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6A96B7" w14:textId="77777777" w:rsidR="003F51B4" w:rsidRPr="00B2441A" w:rsidRDefault="003F51B4" w:rsidP="00B2441A">
      <w:pPr>
        <w:tabs>
          <w:tab w:val="right" w:pos="9130"/>
        </w:tabs>
        <w:spacing w:line="264" w:lineRule="auto"/>
        <w:jc w:val="center"/>
        <w:rPr>
          <w:rFonts w:ascii="Arial" w:hAnsi="Arial" w:cs="Arial"/>
          <w:b/>
          <w:bCs/>
          <w:sz w:val="21"/>
          <w:szCs w:val="21"/>
        </w:rPr>
      </w:pPr>
      <w:bookmarkStart w:id="0" w:name="_GoBack"/>
      <w:bookmarkEnd w:id="0"/>
    </w:p>
    <w:p w14:paraId="4D24B0C3" w14:textId="77777777" w:rsidR="003F51B4" w:rsidRPr="001A1D99" w:rsidRDefault="003F51B4" w:rsidP="00C33567">
      <w:pPr>
        <w:spacing w:line="264" w:lineRule="auto"/>
        <w:jc w:val="center"/>
        <w:rPr>
          <w:rFonts w:ascii="Arial" w:hAnsi="Arial" w:cs="Arial"/>
          <w:b/>
          <w:bCs/>
          <w:sz w:val="48"/>
          <w:szCs w:val="48"/>
        </w:rPr>
      </w:pPr>
    </w:p>
    <w:p w14:paraId="139E1138" w14:textId="77777777" w:rsidR="00C33567" w:rsidRPr="001A1D99" w:rsidRDefault="0040336D" w:rsidP="00C33567">
      <w:pPr>
        <w:spacing w:line="264" w:lineRule="auto"/>
        <w:jc w:val="center"/>
        <w:rPr>
          <w:rFonts w:ascii="Arial" w:hAnsi="Arial" w:cs="Arial"/>
          <w:b/>
          <w:bCs/>
          <w:sz w:val="48"/>
          <w:szCs w:val="48"/>
        </w:rPr>
      </w:pPr>
      <w:r>
        <w:rPr>
          <w:rFonts w:ascii="Arial" w:hAnsi="Arial" w:cs="Arial"/>
          <w:b/>
          <w:bCs/>
          <w:sz w:val="48"/>
          <w:szCs w:val="48"/>
        </w:rPr>
        <w:t>Terminal</w:t>
      </w:r>
      <w:r w:rsidR="00C33567" w:rsidRPr="001A1D99">
        <w:rPr>
          <w:rFonts w:ascii="Arial" w:hAnsi="Arial" w:cs="Arial"/>
          <w:b/>
          <w:bCs/>
          <w:sz w:val="48"/>
          <w:szCs w:val="48"/>
        </w:rPr>
        <w:t xml:space="preserve"> Evaluation</w:t>
      </w:r>
    </w:p>
    <w:p w14:paraId="320745CB" w14:textId="483BC2B6" w:rsidR="00B2441A" w:rsidRPr="00261105" w:rsidRDefault="00B2441A" w:rsidP="00B2441A">
      <w:pPr>
        <w:autoSpaceDE w:val="0"/>
        <w:autoSpaceDN w:val="0"/>
        <w:adjustRightInd w:val="0"/>
        <w:jc w:val="center"/>
        <w:rPr>
          <w:rFonts w:ascii="Arial" w:hAnsi="Arial" w:cs="Arial"/>
          <w:b/>
          <w:bCs/>
          <w:sz w:val="20"/>
          <w:szCs w:val="20"/>
          <w:lang w:bidi="th-TH"/>
        </w:rPr>
      </w:pPr>
      <w:r w:rsidRPr="00261105">
        <w:rPr>
          <w:rFonts w:ascii="Arial" w:hAnsi="Arial" w:cs="Arial"/>
          <w:b/>
          <w:bCs/>
          <w:sz w:val="20"/>
          <w:szCs w:val="20"/>
          <w:lang w:bidi="th-TH"/>
        </w:rPr>
        <w:t>Atlas ID: 00060049</w:t>
      </w:r>
      <w:r>
        <w:rPr>
          <w:rFonts w:ascii="Arial" w:hAnsi="Arial" w:cs="Arial"/>
          <w:b/>
          <w:bCs/>
          <w:sz w:val="20"/>
          <w:szCs w:val="20"/>
          <w:lang w:bidi="th-TH"/>
        </w:rPr>
        <w:t xml:space="preserve">; </w:t>
      </w:r>
      <w:r w:rsidRPr="00261105">
        <w:rPr>
          <w:rFonts w:ascii="Arial" w:hAnsi="Arial" w:cs="Arial"/>
          <w:b/>
          <w:bCs/>
          <w:sz w:val="20"/>
          <w:szCs w:val="20"/>
          <w:lang w:bidi="th-TH"/>
        </w:rPr>
        <w:t>PIMS No. 4136</w:t>
      </w:r>
      <w:r w:rsidR="009471C8">
        <w:rPr>
          <w:rFonts w:ascii="Arial" w:hAnsi="Arial" w:cs="Arial"/>
          <w:b/>
          <w:bCs/>
          <w:sz w:val="20"/>
          <w:szCs w:val="20"/>
          <w:lang w:bidi="th-TH"/>
        </w:rPr>
        <w:t>; GEF ID 3635</w:t>
      </w:r>
    </w:p>
    <w:p w14:paraId="5C0D5C47" w14:textId="77777777" w:rsidR="00B2441A" w:rsidRPr="001A1D99" w:rsidRDefault="00B2441A" w:rsidP="00B2441A">
      <w:pPr>
        <w:spacing w:line="264" w:lineRule="auto"/>
        <w:jc w:val="center"/>
        <w:rPr>
          <w:rFonts w:ascii="Arial" w:hAnsi="Arial" w:cs="Arial"/>
          <w:b/>
          <w:bCs/>
          <w:sz w:val="21"/>
          <w:szCs w:val="21"/>
        </w:rPr>
      </w:pPr>
    </w:p>
    <w:p w14:paraId="079A0057" w14:textId="77777777" w:rsidR="00B2441A" w:rsidRPr="001A1D99" w:rsidRDefault="00B2441A" w:rsidP="00B2441A">
      <w:pPr>
        <w:spacing w:line="264" w:lineRule="auto"/>
        <w:jc w:val="center"/>
        <w:rPr>
          <w:rFonts w:ascii="Arial" w:hAnsi="Arial" w:cs="Arial"/>
          <w:b/>
          <w:bCs/>
          <w:sz w:val="21"/>
          <w:szCs w:val="21"/>
        </w:rPr>
      </w:pPr>
    </w:p>
    <w:p w14:paraId="3A0BB657" w14:textId="77777777" w:rsidR="00B2441A"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 xml:space="preserve">Strengthening Sustainable Forest Management and Bio-Energy Markets </w:t>
      </w:r>
    </w:p>
    <w:p w14:paraId="6E5EEBF0" w14:textId="77777777" w:rsidR="00B2441A"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 xml:space="preserve">to Promote Environmental Sustainability and </w:t>
      </w:r>
    </w:p>
    <w:p w14:paraId="4A8E4934" w14:textId="77777777" w:rsidR="00B2441A"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 xml:space="preserve">to Reduce Greenhouse Gas Emissions </w:t>
      </w:r>
    </w:p>
    <w:p w14:paraId="4F9B22D6" w14:textId="77777777" w:rsidR="00B2441A" w:rsidRPr="00513356" w:rsidRDefault="00B2441A" w:rsidP="00B2441A">
      <w:pPr>
        <w:autoSpaceDE w:val="0"/>
        <w:autoSpaceDN w:val="0"/>
        <w:adjustRightInd w:val="0"/>
        <w:jc w:val="center"/>
        <w:rPr>
          <w:rFonts w:ascii="Arial Narrow" w:hAnsi="Arial Narrow"/>
          <w:b/>
          <w:bCs/>
          <w:sz w:val="28"/>
          <w:szCs w:val="28"/>
          <w:lang w:bidi="th-TH"/>
        </w:rPr>
      </w:pPr>
      <w:r w:rsidRPr="00513356">
        <w:rPr>
          <w:rFonts w:ascii="Arial Narrow" w:hAnsi="Arial Narrow"/>
          <w:b/>
          <w:bCs/>
          <w:sz w:val="28"/>
          <w:szCs w:val="28"/>
          <w:lang w:bidi="th-TH"/>
        </w:rPr>
        <w:t>in Cambodia</w:t>
      </w:r>
    </w:p>
    <w:p w14:paraId="0D944882" w14:textId="77777777" w:rsidR="009D185F" w:rsidRPr="001A1D99" w:rsidRDefault="009D185F" w:rsidP="0040336D">
      <w:pPr>
        <w:pStyle w:val="BodyText"/>
        <w:spacing w:line="264" w:lineRule="auto"/>
        <w:rPr>
          <w:rFonts w:ascii="Arial" w:hAnsi="Arial" w:cs="Arial"/>
          <w:sz w:val="28"/>
          <w:szCs w:val="28"/>
        </w:rPr>
      </w:pPr>
    </w:p>
    <w:p w14:paraId="0CAE51C3" w14:textId="459BF356" w:rsidR="00DC4EC4" w:rsidRPr="001A1D99" w:rsidRDefault="00F135C3" w:rsidP="00B759CC">
      <w:pPr>
        <w:spacing w:line="264" w:lineRule="auto"/>
        <w:jc w:val="center"/>
        <w:rPr>
          <w:rFonts w:ascii="Arial" w:hAnsi="Arial" w:cs="Arial"/>
          <w:b/>
          <w:bCs/>
          <w:sz w:val="21"/>
          <w:szCs w:val="21"/>
        </w:rPr>
      </w:pPr>
      <w:r>
        <w:rPr>
          <w:rFonts w:ascii="Arial" w:hAnsi="Arial" w:cs="Arial"/>
          <w:b/>
          <w:bCs/>
          <w:noProof/>
          <w:sz w:val="21"/>
          <w:szCs w:val="21"/>
          <w:lang w:val="en-US" w:eastAsia="en-US" w:bidi="km-KH"/>
        </w:rPr>
        <w:drawing>
          <wp:inline distT="0" distB="0" distL="0" distR="0" wp14:anchorId="0AD30DFA" wp14:editId="7AA0A3AA">
            <wp:extent cx="5759450" cy="4319905"/>
            <wp:effectExtent l="0" t="0" r="635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2.jpg"/>
                    <pic:cNvPicPr/>
                  </pic:nvPicPr>
                  <pic:blipFill>
                    <a:blip r:embed="rId8">
                      <a:extLst>
                        <a:ext uri="{28A0092B-C50C-407E-A947-70E740481C1C}">
                          <a14:useLocalDpi xmlns:a14="http://schemas.microsoft.com/office/drawing/2010/main"/>
                        </a:ext>
                      </a:extLst>
                    </a:blip>
                    <a:stretch>
                      <a:fillRect/>
                    </a:stretch>
                  </pic:blipFill>
                  <pic:spPr>
                    <a:xfrm>
                      <a:off x="0" y="0"/>
                      <a:ext cx="5759450" cy="4319905"/>
                    </a:xfrm>
                    <a:prstGeom prst="rect">
                      <a:avLst/>
                    </a:prstGeom>
                  </pic:spPr>
                </pic:pic>
              </a:graphicData>
            </a:graphic>
          </wp:inline>
        </w:drawing>
      </w:r>
    </w:p>
    <w:p w14:paraId="1683519A" w14:textId="77777777" w:rsidR="00B32AE9" w:rsidRPr="001A1D99" w:rsidRDefault="00B32AE9" w:rsidP="00770DB4">
      <w:pPr>
        <w:spacing w:line="264" w:lineRule="auto"/>
        <w:rPr>
          <w:rFonts w:ascii="Arial" w:hAnsi="Arial" w:cs="Arial"/>
          <w:b/>
          <w:bCs/>
          <w:sz w:val="21"/>
          <w:szCs w:val="21"/>
        </w:rPr>
      </w:pPr>
    </w:p>
    <w:p w14:paraId="46DE376B" w14:textId="77777777" w:rsidR="003F51B4" w:rsidRDefault="003F51B4" w:rsidP="00D90CB3">
      <w:pPr>
        <w:spacing w:line="264" w:lineRule="auto"/>
        <w:jc w:val="center"/>
        <w:rPr>
          <w:rFonts w:ascii="Arial" w:hAnsi="Arial" w:cs="Arial"/>
          <w:b/>
          <w:bCs/>
        </w:rPr>
      </w:pPr>
    </w:p>
    <w:p w14:paraId="5600DFBB" w14:textId="77777777" w:rsidR="00D53545" w:rsidRPr="001A1D99" w:rsidRDefault="00D53545" w:rsidP="00D90CB3">
      <w:pPr>
        <w:spacing w:line="264" w:lineRule="auto"/>
        <w:jc w:val="center"/>
        <w:rPr>
          <w:rFonts w:ascii="Arial" w:hAnsi="Arial" w:cs="Arial"/>
          <w:b/>
          <w:bCs/>
        </w:rPr>
      </w:pPr>
    </w:p>
    <w:p w14:paraId="7A93FD4B" w14:textId="77777777" w:rsidR="00B2441A" w:rsidRPr="00261105" w:rsidRDefault="00B2441A" w:rsidP="00B2441A">
      <w:pPr>
        <w:spacing w:line="264" w:lineRule="auto"/>
        <w:jc w:val="center"/>
        <w:rPr>
          <w:rFonts w:ascii="Arial" w:hAnsi="Arial" w:cs="Arial"/>
          <w:b/>
          <w:bCs/>
        </w:rPr>
      </w:pPr>
      <w:r w:rsidRPr="00261105">
        <w:rPr>
          <w:rFonts w:ascii="Arial" w:hAnsi="Arial" w:cs="Arial"/>
          <w:b/>
          <w:bCs/>
        </w:rPr>
        <w:t>Michael J.B. Green &amp; S</w:t>
      </w:r>
      <w:r>
        <w:rPr>
          <w:rFonts w:ascii="Arial" w:hAnsi="Arial" w:cs="Arial"/>
          <w:b/>
          <w:bCs/>
        </w:rPr>
        <w:t>ovith Sin</w:t>
      </w:r>
    </w:p>
    <w:p w14:paraId="1A6929D3" w14:textId="668FDC93" w:rsidR="00B2441A" w:rsidRPr="001A1D99" w:rsidRDefault="00693B19" w:rsidP="00B2441A">
      <w:pPr>
        <w:spacing w:line="264" w:lineRule="auto"/>
        <w:jc w:val="center"/>
        <w:rPr>
          <w:rFonts w:ascii="Arial" w:hAnsi="Arial" w:cs="Arial"/>
          <w:b/>
          <w:bCs/>
        </w:rPr>
      </w:pPr>
      <w:r>
        <w:rPr>
          <w:rFonts w:ascii="Arial" w:hAnsi="Arial" w:cs="Arial"/>
          <w:b/>
          <w:bCs/>
        </w:rPr>
        <w:t>December</w:t>
      </w:r>
      <w:r w:rsidR="00B2441A">
        <w:rPr>
          <w:rFonts w:ascii="Arial" w:hAnsi="Arial" w:cs="Arial"/>
          <w:b/>
          <w:bCs/>
        </w:rPr>
        <w:t xml:space="preserve"> 2015</w:t>
      </w:r>
    </w:p>
    <w:p w14:paraId="4F7635A1" w14:textId="77777777" w:rsidR="00D90CB3" w:rsidRPr="001A1D99" w:rsidRDefault="00D90CB3" w:rsidP="00B2441A">
      <w:pPr>
        <w:spacing w:line="264" w:lineRule="auto"/>
        <w:rPr>
          <w:rFonts w:ascii="Arial" w:hAnsi="Arial" w:cs="Arial"/>
          <w:b/>
          <w:bCs/>
        </w:rPr>
      </w:pPr>
    </w:p>
    <w:p w14:paraId="04F44140" w14:textId="77777777" w:rsidR="00413741" w:rsidRPr="001A1D99" w:rsidRDefault="00413741" w:rsidP="004C6290">
      <w:pPr>
        <w:pStyle w:val="Heading1"/>
        <w:spacing w:line="264" w:lineRule="auto"/>
        <w:jc w:val="center"/>
        <w:rPr>
          <w:rFonts w:ascii="Arial" w:hAnsi="Arial" w:cs="Arial"/>
        </w:rPr>
        <w:sectPr w:rsidR="00413741" w:rsidRPr="001A1D99" w:rsidSect="00623EAF">
          <w:headerReference w:type="default" r:id="rId9"/>
          <w:footerReference w:type="even" r:id="rId10"/>
          <w:pgSz w:w="11906" w:h="16838" w:code="9"/>
          <w:pgMar w:top="1418" w:right="1418" w:bottom="1418" w:left="1418" w:header="709" w:footer="709" w:gutter="0"/>
          <w:cols w:space="708"/>
          <w:docGrid w:linePitch="360"/>
        </w:sectPr>
      </w:pPr>
    </w:p>
    <w:p w14:paraId="2977ECF9" w14:textId="77777777" w:rsidR="005333ED" w:rsidRPr="001A1D99" w:rsidRDefault="005333ED" w:rsidP="004857C7">
      <w:pPr>
        <w:pStyle w:val="TOC1"/>
        <w:rPr>
          <w:noProof/>
        </w:rPr>
      </w:pPr>
      <w:bookmarkStart w:id="1" w:name="_Toc173655861"/>
      <w:bookmarkStart w:id="2" w:name="_Toc173678735"/>
      <w:bookmarkStart w:id="3" w:name="_Toc173678832"/>
      <w:bookmarkStart w:id="4" w:name="_Toc173678934"/>
      <w:bookmarkStart w:id="5" w:name="_Toc178511094"/>
      <w:bookmarkStart w:id="6" w:name="_Toc178511612"/>
    </w:p>
    <w:p w14:paraId="78CAD330" w14:textId="77777777" w:rsidR="00E66C01" w:rsidRPr="001A1D99" w:rsidRDefault="009B37A1" w:rsidP="00E66C01">
      <w:pPr>
        <w:pStyle w:val="normalbullet"/>
        <w:numPr>
          <w:ilvl w:val="0"/>
          <w:numId w:val="0"/>
        </w:numPr>
        <w:spacing w:before="120" w:after="120"/>
        <w:rPr>
          <w:rFonts w:ascii="Arial" w:hAnsi="Arial" w:cs="Arial"/>
          <w:b/>
          <w:bCs/>
          <w:sz w:val="21"/>
          <w:szCs w:val="21"/>
          <w:lang w:val="en-GB" w:eastAsia="en-GB" w:bidi="ar-SA"/>
        </w:rPr>
      </w:pPr>
      <w:r w:rsidRPr="001A1D99">
        <w:rPr>
          <w:rFonts w:ascii="Arial" w:hAnsi="Arial" w:cs="Arial"/>
          <w:b/>
          <w:bCs/>
          <w:sz w:val="21"/>
          <w:szCs w:val="21"/>
          <w:lang w:val="en-GB" w:eastAsia="en-GB" w:bidi="ar-SA"/>
        </w:rPr>
        <w:t xml:space="preserve"> </w:t>
      </w:r>
    </w:p>
    <w:p w14:paraId="1814C443" w14:textId="77777777" w:rsidR="007C6A3B" w:rsidRPr="001A1D99" w:rsidRDefault="007C6A3B" w:rsidP="00E66C01">
      <w:pPr>
        <w:pStyle w:val="normalbullet"/>
        <w:numPr>
          <w:ilvl w:val="0"/>
          <w:numId w:val="0"/>
        </w:numPr>
        <w:spacing w:before="120" w:after="120"/>
        <w:rPr>
          <w:rFonts w:ascii="Arial" w:hAnsi="Arial" w:cs="Arial"/>
          <w:bCs/>
          <w:sz w:val="21"/>
          <w:szCs w:val="21"/>
          <w:lang w:val="en-GB" w:eastAsia="en-GB" w:bidi="ar-SA"/>
        </w:rPr>
      </w:pPr>
    </w:p>
    <w:p w14:paraId="6FBA0080"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4DB21740"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4432C9B1"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6B70642A"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2032228A"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3E63D72F" w14:textId="77777777" w:rsidR="00E66C01" w:rsidRPr="001A1D99" w:rsidRDefault="00E66C01" w:rsidP="00E66C01">
      <w:pPr>
        <w:pStyle w:val="normalbullet"/>
        <w:numPr>
          <w:ilvl w:val="0"/>
          <w:numId w:val="0"/>
        </w:numPr>
        <w:spacing w:before="120" w:after="120"/>
        <w:rPr>
          <w:rFonts w:ascii="Arial" w:hAnsi="Arial" w:cs="Arial"/>
          <w:bCs/>
          <w:sz w:val="21"/>
          <w:szCs w:val="21"/>
          <w:lang w:val="en-GB" w:eastAsia="en-GB" w:bidi="ar-SA"/>
        </w:rPr>
      </w:pPr>
    </w:p>
    <w:p w14:paraId="1742F1C1" w14:textId="77777777" w:rsidR="00376A20" w:rsidRDefault="00376A20" w:rsidP="00376A20">
      <w:pPr>
        <w:rPr>
          <w:rFonts w:ascii="Arial" w:hAnsi="Arial" w:cs="Arial"/>
          <w:sz w:val="21"/>
          <w:szCs w:val="21"/>
          <w:lang w:eastAsia="en-US"/>
        </w:rPr>
      </w:pPr>
      <w:bookmarkStart w:id="7" w:name="_Toc173655862"/>
      <w:bookmarkStart w:id="8" w:name="_Toc173678736"/>
      <w:bookmarkStart w:id="9" w:name="_Toc173678833"/>
      <w:bookmarkStart w:id="10" w:name="_Toc173678935"/>
      <w:bookmarkStart w:id="11" w:name="_Toc178511095"/>
      <w:bookmarkStart w:id="12" w:name="_Toc178511613"/>
      <w:bookmarkEnd w:id="1"/>
      <w:bookmarkEnd w:id="2"/>
      <w:bookmarkEnd w:id="3"/>
      <w:bookmarkEnd w:id="4"/>
      <w:bookmarkEnd w:id="5"/>
      <w:bookmarkEnd w:id="6"/>
    </w:p>
    <w:p w14:paraId="7E413E1E" w14:textId="77777777" w:rsidR="00B82FD3" w:rsidRDefault="00B82FD3" w:rsidP="00376A20">
      <w:pPr>
        <w:rPr>
          <w:rFonts w:ascii="Arial" w:hAnsi="Arial" w:cs="Arial"/>
          <w:sz w:val="21"/>
          <w:szCs w:val="21"/>
          <w:lang w:eastAsia="en-US"/>
        </w:rPr>
      </w:pPr>
    </w:p>
    <w:p w14:paraId="27F91044" w14:textId="77777777" w:rsidR="00B82FD3" w:rsidRDefault="00B82FD3" w:rsidP="00376A20">
      <w:pPr>
        <w:rPr>
          <w:rFonts w:ascii="Arial" w:hAnsi="Arial" w:cs="Arial"/>
          <w:sz w:val="21"/>
          <w:szCs w:val="21"/>
          <w:lang w:eastAsia="en-US"/>
        </w:rPr>
      </w:pPr>
    </w:p>
    <w:p w14:paraId="18F1D4DA" w14:textId="77777777" w:rsidR="00B82FD3" w:rsidRDefault="00B82FD3" w:rsidP="00376A20">
      <w:pPr>
        <w:rPr>
          <w:rFonts w:ascii="Arial" w:hAnsi="Arial" w:cs="Arial"/>
          <w:sz w:val="21"/>
          <w:szCs w:val="21"/>
          <w:lang w:eastAsia="en-US"/>
        </w:rPr>
      </w:pPr>
    </w:p>
    <w:p w14:paraId="107F6200" w14:textId="77777777" w:rsidR="00B82FD3" w:rsidRDefault="00B82FD3" w:rsidP="00376A20">
      <w:pPr>
        <w:rPr>
          <w:rFonts w:ascii="Arial" w:hAnsi="Arial" w:cs="Arial"/>
          <w:sz w:val="21"/>
          <w:szCs w:val="21"/>
          <w:lang w:eastAsia="en-US"/>
        </w:rPr>
      </w:pPr>
    </w:p>
    <w:p w14:paraId="01DF5353" w14:textId="77777777" w:rsidR="00B82FD3" w:rsidRDefault="00B82FD3" w:rsidP="00376A20">
      <w:pPr>
        <w:rPr>
          <w:rFonts w:ascii="Arial" w:hAnsi="Arial" w:cs="Arial"/>
          <w:sz w:val="21"/>
          <w:szCs w:val="21"/>
          <w:lang w:eastAsia="en-US"/>
        </w:rPr>
      </w:pPr>
    </w:p>
    <w:p w14:paraId="6F8C48E7" w14:textId="77777777" w:rsidR="00B82FD3" w:rsidRDefault="00B82FD3" w:rsidP="00376A20">
      <w:pPr>
        <w:rPr>
          <w:rFonts w:ascii="Arial" w:hAnsi="Arial" w:cs="Arial"/>
          <w:sz w:val="21"/>
          <w:szCs w:val="21"/>
          <w:lang w:eastAsia="en-US"/>
        </w:rPr>
      </w:pPr>
    </w:p>
    <w:p w14:paraId="73D5B722" w14:textId="77777777" w:rsidR="00B82FD3" w:rsidRDefault="00B82FD3" w:rsidP="00376A20">
      <w:pPr>
        <w:rPr>
          <w:rFonts w:ascii="Arial" w:hAnsi="Arial" w:cs="Arial"/>
          <w:sz w:val="21"/>
          <w:szCs w:val="21"/>
          <w:lang w:eastAsia="en-US"/>
        </w:rPr>
      </w:pPr>
    </w:p>
    <w:p w14:paraId="68DF95CD" w14:textId="77777777" w:rsidR="00B82FD3" w:rsidRDefault="00B82FD3" w:rsidP="00376A20">
      <w:pPr>
        <w:rPr>
          <w:rFonts w:ascii="Arial" w:hAnsi="Arial" w:cs="Arial"/>
          <w:sz w:val="21"/>
          <w:szCs w:val="21"/>
          <w:lang w:eastAsia="en-US"/>
        </w:rPr>
      </w:pPr>
    </w:p>
    <w:p w14:paraId="6482BC73" w14:textId="77777777" w:rsidR="00B82FD3" w:rsidRDefault="00B82FD3" w:rsidP="00376A20">
      <w:pPr>
        <w:rPr>
          <w:rFonts w:ascii="Arial" w:hAnsi="Arial" w:cs="Arial"/>
          <w:sz w:val="21"/>
          <w:szCs w:val="21"/>
          <w:lang w:eastAsia="en-US"/>
        </w:rPr>
      </w:pPr>
    </w:p>
    <w:p w14:paraId="068485F6" w14:textId="77777777" w:rsidR="00B82FD3" w:rsidRDefault="00B82FD3" w:rsidP="00376A20">
      <w:pPr>
        <w:rPr>
          <w:rFonts w:ascii="Arial" w:hAnsi="Arial" w:cs="Arial"/>
          <w:sz w:val="21"/>
          <w:szCs w:val="21"/>
          <w:lang w:eastAsia="en-US"/>
        </w:rPr>
      </w:pPr>
    </w:p>
    <w:p w14:paraId="2513DD59" w14:textId="77777777" w:rsidR="00B82FD3" w:rsidRDefault="00B82FD3" w:rsidP="00376A20">
      <w:pPr>
        <w:rPr>
          <w:rFonts w:ascii="Arial" w:hAnsi="Arial" w:cs="Arial"/>
          <w:sz w:val="21"/>
          <w:szCs w:val="21"/>
          <w:lang w:eastAsia="en-US"/>
        </w:rPr>
      </w:pPr>
    </w:p>
    <w:p w14:paraId="061F74E7" w14:textId="77777777" w:rsidR="00B82FD3" w:rsidRDefault="00B82FD3" w:rsidP="00376A20">
      <w:pPr>
        <w:rPr>
          <w:rFonts w:ascii="Arial" w:hAnsi="Arial" w:cs="Arial"/>
          <w:sz w:val="21"/>
          <w:szCs w:val="21"/>
          <w:lang w:eastAsia="en-US"/>
        </w:rPr>
      </w:pPr>
    </w:p>
    <w:p w14:paraId="7FD48606" w14:textId="77777777" w:rsidR="00B82FD3" w:rsidRDefault="00B82FD3" w:rsidP="00376A20">
      <w:pPr>
        <w:rPr>
          <w:rFonts w:ascii="Arial" w:hAnsi="Arial" w:cs="Arial"/>
          <w:sz w:val="21"/>
          <w:szCs w:val="21"/>
          <w:lang w:eastAsia="en-US"/>
        </w:rPr>
      </w:pPr>
    </w:p>
    <w:p w14:paraId="172698A8" w14:textId="77777777" w:rsidR="00B82FD3" w:rsidRDefault="00B82FD3" w:rsidP="00376A20">
      <w:pPr>
        <w:rPr>
          <w:rFonts w:ascii="Arial" w:hAnsi="Arial" w:cs="Arial"/>
          <w:sz w:val="21"/>
          <w:szCs w:val="21"/>
          <w:lang w:eastAsia="en-US"/>
        </w:rPr>
      </w:pPr>
    </w:p>
    <w:p w14:paraId="3EBB1DE7" w14:textId="77777777" w:rsidR="00B82FD3" w:rsidRDefault="00B82FD3" w:rsidP="00376A20">
      <w:pPr>
        <w:rPr>
          <w:rFonts w:ascii="Arial" w:hAnsi="Arial" w:cs="Arial"/>
          <w:sz w:val="21"/>
          <w:szCs w:val="21"/>
          <w:lang w:eastAsia="en-US"/>
        </w:rPr>
      </w:pPr>
    </w:p>
    <w:p w14:paraId="2B76FB97" w14:textId="77777777" w:rsidR="00B82FD3" w:rsidRDefault="00B82FD3" w:rsidP="00376A20">
      <w:pPr>
        <w:rPr>
          <w:rFonts w:ascii="Arial" w:hAnsi="Arial" w:cs="Arial"/>
          <w:sz w:val="21"/>
          <w:szCs w:val="21"/>
          <w:lang w:eastAsia="en-US"/>
        </w:rPr>
      </w:pPr>
    </w:p>
    <w:p w14:paraId="0E9E8D13" w14:textId="77777777" w:rsidR="00B82FD3" w:rsidRDefault="00B82FD3" w:rsidP="00376A20">
      <w:pPr>
        <w:rPr>
          <w:rFonts w:ascii="Arial" w:hAnsi="Arial" w:cs="Arial"/>
          <w:sz w:val="21"/>
          <w:szCs w:val="21"/>
          <w:lang w:eastAsia="en-US"/>
        </w:rPr>
      </w:pPr>
    </w:p>
    <w:p w14:paraId="7396D4BC" w14:textId="77777777" w:rsidR="00B82FD3" w:rsidRDefault="00B82FD3" w:rsidP="00376A20">
      <w:pPr>
        <w:rPr>
          <w:rFonts w:ascii="Arial" w:hAnsi="Arial" w:cs="Arial"/>
          <w:sz w:val="21"/>
          <w:szCs w:val="21"/>
          <w:lang w:eastAsia="en-US"/>
        </w:rPr>
      </w:pPr>
    </w:p>
    <w:p w14:paraId="7C6C3165" w14:textId="77777777" w:rsidR="00B82FD3" w:rsidRDefault="00B82FD3" w:rsidP="00376A20">
      <w:pPr>
        <w:rPr>
          <w:rFonts w:ascii="Arial" w:hAnsi="Arial" w:cs="Arial"/>
          <w:sz w:val="21"/>
          <w:szCs w:val="21"/>
          <w:lang w:eastAsia="en-US"/>
        </w:rPr>
      </w:pPr>
    </w:p>
    <w:p w14:paraId="5DAFEEB2" w14:textId="77777777" w:rsidR="00B82FD3" w:rsidRDefault="00B82FD3" w:rsidP="00376A20">
      <w:pPr>
        <w:rPr>
          <w:rFonts w:ascii="Arial" w:hAnsi="Arial" w:cs="Arial"/>
          <w:sz w:val="21"/>
          <w:szCs w:val="21"/>
          <w:lang w:eastAsia="en-US"/>
        </w:rPr>
      </w:pPr>
    </w:p>
    <w:p w14:paraId="4164F802" w14:textId="77777777" w:rsidR="00B82FD3" w:rsidRDefault="00B82FD3" w:rsidP="00376A20">
      <w:pPr>
        <w:rPr>
          <w:rFonts w:ascii="Arial" w:hAnsi="Arial" w:cs="Arial"/>
          <w:sz w:val="21"/>
          <w:szCs w:val="21"/>
          <w:lang w:eastAsia="en-US"/>
        </w:rPr>
      </w:pPr>
    </w:p>
    <w:p w14:paraId="598B3A4B" w14:textId="77777777" w:rsidR="00B82FD3" w:rsidRDefault="00B82FD3" w:rsidP="00376A20">
      <w:pPr>
        <w:rPr>
          <w:rFonts w:ascii="Arial" w:hAnsi="Arial" w:cs="Arial"/>
          <w:sz w:val="21"/>
          <w:szCs w:val="21"/>
          <w:lang w:eastAsia="en-US"/>
        </w:rPr>
      </w:pPr>
    </w:p>
    <w:p w14:paraId="4D4839B8" w14:textId="77777777" w:rsidR="00B82FD3" w:rsidRDefault="00B82FD3" w:rsidP="00376A20">
      <w:pPr>
        <w:rPr>
          <w:rFonts w:ascii="Arial" w:hAnsi="Arial" w:cs="Arial"/>
          <w:sz w:val="21"/>
          <w:szCs w:val="21"/>
          <w:lang w:eastAsia="en-US"/>
        </w:rPr>
      </w:pPr>
    </w:p>
    <w:p w14:paraId="66DB25F4" w14:textId="77777777" w:rsidR="00B82FD3" w:rsidRPr="00376A20" w:rsidRDefault="00B82FD3" w:rsidP="00376A20">
      <w:pPr>
        <w:rPr>
          <w:rFonts w:ascii="Arial" w:hAnsi="Arial" w:cs="Arial"/>
          <w:sz w:val="21"/>
          <w:szCs w:val="21"/>
          <w:lang w:eastAsia="en-US"/>
        </w:rPr>
      </w:pPr>
    </w:p>
    <w:p w14:paraId="004BE0E1" w14:textId="77777777" w:rsidR="00376A20" w:rsidRPr="00376A20" w:rsidRDefault="00376A20" w:rsidP="00376A20">
      <w:pPr>
        <w:rPr>
          <w:rFonts w:ascii="Arial" w:hAnsi="Arial" w:cs="Arial"/>
          <w:sz w:val="21"/>
          <w:szCs w:val="21"/>
          <w:lang w:eastAsia="en-US"/>
        </w:rPr>
      </w:pPr>
    </w:p>
    <w:p w14:paraId="79FEC60A" w14:textId="77777777" w:rsidR="00376A20" w:rsidRPr="00376A20" w:rsidRDefault="00376A20" w:rsidP="00376A20">
      <w:pPr>
        <w:rPr>
          <w:rFonts w:ascii="Arial" w:hAnsi="Arial" w:cs="Arial"/>
          <w:sz w:val="21"/>
          <w:szCs w:val="21"/>
          <w:lang w:eastAsia="en-US"/>
        </w:rPr>
      </w:pPr>
    </w:p>
    <w:p w14:paraId="3E007794" w14:textId="77777777" w:rsidR="00376A20" w:rsidRPr="00376A20" w:rsidRDefault="00376A20" w:rsidP="00376A20">
      <w:pPr>
        <w:rPr>
          <w:rFonts w:ascii="Arial" w:hAnsi="Arial" w:cs="Arial"/>
          <w:sz w:val="21"/>
          <w:szCs w:val="21"/>
          <w:lang w:eastAsia="en-US"/>
        </w:rPr>
      </w:pPr>
    </w:p>
    <w:p w14:paraId="32F83A10" w14:textId="77777777" w:rsidR="00376A20" w:rsidRPr="00376A20" w:rsidRDefault="00376A20" w:rsidP="00376A20">
      <w:pPr>
        <w:rPr>
          <w:rFonts w:ascii="Arial" w:hAnsi="Arial" w:cs="Arial"/>
          <w:sz w:val="21"/>
          <w:szCs w:val="21"/>
          <w:lang w:eastAsia="en-US"/>
        </w:rPr>
      </w:pPr>
    </w:p>
    <w:p w14:paraId="77D854B8" w14:textId="77777777" w:rsidR="00376A20" w:rsidRDefault="00376A20" w:rsidP="00376A20">
      <w:pPr>
        <w:rPr>
          <w:rFonts w:ascii="Arial" w:hAnsi="Arial" w:cs="Arial"/>
          <w:sz w:val="21"/>
          <w:szCs w:val="21"/>
          <w:lang w:eastAsia="en-US"/>
        </w:rPr>
      </w:pPr>
    </w:p>
    <w:p w14:paraId="4137200A" w14:textId="77777777" w:rsidR="00376A20" w:rsidRPr="00376A20" w:rsidRDefault="00376A20" w:rsidP="00376A20">
      <w:pPr>
        <w:rPr>
          <w:rFonts w:ascii="Arial" w:hAnsi="Arial" w:cs="Arial"/>
          <w:sz w:val="21"/>
          <w:szCs w:val="21"/>
          <w:lang w:eastAsia="en-US"/>
        </w:rPr>
      </w:pPr>
    </w:p>
    <w:p w14:paraId="7AD4E995" w14:textId="77777777" w:rsidR="00376A20" w:rsidRPr="00376A20" w:rsidRDefault="00376A20" w:rsidP="00376A20">
      <w:pPr>
        <w:rPr>
          <w:rFonts w:ascii="Arial" w:hAnsi="Arial" w:cs="Arial"/>
          <w:sz w:val="21"/>
          <w:szCs w:val="21"/>
          <w:lang w:eastAsia="en-US"/>
        </w:rPr>
      </w:pPr>
    </w:p>
    <w:p w14:paraId="5512040C" w14:textId="77777777" w:rsidR="00376A20" w:rsidRPr="00376A20" w:rsidRDefault="00376A20" w:rsidP="00376A20">
      <w:pPr>
        <w:rPr>
          <w:rFonts w:ascii="Arial" w:hAnsi="Arial" w:cs="Arial"/>
          <w:sz w:val="21"/>
          <w:szCs w:val="21"/>
          <w:lang w:eastAsia="en-US"/>
        </w:rPr>
      </w:pPr>
    </w:p>
    <w:p w14:paraId="2ECAF7B8" w14:textId="77777777" w:rsidR="00376A20" w:rsidRPr="00376A20" w:rsidRDefault="00376A20" w:rsidP="00376A20">
      <w:pPr>
        <w:rPr>
          <w:rFonts w:ascii="Arial" w:hAnsi="Arial" w:cs="Arial"/>
          <w:sz w:val="21"/>
          <w:szCs w:val="21"/>
          <w:lang w:eastAsia="en-US"/>
        </w:rPr>
      </w:pPr>
    </w:p>
    <w:p w14:paraId="3B8E230A" w14:textId="77777777" w:rsidR="00376A20" w:rsidRPr="00376A20" w:rsidRDefault="00376A20" w:rsidP="00376A20">
      <w:pPr>
        <w:rPr>
          <w:rFonts w:ascii="Arial" w:hAnsi="Arial" w:cs="Arial"/>
          <w:sz w:val="21"/>
          <w:szCs w:val="21"/>
          <w:lang w:eastAsia="en-US"/>
        </w:rPr>
      </w:pPr>
    </w:p>
    <w:p w14:paraId="56E2FE43" w14:textId="77777777" w:rsidR="00376A20" w:rsidRDefault="00376A20" w:rsidP="00376A20">
      <w:pPr>
        <w:rPr>
          <w:rFonts w:ascii="Arial" w:hAnsi="Arial" w:cs="Arial"/>
          <w:sz w:val="21"/>
          <w:szCs w:val="21"/>
          <w:lang w:eastAsia="en-US"/>
        </w:rPr>
      </w:pPr>
    </w:p>
    <w:p w14:paraId="33DCBE5C" w14:textId="77777777" w:rsidR="0032056A" w:rsidRDefault="0032056A" w:rsidP="00376A20">
      <w:pPr>
        <w:rPr>
          <w:rFonts w:ascii="Arial" w:hAnsi="Arial" w:cs="Arial"/>
          <w:sz w:val="21"/>
          <w:szCs w:val="21"/>
          <w:lang w:eastAsia="en-US"/>
        </w:rPr>
      </w:pPr>
    </w:p>
    <w:p w14:paraId="59E3A8A4" w14:textId="77777777" w:rsidR="0032056A" w:rsidRPr="00376A20" w:rsidRDefault="0032056A" w:rsidP="00376A20">
      <w:pPr>
        <w:rPr>
          <w:rFonts w:ascii="Arial" w:hAnsi="Arial" w:cs="Arial"/>
          <w:sz w:val="21"/>
          <w:szCs w:val="21"/>
          <w:lang w:eastAsia="en-US"/>
        </w:rPr>
      </w:pPr>
    </w:p>
    <w:p w14:paraId="5D41430E" w14:textId="77777777" w:rsidR="00376A20" w:rsidRPr="00376A20" w:rsidRDefault="00376A20" w:rsidP="00376A20">
      <w:pPr>
        <w:rPr>
          <w:rFonts w:ascii="Arial" w:hAnsi="Arial" w:cs="Arial"/>
          <w:sz w:val="21"/>
          <w:szCs w:val="21"/>
          <w:lang w:eastAsia="en-US"/>
        </w:rPr>
      </w:pPr>
    </w:p>
    <w:p w14:paraId="2BB64D73" w14:textId="77777777" w:rsidR="00376A20" w:rsidRPr="00376A20" w:rsidRDefault="00376A20" w:rsidP="00376A20">
      <w:pPr>
        <w:rPr>
          <w:rFonts w:ascii="Arial" w:hAnsi="Arial" w:cs="Arial"/>
          <w:sz w:val="21"/>
          <w:szCs w:val="21"/>
          <w:lang w:eastAsia="en-US"/>
        </w:rPr>
      </w:pPr>
    </w:p>
    <w:p w14:paraId="0BC5F4B2" w14:textId="04E28FDB" w:rsidR="00A56E4B" w:rsidRDefault="00C32E1D" w:rsidP="00A50CD2">
      <w:pPr>
        <w:tabs>
          <w:tab w:val="center" w:pos="0"/>
          <w:tab w:val="left" w:pos="1320"/>
        </w:tabs>
        <w:ind w:left="1320" w:hanging="1320"/>
        <w:rPr>
          <w:rFonts w:ascii="Arial" w:hAnsi="Arial"/>
          <w:sz w:val="21"/>
          <w:szCs w:val="21"/>
        </w:rPr>
      </w:pPr>
      <w:r w:rsidRPr="00EE382E">
        <w:rPr>
          <w:rFonts w:ascii="Arial" w:hAnsi="Arial"/>
          <w:b/>
          <w:bCs/>
          <w:sz w:val="21"/>
          <w:szCs w:val="21"/>
        </w:rPr>
        <w:t>Front cover:</w:t>
      </w:r>
      <w:r w:rsidRPr="00EE382E">
        <w:rPr>
          <w:rFonts w:ascii="Arial" w:hAnsi="Arial" w:cs="Arial"/>
          <w:b/>
          <w:bCs/>
          <w:sz w:val="21"/>
          <w:szCs w:val="21"/>
          <w:lang w:eastAsia="en-US"/>
        </w:rPr>
        <w:t xml:space="preserve"> </w:t>
      </w:r>
      <w:r w:rsidRPr="00C32E1D">
        <w:rPr>
          <w:rFonts w:ascii="Arial" w:hAnsi="Arial" w:cs="Arial"/>
          <w:sz w:val="21"/>
          <w:szCs w:val="21"/>
          <w:lang w:eastAsia="en-US"/>
        </w:rPr>
        <w:tab/>
      </w:r>
      <w:r w:rsidR="0032056A">
        <w:rPr>
          <w:rFonts w:ascii="Arial" w:hAnsi="Arial" w:cs="Arial"/>
          <w:sz w:val="21"/>
          <w:szCs w:val="21"/>
          <w:lang w:eastAsia="en-US"/>
        </w:rPr>
        <w:t xml:space="preserve">Clockwise from top left: Battamburg – landscape; Improved Charcoal Kiln; Improved Cook Stove distributor (background) and producer (foreground), TE meeting with community forest stakeholders, CF map </w:t>
      </w:r>
      <w:r w:rsidR="00771885" w:rsidRPr="00C32E1D">
        <w:rPr>
          <w:rFonts w:ascii="Arial" w:hAnsi="Arial"/>
          <w:sz w:val="21"/>
          <w:szCs w:val="21"/>
        </w:rPr>
        <w:t xml:space="preserve">(© </w:t>
      </w:r>
      <w:r w:rsidR="00D53545" w:rsidRPr="00C32E1D">
        <w:rPr>
          <w:rFonts w:ascii="Arial" w:hAnsi="Arial"/>
          <w:sz w:val="21"/>
          <w:szCs w:val="21"/>
        </w:rPr>
        <w:t>M.J.B. Green</w:t>
      </w:r>
      <w:r w:rsidR="00771885" w:rsidRPr="00C32E1D">
        <w:rPr>
          <w:rFonts w:ascii="Arial" w:hAnsi="Arial"/>
          <w:sz w:val="21"/>
          <w:szCs w:val="21"/>
        </w:rPr>
        <w:t>)</w:t>
      </w:r>
    </w:p>
    <w:p w14:paraId="389DCC9F" w14:textId="77777777" w:rsidR="00E56378" w:rsidRPr="00C32E1D" w:rsidRDefault="00E56378" w:rsidP="00A50CD2">
      <w:pPr>
        <w:tabs>
          <w:tab w:val="center" w:pos="0"/>
          <w:tab w:val="left" w:pos="1320"/>
        </w:tabs>
        <w:ind w:left="1320" w:hanging="1320"/>
        <w:rPr>
          <w:rFonts w:ascii="Arial" w:hAnsi="Arial" w:cs="Arial"/>
          <w:sz w:val="21"/>
          <w:szCs w:val="21"/>
          <w:lang w:eastAsia="en-US"/>
        </w:rPr>
      </w:pPr>
    </w:p>
    <w:p w14:paraId="444901D1" w14:textId="77777777" w:rsidR="00B40B8B" w:rsidRPr="00C32E1D" w:rsidRDefault="00B40B8B" w:rsidP="004857C7">
      <w:pPr>
        <w:pStyle w:val="TOC1"/>
        <w:sectPr w:rsidR="00B40B8B" w:rsidRPr="00C32E1D" w:rsidSect="00623EAF">
          <w:headerReference w:type="default" r:id="rId11"/>
          <w:footerReference w:type="default" r:id="rId12"/>
          <w:pgSz w:w="11906" w:h="16838" w:code="9"/>
          <w:pgMar w:top="1418" w:right="1418" w:bottom="1418" w:left="1418" w:header="709" w:footer="709" w:gutter="0"/>
          <w:pgNumType w:fmt="lowerRoman" w:start="1"/>
          <w:cols w:space="708"/>
          <w:docGrid w:linePitch="360"/>
        </w:sectPr>
      </w:pPr>
    </w:p>
    <w:p w14:paraId="3FD78EC2" w14:textId="77777777" w:rsidR="00D7330B" w:rsidRDefault="00D7330B" w:rsidP="004857C7">
      <w:pPr>
        <w:pStyle w:val="TOC1"/>
      </w:pPr>
      <w:bookmarkStart w:id="13" w:name="_Toc173655864"/>
      <w:bookmarkStart w:id="14" w:name="_Toc173678738"/>
      <w:bookmarkStart w:id="15" w:name="_Toc173678835"/>
      <w:bookmarkStart w:id="16" w:name="_Toc173678937"/>
      <w:bookmarkStart w:id="17" w:name="_Toc178511145"/>
      <w:bookmarkStart w:id="18" w:name="_Toc178511619"/>
      <w:bookmarkEnd w:id="7"/>
      <w:bookmarkEnd w:id="8"/>
      <w:bookmarkEnd w:id="9"/>
      <w:bookmarkEnd w:id="10"/>
      <w:bookmarkEnd w:id="11"/>
      <w:bookmarkEnd w:id="12"/>
      <w:r w:rsidRPr="001A1D99">
        <w:lastRenderedPageBreak/>
        <w:t>CONTENTS</w:t>
      </w:r>
    </w:p>
    <w:p w14:paraId="14678EF6" w14:textId="77777777" w:rsidR="00DF5ACD" w:rsidRPr="00DF5ACD" w:rsidRDefault="00D7330B">
      <w:pPr>
        <w:pStyle w:val="TOC1"/>
        <w:rPr>
          <w:rFonts w:asciiTheme="minorHAnsi" w:eastAsiaTheme="minorEastAsia" w:hAnsiTheme="minorHAnsi" w:cstheme="minorBidi"/>
          <w:b w:val="0"/>
          <w:noProof/>
          <w:sz w:val="20"/>
          <w:szCs w:val="20"/>
          <w:lang w:eastAsia="ja-JP"/>
        </w:rPr>
      </w:pPr>
      <w:r w:rsidRPr="00DF5ACD">
        <w:rPr>
          <w:sz w:val="20"/>
          <w:szCs w:val="20"/>
        </w:rPr>
        <w:fldChar w:fldCharType="begin"/>
      </w:r>
      <w:r w:rsidRPr="00DF5ACD">
        <w:rPr>
          <w:sz w:val="20"/>
          <w:szCs w:val="20"/>
        </w:rPr>
        <w:instrText xml:space="preserve"> TOC \o "1-3" \h \z </w:instrText>
      </w:r>
      <w:r w:rsidRPr="00DF5ACD">
        <w:rPr>
          <w:sz w:val="20"/>
          <w:szCs w:val="20"/>
        </w:rPr>
        <w:fldChar w:fldCharType="separate"/>
      </w:r>
      <w:r w:rsidR="00DF5ACD" w:rsidRPr="00DF5ACD">
        <w:rPr>
          <w:noProof/>
          <w:sz w:val="20"/>
          <w:szCs w:val="20"/>
        </w:rPr>
        <w:t>ACRONYMS AND ABBREVIATIONS</w:t>
      </w:r>
      <w:r w:rsidR="00DF5ACD" w:rsidRPr="00DF5ACD">
        <w:rPr>
          <w:noProof/>
          <w:sz w:val="20"/>
          <w:szCs w:val="20"/>
        </w:rPr>
        <w:tab/>
      </w:r>
      <w:r w:rsidR="00DF5ACD" w:rsidRPr="00DF5ACD">
        <w:rPr>
          <w:noProof/>
          <w:sz w:val="20"/>
          <w:szCs w:val="20"/>
        </w:rPr>
        <w:fldChar w:fldCharType="begin"/>
      </w:r>
      <w:r w:rsidR="00DF5ACD" w:rsidRPr="00DF5ACD">
        <w:rPr>
          <w:noProof/>
          <w:sz w:val="20"/>
          <w:szCs w:val="20"/>
        </w:rPr>
        <w:instrText xml:space="preserve"> PAGEREF _Toc312268397 \h </w:instrText>
      </w:r>
      <w:r w:rsidR="00DF5ACD" w:rsidRPr="00DF5ACD">
        <w:rPr>
          <w:noProof/>
          <w:sz w:val="20"/>
          <w:szCs w:val="20"/>
        </w:rPr>
      </w:r>
      <w:r w:rsidR="00DF5ACD" w:rsidRPr="00DF5ACD">
        <w:rPr>
          <w:noProof/>
          <w:sz w:val="20"/>
          <w:szCs w:val="20"/>
        </w:rPr>
        <w:fldChar w:fldCharType="separate"/>
      </w:r>
      <w:r w:rsidR="000C7AF4">
        <w:rPr>
          <w:noProof/>
          <w:sz w:val="20"/>
          <w:szCs w:val="20"/>
        </w:rPr>
        <w:t>ii</w:t>
      </w:r>
      <w:r w:rsidR="00DF5ACD" w:rsidRPr="00DF5ACD">
        <w:rPr>
          <w:noProof/>
          <w:sz w:val="20"/>
          <w:szCs w:val="20"/>
        </w:rPr>
        <w:fldChar w:fldCharType="end"/>
      </w:r>
    </w:p>
    <w:p w14:paraId="63E44064"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ACKNOWLEDGEMENTS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_Toc312268398 \h </w:instrText>
      </w:r>
      <w:r w:rsidRPr="00DF5ACD">
        <w:rPr>
          <w:noProof/>
          <w:sz w:val="20"/>
          <w:szCs w:val="20"/>
        </w:rPr>
      </w:r>
      <w:r w:rsidRPr="00DF5ACD">
        <w:rPr>
          <w:noProof/>
          <w:sz w:val="20"/>
          <w:szCs w:val="20"/>
        </w:rPr>
        <w:fldChar w:fldCharType="separate"/>
      </w:r>
      <w:r w:rsidR="000C7AF4">
        <w:rPr>
          <w:noProof/>
          <w:sz w:val="20"/>
          <w:szCs w:val="20"/>
        </w:rPr>
        <w:t>iii</w:t>
      </w:r>
      <w:r w:rsidRPr="00DF5ACD">
        <w:rPr>
          <w:noProof/>
          <w:sz w:val="20"/>
          <w:szCs w:val="20"/>
        </w:rPr>
        <w:fldChar w:fldCharType="end"/>
      </w:r>
    </w:p>
    <w:p w14:paraId="4687320A"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PROJECT DETAILS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_Toc312268399 \h </w:instrText>
      </w:r>
      <w:r w:rsidRPr="00DF5ACD">
        <w:rPr>
          <w:noProof/>
          <w:sz w:val="20"/>
          <w:szCs w:val="20"/>
        </w:rPr>
      </w:r>
      <w:r w:rsidRPr="00DF5ACD">
        <w:rPr>
          <w:noProof/>
          <w:sz w:val="20"/>
          <w:szCs w:val="20"/>
        </w:rPr>
        <w:fldChar w:fldCharType="separate"/>
      </w:r>
      <w:r w:rsidR="000C7AF4">
        <w:rPr>
          <w:noProof/>
          <w:sz w:val="20"/>
          <w:szCs w:val="20"/>
        </w:rPr>
        <w:t>iv</w:t>
      </w:r>
      <w:r w:rsidRPr="00DF5ACD">
        <w:rPr>
          <w:noProof/>
          <w:sz w:val="20"/>
          <w:szCs w:val="20"/>
        </w:rPr>
        <w:fldChar w:fldCharType="end"/>
      </w:r>
    </w:p>
    <w:p w14:paraId="4B97912F"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EXECUTIVE SUMMARY</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_Toc312268400 \h </w:instrText>
      </w:r>
      <w:r w:rsidRPr="00DF5ACD">
        <w:rPr>
          <w:noProof/>
          <w:sz w:val="20"/>
          <w:szCs w:val="20"/>
        </w:rPr>
      </w:r>
      <w:r w:rsidRPr="00DF5ACD">
        <w:rPr>
          <w:noProof/>
          <w:sz w:val="20"/>
          <w:szCs w:val="20"/>
        </w:rPr>
        <w:fldChar w:fldCharType="separate"/>
      </w:r>
      <w:r w:rsidR="000C7AF4">
        <w:rPr>
          <w:noProof/>
          <w:sz w:val="20"/>
          <w:szCs w:val="20"/>
        </w:rPr>
        <w:t>v</w:t>
      </w:r>
      <w:r w:rsidRPr="00DF5ACD">
        <w:rPr>
          <w:noProof/>
          <w:sz w:val="20"/>
          <w:szCs w:val="20"/>
        </w:rPr>
        <w:fldChar w:fldCharType="end"/>
      </w:r>
    </w:p>
    <w:p w14:paraId="10A992F7"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1.</w:t>
      </w:r>
      <w:r w:rsidRPr="00DF5ACD">
        <w:rPr>
          <w:rFonts w:asciiTheme="minorHAnsi" w:eastAsiaTheme="minorEastAsia" w:hAnsiTheme="minorHAnsi" w:cstheme="minorBidi"/>
          <w:b w:val="0"/>
          <w:noProof/>
          <w:sz w:val="20"/>
          <w:szCs w:val="20"/>
          <w:lang w:eastAsia="ja-JP"/>
        </w:rPr>
        <w:tab/>
      </w:r>
      <w:r w:rsidRPr="00DF5ACD">
        <w:rPr>
          <w:noProof/>
          <w:sz w:val="20"/>
          <w:szCs w:val="20"/>
        </w:rPr>
        <w:t>INTRODUCTION</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_Toc312268401 \h </w:instrText>
      </w:r>
      <w:r w:rsidRPr="00DF5ACD">
        <w:rPr>
          <w:noProof/>
          <w:sz w:val="20"/>
          <w:szCs w:val="20"/>
        </w:rPr>
      </w:r>
      <w:r w:rsidRPr="00DF5ACD">
        <w:rPr>
          <w:noProof/>
          <w:sz w:val="20"/>
          <w:szCs w:val="20"/>
        </w:rPr>
        <w:fldChar w:fldCharType="separate"/>
      </w:r>
      <w:r w:rsidR="000C7AF4">
        <w:rPr>
          <w:noProof/>
          <w:sz w:val="20"/>
          <w:szCs w:val="20"/>
        </w:rPr>
        <w:t>1</w:t>
      </w:r>
      <w:r w:rsidRPr="00DF5ACD">
        <w:rPr>
          <w:noProof/>
          <w:sz w:val="20"/>
          <w:szCs w:val="20"/>
        </w:rPr>
        <w:fldChar w:fldCharType="end"/>
      </w:r>
    </w:p>
    <w:p w14:paraId="5477CDDE"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1.1</w:t>
      </w:r>
      <w:r w:rsidRPr="00DF5ACD">
        <w:rPr>
          <w:rFonts w:asciiTheme="minorHAnsi" w:eastAsiaTheme="minorEastAsia" w:hAnsiTheme="minorHAnsi" w:cstheme="minorBidi"/>
          <w:sz w:val="20"/>
          <w:szCs w:val="20"/>
          <w:lang w:eastAsia="ja-JP"/>
        </w:rPr>
        <w:tab/>
      </w:r>
      <w:r w:rsidRPr="00DF5ACD">
        <w:rPr>
          <w:sz w:val="20"/>
          <w:szCs w:val="20"/>
        </w:rPr>
        <w:t>Purpose of the evaluation</w:t>
      </w:r>
      <w:r w:rsidRPr="00DF5ACD">
        <w:rPr>
          <w:sz w:val="20"/>
          <w:szCs w:val="20"/>
        </w:rPr>
        <w:tab/>
      </w:r>
      <w:r w:rsidRPr="00DF5ACD">
        <w:rPr>
          <w:sz w:val="20"/>
          <w:szCs w:val="20"/>
        </w:rPr>
        <w:fldChar w:fldCharType="begin"/>
      </w:r>
      <w:r w:rsidRPr="00DF5ACD">
        <w:rPr>
          <w:sz w:val="20"/>
          <w:szCs w:val="20"/>
        </w:rPr>
        <w:instrText xml:space="preserve"> PAGEREF _Toc312268402 \h </w:instrText>
      </w:r>
      <w:r w:rsidRPr="00DF5ACD">
        <w:rPr>
          <w:sz w:val="20"/>
          <w:szCs w:val="20"/>
        </w:rPr>
      </w:r>
      <w:r w:rsidRPr="00DF5ACD">
        <w:rPr>
          <w:sz w:val="20"/>
          <w:szCs w:val="20"/>
        </w:rPr>
        <w:fldChar w:fldCharType="separate"/>
      </w:r>
      <w:r w:rsidR="000C7AF4">
        <w:rPr>
          <w:sz w:val="20"/>
          <w:szCs w:val="20"/>
        </w:rPr>
        <w:t>1</w:t>
      </w:r>
      <w:r w:rsidRPr="00DF5ACD">
        <w:rPr>
          <w:sz w:val="20"/>
          <w:szCs w:val="20"/>
        </w:rPr>
        <w:fldChar w:fldCharType="end"/>
      </w:r>
    </w:p>
    <w:p w14:paraId="1321AA1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1.2</w:t>
      </w:r>
      <w:r w:rsidRPr="00DF5ACD">
        <w:rPr>
          <w:rFonts w:asciiTheme="minorHAnsi" w:eastAsiaTheme="minorEastAsia" w:hAnsiTheme="minorHAnsi" w:cstheme="minorBidi"/>
          <w:sz w:val="20"/>
          <w:szCs w:val="20"/>
          <w:lang w:eastAsia="ja-JP"/>
        </w:rPr>
        <w:tab/>
      </w:r>
      <w:r w:rsidRPr="00DF5ACD">
        <w:rPr>
          <w:sz w:val="20"/>
          <w:szCs w:val="20"/>
        </w:rPr>
        <w:t>Scope and methodology of the evaluation</w:t>
      </w:r>
      <w:r w:rsidRPr="00DF5ACD">
        <w:rPr>
          <w:sz w:val="20"/>
          <w:szCs w:val="20"/>
        </w:rPr>
        <w:tab/>
      </w:r>
      <w:r w:rsidRPr="00DF5ACD">
        <w:rPr>
          <w:sz w:val="20"/>
          <w:szCs w:val="20"/>
        </w:rPr>
        <w:fldChar w:fldCharType="begin"/>
      </w:r>
      <w:r w:rsidRPr="00DF5ACD">
        <w:rPr>
          <w:sz w:val="20"/>
          <w:szCs w:val="20"/>
        </w:rPr>
        <w:instrText xml:space="preserve"> PAGEREF _Toc312268403 \h </w:instrText>
      </w:r>
      <w:r w:rsidRPr="00DF5ACD">
        <w:rPr>
          <w:sz w:val="20"/>
          <w:szCs w:val="20"/>
        </w:rPr>
      </w:r>
      <w:r w:rsidRPr="00DF5ACD">
        <w:rPr>
          <w:sz w:val="20"/>
          <w:szCs w:val="20"/>
        </w:rPr>
        <w:fldChar w:fldCharType="separate"/>
      </w:r>
      <w:r w:rsidR="000C7AF4">
        <w:rPr>
          <w:sz w:val="20"/>
          <w:szCs w:val="20"/>
        </w:rPr>
        <w:t>1</w:t>
      </w:r>
      <w:r w:rsidRPr="00DF5ACD">
        <w:rPr>
          <w:sz w:val="20"/>
          <w:szCs w:val="20"/>
        </w:rPr>
        <w:fldChar w:fldCharType="end"/>
      </w:r>
    </w:p>
    <w:p w14:paraId="0D86480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1.3</w:t>
      </w:r>
      <w:r w:rsidRPr="00DF5ACD">
        <w:rPr>
          <w:rFonts w:asciiTheme="minorHAnsi" w:eastAsiaTheme="minorEastAsia" w:hAnsiTheme="minorHAnsi" w:cstheme="minorBidi"/>
          <w:sz w:val="20"/>
          <w:szCs w:val="20"/>
          <w:lang w:eastAsia="ja-JP"/>
        </w:rPr>
        <w:tab/>
      </w:r>
      <w:r w:rsidRPr="00DF5ACD">
        <w:rPr>
          <w:sz w:val="20"/>
          <w:szCs w:val="20"/>
        </w:rPr>
        <w:t>Structure of the evaluation report</w:t>
      </w:r>
      <w:r w:rsidRPr="00DF5ACD">
        <w:rPr>
          <w:sz w:val="20"/>
          <w:szCs w:val="20"/>
        </w:rPr>
        <w:tab/>
      </w:r>
      <w:r w:rsidRPr="00DF5ACD">
        <w:rPr>
          <w:sz w:val="20"/>
          <w:szCs w:val="20"/>
        </w:rPr>
        <w:fldChar w:fldCharType="begin"/>
      </w:r>
      <w:r w:rsidRPr="00DF5ACD">
        <w:rPr>
          <w:sz w:val="20"/>
          <w:szCs w:val="20"/>
        </w:rPr>
        <w:instrText xml:space="preserve"> PAGEREF _Toc312268404 \h </w:instrText>
      </w:r>
      <w:r w:rsidRPr="00DF5ACD">
        <w:rPr>
          <w:sz w:val="20"/>
          <w:szCs w:val="20"/>
        </w:rPr>
      </w:r>
      <w:r w:rsidRPr="00DF5ACD">
        <w:rPr>
          <w:sz w:val="20"/>
          <w:szCs w:val="20"/>
        </w:rPr>
        <w:fldChar w:fldCharType="separate"/>
      </w:r>
      <w:r w:rsidR="000C7AF4">
        <w:rPr>
          <w:sz w:val="20"/>
          <w:szCs w:val="20"/>
        </w:rPr>
        <w:t>5</w:t>
      </w:r>
      <w:r w:rsidRPr="00DF5ACD">
        <w:rPr>
          <w:sz w:val="20"/>
          <w:szCs w:val="20"/>
        </w:rPr>
        <w:fldChar w:fldCharType="end"/>
      </w:r>
    </w:p>
    <w:p w14:paraId="73855BE6"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2.</w:t>
      </w:r>
      <w:r w:rsidRPr="00DF5ACD">
        <w:rPr>
          <w:rFonts w:asciiTheme="minorHAnsi" w:eastAsiaTheme="minorEastAsia" w:hAnsiTheme="minorHAnsi" w:cstheme="minorBidi"/>
          <w:b w:val="0"/>
          <w:noProof/>
          <w:sz w:val="20"/>
          <w:szCs w:val="20"/>
          <w:lang w:eastAsia="ja-JP"/>
        </w:rPr>
        <w:tab/>
      </w:r>
      <w:r w:rsidRPr="00DF5ACD">
        <w:rPr>
          <w:noProof/>
          <w:sz w:val="20"/>
          <w:szCs w:val="20"/>
        </w:rPr>
        <w:t>PROJECT DESCRIPTION AND DEVELOPMENT CONTEXT</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_Toc312268405 \h </w:instrText>
      </w:r>
      <w:r w:rsidRPr="00DF5ACD">
        <w:rPr>
          <w:noProof/>
          <w:sz w:val="20"/>
          <w:szCs w:val="20"/>
        </w:rPr>
      </w:r>
      <w:r w:rsidRPr="00DF5ACD">
        <w:rPr>
          <w:noProof/>
          <w:sz w:val="20"/>
          <w:szCs w:val="20"/>
        </w:rPr>
        <w:fldChar w:fldCharType="separate"/>
      </w:r>
      <w:r w:rsidR="000C7AF4">
        <w:rPr>
          <w:noProof/>
          <w:sz w:val="20"/>
          <w:szCs w:val="20"/>
        </w:rPr>
        <w:t>6</w:t>
      </w:r>
      <w:r w:rsidRPr="00DF5ACD">
        <w:rPr>
          <w:noProof/>
          <w:sz w:val="20"/>
          <w:szCs w:val="20"/>
        </w:rPr>
        <w:fldChar w:fldCharType="end"/>
      </w:r>
    </w:p>
    <w:p w14:paraId="5E238B5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2.1</w:t>
      </w:r>
      <w:r w:rsidRPr="00DF5ACD">
        <w:rPr>
          <w:rFonts w:asciiTheme="minorHAnsi" w:eastAsiaTheme="minorEastAsia" w:hAnsiTheme="minorHAnsi" w:cstheme="minorBidi"/>
          <w:sz w:val="20"/>
          <w:szCs w:val="20"/>
          <w:lang w:eastAsia="ja-JP"/>
        </w:rPr>
        <w:tab/>
      </w:r>
      <w:r w:rsidRPr="00DF5ACD">
        <w:rPr>
          <w:sz w:val="20"/>
          <w:szCs w:val="20"/>
        </w:rPr>
        <w:t>Project start and duration</w:t>
      </w:r>
      <w:r w:rsidRPr="00DF5ACD">
        <w:rPr>
          <w:sz w:val="20"/>
          <w:szCs w:val="20"/>
        </w:rPr>
        <w:tab/>
      </w:r>
      <w:r w:rsidRPr="00DF5ACD">
        <w:rPr>
          <w:sz w:val="20"/>
          <w:szCs w:val="20"/>
        </w:rPr>
        <w:fldChar w:fldCharType="begin"/>
      </w:r>
      <w:r w:rsidRPr="00DF5ACD">
        <w:rPr>
          <w:sz w:val="20"/>
          <w:szCs w:val="20"/>
        </w:rPr>
        <w:instrText xml:space="preserve"> PAGEREF _Toc312268406 \h </w:instrText>
      </w:r>
      <w:r w:rsidRPr="00DF5ACD">
        <w:rPr>
          <w:sz w:val="20"/>
          <w:szCs w:val="20"/>
        </w:rPr>
      </w:r>
      <w:r w:rsidRPr="00DF5ACD">
        <w:rPr>
          <w:sz w:val="20"/>
          <w:szCs w:val="20"/>
        </w:rPr>
        <w:fldChar w:fldCharType="separate"/>
      </w:r>
      <w:r w:rsidR="000C7AF4">
        <w:rPr>
          <w:sz w:val="20"/>
          <w:szCs w:val="20"/>
        </w:rPr>
        <w:t>6</w:t>
      </w:r>
      <w:r w:rsidRPr="00DF5ACD">
        <w:rPr>
          <w:sz w:val="20"/>
          <w:szCs w:val="20"/>
        </w:rPr>
        <w:fldChar w:fldCharType="end"/>
      </w:r>
    </w:p>
    <w:p w14:paraId="14A4EA43"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2.2</w:t>
      </w:r>
      <w:r w:rsidRPr="00DF5ACD">
        <w:rPr>
          <w:rFonts w:asciiTheme="minorHAnsi" w:eastAsiaTheme="minorEastAsia" w:hAnsiTheme="minorHAnsi" w:cstheme="minorBidi"/>
          <w:sz w:val="20"/>
          <w:szCs w:val="20"/>
          <w:lang w:eastAsia="ja-JP"/>
        </w:rPr>
        <w:tab/>
      </w:r>
      <w:r w:rsidRPr="00DF5ACD">
        <w:rPr>
          <w:sz w:val="20"/>
          <w:szCs w:val="20"/>
        </w:rPr>
        <w:t>Problems that the project sought to address</w:t>
      </w:r>
      <w:r w:rsidRPr="00DF5ACD">
        <w:rPr>
          <w:sz w:val="20"/>
          <w:szCs w:val="20"/>
        </w:rPr>
        <w:tab/>
      </w:r>
      <w:r w:rsidRPr="00DF5ACD">
        <w:rPr>
          <w:sz w:val="20"/>
          <w:szCs w:val="20"/>
        </w:rPr>
        <w:fldChar w:fldCharType="begin"/>
      </w:r>
      <w:r w:rsidRPr="00DF5ACD">
        <w:rPr>
          <w:sz w:val="20"/>
          <w:szCs w:val="20"/>
        </w:rPr>
        <w:instrText xml:space="preserve"> PAGEREF _Toc312268407 \h </w:instrText>
      </w:r>
      <w:r w:rsidRPr="00DF5ACD">
        <w:rPr>
          <w:sz w:val="20"/>
          <w:szCs w:val="20"/>
        </w:rPr>
      </w:r>
      <w:r w:rsidRPr="00DF5ACD">
        <w:rPr>
          <w:sz w:val="20"/>
          <w:szCs w:val="20"/>
        </w:rPr>
        <w:fldChar w:fldCharType="separate"/>
      </w:r>
      <w:r w:rsidR="000C7AF4">
        <w:rPr>
          <w:sz w:val="20"/>
          <w:szCs w:val="20"/>
        </w:rPr>
        <w:t>7</w:t>
      </w:r>
      <w:r w:rsidRPr="00DF5ACD">
        <w:rPr>
          <w:sz w:val="20"/>
          <w:szCs w:val="20"/>
        </w:rPr>
        <w:fldChar w:fldCharType="end"/>
      </w:r>
    </w:p>
    <w:p w14:paraId="15BBD087"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2.3</w:t>
      </w:r>
      <w:r w:rsidRPr="00DF5ACD">
        <w:rPr>
          <w:rFonts w:asciiTheme="minorHAnsi" w:eastAsiaTheme="minorEastAsia" w:hAnsiTheme="minorHAnsi" w:cstheme="minorBidi"/>
          <w:sz w:val="20"/>
          <w:szCs w:val="20"/>
          <w:lang w:eastAsia="ja-JP"/>
        </w:rPr>
        <w:tab/>
      </w:r>
      <w:r w:rsidRPr="00DF5ACD">
        <w:rPr>
          <w:sz w:val="20"/>
          <w:szCs w:val="20"/>
        </w:rPr>
        <w:t>Immediate and development objectives of the project</w:t>
      </w:r>
      <w:r w:rsidRPr="00DF5ACD">
        <w:rPr>
          <w:sz w:val="20"/>
          <w:szCs w:val="20"/>
        </w:rPr>
        <w:tab/>
      </w:r>
      <w:r w:rsidRPr="00DF5ACD">
        <w:rPr>
          <w:sz w:val="20"/>
          <w:szCs w:val="20"/>
        </w:rPr>
        <w:fldChar w:fldCharType="begin"/>
      </w:r>
      <w:r w:rsidRPr="00DF5ACD">
        <w:rPr>
          <w:sz w:val="20"/>
          <w:szCs w:val="20"/>
        </w:rPr>
        <w:instrText xml:space="preserve"> PAGEREF _Toc312268408 \h </w:instrText>
      </w:r>
      <w:r w:rsidRPr="00DF5ACD">
        <w:rPr>
          <w:sz w:val="20"/>
          <w:szCs w:val="20"/>
        </w:rPr>
      </w:r>
      <w:r w:rsidRPr="00DF5ACD">
        <w:rPr>
          <w:sz w:val="20"/>
          <w:szCs w:val="20"/>
        </w:rPr>
        <w:fldChar w:fldCharType="separate"/>
      </w:r>
      <w:r w:rsidR="000C7AF4">
        <w:rPr>
          <w:sz w:val="20"/>
          <w:szCs w:val="20"/>
        </w:rPr>
        <w:t>14</w:t>
      </w:r>
      <w:r w:rsidRPr="00DF5ACD">
        <w:rPr>
          <w:sz w:val="20"/>
          <w:szCs w:val="20"/>
        </w:rPr>
        <w:fldChar w:fldCharType="end"/>
      </w:r>
    </w:p>
    <w:p w14:paraId="613B89C2"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2.4</w:t>
      </w:r>
      <w:r w:rsidRPr="00DF5ACD">
        <w:rPr>
          <w:rFonts w:asciiTheme="minorHAnsi" w:eastAsiaTheme="minorEastAsia" w:hAnsiTheme="minorHAnsi" w:cstheme="minorBidi"/>
          <w:sz w:val="20"/>
          <w:szCs w:val="20"/>
          <w:lang w:eastAsia="ja-JP"/>
        </w:rPr>
        <w:tab/>
      </w:r>
      <w:r w:rsidRPr="00DF5ACD">
        <w:rPr>
          <w:sz w:val="20"/>
          <w:szCs w:val="20"/>
        </w:rPr>
        <w:t>Main stakeholders</w:t>
      </w:r>
      <w:r w:rsidRPr="00DF5ACD">
        <w:rPr>
          <w:sz w:val="20"/>
          <w:szCs w:val="20"/>
        </w:rPr>
        <w:tab/>
      </w:r>
      <w:r w:rsidRPr="00DF5ACD">
        <w:rPr>
          <w:sz w:val="20"/>
          <w:szCs w:val="20"/>
        </w:rPr>
        <w:fldChar w:fldCharType="begin"/>
      </w:r>
      <w:r w:rsidRPr="00DF5ACD">
        <w:rPr>
          <w:sz w:val="20"/>
          <w:szCs w:val="20"/>
        </w:rPr>
        <w:instrText xml:space="preserve"> PAGEREF _Toc312268409 \h </w:instrText>
      </w:r>
      <w:r w:rsidRPr="00DF5ACD">
        <w:rPr>
          <w:sz w:val="20"/>
          <w:szCs w:val="20"/>
        </w:rPr>
      </w:r>
      <w:r w:rsidRPr="00DF5ACD">
        <w:rPr>
          <w:sz w:val="20"/>
          <w:szCs w:val="20"/>
        </w:rPr>
        <w:fldChar w:fldCharType="separate"/>
      </w:r>
      <w:r w:rsidR="000C7AF4">
        <w:rPr>
          <w:sz w:val="20"/>
          <w:szCs w:val="20"/>
        </w:rPr>
        <w:t>14</w:t>
      </w:r>
      <w:r w:rsidRPr="00DF5ACD">
        <w:rPr>
          <w:sz w:val="20"/>
          <w:szCs w:val="20"/>
        </w:rPr>
        <w:fldChar w:fldCharType="end"/>
      </w:r>
    </w:p>
    <w:p w14:paraId="4420B297"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2.5</w:t>
      </w:r>
      <w:r w:rsidRPr="00DF5ACD">
        <w:rPr>
          <w:rFonts w:asciiTheme="minorHAnsi" w:eastAsiaTheme="minorEastAsia" w:hAnsiTheme="minorHAnsi" w:cstheme="minorBidi"/>
          <w:sz w:val="20"/>
          <w:szCs w:val="20"/>
          <w:lang w:eastAsia="ja-JP"/>
        </w:rPr>
        <w:tab/>
      </w:r>
      <w:r w:rsidRPr="00DF5ACD">
        <w:rPr>
          <w:sz w:val="20"/>
          <w:szCs w:val="20"/>
        </w:rPr>
        <w:t>Expected results</w:t>
      </w:r>
      <w:r w:rsidRPr="00DF5ACD">
        <w:rPr>
          <w:sz w:val="20"/>
          <w:szCs w:val="20"/>
        </w:rPr>
        <w:tab/>
      </w:r>
      <w:r w:rsidRPr="00DF5ACD">
        <w:rPr>
          <w:sz w:val="20"/>
          <w:szCs w:val="20"/>
        </w:rPr>
        <w:fldChar w:fldCharType="begin"/>
      </w:r>
      <w:r w:rsidRPr="00DF5ACD">
        <w:rPr>
          <w:sz w:val="20"/>
          <w:szCs w:val="20"/>
        </w:rPr>
        <w:instrText xml:space="preserve"> PAGEREF _Toc312268410 \h </w:instrText>
      </w:r>
      <w:r w:rsidRPr="00DF5ACD">
        <w:rPr>
          <w:sz w:val="20"/>
          <w:szCs w:val="20"/>
        </w:rPr>
      </w:r>
      <w:r w:rsidRPr="00DF5ACD">
        <w:rPr>
          <w:sz w:val="20"/>
          <w:szCs w:val="20"/>
        </w:rPr>
        <w:fldChar w:fldCharType="separate"/>
      </w:r>
      <w:r w:rsidR="000C7AF4">
        <w:rPr>
          <w:sz w:val="20"/>
          <w:szCs w:val="20"/>
        </w:rPr>
        <w:t>16</w:t>
      </w:r>
      <w:r w:rsidRPr="00DF5ACD">
        <w:rPr>
          <w:sz w:val="20"/>
          <w:szCs w:val="20"/>
        </w:rPr>
        <w:fldChar w:fldCharType="end"/>
      </w:r>
    </w:p>
    <w:p w14:paraId="35701FE6"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2.6</w:t>
      </w:r>
      <w:r w:rsidRPr="00DF5ACD">
        <w:rPr>
          <w:rFonts w:asciiTheme="minorHAnsi" w:eastAsiaTheme="minorEastAsia" w:hAnsiTheme="minorHAnsi" w:cstheme="minorBidi"/>
          <w:sz w:val="20"/>
          <w:szCs w:val="20"/>
          <w:lang w:eastAsia="ja-JP"/>
        </w:rPr>
        <w:tab/>
      </w:r>
      <w:r w:rsidRPr="00DF5ACD">
        <w:rPr>
          <w:sz w:val="20"/>
          <w:szCs w:val="20"/>
        </w:rPr>
        <w:t>Baseline indicators established</w:t>
      </w:r>
      <w:r w:rsidRPr="00DF5ACD">
        <w:rPr>
          <w:sz w:val="20"/>
          <w:szCs w:val="20"/>
        </w:rPr>
        <w:tab/>
      </w:r>
      <w:r w:rsidRPr="00DF5ACD">
        <w:rPr>
          <w:sz w:val="20"/>
          <w:szCs w:val="20"/>
        </w:rPr>
        <w:fldChar w:fldCharType="begin"/>
      </w:r>
      <w:r w:rsidRPr="00DF5ACD">
        <w:rPr>
          <w:sz w:val="20"/>
          <w:szCs w:val="20"/>
        </w:rPr>
        <w:instrText xml:space="preserve"> PAGEREF _Toc312268411 \h </w:instrText>
      </w:r>
      <w:r w:rsidRPr="00DF5ACD">
        <w:rPr>
          <w:sz w:val="20"/>
          <w:szCs w:val="20"/>
        </w:rPr>
      </w:r>
      <w:r w:rsidRPr="00DF5ACD">
        <w:rPr>
          <w:sz w:val="20"/>
          <w:szCs w:val="20"/>
        </w:rPr>
        <w:fldChar w:fldCharType="separate"/>
      </w:r>
      <w:r w:rsidR="000C7AF4">
        <w:rPr>
          <w:sz w:val="20"/>
          <w:szCs w:val="20"/>
        </w:rPr>
        <w:t>18</w:t>
      </w:r>
      <w:r w:rsidRPr="00DF5ACD">
        <w:rPr>
          <w:sz w:val="20"/>
          <w:szCs w:val="20"/>
        </w:rPr>
        <w:fldChar w:fldCharType="end"/>
      </w:r>
    </w:p>
    <w:p w14:paraId="29849A9D"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2.7</w:t>
      </w:r>
      <w:r w:rsidRPr="00DF5ACD">
        <w:rPr>
          <w:rFonts w:asciiTheme="minorHAnsi" w:eastAsiaTheme="minorEastAsia" w:hAnsiTheme="minorHAnsi" w:cstheme="minorBidi"/>
          <w:sz w:val="20"/>
          <w:szCs w:val="20"/>
          <w:lang w:eastAsia="ja-JP"/>
        </w:rPr>
        <w:tab/>
      </w:r>
      <w:r w:rsidRPr="00DF5ACD">
        <w:rPr>
          <w:sz w:val="20"/>
          <w:szCs w:val="20"/>
        </w:rPr>
        <w:t>Mid-term evaluation</w:t>
      </w:r>
      <w:r w:rsidRPr="00DF5ACD">
        <w:rPr>
          <w:sz w:val="20"/>
          <w:szCs w:val="20"/>
        </w:rPr>
        <w:tab/>
      </w:r>
      <w:r w:rsidRPr="00DF5ACD">
        <w:rPr>
          <w:sz w:val="20"/>
          <w:szCs w:val="20"/>
        </w:rPr>
        <w:fldChar w:fldCharType="begin"/>
      </w:r>
      <w:r w:rsidRPr="00DF5ACD">
        <w:rPr>
          <w:sz w:val="20"/>
          <w:szCs w:val="20"/>
        </w:rPr>
        <w:instrText xml:space="preserve"> PAGEREF _Toc312268412 \h </w:instrText>
      </w:r>
      <w:r w:rsidRPr="00DF5ACD">
        <w:rPr>
          <w:sz w:val="20"/>
          <w:szCs w:val="20"/>
        </w:rPr>
      </w:r>
      <w:r w:rsidRPr="00DF5ACD">
        <w:rPr>
          <w:sz w:val="20"/>
          <w:szCs w:val="20"/>
        </w:rPr>
        <w:fldChar w:fldCharType="separate"/>
      </w:r>
      <w:r w:rsidR="000C7AF4">
        <w:rPr>
          <w:sz w:val="20"/>
          <w:szCs w:val="20"/>
        </w:rPr>
        <w:t>19</w:t>
      </w:r>
      <w:r w:rsidRPr="00DF5ACD">
        <w:rPr>
          <w:sz w:val="20"/>
          <w:szCs w:val="20"/>
        </w:rPr>
        <w:fldChar w:fldCharType="end"/>
      </w:r>
    </w:p>
    <w:p w14:paraId="5F2C4DA1"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3.</w:t>
      </w:r>
      <w:r w:rsidRPr="00DF5ACD">
        <w:rPr>
          <w:rFonts w:asciiTheme="minorHAnsi" w:eastAsiaTheme="minorEastAsia" w:hAnsiTheme="minorHAnsi" w:cstheme="minorBidi"/>
          <w:b w:val="0"/>
          <w:noProof/>
          <w:sz w:val="20"/>
          <w:szCs w:val="20"/>
          <w:lang w:eastAsia="ja-JP"/>
        </w:rPr>
        <w:tab/>
      </w:r>
      <w:r w:rsidRPr="00DF5ACD">
        <w:rPr>
          <w:noProof/>
          <w:sz w:val="20"/>
          <w:szCs w:val="20"/>
        </w:rPr>
        <w:t>FINDINGS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_Toc312268413 \h </w:instrText>
      </w:r>
      <w:r w:rsidRPr="00DF5ACD">
        <w:rPr>
          <w:noProof/>
          <w:sz w:val="20"/>
          <w:szCs w:val="20"/>
        </w:rPr>
      </w:r>
      <w:r w:rsidRPr="00DF5ACD">
        <w:rPr>
          <w:noProof/>
          <w:sz w:val="20"/>
          <w:szCs w:val="20"/>
        </w:rPr>
        <w:fldChar w:fldCharType="separate"/>
      </w:r>
      <w:r w:rsidR="000C7AF4">
        <w:rPr>
          <w:noProof/>
          <w:sz w:val="20"/>
          <w:szCs w:val="20"/>
        </w:rPr>
        <w:t>20</w:t>
      </w:r>
      <w:r w:rsidRPr="00DF5ACD">
        <w:rPr>
          <w:noProof/>
          <w:sz w:val="20"/>
          <w:szCs w:val="20"/>
        </w:rPr>
        <w:fldChar w:fldCharType="end"/>
      </w:r>
    </w:p>
    <w:p w14:paraId="41AAF61A"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3.1</w:t>
      </w:r>
      <w:r w:rsidRPr="00DF5ACD">
        <w:rPr>
          <w:rFonts w:asciiTheme="minorHAnsi" w:eastAsiaTheme="minorEastAsia" w:hAnsiTheme="minorHAnsi" w:cstheme="minorBidi"/>
          <w:sz w:val="20"/>
          <w:szCs w:val="20"/>
          <w:lang w:eastAsia="ja-JP"/>
        </w:rPr>
        <w:tab/>
      </w:r>
      <w:r w:rsidRPr="00DF5ACD">
        <w:rPr>
          <w:sz w:val="20"/>
          <w:szCs w:val="20"/>
        </w:rPr>
        <w:t>Project formulation</w:t>
      </w:r>
      <w:r w:rsidRPr="00DF5ACD">
        <w:rPr>
          <w:sz w:val="20"/>
          <w:szCs w:val="20"/>
        </w:rPr>
        <w:tab/>
      </w:r>
      <w:r w:rsidRPr="00DF5ACD">
        <w:rPr>
          <w:sz w:val="20"/>
          <w:szCs w:val="20"/>
        </w:rPr>
        <w:fldChar w:fldCharType="begin"/>
      </w:r>
      <w:r w:rsidRPr="00DF5ACD">
        <w:rPr>
          <w:sz w:val="20"/>
          <w:szCs w:val="20"/>
        </w:rPr>
        <w:instrText xml:space="preserve"> PAGEREF _Toc312268414 \h </w:instrText>
      </w:r>
      <w:r w:rsidRPr="00DF5ACD">
        <w:rPr>
          <w:sz w:val="20"/>
          <w:szCs w:val="20"/>
        </w:rPr>
      </w:r>
      <w:r w:rsidRPr="00DF5ACD">
        <w:rPr>
          <w:sz w:val="20"/>
          <w:szCs w:val="20"/>
        </w:rPr>
        <w:fldChar w:fldCharType="separate"/>
      </w:r>
      <w:r w:rsidR="000C7AF4">
        <w:rPr>
          <w:sz w:val="20"/>
          <w:szCs w:val="20"/>
        </w:rPr>
        <w:t>20</w:t>
      </w:r>
      <w:r w:rsidRPr="00DF5ACD">
        <w:rPr>
          <w:sz w:val="20"/>
          <w:szCs w:val="20"/>
        </w:rPr>
        <w:fldChar w:fldCharType="end"/>
      </w:r>
    </w:p>
    <w:p w14:paraId="56B00A67"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3.2</w:t>
      </w:r>
      <w:r w:rsidRPr="00DF5ACD">
        <w:rPr>
          <w:rFonts w:asciiTheme="minorHAnsi" w:eastAsiaTheme="minorEastAsia" w:hAnsiTheme="minorHAnsi" w:cstheme="minorBidi"/>
          <w:sz w:val="20"/>
          <w:szCs w:val="20"/>
          <w:lang w:eastAsia="ja-JP"/>
        </w:rPr>
        <w:tab/>
      </w:r>
      <w:r w:rsidRPr="00DF5ACD">
        <w:rPr>
          <w:sz w:val="20"/>
          <w:szCs w:val="20"/>
        </w:rPr>
        <w:t>Project implementation</w:t>
      </w:r>
      <w:r w:rsidRPr="00DF5ACD">
        <w:rPr>
          <w:sz w:val="20"/>
          <w:szCs w:val="20"/>
        </w:rPr>
        <w:tab/>
      </w:r>
      <w:r w:rsidRPr="00DF5ACD">
        <w:rPr>
          <w:sz w:val="20"/>
          <w:szCs w:val="20"/>
        </w:rPr>
        <w:fldChar w:fldCharType="begin"/>
      </w:r>
      <w:r w:rsidRPr="00DF5ACD">
        <w:rPr>
          <w:sz w:val="20"/>
          <w:szCs w:val="20"/>
        </w:rPr>
        <w:instrText xml:space="preserve"> PAGEREF _Toc312268415 \h </w:instrText>
      </w:r>
      <w:r w:rsidRPr="00DF5ACD">
        <w:rPr>
          <w:sz w:val="20"/>
          <w:szCs w:val="20"/>
        </w:rPr>
      </w:r>
      <w:r w:rsidRPr="00DF5ACD">
        <w:rPr>
          <w:sz w:val="20"/>
          <w:szCs w:val="20"/>
        </w:rPr>
        <w:fldChar w:fldCharType="separate"/>
      </w:r>
      <w:r w:rsidR="000C7AF4">
        <w:rPr>
          <w:sz w:val="20"/>
          <w:szCs w:val="20"/>
        </w:rPr>
        <w:t>31</w:t>
      </w:r>
      <w:r w:rsidRPr="00DF5ACD">
        <w:rPr>
          <w:sz w:val="20"/>
          <w:szCs w:val="20"/>
        </w:rPr>
        <w:fldChar w:fldCharType="end"/>
      </w:r>
    </w:p>
    <w:p w14:paraId="3A8BEBC8"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3.3</w:t>
      </w:r>
      <w:r w:rsidRPr="00DF5ACD">
        <w:rPr>
          <w:rFonts w:asciiTheme="minorHAnsi" w:eastAsiaTheme="minorEastAsia" w:hAnsiTheme="minorHAnsi" w:cstheme="minorBidi"/>
          <w:sz w:val="20"/>
          <w:szCs w:val="20"/>
          <w:lang w:eastAsia="ja-JP"/>
        </w:rPr>
        <w:tab/>
      </w:r>
      <w:r w:rsidRPr="00DF5ACD">
        <w:rPr>
          <w:sz w:val="20"/>
          <w:szCs w:val="20"/>
        </w:rPr>
        <w:t>Project results</w:t>
      </w:r>
      <w:r w:rsidRPr="00DF5ACD">
        <w:rPr>
          <w:sz w:val="20"/>
          <w:szCs w:val="20"/>
        </w:rPr>
        <w:tab/>
      </w:r>
      <w:r w:rsidRPr="00DF5ACD">
        <w:rPr>
          <w:sz w:val="20"/>
          <w:szCs w:val="20"/>
        </w:rPr>
        <w:fldChar w:fldCharType="begin"/>
      </w:r>
      <w:r w:rsidRPr="00DF5ACD">
        <w:rPr>
          <w:sz w:val="20"/>
          <w:szCs w:val="20"/>
        </w:rPr>
        <w:instrText xml:space="preserve"> PAGEREF _Toc312268416 \h </w:instrText>
      </w:r>
      <w:r w:rsidRPr="00DF5ACD">
        <w:rPr>
          <w:sz w:val="20"/>
          <w:szCs w:val="20"/>
        </w:rPr>
      </w:r>
      <w:r w:rsidRPr="00DF5ACD">
        <w:rPr>
          <w:sz w:val="20"/>
          <w:szCs w:val="20"/>
        </w:rPr>
        <w:fldChar w:fldCharType="separate"/>
      </w:r>
      <w:r w:rsidR="000C7AF4">
        <w:rPr>
          <w:sz w:val="20"/>
          <w:szCs w:val="20"/>
        </w:rPr>
        <w:t>37</w:t>
      </w:r>
      <w:r w:rsidRPr="00DF5ACD">
        <w:rPr>
          <w:sz w:val="20"/>
          <w:szCs w:val="20"/>
        </w:rPr>
        <w:fldChar w:fldCharType="end"/>
      </w:r>
    </w:p>
    <w:p w14:paraId="24E133BF" w14:textId="77777777" w:rsidR="00DF5ACD" w:rsidRPr="00DF5ACD" w:rsidRDefault="00DF5ACD">
      <w:pPr>
        <w:pStyle w:val="TOC1"/>
        <w:rPr>
          <w:rFonts w:asciiTheme="minorHAnsi" w:eastAsiaTheme="minorEastAsia" w:hAnsiTheme="minorHAnsi" w:cstheme="minorBidi"/>
          <w:b w:val="0"/>
          <w:noProof/>
          <w:sz w:val="20"/>
          <w:szCs w:val="20"/>
          <w:lang w:eastAsia="ja-JP"/>
        </w:rPr>
      </w:pPr>
      <w:r w:rsidRPr="00DF5ACD">
        <w:rPr>
          <w:noProof/>
          <w:sz w:val="20"/>
          <w:szCs w:val="20"/>
        </w:rPr>
        <w:t>4.</w:t>
      </w:r>
      <w:r w:rsidRPr="00DF5ACD">
        <w:rPr>
          <w:rFonts w:asciiTheme="minorHAnsi" w:eastAsiaTheme="minorEastAsia" w:hAnsiTheme="minorHAnsi" w:cstheme="minorBidi"/>
          <w:b w:val="0"/>
          <w:noProof/>
          <w:sz w:val="20"/>
          <w:szCs w:val="20"/>
          <w:lang w:eastAsia="ja-JP"/>
        </w:rPr>
        <w:tab/>
      </w:r>
      <w:r w:rsidRPr="00DF5ACD">
        <w:rPr>
          <w:noProof/>
          <w:sz w:val="20"/>
          <w:szCs w:val="20"/>
        </w:rPr>
        <w:t>CONCLUSIONS, RECOMMENDATIONS AND LESSONS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_Toc312268417 \h </w:instrText>
      </w:r>
      <w:r w:rsidRPr="00DF5ACD">
        <w:rPr>
          <w:noProof/>
          <w:sz w:val="20"/>
          <w:szCs w:val="20"/>
        </w:rPr>
      </w:r>
      <w:r w:rsidRPr="00DF5ACD">
        <w:rPr>
          <w:noProof/>
          <w:sz w:val="20"/>
          <w:szCs w:val="20"/>
        </w:rPr>
        <w:fldChar w:fldCharType="separate"/>
      </w:r>
      <w:r w:rsidR="000C7AF4">
        <w:rPr>
          <w:noProof/>
          <w:sz w:val="20"/>
          <w:szCs w:val="20"/>
        </w:rPr>
        <w:t>49</w:t>
      </w:r>
      <w:r w:rsidRPr="00DF5ACD">
        <w:rPr>
          <w:noProof/>
          <w:sz w:val="20"/>
          <w:szCs w:val="20"/>
        </w:rPr>
        <w:fldChar w:fldCharType="end"/>
      </w:r>
    </w:p>
    <w:p w14:paraId="6E8AE2ED"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4.1</w:t>
      </w:r>
      <w:r w:rsidRPr="00DF5ACD">
        <w:rPr>
          <w:rFonts w:asciiTheme="minorHAnsi" w:eastAsiaTheme="minorEastAsia" w:hAnsiTheme="minorHAnsi" w:cstheme="minorBidi"/>
          <w:sz w:val="20"/>
          <w:szCs w:val="20"/>
          <w:lang w:eastAsia="ja-JP"/>
        </w:rPr>
        <w:tab/>
      </w:r>
      <w:r w:rsidRPr="00DF5ACD">
        <w:rPr>
          <w:sz w:val="20"/>
          <w:szCs w:val="20"/>
        </w:rPr>
        <w:t>CONCLUSIONS</w:t>
      </w:r>
      <w:r w:rsidRPr="00DF5ACD">
        <w:rPr>
          <w:sz w:val="20"/>
          <w:szCs w:val="20"/>
        </w:rPr>
        <w:tab/>
      </w:r>
      <w:r w:rsidRPr="00DF5ACD">
        <w:rPr>
          <w:sz w:val="20"/>
          <w:szCs w:val="20"/>
        </w:rPr>
        <w:fldChar w:fldCharType="begin"/>
      </w:r>
      <w:r w:rsidRPr="00DF5ACD">
        <w:rPr>
          <w:sz w:val="20"/>
          <w:szCs w:val="20"/>
        </w:rPr>
        <w:instrText xml:space="preserve"> PAGEREF _Toc312268418 \h </w:instrText>
      </w:r>
      <w:r w:rsidRPr="00DF5ACD">
        <w:rPr>
          <w:sz w:val="20"/>
          <w:szCs w:val="20"/>
        </w:rPr>
      </w:r>
      <w:r w:rsidRPr="00DF5ACD">
        <w:rPr>
          <w:sz w:val="20"/>
          <w:szCs w:val="20"/>
        </w:rPr>
        <w:fldChar w:fldCharType="separate"/>
      </w:r>
      <w:r w:rsidR="000C7AF4">
        <w:rPr>
          <w:sz w:val="20"/>
          <w:szCs w:val="20"/>
        </w:rPr>
        <w:t>49</w:t>
      </w:r>
      <w:r w:rsidRPr="00DF5ACD">
        <w:rPr>
          <w:sz w:val="20"/>
          <w:szCs w:val="20"/>
        </w:rPr>
        <w:fldChar w:fldCharType="end"/>
      </w:r>
    </w:p>
    <w:p w14:paraId="6130954F"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4.2</w:t>
      </w:r>
      <w:r w:rsidRPr="00DF5ACD">
        <w:rPr>
          <w:rFonts w:asciiTheme="minorHAnsi" w:eastAsiaTheme="minorEastAsia" w:hAnsiTheme="minorHAnsi" w:cstheme="minorBidi"/>
          <w:sz w:val="20"/>
          <w:szCs w:val="20"/>
          <w:lang w:eastAsia="ja-JP"/>
        </w:rPr>
        <w:tab/>
      </w:r>
      <w:r w:rsidRPr="00DF5ACD">
        <w:rPr>
          <w:sz w:val="20"/>
          <w:szCs w:val="20"/>
        </w:rPr>
        <w:t>Corrective actions for Project design, implementation, monitoring and evaluation</w:t>
      </w:r>
      <w:r w:rsidRPr="00DF5ACD">
        <w:rPr>
          <w:sz w:val="20"/>
          <w:szCs w:val="20"/>
        </w:rPr>
        <w:tab/>
      </w:r>
      <w:r w:rsidRPr="00DF5ACD">
        <w:rPr>
          <w:sz w:val="20"/>
          <w:szCs w:val="20"/>
        </w:rPr>
        <w:fldChar w:fldCharType="begin"/>
      </w:r>
      <w:r w:rsidRPr="00DF5ACD">
        <w:rPr>
          <w:sz w:val="20"/>
          <w:szCs w:val="20"/>
        </w:rPr>
        <w:instrText xml:space="preserve"> PAGEREF _Toc312268419 \h </w:instrText>
      </w:r>
      <w:r w:rsidRPr="00DF5ACD">
        <w:rPr>
          <w:sz w:val="20"/>
          <w:szCs w:val="20"/>
        </w:rPr>
      </w:r>
      <w:r w:rsidRPr="00DF5ACD">
        <w:rPr>
          <w:sz w:val="20"/>
          <w:szCs w:val="20"/>
        </w:rPr>
        <w:fldChar w:fldCharType="separate"/>
      </w:r>
      <w:r w:rsidR="000C7AF4">
        <w:rPr>
          <w:sz w:val="20"/>
          <w:szCs w:val="20"/>
        </w:rPr>
        <w:t>49</w:t>
      </w:r>
      <w:r w:rsidRPr="00DF5ACD">
        <w:rPr>
          <w:sz w:val="20"/>
          <w:szCs w:val="20"/>
        </w:rPr>
        <w:fldChar w:fldCharType="end"/>
      </w:r>
    </w:p>
    <w:p w14:paraId="1FDCD13E"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4.3</w:t>
      </w:r>
      <w:r w:rsidRPr="00DF5ACD">
        <w:rPr>
          <w:rFonts w:asciiTheme="minorHAnsi" w:eastAsiaTheme="minorEastAsia" w:hAnsiTheme="minorHAnsi" w:cstheme="minorBidi"/>
          <w:sz w:val="20"/>
          <w:szCs w:val="20"/>
          <w:lang w:eastAsia="ja-JP"/>
        </w:rPr>
        <w:tab/>
      </w:r>
      <w:r w:rsidRPr="00DF5ACD">
        <w:rPr>
          <w:sz w:val="20"/>
          <w:szCs w:val="20"/>
        </w:rPr>
        <w:t>Actions to follow up or reinforce initial benefits from the Project</w:t>
      </w:r>
      <w:r w:rsidRPr="00DF5ACD">
        <w:rPr>
          <w:sz w:val="20"/>
          <w:szCs w:val="20"/>
        </w:rPr>
        <w:tab/>
      </w:r>
      <w:r w:rsidRPr="00DF5ACD">
        <w:rPr>
          <w:sz w:val="20"/>
          <w:szCs w:val="20"/>
        </w:rPr>
        <w:fldChar w:fldCharType="begin"/>
      </w:r>
      <w:r w:rsidRPr="00DF5ACD">
        <w:rPr>
          <w:sz w:val="20"/>
          <w:szCs w:val="20"/>
        </w:rPr>
        <w:instrText xml:space="preserve"> PAGEREF _Toc312268420 \h </w:instrText>
      </w:r>
      <w:r w:rsidRPr="00DF5ACD">
        <w:rPr>
          <w:sz w:val="20"/>
          <w:szCs w:val="20"/>
        </w:rPr>
      </w:r>
      <w:r w:rsidRPr="00DF5ACD">
        <w:rPr>
          <w:sz w:val="20"/>
          <w:szCs w:val="20"/>
        </w:rPr>
        <w:fldChar w:fldCharType="separate"/>
      </w:r>
      <w:r w:rsidR="000C7AF4">
        <w:rPr>
          <w:sz w:val="20"/>
          <w:szCs w:val="20"/>
        </w:rPr>
        <w:t>50</w:t>
      </w:r>
      <w:r w:rsidRPr="00DF5ACD">
        <w:rPr>
          <w:sz w:val="20"/>
          <w:szCs w:val="20"/>
        </w:rPr>
        <w:fldChar w:fldCharType="end"/>
      </w:r>
    </w:p>
    <w:p w14:paraId="7553ED52"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lastRenderedPageBreak/>
        <w:t>4.4</w:t>
      </w:r>
      <w:r w:rsidRPr="00DF5ACD">
        <w:rPr>
          <w:rFonts w:asciiTheme="minorHAnsi" w:eastAsiaTheme="minorEastAsia" w:hAnsiTheme="minorHAnsi" w:cstheme="minorBidi"/>
          <w:sz w:val="20"/>
          <w:szCs w:val="20"/>
          <w:lang w:eastAsia="ja-JP"/>
        </w:rPr>
        <w:tab/>
      </w:r>
      <w:r w:rsidRPr="00DF5ACD">
        <w:rPr>
          <w:sz w:val="20"/>
          <w:szCs w:val="20"/>
        </w:rPr>
        <w:t>Proposals for future directions underlining main objectives</w:t>
      </w:r>
      <w:r w:rsidRPr="00DF5ACD">
        <w:rPr>
          <w:sz w:val="20"/>
          <w:szCs w:val="20"/>
        </w:rPr>
        <w:tab/>
      </w:r>
      <w:r w:rsidRPr="00DF5ACD">
        <w:rPr>
          <w:sz w:val="20"/>
          <w:szCs w:val="20"/>
        </w:rPr>
        <w:fldChar w:fldCharType="begin"/>
      </w:r>
      <w:r w:rsidRPr="00DF5ACD">
        <w:rPr>
          <w:sz w:val="20"/>
          <w:szCs w:val="20"/>
        </w:rPr>
        <w:instrText xml:space="preserve"> PAGEREF _Toc312268421 \h </w:instrText>
      </w:r>
      <w:r w:rsidRPr="00DF5ACD">
        <w:rPr>
          <w:sz w:val="20"/>
          <w:szCs w:val="20"/>
        </w:rPr>
      </w:r>
      <w:r w:rsidRPr="00DF5ACD">
        <w:rPr>
          <w:sz w:val="20"/>
          <w:szCs w:val="20"/>
        </w:rPr>
        <w:fldChar w:fldCharType="separate"/>
      </w:r>
      <w:r w:rsidR="000C7AF4">
        <w:rPr>
          <w:sz w:val="20"/>
          <w:szCs w:val="20"/>
        </w:rPr>
        <w:t>51</w:t>
      </w:r>
      <w:r w:rsidRPr="00DF5ACD">
        <w:rPr>
          <w:sz w:val="20"/>
          <w:szCs w:val="20"/>
        </w:rPr>
        <w:fldChar w:fldCharType="end"/>
      </w:r>
    </w:p>
    <w:p w14:paraId="2FC44CAA" w14:textId="77777777" w:rsidR="00DF5ACD" w:rsidRPr="00DF5ACD" w:rsidRDefault="00DF5ACD">
      <w:pPr>
        <w:pStyle w:val="TOC2"/>
        <w:tabs>
          <w:tab w:val="clear" w:pos="1100"/>
          <w:tab w:val="left" w:pos="1082"/>
        </w:tabs>
        <w:rPr>
          <w:rFonts w:asciiTheme="minorHAnsi" w:eastAsiaTheme="minorEastAsia" w:hAnsiTheme="minorHAnsi" w:cstheme="minorBidi"/>
          <w:sz w:val="20"/>
          <w:szCs w:val="20"/>
          <w:lang w:eastAsia="ja-JP"/>
        </w:rPr>
      </w:pPr>
      <w:r w:rsidRPr="00DF5ACD">
        <w:rPr>
          <w:sz w:val="20"/>
          <w:szCs w:val="20"/>
        </w:rPr>
        <w:t>4.5</w:t>
      </w:r>
      <w:r w:rsidRPr="00DF5ACD">
        <w:rPr>
          <w:rFonts w:asciiTheme="minorHAnsi" w:eastAsiaTheme="minorEastAsia" w:hAnsiTheme="minorHAnsi" w:cstheme="minorBidi"/>
          <w:sz w:val="20"/>
          <w:szCs w:val="20"/>
          <w:lang w:eastAsia="ja-JP"/>
        </w:rPr>
        <w:tab/>
      </w:r>
      <w:r w:rsidRPr="00DF5ACD">
        <w:rPr>
          <w:sz w:val="20"/>
          <w:szCs w:val="20"/>
        </w:rPr>
        <w:t>Best/worst practices in addressing relevance, performance and success issues</w:t>
      </w:r>
      <w:r w:rsidRPr="00DF5ACD">
        <w:rPr>
          <w:sz w:val="20"/>
          <w:szCs w:val="20"/>
        </w:rPr>
        <w:tab/>
      </w:r>
      <w:r w:rsidRPr="00DF5ACD">
        <w:rPr>
          <w:sz w:val="20"/>
          <w:szCs w:val="20"/>
        </w:rPr>
        <w:fldChar w:fldCharType="begin"/>
      </w:r>
      <w:r w:rsidRPr="00DF5ACD">
        <w:rPr>
          <w:sz w:val="20"/>
          <w:szCs w:val="20"/>
        </w:rPr>
        <w:instrText xml:space="preserve"> PAGEREF _Toc312268422 \h </w:instrText>
      </w:r>
      <w:r w:rsidRPr="00DF5ACD">
        <w:rPr>
          <w:sz w:val="20"/>
          <w:szCs w:val="20"/>
        </w:rPr>
      </w:r>
      <w:r w:rsidRPr="00DF5ACD">
        <w:rPr>
          <w:sz w:val="20"/>
          <w:szCs w:val="20"/>
        </w:rPr>
        <w:fldChar w:fldCharType="separate"/>
      </w:r>
      <w:r w:rsidR="000C7AF4">
        <w:rPr>
          <w:sz w:val="20"/>
          <w:szCs w:val="20"/>
        </w:rPr>
        <w:t>52</w:t>
      </w:r>
      <w:r w:rsidRPr="00DF5ACD">
        <w:rPr>
          <w:sz w:val="20"/>
          <w:szCs w:val="20"/>
        </w:rPr>
        <w:fldChar w:fldCharType="end"/>
      </w:r>
    </w:p>
    <w:p w14:paraId="18BDE290"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1:</w:t>
      </w:r>
      <w:r w:rsidRPr="00DF5ACD">
        <w:rPr>
          <w:rFonts w:asciiTheme="minorHAnsi" w:eastAsiaTheme="minorEastAsia" w:hAnsiTheme="minorHAnsi" w:cstheme="minorBidi"/>
          <w:b w:val="0"/>
          <w:noProof/>
          <w:sz w:val="20"/>
          <w:szCs w:val="20"/>
          <w:lang w:eastAsia="ja-JP"/>
        </w:rPr>
        <w:tab/>
      </w:r>
      <w:r w:rsidRPr="00DF5ACD">
        <w:rPr>
          <w:noProof/>
          <w:sz w:val="20"/>
          <w:szCs w:val="20"/>
        </w:rPr>
        <w:t>Terms of Reference for Terminal Evaluation</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_Toc312268423 \h </w:instrText>
      </w:r>
      <w:r w:rsidRPr="00DF5ACD">
        <w:rPr>
          <w:noProof/>
          <w:sz w:val="20"/>
          <w:szCs w:val="20"/>
        </w:rPr>
      </w:r>
      <w:r w:rsidRPr="00DF5ACD">
        <w:rPr>
          <w:noProof/>
          <w:sz w:val="20"/>
          <w:szCs w:val="20"/>
        </w:rPr>
        <w:fldChar w:fldCharType="separate"/>
      </w:r>
      <w:r w:rsidR="000C7AF4">
        <w:rPr>
          <w:noProof/>
          <w:sz w:val="20"/>
          <w:szCs w:val="20"/>
        </w:rPr>
        <w:t>54</w:t>
      </w:r>
      <w:r w:rsidRPr="00DF5ACD">
        <w:rPr>
          <w:noProof/>
          <w:sz w:val="20"/>
          <w:szCs w:val="20"/>
        </w:rPr>
        <w:fldChar w:fldCharType="end"/>
      </w:r>
    </w:p>
    <w:p w14:paraId="605169E9"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2:</w:t>
      </w:r>
      <w:r w:rsidRPr="00DF5ACD">
        <w:rPr>
          <w:rFonts w:asciiTheme="minorHAnsi" w:eastAsiaTheme="minorEastAsia" w:hAnsiTheme="minorHAnsi" w:cstheme="minorBidi"/>
          <w:b w:val="0"/>
          <w:noProof/>
          <w:sz w:val="20"/>
          <w:szCs w:val="20"/>
          <w:lang w:eastAsia="ja-JP"/>
        </w:rPr>
        <w:tab/>
      </w:r>
      <w:r w:rsidRPr="00DF5ACD">
        <w:rPr>
          <w:noProof/>
          <w:sz w:val="20"/>
          <w:szCs w:val="20"/>
        </w:rPr>
        <w:t>Evaluation Consultant Code of Conduct Agreement Form</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_Toc312268446 \h </w:instrText>
      </w:r>
      <w:r w:rsidRPr="00DF5ACD">
        <w:rPr>
          <w:noProof/>
          <w:sz w:val="20"/>
          <w:szCs w:val="20"/>
        </w:rPr>
      </w:r>
      <w:r w:rsidRPr="00DF5ACD">
        <w:rPr>
          <w:noProof/>
          <w:sz w:val="20"/>
          <w:szCs w:val="20"/>
        </w:rPr>
        <w:fldChar w:fldCharType="separate"/>
      </w:r>
      <w:r w:rsidR="000C7AF4">
        <w:rPr>
          <w:noProof/>
          <w:sz w:val="20"/>
          <w:szCs w:val="20"/>
        </w:rPr>
        <w:t>58</w:t>
      </w:r>
      <w:r w:rsidRPr="00DF5ACD">
        <w:rPr>
          <w:noProof/>
          <w:sz w:val="20"/>
          <w:szCs w:val="20"/>
        </w:rPr>
        <w:fldChar w:fldCharType="end"/>
      </w:r>
    </w:p>
    <w:p w14:paraId="2E590B94"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3:</w:t>
      </w:r>
      <w:r w:rsidRPr="00DF5ACD">
        <w:rPr>
          <w:rFonts w:asciiTheme="minorHAnsi" w:eastAsiaTheme="minorEastAsia" w:hAnsiTheme="minorHAnsi" w:cstheme="minorBidi"/>
          <w:b w:val="0"/>
          <w:noProof/>
          <w:sz w:val="20"/>
          <w:szCs w:val="20"/>
          <w:lang w:eastAsia="ja-JP"/>
        </w:rPr>
        <w:tab/>
      </w:r>
      <w:r w:rsidRPr="00DF5ACD">
        <w:rPr>
          <w:noProof/>
          <w:sz w:val="20"/>
          <w:szCs w:val="20"/>
        </w:rPr>
        <w:t>UNDP Management Response to Mid-Term Evaluation</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_Toc312268447 \h </w:instrText>
      </w:r>
      <w:r w:rsidRPr="00DF5ACD">
        <w:rPr>
          <w:noProof/>
          <w:sz w:val="20"/>
          <w:szCs w:val="20"/>
        </w:rPr>
      </w:r>
      <w:r w:rsidRPr="00DF5ACD">
        <w:rPr>
          <w:noProof/>
          <w:sz w:val="20"/>
          <w:szCs w:val="20"/>
        </w:rPr>
        <w:fldChar w:fldCharType="separate"/>
      </w:r>
      <w:r w:rsidR="000C7AF4">
        <w:rPr>
          <w:noProof/>
          <w:sz w:val="20"/>
          <w:szCs w:val="20"/>
        </w:rPr>
        <w:t>59</w:t>
      </w:r>
      <w:r w:rsidRPr="00DF5ACD">
        <w:rPr>
          <w:noProof/>
          <w:sz w:val="20"/>
          <w:szCs w:val="20"/>
        </w:rPr>
        <w:fldChar w:fldCharType="end"/>
      </w:r>
    </w:p>
    <w:p w14:paraId="291DF0E1"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4:</w:t>
      </w:r>
      <w:r w:rsidRPr="00DF5ACD">
        <w:rPr>
          <w:rFonts w:asciiTheme="minorHAnsi" w:eastAsiaTheme="minorEastAsia" w:hAnsiTheme="minorHAnsi" w:cstheme="minorBidi"/>
          <w:b w:val="0"/>
          <w:noProof/>
          <w:sz w:val="20"/>
          <w:szCs w:val="20"/>
          <w:lang w:eastAsia="ja-JP"/>
        </w:rPr>
        <w:tab/>
      </w:r>
      <w:r w:rsidRPr="00DF5ACD">
        <w:rPr>
          <w:noProof/>
          <w:sz w:val="20"/>
          <w:szCs w:val="20"/>
        </w:rPr>
        <w:t>Itinerary, Observations and Persons Interviewed</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_Toc312268448 \h </w:instrText>
      </w:r>
      <w:r w:rsidRPr="00DF5ACD">
        <w:rPr>
          <w:noProof/>
          <w:sz w:val="20"/>
          <w:szCs w:val="20"/>
        </w:rPr>
      </w:r>
      <w:r w:rsidRPr="00DF5ACD">
        <w:rPr>
          <w:noProof/>
          <w:sz w:val="20"/>
          <w:szCs w:val="20"/>
        </w:rPr>
        <w:fldChar w:fldCharType="separate"/>
      </w:r>
      <w:r w:rsidR="000C7AF4">
        <w:rPr>
          <w:noProof/>
          <w:sz w:val="20"/>
          <w:szCs w:val="20"/>
        </w:rPr>
        <w:t>62</w:t>
      </w:r>
      <w:r w:rsidRPr="00DF5ACD">
        <w:rPr>
          <w:noProof/>
          <w:sz w:val="20"/>
          <w:szCs w:val="20"/>
        </w:rPr>
        <w:fldChar w:fldCharType="end"/>
      </w:r>
    </w:p>
    <w:p w14:paraId="7CAE9F7B"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5:</w:t>
      </w:r>
      <w:r w:rsidRPr="00DF5ACD">
        <w:rPr>
          <w:rFonts w:asciiTheme="minorHAnsi" w:eastAsiaTheme="minorEastAsia" w:hAnsiTheme="minorHAnsi" w:cstheme="minorBidi"/>
          <w:b w:val="0"/>
          <w:noProof/>
          <w:sz w:val="20"/>
          <w:szCs w:val="20"/>
          <w:lang w:eastAsia="ja-JP"/>
        </w:rPr>
        <w:tab/>
      </w:r>
      <w:r w:rsidRPr="00DF5ACD">
        <w:rPr>
          <w:noProof/>
          <w:sz w:val="20"/>
          <w:szCs w:val="20"/>
        </w:rPr>
        <w:t>List of Documents Reviewed</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_Toc312268449 \h </w:instrText>
      </w:r>
      <w:r w:rsidRPr="00DF5ACD">
        <w:rPr>
          <w:noProof/>
          <w:sz w:val="20"/>
          <w:szCs w:val="20"/>
        </w:rPr>
      </w:r>
      <w:r w:rsidRPr="00DF5ACD">
        <w:rPr>
          <w:noProof/>
          <w:sz w:val="20"/>
          <w:szCs w:val="20"/>
        </w:rPr>
        <w:fldChar w:fldCharType="separate"/>
      </w:r>
      <w:r w:rsidR="000C7AF4">
        <w:rPr>
          <w:noProof/>
          <w:sz w:val="20"/>
          <w:szCs w:val="20"/>
        </w:rPr>
        <w:t>84</w:t>
      </w:r>
      <w:r w:rsidRPr="00DF5ACD">
        <w:rPr>
          <w:noProof/>
          <w:sz w:val="20"/>
          <w:szCs w:val="20"/>
        </w:rPr>
        <w:fldChar w:fldCharType="end"/>
      </w:r>
    </w:p>
    <w:p w14:paraId="52293748" w14:textId="52702373" w:rsidR="00DF5ACD" w:rsidRPr="00DF5ACD" w:rsidRDefault="00DF5ACD" w:rsidP="00DF5ACD">
      <w:pPr>
        <w:pStyle w:val="TOC1"/>
        <w:tabs>
          <w:tab w:val="left" w:pos="1540"/>
        </w:tabs>
        <w:jc w:val="left"/>
        <w:rPr>
          <w:rFonts w:asciiTheme="minorHAnsi" w:eastAsiaTheme="minorEastAsia" w:hAnsiTheme="minorHAnsi" w:cstheme="minorBidi"/>
          <w:b w:val="0"/>
          <w:noProof/>
          <w:sz w:val="20"/>
          <w:szCs w:val="20"/>
          <w:lang w:eastAsia="ja-JP"/>
        </w:rPr>
      </w:pPr>
      <w:r w:rsidRPr="00DF5ACD">
        <w:rPr>
          <w:noProof/>
          <w:sz w:val="20"/>
          <w:szCs w:val="20"/>
        </w:rPr>
        <w:t>Annex 6:</w:t>
      </w:r>
      <w:r w:rsidRPr="00DF5ACD">
        <w:rPr>
          <w:rFonts w:asciiTheme="minorHAnsi" w:eastAsiaTheme="minorEastAsia" w:hAnsiTheme="minorHAnsi" w:cstheme="minorBidi"/>
          <w:b w:val="0"/>
          <w:noProof/>
          <w:sz w:val="20"/>
          <w:szCs w:val="20"/>
          <w:lang w:eastAsia="ja-JP"/>
        </w:rPr>
        <w:tab/>
      </w:r>
      <w:r w:rsidRPr="00DF5ACD">
        <w:rPr>
          <w:noProof/>
          <w:sz w:val="20"/>
          <w:szCs w:val="20"/>
        </w:rPr>
        <w:t>Project outputs – progress achieved in their delivery as reported by PMU</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_Toc312268450 \h </w:instrText>
      </w:r>
      <w:r w:rsidRPr="00DF5ACD">
        <w:rPr>
          <w:noProof/>
          <w:sz w:val="20"/>
          <w:szCs w:val="20"/>
        </w:rPr>
      </w:r>
      <w:r w:rsidRPr="00DF5ACD">
        <w:rPr>
          <w:noProof/>
          <w:sz w:val="20"/>
          <w:szCs w:val="20"/>
        </w:rPr>
        <w:fldChar w:fldCharType="separate"/>
      </w:r>
      <w:r w:rsidR="000C7AF4">
        <w:rPr>
          <w:noProof/>
          <w:sz w:val="20"/>
          <w:szCs w:val="20"/>
        </w:rPr>
        <w:t>85</w:t>
      </w:r>
      <w:r w:rsidRPr="00DF5ACD">
        <w:rPr>
          <w:noProof/>
          <w:sz w:val="20"/>
          <w:szCs w:val="20"/>
        </w:rPr>
        <w:fldChar w:fldCharType="end"/>
      </w:r>
    </w:p>
    <w:p w14:paraId="123A99E7" w14:textId="0D6E96EF" w:rsidR="00DF5ACD" w:rsidRPr="00DF5ACD" w:rsidRDefault="00DF5ACD" w:rsidP="00DF5ACD">
      <w:pPr>
        <w:pStyle w:val="TOC1"/>
        <w:tabs>
          <w:tab w:val="left" w:pos="1540"/>
        </w:tabs>
        <w:jc w:val="left"/>
        <w:rPr>
          <w:rFonts w:asciiTheme="minorHAnsi" w:eastAsiaTheme="minorEastAsia" w:hAnsiTheme="minorHAnsi" w:cstheme="minorBidi"/>
          <w:b w:val="0"/>
          <w:noProof/>
          <w:sz w:val="20"/>
          <w:szCs w:val="20"/>
          <w:lang w:eastAsia="ja-JP"/>
        </w:rPr>
      </w:pPr>
      <w:r w:rsidRPr="00DF5ACD">
        <w:rPr>
          <w:noProof/>
          <w:sz w:val="20"/>
          <w:szCs w:val="20"/>
        </w:rPr>
        <w:t>Annex 7:</w:t>
      </w:r>
      <w:r w:rsidRPr="00DF5ACD">
        <w:rPr>
          <w:rFonts w:asciiTheme="minorHAnsi" w:eastAsiaTheme="minorEastAsia" w:hAnsiTheme="minorHAnsi" w:cstheme="minorBidi"/>
          <w:b w:val="0"/>
          <w:noProof/>
          <w:sz w:val="20"/>
          <w:szCs w:val="20"/>
          <w:lang w:eastAsia="ja-JP"/>
        </w:rPr>
        <w:tab/>
      </w:r>
      <w:r w:rsidRPr="00DF5ACD">
        <w:rPr>
          <w:noProof/>
          <w:sz w:val="20"/>
          <w:szCs w:val="20"/>
        </w:rPr>
        <w:t>Evaluation of Performance Indicators and Status of Deliverables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_Toc312268451 \h </w:instrText>
      </w:r>
      <w:r w:rsidRPr="00DF5ACD">
        <w:rPr>
          <w:noProof/>
          <w:sz w:val="20"/>
          <w:szCs w:val="20"/>
        </w:rPr>
      </w:r>
      <w:r w:rsidRPr="00DF5ACD">
        <w:rPr>
          <w:noProof/>
          <w:sz w:val="20"/>
          <w:szCs w:val="20"/>
        </w:rPr>
        <w:fldChar w:fldCharType="separate"/>
      </w:r>
      <w:r w:rsidR="000C7AF4">
        <w:rPr>
          <w:noProof/>
          <w:sz w:val="20"/>
          <w:szCs w:val="20"/>
        </w:rPr>
        <w:t>91</w:t>
      </w:r>
      <w:r w:rsidRPr="00DF5ACD">
        <w:rPr>
          <w:noProof/>
          <w:sz w:val="20"/>
          <w:szCs w:val="20"/>
        </w:rPr>
        <w:fldChar w:fldCharType="end"/>
      </w:r>
    </w:p>
    <w:p w14:paraId="6D2EF71A"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8:</w:t>
      </w:r>
      <w:r w:rsidRPr="00DF5ACD">
        <w:rPr>
          <w:rFonts w:asciiTheme="minorHAnsi" w:eastAsiaTheme="minorEastAsia" w:hAnsiTheme="minorHAnsi" w:cstheme="minorBidi"/>
          <w:b w:val="0"/>
          <w:noProof/>
          <w:sz w:val="20"/>
          <w:szCs w:val="20"/>
          <w:lang w:eastAsia="ja-JP"/>
        </w:rPr>
        <w:tab/>
      </w:r>
      <w:r w:rsidRPr="00DF5ACD">
        <w:rPr>
          <w:noProof/>
          <w:sz w:val="20"/>
          <w:szCs w:val="20"/>
        </w:rPr>
        <w:t>Evaluation Questions Matrix</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_Toc312268452 \h </w:instrText>
      </w:r>
      <w:r w:rsidRPr="00DF5ACD">
        <w:rPr>
          <w:noProof/>
          <w:sz w:val="20"/>
          <w:szCs w:val="20"/>
        </w:rPr>
      </w:r>
      <w:r w:rsidRPr="00DF5ACD">
        <w:rPr>
          <w:noProof/>
          <w:sz w:val="20"/>
          <w:szCs w:val="20"/>
        </w:rPr>
        <w:fldChar w:fldCharType="separate"/>
      </w:r>
      <w:r w:rsidR="000C7AF4">
        <w:rPr>
          <w:noProof/>
          <w:sz w:val="20"/>
          <w:szCs w:val="20"/>
        </w:rPr>
        <w:t>99</w:t>
      </w:r>
      <w:r w:rsidRPr="00DF5ACD">
        <w:rPr>
          <w:noProof/>
          <w:sz w:val="20"/>
          <w:szCs w:val="20"/>
        </w:rPr>
        <w:fldChar w:fldCharType="end"/>
      </w:r>
    </w:p>
    <w:p w14:paraId="3DCA8586"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9:</w:t>
      </w:r>
      <w:r w:rsidRPr="00DF5ACD">
        <w:rPr>
          <w:rFonts w:asciiTheme="minorHAnsi" w:eastAsiaTheme="minorEastAsia" w:hAnsiTheme="minorHAnsi" w:cstheme="minorBidi"/>
          <w:b w:val="0"/>
          <w:noProof/>
          <w:sz w:val="20"/>
          <w:szCs w:val="20"/>
          <w:lang w:eastAsia="ja-JP"/>
        </w:rPr>
        <w:tab/>
      </w:r>
      <w:r w:rsidRPr="00DF5ACD">
        <w:rPr>
          <w:noProof/>
          <w:sz w:val="20"/>
          <w:szCs w:val="20"/>
        </w:rPr>
        <w:t>SFM Development Capacity Scorecard</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_Toc312268453 \h </w:instrText>
      </w:r>
      <w:r w:rsidRPr="00DF5ACD">
        <w:rPr>
          <w:noProof/>
          <w:sz w:val="20"/>
          <w:szCs w:val="20"/>
        </w:rPr>
      </w:r>
      <w:r w:rsidRPr="00DF5ACD">
        <w:rPr>
          <w:noProof/>
          <w:sz w:val="20"/>
          <w:szCs w:val="20"/>
        </w:rPr>
        <w:fldChar w:fldCharType="separate"/>
      </w:r>
      <w:r w:rsidR="000C7AF4">
        <w:rPr>
          <w:noProof/>
          <w:sz w:val="20"/>
          <w:szCs w:val="20"/>
        </w:rPr>
        <w:t>101</w:t>
      </w:r>
      <w:r w:rsidRPr="00DF5ACD">
        <w:rPr>
          <w:noProof/>
          <w:sz w:val="20"/>
          <w:szCs w:val="20"/>
        </w:rPr>
        <w:fldChar w:fldCharType="end"/>
      </w:r>
    </w:p>
    <w:p w14:paraId="1D7140DF"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10:</w:t>
      </w:r>
      <w:r w:rsidRPr="00DF5ACD">
        <w:rPr>
          <w:noProof/>
          <w:color w:val="000000"/>
          <w:sz w:val="20"/>
          <w:szCs w:val="20"/>
          <w:lang w:val="en-US"/>
        </w:rPr>
        <w:t xml:space="preserve"> </w:t>
      </w:r>
      <w:r w:rsidRPr="00DF5ACD">
        <w:rPr>
          <w:rFonts w:asciiTheme="minorHAnsi" w:eastAsiaTheme="minorEastAsia" w:hAnsiTheme="minorHAnsi" w:cstheme="minorBidi"/>
          <w:b w:val="0"/>
          <w:noProof/>
          <w:sz w:val="20"/>
          <w:szCs w:val="20"/>
          <w:lang w:eastAsia="ja-JP"/>
        </w:rPr>
        <w:tab/>
      </w:r>
      <w:r w:rsidRPr="00DF5ACD">
        <w:rPr>
          <w:noProof/>
          <w:sz w:val="20"/>
          <w:szCs w:val="20"/>
        </w:rPr>
        <w:t>GEF Tracking Tool for Biodiversity Projects</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_Toc312268454 \h </w:instrText>
      </w:r>
      <w:r w:rsidRPr="00DF5ACD">
        <w:rPr>
          <w:noProof/>
          <w:sz w:val="20"/>
          <w:szCs w:val="20"/>
        </w:rPr>
      </w:r>
      <w:r w:rsidRPr="00DF5ACD">
        <w:rPr>
          <w:noProof/>
          <w:sz w:val="20"/>
          <w:szCs w:val="20"/>
        </w:rPr>
        <w:fldChar w:fldCharType="separate"/>
      </w:r>
      <w:r w:rsidR="000C7AF4">
        <w:rPr>
          <w:noProof/>
          <w:sz w:val="20"/>
          <w:szCs w:val="20"/>
        </w:rPr>
        <w:t>107</w:t>
      </w:r>
      <w:r w:rsidRPr="00DF5ACD">
        <w:rPr>
          <w:noProof/>
          <w:sz w:val="20"/>
          <w:szCs w:val="20"/>
        </w:rPr>
        <w:fldChar w:fldCharType="end"/>
      </w:r>
    </w:p>
    <w:p w14:paraId="1CD260AA" w14:textId="77777777" w:rsidR="00DF5ACD" w:rsidRPr="00DF5ACD" w:rsidRDefault="00DF5ACD">
      <w:pPr>
        <w:pStyle w:val="TOC1"/>
        <w:tabs>
          <w:tab w:val="left" w:pos="1320"/>
        </w:tabs>
        <w:rPr>
          <w:rFonts w:asciiTheme="minorHAnsi" w:eastAsiaTheme="minorEastAsia" w:hAnsiTheme="minorHAnsi" w:cstheme="minorBidi"/>
          <w:b w:val="0"/>
          <w:noProof/>
          <w:sz w:val="20"/>
          <w:szCs w:val="20"/>
          <w:lang w:eastAsia="ja-JP"/>
        </w:rPr>
      </w:pPr>
      <w:r w:rsidRPr="00DF5ACD">
        <w:rPr>
          <w:noProof/>
          <w:sz w:val="20"/>
          <w:szCs w:val="20"/>
        </w:rPr>
        <w:t>Annex 11</w:t>
      </w:r>
      <w:r w:rsidRPr="00DF5ACD">
        <w:rPr>
          <w:rFonts w:asciiTheme="minorHAnsi" w:eastAsiaTheme="minorEastAsia" w:hAnsiTheme="minorHAnsi" w:cstheme="minorBidi"/>
          <w:b w:val="0"/>
          <w:noProof/>
          <w:sz w:val="20"/>
          <w:szCs w:val="20"/>
          <w:lang w:eastAsia="ja-JP"/>
        </w:rPr>
        <w:tab/>
      </w:r>
      <w:r w:rsidRPr="00DF5ACD">
        <w:rPr>
          <w:noProof/>
          <w:sz w:val="20"/>
          <w:szCs w:val="20"/>
        </w:rPr>
        <w:t>UNDP-GEF TE Report Audit Trail</w:t>
      </w:r>
      <w:r w:rsidRPr="00DF5ACD">
        <w:rPr>
          <w:noProof/>
          <w:sz w:val="20"/>
          <w:szCs w:val="20"/>
        </w:rPr>
        <w:tab/>
      </w:r>
      <w:r w:rsidRPr="00DF5ACD">
        <w:rPr>
          <w:noProof/>
          <w:sz w:val="20"/>
          <w:szCs w:val="20"/>
        </w:rPr>
        <w:fldChar w:fldCharType="begin"/>
      </w:r>
      <w:r w:rsidRPr="00DF5ACD">
        <w:rPr>
          <w:noProof/>
          <w:sz w:val="20"/>
          <w:szCs w:val="20"/>
        </w:rPr>
        <w:instrText xml:space="preserve"> PAGEREF _Toc312268455 \h </w:instrText>
      </w:r>
      <w:r w:rsidRPr="00DF5ACD">
        <w:rPr>
          <w:noProof/>
          <w:sz w:val="20"/>
          <w:szCs w:val="20"/>
        </w:rPr>
      </w:r>
      <w:r w:rsidRPr="00DF5ACD">
        <w:rPr>
          <w:noProof/>
          <w:sz w:val="20"/>
          <w:szCs w:val="20"/>
        </w:rPr>
        <w:fldChar w:fldCharType="separate"/>
      </w:r>
      <w:r w:rsidR="000C7AF4">
        <w:rPr>
          <w:noProof/>
          <w:sz w:val="20"/>
          <w:szCs w:val="20"/>
        </w:rPr>
        <w:t>117</w:t>
      </w:r>
      <w:r w:rsidRPr="00DF5ACD">
        <w:rPr>
          <w:noProof/>
          <w:sz w:val="20"/>
          <w:szCs w:val="20"/>
        </w:rPr>
        <w:fldChar w:fldCharType="end"/>
      </w:r>
    </w:p>
    <w:p w14:paraId="4DD30F55" w14:textId="4871D239" w:rsidR="00DF5ACD" w:rsidRPr="00DF5ACD" w:rsidRDefault="00DF5ACD">
      <w:pPr>
        <w:pStyle w:val="TOC1"/>
        <w:rPr>
          <w:rFonts w:asciiTheme="minorHAnsi" w:eastAsiaTheme="minorEastAsia" w:hAnsiTheme="minorHAnsi" w:cstheme="minorBidi"/>
          <w:b w:val="0"/>
          <w:noProof/>
          <w:sz w:val="20"/>
          <w:szCs w:val="20"/>
          <w:lang w:eastAsia="ja-JP"/>
        </w:rPr>
      </w:pPr>
    </w:p>
    <w:p w14:paraId="066EA450" w14:textId="66A1176D" w:rsidR="00A56E4B" w:rsidRPr="001A1D99" w:rsidRDefault="00D7330B" w:rsidP="002C0BE3">
      <w:pPr>
        <w:pStyle w:val="Heading1"/>
        <w:spacing w:line="264" w:lineRule="auto"/>
        <w:jc w:val="center"/>
        <w:rPr>
          <w:rFonts w:ascii="Arial" w:hAnsi="Arial" w:cs="Arial"/>
          <w:sz w:val="21"/>
          <w:szCs w:val="21"/>
        </w:rPr>
      </w:pPr>
      <w:r w:rsidRPr="00DF5ACD">
        <w:rPr>
          <w:sz w:val="20"/>
          <w:szCs w:val="20"/>
        </w:rPr>
        <w:fldChar w:fldCharType="end"/>
      </w:r>
      <w:bookmarkStart w:id="19" w:name="_Toc312268397"/>
      <w:r w:rsidR="0020395E">
        <w:rPr>
          <w:rFonts w:ascii="Arial" w:hAnsi="Arial" w:cs="Arial"/>
          <w:sz w:val="21"/>
          <w:szCs w:val="21"/>
        </w:rPr>
        <w:t>ACRONYMS AND ABBREVIATIONS</w:t>
      </w:r>
      <w:bookmarkEnd w:id="19"/>
    </w:p>
    <w:tbl>
      <w:tblPr>
        <w:tblW w:w="9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33"/>
        <w:gridCol w:w="7851"/>
      </w:tblGrid>
      <w:tr w:rsidR="00F500C5" w:rsidRPr="007E1DDD" w14:paraId="083411AE" w14:textId="77777777" w:rsidTr="004857C7">
        <w:trPr>
          <w:trHeight w:val="170"/>
        </w:trPr>
        <w:tc>
          <w:tcPr>
            <w:tcW w:w="1333" w:type="dxa"/>
            <w:tcMar>
              <w:top w:w="0" w:type="dxa"/>
              <w:left w:w="57" w:type="dxa"/>
              <w:bottom w:w="0" w:type="dxa"/>
              <w:right w:w="57" w:type="dxa"/>
            </w:tcMar>
            <w:vAlign w:val="center"/>
          </w:tcPr>
          <w:p w14:paraId="06724BAA" w14:textId="77777777" w:rsidR="00F500C5" w:rsidRPr="004857C7" w:rsidRDefault="00F500C5" w:rsidP="00F500C5">
            <w:pPr>
              <w:rPr>
                <w:rFonts w:ascii="Arial" w:hAnsi="Arial" w:cs="Arial"/>
                <w:sz w:val="18"/>
                <w:szCs w:val="18"/>
              </w:rPr>
            </w:pPr>
            <w:r w:rsidRPr="004857C7">
              <w:rPr>
                <w:rFonts w:ascii="Arial" w:hAnsi="Arial" w:cs="Arial"/>
                <w:sz w:val="18"/>
                <w:szCs w:val="18"/>
              </w:rPr>
              <w:t>ACFM</w:t>
            </w:r>
          </w:p>
        </w:tc>
        <w:tc>
          <w:tcPr>
            <w:tcW w:w="7851" w:type="dxa"/>
            <w:tcMar>
              <w:top w:w="0" w:type="dxa"/>
              <w:left w:w="57" w:type="dxa"/>
              <w:bottom w:w="0" w:type="dxa"/>
              <w:right w:w="57" w:type="dxa"/>
            </w:tcMar>
            <w:vAlign w:val="center"/>
          </w:tcPr>
          <w:p w14:paraId="69CD68A3" w14:textId="77777777" w:rsidR="00F500C5" w:rsidRPr="004857C7" w:rsidRDefault="00F500C5" w:rsidP="00F500C5">
            <w:pPr>
              <w:rPr>
                <w:rFonts w:ascii="Arial" w:hAnsi="Arial" w:cs="Arial"/>
                <w:sz w:val="18"/>
                <w:szCs w:val="18"/>
              </w:rPr>
            </w:pPr>
            <w:r w:rsidRPr="004857C7">
              <w:rPr>
                <w:rFonts w:ascii="Arial" w:hAnsi="Arial" w:cs="Arial"/>
                <w:sz w:val="18"/>
                <w:szCs w:val="18"/>
              </w:rPr>
              <w:t>Alternative Community Forest Modalities</w:t>
            </w:r>
          </w:p>
        </w:tc>
      </w:tr>
      <w:tr w:rsidR="00F500C5" w:rsidRPr="007E1DDD" w14:paraId="2EED6DF9" w14:textId="77777777" w:rsidTr="004857C7">
        <w:trPr>
          <w:trHeight w:val="170"/>
        </w:trPr>
        <w:tc>
          <w:tcPr>
            <w:tcW w:w="1333" w:type="dxa"/>
            <w:tcMar>
              <w:top w:w="0" w:type="dxa"/>
              <w:left w:w="57" w:type="dxa"/>
              <w:bottom w:w="0" w:type="dxa"/>
              <w:right w:w="57" w:type="dxa"/>
            </w:tcMar>
            <w:vAlign w:val="center"/>
          </w:tcPr>
          <w:p w14:paraId="5096F93B" w14:textId="77777777" w:rsidR="00F500C5" w:rsidRPr="004857C7" w:rsidRDefault="00F500C5" w:rsidP="00F500C5">
            <w:pPr>
              <w:rPr>
                <w:rFonts w:ascii="Arial" w:hAnsi="Arial" w:cs="Arial"/>
                <w:sz w:val="18"/>
                <w:szCs w:val="18"/>
              </w:rPr>
            </w:pPr>
            <w:r w:rsidRPr="004857C7">
              <w:rPr>
                <w:rFonts w:ascii="Arial" w:hAnsi="Arial" w:cs="Arial"/>
                <w:sz w:val="18"/>
                <w:szCs w:val="18"/>
              </w:rPr>
              <w:t>AFD</w:t>
            </w:r>
          </w:p>
        </w:tc>
        <w:tc>
          <w:tcPr>
            <w:tcW w:w="7851" w:type="dxa"/>
            <w:tcMar>
              <w:top w:w="0" w:type="dxa"/>
              <w:left w:w="57" w:type="dxa"/>
              <w:bottom w:w="0" w:type="dxa"/>
              <w:right w:w="57" w:type="dxa"/>
            </w:tcMar>
            <w:vAlign w:val="center"/>
          </w:tcPr>
          <w:p w14:paraId="4AE42F0A" w14:textId="77777777" w:rsidR="00F500C5" w:rsidRPr="004857C7" w:rsidRDefault="00F500C5" w:rsidP="00F500C5">
            <w:pPr>
              <w:rPr>
                <w:rFonts w:ascii="Arial" w:hAnsi="Arial" w:cs="Arial"/>
                <w:sz w:val="18"/>
                <w:szCs w:val="18"/>
              </w:rPr>
            </w:pPr>
            <w:r w:rsidRPr="004857C7">
              <w:rPr>
                <w:rFonts w:ascii="Arial" w:hAnsi="Arial" w:cs="Arial"/>
                <w:sz w:val="18"/>
                <w:szCs w:val="18"/>
              </w:rPr>
              <w:t>Agence Francaise de Developpement (French Development Agency)</w:t>
            </w:r>
          </w:p>
        </w:tc>
      </w:tr>
      <w:tr w:rsidR="00F500C5" w:rsidRPr="007E1DDD" w14:paraId="13402606" w14:textId="77777777" w:rsidTr="004857C7">
        <w:trPr>
          <w:trHeight w:val="170"/>
        </w:trPr>
        <w:tc>
          <w:tcPr>
            <w:tcW w:w="1333" w:type="dxa"/>
            <w:tcMar>
              <w:top w:w="0" w:type="dxa"/>
              <w:left w:w="57" w:type="dxa"/>
              <w:bottom w:w="0" w:type="dxa"/>
              <w:right w:w="57" w:type="dxa"/>
            </w:tcMar>
            <w:vAlign w:val="center"/>
          </w:tcPr>
          <w:p w14:paraId="65A0AD0A" w14:textId="77777777" w:rsidR="00F500C5" w:rsidRPr="004857C7" w:rsidRDefault="00F500C5" w:rsidP="00F500C5">
            <w:pPr>
              <w:rPr>
                <w:rFonts w:ascii="Arial" w:hAnsi="Arial" w:cs="Arial"/>
                <w:sz w:val="18"/>
                <w:szCs w:val="18"/>
              </w:rPr>
            </w:pPr>
            <w:r w:rsidRPr="004857C7">
              <w:rPr>
                <w:rFonts w:ascii="Arial" w:hAnsi="Arial" w:cs="Arial"/>
                <w:sz w:val="18"/>
                <w:szCs w:val="18"/>
              </w:rPr>
              <w:t>AWP</w:t>
            </w:r>
          </w:p>
        </w:tc>
        <w:tc>
          <w:tcPr>
            <w:tcW w:w="7851" w:type="dxa"/>
            <w:tcMar>
              <w:top w:w="0" w:type="dxa"/>
              <w:left w:w="57" w:type="dxa"/>
              <w:bottom w:w="0" w:type="dxa"/>
              <w:right w:w="57" w:type="dxa"/>
            </w:tcMar>
            <w:vAlign w:val="center"/>
          </w:tcPr>
          <w:p w14:paraId="601B52B0" w14:textId="77777777" w:rsidR="00F500C5" w:rsidRPr="004857C7" w:rsidRDefault="00F500C5" w:rsidP="00F500C5">
            <w:pPr>
              <w:rPr>
                <w:rFonts w:ascii="Arial" w:hAnsi="Arial" w:cs="Arial"/>
                <w:sz w:val="18"/>
                <w:szCs w:val="18"/>
              </w:rPr>
            </w:pPr>
            <w:r w:rsidRPr="004857C7">
              <w:rPr>
                <w:rFonts w:ascii="Arial" w:hAnsi="Arial" w:cs="Arial"/>
                <w:sz w:val="18"/>
                <w:szCs w:val="18"/>
              </w:rPr>
              <w:t>Annual Work Plan</w:t>
            </w:r>
          </w:p>
        </w:tc>
      </w:tr>
      <w:tr w:rsidR="00F500C5" w:rsidRPr="007E1DDD" w14:paraId="52931D57" w14:textId="77777777" w:rsidTr="004857C7">
        <w:trPr>
          <w:trHeight w:val="170"/>
        </w:trPr>
        <w:tc>
          <w:tcPr>
            <w:tcW w:w="1333" w:type="dxa"/>
            <w:tcMar>
              <w:top w:w="0" w:type="dxa"/>
              <w:left w:w="57" w:type="dxa"/>
              <w:bottom w:w="0" w:type="dxa"/>
              <w:right w:w="57" w:type="dxa"/>
            </w:tcMar>
            <w:vAlign w:val="center"/>
          </w:tcPr>
          <w:p w14:paraId="729CECCA" w14:textId="77777777" w:rsidR="00F500C5" w:rsidRPr="004857C7" w:rsidRDefault="00F500C5" w:rsidP="00F500C5">
            <w:pPr>
              <w:rPr>
                <w:rFonts w:ascii="Arial" w:hAnsi="Arial" w:cs="Arial"/>
                <w:sz w:val="18"/>
                <w:szCs w:val="18"/>
              </w:rPr>
            </w:pPr>
            <w:r w:rsidRPr="004857C7">
              <w:rPr>
                <w:rFonts w:ascii="Arial" w:hAnsi="Arial" w:cs="Arial"/>
                <w:sz w:val="18"/>
                <w:szCs w:val="18"/>
              </w:rPr>
              <w:t>CBPF</w:t>
            </w:r>
            <w:r w:rsidR="007C4994" w:rsidRPr="004857C7">
              <w:rPr>
                <w:rFonts w:ascii="Arial" w:hAnsi="Arial" w:cs="Arial"/>
                <w:sz w:val="18"/>
                <w:szCs w:val="18"/>
              </w:rPr>
              <w:t>(s)</w:t>
            </w:r>
          </w:p>
        </w:tc>
        <w:tc>
          <w:tcPr>
            <w:tcW w:w="7851" w:type="dxa"/>
            <w:tcMar>
              <w:top w:w="0" w:type="dxa"/>
              <w:left w:w="57" w:type="dxa"/>
              <w:bottom w:w="0" w:type="dxa"/>
              <w:right w:w="57" w:type="dxa"/>
            </w:tcMar>
            <w:vAlign w:val="center"/>
          </w:tcPr>
          <w:p w14:paraId="0935087B"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Based Protected Forest</w:t>
            </w:r>
            <w:r w:rsidR="007C4994" w:rsidRPr="004857C7">
              <w:rPr>
                <w:rFonts w:ascii="Arial" w:hAnsi="Arial" w:cs="Arial"/>
                <w:sz w:val="18"/>
                <w:szCs w:val="18"/>
              </w:rPr>
              <w:t>(s)</w:t>
            </w:r>
          </w:p>
        </w:tc>
      </w:tr>
      <w:tr w:rsidR="00F500C5" w:rsidRPr="007E1DDD" w14:paraId="6B17AA62" w14:textId="77777777" w:rsidTr="004857C7">
        <w:trPr>
          <w:trHeight w:val="170"/>
        </w:trPr>
        <w:tc>
          <w:tcPr>
            <w:tcW w:w="1333" w:type="dxa"/>
            <w:tcMar>
              <w:top w:w="0" w:type="dxa"/>
              <w:left w:w="57" w:type="dxa"/>
              <w:bottom w:w="0" w:type="dxa"/>
              <w:right w:w="57" w:type="dxa"/>
            </w:tcMar>
            <w:vAlign w:val="center"/>
          </w:tcPr>
          <w:p w14:paraId="70D97775" w14:textId="77777777" w:rsidR="00F500C5" w:rsidRPr="004857C7" w:rsidRDefault="00F500C5" w:rsidP="00F500C5">
            <w:pPr>
              <w:rPr>
                <w:rFonts w:ascii="Arial" w:hAnsi="Arial" w:cs="Arial"/>
                <w:sz w:val="18"/>
                <w:szCs w:val="18"/>
              </w:rPr>
            </w:pPr>
            <w:r w:rsidRPr="004857C7">
              <w:rPr>
                <w:rFonts w:ascii="Arial" w:hAnsi="Arial" w:cs="Arial"/>
                <w:sz w:val="18"/>
                <w:szCs w:val="18"/>
              </w:rPr>
              <w:t>CCF</w:t>
            </w:r>
            <w:r w:rsidR="007C4994" w:rsidRPr="004857C7">
              <w:rPr>
                <w:rFonts w:ascii="Arial" w:hAnsi="Arial" w:cs="Arial"/>
                <w:sz w:val="18"/>
                <w:szCs w:val="18"/>
              </w:rPr>
              <w:t>(s)</w:t>
            </w:r>
          </w:p>
        </w:tc>
        <w:tc>
          <w:tcPr>
            <w:tcW w:w="7851" w:type="dxa"/>
            <w:tcMar>
              <w:top w:w="0" w:type="dxa"/>
              <w:left w:w="57" w:type="dxa"/>
              <w:bottom w:w="0" w:type="dxa"/>
              <w:right w:w="57" w:type="dxa"/>
            </w:tcMar>
            <w:vAlign w:val="center"/>
          </w:tcPr>
          <w:p w14:paraId="61C8B013"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Conservation Forest</w:t>
            </w:r>
            <w:r w:rsidR="007C4994" w:rsidRPr="004857C7">
              <w:rPr>
                <w:rFonts w:ascii="Arial" w:hAnsi="Arial" w:cs="Arial"/>
                <w:sz w:val="18"/>
                <w:szCs w:val="18"/>
              </w:rPr>
              <w:t>(s)</w:t>
            </w:r>
          </w:p>
        </w:tc>
      </w:tr>
      <w:tr w:rsidR="00F500C5" w:rsidRPr="007E1DDD" w14:paraId="3FC9CDFE" w14:textId="77777777" w:rsidTr="004857C7">
        <w:trPr>
          <w:trHeight w:val="170"/>
        </w:trPr>
        <w:tc>
          <w:tcPr>
            <w:tcW w:w="1333" w:type="dxa"/>
            <w:tcMar>
              <w:top w:w="0" w:type="dxa"/>
              <w:left w:w="57" w:type="dxa"/>
              <w:bottom w:w="0" w:type="dxa"/>
              <w:right w:w="57" w:type="dxa"/>
            </w:tcMar>
            <w:vAlign w:val="center"/>
          </w:tcPr>
          <w:p w14:paraId="05F05782" w14:textId="77777777" w:rsidR="00F500C5" w:rsidRPr="004857C7" w:rsidRDefault="00F500C5" w:rsidP="00F500C5">
            <w:pPr>
              <w:rPr>
                <w:rFonts w:ascii="Arial" w:hAnsi="Arial" w:cs="Arial"/>
                <w:sz w:val="18"/>
                <w:szCs w:val="18"/>
              </w:rPr>
            </w:pPr>
            <w:r w:rsidRPr="004857C7">
              <w:rPr>
                <w:rFonts w:ascii="Arial" w:hAnsi="Arial" w:cs="Arial"/>
                <w:sz w:val="18"/>
                <w:szCs w:val="18"/>
              </w:rPr>
              <w:t>CF(s)</w:t>
            </w:r>
          </w:p>
        </w:tc>
        <w:tc>
          <w:tcPr>
            <w:tcW w:w="7851" w:type="dxa"/>
            <w:tcMar>
              <w:top w:w="0" w:type="dxa"/>
              <w:left w:w="57" w:type="dxa"/>
              <w:bottom w:w="0" w:type="dxa"/>
              <w:right w:w="57" w:type="dxa"/>
            </w:tcMar>
            <w:vAlign w:val="center"/>
          </w:tcPr>
          <w:p w14:paraId="7059CAE6"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Forest(s)</w:t>
            </w:r>
          </w:p>
        </w:tc>
      </w:tr>
      <w:tr w:rsidR="00F500C5" w:rsidRPr="007E1DDD" w14:paraId="30E3B056" w14:textId="77777777" w:rsidTr="004857C7">
        <w:trPr>
          <w:trHeight w:val="170"/>
        </w:trPr>
        <w:tc>
          <w:tcPr>
            <w:tcW w:w="1333" w:type="dxa"/>
            <w:tcMar>
              <w:top w:w="0" w:type="dxa"/>
              <w:left w:w="57" w:type="dxa"/>
              <w:bottom w:w="0" w:type="dxa"/>
              <w:right w:w="57" w:type="dxa"/>
            </w:tcMar>
            <w:vAlign w:val="center"/>
          </w:tcPr>
          <w:p w14:paraId="3BF06D9A" w14:textId="77777777" w:rsidR="00F500C5" w:rsidRPr="004857C7" w:rsidRDefault="00F500C5" w:rsidP="00F500C5">
            <w:pPr>
              <w:rPr>
                <w:rFonts w:ascii="Arial" w:hAnsi="Arial" w:cs="Arial"/>
                <w:sz w:val="18"/>
                <w:szCs w:val="18"/>
              </w:rPr>
            </w:pPr>
            <w:r w:rsidRPr="004857C7">
              <w:rPr>
                <w:rFonts w:ascii="Arial" w:hAnsi="Arial" w:cs="Arial"/>
                <w:sz w:val="18"/>
                <w:szCs w:val="18"/>
              </w:rPr>
              <w:t>CFMP</w:t>
            </w:r>
          </w:p>
        </w:tc>
        <w:tc>
          <w:tcPr>
            <w:tcW w:w="7851" w:type="dxa"/>
            <w:tcMar>
              <w:top w:w="0" w:type="dxa"/>
              <w:left w:w="57" w:type="dxa"/>
              <w:bottom w:w="0" w:type="dxa"/>
              <w:right w:w="57" w:type="dxa"/>
            </w:tcMar>
            <w:vAlign w:val="center"/>
          </w:tcPr>
          <w:p w14:paraId="11A98F1B"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Forest Management Plan</w:t>
            </w:r>
          </w:p>
        </w:tc>
      </w:tr>
      <w:tr w:rsidR="00F500C5" w:rsidRPr="007E1DDD" w14:paraId="365399C1" w14:textId="77777777" w:rsidTr="004857C7">
        <w:trPr>
          <w:trHeight w:val="170"/>
        </w:trPr>
        <w:tc>
          <w:tcPr>
            <w:tcW w:w="1333" w:type="dxa"/>
            <w:tcMar>
              <w:top w:w="0" w:type="dxa"/>
              <w:left w:w="57" w:type="dxa"/>
              <w:bottom w:w="0" w:type="dxa"/>
              <w:right w:w="57" w:type="dxa"/>
            </w:tcMar>
            <w:vAlign w:val="center"/>
          </w:tcPr>
          <w:p w14:paraId="29F0AF8E" w14:textId="77777777" w:rsidR="00F500C5" w:rsidRPr="004857C7" w:rsidRDefault="00F500C5" w:rsidP="00F500C5">
            <w:pPr>
              <w:rPr>
                <w:rFonts w:ascii="Arial" w:hAnsi="Arial" w:cs="Arial"/>
                <w:sz w:val="18"/>
                <w:szCs w:val="18"/>
              </w:rPr>
            </w:pPr>
            <w:r w:rsidRPr="004857C7">
              <w:rPr>
                <w:rFonts w:ascii="Arial" w:hAnsi="Arial" w:cs="Arial"/>
                <w:sz w:val="18"/>
                <w:szCs w:val="18"/>
              </w:rPr>
              <w:t>CI</w:t>
            </w:r>
          </w:p>
        </w:tc>
        <w:tc>
          <w:tcPr>
            <w:tcW w:w="7851" w:type="dxa"/>
            <w:tcMar>
              <w:top w:w="0" w:type="dxa"/>
              <w:left w:w="57" w:type="dxa"/>
              <w:bottom w:w="0" w:type="dxa"/>
              <w:right w:w="57" w:type="dxa"/>
            </w:tcMar>
            <w:vAlign w:val="center"/>
          </w:tcPr>
          <w:p w14:paraId="118BAC09" w14:textId="77777777" w:rsidR="00F500C5" w:rsidRPr="004857C7" w:rsidRDefault="00F500C5" w:rsidP="00F500C5">
            <w:pPr>
              <w:rPr>
                <w:rFonts w:ascii="Arial" w:hAnsi="Arial" w:cs="Arial"/>
                <w:sz w:val="18"/>
                <w:szCs w:val="18"/>
              </w:rPr>
            </w:pPr>
            <w:r w:rsidRPr="004857C7">
              <w:rPr>
                <w:rFonts w:ascii="Arial" w:hAnsi="Arial" w:cs="Arial"/>
                <w:sz w:val="18"/>
                <w:szCs w:val="18"/>
              </w:rPr>
              <w:t>Conservation International</w:t>
            </w:r>
          </w:p>
        </w:tc>
      </w:tr>
      <w:tr w:rsidR="00F500C5" w:rsidRPr="007E1DDD" w14:paraId="3EBC3D5C" w14:textId="77777777" w:rsidTr="004857C7">
        <w:trPr>
          <w:trHeight w:val="170"/>
        </w:trPr>
        <w:tc>
          <w:tcPr>
            <w:tcW w:w="1333" w:type="dxa"/>
            <w:tcMar>
              <w:top w:w="0" w:type="dxa"/>
              <w:left w:w="57" w:type="dxa"/>
              <w:bottom w:w="0" w:type="dxa"/>
              <w:right w:w="57" w:type="dxa"/>
            </w:tcMar>
            <w:vAlign w:val="center"/>
          </w:tcPr>
          <w:p w14:paraId="403E5BB4" w14:textId="77777777" w:rsidR="00F500C5" w:rsidRPr="004857C7" w:rsidRDefault="00F500C5" w:rsidP="00F500C5">
            <w:pPr>
              <w:rPr>
                <w:rFonts w:ascii="Arial" w:hAnsi="Arial" w:cs="Arial"/>
                <w:sz w:val="18"/>
                <w:szCs w:val="18"/>
              </w:rPr>
            </w:pPr>
            <w:r w:rsidRPr="004857C7">
              <w:rPr>
                <w:rFonts w:ascii="Arial" w:hAnsi="Arial" w:cs="Arial"/>
                <w:sz w:val="18"/>
                <w:szCs w:val="18"/>
              </w:rPr>
              <w:t>CLUP</w:t>
            </w:r>
          </w:p>
        </w:tc>
        <w:tc>
          <w:tcPr>
            <w:tcW w:w="7851" w:type="dxa"/>
            <w:tcMar>
              <w:top w:w="0" w:type="dxa"/>
              <w:left w:w="57" w:type="dxa"/>
              <w:bottom w:w="0" w:type="dxa"/>
              <w:right w:w="57" w:type="dxa"/>
            </w:tcMar>
            <w:vAlign w:val="center"/>
          </w:tcPr>
          <w:p w14:paraId="3350D305" w14:textId="42801049" w:rsidR="00F500C5" w:rsidRPr="004857C7" w:rsidRDefault="00F500C5" w:rsidP="000A22B2">
            <w:pPr>
              <w:rPr>
                <w:rFonts w:ascii="Arial" w:hAnsi="Arial" w:cs="Arial"/>
                <w:sz w:val="18"/>
                <w:szCs w:val="18"/>
              </w:rPr>
            </w:pPr>
            <w:r w:rsidRPr="004857C7">
              <w:rPr>
                <w:rFonts w:ascii="Arial" w:hAnsi="Arial" w:cs="Arial"/>
                <w:sz w:val="18"/>
                <w:szCs w:val="18"/>
              </w:rPr>
              <w:t>Commune Land Use Plan</w:t>
            </w:r>
            <w:r w:rsidR="000A22B2">
              <w:rPr>
                <w:rFonts w:ascii="Arial" w:hAnsi="Arial" w:cs="Arial"/>
                <w:sz w:val="18"/>
                <w:szCs w:val="18"/>
              </w:rPr>
              <w:t xml:space="preserve">ning </w:t>
            </w:r>
          </w:p>
        </w:tc>
      </w:tr>
      <w:tr w:rsidR="00F500C5" w:rsidRPr="007E1DDD" w14:paraId="3BB7F5F6" w14:textId="77777777" w:rsidTr="004857C7">
        <w:trPr>
          <w:trHeight w:val="170"/>
        </w:trPr>
        <w:tc>
          <w:tcPr>
            <w:tcW w:w="1333" w:type="dxa"/>
            <w:tcMar>
              <w:top w:w="0" w:type="dxa"/>
              <w:left w:w="57" w:type="dxa"/>
              <w:bottom w:w="0" w:type="dxa"/>
              <w:right w:w="57" w:type="dxa"/>
            </w:tcMar>
            <w:vAlign w:val="center"/>
          </w:tcPr>
          <w:p w14:paraId="568AC464" w14:textId="77777777" w:rsidR="00F500C5" w:rsidRPr="004857C7" w:rsidRDefault="00F500C5" w:rsidP="00F500C5">
            <w:pPr>
              <w:rPr>
                <w:rFonts w:ascii="Arial" w:hAnsi="Arial" w:cs="Arial"/>
                <w:sz w:val="18"/>
                <w:szCs w:val="18"/>
              </w:rPr>
            </w:pPr>
            <w:r w:rsidRPr="004857C7">
              <w:rPr>
                <w:rFonts w:ascii="Arial" w:hAnsi="Arial" w:cs="Arial"/>
                <w:sz w:val="18"/>
                <w:szCs w:val="18"/>
              </w:rPr>
              <w:t>CO</w:t>
            </w:r>
          </w:p>
        </w:tc>
        <w:tc>
          <w:tcPr>
            <w:tcW w:w="7851" w:type="dxa"/>
            <w:tcMar>
              <w:top w:w="0" w:type="dxa"/>
              <w:left w:w="57" w:type="dxa"/>
              <w:bottom w:w="0" w:type="dxa"/>
              <w:right w:w="57" w:type="dxa"/>
            </w:tcMar>
            <w:vAlign w:val="center"/>
          </w:tcPr>
          <w:p w14:paraId="249D2598" w14:textId="77777777" w:rsidR="00F500C5" w:rsidRPr="004857C7" w:rsidRDefault="00F500C5" w:rsidP="00F500C5">
            <w:pPr>
              <w:rPr>
                <w:rFonts w:ascii="Arial" w:hAnsi="Arial" w:cs="Arial"/>
                <w:sz w:val="18"/>
                <w:szCs w:val="18"/>
              </w:rPr>
            </w:pPr>
            <w:r w:rsidRPr="004857C7">
              <w:rPr>
                <w:rFonts w:ascii="Arial" w:hAnsi="Arial" w:cs="Arial"/>
                <w:sz w:val="18"/>
                <w:szCs w:val="18"/>
              </w:rPr>
              <w:t>Country Office (UNDP)</w:t>
            </w:r>
          </w:p>
        </w:tc>
      </w:tr>
      <w:tr w:rsidR="00F500C5" w:rsidRPr="007E1DDD" w14:paraId="1074D1DC" w14:textId="77777777" w:rsidTr="004857C7">
        <w:trPr>
          <w:trHeight w:val="170"/>
        </w:trPr>
        <w:tc>
          <w:tcPr>
            <w:tcW w:w="1333" w:type="dxa"/>
            <w:tcMar>
              <w:top w:w="0" w:type="dxa"/>
              <w:left w:w="57" w:type="dxa"/>
              <w:bottom w:w="0" w:type="dxa"/>
              <w:right w:w="57" w:type="dxa"/>
            </w:tcMar>
            <w:vAlign w:val="center"/>
          </w:tcPr>
          <w:p w14:paraId="1B63AB9F" w14:textId="77777777" w:rsidR="00F500C5" w:rsidRPr="004857C7" w:rsidRDefault="00F500C5" w:rsidP="00F500C5">
            <w:pPr>
              <w:rPr>
                <w:rFonts w:ascii="Arial" w:hAnsi="Arial" w:cs="Arial"/>
                <w:sz w:val="18"/>
                <w:szCs w:val="18"/>
              </w:rPr>
            </w:pPr>
            <w:r w:rsidRPr="004857C7">
              <w:rPr>
                <w:rFonts w:ascii="Arial" w:hAnsi="Arial" w:cs="Arial"/>
                <w:sz w:val="18"/>
                <w:szCs w:val="18"/>
              </w:rPr>
              <w:t>CPA(s)</w:t>
            </w:r>
          </w:p>
        </w:tc>
        <w:tc>
          <w:tcPr>
            <w:tcW w:w="7851" w:type="dxa"/>
            <w:tcMar>
              <w:top w:w="0" w:type="dxa"/>
              <w:left w:w="57" w:type="dxa"/>
              <w:bottom w:w="0" w:type="dxa"/>
              <w:right w:w="57" w:type="dxa"/>
            </w:tcMar>
            <w:vAlign w:val="center"/>
          </w:tcPr>
          <w:p w14:paraId="59BBB0A7" w14:textId="77777777" w:rsidR="00F500C5" w:rsidRPr="004857C7" w:rsidRDefault="00F500C5" w:rsidP="00F500C5">
            <w:pPr>
              <w:rPr>
                <w:rFonts w:ascii="Arial" w:hAnsi="Arial" w:cs="Arial"/>
                <w:sz w:val="18"/>
                <w:szCs w:val="18"/>
              </w:rPr>
            </w:pPr>
            <w:r w:rsidRPr="004857C7">
              <w:rPr>
                <w:rFonts w:ascii="Arial" w:hAnsi="Arial" w:cs="Arial"/>
                <w:sz w:val="18"/>
                <w:szCs w:val="18"/>
              </w:rPr>
              <w:t>Community Protected Area(s)</w:t>
            </w:r>
          </w:p>
        </w:tc>
      </w:tr>
      <w:tr w:rsidR="00F500C5" w:rsidRPr="007E1DDD" w14:paraId="19DE81DE" w14:textId="77777777" w:rsidTr="004857C7">
        <w:trPr>
          <w:trHeight w:val="170"/>
        </w:trPr>
        <w:tc>
          <w:tcPr>
            <w:tcW w:w="1333" w:type="dxa"/>
            <w:tcMar>
              <w:top w:w="0" w:type="dxa"/>
              <w:left w:w="57" w:type="dxa"/>
              <w:bottom w:w="0" w:type="dxa"/>
              <w:right w:w="57" w:type="dxa"/>
            </w:tcMar>
            <w:vAlign w:val="center"/>
          </w:tcPr>
          <w:p w14:paraId="6CA39A91" w14:textId="77777777" w:rsidR="00F500C5" w:rsidRPr="004857C7" w:rsidRDefault="00F500C5" w:rsidP="00F500C5">
            <w:pPr>
              <w:rPr>
                <w:rFonts w:ascii="Arial" w:hAnsi="Arial" w:cs="Arial"/>
                <w:sz w:val="18"/>
                <w:szCs w:val="18"/>
              </w:rPr>
            </w:pPr>
            <w:r w:rsidRPr="004857C7">
              <w:rPr>
                <w:rFonts w:ascii="Arial" w:hAnsi="Arial" w:cs="Arial"/>
                <w:sz w:val="18"/>
                <w:szCs w:val="18"/>
              </w:rPr>
              <w:t>DANIDA</w:t>
            </w:r>
          </w:p>
        </w:tc>
        <w:tc>
          <w:tcPr>
            <w:tcW w:w="7851" w:type="dxa"/>
            <w:tcMar>
              <w:top w:w="0" w:type="dxa"/>
              <w:left w:w="57" w:type="dxa"/>
              <w:bottom w:w="0" w:type="dxa"/>
              <w:right w:w="57" w:type="dxa"/>
            </w:tcMar>
            <w:vAlign w:val="center"/>
          </w:tcPr>
          <w:p w14:paraId="5B6DAEFA" w14:textId="77777777" w:rsidR="00F500C5" w:rsidRPr="004857C7" w:rsidRDefault="00F500C5" w:rsidP="00F500C5">
            <w:pPr>
              <w:rPr>
                <w:rFonts w:ascii="Arial" w:hAnsi="Arial" w:cs="Arial"/>
                <w:sz w:val="18"/>
                <w:szCs w:val="18"/>
              </w:rPr>
            </w:pPr>
            <w:r w:rsidRPr="004857C7">
              <w:rPr>
                <w:rFonts w:ascii="Arial" w:hAnsi="Arial" w:cs="Arial"/>
                <w:sz w:val="18"/>
                <w:szCs w:val="18"/>
              </w:rPr>
              <w:t>Danish International Development Agency</w:t>
            </w:r>
          </w:p>
        </w:tc>
      </w:tr>
      <w:tr w:rsidR="00F500C5" w:rsidRPr="007E1DDD" w14:paraId="46F0D7EC" w14:textId="77777777" w:rsidTr="004857C7">
        <w:trPr>
          <w:trHeight w:val="170"/>
        </w:trPr>
        <w:tc>
          <w:tcPr>
            <w:tcW w:w="1333" w:type="dxa"/>
            <w:tcMar>
              <w:top w:w="0" w:type="dxa"/>
              <w:left w:w="57" w:type="dxa"/>
              <w:bottom w:w="0" w:type="dxa"/>
              <w:right w:w="57" w:type="dxa"/>
            </w:tcMar>
            <w:vAlign w:val="center"/>
          </w:tcPr>
          <w:p w14:paraId="0828DB59" w14:textId="32D6711C" w:rsidR="00F500C5" w:rsidRPr="004857C7" w:rsidRDefault="00F500C5" w:rsidP="00F500C5">
            <w:pPr>
              <w:rPr>
                <w:rFonts w:ascii="Arial" w:hAnsi="Arial" w:cs="Arial"/>
                <w:sz w:val="18"/>
                <w:szCs w:val="18"/>
              </w:rPr>
            </w:pPr>
            <w:r w:rsidRPr="004857C7">
              <w:rPr>
                <w:rFonts w:ascii="Arial" w:hAnsi="Arial" w:cs="Arial"/>
                <w:sz w:val="18"/>
                <w:szCs w:val="18"/>
              </w:rPr>
              <w:t>DLMUPC</w:t>
            </w:r>
            <w:r w:rsidR="00853FCE">
              <w:rPr>
                <w:rFonts w:ascii="Arial" w:hAnsi="Arial" w:cs="Arial"/>
                <w:sz w:val="18"/>
                <w:szCs w:val="18"/>
              </w:rPr>
              <w:t>C</w:t>
            </w:r>
          </w:p>
        </w:tc>
        <w:tc>
          <w:tcPr>
            <w:tcW w:w="7851" w:type="dxa"/>
            <w:tcMar>
              <w:top w:w="0" w:type="dxa"/>
              <w:left w:w="57" w:type="dxa"/>
              <w:bottom w:w="0" w:type="dxa"/>
              <w:right w:w="57" w:type="dxa"/>
            </w:tcMar>
            <w:vAlign w:val="center"/>
          </w:tcPr>
          <w:p w14:paraId="22739391" w14:textId="380DDA6E" w:rsidR="00F500C5" w:rsidRPr="004857C7" w:rsidRDefault="00F500C5" w:rsidP="00D53C8E">
            <w:pPr>
              <w:rPr>
                <w:rFonts w:ascii="Arial" w:hAnsi="Arial" w:cs="Arial"/>
                <w:sz w:val="18"/>
                <w:szCs w:val="18"/>
              </w:rPr>
            </w:pPr>
            <w:r w:rsidRPr="004857C7">
              <w:rPr>
                <w:rFonts w:ascii="Arial" w:hAnsi="Arial" w:cs="Arial"/>
                <w:sz w:val="18"/>
                <w:szCs w:val="18"/>
              </w:rPr>
              <w:t>Department of Land Management, Urban Planning</w:t>
            </w:r>
            <w:r w:rsidR="00853FCE">
              <w:rPr>
                <w:rFonts w:ascii="Arial" w:hAnsi="Arial" w:cs="Arial"/>
                <w:sz w:val="18"/>
                <w:szCs w:val="18"/>
              </w:rPr>
              <w:t>,</w:t>
            </w:r>
            <w:r w:rsidRPr="004857C7">
              <w:rPr>
                <w:rFonts w:ascii="Arial" w:hAnsi="Arial" w:cs="Arial"/>
                <w:sz w:val="18"/>
                <w:szCs w:val="18"/>
              </w:rPr>
              <w:t xml:space="preserve"> Construction</w:t>
            </w:r>
            <w:r w:rsidR="00853FCE">
              <w:rPr>
                <w:rFonts w:ascii="Arial" w:hAnsi="Arial" w:cs="Arial"/>
                <w:sz w:val="18"/>
                <w:szCs w:val="18"/>
              </w:rPr>
              <w:t xml:space="preserve"> and Cadastre</w:t>
            </w:r>
          </w:p>
        </w:tc>
      </w:tr>
      <w:tr w:rsidR="00F500C5" w:rsidRPr="007E1DDD" w14:paraId="5C9474DD" w14:textId="77777777" w:rsidTr="004857C7">
        <w:trPr>
          <w:trHeight w:val="170"/>
        </w:trPr>
        <w:tc>
          <w:tcPr>
            <w:tcW w:w="1333" w:type="dxa"/>
            <w:tcMar>
              <w:top w:w="0" w:type="dxa"/>
              <w:left w:w="57" w:type="dxa"/>
              <w:bottom w:w="0" w:type="dxa"/>
              <w:right w:w="57" w:type="dxa"/>
            </w:tcMar>
            <w:vAlign w:val="center"/>
          </w:tcPr>
          <w:p w14:paraId="2098660F" w14:textId="30DC4550" w:rsidR="00F500C5" w:rsidRPr="004857C7" w:rsidRDefault="00F500C5" w:rsidP="00F500C5">
            <w:pPr>
              <w:rPr>
                <w:rFonts w:ascii="Arial" w:hAnsi="Arial" w:cs="Arial"/>
                <w:sz w:val="18"/>
                <w:szCs w:val="18"/>
              </w:rPr>
            </w:pPr>
            <w:r w:rsidRPr="004857C7">
              <w:rPr>
                <w:rFonts w:ascii="Arial" w:hAnsi="Arial" w:cs="Arial"/>
                <w:sz w:val="18"/>
                <w:szCs w:val="18"/>
              </w:rPr>
              <w:t>DME</w:t>
            </w:r>
          </w:p>
        </w:tc>
        <w:tc>
          <w:tcPr>
            <w:tcW w:w="7851" w:type="dxa"/>
            <w:tcMar>
              <w:top w:w="0" w:type="dxa"/>
              <w:left w:w="57" w:type="dxa"/>
              <w:bottom w:w="0" w:type="dxa"/>
              <w:right w:w="57" w:type="dxa"/>
            </w:tcMar>
            <w:vAlign w:val="center"/>
          </w:tcPr>
          <w:p w14:paraId="11900174" w14:textId="0D5BD180" w:rsidR="00F500C5" w:rsidRPr="004857C7" w:rsidRDefault="00F500C5" w:rsidP="00295CC6">
            <w:pPr>
              <w:rPr>
                <w:rFonts w:ascii="Arial" w:hAnsi="Arial" w:cs="Arial"/>
                <w:sz w:val="18"/>
                <w:szCs w:val="18"/>
              </w:rPr>
            </w:pPr>
            <w:r w:rsidRPr="004857C7">
              <w:rPr>
                <w:rFonts w:ascii="Arial" w:hAnsi="Arial" w:cs="Arial"/>
                <w:sz w:val="18"/>
                <w:szCs w:val="18"/>
              </w:rPr>
              <w:t>Department of Mines and Energy</w:t>
            </w:r>
            <w:r w:rsidR="00295CC6" w:rsidRPr="004857C7">
              <w:rPr>
                <w:rFonts w:ascii="Arial" w:hAnsi="Arial" w:cs="Arial"/>
                <w:sz w:val="18"/>
                <w:szCs w:val="18"/>
              </w:rPr>
              <w:t xml:space="preserve"> -</w:t>
            </w:r>
            <w:r w:rsidRPr="004857C7">
              <w:rPr>
                <w:rFonts w:ascii="Arial" w:hAnsi="Arial" w:cs="Arial"/>
                <w:sz w:val="18"/>
                <w:szCs w:val="18"/>
              </w:rPr>
              <w:t xml:space="preserve"> formerly Department of Industry, Mines and Energy</w:t>
            </w:r>
          </w:p>
        </w:tc>
      </w:tr>
      <w:tr w:rsidR="009538E2" w:rsidRPr="007E1DDD" w14:paraId="2C5AB4A3" w14:textId="77777777" w:rsidTr="00295CC6">
        <w:trPr>
          <w:trHeight w:val="170"/>
        </w:trPr>
        <w:tc>
          <w:tcPr>
            <w:tcW w:w="1333" w:type="dxa"/>
            <w:tcMar>
              <w:top w:w="0" w:type="dxa"/>
              <w:left w:w="57" w:type="dxa"/>
              <w:bottom w:w="0" w:type="dxa"/>
              <w:right w:w="57" w:type="dxa"/>
            </w:tcMar>
            <w:vAlign w:val="center"/>
          </w:tcPr>
          <w:p w14:paraId="7250EFDE" w14:textId="2ED0904E" w:rsidR="009538E2" w:rsidRPr="00D53C8E" w:rsidRDefault="009538E2" w:rsidP="00F500C5">
            <w:pPr>
              <w:rPr>
                <w:rFonts w:ascii="Arial" w:hAnsi="Arial" w:cs="Arial"/>
                <w:sz w:val="18"/>
                <w:szCs w:val="18"/>
              </w:rPr>
            </w:pPr>
            <w:r>
              <w:rPr>
                <w:rFonts w:ascii="Arial" w:hAnsi="Arial" w:cs="Arial"/>
                <w:sz w:val="18"/>
                <w:szCs w:val="18"/>
              </w:rPr>
              <w:t>DoA</w:t>
            </w:r>
          </w:p>
        </w:tc>
        <w:tc>
          <w:tcPr>
            <w:tcW w:w="7851" w:type="dxa"/>
            <w:tcMar>
              <w:top w:w="0" w:type="dxa"/>
              <w:left w:w="57" w:type="dxa"/>
              <w:bottom w:w="0" w:type="dxa"/>
              <w:right w:w="57" w:type="dxa"/>
            </w:tcMar>
            <w:vAlign w:val="center"/>
          </w:tcPr>
          <w:p w14:paraId="260F19BA" w14:textId="123CD7EE" w:rsidR="009538E2" w:rsidRPr="00D53C8E" w:rsidRDefault="009538E2" w:rsidP="00F500C5">
            <w:pPr>
              <w:rPr>
                <w:rFonts w:ascii="Arial" w:hAnsi="Arial" w:cs="Arial"/>
                <w:sz w:val="18"/>
                <w:szCs w:val="18"/>
              </w:rPr>
            </w:pPr>
            <w:r>
              <w:rPr>
                <w:rFonts w:ascii="Arial" w:hAnsi="Arial" w:cs="Arial"/>
                <w:sz w:val="18"/>
                <w:szCs w:val="18"/>
              </w:rPr>
              <w:t>Department of Agriculture</w:t>
            </w:r>
          </w:p>
        </w:tc>
      </w:tr>
      <w:tr w:rsidR="00F500C5" w:rsidRPr="007E1DDD" w14:paraId="61CA4EC4" w14:textId="77777777" w:rsidTr="004857C7">
        <w:trPr>
          <w:trHeight w:val="170"/>
        </w:trPr>
        <w:tc>
          <w:tcPr>
            <w:tcW w:w="1333" w:type="dxa"/>
            <w:tcMar>
              <w:top w:w="0" w:type="dxa"/>
              <w:left w:w="57" w:type="dxa"/>
              <w:bottom w:w="0" w:type="dxa"/>
              <w:right w:w="57" w:type="dxa"/>
            </w:tcMar>
            <w:vAlign w:val="center"/>
          </w:tcPr>
          <w:p w14:paraId="46542531" w14:textId="77777777" w:rsidR="00F500C5" w:rsidRPr="004857C7" w:rsidRDefault="00F500C5" w:rsidP="00F500C5">
            <w:pPr>
              <w:rPr>
                <w:rFonts w:ascii="Arial" w:hAnsi="Arial" w:cs="Arial"/>
                <w:sz w:val="18"/>
                <w:szCs w:val="18"/>
              </w:rPr>
            </w:pPr>
            <w:r w:rsidRPr="004857C7">
              <w:rPr>
                <w:rFonts w:ascii="Arial" w:hAnsi="Arial" w:cs="Arial"/>
                <w:sz w:val="18"/>
                <w:szCs w:val="18"/>
              </w:rPr>
              <w:t>DoE</w:t>
            </w:r>
          </w:p>
        </w:tc>
        <w:tc>
          <w:tcPr>
            <w:tcW w:w="7851" w:type="dxa"/>
            <w:tcMar>
              <w:top w:w="0" w:type="dxa"/>
              <w:left w:w="57" w:type="dxa"/>
              <w:bottom w:w="0" w:type="dxa"/>
              <w:right w:w="57" w:type="dxa"/>
            </w:tcMar>
            <w:vAlign w:val="center"/>
          </w:tcPr>
          <w:p w14:paraId="252399A6" w14:textId="77777777" w:rsidR="00F500C5" w:rsidRPr="004857C7" w:rsidRDefault="00F500C5" w:rsidP="00F500C5">
            <w:pPr>
              <w:rPr>
                <w:rFonts w:ascii="Arial" w:hAnsi="Arial" w:cs="Arial"/>
                <w:sz w:val="18"/>
                <w:szCs w:val="18"/>
              </w:rPr>
            </w:pPr>
            <w:r w:rsidRPr="004857C7">
              <w:rPr>
                <w:rFonts w:ascii="Arial" w:hAnsi="Arial" w:cs="Arial"/>
                <w:sz w:val="18"/>
                <w:szCs w:val="18"/>
              </w:rPr>
              <w:t>Department of Environment</w:t>
            </w:r>
          </w:p>
        </w:tc>
      </w:tr>
      <w:tr w:rsidR="00F500C5" w:rsidRPr="007E1DDD" w14:paraId="33F71E4F" w14:textId="77777777" w:rsidTr="004857C7">
        <w:trPr>
          <w:trHeight w:val="170"/>
        </w:trPr>
        <w:tc>
          <w:tcPr>
            <w:tcW w:w="1333" w:type="dxa"/>
            <w:tcMar>
              <w:top w:w="0" w:type="dxa"/>
              <w:left w:w="57" w:type="dxa"/>
              <w:bottom w:w="0" w:type="dxa"/>
              <w:right w:w="57" w:type="dxa"/>
            </w:tcMar>
            <w:vAlign w:val="center"/>
          </w:tcPr>
          <w:p w14:paraId="293CB0C3" w14:textId="77777777" w:rsidR="00F500C5" w:rsidRPr="004857C7" w:rsidRDefault="00F500C5" w:rsidP="00F500C5">
            <w:pPr>
              <w:rPr>
                <w:rFonts w:ascii="Arial" w:hAnsi="Arial" w:cs="Arial"/>
                <w:sz w:val="18"/>
                <w:szCs w:val="18"/>
              </w:rPr>
            </w:pPr>
            <w:r w:rsidRPr="004857C7">
              <w:rPr>
                <w:rFonts w:ascii="Arial" w:hAnsi="Arial" w:cs="Arial"/>
                <w:sz w:val="18"/>
                <w:szCs w:val="18"/>
              </w:rPr>
              <w:t>ECK</w:t>
            </w:r>
          </w:p>
        </w:tc>
        <w:tc>
          <w:tcPr>
            <w:tcW w:w="7851" w:type="dxa"/>
            <w:tcMar>
              <w:top w:w="0" w:type="dxa"/>
              <w:left w:w="57" w:type="dxa"/>
              <w:bottom w:w="0" w:type="dxa"/>
              <w:right w:w="57" w:type="dxa"/>
            </w:tcMar>
            <w:vAlign w:val="center"/>
          </w:tcPr>
          <w:p w14:paraId="1855F079" w14:textId="77777777" w:rsidR="00F500C5" w:rsidRPr="004857C7" w:rsidRDefault="00F500C5" w:rsidP="00F500C5">
            <w:pPr>
              <w:rPr>
                <w:rFonts w:ascii="Arial" w:hAnsi="Arial" w:cs="Arial"/>
                <w:sz w:val="18"/>
                <w:szCs w:val="18"/>
              </w:rPr>
            </w:pPr>
            <w:r w:rsidRPr="004857C7">
              <w:rPr>
                <w:rFonts w:ascii="Arial" w:hAnsi="Arial" w:cs="Arial"/>
                <w:sz w:val="18"/>
                <w:szCs w:val="18"/>
              </w:rPr>
              <w:t>Efficient Charcoal Kiln</w:t>
            </w:r>
          </w:p>
        </w:tc>
      </w:tr>
      <w:tr w:rsidR="00F500C5" w:rsidRPr="007E1DDD" w14:paraId="4BB41216" w14:textId="77777777" w:rsidTr="004857C7">
        <w:trPr>
          <w:trHeight w:val="170"/>
        </w:trPr>
        <w:tc>
          <w:tcPr>
            <w:tcW w:w="1333" w:type="dxa"/>
            <w:tcMar>
              <w:top w:w="0" w:type="dxa"/>
              <w:left w:w="57" w:type="dxa"/>
              <w:bottom w:w="0" w:type="dxa"/>
              <w:right w:w="57" w:type="dxa"/>
            </w:tcMar>
            <w:vAlign w:val="center"/>
          </w:tcPr>
          <w:p w14:paraId="2A529A10" w14:textId="77777777" w:rsidR="00F500C5" w:rsidRPr="004857C7" w:rsidRDefault="00F500C5" w:rsidP="00F500C5">
            <w:pPr>
              <w:rPr>
                <w:rFonts w:ascii="Arial" w:hAnsi="Arial" w:cs="Arial"/>
                <w:sz w:val="18"/>
                <w:szCs w:val="18"/>
              </w:rPr>
            </w:pPr>
            <w:r w:rsidRPr="004857C7">
              <w:rPr>
                <w:rFonts w:ascii="Arial" w:hAnsi="Arial" w:cs="Arial"/>
                <w:sz w:val="18"/>
                <w:szCs w:val="18"/>
              </w:rPr>
              <w:t>ELC</w:t>
            </w:r>
          </w:p>
        </w:tc>
        <w:tc>
          <w:tcPr>
            <w:tcW w:w="7851" w:type="dxa"/>
            <w:tcMar>
              <w:top w:w="0" w:type="dxa"/>
              <w:left w:w="57" w:type="dxa"/>
              <w:bottom w:w="0" w:type="dxa"/>
              <w:right w:w="57" w:type="dxa"/>
            </w:tcMar>
            <w:vAlign w:val="center"/>
          </w:tcPr>
          <w:p w14:paraId="3DED17BA" w14:textId="77777777" w:rsidR="00F500C5" w:rsidRPr="004857C7" w:rsidRDefault="00F500C5" w:rsidP="00F500C5">
            <w:pPr>
              <w:rPr>
                <w:rFonts w:ascii="Arial" w:hAnsi="Arial" w:cs="Arial"/>
                <w:sz w:val="18"/>
                <w:szCs w:val="18"/>
              </w:rPr>
            </w:pPr>
            <w:r w:rsidRPr="004857C7">
              <w:rPr>
                <w:rFonts w:ascii="Arial" w:hAnsi="Arial" w:cs="Arial"/>
                <w:sz w:val="18"/>
                <w:szCs w:val="18"/>
              </w:rPr>
              <w:t>Economic Land Concession</w:t>
            </w:r>
          </w:p>
        </w:tc>
      </w:tr>
      <w:tr w:rsidR="00F500C5" w:rsidRPr="007E1DDD" w14:paraId="58F0F35D" w14:textId="77777777" w:rsidTr="004857C7">
        <w:trPr>
          <w:trHeight w:val="170"/>
        </w:trPr>
        <w:tc>
          <w:tcPr>
            <w:tcW w:w="1333" w:type="dxa"/>
            <w:tcMar>
              <w:top w:w="0" w:type="dxa"/>
              <w:left w:w="57" w:type="dxa"/>
              <w:bottom w:w="0" w:type="dxa"/>
              <w:right w:w="57" w:type="dxa"/>
            </w:tcMar>
            <w:vAlign w:val="center"/>
          </w:tcPr>
          <w:p w14:paraId="5626B5D3" w14:textId="77777777" w:rsidR="00F500C5" w:rsidRPr="004857C7" w:rsidRDefault="00F500C5" w:rsidP="00F500C5">
            <w:pPr>
              <w:rPr>
                <w:rFonts w:ascii="Arial" w:hAnsi="Arial" w:cs="Arial"/>
                <w:sz w:val="18"/>
                <w:szCs w:val="18"/>
              </w:rPr>
            </w:pPr>
            <w:r w:rsidRPr="004857C7">
              <w:rPr>
                <w:rFonts w:ascii="Arial" w:hAnsi="Arial" w:cs="Arial"/>
                <w:sz w:val="18"/>
                <w:szCs w:val="18"/>
              </w:rPr>
              <w:lastRenderedPageBreak/>
              <w:t>EoP</w:t>
            </w:r>
          </w:p>
        </w:tc>
        <w:tc>
          <w:tcPr>
            <w:tcW w:w="7851" w:type="dxa"/>
            <w:tcMar>
              <w:top w:w="0" w:type="dxa"/>
              <w:left w:w="57" w:type="dxa"/>
              <w:bottom w:w="0" w:type="dxa"/>
              <w:right w:w="57" w:type="dxa"/>
            </w:tcMar>
            <w:vAlign w:val="center"/>
          </w:tcPr>
          <w:p w14:paraId="261A45B5" w14:textId="77777777" w:rsidR="00F500C5" w:rsidRPr="004857C7" w:rsidRDefault="00F500C5" w:rsidP="00F500C5">
            <w:pPr>
              <w:rPr>
                <w:rFonts w:ascii="Arial" w:hAnsi="Arial" w:cs="Arial"/>
                <w:sz w:val="18"/>
                <w:szCs w:val="18"/>
              </w:rPr>
            </w:pPr>
            <w:r w:rsidRPr="004857C7">
              <w:rPr>
                <w:rFonts w:ascii="Arial" w:hAnsi="Arial" w:cs="Arial"/>
                <w:sz w:val="18"/>
                <w:szCs w:val="18"/>
              </w:rPr>
              <w:t>End of Project</w:t>
            </w:r>
          </w:p>
        </w:tc>
      </w:tr>
      <w:tr w:rsidR="00F500C5" w:rsidRPr="007E1DDD" w14:paraId="400811B6" w14:textId="77777777" w:rsidTr="004857C7">
        <w:trPr>
          <w:trHeight w:val="170"/>
        </w:trPr>
        <w:tc>
          <w:tcPr>
            <w:tcW w:w="1333" w:type="dxa"/>
            <w:tcMar>
              <w:top w:w="0" w:type="dxa"/>
              <w:left w:w="57" w:type="dxa"/>
              <w:bottom w:w="0" w:type="dxa"/>
              <w:right w:w="57" w:type="dxa"/>
            </w:tcMar>
            <w:vAlign w:val="center"/>
          </w:tcPr>
          <w:p w14:paraId="2EB522FC" w14:textId="77777777" w:rsidR="00F500C5" w:rsidRPr="004857C7" w:rsidRDefault="00F500C5" w:rsidP="00F500C5">
            <w:pPr>
              <w:rPr>
                <w:rFonts w:ascii="Arial" w:hAnsi="Arial" w:cs="Arial"/>
                <w:sz w:val="18"/>
                <w:szCs w:val="18"/>
              </w:rPr>
            </w:pPr>
            <w:r w:rsidRPr="004857C7">
              <w:rPr>
                <w:rFonts w:ascii="Arial" w:hAnsi="Arial" w:cs="Arial"/>
                <w:sz w:val="18"/>
                <w:szCs w:val="18"/>
              </w:rPr>
              <w:t>EU</w:t>
            </w:r>
          </w:p>
        </w:tc>
        <w:tc>
          <w:tcPr>
            <w:tcW w:w="7851" w:type="dxa"/>
            <w:tcMar>
              <w:top w:w="0" w:type="dxa"/>
              <w:left w:w="57" w:type="dxa"/>
              <w:bottom w:w="0" w:type="dxa"/>
              <w:right w:w="57" w:type="dxa"/>
            </w:tcMar>
            <w:vAlign w:val="center"/>
          </w:tcPr>
          <w:p w14:paraId="760BDC1C" w14:textId="77777777" w:rsidR="00F500C5" w:rsidRPr="004857C7" w:rsidRDefault="00F500C5" w:rsidP="00F500C5">
            <w:pPr>
              <w:rPr>
                <w:rFonts w:ascii="Arial" w:hAnsi="Arial" w:cs="Arial"/>
                <w:sz w:val="18"/>
                <w:szCs w:val="18"/>
              </w:rPr>
            </w:pPr>
            <w:r w:rsidRPr="004857C7">
              <w:rPr>
                <w:rFonts w:ascii="Arial" w:hAnsi="Arial" w:cs="Arial"/>
                <w:sz w:val="18"/>
                <w:szCs w:val="18"/>
              </w:rPr>
              <w:t>European Union</w:t>
            </w:r>
          </w:p>
        </w:tc>
      </w:tr>
      <w:tr w:rsidR="00F500C5" w:rsidRPr="007E1DDD" w14:paraId="265CB4FE" w14:textId="77777777" w:rsidTr="004857C7">
        <w:trPr>
          <w:trHeight w:val="170"/>
        </w:trPr>
        <w:tc>
          <w:tcPr>
            <w:tcW w:w="1333" w:type="dxa"/>
            <w:tcMar>
              <w:top w:w="0" w:type="dxa"/>
              <w:left w:w="57" w:type="dxa"/>
              <w:bottom w:w="0" w:type="dxa"/>
              <w:right w:w="57" w:type="dxa"/>
            </w:tcMar>
            <w:vAlign w:val="center"/>
          </w:tcPr>
          <w:p w14:paraId="109C508E" w14:textId="77777777" w:rsidR="00F500C5" w:rsidRPr="004857C7" w:rsidRDefault="00F500C5" w:rsidP="00F500C5">
            <w:pPr>
              <w:rPr>
                <w:rFonts w:ascii="Arial" w:hAnsi="Arial" w:cs="Arial"/>
                <w:sz w:val="18"/>
                <w:szCs w:val="18"/>
              </w:rPr>
            </w:pPr>
            <w:r w:rsidRPr="004857C7">
              <w:rPr>
                <w:rFonts w:ascii="Arial" w:hAnsi="Arial" w:cs="Arial"/>
                <w:sz w:val="18"/>
                <w:szCs w:val="18"/>
              </w:rPr>
              <w:t>FA</w:t>
            </w:r>
          </w:p>
        </w:tc>
        <w:tc>
          <w:tcPr>
            <w:tcW w:w="7851" w:type="dxa"/>
            <w:tcMar>
              <w:top w:w="0" w:type="dxa"/>
              <w:left w:w="57" w:type="dxa"/>
              <w:bottom w:w="0" w:type="dxa"/>
              <w:right w:w="57" w:type="dxa"/>
            </w:tcMar>
            <w:vAlign w:val="center"/>
          </w:tcPr>
          <w:p w14:paraId="57CB1E78" w14:textId="77777777" w:rsidR="00F500C5" w:rsidRPr="004857C7" w:rsidRDefault="00F500C5" w:rsidP="00F500C5">
            <w:pPr>
              <w:rPr>
                <w:rFonts w:ascii="Arial" w:hAnsi="Arial" w:cs="Arial"/>
                <w:sz w:val="18"/>
                <w:szCs w:val="18"/>
              </w:rPr>
            </w:pPr>
            <w:r w:rsidRPr="004857C7">
              <w:rPr>
                <w:rFonts w:ascii="Arial" w:hAnsi="Arial" w:cs="Arial"/>
                <w:sz w:val="18"/>
                <w:szCs w:val="18"/>
              </w:rPr>
              <w:t>Forestry Administration</w:t>
            </w:r>
          </w:p>
        </w:tc>
      </w:tr>
      <w:tr w:rsidR="00F500C5" w:rsidRPr="007E1DDD" w14:paraId="1D45AB55" w14:textId="77777777" w:rsidTr="004857C7">
        <w:trPr>
          <w:trHeight w:val="170"/>
        </w:trPr>
        <w:tc>
          <w:tcPr>
            <w:tcW w:w="1333" w:type="dxa"/>
            <w:tcMar>
              <w:top w:w="0" w:type="dxa"/>
              <w:left w:w="57" w:type="dxa"/>
              <w:bottom w:w="0" w:type="dxa"/>
              <w:right w:w="57" w:type="dxa"/>
            </w:tcMar>
            <w:vAlign w:val="center"/>
          </w:tcPr>
          <w:p w14:paraId="4D982E1E" w14:textId="77777777" w:rsidR="00F500C5" w:rsidRPr="004857C7" w:rsidRDefault="00F500C5" w:rsidP="00F500C5">
            <w:pPr>
              <w:rPr>
                <w:rFonts w:ascii="Arial" w:hAnsi="Arial" w:cs="Arial"/>
                <w:sz w:val="18"/>
                <w:szCs w:val="18"/>
              </w:rPr>
            </w:pPr>
            <w:r w:rsidRPr="004857C7">
              <w:rPr>
                <w:rFonts w:ascii="Arial" w:hAnsi="Arial" w:cs="Arial"/>
                <w:sz w:val="18"/>
                <w:szCs w:val="18"/>
              </w:rPr>
              <w:t>FAC</w:t>
            </w:r>
          </w:p>
        </w:tc>
        <w:tc>
          <w:tcPr>
            <w:tcW w:w="7851" w:type="dxa"/>
            <w:tcMar>
              <w:top w:w="0" w:type="dxa"/>
              <w:left w:w="57" w:type="dxa"/>
              <w:bottom w:w="0" w:type="dxa"/>
              <w:right w:w="57" w:type="dxa"/>
            </w:tcMar>
            <w:vAlign w:val="center"/>
          </w:tcPr>
          <w:p w14:paraId="622E176D" w14:textId="77777777" w:rsidR="00F500C5" w:rsidRPr="004857C7" w:rsidRDefault="00F500C5" w:rsidP="00F500C5">
            <w:pPr>
              <w:rPr>
                <w:rFonts w:ascii="Arial" w:hAnsi="Arial" w:cs="Arial"/>
                <w:sz w:val="18"/>
                <w:szCs w:val="18"/>
              </w:rPr>
            </w:pPr>
            <w:r w:rsidRPr="004857C7">
              <w:rPr>
                <w:rFonts w:ascii="Arial" w:hAnsi="Arial" w:cs="Arial"/>
                <w:sz w:val="18"/>
                <w:szCs w:val="18"/>
              </w:rPr>
              <w:t>Forestry Administration Cantonment</w:t>
            </w:r>
          </w:p>
        </w:tc>
      </w:tr>
      <w:tr w:rsidR="00F500C5" w:rsidRPr="007E1DDD" w14:paraId="3EDDF8CD" w14:textId="77777777" w:rsidTr="004857C7">
        <w:trPr>
          <w:trHeight w:val="170"/>
        </w:trPr>
        <w:tc>
          <w:tcPr>
            <w:tcW w:w="1333" w:type="dxa"/>
            <w:tcMar>
              <w:top w:w="0" w:type="dxa"/>
              <w:left w:w="57" w:type="dxa"/>
              <w:bottom w:w="0" w:type="dxa"/>
              <w:right w:w="57" w:type="dxa"/>
            </w:tcMar>
            <w:vAlign w:val="center"/>
          </w:tcPr>
          <w:p w14:paraId="14CAA397" w14:textId="77777777" w:rsidR="00F500C5" w:rsidRPr="004857C7" w:rsidRDefault="00F500C5" w:rsidP="00F500C5">
            <w:pPr>
              <w:rPr>
                <w:rFonts w:ascii="Arial" w:hAnsi="Arial" w:cs="Arial"/>
                <w:sz w:val="18"/>
                <w:szCs w:val="18"/>
              </w:rPr>
            </w:pPr>
            <w:r w:rsidRPr="004857C7">
              <w:rPr>
                <w:rFonts w:ascii="Arial" w:hAnsi="Arial" w:cs="Arial"/>
                <w:sz w:val="18"/>
                <w:szCs w:val="18"/>
              </w:rPr>
              <w:t>FAO</w:t>
            </w:r>
          </w:p>
        </w:tc>
        <w:tc>
          <w:tcPr>
            <w:tcW w:w="7851" w:type="dxa"/>
            <w:tcMar>
              <w:top w:w="0" w:type="dxa"/>
              <w:left w:w="57" w:type="dxa"/>
              <w:bottom w:w="0" w:type="dxa"/>
              <w:right w:w="57" w:type="dxa"/>
            </w:tcMar>
            <w:vAlign w:val="center"/>
          </w:tcPr>
          <w:p w14:paraId="3CF284D0" w14:textId="1680E143" w:rsidR="00F500C5" w:rsidRPr="004857C7" w:rsidRDefault="00F500C5" w:rsidP="00F500C5">
            <w:pPr>
              <w:rPr>
                <w:rFonts w:ascii="Arial" w:hAnsi="Arial" w:cs="Arial"/>
                <w:sz w:val="18"/>
                <w:szCs w:val="18"/>
              </w:rPr>
            </w:pPr>
            <w:r w:rsidRPr="004857C7">
              <w:rPr>
                <w:rFonts w:ascii="Arial" w:hAnsi="Arial" w:cs="Arial"/>
                <w:sz w:val="18"/>
                <w:szCs w:val="18"/>
              </w:rPr>
              <w:t>Food and Agriculture Organi</w:t>
            </w:r>
            <w:r w:rsidR="00B1249C" w:rsidRPr="004857C7">
              <w:rPr>
                <w:rFonts w:ascii="Arial" w:hAnsi="Arial" w:cs="Arial"/>
                <w:sz w:val="18"/>
                <w:szCs w:val="18"/>
              </w:rPr>
              <w:t>z</w:t>
            </w:r>
            <w:r w:rsidRPr="004857C7">
              <w:rPr>
                <w:rFonts w:ascii="Arial" w:hAnsi="Arial" w:cs="Arial"/>
                <w:sz w:val="18"/>
                <w:szCs w:val="18"/>
              </w:rPr>
              <w:t>ation</w:t>
            </w:r>
            <w:r w:rsidR="00B1249C" w:rsidRPr="004857C7">
              <w:rPr>
                <w:rFonts w:ascii="Arial" w:hAnsi="Arial" w:cs="Arial"/>
                <w:sz w:val="18"/>
                <w:szCs w:val="18"/>
              </w:rPr>
              <w:t xml:space="preserve"> of the United Nations</w:t>
            </w:r>
          </w:p>
        </w:tc>
      </w:tr>
      <w:tr w:rsidR="00F500C5" w:rsidRPr="007E1DDD" w14:paraId="44DE10FD" w14:textId="77777777" w:rsidTr="004857C7">
        <w:trPr>
          <w:trHeight w:val="170"/>
        </w:trPr>
        <w:tc>
          <w:tcPr>
            <w:tcW w:w="1333" w:type="dxa"/>
            <w:tcMar>
              <w:top w:w="0" w:type="dxa"/>
              <w:left w:w="57" w:type="dxa"/>
              <w:bottom w:w="0" w:type="dxa"/>
              <w:right w:w="57" w:type="dxa"/>
            </w:tcMar>
            <w:vAlign w:val="center"/>
          </w:tcPr>
          <w:p w14:paraId="649EB71F" w14:textId="77777777" w:rsidR="00F500C5" w:rsidRPr="004857C7" w:rsidRDefault="00F500C5" w:rsidP="00F500C5">
            <w:pPr>
              <w:rPr>
                <w:rFonts w:ascii="Arial" w:hAnsi="Arial" w:cs="Arial"/>
                <w:sz w:val="18"/>
                <w:szCs w:val="18"/>
              </w:rPr>
            </w:pPr>
            <w:r w:rsidRPr="004857C7">
              <w:rPr>
                <w:rFonts w:ascii="Arial" w:hAnsi="Arial" w:cs="Arial"/>
                <w:sz w:val="18"/>
                <w:szCs w:val="18"/>
              </w:rPr>
              <w:t>FCPF</w:t>
            </w:r>
          </w:p>
        </w:tc>
        <w:tc>
          <w:tcPr>
            <w:tcW w:w="7851" w:type="dxa"/>
            <w:tcMar>
              <w:top w:w="0" w:type="dxa"/>
              <w:left w:w="57" w:type="dxa"/>
              <w:bottom w:w="0" w:type="dxa"/>
              <w:right w:w="57" w:type="dxa"/>
            </w:tcMar>
            <w:vAlign w:val="center"/>
          </w:tcPr>
          <w:p w14:paraId="37E41A9F" w14:textId="77777777" w:rsidR="00F500C5" w:rsidRPr="004857C7" w:rsidRDefault="00F500C5" w:rsidP="00F500C5">
            <w:pPr>
              <w:rPr>
                <w:rFonts w:ascii="Arial" w:hAnsi="Arial" w:cs="Arial"/>
                <w:sz w:val="18"/>
                <w:szCs w:val="18"/>
              </w:rPr>
            </w:pPr>
            <w:r w:rsidRPr="004857C7">
              <w:rPr>
                <w:rFonts w:ascii="Arial" w:hAnsi="Arial" w:cs="Arial"/>
                <w:sz w:val="18"/>
                <w:szCs w:val="18"/>
              </w:rPr>
              <w:t>Forest Carbon Partnership Facility</w:t>
            </w:r>
          </w:p>
        </w:tc>
      </w:tr>
      <w:tr w:rsidR="00F500C5" w:rsidRPr="007E1DDD" w14:paraId="78011211" w14:textId="77777777" w:rsidTr="004857C7">
        <w:trPr>
          <w:trHeight w:val="170"/>
        </w:trPr>
        <w:tc>
          <w:tcPr>
            <w:tcW w:w="1333" w:type="dxa"/>
            <w:tcMar>
              <w:top w:w="0" w:type="dxa"/>
              <w:left w:w="57" w:type="dxa"/>
              <w:bottom w:w="0" w:type="dxa"/>
              <w:right w:w="57" w:type="dxa"/>
            </w:tcMar>
            <w:vAlign w:val="center"/>
          </w:tcPr>
          <w:p w14:paraId="163EA1D7" w14:textId="77777777" w:rsidR="00F500C5" w:rsidRPr="004857C7" w:rsidRDefault="00F500C5" w:rsidP="00F500C5">
            <w:pPr>
              <w:rPr>
                <w:rFonts w:ascii="Arial" w:hAnsi="Arial" w:cs="Arial"/>
                <w:sz w:val="18"/>
                <w:szCs w:val="18"/>
              </w:rPr>
            </w:pPr>
            <w:r w:rsidRPr="004857C7">
              <w:rPr>
                <w:rFonts w:ascii="Arial" w:hAnsi="Arial" w:cs="Arial"/>
                <w:sz w:val="18"/>
                <w:szCs w:val="18"/>
              </w:rPr>
              <w:t>FFI</w:t>
            </w:r>
          </w:p>
        </w:tc>
        <w:tc>
          <w:tcPr>
            <w:tcW w:w="7851" w:type="dxa"/>
            <w:tcMar>
              <w:top w:w="0" w:type="dxa"/>
              <w:left w:w="57" w:type="dxa"/>
              <w:bottom w:w="0" w:type="dxa"/>
              <w:right w:w="57" w:type="dxa"/>
            </w:tcMar>
            <w:vAlign w:val="center"/>
          </w:tcPr>
          <w:p w14:paraId="7BD3661B" w14:textId="77777777" w:rsidR="00F500C5" w:rsidRPr="004857C7" w:rsidRDefault="00F500C5" w:rsidP="00F500C5">
            <w:pPr>
              <w:rPr>
                <w:rFonts w:ascii="Arial" w:hAnsi="Arial" w:cs="Arial"/>
                <w:sz w:val="18"/>
                <w:szCs w:val="18"/>
              </w:rPr>
            </w:pPr>
            <w:r w:rsidRPr="004857C7">
              <w:rPr>
                <w:rFonts w:ascii="Arial" w:hAnsi="Arial" w:cs="Arial"/>
                <w:sz w:val="18"/>
                <w:szCs w:val="18"/>
              </w:rPr>
              <w:t>Fauna and Flora International</w:t>
            </w:r>
          </w:p>
        </w:tc>
      </w:tr>
      <w:tr w:rsidR="00F500C5" w:rsidRPr="007E1DDD" w14:paraId="2FAE29EE" w14:textId="77777777" w:rsidTr="004857C7">
        <w:trPr>
          <w:trHeight w:val="170"/>
        </w:trPr>
        <w:tc>
          <w:tcPr>
            <w:tcW w:w="1333" w:type="dxa"/>
            <w:tcMar>
              <w:top w:w="0" w:type="dxa"/>
              <w:left w:w="57" w:type="dxa"/>
              <w:bottom w:w="0" w:type="dxa"/>
              <w:right w:w="57" w:type="dxa"/>
            </w:tcMar>
            <w:vAlign w:val="center"/>
          </w:tcPr>
          <w:p w14:paraId="5C1F048B" w14:textId="77777777" w:rsidR="00F500C5" w:rsidRPr="004857C7" w:rsidRDefault="00F500C5" w:rsidP="00F500C5">
            <w:pPr>
              <w:rPr>
                <w:rFonts w:ascii="Arial" w:hAnsi="Arial" w:cs="Arial"/>
                <w:sz w:val="18"/>
                <w:szCs w:val="18"/>
              </w:rPr>
            </w:pPr>
            <w:r w:rsidRPr="004857C7">
              <w:rPr>
                <w:rFonts w:ascii="Arial" w:hAnsi="Arial" w:cs="Arial"/>
                <w:sz w:val="18"/>
                <w:szCs w:val="18"/>
              </w:rPr>
              <w:t>GDANCP</w:t>
            </w:r>
          </w:p>
        </w:tc>
        <w:tc>
          <w:tcPr>
            <w:tcW w:w="7851" w:type="dxa"/>
            <w:tcMar>
              <w:top w:w="0" w:type="dxa"/>
              <w:left w:w="57" w:type="dxa"/>
              <w:bottom w:w="0" w:type="dxa"/>
              <w:right w:w="57" w:type="dxa"/>
            </w:tcMar>
            <w:vAlign w:val="center"/>
          </w:tcPr>
          <w:p w14:paraId="2CFE37C4" w14:textId="77777777" w:rsidR="00F500C5" w:rsidRPr="004857C7" w:rsidRDefault="00F500C5" w:rsidP="00F500C5">
            <w:pPr>
              <w:rPr>
                <w:rFonts w:ascii="Arial" w:hAnsi="Arial" w:cs="Arial"/>
                <w:sz w:val="18"/>
                <w:szCs w:val="18"/>
              </w:rPr>
            </w:pPr>
            <w:r w:rsidRPr="004857C7">
              <w:rPr>
                <w:rFonts w:ascii="Arial" w:hAnsi="Arial" w:cs="Arial"/>
                <w:sz w:val="18"/>
                <w:szCs w:val="18"/>
              </w:rPr>
              <w:t>General Department for Administration of Nature Conservation &amp; Protection</w:t>
            </w:r>
          </w:p>
        </w:tc>
      </w:tr>
      <w:tr w:rsidR="00F500C5" w:rsidRPr="007E1DDD" w14:paraId="090F8C72" w14:textId="77777777" w:rsidTr="004857C7">
        <w:trPr>
          <w:trHeight w:val="170"/>
        </w:trPr>
        <w:tc>
          <w:tcPr>
            <w:tcW w:w="1333" w:type="dxa"/>
            <w:tcMar>
              <w:top w:w="0" w:type="dxa"/>
              <w:left w:w="57" w:type="dxa"/>
              <w:bottom w:w="0" w:type="dxa"/>
              <w:right w:w="57" w:type="dxa"/>
            </w:tcMar>
            <w:vAlign w:val="center"/>
          </w:tcPr>
          <w:p w14:paraId="478B4D20" w14:textId="77777777" w:rsidR="00F500C5" w:rsidRPr="004857C7" w:rsidRDefault="00F500C5" w:rsidP="00F500C5">
            <w:pPr>
              <w:rPr>
                <w:rFonts w:ascii="Arial" w:hAnsi="Arial" w:cs="Arial"/>
                <w:sz w:val="18"/>
                <w:szCs w:val="18"/>
              </w:rPr>
            </w:pPr>
            <w:r w:rsidRPr="004857C7">
              <w:rPr>
                <w:rFonts w:ascii="Arial" w:hAnsi="Arial" w:cs="Arial"/>
                <w:sz w:val="18"/>
                <w:szCs w:val="18"/>
              </w:rPr>
              <w:t>GDE</w:t>
            </w:r>
          </w:p>
        </w:tc>
        <w:tc>
          <w:tcPr>
            <w:tcW w:w="7851" w:type="dxa"/>
            <w:tcMar>
              <w:top w:w="0" w:type="dxa"/>
              <w:left w:w="57" w:type="dxa"/>
              <w:bottom w:w="0" w:type="dxa"/>
              <w:right w:w="57" w:type="dxa"/>
            </w:tcMar>
            <w:vAlign w:val="center"/>
          </w:tcPr>
          <w:p w14:paraId="461AB145" w14:textId="77777777" w:rsidR="00F500C5" w:rsidRPr="004857C7" w:rsidRDefault="00F500C5" w:rsidP="00F500C5">
            <w:pPr>
              <w:rPr>
                <w:rFonts w:ascii="Arial" w:hAnsi="Arial" w:cs="Arial"/>
                <w:sz w:val="18"/>
                <w:szCs w:val="18"/>
              </w:rPr>
            </w:pPr>
            <w:r w:rsidRPr="004857C7">
              <w:rPr>
                <w:rFonts w:ascii="Arial" w:hAnsi="Arial" w:cs="Arial"/>
                <w:sz w:val="18"/>
                <w:szCs w:val="18"/>
              </w:rPr>
              <w:t>General Department of Energy</w:t>
            </w:r>
          </w:p>
        </w:tc>
      </w:tr>
      <w:tr w:rsidR="00F500C5" w:rsidRPr="007E1DDD" w14:paraId="43E4B878" w14:textId="77777777" w:rsidTr="004857C7">
        <w:trPr>
          <w:trHeight w:val="170"/>
        </w:trPr>
        <w:tc>
          <w:tcPr>
            <w:tcW w:w="1333" w:type="dxa"/>
            <w:tcMar>
              <w:top w:w="0" w:type="dxa"/>
              <w:left w:w="57" w:type="dxa"/>
              <w:bottom w:w="0" w:type="dxa"/>
              <w:right w:w="57" w:type="dxa"/>
            </w:tcMar>
            <w:vAlign w:val="center"/>
          </w:tcPr>
          <w:p w14:paraId="348BA5DD" w14:textId="77777777" w:rsidR="00F500C5" w:rsidRPr="004857C7" w:rsidRDefault="00F500C5" w:rsidP="00F500C5">
            <w:pPr>
              <w:rPr>
                <w:rFonts w:ascii="Arial" w:hAnsi="Arial" w:cs="Arial"/>
                <w:sz w:val="18"/>
                <w:szCs w:val="18"/>
              </w:rPr>
            </w:pPr>
            <w:r w:rsidRPr="004857C7">
              <w:rPr>
                <w:rFonts w:ascii="Arial" w:hAnsi="Arial" w:cs="Arial"/>
                <w:sz w:val="18"/>
                <w:szCs w:val="18"/>
              </w:rPr>
              <w:t>GDLMUP</w:t>
            </w:r>
          </w:p>
        </w:tc>
        <w:tc>
          <w:tcPr>
            <w:tcW w:w="7851" w:type="dxa"/>
            <w:tcMar>
              <w:top w:w="0" w:type="dxa"/>
              <w:left w:w="57" w:type="dxa"/>
              <w:bottom w:w="0" w:type="dxa"/>
              <w:right w:w="57" w:type="dxa"/>
            </w:tcMar>
            <w:vAlign w:val="center"/>
          </w:tcPr>
          <w:p w14:paraId="6C66EED1" w14:textId="77777777" w:rsidR="00F500C5" w:rsidRPr="004857C7" w:rsidRDefault="00F500C5" w:rsidP="00F500C5">
            <w:pPr>
              <w:rPr>
                <w:rFonts w:ascii="Arial" w:hAnsi="Arial" w:cs="Arial"/>
                <w:sz w:val="18"/>
                <w:szCs w:val="18"/>
              </w:rPr>
            </w:pPr>
            <w:r w:rsidRPr="004857C7">
              <w:rPr>
                <w:rFonts w:ascii="Arial" w:hAnsi="Arial" w:cs="Arial"/>
                <w:sz w:val="18"/>
                <w:szCs w:val="18"/>
              </w:rPr>
              <w:t>General Department for Land Management and Urban Planning</w:t>
            </w:r>
          </w:p>
        </w:tc>
      </w:tr>
      <w:tr w:rsidR="00F500C5" w:rsidRPr="007E1DDD" w14:paraId="107145A7" w14:textId="77777777" w:rsidTr="004857C7">
        <w:trPr>
          <w:trHeight w:val="170"/>
        </w:trPr>
        <w:tc>
          <w:tcPr>
            <w:tcW w:w="1333" w:type="dxa"/>
            <w:tcMar>
              <w:top w:w="0" w:type="dxa"/>
              <w:left w:w="57" w:type="dxa"/>
              <w:bottom w:w="0" w:type="dxa"/>
              <w:right w:w="57" w:type="dxa"/>
            </w:tcMar>
            <w:vAlign w:val="center"/>
          </w:tcPr>
          <w:p w14:paraId="3885A6D7"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GEF</w:t>
            </w:r>
          </w:p>
        </w:tc>
        <w:tc>
          <w:tcPr>
            <w:tcW w:w="7851" w:type="dxa"/>
            <w:tcMar>
              <w:top w:w="0" w:type="dxa"/>
              <w:left w:w="57" w:type="dxa"/>
              <w:bottom w:w="0" w:type="dxa"/>
              <w:right w:w="57" w:type="dxa"/>
            </w:tcMar>
            <w:vAlign w:val="center"/>
          </w:tcPr>
          <w:p w14:paraId="7A5E586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Global Environment Facility</w:t>
            </w:r>
          </w:p>
        </w:tc>
      </w:tr>
      <w:tr w:rsidR="00F500C5" w:rsidRPr="007E1DDD" w14:paraId="780C72E3" w14:textId="77777777" w:rsidTr="004857C7">
        <w:trPr>
          <w:trHeight w:val="170"/>
        </w:trPr>
        <w:tc>
          <w:tcPr>
            <w:tcW w:w="1333" w:type="dxa"/>
            <w:tcMar>
              <w:top w:w="0" w:type="dxa"/>
              <w:left w:w="57" w:type="dxa"/>
              <w:bottom w:w="0" w:type="dxa"/>
              <w:right w:w="57" w:type="dxa"/>
            </w:tcMar>
            <w:vAlign w:val="center"/>
          </w:tcPr>
          <w:p w14:paraId="6489C4FF"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GERES</w:t>
            </w:r>
          </w:p>
        </w:tc>
        <w:tc>
          <w:tcPr>
            <w:tcW w:w="7851" w:type="dxa"/>
            <w:tcMar>
              <w:top w:w="0" w:type="dxa"/>
              <w:left w:w="57" w:type="dxa"/>
              <w:bottom w:w="0" w:type="dxa"/>
              <w:right w:w="57" w:type="dxa"/>
            </w:tcMar>
            <w:vAlign w:val="center"/>
          </w:tcPr>
          <w:p w14:paraId="145766B9"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Groupe Énergies Renouvelables, Environnement et Solidarités</w:t>
            </w:r>
          </w:p>
        </w:tc>
      </w:tr>
      <w:tr w:rsidR="00F500C5" w:rsidRPr="007E1DDD" w14:paraId="698683AB" w14:textId="77777777" w:rsidTr="004857C7">
        <w:trPr>
          <w:trHeight w:val="170"/>
        </w:trPr>
        <w:tc>
          <w:tcPr>
            <w:tcW w:w="1333" w:type="dxa"/>
            <w:tcMar>
              <w:top w:w="0" w:type="dxa"/>
              <w:left w:w="57" w:type="dxa"/>
              <w:bottom w:w="0" w:type="dxa"/>
              <w:right w:w="57" w:type="dxa"/>
            </w:tcMar>
            <w:vAlign w:val="center"/>
          </w:tcPr>
          <w:p w14:paraId="10A06AB3"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GHG</w:t>
            </w:r>
          </w:p>
        </w:tc>
        <w:tc>
          <w:tcPr>
            <w:tcW w:w="7851" w:type="dxa"/>
            <w:tcMar>
              <w:top w:w="0" w:type="dxa"/>
              <w:left w:w="57" w:type="dxa"/>
              <w:bottom w:w="0" w:type="dxa"/>
              <w:right w:w="57" w:type="dxa"/>
            </w:tcMar>
            <w:vAlign w:val="center"/>
          </w:tcPr>
          <w:p w14:paraId="752A0ECB"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Green House Gas</w:t>
            </w:r>
          </w:p>
        </w:tc>
      </w:tr>
      <w:tr w:rsidR="00F500C5" w:rsidRPr="007E1DDD" w14:paraId="2304A5CB" w14:textId="77777777" w:rsidTr="004857C7">
        <w:trPr>
          <w:trHeight w:val="170"/>
        </w:trPr>
        <w:tc>
          <w:tcPr>
            <w:tcW w:w="1333" w:type="dxa"/>
            <w:tcMar>
              <w:top w:w="0" w:type="dxa"/>
              <w:left w:w="57" w:type="dxa"/>
              <w:bottom w:w="0" w:type="dxa"/>
              <w:right w:w="57" w:type="dxa"/>
            </w:tcMar>
            <w:vAlign w:val="center"/>
          </w:tcPr>
          <w:p w14:paraId="6876361F" w14:textId="77777777" w:rsidR="00F500C5" w:rsidRPr="004857C7" w:rsidRDefault="00F500C5" w:rsidP="00F500C5">
            <w:pPr>
              <w:rPr>
                <w:rFonts w:ascii="Arial" w:hAnsi="Arial" w:cs="Arial"/>
                <w:sz w:val="18"/>
                <w:szCs w:val="18"/>
              </w:rPr>
            </w:pPr>
            <w:r w:rsidRPr="004857C7">
              <w:rPr>
                <w:rFonts w:ascii="Arial" w:hAnsi="Arial" w:cs="Arial"/>
                <w:sz w:val="18"/>
                <w:szCs w:val="18"/>
              </w:rPr>
              <w:t>GIS</w:t>
            </w:r>
          </w:p>
        </w:tc>
        <w:tc>
          <w:tcPr>
            <w:tcW w:w="7851" w:type="dxa"/>
            <w:tcMar>
              <w:top w:w="0" w:type="dxa"/>
              <w:left w:w="57" w:type="dxa"/>
              <w:bottom w:w="0" w:type="dxa"/>
              <w:right w:w="57" w:type="dxa"/>
            </w:tcMar>
            <w:vAlign w:val="center"/>
          </w:tcPr>
          <w:p w14:paraId="1A073EE5" w14:textId="77777777" w:rsidR="00F500C5" w:rsidRPr="004857C7" w:rsidRDefault="00F500C5" w:rsidP="00F500C5">
            <w:pPr>
              <w:rPr>
                <w:rFonts w:ascii="Arial" w:hAnsi="Arial" w:cs="Arial"/>
                <w:sz w:val="18"/>
                <w:szCs w:val="18"/>
              </w:rPr>
            </w:pPr>
            <w:r w:rsidRPr="004857C7">
              <w:rPr>
                <w:rFonts w:ascii="Arial" w:hAnsi="Arial" w:cs="Arial"/>
                <w:sz w:val="18"/>
                <w:szCs w:val="18"/>
              </w:rPr>
              <w:t>Geographic Information System</w:t>
            </w:r>
          </w:p>
        </w:tc>
      </w:tr>
      <w:tr w:rsidR="00B1249C" w:rsidRPr="007E1DDD" w14:paraId="09C20DA9" w14:textId="77777777" w:rsidTr="004857C7">
        <w:trPr>
          <w:trHeight w:val="170"/>
        </w:trPr>
        <w:tc>
          <w:tcPr>
            <w:tcW w:w="1333" w:type="dxa"/>
            <w:tcMar>
              <w:top w:w="0" w:type="dxa"/>
              <w:left w:w="57" w:type="dxa"/>
              <w:bottom w:w="0" w:type="dxa"/>
              <w:right w:w="57" w:type="dxa"/>
            </w:tcMar>
            <w:vAlign w:val="center"/>
          </w:tcPr>
          <w:p w14:paraId="5A2D8E67" w14:textId="7492BA66" w:rsidR="00B1249C" w:rsidRPr="004857C7" w:rsidRDefault="00B1249C" w:rsidP="00F500C5">
            <w:pPr>
              <w:autoSpaceDE w:val="0"/>
              <w:autoSpaceDN w:val="0"/>
              <w:adjustRightInd w:val="0"/>
              <w:rPr>
                <w:rFonts w:ascii="Arial" w:hAnsi="Arial" w:cs="Arial"/>
                <w:sz w:val="18"/>
                <w:szCs w:val="18"/>
              </w:rPr>
            </w:pPr>
            <w:r w:rsidRPr="004857C7">
              <w:rPr>
                <w:rFonts w:ascii="Arial" w:hAnsi="Arial" w:cs="Arial"/>
                <w:sz w:val="18"/>
                <w:szCs w:val="18"/>
              </w:rPr>
              <w:t>ICoProDAC</w:t>
            </w:r>
          </w:p>
        </w:tc>
        <w:tc>
          <w:tcPr>
            <w:tcW w:w="7851" w:type="dxa"/>
            <w:tcMar>
              <w:top w:w="0" w:type="dxa"/>
              <w:left w:w="57" w:type="dxa"/>
              <w:bottom w:w="0" w:type="dxa"/>
              <w:right w:w="57" w:type="dxa"/>
            </w:tcMar>
            <w:vAlign w:val="center"/>
          </w:tcPr>
          <w:p w14:paraId="20BCE5A1" w14:textId="086B0ED6" w:rsidR="00B1249C" w:rsidRPr="004857C7" w:rsidRDefault="00B1249C" w:rsidP="004857C7">
            <w:pPr>
              <w:rPr>
                <w:rFonts w:ascii="Arial" w:hAnsi="Arial" w:cs="Arial"/>
                <w:sz w:val="18"/>
                <w:szCs w:val="18"/>
              </w:rPr>
            </w:pPr>
            <w:r w:rsidRPr="004857C7">
              <w:rPr>
                <w:rFonts w:ascii="Arial" w:hAnsi="Arial" w:cs="Arial"/>
                <w:sz w:val="18"/>
                <w:szCs w:val="18"/>
              </w:rPr>
              <w:t>Improved Cookstove Producers and Distributors Association of Cambodia</w:t>
            </w:r>
            <w:r w:rsidRPr="004857C7">
              <w:rPr>
                <w:rFonts w:ascii="Arial" w:hAnsi="Arial" w:cs="Arial"/>
                <w:color w:val="000000"/>
                <w:sz w:val="18"/>
                <w:szCs w:val="18"/>
                <w:lang w:val="en-US" w:eastAsia="en-US" w:bidi="km-KH"/>
              </w:rPr>
              <w:t xml:space="preserve"> </w:t>
            </w:r>
          </w:p>
        </w:tc>
      </w:tr>
      <w:tr w:rsidR="00F500C5" w:rsidRPr="007E1DDD" w14:paraId="7EAB0EA3" w14:textId="77777777" w:rsidTr="004857C7">
        <w:trPr>
          <w:trHeight w:val="170"/>
        </w:trPr>
        <w:tc>
          <w:tcPr>
            <w:tcW w:w="1333" w:type="dxa"/>
            <w:tcMar>
              <w:top w:w="0" w:type="dxa"/>
              <w:left w:w="57" w:type="dxa"/>
              <w:bottom w:w="0" w:type="dxa"/>
              <w:right w:w="57" w:type="dxa"/>
            </w:tcMar>
            <w:vAlign w:val="center"/>
          </w:tcPr>
          <w:p w14:paraId="1D24DD08"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ICS</w:t>
            </w:r>
          </w:p>
        </w:tc>
        <w:tc>
          <w:tcPr>
            <w:tcW w:w="7851" w:type="dxa"/>
            <w:tcMar>
              <w:top w:w="0" w:type="dxa"/>
              <w:left w:w="57" w:type="dxa"/>
              <w:bottom w:w="0" w:type="dxa"/>
              <w:right w:w="57" w:type="dxa"/>
            </w:tcMar>
            <w:vAlign w:val="center"/>
          </w:tcPr>
          <w:p w14:paraId="2A40453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Improved Cook Stove</w:t>
            </w:r>
          </w:p>
        </w:tc>
      </w:tr>
      <w:tr w:rsidR="00F500C5" w:rsidRPr="007E1DDD" w14:paraId="47E03C15" w14:textId="77777777" w:rsidTr="004857C7">
        <w:trPr>
          <w:trHeight w:val="170"/>
        </w:trPr>
        <w:tc>
          <w:tcPr>
            <w:tcW w:w="1333" w:type="dxa"/>
            <w:tcMar>
              <w:top w:w="0" w:type="dxa"/>
              <w:left w:w="57" w:type="dxa"/>
              <w:bottom w:w="0" w:type="dxa"/>
              <w:right w:w="57" w:type="dxa"/>
            </w:tcMar>
            <w:vAlign w:val="center"/>
          </w:tcPr>
          <w:p w14:paraId="035D7902"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IPSS</w:t>
            </w:r>
          </w:p>
        </w:tc>
        <w:tc>
          <w:tcPr>
            <w:tcW w:w="7851" w:type="dxa"/>
            <w:tcMar>
              <w:top w:w="0" w:type="dxa"/>
              <w:left w:w="57" w:type="dxa"/>
              <w:bottom w:w="0" w:type="dxa"/>
              <w:right w:w="57" w:type="dxa"/>
            </w:tcMar>
            <w:vAlign w:val="center"/>
          </w:tcPr>
          <w:p w14:paraId="33F7E385"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Improved Palm Sugar Stove</w:t>
            </w:r>
          </w:p>
        </w:tc>
      </w:tr>
      <w:tr w:rsidR="00F500C5" w:rsidRPr="007E1DDD" w14:paraId="55A4DF11" w14:textId="77777777" w:rsidTr="004857C7">
        <w:trPr>
          <w:trHeight w:val="170"/>
        </w:trPr>
        <w:tc>
          <w:tcPr>
            <w:tcW w:w="1333" w:type="dxa"/>
            <w:tcMar>
              <w:top w:w="0" w:type="dxa"/>
              <w:left w:w="57" w:type="dxa"/>
              <w:bottom w:w="0" w:type="dxa"/>
              <w:right w:w="57" w:type="dxa"/>
            </w:tcMar>
            <w:vAlign w:val="center"/>
          </w:tcPr>
          <w:p w14:paraId="006DD882" w14:textId="77777777" w:rsidR="00F500C5" w:rsidRPr="004857C7" w:rsidRDefault="00F500C5" w:rsidP="00F500C5">
            <w:pPr>
              <w:rPr>
                <w:rFonts w:ascii="Arial" w:hAnsi="Arial" w:cs="Arial"/>
                <w:sz w:val="18"/>
                <w:szCs w:val="18"/>
              </w:rPr>
            </w:pPr>
            <w:r w:rsidRPr="004857C7">
              <w:rPr>
                <w:rFonts w:ascii="Arial" w:hAnsi="Arial" w:cs="Arial"/>
                <w:sz w:val="18"/>
                <w:szCs w:val="18"/>
              </w:rPr>
              <w:t>IUCN</w:t>
            </w:r>
          </w:p>
        </w:tc>
        <w:tc>
          <w:tcPr>
            <w:tcW w:w="7851" w:type="dxa"/>
            <w:tcMar>
              <w:top w:w="0" w:type="dxa"/>
              <w:left w:w="57" w:type="dxa"/>
              <w:bottom w:w="0" w:type="dxa"/>
              <w:right w:w="57" w:type="dxa"/>
            </w:tcMar>
            <w:vAlign w:val="center"/>
          </w:tcPr>
          <w:p w14:paraId="1117B5C4" w14:textId="77777777" w:rsidR="00F500C5" w:rsidRPr="004857C7" w:rsidRDefault="00F500C5" w:rsidP="00F500C5">
            <w:pPr>
              <w:rPr>
                <w:rFonts w:ascii="Arial" w:hAnsi="Arial" w:cs="Arial"/>
                <w:sz w:val="18"/>
                <w:szCs w:val="18"/>
              </w:rPr>
            </w:pPr>
            <w:r w:rsidRPr="004857C7">
              <w:rPr>
                <w:rFonts w:ascii="Arial" w:hAnsi="Arial" w:cs="Arial"/>
                <w:sz w:val="18"/>
                <w:szCs w:val="18"/>
              </w:rPr>
              <w:t>International Union for the Conservation of Nature and Natural Resources</w:t>
            </w:r>
          </w:p>
        </w:tc>
      </w:tr>
      <w:tr w:rsidR="00F500C5" w:rsidRPr="007E1DDD" w14:paraId="75C4C53C" w14:textId="77777777" w:rsidTr="004857C7">
        <w:trPr>
          <w:trHeight w:val="170"/>
        </w:trPr>
        <w:tc>
          <w:tcPr>
            <w:tcW w:w="1333" w:type="dxa"/>
            <w:tcMar>
              <w:top w:w="0" w:type="dxa"/>
              <w:left w:w="57" w:type="dxa"/>
              <w:bottom w:w="0" w:type="dxa"/>
              <w:right w:w="57" w:type="dxa"/>
            </w:tcMar>
            <w:vAlign w:val="center"/>
          </w:tcPr>
          <w:p w14:paraId="0964B2FA" w14:textId="77777777" w:rsidR="00F500C5" w:rsidRPr="004857C7" w:rsidRDefault="00F500C5" w:rsidP="00F500C5">
            <w:pPr>
              <w:rPr>
                <w:rFonts w:ascii="Arial" w:hAnsi="Arial" w:cs="Arial"/>
                <w:sz w:val="18"/>
                <w:szCs w:val="18"/>
              </w:rPr>
            </w:pPr>
            <w:r w:rsidRPr="004857C7">
              <w:rPr>
                <w:rFonts w:ascii="Arial" w:hAnsi="Arial" w:cs="Arial"/>
                <w:sz w:val="18"/>
                <w:szCs w:val="18"/>
              </w:rPr>
              <w:t>M&amp;E</w:t>
            </w:r>
          </w:p>
        </w:tc>
        <w:tc>
          <w:tcPr>
            <w:tcW w:w="7851" w:type="dxa"/>
            <w:tcMar>
              <w:top w:w="0" w:type="dxa"/>
              <w:left w:w="57" w:type="dxa"/>
              <w:bottom w:w="0" w:type="dxa"/>
              <w:right w:w="57" w:type="dxa"/>
            </w:tcMar>
            <w:vAlign w:val="center"/>
          </w:tcPr>
          <w:p w14:paraId="7732DFE8" w14:textId="77777777" w:rsidR="00F500C5" w:rsidRPr="004857C7" w:rsidRDefault="00F500C5" w:rsidP="00F500C5">
            <w:pPr>
              <w:rPr>
                <w:rFonts w:ascii="Arial" w:hAnsi="Arial" w:cs="Arial"/>
                <w:sz w:val="18"/>
                <w:szCs w:val="18"/>
              </w:rPr>
            </w:pPr>
            <w:r w:rsidRPr="004857C7">
              <w:rPr>
                <w:rFonts w:ascii="Arial" w:hAnsi="Arial" w:cs="Arial"/>
                <w:sz w:val="18"/>
                <w:szCs w:val="18"/>
              </w:rPr>
              <w:t>Monitoring and Evaluation</w:t>
            </w:r>
          </w:p>
        </w:tc>
      </w:tr>
      <w:tr w:rsidR="00F500C5" w:rsidRPr="007E1DDD" w14:paraId="2569E4B4" w14:textId="77777777" w:rsidTr="004857C7">
        <w:trPr>
          <w:trHeight w:val="170"/>
        </w:trPr>
        <w:tc>
          <w:tcPr>
            <w:tcW w:w="1333" w:type="dxa"/>
            <w:tcMar>
              <w:top w:w="0" w:type="dxa"/>
              <w:left w:w="57" w:type="dxa"/>
              <w:bottom w:w="0" w:type="dxa"/>
              <w:right w:w="57" w:type="dxa"/>
            </w:tcMar>
            <w:vAlign w:val="center"/>
          </w:tcPr>
          <w:p w14:paraId="18CF75A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MAFF</w:t>
            </w:r>
          </w:p>
        </w:tc>
        <w:tc>
          <w:tcPr>
            <w:tcW w:w="7851" w:type="dxa"/>
            <w:tcMar>
              <w:top w:w="0" w:type="dxa"/>
              <w:left w:w="57" w:type="dxa"/>
              <w:bottom w:w="0" w:type="dxa"/>
              <w:right w:w="57" w:type="dxa"/>
            </w:tcMar>
            <w:vAlign w:val="center"/>
          </w:tcPr>
          <w:p w14:paraId="69E23075"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Ministry of Agriculture, Forestry and Fisheries</w:t>
            </w:r>
          </w:p>
        </w:tc>
      </w:tr>
      <w:tr w:rsidR="00F500C5" w:rsidRPr="007E1DDD" w14:paraId="00A3F8AF" w14:textId="77777777" w:rsidTr="004857C7">
        <w:trPr>
          <w:trHeight w:val="170"/>
        </w:trPr>
        <w:tc>
          <w:tcPr>
            <w:tcW w:w="1333" w:type="dxa"/>
            <w:tcMar>
              <w:top w:w="0" w:type="dxa"/>
              <w:left w:w="57" w:type="dxa"/>
              <w:bottom w:w="0" w:type="dxa"/>
              <w:right w:w="57" w:type="dxa"/>
            </w:tcMar>
            <w:vAlign w:val="center"/>
          </w:tcPr>
          <w:p w14:paraId="4E488DF2"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MLMUPC</w:t>
            </w:r>
          </w:p>
        </w:tc>
        <w:tc>
          <w:tcPr>
            <w:tcW w:w="7851" w:type="dxa"/>
            <w:tcMar>
              <w:top w:w="0" w:type="dxa"/>
              <w:left w:w="57" w:type="dxa"/>
              <w:bottom w:w="0" w:type="dxa"/>
              <w:right w:w="57" w:type="dxa"/>
            </w:tcMar>
            <w:vAlign w:val="center"/>
          </w:tcPr>
          <w:p w14:paraId="507A588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Ministry of Land Management, Urban Planning &amp; Construction</w:t>
            </w:r>
          </w:p>
        </w:tc>
      </w:tr>
      <w:tr w:rsidR="00F500C5" w:rsidRPr="007E1DDD" w14:paraId="7CD1059E" w14:textId="77777777" w:rsidTr="004857C7">
        <w:trPr>
          <w:trHeight w:val="170"/>
        </w:trPr>
        <w:tc>
          <w:tcPr>
            <w:tcW w:w="1333" w:type="dxa"/>
            <w:tcMar>
              <w:top w:w="0" w:type="dxa"/>
              <w:left w:w="57" w:type="dxa"/>
              <w:bottom w:w="0" w:type="dxa"/>
              <w:right w:w="57" w:type="dxa"/>
            </w:tcMar>
            <w:vAlign w:val="center"/>
          </w:tcPr>
          <w:p w14:paraId="2D8814C9" w14:textId="5D2F07F5" w:rsidR="00F500C5" w:rsidRPr="004857C7" w:rsidRDefault="00F500C5" w:rsidP="00225611">
            <w:pPr>
              <w:autoSpaceDE w:val="0"/>
              <w:autoSpaceDN w:val="0"/>
              <w:adjustRightInd w:val="0"/>
              <w:rPr>
                <w:rFonts w:ascii="Arial" w:hAnsi="Arial" w:cs="Arial"/>
                <w:color w:val="000000"/>
                <w:sz w:val="18"/>
                <w:szCs w:val="18"/>
              </w:rPr>
            </w:pPr>
            <w:r w:rsidRPr="004857C7">
              <w:rPr>
                <w:rFonts w:ascii="Arial" w:hAnsi="Arial" w:cs="Arial"/>
                <w:sz w:val="18"/>
                <w:szCs w:val="18"/>
              </w:rPr>
              <w:t>MME</w:t>
            </w:r>
          </w:p>
        </w:tc>
        <w:tc>
          <w:tcPr>
            <w:tcW w:w="7851" w:type="dxa"/>
            <w:tcMar>
              <w:top w:w="0" w:type="dxa"/>
              <w:left w:w="57" w:type="dxa"/>
              <w:bottom w:w="0" w:type="dxa"/>
              <w:right w:w="57" w:type="dxa"/>
            </w:tcMar>
            <w:vAlign w:val="center"/>
          </w:tcPr>
          <w:p w14:paraId="58923A3C" w14:textId="256F9E8A" w:rsidR="00F500C5" w:rsidRPr="004857C7" w:rsidRDefault="00F500C5" w:rsidP="00225611">
            <w:pPr>
              <w:autoSpaceDE w:val="0"/>
              <w:autoSpaceDN w:val="0"/>
              <w:adjustRightInd w:val="0"/>
              <w:rPr>
                <w:rFonts w:ascii="Arial" w:hAnsi="Arial" w:cs="Arial"/>
                <w:color w:val="000000"/>
                <w:sz w:val="18"/>
                <w:szCs w:val="18"/>
              </w:rPr>
            </w:pPr>
            <w:r w:rsidRPr="004857C7">
              <w:rPr>
                <w:rFonts w:ascii="Arial" w:hAnsi="Arial" w:cs="Arial"/>
                <w:sz w:val="18"/>
                <w:szCs w:val="18"/>
              </w:rPr>
              <w:t>Ministry of Mines and Energy/ formerly Ministry of Industry, Mines and Energy</w:t>
            </w:r>
            <w:r w:rsidR="0022682A" w:rsidRPr="004857C7">
              <w:rPr>
                <w:rFonts w:ascii="Arial" w:hAnsi="Arial" w:cs="Arial"/>
                <w:sz w:val="18"/>
                <w:szCs w:val="18"/>
              </w:rPr>
              <w:t xml:space="preserve"> (MIME)</w:t>
            </w:r>
          </w:p>
        </w:tc>
      </w:tr>
      <w:tr w:rsidR="00F500C5" w:rsidRPr="007E1DDD" w14:paraId="79221C47" w14:textId="77777777" w:rsidTr="004857C7">
        <w:trPr>
          <w:trHeight w:val="170"/>
        </w:trPr>
        <w:tc>
          <w:tcPr>
            <w:tcW w:w="1333" w:type="dxa"/>
            <w:tcMar>
              <w:top w:w="0" w:type="dxa"/>
              <w:left w:w="57" w:type="dxa"/>
              <w:bottom w:w="0" w:type="dxa"/>
              <w:right w:w="57" w:type="dxa"/>
            </w:tcMar>
            <w:vAlign w:val="center"/>
          </w:tcPr>
          <w:p w14:paraId="79D1839E"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MoE</w:t>
            </w:r>
          </w:p>
        </w:tc>
        <w:tc>
          <w:tcPr>
            <w:tcW w:w="7851" w:type="dxa"/>
            <w:tcMar>
              <w:top w:w="0" w:type="dxa"/>
              <w:left w:w="57" w:type="dxa"/>
              <w:bottom w:w="0" w:type="dxa"/>
              <w:right w:w="57" w:type="dxa"/>
            </w:tcMar>
            <w:vAlign w:val="center"/>
          </w:tcPr>
          <w:p w14:paraId="75B34319"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Ministry of Environment</w:t>
            </w:r>
          </w:p>
        </w:tc>
      </w:tr>
      <w:tr w:rsidR="00F500C5" w:rsidRPr="007E1DDD" w14:paraId="37B2AC02" w14:textId="77777777" w:rsidTr="004857C7">
        <w:trPr>
          <w:trHeight w:val="170"/>
        </w:trPr>
        <w:tc>
          <w:tcPr>
            <w:tcW w:w="1333" w:type="dxa"/>
            <w:tcMar>
              <w:top w:w="0" w:type="dxa"/>
              <w:left w:w="57" w:type="dxa"/>
              <w:bottom w:w="0" w:type="dxa"/>
              <w:right w:w="57" w:type="dxa"/>
            </w:tcMar>
            <w:vAlign w:val="center"/>
          </w:tcPr>
          <w:p w14:paraId="0595E6EA"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MTR</w:t>
            </w:r>
          </w:p>
        </w:tc>
        <w:tc>
          <w:tcPr>
            <w:tcW w:w="7851" w:type="dxa"/>
            <w:tcMar>
              <w:top w:w="0" w:type="dxa"/>
              <w:left w:w="57" w:type="dxa"/>
              <w:bottom w:w="0" w:type="dxa"/>
              <w:right w:w="57" w:type="dxa"/>
            </w:tcMar>
            <w:vAlign w:val="center"/>
          </w:tcPr>
          <w:p w14:paraId="62C842AC"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Mid-Term Review</w:t>
            </w:r>
          </w:p>
        </w:tc>
      </w:tr>
      <w:tr w:rsidR="00F500C5" w:rsidRPr="007E1DDD" w14:paraId="15FE0714" w14:textId="77777777" w:rsidTr="004857C7">
        <w:trPr>
          <w:trHeight w:val="170"/>
        </w:trPr>
        <w:tc>
          <w:tcPr>
            <w:tcW w:w="1333" w:type="dxa"/>
            <w:tcMar>
              <w:top w:w="0" w:type="dxa"/>
              <w:left w:w="57" w:type="dxa"/>
              <w:bottom w:w="0" w:type="dxa"/>
              <w:right w:w="57" w:type="dxa"/>
            </w:tcMar>
            <w:vAlign w:val="center"/>
          </w:tcPr>
          <w:p w14:paraId="5C7D954D"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NGO </w:t>
            </w:r>
          </w:p>
        </w:tc>
        <w:tc>
          <w:tcPr>
            <w:tcW w:w="7851" w:type="dxa"/>
            <w:tcMar>
              <w:top w:w="0" w:type="dxa"/>
              <w:left w:w="57" w:type="dxa"/>
              <w:bottom w:w="0" w:type="dxa"/>
              <w:right w:w="57" w:type="dxa"/>
            </w:tcMar>
            <w:vAlign w:val="center"/>
          </w:tcPr>
          <w:p w14:paraId="58D59D3D"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Non-Governmental Organization </w:t>
            </w:r>
          </w:p>
        </w:tc>
      </w:tr>
      <w:tr w:rsidR="00F500C5" w:rsidRPr="007E1DDD" w14:paraId="01E7AECF" w14:textId="77777777" w:rsidTr="004857C7">
        <w:trPr>
          <w:trHeight w:val="170"/>
        </w:trPr>
        <w:tc>
          <w:tcPr>
            <w:tcW w:w="1333" w:type="dxa"/>
            <w:tcMar>
              <w:top w:w="0" w:type="dxa"/>
              <w:left w:w="57" w:type="dxa"/>
              <w:bottom w:w="0" w:type="dxa"/>
              <w:right w:w="57" w:type="dxa"/>
            </w:tcMar>
            <w:vAlign w:val="center"/>
          </w:tcPr>
          <w:p w14:paraId="4D623C8B"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NIM</w:t>
            </w:r>
          </w:p>
        </w:tc>
        <w:tc>
          <w:tcPr>
            <w:tcW w:w="7851" w:type="dxa"/>
            <w:tcMar>
              <w:top w:w="0" w:type="dxa"/>
              <w:left w:w="57" w:type="dxa"/>
              <w:bottom w:w="0" w:type="dxa"/>
              <w:right w:w="57" w:type="dxa"/>
            </w:tcMar>
            <w:vAlign w:val="center"/>
          </w:tcPr>
          <w:p w14:paraId="4CB975C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National Implementation Modality</w:t>
            </w:r>
          </w:p>
        </w:tc>
      </w:tr>
      <w:tr w:rsidR="00F500C5" w:rsidRPr="007E1DDD" w14:paraId="55668E67" w14:textId="77777777" w:rsidTr="004857C7">
        <w:trPr>
          <w:trHeight w:val="170"/>
        </w:trPr>
        <w:tc>
          <w:tcPr>
            <w:tcW w:w="1333" w:type="dxa"/>
            <w:tcMar>
              <w:top w:w="0" w:type="dxa"/>
              <w:left w:w="57" w:type="dxa"/>
              <w:bottom w:w="0" w:type="dxa"/>
              <w:right w:w="57" w:type="dxa"/>
            </w:tcMar>
            <w:vAlign w:val="center"/>
          </w:tcPr>
          <w:p w14:paraId="3029DD1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NSDP</w:t>
            </w:r>
          </w:p>
        </w:tc>
        <w:tc>
          <w:tcPr>
            <w:tcW w:w="7851" w:type="dxa"/>
            <w:tcMar>
              <w:top w:w="0" w:type="dxa"/>
              <w:left w:w="57" w:type="dxa"/>
              <w:bottom w:w="0" w:type="dxa"/>
              <w:right w:w="57" w:type="dxa"/>
            </w:tcMar>
            <w:vAlign w:val="center"/>
          </w:tcPr>
          <w:p w14:paraId="5112B2EA"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National Strategic Development Plan</w:t>
            </w:r>
          </w:p>
        </w:tc>
      </w:tr>
      <w:tr w:rsidR="00F500C5" w:rsidRPr="007E1DDD" w14:paraId="64AFBA66" w14:textId="77777777" w:rsidTr="004857C7">
        <w:trPr>
          <w:trHeight w:val="170"/>
        </w:trPr>
        <w:tc>
          <w:tcPr>
            <w:tcW w:w="1333" w:type="dxa"/>
            <w:tcMar>
              <w:top w:w="0" w:type="dxa"/>
              <w:left w:w="57" w:type="dxa"/>
              <w:bottom w:w="0" w:type="dxa"/>
              <w:right w:w="57" w:type="dxa"/>
            </w:tcMar>
            <w:vAlign w:val="center"/>
          </w:tcPr>
          <w:p w14:paraId="5A71E5A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NTFP</w:t>
            </w:r>
          </w:p>
        </w:tc>
        <w:tc>
          <w:tcPr>
            <w:tcW w:w="7851" w:type="dxa"/>
            <w:tcMar>
              <w:top w:w="0" w:type="dxa"/>
              <w:left w:w="57" w:type="dxa"/>
              <w:bottom w:w="0" w:type="dxa"/>
              <w:right w:w="57" w:type="dxa"/>
            </w:tcMar>
            <w:vAlign w:val="center"/>
          </w:tcPr>
          <w:p w14:paraId="5E830DA7"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Non-timber Forest Product</w:t>
            </w:r>
          </w:p>
        </w:tc>
      </w:tr>
      <w:tr w:rsidR="00F500C5" w:rsidRPr="007E1DDD" w14:paraId="438C5427" w14:textId="77777777" w:rsidTr="004857C7">
        <w:trPr>
          <w:trHeight w:val="170"/>
        </w:trPr>
        <w:tc>
          <w:tcPr>
            <w:tcW w:w="1333" w:type="dxa"/>
            <w:tcMar>
              <w:top w:w="0" w:type="dxa"/>
              <w:left w:w="57" w:type="dxa"/>
              <w:bottom w:w="0" w:type="dxa"/>
              <w:right w:w="57" w:type="dxa"/>
            </w:tcMar>
            <w:vAlign w:val="center"/>
          </w:tcPr>
          <w:p w14:paraId="448EC920" w14:textId="77777777" w:rsidR="00F500C5" w:rsidRPr="004857C7" w:rsidRDefault="00F500C5" w:rsidP="00F500C5">
            <w:pPr>
              <w:rPr>
                <w:rFonts w:ascii="Arial" w:hAnsi="Arial" w:cs="Arial"/>
                <w:sz w:val="18"/>
                <w:szCs w:val="18"/>
              </w:rPr>
            </w:pPr>
            <w:r w:rsidRPr="004857C7">
              <w:rPr>
                <w:rFonts w:ascii="Arial" w:hAnsi="Arial" w:cs="Arial"/>
                <w:sz w:val="18"/>
                <w:szCs w:val="18"/>
              </w:rPr>
              <w:t>PA(s)</w:t>
            </w:r>
          </w:p>
        </w:tc>
        <w:tc>
          <w:tcPr>
            <w:tcW w:w="7851" w:type="dxa"/>
            <w:tcMar>
              <w:top w:w="0" w:type="dxa"/>
              <w:left w:w="57" w:type="dxa"/>
              <w:bottom w:w="0" w:type="dxa"/>
              <w:right w:w="57" w:type="dxa"/>
            </w:tcMar>
            <w:vAlign w:val="center"/>
          </w:tcPr>
          <w:p w14:paraId="34C6A3F2" w14:textId="77777777" w:rsidR="00F500C5" w:rsidRPr="004857C7" w:rsidRDefault="00F500C5" w:rsidP="00F500C5">
            <w:pPr>
              <w:rPr>
                <w:rFonts w:ascii="Arial" w:hAnsi="Arial" w:cs="Arial"/>
                <w:sz w:val="18"/>
                <w:szCs w:val="18"/>
              </w:rPr>
            </w:pPr>
            <w:r w:rsidRPr="004857C7">
              <w:rPr>
                <w:rFonts w:ascii="Arial" w:hAnsi="Arial" w:cs="Arial"/>
                <w:sz w:val="18"/>
                <w:szCs w:val="18"/>
              </w:rPr>
              <w:t>Protected Area(s)</w:t>
            </w:r>
          </w:p>
        </w:tc>
      </w:tr>
      <w:tr w:rsidR="00F500C5" w:rsidRPr="007E1DDD" w14:paraId="16D229D3" w14:textId="77777777" w:rsidTr="004857C7">
        <w:trPr>
          <w:trHeight w:val="170"/>
        </w:trPr>
        <w:tc>
          <w:tcPr>
            <w:tcW w:w="1333" w:type="dxa"/>
            <w:tcMar>
              <w:top w:w="0" w:type="dxa"/>
              <w:left w:w="57" w:type="dxa"/>
              <w:bottom w:w="0" w:type="dxa"/>
              <w:right w:w="57" w:type="dxa"/>
            </w:tcMar>
            <w:vAlign w:val="center"/>
          </w:tcPr>
          <w:p w14:paraId="798542D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PF</w:t>
            </w:r>
            <w:r w:rsidR="002C3C27" w:rsidRPr="004857C7">
              <w:rPr>
                <w:rFonts w:ascii="Arial" w:hAnsi="Arial" w:cs="Arial"/>
                <w:sz w:val="18"/>
                <w:szCs w:val="18"/>
              </w:rPr>
              <w:t>(s)</w:t>
            </w:r>
          </w:p>
        </w:tc>
        <w:tc>
          <w:tcPr>
            <w:tcW w:w="7851" w:type="dxa"/>
            <w:tcMar>
              <w:top w:w="0" w:type="dxa"/>
              <w:left w:w="57" w:type="dxa"/>
              <w:bottom w:w="0" w:type="dxa"/>
              <w:right w:w="57" w:type="dxa"/>
            </w:tcMar>
            <w:vAlign w:val="center"/>
          </w:tcPr>
          <w:p w14:paraId="0861464A"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Protected Forest</w:t>
            </w:r>
            <w:r w:rsidR="002C3C27" w:rsidRPr="004857C7">
              <w:rPr>
                <w:rFonts w:ascii="Arial" w:hAnsi="Arial" w:cs="Arial"/>
                <w:sz w:val="18"/>
                <w:szCs w:val="18"/>
              </w:rPr>
              <w:t>(s)</w:t>
            </w:r>
          </w:p>
        </w:tc>
      </w:tr>
      <w:tr w:rsidR="00D73F79" w:rsidRPr="007E1DDD" w14:paraId="222FAEFF" w14:textId="77777777" w:rsidTr="00295CC6">
        <w:trPr>
          <w:trHeight w:val="170"/>
        </w:trPr>
        <w:tc>
          <w:tcPr>
            <w:tcW w:w="1333" w:type="dxa"/>
            <w:tcMar>
              <w:top w:w="0" w:type="dxa"/>
              <w:left w:w="57" w:type="dxa"/>
              <w:bottom w:w="0" w:type="dxa"/>
              <w:right w:w="57" w:type="dxa"/>
            </w:tcMar>
            <w:vAlign w:val="center"/>
          </w:tcPr>
          <w:p w14:paraId="3C03653B" w14:textId="54219D63" w:rsidR="00D73F79" w:rsidRPr="00D73F79" w:rsidRDefault="00D73F79" w:rsidP="00F500C5">
            <w:pPr>
              <w:autoSpaceDE w:val="0"/>
              <w:autoSpaceDN w:val="0"/>
              <w:adjustRightInd w:val="0"/>
              <w:rPr>
                <w:rFonts w:ascii="Arial" w:hAnsi="Arial" w:cs="Arial"/>
                <w:sz w:val="18"/>
                <w:szCs w:val="18"/>
              </w:rPr>
            </w:pPr>
            <w:r>
              <w:rPr>
                <w:rFonts w:ascii="Arial" w:hAnsi="Arial" w:cs="Arial"/>
                <w:sz w:val="18"/>
                <w:szCs w:val="18"/>
              </w:rPr>
              <w:t>PLUP</w:t>
            </w:r>
          </w:p>
        </w:tc>
        <w:tc>
          <w:tcPr>
            <w:tcW w:w="7851" w:type="dxa"/>
            <w:tcMar>
              <w:top w:w="0" w:type="dxa"/>
              <w:left w:w="57" w:type="dxa"/>
              <w:bottom w:w="0" w:type="dxa"/>
              <w:right w:w="57" w:type="dxa"/>
            </w:tcMar>
            <w:vAlign w:val="center"/>
          </w:tcPr>
          <w:p w14:paraId="694F4C51" w14:textId="408193DE" w:rsidR="00D73F79" w:rsidRPr="00D73F79" w:rsidRDefault="00D73F79" w:rsidP="00F500C5">
            <w:pPr>
              <w:autoSpaceDE w:val="0"/>
              <w:autoSpaceDN w:val="0"/>
              <w:adjustRightInd w:val="0"/>
              <w:rPr>
                <w:rFonts w:ascii="Arial" w:hAnsi="Arial" w:cs="Arial"/>
                <w:sz w:val="18"/>
                <w:szCs w:val="18"/>
              </w:rPr>
            </w:pPr>
            <w:r>
              <w:rPr>
                <w:rFonts w:ascii="Arial" w:hAnsi="Arial" w:cs="Arial"/>
                <w:sz w:val="18"/>
                <w:szCs w:val="18"/>
              </w:rPr>
              <w:t>Participatory Land Use Plann</w:t>
            </w:r>
            <w:r w:rsidR="000A22B2">
              <w:rPr>
                <w:rFonts w:ascii="Arial" w:hAnsi="Arial" w:cs="Arial"/>
                <w:sz w:val="18"/>
                <w:szCs w:val="18"/>
              </w:rPr>
              <w:t>ing</w:t>
            </w:r>
          </w:p>
        </w:tc>
      </w:tr>
      <w:tr w:rsidR="00F500C5" w:rsidRPr="007E1DDD" w14:paraId="484F6E0F" w14:textId="77777777" w:rsidTr="004857C7">
        <w:trPr>
          <w:trHeight w:val="170"/>
        </w:trPr>
        <w:tc>
          <w:tcPr>
            <w:tcW w:w="1333" w:type="dxa"/>
            <w:tcMar>
              <w:top w:w="0" w:type="dxa"/>
              <w:left w:w="57" w:type="dxa"/>
              <w:bottom w:w="0" w:type="dxa"/>
              <w:right w:w="57" w:type="dxa"/>
            </w:tcMar>
            <w:vAlign w:val="center"/>
          </w:tcPr>
          <w:p w14:paraId="179B4C30"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PMU </w:t>
            </w:r>
          </w:p>
        </w:tc>
        <w:tc>
          <w:tcPr>
            <w:tcW w:w="7851" w:type="dxa"/>
            <w:tcMar>
              <w:top w:w="0" w:type="dxa"/>
              <w:left w:w="57" w:type="dxa"/>
              <w:bottom w:w="0" w:type="dxa"/>
              <w:right w:w="57" w:type="dxa"/>
            </w:tcMar>
            <w:vAlign w:val="center"/>
          </w:tcPr>
          <w:p w14:paraId="3BC67A52"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Project Management Unit </w:t>
            </w:r>
          </w:p>
        </w:tc>
      </w:tr>
      <w:tr w:rsidR="00F500C5" w:rsidRPr="007E1DDD" w14:paraId="0637AB45" w14:textId="77777777" w:rsidTr="004857C7">
        <w:trPr>
          <w:trHeight w:val="170"/>
        </w:trPr>
        <w:tc>
          <w:tcPr>
            <w:tcW w:w="1333" w:type="dxa"/>
            <w:tcMar>
              <w:top w:w="0" w:type="dxa"/>
              <w:left w:w="57" w:type="dxa"/>
              <w:bottom w:w="0" w:type="dxa"/>
              <w:right w:w="57" w:type="dxa"/>
            </w:tcMar>
            <w:vAlign w:val="center"/>
          </w:tcPr>
          <w:p w14:paraId="2A3E2039"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ProDoc</w:t>
            </w:r>
          </w:p>
        </w:tc>
        <w:tc>
          <w:tcPr>
            <w:tcW w:w="7851" w:type="dxa"/>
            <w:tcMar>
              <w:top w:w="0" w:type="dxa"/>
              <w:left w:w="57" w:type="dxa"/>
              <w:bottom w:w="0" w:type="dxa"/>
              <w:right w:w="57" w:type="dxa"/>
            </w:tcMar>
            <w:vAlign w:val="center"/>
          </w:tcPr>
          <w:p w14:paraId="2C66FE54"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Project Document</w:t>
            </w:r>
          </w:p>
        </w:tc>
      </w:tr>
      <w:tr w:rsidR="00F500C5" w:rsidRPr="007E1DDD" w14:paraId="24B5B046" w14:textId="77777777" w:rsidTr="004857C7">
        <w:trPr>
          <w:trHeight w:val="170"/>
        </w:trPr>
        <w:tc>
          <w:tcPr>
            <w:tcW w:w="1333" w:type="dxa"/>
            <w:tcMar>
              <w:top w:w="0" w:type="dxa"/>
              <w:left w:w="57" w:type="dxa"/>
              <w:bottom w:w="0" w:type="dxa"/>
              <w:right w:w="57" w:type="dxa"/>
            </w:tcMar>
            <w:vAlign w:val="center"/>
          </w:tcPr>
          <w:p w14:paraId="4A12496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RECOFTC</w:t>
            </w:r>
          </w:p>
        </w:tc>
        <w:tc>
          <w:tcPr>
            <w:tcW w:w="7851" w:type="dxa"/>
            <w:tcMar>
              <w:top w:w="0" w:type="dxa"/>
              <w:left w:w="57" w:type="dxa"/>
              <w:bottom w:w="0" w:type="dxa"/>
              <w:right w:w="57" w:type="dxa"/>
            </w:tcMar>
            <w:vAlign w:val="center"/>
          </w:tcPr>
          <w:p w14:paraId="3A95ED19" w14:textId="77777777" w:rsidR="00F500C5" w:rsidRPr="004857C7" w:rsidRDefault="00F500C5" w:rsidP="00B2441A">
            <w:pPr>
              <w:autoSpaceDE w:val="0"/>
              <w:autoSpaceDN w:val="0"/>
              <w:adjustRightInd w:val="0"/>
              <w:rPr>
                <w:rFonts w:ascii="Arial" w:hAnsi="Arial" w:cs="Arial"/>
                <w:color w:val="000000"/>
                <w:sz w:val="18"/>
                <w:szCs w:val="18"/>
              </w:rPr>
            </w:pPr>
            <w:r w:rsidRPr="004857C7">
              <w:rPr>
                <w:rFonts w:ascii="Arial" w:hAnsi="Arial" w:cs="Arial"/>
                <w:sz w:val="18"/>
                <w:szCs w:val="18"/>
              </w:rPr>
              <w:t xml:space="preserve">The Center for People </w:t>
            </w:r>
            <w:r w:rsidR="00B2441A" w:rsidRPr="004857C7">
              <w:rPr>
                <w:rFonts w:ascii="Arial" w:hAnsi="Arial" w:cs="Arial"/>
                <w:sz w:val="18"/>
                <w:szCs w:val="18"/>
              </w:rPr>
              <w:t>and</w:t>
            </w:r>
            <w:r w:rsidRPr="004857C7">
              <w:rPr>
                <w:rFonts w:ascii="Arial" w:hAnsi="Arial" w:cs="Arial"/>
                <w:sz w:val="18"/>
                <w:szCs w:val="18"/>
              </w:rPr>
              <w:t xml:space="preserve"> Forests (Regional Community Forestry Training Centre</w:t>
            </w:r>
            <w:r w:rsidR="00B2441A" w:rsidRPr="004857C7">
              <w:rPr>
                <w:rFonts w:ascii="Arial" w:hAnsi="Arial" w:cs="Arial"/>
                <w:sz w:val="18"/>
                <w:szCs w:val="18"/>
              </w:rPr>
              <w:t>)</w:t>
            </w:r>
          </w:p>
        </w:tc>
      </w:tr>
      <w:tr w:rsidR="00F500C5" w:rsidRPr="007E1DDD" w14:paraId="6DAF30BF" w14:textId="77777777" w:rsidTr="004857C7">
        <w:trPr>
          <w:trHeight w:val="170"/>
        </w:trPr>
        <w:tc>
          <w:tcPr>
            <w:tcW w:w="1333" w:type="dxa"/>
            <w:tcMar>
              <w:top w:w="0" w:type="dxa"/>
              <w:left w:w="57" w:type="dxa"/>
              <w:bottom w:w="0" w:type="dxa"/>
              <w:right w:w="57" w:type="dxa"/>
            </w:tcMar>
            <w:vAlign w:val="center"/>
          </w:tcPr>
          <w:p w14:paraId="69383F4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REDD</w:t>
            </w:r>
          </w:p>
        </w:tc>
        <w:tc>
          <w:tcPr>
            <w:tcW w:w="7851" w:type="dxa"/>
            <w:tcMar>
              <w:top w:w="0" w:type="dxa"/>
              <w:left w:w="57" w:type="dxa"/>
              <w:bottom w:w="0" w:type="dxa"/>
              <w:right w:w="57" w:type="dxa"/>
            </w:tcMar>
            <w:vAlign w:val="center"/>
          </w:tcPr>
          <w:p w14:paraId="2DDF619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Reduction of Emission from Deforestation and Forest Degradation</w:t>
            </w:r>
          </w:p>
        </w:tc>
      </w:tr>
      <w:tr w:rsidR="00F500C5" w:rsidRPr="007E1DDD" w14:paraId="13A7EA07" w14:textId="77777777" w:rsidTr="004857C7">
        <w:trPr>
          <w:trHeight w:val="170"/>
        </w:trPr>
        <w:tc>
          <w:tcPr>
            <w:tcW w:w="1333" w:type="dxa"/>
            <w:tcMar>
              <w:top w:w="0" w:type="dxa"/>
              <w:left w:w="57" w:type="dxa"/>
              <w:bottom w:w="0" w:type="dxa"/>
              <w:right w:w="57" w:type="dxa"/>
            </w:tcMar>
            <w:vAlign w:val="center"/>
          </w:tcPr>
          <w:p w14:paraId="2BB00738"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RGC</w:t>
            </w:r>
          </w:p>
        </w:tc>
        <w:tc>
          <w:tcPr>
            <w:tcW w:w="7851" w:type="dxa"/>
            <w:tcMar>
              <w:top w:w="0" w:type="dxa"/>
              <w:left w:w="57" w:type="dxa"/>
              <w:bottom w:w="0" w:type="dxa"/>
              <w:right w:w="57" w:type="dxa"/>
            </w:tcMar>
            <w:vAlign w:val="center"/>
          </w:tcPr>
          <w:p w14:paraId="1B11C46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Royal Government of Cambodia</w:t>
            </w:r>
          </w:p>
        </w:tc>
      </w:tr>
      <w:tr w:rsidR="00F500C5" w:rsidRPr="007E1DDD" w14:paraId="5EF59F74" w14:textId="77777777" w:rsidTr="004857C7">
        <w:trPr>
          <w:trHeight w:val="170"/>
        </w:trPr>
        <w:tc>
          <w:tcPr>
            <w:tcW w:w="1333" w:type="dxa"/>
            <w:tcMar>
              <w:top w:w="0" w:type="dxa"/>
              <w:left w:w="57" w:type="dxa"/>
              <w:bottom w:w="0" w:type="dxa"/>
              <w:right w:w="57" w:type="dxa"/>
            </w:tcMar>
            <w:vAlign w:val="center"/>
          </w:tcPr>
          <w:p w14:paraId="2BC9BCC6" w14:textId="77777777" w:rsidR="00F500C5" w:rsidRPr="004857C7" w:rsidRDefault="00F500C5" w:rsidP="00F500C5">
            <w:pPr>
              <w:rPr>
                <w:rFonts w:ascii="Arial" w:hAnsi="Arial" w:cs="Arial"/>
                <w:sz w:val="18"/>
                <w:szCs w:val="18"/>
              </w:rPr>
            </w:pPr>
            <w:r w:rsidRPr="004857C7">
              <w:rPr>
                <w:rFonts w:ascii="Arial" w:hAnsi="Arial" w:cs="Arial"/>
                <w:sz w:val="18"/>
                <w:szCs w:val="18"/>
              </w:rPr>
              <w:t>RTA</w:t>
            </w:r>
          </w:p>
        </w:tc>
        <w:tc>
          <w:tcPr>
            <w:tcW w:w="7851" w:type="dxa"/>
            <w:tcMar>
              <w:top w:w="0" w:type="dxa"/>
              <w:left w:w="57" w:type="dxa"/>
              <w:bottom w:w="0" w:type="dxa"/>
              <w:right w:w="57" w:type="dxa"/>
            </w:tcMar>
            <w:vAlign w:val="center"/>
          </w:tcPr>
          <w:p w14:paraId="755BD48A" w14:textId="77777777" w:rsidR="00F500C5" w:rsidRPr="004857C7" w:rsidRDefault="00F500C5" w:rsidP="00B2441A">
            <w:pPr>
              <w:rPr>
                <w:rFonts w:ascii="Arial" w:hAnsi="Arial" w:cs="Arial"/>
                <w:sz w:val="18"/>
                <w:szCs w:val="18"/>
              </w:rPr>
            </w:pPr>
            <w:r w:rsidRPr="004857C7">
              <w:rPr>
                <w:rFonts w:ascii="Arial" w:hAnsi="Arial" w:cs="Arial"/>
                <w:sz w:val="18"/>
                <w:szCs w:val="18"/>
              </w:rPr>
              <w:t>Reg</w:t>
            </w:r>
            <w:r w:rsidR="00B2441A" w:rsidRPr="004857C7">
              <w:rPr>
                <w:rFonts w:ascii="Arial" w:hAnsi="Arial" w:cs="Arial"/>
                <w:sz w:val="18"/>
                <w:szCs w:val="18"/>
              </w:rPr>
              <w:t>ional Technical Advisor (UNDP-</w:t>
            </w:r>
            <w:r w:rsidRPr="004857C7">
              <w:rPr>
                <w:rFonts w:ascii="Arial" w:hAnsi="Arial" w:cs="Arial"/>
                <w:sz w:val="18"/>
                <w:szCs w:val="18"/>
              </w:rPr>
              <w:t>G</w:t>
            </w:r>
            <w:r w:rsidR="00B2441A" w:rsidRPr="004857C7">
              <w:rPr>
                <w:rFonts w:ascii="Arial" w:hAnsi="Arial" w:cs="Arial"/>
                <w:sz w:val="18"/>
                <w:szCs w:val="18"/>
              </w:rPr>
              <w:t>EF</w:t>
            </w:r>
            <w:r w:rsidRPr="004857C7">
              <w:rPr>
                <w:rFonts w:ascii="Arial" w:hAnsi="Arial" w:cs="Arial"/>
                <w:sz w:val="18"/>
                <w:szCs w:val="18"/>
              </w:rPr>
              <w:t>)</w:t>
            </w:r>
          </w:p>
        </w:tc>
      </w:tr>
      <w:tr w:rsidR="00F500C5" w:rsidRPr="007E1DDD" w14:paraId="58565E12" w14:textId="77777777" w:rsidTr="004857C7">
        <w:trPr>
          <w:trHeight w:val="170"/>
        </w:trPr>
        <w:tc>
          <w:tcPr>
            <w:tcW w:w="1333" w:type="dxa"/>
            <w:tcMar>
              <w:top w:w="0" w:type="dxa"/>
              <w:left w:w="57" w:type="dxa"/>
              <w:bottom w:w="0" w:type="dxa"/>
              <w:right w:w="57" w:type="dxa"/>
            </w:tcMar>
            <w:vAlign w:val="center"/>
          </w:tcPr>
          <w:p w14:paraId="0FF2FF95"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SFM</w:t>
            </w:r>
          </w:p>
        </w:tc>
        <w:tc>
          <w:tcPr>
            <w:tcW w:w="7851" w:type="dxa"/>
            <w:tcMar>
              <w:top w:w="0" w:type="dxa"/>
              <w:left w:w="57" w:type="dxa"/>
              <w:bottom w:w="0" w:type="dxa"/>
              <w:right w:w="57" w:type="dxa"/>
            </w:tcMar>
            <w:vAlign w:val="center"/>
          </w:tcPr>
          <w:p w14:paraId="7843B3D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Sustainable Forest Management</w:t>
            </w:r>
          </w:p>
        </w:tc>
      </w:tr>
      <w:tr w:rsidR="00F500C5" w:rsidRPr="007E1DDD" w14:paraId="4FA4D884" w14:textId="77777777" w:rsidTr="004857C7">
        <w:trPr>
          <w:trHeight w:val="170"/>
        </w:trPr>
        <w:tc>
          <w:tcPr>
            <w:tcW w:w="1333" w:type="dxa"/>
            <w:tcMar>
              <w:top w:w="0" w:type="dxa"/>
              <w:left w:w="57" w:type="dxa"/>
              <w:bottom w:w="0" w:type="dxa"/>
              <w:right w:w="57" w:type="dxa"/>
            </w:tcMar>
            <w:vAlign w:val="center"/>
          </w:tcPr>
          <w:p w14:paraId="0463D034"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ToR </w:t>
            </w:r>
          </w:p>
        </w:tc>
        <w:tc>
          <w:tcPr>
            <w:tcW w:w="7851" w:type="dxa"/>
            <w:tcMar>
              <w:top w:w="0" w:type="dxa"/>
              <w:left w:w="57" w:type="dxa"/>
              <w:bottom w:w="0" w:type="dxa"/>
              <w:right w:w="57" w:type="dxa"/>
            </w:tcMar>
            <w:vAlign w:val="center"/>
          </w:tcPr>
          <w:p w14:paraId="04371171"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Terms of Reference </w:t>
            </w:r>
          </w:p>
        </w:tc>
      </w:tr>
      <w:tr w:rsidR="00F500C5" w:rsidRPr="007E1DDD" w14:paraId="30D70B79" w14:textId="77777777" w:rsidTr="004857C7">
        <w:trPr>
          <w:trHeight w:val="170"/>
        </w:trPr>
        <w:tc>
          <w:tcPr>
            <w:tcW w:w="1333" w:type="dxa"/>
            <w:tcMar>
              <w:top w:w="0" w:type="dxa"/>
              <w:left w:w="57" w:type="dxa"/>
              <w:bottom w:w="0" w:type="dxa"/>
              <w:right w:w="57" w:type="dxa"/>
            </w:tcMar>
            <w:vAlign w:val="center"/>
          </w:tcPr>
          <w:p w14:paraId="6D261831" w14:textId="77777777" w:rsidR="00F500C5" w:rsidRPr="004857C7" w:rsidRDefault="00F500C5" w:rsidP="00F500C5">
            <w:pPr>
              <w:rPr>
                <w:rFonts w:ascii="Arial" w:hAnsi="Arial" w:cs="Arial"/>
                <w:sz w:val="18"/>
                <w:szCs w:val="18"/>
              </w:rPr>
            </w:pPr>
            <w:r w:rsidRPr="004857C7">
              <w:rPr>
                <w:rFonts w:ascii="Arial" w:hAnsi="Arial" w:cs="Arial"/>
                <w:sz w:val="18"/>
                <w:szCs w:val="18"/>
              </w:rPr>
              <w:t>TRAC</w:t>
            </w:r>
          </w:p>
        </w:tc>
        <w:tc>
          <w:tcPr>
            <w:tcW w:w="7851" w:type="dxa"/>
            <w:tcMar>
              <w:top w:w="0" w:type="dxa"/>
              <w:left w:w="57" w:type="dxa"/>
              <w:bottom w:w="0" w:type="dxa"/>
              <w:right w:w="57" w:type="dxa"/>
            </w:tcMar>
            <w:vAlign w:val="center"/>
          </w:tcPr>
          <w:p w14:paraId="697B0E0E" w14:textId="77777777" w:rsidR="00F500C5" w:rsidRPr="004857C7" w:rsidRDefault="00F500C5" w:rsidP="00F500C5">
            <w:pPr>
              <w:rPr>
                <w:rFonts w:ascii="Arial" w:hAnsi="Arial" w:cs="Arial"/>
                <w:sz w:val="18"/>
                <w:szCs w:val="18"/>
              </w:rPr>
            </w:pPr>
            <w:r w:rsidRPr="004857C7">
              <w:rPr>
                <w:rFonts w:ascii="Arial" w:hAnsi="Arial" w:cs="Arial"/>
                <w:sz w:val="18"/>
                <w:szCs w:val="18"/>
              </w:rPr>
              <w:t>Target for Resource Assignments from the Core</w:t>
            </w:r>
          </w:p>
        </w:tc>
      </w:tr>
      <w:tr w:rsidR="00F500C5" w:rsidRPr="00225611" w14:paraId="7FF5FCA3" w14:textId="77777777" w:rsidTr="004857C7">
        <w:trPr>
          <w:trHeight w:val="170"/>
        </w:trPr>
        <w:tc>
          <w:tcPr>
            <w:tcW w:w="1333" w:type="dxa"/>
            <w:tcMar>
              <w:top w:w="0" w:type="dxa"/>
              <w:left w:w="57" w:type="dxa"/>
              <w:bottom w:w="0" w:type="dxa"/>
              <w:right w:w="57" w:type="dxa"/>
            </w:tcMar>
            <w:vAlign w:val="center"/>
          </w:tcPr>
          <w:p w14:paraId="31F68DBC"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TWG-F&amp;E</w:t>
            </w:r>
          </w:p>
        </w:tc>
        <w:tc>
          <w:tcPr>
            <w:tcW w:w="7851" w:type="dxa"/>
            <w:tcMar>
              <w:top w:w="0" w:type="dxa"/>
              <w:left w:w="57" w:type="dxa"/>
              <w:bottom w:w="0" w:type="dxa"/>
              <w:right w:w="57" w:type="dxa"/>
            </w:tcMar>
            <w:vAlign w:val="center"/>
          </w:tcPr>
          <w:p w14:paraId="5AA8273C" w14:textId="77777777" w:rsidR="00F500C5" w:rsidRPr="004857C7" w:rsidRDefault="00F500C5" w:rsidP="00F500C5">
            <w:pPr>
              <w:autoSpaceDE w:val="0"/>
              <w:autoSpaceDN w:val="0"/>
              <w:adjustRightInd w:val="0"/>
              <w:rPr>
                <w:rFonts w:ascii="Arial" w:hAnsi="Arial" w:cs="Arial"/>
                <w:sz w:val="18"/>
                <w:szCs w:val="18"/>
              </w:rPr>
            </w:pPr>
            <w:r w:rsidRPr="004857C7">
              <w:rPr>
                <w:rFonts w:ascii="Arial" w:hAnsi="Arial" w:cs="Arial"/>
                <w:sz w:val="18"/>
                <w:szCs w:val="18"/>
              </w:rPr>
              <w:t>Technical Working Group on Forestry &amp; Environment</w:t>
            </w:r>
          </w:p>
        </w:tc>
      </w:tr>
      <w:tr w:rsidR="00F500C5" w:rsidRPr="007E1DDD" w14:paraId="5090504E" w14:textId="77777777" w:rsidTr="004857C7">
        <w:trPr>
          <w:trHeight w:val="170"/>
        </w:trPr>
        <w:tc>
          <w:tcPr>
            <w:tcW w:w="1333" w:type="dxa"/>
            <w:tcMar>
              <w:top w:w="0" w:type="dxa"/>
              <w:left w:w="57" w:type="dxa"/>
              <w:bottom w:w="0" w:type="dxa"/>
              <w:right w:w="57" w:type="dxa"/>
            </w:tcMar>
            <w:vAlign w:val="center"/>
          </w:tcPr>
          <w:p w14:paraId="1AEA033C"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TWG-FR</w:t>
            </w:r>
          </w:p>
        </w:tc>
        <w:tc>
          <w:tcPr>
            <w:tcW w:w="7851" w:type="dxa"/>
            <w:tcMar>
              <w:top w:w="0" w:type="dxa"/>
              <w:left w:w="57" w:type="dxa"/>
              <w:bottom w:w="0" w:type="dxa"/>
              <w:right w:w="57" w:type="dxa"/>
            </w:tcMar>
            <w:vAlign w:val="center"/>
          </w:tcPr>
          <w:p w14:paraId="1E8ADEC1"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Technical Working Group for Forestry Reform</w:t>
            </w:r>
          </w:p>
        </w:tc>
      </w:tr>
      <w:tr w:rsidR="00F500C5" w:rsidRPr="007E1DDD" w14:paraId="66725C8B" w14:textId="77777777" w:rsidTr="004857C7">
        <w:trPr>
          <w:trHeight w:val="170"/>
        </w:trPr>
        <w:tc>
          <w:tcPr>
            <w:tcW w:w="1333" w:type="dxa"/>
            <w:tcMar>
              <w:top w:w="0" w:type="dxa"/>
              <w:left w:w="57" w:type="dxa"/>
              <w:bottom w:w="0" w:type="dxa"/>
              <w:right w:w="57" w:type="dxa"/>
            </w:tcMar>
            <w:vAlign w:val="center"/>
          </w:tcPr>
          <w:p w14:paraId="4B659109"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w:t>
            </w:r>
          </w:p>
        </w:tc>
        <w:tc>
          <w:tcPr>
            <w:tcW w:w="7851" w:type="dxa"/>
            <w:tcMar>
              <w:top w:w="0" w:type="dxa"/>
              <w:left w:w="57" w:type="dxa"/>
              <w:bottom w:w="0" w:type="dxa"/>
              <w:right w:w="57" w:type="dxa"/>
            </w:tcMar>
            <w:vAlign w:val="center"/>
          </w:tcPr>
          <w:p w14:paraId="1279D1C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Nations</w:t>
            </w:r>
          </w:p>
        </w:tc>
      </w:tr>
      <w:tr w:rsidR="00F500C5" w:rsidRPr="00225611" w14:paraId="7E7EDA13" w14:textId="77777777" w:rsidTr="004857C7">
        <w:trPr>
          <w:trHeight w:val="170"/>
        </w:trPr>
        <w:tc>
          <w:tcPr>
            <w:tcW w:w="1333" w:type="dxa"/>
            <w:tcMar>
              <w:top w:w="0" w:type="dxa"/>
              <w:left w:w="57" w:type="dxa"/>
              <w:bottom w:w="0" w:type="dxa"/>
              <w:right w:w="57" w:type="dxa"/>
            </w:tcMar>
            <w:vAlign w:val="center"/>
          </w:tcPr>
          <w:p w14:paraId="4C552DBE"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UNCCD</w:t>
            </w:r>
          </w:p>
        </w:tc>
        <w:tc>
          <w:tcPr>
            <w:tcW w:w="7851" w:type="dxa"/>
            <w:tcMar>
              <w:top w:w="0" w:type="dxa"/>
              <w:left w:w="57" w:type="dxa"/>
              <w:bottom w:w="0" w:type="dxa"/>
              <w:right w:w="57" w:type="dxa"/>
            </w:tcMar>
            <w:vAlign w:val="center"/>
          </w:tcPr>
          <w:p w14:paraId="7AC8A56A" w14:textId="705124D5" w:rsidR="00F500C5" w:rsidRPr="004857C7" w:rsidRDefault="00F500C5" w:rsidP="000D22C8">
            <w:pPr>
              <w:autoSpaceDE w:val="0"/>
              <w:autoSpaceDN w:val="0"/>
              <w:adjustRightInd w:val="0"/>
              <w:rPr>
                <w:rFonts w:ascii="Arial" w:hAnsi="Arial" w:cs="Arial"/>
                <w:color w:val="000000"/>
                <w:sz w:val="18"/>
                <w:szCs w:val="18"/>
              </w:rPr>
            </w:pPr>
            <w:r w:rsidRPr="004857C7">
              <w:rPr>
                <w:rFonts w:ascii="Arial" w:hAnsi="Arial" w:cs="Arial"/>
                <w:sz w:val="18"/>
                <w:szCs w:val="18"/>
              </w:rPr>
              <w:t xml:space="preserve">United Nations Convention </w:t>
            </w:r>
            <w:r w:rsidR="000D22C8">
              <w:rPr>
                <w:rFonts w:ascii="Arial" w:hAnsi="Arial" w:cs="Arial"/>
                <w:sz w:val="18"/>
                <w:szCs w:val="18"/>
              </w:rPr>
              <w:t>to Combat</w:t>
            </w:r>
            <w:r w:rsidRPr="004857C7">
              <w:rPr>
                <w:rFonts w:ascii="Arial" w:hAnsi="Arial" w:cs="Arial"/>
                <w:sz w:val="18"/>
                <w:szCs w:val="18"/>
              </w:rPr>
              <w:t xml:space="preserve"> Desertification</w:t>
            </w:r>
          </w:p>
        </w:tc>
      </w:tr>
      <w:tr w:rsidR="00F500C5" w:rsidRPr="00225611" w14:paraId="03690F44" w14:textId="77777777" w:rsidTr="004857C7">
        <w:trPr>
          <w:trHeight w:val="170"/>
        </w:trPr>
        <w:tc>
          <w:tcPr>
            <w:tcW w:w="1333" w:type="dxa"/>
            <w:tcMar>
              <w:top w:w="0" w:type="dxa"/>
              <w:left w:w="57" w:type="dxa"/>
              <w:bottom w:w="0" w:type="dxa"/>
              <w:right w:w="57" w:type="dxa"/>
            </w:tcMar>
            <w:vAlign w:val="center"/>
          </w:tcPr>
          <w:p w14:paraId="638113CB"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UNDAF</w:t>
            </w:r>
          </w:p>
        </w:tc>
        <w:tc>
          <w:tcPr>
            <w:tcW w:w="7851" w:type="dxa"/>
            <w:tcMar>
              <w:top w:w="0" w:type="dxa"/>
              <w:left w:w="57" w:type="dxa"/>
              <w:bottom w:w="0" w:type="dxa"/>
              <w:right w:w="57" w:type="dxa"/>
            </w:tcMar>
            <w:vAlign w:val="center"/>
          </w:tcPr>
          <w:p w14:paraId="69E14D8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National Development Assistance Framework</w:t>
            </w:r>
          </w:p>
        </w:tc>
      </w:tr>
      <w:tr w:rsidR="00F500C5" w:rsidRPr="00225611" w14:paraId="7C4C3983" w14:textId="77777777" w:rsidTr="004857C7">
        <w:trPr>
          <w:trHeight w:val="170"/>
        </w:trPr>
        <w:tc>
          <w:tcPr>
            <w:tcW w:w="1333" w:type="dxa"/>
            <w:tcMar>
              <w:top w:w="0" w:type="dxa"/>
              <w:left w:w="57" w:type="dxa"/>
              <w:bottom w:w="0" w:type="dxa"/>
              <w:right w:w="57" w:type="dxa"/>
            </w:tcMar>
            <w:vAlign w:val="center"/>
          </w:tcPr>
          <w:p w14:paraId="707B4C89"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UNDP </w:t>
            </w:r>
          </w:p>
        </w:tc>
        <w:tc>
          <w:tcPr>
            <w:tcW w:w="7851" w:type="dxa"/>
            <w:tcMar>
              <w:top w:w="0" w:type="dxa"/>
              <w:left w:w="57" w:type="dxa"/>
              <w:bottom w:w="0" w:type="dxa"/>
              <w:right w:w="57" w:type="dxa"/>
            </w:tcMar>
            <w:vAlign w:val="center"/>
          </w:tcPr>
          <w:p w14:paraId="453423BF" w14:textId="77777777" w:rsidR="00F500C5" w:rsidRPr="004857C7" w:rsidRDefault="00F500C5" w:rsidP="00F500C5">
            <w:pPr>
              <w:autoSpaceDE w:val="0"/>
              <w:autoSpaceDN w:val="0"/>
              <w:adjustRightInd w:val="0"/>
              <w:rPr>
                <w:rFonts w:ascii="Arial" w:hAnsi="Arial" w:cs="Arial"/>
                <w:color w:val="000000"/>
                <w:sz w:val="18"/>
                <w:szCs w:val="18"/>
                <w:lang w:bidi="th-TH"/>
              </w:rPr>
            </w:pPr>
            <w:r w:rsidRPr="004857C7">
              <w:rPr>
                <w:rFonts w:ascii="Arial" w:hAnsi="Arial" w:cs="Arial"/>
                <w:color w:val="000000"/>
                <w:sz w:val="18"/>
                <w:szCs w:val="18"/>
                <w:lang w:bidi="th-TH"/>
              </w:rPr>
              <w:t xml:space="preserve">United Nations Development Programme </w:t>
            </w:r>
          </w:p>
        </w:tc>
      </w:tr>
      <w:tr w:rsidR="00F500C5" w:rsidRPr="00225611" w14:paraId="5A22159E" w14:textId="77777777" w:rsidTr="004857C7">
        <w:trPr>
          <w:trHeight w:val="170"/>
        </w:trPr>
        <w:tc>
          <w:tcPr>
            <w:tcW w:w="1333" w:type="dxa"/>
            <w:tcMar>
              <w:top w:w="0" w:type="dxa"/>
              <w:left w:w="57" w:type="dxa"/>
              <w:bottom w:w="0" w:type="dxa"/>
              <w:right w:w="57" w:type="dxa"/>
            </w:tcMar>
            <w:vAlign w:val="center"/>
          </w:tcPr>
          <w:p w14:paraId="134762B5"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UNFCCC</w:t>
            </w:r>
          </w:p>
        </w:tc>
        <w:tc>
          <w:tcPr>
            <w:tcW w:w="7851" w:type="dxa"/>
            <w:tcMar>
              <w:top w:w="0" w:type="dxa"/>
              <w:left w:w="57" w:type="dxa"/>
              <w:bottom w:w="0" w:type="dxa"/>
              <w:right w:w="57" w:type="dxa"/>
            </w:tcMar>
            <w:vAlign w:val="center"/>
          </w:tcPr>
          <w:p w14:paraId="34A28702"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Nations Framework Convention on Climate Change</w:t>
            </w:r>
          </w:p>
        </w:tc>
      </w:tr>
      <w:tr w:rsidR="00F500C5" w:rsidRPr="007E1DDD" w14:paraId="26CF1FB0" w14:textId="77777777" w:rsidTr="004857C7">
        <w:trPr>
          <w:trHeight w:val="170"/>
        </w:trPr>
        <w:tc>
          <w:tcPr>
            <w:tcW w:w="1333" w:type="dxa"/>
            <w:tcMar>
              <w:top w:w="0" w:type="dxa"/>
              <w:left w:w="57" w:type="dxa"/>
              <w:bottom w:w="0" w:type="dxa"/>
              <w:right w:w="57" w:type="dxa"/>
            </w:tcMar>
            <w:vAlign w:val="center"/>
          </w:tcPr>
          <w:p w14:paraId="62765084"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USAID</w:t>
            </w:r>
          </w:p>
        </w:tc>
        <w:tc>
          <w:tcPr>
            <w:tcW w:w="7851" w:type="dxa"/>
            <w:tcMar>
              <w:top w:w="0" w:type="dxa"/>
              <w:left w:w="57" w:type="dxa"/>
              <w:bottom w:w="0" w:type="dxa"/>
              <w:right w:w="57" w:type="dxa"/>
            </w:tcMar>
            <w:vAlign w:val="center"/>
          </w:tcPr>
          <w:p w14:paraId="6FFBB802"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United States Assistance for International Development</w:t>
            </w:r>
          </w:p>
        </w:tc>
      </w:tr>
      <w:tr w:rsidR="00F500C5" w:rsidRPr="007E1DDD" w14:paraId="3C6EBB95" w14:textId="77777777" w:rsidTr="004857C7">
        <w:trPr>
          <w:trHeight w:val="170"/>
        </w:trPr>
        <w:tc>
          <w:tcPr>
            <w:tcW w:w="1333" w:type="dxa"/>
            <w:tcMar>
              <w:top w:w="0" w:type="dxa"/>
              <w:left w:w="57" w:type="dxa"/>
              <w:bottom w:w="0" w:type="dxa"/>
              <w:right w:w="57" w:type="dxa"/>
            </w:tcMar>
            <w:vAlign w:val="center"/>
          </w:tcPr>
          <w:p w14:paraId="3F5EA360"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WISDOM</w:t>
            </w:r>
          </w:p>
        </w:tc>
        <w:tc>
          <w:tcPr>
            <w:tcW w:w="7851" w:type="dxa"/>
            <w:tcMar>
              <w:top w:w="0" w:type="dxa"/>
              <w:left w:w="57" w:type="dxa"/>
              <w:bottom w:w="0" w:type="dxa"/>
              <w:right w:w="57" w:type="dxa"/>
            </w:tcMar>
            <w:vAlign w:val="center"/>
          </w:tcPr>
          <w:p w14:paraId="2CAE7943"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sz w:val="18"/>
                <w:szCs w:val="18"/>
              </w:rPr>
              <w:t>Woodfuel Integrated Supply/Demand Overview Mapping</w:t>
            </w:r>
          </w:p>
        </w:tc>
      </w:tr>
      <w:tr w:rsidR="00F500C5" w:rsidRPr="007E1DDD" w14:paraId="302DA98F" w14:textId="77777777" w:rsidTr="004857C7">
        <w:trPr>
          <w:trHeight w:val="170"/>
        </w:trPr>
        <w:tc>
          <w:tcPr>
            <w:tcW w:w="1333" w:type="dxa"/>
            <w:tcMar>
              <w:top w:w="0" w:type="dxa"/>
              <w:left w:w="57" w:type="dxa"/>
              <w:bottom w:w="0" w:type="dxa"/>
              <w:right w:w="57" w:type="dxa"/>
            </w:tcMar>
            <w:vAlign w:val="center"/>
          </w:tcPr>
          <w:p w14:paraId="7F1F1E77"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color w:val="000000"/>
                <w:sz w:val="18"/>
                <w:szCs w:val="18"/>
              </w:rPr>
              <w:t>WWF</w:t>
            </w:r>
          </w:p>
        </w:tc>
        <w:tc>
          <w:tcPr>
            <w:tcW w:w="7851" w:type="dxa"/>
            <w:tcMar>
              <w:top w:w="0" w:type="dxa"/>
              <w:left w:w="57" w:type="dxa"/>
              <w:bottom w:w="0" w:type="dxa"/>
              <w:right w:w="57" w:type="dxa"/>
            </w:tcMar>
            <w:vAlign w:val="center"/>
          </w:tcPr>
          <w:p w14:paraId="67E0A52D" w14:textId="77777777" w:rsidR="00F500C5" w:rsidRPr="004857C7" w:rsidRDefault="00F500C5" w:rsidP="00F500C5">
            <w:pPr>
              <w:autoSpaceDE w:val="0"/>
              <w:autoSpaceDN w:val="0"/>
              <w:adjustRightInd w:val="0"/>
              <w:rPr>
                <w:rFonts w:ascii="Arial" w:hAnsi="Arial" w:cs="Arial"/>
                <w:color w:val="000000"/>
                <w:sz w:val="18"/>
                <w:szCs w:val="18"/>
              </w:rPr>
            </w:pPr>
            <w:r w:rsidRPr="004857C7">
              <w:rPr>
                <w:rFonts w:ascii="Arial" w:hAnsi="Arial" w:cs="Arial"/>
                <w:color w:val="000000"/>
                <w:sz w:val="18"/>
                <w:szCs w:val="18"/>
              </w:rPr>
              <w:t>World Wide Fund for Nature</w:t>
            </w:r>
          </w:p>
        </w:tc>
      </w:tr>
    </w:tbl>
    <w:p w14:paraId="62CE903D" w14:textId="77777777" w:rsidR="00A56E4B" w:rsidRDefault="00A56E4B" w:rsidP="00A56E4B">
      <w:pPr>
        <w:rPr>
          <w:lang w:eastAsia="en-US"/>
        </w:rPr>
      </w:pPr>
    </w:p>
    <w:p w14:paraId="384A05E8" w14:textId="77777777" w:rsidR="00DF5ACD" w:rsidRDefault="00DF5ACD" w:rsidP="00A56E4B">
      <w:pPr>
        <w:rPr>
          <w:lang w:eastAsia="en-US"/>
        </w:rPr>
      </w:pPr>
    </w:p>
    <w:p w14:paraId="10A4BD69" w14:textId="77777777" w:rsidR="00DF5ACD" w:rsidRPr="001A1D99" w:rsidRDefault="00DF5ACD" w:rsidP="00DF5ACD">
      <w:pPr>
        <w:pStyle w:val="Heading1"/>
        <w:spacing w:line="264" w:lineRule="auto"/>
        <w:jc w:val="center"/>
        <w:rPr>
          <w:rFonts w:ascii="Arial" w:hAnsi="Arial" w:cs="Arial"/>
          <w:sz w:val="21"/>
          <w:szCs w:val="21"/>
        </w:rPr>
      </w:pPr>
      <w:bookmarkStart w:id="20" w:name="_Toc312268398"/>
      <w:r w:rsidRPr="001A1D99">
        <w:rPr>
          <w:rFonts w:ascii="Arial" w:hAnsi="Arial" w:cs="Arial"/>
          <w:sz w:val="21"/>
          <w:szCs w:val="21"/>
        </w:rPr>
        <w:t>ACKNOWLEDGEMENTS</w:t>
      </w:r>
      <w:bookmarkEnd w:id="20"/>
    </w:p>
    <w:p w14:paraId="1B031E8B" w14:textId="77777777" w:rsidR="00DF5ACD" w:rsidRPr="003B2D91" w:rsidRDefault="00DF5ACD" w:rsidP="00DF5ACD">
      <w:pPr>
        <w:spacing w:before="120" w:after="120" w:line="264" w:lineRule="auto"/>
        <w:jc w:val="both"/>
        <w:rPr>
          <w:rFonts w:ascii="Arial" w:hAnsi="Arial" w:cs="Arial"/>
          <w:sz w:val="21"/>
          <w:szCs w:val="21"/>
        </w:rPr>
      </w:pPr>
      <w:r w:rsidRPr="003B2D91">
        <w:rPr>
          <w:rFonts w:ascii="Arial" w:hAnsi="Arial" w:cs="Arial"/>
          <w:sz w:val="21"/>
          <w:szCs w:val="21"/>
        </w:rPr>
        <w:t xml:space="preserve">Appreciation and thanks are due to the many people who willingly and enthusiastically spared their time to meet with the Evaluators, often at short notice, and share their experiences and observations, all of which helped to inform this evaluation. </w:t>
      </w:r>
      <w:r w:rsidRPr="003B2D91">
        <w:rPr>
          <w:rFonts w:ascii="Arial" w:hAnsi="Arial" w:cs="Arial"/>
          <w:sz w:val="21"/>
          <w:szCs w:val="21"/>
        </w:rPr>
        <w:lastRenderedPageBreak/>
        <w:t xml:space="preserve">Details of those officially met and </w:t>
      </w:r>
      <w:r w:rsidRPr="00693B19">
        <w:rPr>
          <w:rFonts w:ascii="Arial" w:hAnsi="Arial" w:cs="Arial"/>
          <w:sz w:val="21"/>
          <w:szCs w:val="21"/>
        </w:rPr>
        <w:t xml:space="preserve">interviewed are given in </w:t>
      </w:r>
      <w:r w:rsidRPr="00693B19">
        <w:rPr>
          <w:rFonts w:ascii="Arial" w:hAnsi="Arial" w:cs="Arial"/>
          <w:b/>
          <w:sz w:val="21"/>
          <w:szCs w:val="21"/>
        </w:rPr>
        <w:t>Annex 4</w:t>
      </w:r>
      <w:r w:rsidRPr="00693B19">
        <w:rPr>
          <w:rFonts w:ascii="Arial" w:hAnsi="Arial" w:cs="Arial"/>
          <w:sz w:val="21"/>
          <w:szCs w:val="21"/>
        </w:rPr>
        <w:t xml:space="preserve"> but there were many others, particularly among the village</w:t>
      </w:r>
      <w:r w:rsidRPr="003B2D91">
        <w:rPr>
          <w:rFonts w:ascii="Arial" w:hAnsi="Arial" w:cs="Arial"/>
          <w:sz w:val="21"/>
          <w:szCs w:val="21"/>
        </w:rPr>
        <w:t xml:space="preserve"> communities, who generously gave their time and hospitality.</w:t>
      </w:r>
    </w:p>
    <w:p w14:paraId="61B78A38" w14:textId="77777777" w:rsidR="00DF5ACD" w:rsidRPr="00E56378" w:rsidRDefault="00DF5ACD" w:rsidP="00DF5ACD">
      <w:pPr>
        <w:pStyle w:val="BodyText2"/>
        <w:spacing w:after="120" w:line="264" w:lineRule="auto"/>
        <w:rPr>
          <w:rFonts w:ascii="Arial" w:hAnsi="Arial"/>
          <w:sz w:val="21"/>
          <w:szCs w:val="21"/>
        </w:rPr>
      </w:pPr>
      <w:r w:rsidRPr="00E56378">
        <w:rPr>
          <w:rFonts w:ascii="Arial" w:hAnsi="Arial"/>
          <w:sz w:val="21"/>
          <w:szCs w:val="21"/>
        </w:rPr>
        <w:t>The mission was hosted by the SFM Project Management Unit within the Forest Administration and particular thanks are due to Dr Chea Sam Ang (Project Director), Dr. Khorn Saret (Project Manager), Sovanna Nhem (SFM Project Advisor), and Daro Douk (National Project Monitoring and Evaluation Officer) and Chenda Nuon (Project Administrator), who efficiently dealt with logistical arrangements and helpfully met our information requirements. Within UNDP, Ch</w:t>
      </w:r>
      <w:r>
        <w:rPr>
          <w:rFonts w:ascii="Arial" w:hAnsi="Arial"/>
          <w:sz w:val="21"/>
          <w:szCs w:val="21"/>
        </w:rPr>
        <w:t>h</w:t>
      </w:r>
      <w:r w:rsidRPr="00E56378">
        <w:rPr>
          <w:rFonts w:ascii="Arial" w:hAnsi="Arial"/>
          <w:sz w:val="21"/>
          <w:szCs w:val="21"/>
        </w:rPr>
        <w:t>um Sovanny (UNDP Programme Analyst) and Johan Robinson (GEF Regional Technical Advisor) provided valuable assistance.</w:t>
      </w:r>
    </w:p>
    <w:p w14:paraId="593E6A5F" w14:textId="77777777" w:rsidR="00DF5ACD" w:rsidRPr="00E56378" w:rsidRDefault="00DF5ACD" w:rsidP="00DF5ACD">
      <w:pPr>
        <w:pStyle w:val="BodyText2"/>
        <w:spacing w:after="120" w:line="264" w:lineRule="auto"/>
        <w:rPr>
          <w:rFonts w:ascii="Arial" w:hAnsi="Arial"/>
          <w:sz w:val="21"/>
          <w:szCs w:val="21"/>
        </w:rPr>
      </w:pPr>
      <w:r w:rsidRPr="00E56378">
        <w:rPr>
          <w:rFonts w:ascii="Arial" w:hAnsi="Arial"/>
          <w:sz w:val="21"/>
          <w:szCs w:val="21"/>
        </w:rPr>
        <w:t>Special thanks are also due to Sim Bunthoeun (GERES Cambodia Country Director) and Chhneang Kirivuth (REFCOFT Community Forestry Partnership Coordinator), who accompanied us throughout the field visits and introduced us to their respective implementation activities. We also very much appreciated round table discussions within provincial government line agencies in the field and having the opportunity at the end of the mission to brief Project Board members from the respective line ministries on our initial findings.</w:t>
      </w:r>
    </w:p>
    <w:p w14:paraId="4A83AB28" w14:textId="77777777" w:rsidR="00DF5ACD" w:rsidRPr="00E56378" w:rsidRDefault="00DF5ACD" w:rsidP="00DF5ACD">
      <w:pPr>
        <w:pStyle w:val="BodyText2"/>
        <w:spacing w:after="120" w:line="264" w:lineRule="auto"/>
        <w:rPr>
          <w:rFonts w:ascii="Arial" w:hAnsi="Arial"/>
          <w:sz w:val="21"/>
          <w:szCs w:val="21"/>
        </w:rPr>
      </w:pPr>
      <w:r>
        <w:rPr>
          <w:rFonts w:ascii="Arial" w:hAnsi="Arial"/>
          <w:sz w:val="21"/>
          <w:szCs w:val="21"/>
        </w:rPr>
        <w:t xml:space="preserve">The Evaluators are grateful to all those who provided feedback on the draft report, including UNDP, PMU, Project Steering Committee and also to Stephanie Ullrich, UNDP Evaluation Quality Assurance Consultant at UNDP Headquarters, New York. </w:t>
      </w:r>
      <w:r w:rsidRPr="00E56378">
        <w:rPr>
          <w:rFonts w:ascii="Arial" w:hAnsi="Arial"/>
          <w:sz w:val="21"/>
          <w:szCs w:val="21"/>
        </w:rPr>
        <w:t>The opinions and recommendations in this report</w:t>
      </w:r>
      <w:r>
        <w:rPr>
          <w:rFonts w:ascii="Arial" w:hAnsi="Arial"/>
          <w:sz w:val="21"/>
          <w:szCs w:val="21"/>
        </w:rPr>
        <w:t>, however, remain</w:t>
      </w:r>
      <w:r w:rsidRPr="00E56378">
        <w:rPr>
          <w:rFonts w:ascii="Arial" w:hAnsi="Arial"/>
          <w:sz w:val="21"/>
          <w:szCs w:val="21"/>
        </w:rPr>
        <w:t xml:space="preserve"> those of the consultants and do not necessarily reflect the position GEF, UNDP or the Forest Administration and any other government agencies collaborating in the project’s implementation. The consultants are responsible for any errors or omissions.</w:t>
      </w:r>
    </w:p>
    <w:p w14:paraId="020EE646" w14:textId="77777777" w:rsidR="00DF5ACD" w:rsidRDefault="00DF5ACD" w:rsidP="00A56E4B">
      <w:pPr>
        <w:rPr>
          <w:lang w:eastAsia="en-US"/>
        </w:rPr>
      </w:pPr>
    </w:p>
    <w:p w14:paraId="3D95C122" w14:textId="77777777" w:rsidR="00754E13" w:rsidRPr="00754E13" w:rsidRDefault="00365484" w:rsidP="00754E13">
      <w:pPr>
        <w:pStyle w:val="Heading1"/>
        <w:spacing w:line="264" w:lineRule="auto"/>
        <w:rPr>
          <w:rFonts w:ascii="Arial" w:hAnsi="Arial" w:cs="Arial"/>
          <w:sz w:val="21"/>
          <w:szCs w:val="21"/>
        </w:rPr>
      </w:pPr>
      <w:bookmarkStart w:id="21" w:name="_Toc178511615"/>
      <w:r>
        <w:rPr>
          <w:rFonts w:ascii="Arial" w:hAnsi="Arial" w:cs="Arial"/>
          <w:sz w:val="21"/>
          <w:szCs w:val="21"/>
        </w:rPr>
        <w:br w:type="page"/>
      </w:r>
      <w:bookmarkStart w:id="22" w:name="_Toc312268399"/>
      <w:r w:rsidR="009B37A1" w:rsidRPr="001A1D99">
        <w:rPr>
          <w:rFonts w:ascii="Arial" w:hAnsi="Arial" w:cs="Arial"/>
          <w:sz w:val="21"/>
          <w:szCs w:val="21"/>
        </w:rPr>
        <w:lastRenderedPageBreak/>
        <w:t>PROJECT DETAILS</w:t>
      </w:r>
      <w:bookmarkEnd w:id="22"/>
    </w:p>
    <w:tbl>
      <w:tblPr>
        <w:tblW w:w="5000" w:type="pct"/>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2749"/>
        <w:gridCol w:w="6537"/>
      </w:tblGrid>
      <w:tr w:rsidR="00754E13" w:rsidRPr="00100B7A" w14:paraId="18B0B0A9" w14:textId="77777777" w:rsidTr="00404D70">
        <w:trPr>
          <w:jc w:val="center"/>
        </w:trPr>
        <w:tc>
          <w:tcPr>
            <w:tcW w:w="1480" w:type="pct"/>
            <w:shd w:val="clear" w:color="auto" w:fill="auto"/>
          </w:tcPr>
          <w:p w14:paraId="351F0E4B"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UNDP/GEF Project Title:</w:t>
            </w:r>
          </w:p>
        </w:tc>
        <w:tc>
          <w:tcPr>
            <w:tcW w:w="3520" w:type="pct"/>
            <w:shd w:val="clear" w:color="auto" w:fill="auto"/>
          </w:tcPr>
          <w:p w14:paraId="03741E07"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Strengthening Sustainable Forest Management and Bio-Energy Markets to Promote Environmental Sustainability and to Reduce Greenhouse Gas Emissions in Cambodia</w:t>
            </w:r>
          </w:p>
        </w:tc>
      </w:tr>
      <w:tr w:rsidR="00754E13" w:rsidRPr="00100B7A" w14:paraId="37F07059" w14:textId="77777777" w:rsidTr="00404D70">
        <w:trPr>
          <w:jc w:val="center"/>
        </w:trPr>
        <w:tc>
          <w:tcPr>
            <w:tcW w:w="1480" w:type="pct"/>
            <w:shd w:val="clear" w:color="auto" w:fill="auto"/>
          </w:tcPr>
          <w:p w14:paraId="4D760D20" w14:textId="163B8480" w:rsidR="00754E13" w:rsidRPr="00100B7A" w:rsidRDefault="00240A14" w:rsidP="00754E13">
            <w:pPr>
              <w:spacing w:before="120" w:after="120"/>
              <w:rPr>
                <w:rFonts w:ascii="Arial" w:hAnsi="Arial" w:cs="Arial"/>
                <w:bCs/>
                <w:sz w:val="20"/>
                <w:szCs w:val="20"/>
              </w:rPr>
            </w:pPr>
            <w:r>
              <w:rPr>
                <w:rFonts w:ascii="Arial" w:hAnsi="Arial" w:cs="Arial"/>
                <w:bCs/>
                <w:sz w:val="20"/>
                <w:szCs w:val="20"/>
              </w:rPr>
              <w:t>Atlas Award</w:t>
            </w:r>
            <w:r w:rsidR="00754E13" w:rsidRPr="00100B7A">
              <w:rPr>
                <w:rFonts w:ascii="Arial" w:hAnsi="Arial" w:cs="Arial"/>
                <w:bCs/>
                <w:sz w:val="20"/>
                <w:szCs w:val="20"/>
              </w:rPr>
              <w:t xml:space="preserve"> ID No:</w:t>
            </w:r>
          </w:p>
          <w:p w14:paraId="69A3D9E8" w14:textId="77777777" w:rsidR="00754E13" w:rsidRDefault="00754E13" w:rsidP="00754E13">
            <w:pPr>
              <w:spacing w:before="120" w:after="120"/>
              <w:rPr>
                <w:rFonts w:ascii="Arial" w:hAnsi="Arial" w:cs="Arial"/>
                <w:bCs/>
                <w:sz w:val="20"/>
                <w:szCs w:val="20"/>
              </w:rPr>
            </w:pPr>
            <w:r w:rsidRPr="00100B7A">
              <w:rPr>
                <w:rFonts w:ascii="Arial" w:hAnsi="Arial" w:cs="Arial"/>
                <w:bCs/>
                <w:sz w:val="20"/>
                <w:szCs w:val="20"/>
              </w:rPr>
              <w:t>UNDP Project ID No:</w:t>
            </w:r>
          </w:p>
          <w:p w14:paraId="44E25446" w14:textId="1A53FB36" w:rsidR="009471C8" w:rsidRPr="00100B7A" w:rsidRDefault="009471C8" w:rsidP="00754E13">
            <w:pPr>
              <w:spacing w:before="120" w:after="120"/>
              <w:rPr>
                <w:rFonts w:ascii="Arial" w:hAnsi="Arial" w:cs="Arial"/>
                <w:bCs/>
                <w:sz w:val="20"/>
                <w:szCs w:val="20"/>
              </w:rPr>
            </w:pPr>
            <w:r>
              <w:rPr>
                <w:rFonts w:ascii="Arial" w:hAnsi="Arial" w:cs="Arial"/>
                <w:bCs/>
                <w:sz w:val="20"/>
                <w:szCs w:val="20"/>
              </w:rPr>
              <w:t>GEF Project ID No:</w:t>
            </w:r>
          </w:p>
        </w:tc>
        <w:tc>
          <w:tcPr>
            <w:tcW w:w="3520" w:type="pct"/>
            <w:shd w:val="clear" w:color="auto" w:fill="auto"/>
          </w:tcPr>
          <w:p w14:paraId="39C7DE7E" w14:textId="63DE51D0" w:rsidR="00754E13" w:rsidRPr="00100B7A" w:rsidRDefault="00754E13" w:rsidP="00754E13">
            <w:pPr>
              <w:spacing w:before="120" w:after="120"/>
              <w:rPr>
                <w:rFonts w:ascii="Arial" w:hAnsi="Arial" w:cs="Arial"/>
                <w:b/>
                <w:bCs/>
                <w:sz w:val="20"/>
                <w:szCs w:val="20"/>
              </w:rPr>
            </w:pPr>
            <w:r w:rsidRPr="00100B7A">
              <w:rPr>
                <w:rFonts w:ascii="Arial" w:hAnsi="Arial" w:cs="Arial"/>
                <w:b/>
                <w:sz w:val="20"/>
                <w:szCs w:val="20"/>
              </w:rPr>
              <w:t>00060049</w:t>
            </w:r>
          </w:p>
          <w:p w14:paraId="7720D2CA" w14:textId="77777777" w:rsidR="00754E13" w:rsidRDefault="00240A14" w:rsidP="00754E13">
            <w:pPr>
              <w:spacing w:before="120" w:after="120"/>
              <w:rPr>
                <w:rFonts w:ascii="Arial" w:hAnsi="Arial" w:cs="Arial"/>
                <w:b/>
                <w:bCs/>
                <w:sz w:val="20"/>
                <w:szCs w:val="20"/>
              </w:rPr>
            </w:pPr>
            <w:r>
              <w:rPr>
                <w:rFonts w:ascii="Arial" w:hAnsi="Arial" w:cs="Arial"/>
                <w:b/>
                <w:bCs/>
                <w:sz w:val="20"/>
                <w:szCs w:val="20"/>
              </w:rPr>
              <w:t xml:space="preserve">75402 </w:t>
            </w:r>
            <w:r w:rsidRPr="004857C7">
              <w:rPr>
                <w:rFonts w:ascii="Arial" w:hAnsi="Arial" w:cs="Arial"/>
                <w:bCs/>
                <w:sz w:val="20"/>
                <w:szCs w:val="20"/>
              </w:rPr>
              <w:t xml:space="preserve">or </w:t>
            </w:r>
            <w:r w:rsidR="00754E13" w:rsidRPr="004857C7">
              <w:rPr>
                <w:rFonts w:ascii="Arial" w:hAnsi="Arial" w:cs="Arial"/>
                <w:bCs/>
                <w:sz w:val="20"/>
                <w:szCs w:val="20"/>
              </w:rPr>
              <w:t>PIMS:</w:t>
            </w:r>
            <w:r w:rsidR="00754E13" w:rsidRPr="00100B7A">
              <w:rPr>
                <w:rFonts w:ascii="Arial" w:hAnsi="Arial" w:cs="Arial"/>
                <w:b/>
                <w:bCs/>
                <w:sz w:val="20"/>
                <w:szCs w:val="20"/>
              </w:rPr>
              <w:t xml:space="preserve"> 4136</w:t>
            </w:r>
          </w:p>
          <w:p w14:paraId="43AF522D" w14:textId="4A1F0033" w:rsidR="009471C8" w:rsidRPr="00100B7A" w:rsidRDefault="009471C8" w:rsidP="00754E13">
            <w:pPr>
              <w:spacing w:before="120" w:after="120"/>
              <w:rPr>
                <w:rFonts w:ascii="Arial" w:hAnsi="Arial" w:cs="Arial"/>
                <w:b/>
                <w:bCs/>
                <w:sz w:val="20"/>
                <w:szCs w:val="20"/>
              </w:rPr>
            </w:pPr>
            <w:r>
              <w:rPr>
                <w:rFonts w:ascii="Arial" w:hAnsi="Arial" w:cs="Arial"/>
                <w:b/>
                <w:bCs/>
                <w:sz w:val="20"/>
                <w:szCs w:val="20"/>
              </w:rPr>
              <w:t>3635</w:t>
            </w:r>
          </w:p>
        </w:tc>
      </w:tr>
      <w:tr w:rsidR="00754E13" w:rsidRPr="00100B7A" w14:paraId="0F2180C3" w14:textId="77777777" w:rsidTr="00404D70">
        <w:trPr>
          <w:jc w:val="center"/>
        </w:trPr>
        <w:tc>
          <w:tcPr>
            <w:tcW w:w="1480" w:type="pct"/>
            <w:shd w:val="clear" w:color="auto" w:fill="auto"/>
          </w:tcPr>
          <w:p w14:paraId="1E12E4AB"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Evaluation Time Frame:</w:t>
            </w:r>
          </w:p>
          <w:p w14:paraId="55DB41E5"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Date of Evaluation Report:</w:t>
            </w:r>
          </w:p>
        </w:tc>
        <w:tc>
          <w:tcPr>
            <w:tcW w:w="3520" w:type="pct"/>
            <w:shd w:val="clear" w:color="auto" w:fill="auto"/>
          </w:tcPr>
          <w:p w14:paraId="577BDCDC" w14:textId="62F58A14"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 xml:space="preserve">15 September – 30 </w:t>
            </w:r>
            <w:r w:rsidR="00D5026A">
              <w:rPr>
                <w:rFonts w:ascii="Arial" w:hAnsi="Arial" w:cs="Arial"/>
                <w:b/>
                <w:bCs/>
                <w:sz w:val="20"/>
                <w:szCs w:val="20"/>
              </w:rPr>
              <w:t>December</w:t>
            </w:r>
            <w:r w:rsidRPr="00100B7A">
              <w:rPr>
                <w:rFonts w:ascii="Arial" w:hAnsi="Arial" w:cs="Arial"/>
                <w:b/>
                <w:bCs/>
                <w:sz w:val="20"/>
                <w:szCs w:val="20"/>
              </w:rPr>
              <w:t xml:space="preserve"> 2015</w:t>
            </w:r>
          </w:p>
          <w:p w14:paraId="45D4C8A0" w14:textId="3770EFB0" w:rsidR="00754E13" w:rsidRPr="00100B7A" w:rsidRDefault="00754E13" w:rsidP="009471C8">
            <w:pPr>
              <w:spacing w:before="120" w:after="120"/>
              <w:rPr>
                <w:rFonts w:ascii="Arial" w:hAnsi="Arial" w:cs="Arial"/>
                <w:b/>
                <w:bCs/>
                <w:sz w:val="20"/>
                <w:szCs w:val="20"/>
              </w:rPr>
            </w:pPr>
            <w:r w:rsidRPr="00100B7A">
              <w:rPr>
                <w:rFonts w:ascii="Arial" w:hAnsi="Arial" w:cs="Arial"/>
                <w:b/>
                <w:bCs/>
                <w:sz w:val="20"/>
                <w:szCs w:val="20"/>
              </w:rPr>
              <w:t xml:space="preserve">26 </w:t>
            </w:r>
            <w:r w:rsidR="009471C8">
              <w:rPr>
                <w:rFonts w:ascii="Arial" w:hAnsi="Arial" w:cs="Arial"/>
                <w:b/>
                <w:bCs/>
                <w:sz w:val="20"/>
                <w:szCs w:val="20"/>
              </w:rPr>
              <w:t>November</w:t>
            </w:r>
            <w:r w:rsidRPr="00100B7A">
              <w:rPr>
                <w:rFonts w:ascii="Arial" w:hAnsi="Arial" w:cs="Arial"/>
                <w:b/>
                <w:bCs/>
                <w:sz w:val="20"/>
                <w:szCs w:val="20"/>
              </w:rPr>
              <w:t xml:space="preserve"> (draft), 1</w:t>
            </w:r>
            <w:r w:rsidR="00693B19">
              <w:rPr>
                <w:rFonts w:ascii="Arial" w:hAnsi="Arial" w:cs="Arial"/>
                <w:b/>
                <w:bCs/>
                <w:sz w:val="20"/>
                <w:szCs w:val="20"/>
              </w:rPr>
              <w:t>8</w:t>
            </w:r>
            <w:r w:rsidRPr="00100B7A">
              <w:rPr>
                <w:rFonts w:ascii="Arial" w:hAnsi="Arial" w:cs="Arial"/>
                <w:b/>
                <w:bCs/>
                <w:sz w:val="20"/>
                <w:szCs w:val="20"/>
              </w:rPr>
              <w:t xml:space="preserve"> </w:t>
            </w:r>
            <w:r w:rsidR="009471C8">
              <w:rPr>
                <w:rFonts w:ascii="Arial" w:hAnsi="Arial" w:cs="Arial"/>
                <w:b/>
                <w:bCs/>
                <w:sz w:val="20"/>
                <w:szCs w:val="20"/>
              </w:rPr>
              <w:t>December</w:t>
            </w:r>
            <w:r w:rsidRPr="00100B7A">
              <w:rPr>
                <w:rFonts w:ascii="Arial" w:hAnsi="Arial" w:cs="Arial"/>
                <w:b/>
                <w:bCs/>
                <w:sz w:val="20"/>
                <w:szCs w:val="20"/>
              </w:rPr>
              <w:t xml:space="preserve"> 2015 (final)</w:t>
            </w:r>
          </w:p>
        </w:tc>
      </w:tr>
      <w:tr w:rsidR="00754E13" w:rsidRPr="00100B7A" w14:paraId="5E56AC66" w14:textId="77777777" w:rsidTr="00404D70">
        <w:trPr>
          <w:jc w:val="center"/>
        </w:trPr>
        <w:tc>
          <w:tcPr>
            <w:tcW w:w="1480" w:type="pct"/>
            <w:shd w:val="clear" w:color="auto" w:fill="auto"/>
          </w:tcPr>
          <w:p w14:paraId="13557C21"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Region and Countries included in the Project:</w:t>
            </w:r>
          </w:p>
        </w:tc>
        <w:tc>
          <w:tcPr>
            <w:tcW w:w="3520" w:type="pct"/>
            <w:shd w:val="clear" w:color="auto" w:fill="auto"/>
          </w:tcPr>
          <w:p w14:paraId="5187B5CF" w14:textId="02A809DC"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Asia</w:t>
            </w:r>
            <w:r w:rsidR="009471C8">
              <w:rPr>
                <w:rFonts w:ascii="Arial" w:hAnsi="Arial" w:cs="Arial"/>
                <w:b/>
                <w:bCs/>
                <w:sz w:val="20"/>
                <w:szCs w:val="20"/>
              </w:rPr>
              <w:t xml:space="preserve"> Pacific</w:t>
            </w:r>
            <w:r w:rsidRPr="00100B7A">
              <w:rPr>
                <w:rFonts w:ascii="Arial" w:hAnsi="Arial" w:cs="Arial"/>
                <w:b/>
                <w:bCs/>
                <w:sz w:val="20"/>
                <w:szCs w:val="20"/>
              </w:rPr>
              <w:t>, Cambodia</w:t>
            </w:r>
          </w:p>
        </w:tc>
      </w:tr>
      <w:tr w:rsidR="00754E13" w:rsidRPr="00100B7A" w14:paraId="35E2A2B5" w14:textId="77777777" w:rsidTr="00404D70">
        <w:trPr>
          <w:jc w:val="center"/>
        </w:trPr>
        <w:tc>
          <w:tcPr>
            <w:tcW w:w="1480" w:type="pct"/>
            <w:shd w:val="clear" w:color="auto" w:fill="auto"/>
          </w:tcPr>
          <w:p w14:paraId="3E20BBF7"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GEF Focal Area:</w:t>
            </w:r>
          </w:p>
          <w:p w14:paraId="08D7D6B0" w14:textId="77777777" w:rsidR="00754E13" w:rsidRPr="00100B7A" w:rsidRDefault="00754E13" w:rsidP="00754E13">
            <w:pPr>
              <w:spacing w:before="120" w:after="120"/>
              <w:rPr>
                <w:rFonts w:ascii="Arial" w:hAnsi="Arial" w:cs="Arial"/>
                <w:bCs/>
                <w:sz w:val="20"/>
                <w:szCs w:val="20"/>
              </w:rPr>
            </w:pPr>
          </w:p>
          <w:p w14:paraId="5B53DD40" w14:textId="77777777" w:rsidR="00754E13" w:rsidRPr="00100B7A" w:rsidRDefault="00754E13" w:rsidP="00754E13">
            <w:pPr>
              <w:spacing w:before="120" w:after="120"/>
              <w:rPr>
                <w:rFonts w:ascii="Arial" w:hAnsi="Arial" w:cs="Arial"/>
                <w:bCs/>
                <w:sz w:val="20"/>
                <w:szCs w:val="20"/>
              </w:rPr>
            </w:pPr>
          </w:p>
        </w:tc>
        <w:tc>
          <w:tcPr>
            <w:tcW w:w="3520" w:type="pct"/>
            <w:shd w:val="clear" w:color="auto" w:fill="auto"/>
          </w:tcPr>
          <w:p w14:paraId="3B5BCCBF"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Biodiversity SO2 – Mainstreaming of Biodiversity in Production Landscapes/Seascapes and Sectors</w:t>
            </w:r>
          </w:p>
          <w:p w14:paraId="4BCA95D3"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Contribution to SO1 - Sustainable Financing of Protected Area Systems at the National Level</w:t>
            </w:r>
          </w:p>
        </w:tc>
      </w:tr>
      <w:tr w:rsidR="00754E13" w:rsidRPr="00100B7A" w14:paraId="381CCAF4" w14:textId="77777777" w:rsidTr="00404D70">
        <w:trPr>
          <w:jc w:val="center"/>
        </w:trPr>
        <w:tc>
          <w:tcPr>
            <w:tcW w:w="1480" w:type="pct"/>
            <w:shd w:val="clear" w:color="auto" w:fill="auto"/>
          </w:tcPr>
          <w:p w14:paraId="5288D88A" w14:textId="77777777"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GEF-4 Strategic Program:</w:t>
            </w:r>
          </w:p>
        </w:tc>
        <w:tc>
          <w:tcPr>
            <w:tcW w:w="3520" w:type="pct"/>
            <w:shd w:val="clear" w:color="auto" w:fill="auto"/>
          </w:tcPr>
          <w:p w14:paraId="66E7F75A"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SP4 Strengthening the Policy and Regulatory Framework for Mainstreaming Biodiversity</w:t>
            </w:r>
          </w:p>
          <w:p w14:paraId="6C093400"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Contribution to SP1 – Sustainable Financing of Protected Area Systems</w:t>
            </w:r>
          </w:p>
        </w:tc>
      </w:tr>
      <w:tr w:rsidR="0053498A" w:rsidRPr="00100B7A" w14:paraId="2A0982A9" w14:textId="77777777" w:rsidTr="00404D70">
        <w:trPr>
          <w:jc w:val="center"/>
        </w:trPr>
        <w:tc>
          <w:tcPr>
            <w:tcW w:w="1480" w:type="pct"/>
            <w:shd w:val="clear" w:color="auto" w:fill="auto"/>
          </w:tcPr>
          <w:p w14:paraId="3A7A0F74" w14:textId="0DD5AFC4" w:rsidR="0053498A" w:rsidRPr="00100B7A" w:rsidRDefault="0053498A" w:rsidP="00754E13">
            <w:pPr>
              <w:spacing w:before="120" w:after="120"/>
              <w:rPr>
                <w:rFonts w:ascii="Arial" w:hAnsi="Arial" w:cs="Arial"/>
                <w:bCs/>
                <w:sz w:val="20"/>
                <w:szCs w:val="20"/>
              </w:rPr>
            </w:pPr>
            <w:r w:rsidRPr="00100B7A">
              <w:rPr>
                <w:rFonts w:ascii="Arial" w:hAnsi="Arial" w:cs="Arial"/>
                <w:bCs/>
                <w:sz w:val="20"/>
                <w:szCs w:val="20"/>
              </w:rPr>
              <w:t>Executing Agency:</w:t>
            </w:r>
          </w:p>
        </w:tc>
        <w:tc>
          <w:tcPr>
            <w:tcW w:w="3520" w:type="pct"/>
            <w:shd w:val="clear" w:color="auto" w:fill="auto"/>
          </w:tcPr>
          <w:p w14:paraId="77AFB040" w14:textId="2339F4FE" w:rsidR="0053498A" w:rsidRPr="00100B7A" w:rsidRDefault="00727C14" w:rsidP="00727C14">
            <w:pPr>
              <w:spacing w:before="120"/>
              <w:rPr>
                <w:rFonts w:ascii="Arial" w:hAnsi="Arial" w:cs="Arial"/>
                <w:b/>
                <w:bCs/>
                <w:sz w:val="20"/>
                <w:szCs w:val="20"/>
              </w:rPr>
            </w:pPr>
            <w:r>
              <w:rPr>
                <w:rFonts w:ascii="Arial" w:hAnsi="Arial" w:cs="Arial"/>
                <w:b/>
                <w:bCs/>
                <w:sz w:val="20"/>
                <w:szCs w:val="20"/>
              </w:rPr>
              <w:t>UNDP Cambodia</w:t>
            </w:r>
            <w:r w:rsidRPr="00100B7A">
              <w:rPr>
                <w:rFonts w:ascii="Arial" w:hAnsi="Arial" w:cs="Arial"/>
                <w:b/>
                <w:bCs/>
                <w:sz w:val="20"/>
                <w:szCs w:val="20"/>
              </w:rPr>
              <w:t xml:space="preserve"> </w:t>
            </w:r>
          </w:p>
        </w:tc>
      </w:tr>
      <w:tr w:rsidR="0053498A" w:rsidRPr="00100B7A" w14:paraId="3AB5E1C4" w14:textId="77777777" w:rsidTr="00404D70">
        <w:trPr>
          <w:jc w:val="center"/>
        </w:trPr>
        <w:tc>
          <w:tcPr>
            <w:tcW w:w="1480" w:type="pct"/>
            <w:shd w:val="clear" w:color="auto" w:fill="auto"/>
          </w:tcPr>
          <w:p w14:paraId="3F074DF8" w14:textId="1FEFC6B9" w:rsidR="0053498A" w:rsidRPr="00100B7A" w:rsidRDefault="0053498A" w:rsidP="00727C14">
            <w:pPr>
              <w:spacing w:before="120" w:after="120"/>
              <w:rPr>
                <w:rFonts w:ascii="Arial" w:hAnsi="Arial" w:cs="Arial"/>
                <w:bCs/>
                <w:sz w:val="20"/>
                <w:szCs w:val="20"/>
              </w:rPr>
            </w:pPr>
            <w:r w:rsidRPr="00100B7A">
              <w:rPr>
                <w:rFonts w:ascii="Arial" w:hAnsi="Arial" w:cs="Arial"/>
                <w:bCs/>
                <w:sz w:val="20"/>
                <w:szCs w:val="20"/>
              </w:rPr>
              <w:t xml:space="preserve">Implementing </w:t>
            </w:r>
            <w:r w:rsidR="00727C14">
              <w:rPr>
                <w:rFonts w:ascii="Arial" w:hAnsi="Arial" w:cs="Arial"/>
                <w:bCs/>
                <w:sz w:val="20"/>
                <w:szCs w:val="20"/>
              </w:rPr>
              <w:t>Partner:</w:t>
            </w:r>
          </w:p>
        </w:tc>
        <w:tc>
          <w:tcPr>
            <w:tcW w:w="3520" w:type="pct"/>
            <w:shd w:val="clear" w:color="auto" w:fill="auto"/>
          </w:tcPr>
          <w:p w14:paraId="45D16C04" w14:textId="0F7C89AB" w:rsidR="00727C14" w:rsidRDefault="00727C14" w:rsidP="00727C14">
            <w:pPr>
              <w:spacing w:before="120"/>
              <w:rPr>
                <w:rFonts w:ascii="Arial" w:hAnsi="Arial" w:cs="Arial"/>
                <w:b/>
                <w:bCs/>
                <w:sz w:val="20"/>
                <w:szCs w:val="20"/>
              </w:rPr>
            </w:pPr>
            <w:r w:rsidRPr="00100B7A">
              <w:rPr>
                <w:rFonts w:ascii="Arial" w:hAnsi="Arial" w:cs="Arial"/>
                <w:b/>
                <w:bCs/>
                <w:sz w:val="20"/>
                <w:szCs w:val="20"/>
              </w:rPr>
              <w:t>Forest</w:t>
            </w:r>
            <w:r w:rsidR="00A1353C">
              <w:rPr>
                <w:rFonts w:ascii="Arial" w:hAnsi="Arial" w:cs="Arial"/>
                <w:b/>
                <w:bCs/>
                <w:sz w:val="20"/>
                <w:szCs w:val="20"/>
              </w:rPr>
              <w:t>ry</w:t>
            </w:r>
            <w:r w:rsidRPr="00100B7A">
              <w:rPr>
                <w:rFonts w:ascii="Arial" w:hAnsi="Arial" w:cs="Arial"/>
                <w:b/>
                <w:bCs/>
                <w:sz w:val="20"/>
                <w:szCs w:val="20"/>
              </w:rPr>
              <w:t xml:space="preserve"> Administration, Royal Government of Cambodia</w:t>
            </w:r>
            <w:r>
              <w:rPr>
                <w:rFonts w:ascii="Arial" w:hAnsi="Arial" w:cs="Arial"/>
                <w:b/>
                <w:bCs/>
                <w:sz w:val="20"/>
                <w:szCs w:val="20"/>
              </w:rPr>
              <w:t xml:space="preserve"> </w:t>
            </w:r>
          </w:p>
          <w:p w14:paraId="1646F1C5" w14:textId="0E29BDFB" w:rsidR="0053498A" w:rsidRPr="00100B7A" w:rsidRDefault="00727C14" w:rsidP="00727C14">
            <w:pPr>
              <w:spacing w:after="120"/>
              <w:rPr>
                <w:rFonts w:ascii="Arial" w:hAnsi="Arial" w:cs="Arial"/>
                <w:b/>
                <w:bCs/>
                <w:sz w:val="20"/>
                <w:szCs w:val="20"/>
              </w:rPr>
            </w:pPr>
            <w:r w:rsidRPr="00706AE6">
              <w:rPr>
                <w:rFonts w:ascii="Arial" w:hAnsi="Arial" w:cs="Arial"/>
                <w:b/>
                <w:bCs/>
                <w:sz w:val="20"/>
                <w:szCs w:val="20"/>
              </w:rPr>
              <w:t>(National Implementation Modality)</w:t>
            </w:r>
          </w:p>
        </w:tc>
      </w:tr>
      <w:tr w:rsidR="0053498A" w:rsidRPr="00100B7A" w14:paraId="2DA45E56" w14:textId="77777777" w:rsidTr="00404D70">
        <w:trPr>
          <w:jc w:val="center"/>
        </w:trPr>
        <w:tc>
          <w:tcPr>
            <w:tcW w:w="1480" w:type="pct"/>
            <w:shd w:val="clear" w:color="auto" w:fill="auto"/>
          </w:tcPr>
          <w:p w14:paraId="01CF9CEB" w14:textId="09514FF9" w:rsidR="0053498A" w:rsidRPr="00100B7A" w:rsidRDefault="00727C14" w:rsidP="00727C14">
            <w:pPr>
              <w:spacing w:before="120" w:after="120"/>
              <w:rPr>
                <w:rFonts w:ascii="Arial" w:hAnsi="Arial" w:cs="Arial"/>
                <w:bCs/>
                <w:sz w:val="20"/>
                <w:szCs w:val="20"/>
              </w:rPr>
            </w:pPr>
            <w:r>
              <w:rPr>
                <w:rFonts w:ascii="Arial" w:hAnsi="Arial" w:cs="Arial"/>
                <w:bCs/>
                <w:sz w:val="20"/>
                <w:szCs w:val="20"/>
              </w:rPr>
              <w:t>Responsible Parties</w:t>
            </w:r>
            <w:r w:rsidR="0053498A" w:rsidRPr="00100B7A">
              <w:rPr>
                <w:rFonts w:ascii="Arial" w:hAnsi="Arial" w:cs="Arial"/>
                <w:bCs/>
                <w:sz w:val="20"/>
                <w:szCs w:val="20"/>
              </w:rPr>
              <w:t>:</w:t>
            </w:r>
          </w:p>
        </w:tc>
        <w:tc>
          <w:tcPr>
            <w:tcW w:w="3520" w:type="pct"/>
            <w:shd w:val="clear" w:color="auto" w:fill="auto"/>
          </w:tcPr>
          <w:p w14:paraId="4CA76925" w14:textId="77777777" w:rsidR="00727C14" w:rsidRDefault="00727C14" w:rsidP="00727C14">
            <w:pPr>
              <w:spacing w:before="120" w:after="120"/>
              <w:rPr>
                <w:rFonts w:ascii="Arial" w:hAnsi="Arial" w:cs="Arial"/>
                <w:b/>
                <w:bCs/>
                <w:sz w:val="20"/>
                <w:szCs w:val="20"/>
              </w:rPr>
            </w:pPr>
            <w:r>
              <w:rPr>
                <w:rFonts w:ascii="Arial" w:hAnsi="Arial" w:cs="Arial"/>
                <w:b/>
                <w:bCs/>
                <w:sz w:val="20"/>
                <w:szCs w:val="20"/>
              </w:rPr>
              <w:t>Forestry Administration</w:t>
            </w:r>
          </w:p>
          <w:p w14:paraId="14C39128" w14:textId="53B74198" w:rsidR="0053498A" w:rsidRPr="00100B7A" w:rsidRDefault="0053498A" w:rsidP="00727C14">
            <w:pPr>
              <w:spacing w:before="120" w:after="120"/>
              <w:rPr>
                <w:rFonts w:ascii="Arial" w:hAnsi="Arial" w:cs="Arial"/>
                <w:b/>
                <w:bCs/>
                <w:sz w:val="20"/>
                <w:szCs w:val="20"/>
              </w:rPr>
            </w:pPr>
            <w:r w:rsidRPr="00100B7A">
              <w:rPr>
                <w:rFonts w:ascii="Arial" w:hAnsi="Arial" w:cs="Arial"/>
                <w:b/>
                <w:bCs/>
                <w:sz w:val="20"/>
                <w:szCs w:val="20"/>
              </w:rPr>
              <w:t xml:space="preserve">General Department for Administration of Nature Conservation and Protection (GDANCP), Ministry of Environment (MoE); </w:t>
            </w:r>
            <w:r w:rsidR="00727C14">
              <w:rPr>
                <w:rFonts w:ascii="Arial" w:hAnsi="Arial" w:cs="Arial"/>
                <w:b/>
                <w:bCs/>
                <w:sz w:val="20"/>
                <w:szCs w:val="20"/>
              </w:rPr>
              <w:t xml:space="preserve">General Department of Energy, </w:t>
            </w:r>
            <w:r w:rsidRPr="00100B7A">
              <w:rPr>
                <w:rFonts w:ascii="Arial" w:hAnsi="Arial" w:cs="Arial"/>
                <w:b/>
                <w:bCs/>
                <w:sz w:val="20"/>
                <w:szCs w:val="20"/>
              </w:rPr>
              <w:t xml:space="preserve">Ministry of Mines and Energy (MME); </w:t>
            </w:r>
            <w:r w:rsidR="00727C14">
              <w:rPr>
                <w:rFonts w:ascii="Arial" w:hAnsi="Arial" w:cs="Arial"/>
                <w:b/>
                <w:bCs/>
                <w:sz w:val="20"/>
                <w:szCs w:val="20"/>
              </w:rPr>
              <w:t>General Department of Land Management and Urban Planning</w:t>
            </w:r>
            <w:r w:rsidR="00853FCE">
              <w:rPr>
                <w:rFonts w:ascii="Arial" w:hAnsi="Arial" w:cs="Arial"/>
                <w:b/>
                <w:bCs/>
                <w:sz w:val="20"/>
                <w:szCs w:val="20"/>
              </w:rPr>
              <w:t xml:space="preserve"> (GDLMUP)</w:t>
            </w:r>
            <w:r w:rsidR="00727C14">
              <w:rPr>
                <w:rFonts w:ascii="Arial" w:hAnsi="Arial" w:cs="Arial"/>
                <w:b/>
                <w:bCs/>
                <w:sz w:val="20"/>
                <w:szCs w:val="20"/>
              </w:rPr>
              <w:t xml:space="preserve">, </w:t>
            </w:r>
            <w:r w:rsidRPr="00100B7A">
              <w:rPr>
                <w:rFonts w:ascii="Arial" w:hAnsi="Arial" w:cs="Arial"/>
                <w:b/>
                <w:bCs/>
                <w:sz w:val="20"/>
                <w:szCs w:val="20"/>
              </w:rPr>
              <w:t>Ministry of Land Management</w:t>
            </w:r>
            <w:r w:rsidR="00727C14">
              <w:rPr>
                <w:rFonts w:ascii="Arial" w:hAnsi="Arial" w:cs="Arial"/>
                <w:b/>
                <w:bCs/>
                <w:sz w:val="20"/>
                <w:szCs w:val="20"/>
              </w:rPr>
              <w:t>,</w:t>
            </w:r>
            <w:r w:rsidRPr="00100B7A">
              <w:rPr>
                <w:rFonts w:ascii="Arial" w:hAnsi="Arial" w:cs="Arial"/>
                <w:b/>
                <w:bCs/>
                <w:sz w:val="20"/>
                <w:szCs w:val="20"/>
              </w:rPr>
              <w:t xml:space="preserve"> Urban Planning and Construction (MLMUPC)</w:t>
            </w:r>
          </w:p>
        </w:tc>
      </w:tr>
      <w:tr w:rsidR="00754E13" w:rsidRPr="00100B7A" w14:paraId="02FB359A" w14:textId="77777777" w:rsidTr="00404D70">
        <w:trPr>
          <w:jc w:val="center"/>
        </w:trPr>
        <w:tc>
          <w:tcPr>
            <w:tcW w:w="1480" w:type="pct"/>
            <w:shd w:val="clear" w:color="auto" w:fill="auto"/>
          </w:tcPr>
          <w:p w14:paraId="2519AE0C" w14:textId="4D798449" w:rsidR="00754E13" w:rsidRPr="00100B7A" w:rsidRDefault="00754E13" w:rsidP="00754E13">
            <w:pPr>
              <w:spacing w:before="120" w:after="120"/>
              <w:rPr>
                <w:rFonts w:ascii="Arial" w:hAnsi="Arial" w:cs="Arial"/>
                <w:bCs/>
                <w:sz w:val="20"/>
                <w:szCs w:val="20"/>
              </w:rPr>
            </w:pPr>
            <w:r w:rsidRPr="00100B7A">
              <w:rPr>
                <w:rFonts w:ascii="Arial" w:hAnsi="Arial" w:cs="Arial"/>
                <w:bCs/>
                <w:sz w:val="20"/>
                <w:szCs w:val="20"/>
              </w:rPr>
              <w:t>Evaluation Team Members:</w:t>
            </w:r>
          </w:p>
        </w:tc>
        <w:tc>
          <w:tcPr>
            <w:tcW w:w="3520" w:type="pct"/>
            <w:shd w:val="clear" w:color="auto" w:fill="auto"/>
          </w:tcPr>
          <w:p w14:paraId="6536D0F5" w14:textId="77777777" w:rsidR="00754E13" w:rsidRPr="00100B7A" w:rsidRDefault="00754E13" w:rsidP="00754E13">
            <w:pPr>
              <w:spacing w:before="120" w:after="120"/>
              <w:rPr>
                <w:rFonts w:ascii="Arial" w:hAnsi="Arial" w:cs="Arial"/>
                <w:b/>
                <w:bCs/>
                <w:sz w:val="20"/>
                <w:szCs w:val="20"/>
              </w:rPr>
            </w:pPr>
            <w:r w:rsidRPr="00100B7A">
              <w:rPr>
                <w:rFonts w:ascii="Arial" w:hAnsi="Arial" w:cs="Arial"/>
                <w:b/>
                <w:bCs/>
                <w:sz w:val="20"/>
                <w:szCs w:val="20"/>
              </w:rPr>
              <w:t>Michael J.B. Green and Sovith Sin</w:t>
            </w:r>
          </w:p>
        </w:tc>
      </w:tr>
    </w:tbl>
    <w:p w14:paraId="7A440C50" w14:textId="77777777" w:rsidR="00754E13" w:rsidRDefault="00754E13" w:rsidP="00754E13">
      <w:pPr>
        <w:rPr>
          <w:rFonts w:ascii="Arial" w:eastAsia="ACaslon-Regular" w:hAnsi="Arial" w:cs="Myriad-Bold"/>
          <w:b/>
          <w:bCs/>
          <w:color w:val="FFFFFF"/>
          <w:sz w:val="21"/>
          <w:szCs w:val="21"/>
          <w:lang w:bidi="th-TH"/>
        </w:rPr>
      </w:pPr>
    </w:p>
    <w:p w14:paraId="4D25C079" w14:textId="77777777" w:rsidR="00B82FD3" w:rsidRPr="001A1D99" w:rsidRDefault="00754E13" w:rsidP="00B82FD3">
      <w:pPr>
        <w:pStyle w:val="Heading1"/>
        <w:spacing w:line="264" w:lineRule="auto"/>
        <w:jc w:val="center"/>
        <w:rPr>
          <w:rFonts w:ascii="Arial" w:hAnsi="Arial" w:cs="Arial"/>
        </w:rPr>
      </w:pPr>
      <w:r>
        <w:rPr>
          <w:rFonts w:ascii="Arial" w:hAnsi="Arial" w:cs="Arial"/>
        </w:rPr>
        <w:br w:type="page"/>
      </w:r>
      <w:bookmarkStart w:id="23" w:name="_Toc312268400"/>
      <w:r w:rsidR="00B82FD3" w:rsidRPr="001A1D99">
        <w:rPr>
          <w:rFonts w:ascii="Arial" w:hAnsi="Arial" w:cs="Arial"/>
        </w:rPr>
        <w:t>EXECUTIVE SUMMARY</w:t>
      </w:r>
      <w:bookmarkEnd w:id="23"/>
      <w:r w:rsidR="00B82FD3" w:rsidRPr="001A1D99">
        <w:rPr>
          <w:rFonts w:ascii="Arial" w:hAnsi="Arial" w:cs="Arial"/>
        </w:rPr>
        <w:t xml:space="preserve"> </w:t>
      </w:r>
    </w:p>
    <w:tbl>
      <w:tblPr>
        <w:tblW w:w="0" w:type="auto"/>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1E0" w:firstRow="1" w:lastRow="1" w:firstColumn="1" w:lastColumn="1" w:noHBand="0" w:noVBand="0"/>
      </w:tblPr>
      <w:tblGrid>
        <w:gridCol w:w="1817"/>
        <w:gridCol w:w="1540"/>
        <w:gridCol w:w="3190"/>
        <w:gridCol w:w="1430"/>
        <w:gridCol w:w="1207"/>
      </w:tblGrid>
      <w:tr w:rsidR="004618FD" w:rsidRPr="006D3246" w14:paraId="12483BA4" w14:textId="77777777" w:rsidTr="004618FD">
        <w:tc>
          <w:tcPr>
            <w:tcW w:w="9184" w:type="dxa"/>
            <w:gridSpan w:val="5"/>
            <w:shd w:val="clear" w:color="auto" w:fill="000000"/>
            <w:noWrap/>
            <w:tcMar>
              <w:top w:w="28" w:type="dxa"/>
              <w:left w:w="57" w:type="dxa"/>
              <w:bottom w:w="28" w:type="dxa"/>
              <w:right w:w="57" w:type="dxa"/>
            </w:tcMar>
          </w:tcPr>
          <w:p w14:paraId="10687474" w14:textId="08D5D294" w:rsidR="004618FD" w:rsidRPr="006D3246" w:rsidRDefault="00CE726A" w:rsidP="00162C4D">
            <w:pPr>
              <w:pStyle w:val="normalbullet"/>
              <w:numPr>
                <w:ilvl w:val="0"/>
                <w:numId w:val="0"/>
              </w:numPr>
              <w:spacing w:before="120" w:after="120" w:line="264" w:lineRule="auto"/>
              <w:rPr>
                <w:rFonts w:ascii="Arial" w:hAnsi="Arial" w:cs="Arial"/>
                <w:b/>
                <w:bCs/>
                <w:lang w:val="en-GB" w:eastAsia="en-GB" w:bidi="ar-SA"/>
              </w:rPr>
            </w:pPr>
            <w:r w:rsidRPr="00CE726A">
              <w:rPr>
                <w:rFonts w:ascii="Arial" w:eastAsia="ACaslon-Regular" w:hAnsi="Arial" w:cs="Myriad-Bold"/>
                <w:b/>
                <w:bCs/>
                <w:color w:val="FFFFFF"/>
                <w:sz w:val="21"/>
                <w:szCs w:val="21"/>
                <w:lang w:bidi="th-TH"/>
              </w:rPr>
              <w:t>PROJECT SUMMARY TABLE</w:t>
            </w:r>
            <w:bookmarkEnd w:id="21"/>
          </w:p>
        </w:tc>
      </w:tr>
      <w:tr w:rsidR="004618FD" w:rsidRPr="006D3246" w14:paraId="37629AFA" w14:textId="77777777" w:rsidTr="004618FD">
        <w:tc>
          <w:tcPr>
            <w:tcW w:w="9184" w:type="dxa"/>
            <w:gridSpan w:val="5"/>
            <w:shd w:val="clear" w:color="auto" w:fill="auto"/>
            <w:noWrap/>
            <w:tcMar>
              <w:top w:w="57" w:type="dxa"/>
              <w:left w:w="57" w:type="dxa"/>
              <w:bottom w:w="57" w:type="dxa"/>
              <w:right w:w="57" w:type="dxa"/>
            </w:tcMar>
          </w:tcPr>
          <w:p w14:paraId="7824D093" w14:textId="77777777" w:rsidR="004618FD" w:rsidRPr="006D3246" w:rsidRDefault="004618FD" w:rsidP="004618FD">
            <w:pPr>
              <w:autoSpaceDE w:val="0"/>
              <w:autoSpaceDN w:val="0"/>
              <w:adjustRightInd w:val="0"/>
              <w:rPr>
                <w:rFonts w:ascii="Arial" w:eastAsia="ACaslon-Regular" w:hAnsi="Arial" w:cs="Myriad-Roman"/>
                <w:b/>
                <w:bCs/>
                <w:color w:val="000000"/>
                <w:sz w:val="20"/>
                <w:szCs w:val="20"/>
                <w:lang w:bidi="th-TH"/>
              </w:rPr>
            </w:pPr>
            <w:r w:rsidRPr="006D3246">
              <w:rPr>
                <w:rFonts w:ascii="Arial" w:eastAsia="ACaslon-Regular" w:hAnsi="Arial"/>
                <w:b/>
                <w:bCs/>
                <w:sz w:val="20"/>
                <w:szCs w:val="20"/>
                <w:lang w:bidi="th-TH"/>
              </w:rPr>
              <w:t xml:space="preserve">Project Title: </w:t>
            </w:r>
            <w:r w:rsidRPr="00100B7A">
              <w:rPr>
                <w:rFonts w:ascii="Arial" w:hAnsi="Arial" w:cs="Arial"/>
                <w:b/>
                <w:bCs/>
                <w:sz w:val="20"/>
                <w:szCs w:val="20"/>
              </w:rPr>
              <w:t>Strengthening Sustainable Forest Management and Bio-Energy Markets to Promote Environmental Sustainability and to Reduce Greenhouse Gas Emissions in Cambodia</w:t>
            </w:r>
          </w:p>
        </w:tc>
      </w:tr>
      <w:tr w:rsidR="004618FD" w:rsidRPr="006D3246" w14:paraId="19CE8D69" w14:textId="77777777" w:rsidTr="004857C7">
        <w:tc>
          <w:tcPr>
            <w:tcW w:w="1817" w:type="dxa"/>
            <w:shd w:val="clear" w:color="auto" w:fill="auto"/>
            <w:noWrap/>
            <w:tcMar>
              <w:top w:w="28" w:type="dxa"/>
              <w:left w:w="57" w:type="dxa"/>
              <w:bottom w:w="28" w:type="dxa"/>
              <w:right w:w="57" w:type="dxa"/>
            </w:tcMar>
          </w:tcPr>
          <w:p w14:paraId="003E5C84" w14:textId="0DFC1B19" w:rsidR="004618FD" w:rsidRDefault="00240A14" w:rsidP="004618FD">
            <w:pPr>
              <w:pStyle w:val="normalbullet"/>
              <w:numPr>
                <w:ilvl w:val="0"/>
                <w:numId w:val="0"/>
              </w:numPr>
              <w:rPr>
                <w:rFonts w:ascii="Arial Narrow" w:eastAsia="ACaslon-Regular" w:hAnsi="Arial Narrow" w:cs="Myriad-Roman"/>
                <w:b/>
                <w:bCs/>
                <w:color w:val="000000"/>
                <w:lang w:bidi="th-TH"/>
              </w:rPr>
            </w:pPr>
            <w:r>
              <w:rPr>
                <w:rFonts w:ascii="Arial Narrow" w:eastAsia="ACaslon-Regular" w:hAnsi="Arial Narrow" w:cs="Myriad-Roman"/>
                <w:b/>
                <w:bCs/>
                <w:color w:val="000000"/>
                <w:lang w:bidi="th-TH"/>
              </w:rPr>
              <w:t>Atlas Award</w:t>
            </w:r>
            <w:r w:rsidR="004618FD" w:rsidRPr="006D3246">
              <w:rPr>
                <w:rFonts w:ascii="Arial Narrow" w:eastAsia="ACaslon-Regular" w:hAnsi="Arial Narrow" w:cs="Myriad-Roman"/>
                <w:b/>
                <w:bCs/>
                <w:color w:val="000000"/>
                <w:lang w:bidi="th-TH"/>
              </w:rPr>
              <w:t xml:space="preserve"> ID:</w:t>
            </w:r>
          </w:p>
          <w:p w14:paraId="5CE04129" w14:textId="5495CFDA" w:rsidR="008E5E98" w:rsidRPr="006D3246" w:rsidRDefault="008E5E98"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UNDP Project ID:</w:t>
            </w:r>
          </w:p>
        </w:tc>
        <w:tc>
          <w:tcPr>
            <w:tcW w:w="1540" w:type="dxa"/>
            <w:shd w:val="clear" w:color="auto" w:fill="auto"/>
            <w:noWrap/>
            <w:tcMar>
              <w:top w:w="28" w:type="dxa"/>
              <w:left w:w="57" w:type="dxa"/>
              <w:bottom w:w="28" w:type="dxa"/>
              <w:right w:w="57" w:type="dxa"/>
            </w:tcMar>
          </w:tcPr>
          <w:p w14:paraId="5A952B85" w14:textId="77777777" w:rsidR="004618FD" w:rsidRDefault="004618FD" w:rsidP="004618FD">
            <w:pPr>
              <w:pStyle w:val="normalbullet"/>
              <w:numPr>
                <w:ilvl w:val="0"/>
                <w:numId w:val="0"/>
              </w:numPr>
              <w:rPr>
                <w:rFonts w:ascii="Arial Narrow" w:hAnsi="Arial Narrow" w:cs="Arial"/>
                <w:lang w:val="en-GB"/>
              </w:rPr>
            </w:pPr>
            <w:r w:rsidRPr="006D3246">
              <w:rPr>
                <w:rFonts w:ascii="Arial Narrow" w:hAnsi="Arial Narrow" w:cs="Arial"/>
                <w:lang w:val="en-GB"/>
              </w:rPr>
              <w:t>Atlas: 000</w:t>
            </w:r>
            <w:r>
              <w:rPr>
                <w:rFonts w:ascii="Arial Narrow" w:hAnsi="Arial Narrow" w:cs="Arial"/>
                <w:lang w:val="en-GB"/>
              </w:rPr>
              <w:t>60049</w:t>
            </w:r>
          </w:p>
          <w:p w14:paraId="2230A1A8" w14:textId="34C88E59" w:rsidR="008E5E98" w:rsidRPr="006D3246" w:rsidRDefault="008E5E98"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 xml:space="preserve">75402 </w:t>
            </w:r>
            <w:r w:rsidRPr="00DB3485">
              <w:rPr>
                <w:rFonts w:ascii="Arial Narrow" w:hAnsi="Arial Narrow" w:cs="Arial"/>
                <w:sz w:val="18"/>
                <w:szCs w:val="18"/>
                <w:lang w:val="en-GB" w:eastAsia="en-GB" w:bidi="ar-SA"/>
              </w:rPr>
              <w:t>(PIMS: 4136)</w:t>
            </w:r>
          </w:p>
        </w:tc>
        <w:tc>
          <w:tcPr>
            <w:tcW w:w="3190" w:type="dxa"/>
            <w:shd w:val="clear" w:color="auto" w:fill="auto"/>
            <w:noWrap/>
            <w:tcMar>
              <w:top w:w="28" w:type="dxa"/>
              <w:left w:w="57" w:type="dxa"/>
              <w:bottom w:w="28" w:type="dxa"/>
              <w:right w:w="57" w:type="dxa"/>
            </w:tcMar>
          </w:tcPr>
          <w:p w14:paraId="3EB662C1" w14:textId="77777777" w:rsidR="004618FD" w:rsidRPr="006D3246" w:rsidRDefault="004618FD" w:rsidP="004618FD">
            <w:pPr>
              <w:pStyle w:val="normalbullet"/>
              <w:numPr>
                <w:ilvl w:val="0"/>
                <w:numId w:val="0"/>
              </w:numPr>
              <w:rPr>
                <w:rFonts w:ascii="Arial Narrow" w:hAnsi="Arial Narrow" w:cs="Arial"/>
                <w:b/>
                <w:bCs/>
                <w:lang w:val="en-GB" w:eastAsia="en-GB" w:bidi="ar-SA"/>
              </w:rPr>
            </w:pPr>
          </w:p>
        </w:tc>
        <w:tc>
          <w:tcPr>
            <w:tcW w:w="1430" w:type="dxa"/>
            <w:shd w:val="clear" w:color="auto" w:fill="auto"/>
            <w:noWrap/>
            <w:tcMar>
              <w:top w:w="28" w:type="dxa"/>
              <w:left w:w="57" w:type="dxa"/>
              <w:bottom w:w="28" w:type="dxa"/>
              <w:right w:w="57" w:type="dxa"/>
            </w:tcMar>
          </w:tcPr>
          <w:p w14:paraId="75F74CD8"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Italic"/>
                <w:b/>
                <w:bCs/>
                <w:i/>
                <w:iCs/>
                <w:color w:val="000000"/>
                <w:lang w:bidi="th-TH"/>
              </w:rPr>
              <w:t>at endorsement (Million US$)</w:t>
            </w:r>
          </w:p>
        </w:tc>
        <w:tc>
          <w:tcPr>
            <w:tcW w:w="1207" w:type="dxa"/>
            <w:shd w:val="clear" w:color="auto" w:fill="auto"/>
            <w:noWrap/>
            <w:tcMar>
              <w:top w:w="28" w:type="dxa"/>
              <w:left w:w="57" w:type="dxa"/>
              <w:bottom w:w="28" w:type="dxa"/>
              <w:right w:w="57" w:type="dxa"/>
            </w:tcMar>
          </w:tcPr>
          <w:p w14:paraId="2B4BE64B"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Italic"/>
                <w:b/>
                <w:bCs/>
                <w:i/>
                <w:iCs/>
                <w:color w:val="000000"/>
                <w:lang w:bidi="th-TH"/>
              </w:rPr>
              <w:t>at completion (Million US$)</w:t>
            </w:r>
          </w:p>
        </w:tc>
      </w:tr>
      <w:tr w:rsidR="004618FD" w:rsidRPr="006D3246" w14:paraId="75F3D695" w14:textId="77777777" w:rsidTr="004857C7">
        <w:trPr>
          <w:trHeight w:val="203"/>
        </w:trPr>
        <w:tc>
          <w:tcPr>
            <w:tcW w:w="1817" w:type="dxa"/>
            <w:shd w:val="clear" w:color="auto" w:fill="auto"/>
            <w:noWrap/>
            <w:tcMar>
              <w:top w:w="28" w:type="dxa"/>
              <w:left w:w="57" w:type="dxa"/>
              <w:bottom w:w="28" w:type="dxa"/>
              <w:right w:w="57" w:type="dxa"/>
            </w:tcMar>
          </w:tcPr>
          <w:p w14:paraId="2413B788" w14:textId="1BA84711" w:rsidR="004618FD" w:rsidRPr="006D3246" w:rsidRDefault="008E5E98" w:rsidP="004618FD">
            <w:pPr>
              <w:pStyle w:val="normalbullet"/>
              <w:numPr>
                <w:ilvl w:val="0"/>
                <w:numId w:val="0"/>
              </w:numPr>
              <w:rPr>
                <w:rFonts w:ascii="Arial Narrow" w:hAnsi="Arial Narrow" w:cs="Arial"/>
                <w:b/>
                <w:bCs/>
                <w:lang w:val="en-GB" w:eastAsia="en-GB" w:bidi="ar-SA"/>
              </w:rPr>
            </w:pPr>
            <w:r>
              <w:rPr>
                <w:rFonts w:ascii="Arial Narrow" w:eastAsia="ACaslon-Regular" w:hAnsi="Arial Narrow" w:cs="Myriad-Roman"/>
                <w:b/>
                <w:bCs/>
                <w:color w:val="000000"/>
                <w:lang w:bidi="th-TH"/>
              </w:rPr>
              <w:t>GEF Project ID:</w:t>
            </w:r>
          </w:p>
        </w:tc>
        <w:tc>
          <w:tcPr>
            <w:tcW w:w="1540" w:type="dxa"/>
            <w:shd w:val="clear" w:color="auto" w:fill="auto"/>
            <w:noWrap/>
            <w:tcMar>
              <w:top w:w="28" w:type="dxa"/>
              <w:left w:w="57" w:type="dxa"/>
              <w:bottom w:w="28" w:type="dxa"/>
              <w:right w:w="57" w:type="dxa"/>
            </w:tcMar>
          </w:tcPr>
          <w:p w14:paraId="2374B3B3" w14:textId="21BB231E" w:rsidR="004618FD" w:rsidRPr="006D3246" w:rsidRDefault="008E5E98" w:rsidP="004618FD">
            <w:pPr>
              <w:pStyle w:val="normalbullet"/>
              <w:numPr>
                <w:ilvl w:val="0"/>
                <w:numId w:val="0"/>
              </w:numPr>
              <w:rPr>
                <w:rFonts w:ascii="Arial Narrow" w:hAnsi="Arial Narrow" w:cs="Arial"/>
                <w:lang w:val="en-GB" w:eastAsia="en-GB" w:bidi="ar-SA"/>
              </w:rPr>
            </w:pPr>
            <w:r>
              <w:rPr>
                <w:rFonts w:ascii="Arial Narrow" w:hAnsi="Arial Narrow" w:cs="Arial"/>
                <w:sz w:val="18"/>
                <w:szCs w:val="18"/>
                <w:lang w:val="en-GB" w:eastAsia="en-GB" w:bidi="ar-SA"/>
              </w:rPr>
              <w:t>3635</w:t>
            </w:r>
          </w:p>
        </w:tc>
        <w:tc>
          <w:tcPr>
            <w:tcW w:w="3190" w:type="dxa"/>
            <w:shd w:val="clear" w:color="auto" w:fill="auto"/>
            <w:noWrap/>
            <w:tcMar>
              <w:top w:w="28" w:type="dxa"/>
              <w:left w:w="57" w:type="dxa"/>
              <w:bottom w:w="28" w:type="dxa"/>
              <w:right w:w="57" w:type="dxa"/>
            </w:tcMar>
          </w:tcPr>
          <w:p w14:paraId="4F1EA4F4"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GEF financing:</w:t>
            </w:r>
          </w:p>
        </w:tc>
        <w:tc>
          <w:tcPr>
            <w:tcW w:w="1430" w:type="dxa"/>
            <w:shd w:val="clear" w:color="auto" w:fill="auto"/>
            <w:noWrap/>
            <w:tcMar>
              <w:top w:w="28" w:type="dxa"/>
              <w:left w:w="57" w:type="dxa"/>
              <w:bottom w:w="28" w:type="dxa"/>
              <w:right w:w="57" w:type="dxa"/>
            </w:tcMar>
          </w:tcPr>
          <w:p w14:paraId="65AB170E"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2.364</w:t>
            </w:r>
          </w:p>
        </w:tc>
        <w:tc>
          <w:tcPr>
            <w:tcW w:w="1207" w:type="dxa"/>
            <w:shd w:val="clear" w:color="auto" w:fill="auto"/>
            <w:noWrap/>
            <w:tcMar>
              <w:top w:w="28" w:type="dxa"/>
              <w:left w:w="57" w:type="dxa"/>
              <w:bottom w:w="28" w:type="dxa"/>
              <w:right w:w="57" w:type="dxa"/>
            </w:tcMar>
          </w:tcPr>
          <w:p w14:paraId="6FA05BEF"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2.364</w:t>
            </w:r>
          </w:p>
        </w:tc>
      </w:tr>
      <w:tr w:rsidR="004618FD" w:rsidRPr="006D3246" w14:paraId="0B47E6C9" w14:textId="77777777" w:rsidTr="004857C7">
        <w:tc>
          <w:tcPr>
            <w:tcW w:w="1817" w:type="dxa"/>
            <w:shd w:val="clear" w:color="auto" w:fill="auto"/>
            <w:noWrap/>
            <w:tcMar>
              <w:top w:w="28" w:type="dxa"/>
              <w:left w:w="57" w:type="dxa"/>
              <w:bottom w:w="28" w:type="dxa"/>
              <w:right w:w="57" w:type="dxa"/>
            </w:tcMar>
          </w:tcPr>
          <w:p w14:paraId="267C0E96"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Country:</w:t>
            </w:r>
          </w:p>
        </w:tc>
        <w:tc>
          <w:tcPr>
            <w:tcW w:w="1540" w:type="dxa"/>
            <w:shd w:val="clear" w:color="auto" w:fill="auto"/>
            <w:noWrap/>
            <w:tcMar>
              <w:top w:w="28" w:type="dxa"/>
              <w:left w:w="57" w:type="dxa"/>
              <w:bottom w:w="28" w:type="dxa"/>
              <w:right w:w="57" w:type="dxa"/>
            </w:tcMar>
          </w:tcPr>
          <w:p w14:paraId="00485F19"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Cambodia</w:t>
            </w:r>
          </w:p>
        </w:tc>
        <w:tc>
          <w:tcPr>
            <w:tcW w:w="3190" w:type="dxa"/>
            <w:shd w:val="clear" w:color="auto" w:fill="auto"/>
            <w:noWrap/>
            <w:tcMar>
              <w:top w:w="28" w:type="dxa"/>
              <w:left w:w="57" w:type="dxa"/>
              <w:bottom w:w="28" w:type="dxa"/>
              <w:right w:w="57" w:type="dxa"/>
            </w:tcMar>
          </w:tcPr>
          <w:p w14:paraId="7374E3F2"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IA/EA own:</w:t>
            </w:r>
          </w:p>
        </w:tc>
        <w:tc>
          <w:tcPr>
            <w:tcW w:w="1430" w:type="dxa"/>
            <w:shd w:val="clear" w:color="auto" w:fill="auto"/>
            <w:noWrap/>
            <w:tcMar>
              <w:top w:w="28" w:type="dxa"/>
              <w:left w:w="57" w:type="dxa"/>
              <w:bottom w:w="28" w:type="dxa"/>
              <w:right w:w="57" w:type="dxa"/>
            </w:tcMar>
          </w:tcPr>
          <w:p w14:paraId="6659BF03"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2.500</w:t>
            </w:r>
          </w:p>
        </w:tc>
        <w:tc>
          <w:tcPr>
            <w:tcW w:w="1207" w:type="dxa"/>
            <w:shd w:val="clear" w:color="auto" w:fill="auto"/>
            <w:noWrap/>
            <w:tcMar>
              <w:top w:w="28" w:type="dxa"/>
              <w:left w:w="57" w:type="dxa"/>
              <w:bottom w:w="28" w:type="dxa"/>
              <w:right w:w="57" w:type="dxa"/>
            </w:tcMar>
          </w:tcPr>
          <w:p w14:paraId="1C01C74F"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1.662</w:t>
            </w:r>
          </w:p>
        </w:tc>
      </w:tr>
      <w:tr w:rsidR="004618FD" w:rsidRPr="006D3246" w14:paraId="3B78CDF0" w14:textId="77777777" w:rsidTr="004857C7">
        <w:tc>
          <w:tcPr>
            <w:tcW w:w="1817" w:type="dxa"/>
            <w:shd w:val="clear" w:color="auto" w:fill="auto"/>
            <w:noWrap/>
            <w:tcMar>
              <w:top w:w="28" w:type="dxa"/>
              <w:left w:w="57" w:type="dxa"/>
              <w:bottom w:w="28" w:type="dxa"/>
              <w:right w:w="57" w:type="dxa"/>
            </w:tcMar>
          </w:tcPr>
          <w:p w14:paraId="606D72A0" w14:textId="77777777" w:rsidR="004618FD" w:rsidRPr="00240A14" w:rsidRDefault="004618FD" w:rsidP="004618FD">
            <w:pPr>
              <w:pStyle w:val="normalbullet"/>
              <w:numPr>
                <w:ilvl w:val="0"/>
                <w:numId w:val="0"/>
              </w:numPr>
              <w:rPr>
                <w:rFonts w:ascii="Arial Narrow" w:hAnsi="Arial Narrow" w:cs="Arial"/>
                <w:b/>
                <w:bCs/>
                <w:lang w:val="en-GB" w:eastAsia="en-GB" w:bidi="ar-SA"/>
              </w:rPr>
            </w:pPr>
            <w:r w:rsidRPr="00240A14">
              <w:rPr>
                <w:rFonts w:ascii="Arial Narrow" w:eastAsia="ACaslon-Regular" w:hAnsi="Arial Narrow" w:cs="Myriad-Roman"/>
                <w:b/>
                <w:bCs/>
                <w:color w:val="000000"/>
                <w:lang w:bidi="th-TH"/>
              </w:rPr>
              <w:t>Region:</w:t>
            </w:r>
          </w:p>
        </w:tc>
        <w:tc>
          <w:tcPr>
            <w:tcW w:w="1540" w:type="dxa"/>
            <w:shd w:val="clear" w:color="auto" w:fill="auto"/>
            <w:noWrap/>
            <w:tcMar>
              <w:top w:w="28" w:type="dxa"/>
              <w:left w:w="57" w:type="dxa"/>
              <w:bottom w:w="28" w:type="dxa"/>
              <w:right w:w="57" w:type="dxa"/>
            </w:tcMar>
          </w:tcPr>
          <w:p w14:paraId="61D35A83" w14:textId="233F001E" w:rsidR="004618FD" w:rsidRPr="00240A14" w:rsidRDefault="004618FD" w:rsidP="004618FD">
            <w:pPr>
              <w:pStyle w:val="normalbullet"/>
              <w:numPr>
                <w:ilvl w:val="0"/>
                <w:numId w:val="0"/>
              </w:numPr>
              <w:rPr>
                <w:rFonts w:ascii="Arial Narrow" w:hAnsi="Arial Narrow" w:cs="Arial"/>
                <w:lang w:val="en-GB" w:eastAsia="en-GB" w:bidi="ar-SA"/>
              </w:rPr>
            </w:pPr>
            <w:r w:rsidRPr="004857C7">
              <w:rPr>
                <w:rFonts w:ascii="Arial Narrow" w:hAnsi="Arial Narrow" w:cs="Arial"/>
                <w:lang w:val="en-GB" w:eastAsia="en-GB" w:bidi="ar-SA"/>
              </w:rPr>
              <w:t>Asia</w:t>
            </w:r>
            <w:r w:rsidRPr="00240A14">
              <w:rPr>
                <w:rFonts w:ascii="Arial Narrow" w:hAnsi="Arial Narrow" w:cs="Arial"/>
                <w:lang w:val="en-GB" w:eastAsia="en-GB" w:bidi="ar-SA"/>
              </w:rPr>
              <w:t xml:space="preserve"> </w:t>
            </w:r>
            <w:r w:rsidR="00240A14" w:rsidRPr="00240A14">
              <w:rPr>
                <w:rFonts w:ascii="Arial Narrow" w:hAnsi="Arial Narrow" w:cs="Arial"/>
                <w:lang w:val="en-GB" w:eastAsia="en-GB" w:bidi="ar-SA"/>
              </w:rPr>
              <w:t>Pacific</w:t>
            </w:r>
          </w:p>
        </w:tc>
        <w:tc>
          <w:tcPr>
            <w:tcW w:w="3190" w:type="dxa"/>
            <w:shd w:val="clear" w:color="auto" w:fill="auto"/>
            <w:noWrap/>
            <w:tcMar>
              <w:top w:w="28" w:type="dxa"/>
              <w:left w:w="57" w:type="dxa"/>
              <w:bottom w:w="28" w:type="dxa"/>
              <w:right w:w="57" w:type="dxa"/>
            </w:tcMar>
          </w:tcPr>
          <w:p w14:paraId="04442D22"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Government:</w:t>
            </w:r>
          </w:p>
        </w:tc>
        <w:tc>
          <w:tcPr>
            <w:tcW w:w="1430" w:type="dxa"/>
            <w:shd w:val="clear" w:color="auto" w:fill="auto"/>
            <w:noWrap/>
            <w:tcMar>
              <w:top w:w="28" w:type="dxa"/>
              <w:left w:w="57" w:type="dxa"/>
              <w:bottom w:w="28" w:type="dxa"/>
              <w:right w:w="57" w:type="dxa"/>
            </w:tcMar>
          </w:tcPr>
          <w:p w14:paraId="46842726"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0</w:t>
            </w:r>
            <w:r w:rsidRPr="006D3246">
              <w:rPr>
                <w:rFonts w:ascii="Arial Narrow" w:hAnsi="Arial Narrow" w:cs="Arial"/>
                <w:lang w:val="en-GB" w:eastAsia="en-GB" w:bidi="ar-SA"/>
              </w:rPr>
              <w:t>.</w:t>
            </w:r>
            <w:r>
              <w:rPr>
                <w:rFonts w:ascii="Arial Narrow" w:hAnsi="Arial Narrow" w:cs="Arial"/>
                <w:lang w:val="en-GB" w:eastAsia="en-GB" w:bidi="ar-SA"/>
              </w:rPr>
              <w:t>600</w:t>
            </w:r>
          </w:p>
        </w:tc>
        <w:tc>
          <w:tcPr>
            <w:tcW w:w="1207" w:type="dxa"/>
            <w:shd w:val="clear" w:color="auto" w:fill="auto"/>
            <w:noWrap/>
            <w:tcMar>
              <w:top w:w="28" w:type="dxa"/>
              <w:left w:w="57" w:type="dxa"/>
              <w:bottom w:w="28" w:type="dxa"/>
              <w:right w:w="57" w:type="dxa"/>
            </w:tcMar>
          </w:tcPr>
          <w:p w14:paraId="56DEC6AD" w14:textId="77777777" w:rsidR="004618FD" w:rsidRPr="006D3246" w:rsidRDefault="004618FD" w:rsidP="004618FD">
            <w:pPr>
              <w:pStyle w:val="normalbullet"/>
              <w:numPr>
                <w:ilvl w:val="0"/>
                <w:numId w:val="0"/>
              </w:numPr>
              <w:rPr>
                <w:rFonts w:ascii="Arial Narrow" w:hAnsi="Arial Narrow" w:cs="Arial"/>
                <w:lang w:val="en-GB" w:eastAsia="en-GB" w:bidi="ar-SA"/>
              </w:rPr>
            </w:pPr>
            <w:r w:rsidRPr="006D3246">
              <w:rPr>
                <w:rFonts w:ascii="Arial Narrow" w:hAnsi="Arial Narrow" w:cs="Arial"/>
                <w:lang w:val="en-GB" w:eastAsia="en-GB" w:bidi="ar-SA"/>
              </w:rPr>
              <w:t>0.</w:t>
            </w:r>
            <w:r>
              <w:rPr>
                <w:rFonts w:ascii="Arial Narrow" w:hAnsi="Arial Narrow" w:cs="Arial"/>
                <w:lang w:val="en-GB" w:eastAsia="en-GB" w:bidi="ar-SA"/>
              </w:rPr>
              <w:t>600</w:t>
            </w:r>
          </w:p>
        </w:tc>
      </w:tr>
      <w:tr w:rsidR="004618FD" w:rsidRPr="006D3246" w14:paraId="332CA17C" w14:textId="77777777" w:rsidTr="004857C7">
        <w:tc>
          <w:tcPr>
            <w:tcW w:w="1817" w:type="dxa"/>
            <w:shd w:val="clear" w:color="auto" w:fill="auto"/>
            <w:noWrap/>
            <w:tcMar>
              <w:top w:w="28" w:type="dxa"/>
              <w:left w:w="57" w:type="dxa"/>
              <w:bottom w:w="28" w:type="dxa"/>
              <w:right w:w="57" w:type="dxa"/>
            </w:tcMar>
          </w:tcPr>
          <w:p w14:paraId="24814A07"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Focal Area:</w:t>
            </w:r>
          </w:p>
        </w:tc>
        <w:tc>
          <w:tcPr>
            <w:tcW w:w="1540" w:type="dxa"/>
            <w:shd w:val="clear" w:color="auto" w:fill="auto"/>
            <w:noWrap/>
            <w:tcMar>
              <w:top w:w="28" w:type="dxa"/>
              <w:left w:w="57" w:type="dxa"/>
              <w:bottom w:w="28" w:type="dxa"/>
              <w:right w:w="57" w:type="dxa"/>
            </w:tcMar>
          </w:tcPr>
          <w:p w14:paraId="0F01C038" w14:textId="77777777" w:rsidR="004618FD" w:rsidRPr="006D3246" w:rsidRDefault="004618FD" w:rsidP="004618FD">
            <w:pPr>
              <w:pStyle w:val="normalbullet"/>
              <w:numPr>
                <w:ilvl w:val="0"/>
                <w:numId w:val="0"/>
              </w:numPr>
              <w:rPr>
                <w:rFonts w:ascii="Arial Narrow" w:hAnsi="Arial Narrow" w:cs="Arial"/>
                <w:lang w:val="en-GB" w:eastAsia="en-GB" w:bidi="ar-SA"/>
              </w:rPr>
            </w:pPr>
            <w:r w:rsidRPr="006D3246">
              <w:rPr>
                <w:rFonts w:ascii="Arial Narrow" w:hAnsi="Arial Narrow" w:cs="Arial"/>
                <w:lang w:val="en-GB" w:eastAsia="en-GB" w:bidi="ar-SA"/>
              </w:rPr>
              <w:t>Biodiversity</w:t>
            </w:r>
            <w:r>
              <w:rPr>
                <w:rFonts w:ascii="Arial Narrow" w:hAnsi="Arial Narrow" w:cs="Arial"/>
                <w:lang w:val="en-GB" w:eastAsia="en-GB" w:bidi="ar-SA"/>
              </w:rPr>
              <w:t xml:space="preserve"> SO2</w:t>
            </w:r>
          </w:p>
        </w:tc>
        <w:tc>
          <w:tcPr>
            <w:tcW w:w="3190" w:type="dxa"/>
            <w:shd w:val="clear" w:color="auto" w:fill="auto"/>
            <w:noWrap/>
            <w:tcMar>
              <w:top w:w="28" w:type="dxa"/>
              <w:left w:w="57" w:type="dxa"/>
              <w:bottom w:w="28" w:type="dxa"/>
              <w:right w:w="57" w:type="dxa"/>
            </w:tcMar>
          </w:tcPr>
          <w:p w14:paraId="5137D75F" w14:textId="77777777" w:rsidR="004618FD" w:rsidRPr="006D3246" w:rsidRDefault="004618FD" w:rsidP="004618FD">
            <w:pPr>
              <w:autoSpaceDE w:val="0"/>
              <w:autoSpaceDN w:val="0"/>
              <w:adjustRightInd w:val="0"/>
              <w:spacing w:before="60" w:after="60"/>
              <w:rPr>
                <w:rFonts w:ascii="Arial Narrow" w:eastAsia="ACaslon-Regular" w:hAnsi="Arial Narrow" w:cs="Myriad-Roman"/>
                <w:b/>
                <w:bCs/>
                <w:color w:val="000000"/>
                <w:sz w:val="20"/>
                <w:szCs w:val="20"/>
                <w:lang w:bidi="th-TH"/>
              </w:rPr>
            </w:pPr>
            <w:r w:rsidRPr="006D3246">
              <w:rPr>
                <w:rFonts w:ascii="Arial Narrow" w:eastAsia="ACaslon-Regular" w:hAnsi="Arial Narrow"/>
                <w:b/>
                <w:bCs/>
                <w:sz w:val="20"/>
                <w:szCs w:val="20"/>
                <w:lang w:bidi="th-TH"/>
              </w:rPr>
              <w:t>Other:</w:t>
            </w:r>
          </w:p>
        </w:tc>
        <w:tc>
          <w:tcPr>
            <w:tcW w:w="1430" w:type="dxa"/>
            <w:shd w:val="clear" w:color="auto" w:fill="auto"/>
            <w:noWrap/>
            <w:tcMar>
              <w:top w:w="28" w:type="dxa"/>
              <w:left w:w="57" w:type="dxa"/>
              <w:bottom w:w="28" w:type="dxa"/>
              <w:right w:w="57" w:type="dxa"/>
            </w:tcMar>
          </w:tcPr>
          <w:p w14:paraId="664E25BC" w14:textId="77777777" w:rsidR="004618FD" w:rsidRPr="006D3246" w:rsidRDefault="004618FD" w:rsidP="004618FD">
            <w:pPr>
              <w:pStyle w:val="normalbullet"/>
              <w:numPr>
                <w:ilvl w:val="0"/>
                <w:numId w:val="0"/>
              </w:numPr>
              <w:rPr>
                <w:rFonts w:ascii="Arial Narrow" w:hAnsi="Arial Narrow" w:cs="Arial"/>
                <w:lang w:val="en-GB" w:eastAsia="en-GB" w:bidi="ar-SA"/>
              </w:rPr>
            </w:pPr>
          </w:p>
        </w:tc>
        <w:tc>
          <w:tcPr>
            <w:tcW w:w="1207" w:type="dxa"/>
            <w:shd w:val="clear" w:color="auto" w:fill="auto"/>
            <w:noWrap/>
            <w:tcMar>
              <w:top w:w="28" w:type="dxa"/>
              <w:left w:w="57" w:type="dxa"/>
              <w:bottom w:w="28" w:type="dxa"/>
              <w:right w:w="57" w:type="dxa"/>
            </w:tcMar>
          </w:tcPr>
          <w:p w14:paraId="5F0A8F69" w14:textId="77777777" w:rsidR="004618FD" w:rsidRPr="006D3246" w:rsidRDefault="004618FD" w:rsidP="004618FD">
            <w:pPr>
              <w:pStyle w:val="normalbullet"/>
              <w:numPr>
                <w:ilvl w:val="0"/>
                <w:numId w:val="0"/>
              </w:numPr>
              <w:rPr>
                <w:rFonts w:ascii="Arial Narrow" w:hAnsi="Arial Narrow" w:cs="Arial"/>
                <w:lang w:val="en-GB" w:eastAsia="en-GB" w:bidi="ar-SA"/>
              </w:rPr>
            </w:pPr>
          </w:p>
        </w:tc>
      </w:tr>
      <w:tr w:rsidR="004618FD" w:rsidRPr="006D3246" w14:paraId="0CE69B5E" w14:textId="77777777" w:rsidTr="004857C7">
        <w:tc>
          <w:tcPr>
            <w:tcW w:w="1817" w:type="dxa"/>
            <w:shd w:val="clear" w:color="auto" w:fill="auto"/>
            <w:noWrap/>
            <w:tcMar>
              <w:top w:w="28" w:type="dxa"/>
              <w:left w:w="57" w:type="dxa"/>
              <w:bottom w:w="28" w:type="dxa"/>
              <w:right w:w="57" w:type="dxa"/>
            </w:tcMar>
          </w:tcPr>
          <w:p w14:paraId="523BF2EE"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Operational Program:</w:t>
            </w:r>
          </w:p>
        </w:tc>
        <w:tc>
          <w:tcPr>
            <w:tcW w:w="1540" w:type="dxa"/>
            <w:shd w:val="clear" w:color="auto" w:fill="auto"/>
            <w:noWrap/>
            <w:tcMar>
              <w:top w:w="28" w:type="dxa"/>
              <w:left w:w="57" w:type="dxa"/>
              <w:bottom w:w="28" w:type="dxa"/>
              <w:right w:w="57" w:type="dxa"/>
            </w:tcMar>
          </w:tcPr>
          <w:p w14:paraId="60E368FA" w14:textId="42F4424C" w:rsidR="004618FD" w:rsidRPr="006D3246" w:rsidRDefault="008E5E98" w:rsidP="008E5E98">
            <w:pPr>
              <w:pStyle w:val="normalbullet"/>
              <w:numPr>
                <w:ilvl w:val="0"/>
                <w:numId w:val="0"/>
              </w:numPr>
              <w:rPr>
                <w:rFonts w:ascii="Arial Narrow" w:hAnsi="Arial Narrow" w:cs="Arial"/>
                <w:lang w:val="en-GB" w:eastAsia="en-GB" w:bidi="ar-SA"/>
              </w:rPr>
            </w:pPr>
            <w:r w:rsidRPr="004857C7">
              <w:rPr>
                <w:rFonts w:ascii="Arial Narrow" w:hAnsi="Arial Narrow" w:cs="Arial"/>
                <w:lang w:val="en-GB" w:eastAsia="en-GB" w:bidi="ar-SA"/>
              </w:rPr>
              <w:t>Sustainable Land Management</w:t>
            </w:r>
          </w:p>
        </w:tc>
        <w:tc>
          <w:tcPr>
            <w:tcW w:w="3190" w:type="dxa"/>
            <w:shd w:val="clear" w:color="auto" w:fill="auto"/>
            <w:noWrap/>
            <w:tcMar>
              <w:top w:w="28" w:type="dxa"/>
              <w:left w:w="57" w:type="dxa"/>
              <w:bottom w:w="28" w:type="dxa"/>
              <w:right w:w="57" w:type="dxa"/>
            </w:tcMar>
          </w:tcPr>
          <w:p w14:paraId="0F3F3AD4"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Total co-financing:</w:t>
            </w:r>
          </w:p>
        </w:tc>
        <w:tc>
          <w:tcPr>
            <w:tcW w:w="1430" w:type="dxa"/>
            <w:shd w:val="clear" w:color="auto" w:fill="auto"/>
            <w:noWrap/>
            <w:tcMar>
              <w:top w:w="28" w:type="dxa"/>
              <w:left w:w="57" w:type="dxa"/>
              <w:bottom w:w="28" w:type="dxa"/>
              <w:right w:w="57" w:type="dxa"/>
            </w:tcMar>
          </w:tcPr>
          <w:p w14:paraId="07C0A219"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4.500</w:t>
            </w:r>
          </w:p>
        </w:tc>
        <w:tc>
          <w:tcPr>
            <w:tcW w:w="1207" w:type="dxa"/>
            <w:shd w:val="clear" w:color="auto" w:fill="auto"/>
            <w:noWrap/>
            <w:tcMar>
              <w:top w:w="28" w:type="dxa"/>
              <w:left w:w="57" w:type="dxa"/>
              <w:bottom w:w="28" w:type="dxa"/>
              <w:right w:w="57" w:type="dxa"/>
            </w:tcMar>
          </w:tcPr>
          <w:p w14:paraId="04174CB6"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5.559</w:t>
            </w:r>
          </w:p>
        </w:tc>
      </w:tr>
      <w:tr w:rsidR="004618FD" w:rsidRPr="006D3246" w14:paraId="135F59E0" w14:textId="77777777" w:rsidTr="004857C7">
        <w:tc>
          <w:tcPr>
            <w:tcW w:w="1817" w:type="dxa"/>
            <w:shd w:val="clear" w:color="auto" w:fill="auto"/>
            <w:noWrap/>
            <w:tcMar>
              <w:top w:w="28" w:type="dxa"/>
              <w:left w:w="57" w:type="dxa"/>
              <w:bottom w:w="28" w:type="dxa"/>
              <w:right w:w="57" w:type="dxa"/>
            </w:tcMar>
          </w:tcPr>
          <w:p w14:paraId="05E30FF0"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Executing Agency:</w:t>
            </w:r>
          </w:p>
        </w:tc>
        <w:tc>
          <w:tcPr>
            <w:tcW w:w="1540" w:type="dxa"/>
            <w:shd w:val="clear" w:color="auto" w:fill="auto"/>
            <w:noWrap/>
            <w:tcMar>
              <w:top w:w="28" w:type="dxa"/>
              <w:left w:w="57" w:type="dxa"/>
              <w:bottom w:w="28" w:type="dxa"/>
              <w:right w:w="57" w:type="dxa"/>
            </w:tcMar>
          </w:tcPr>
          <w:p w14:paraId="72E712CC"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UNDP Cambodia</w:t>
            </w:r>
          </w:p>
        </w:tc>
        <w:tc>
          <w:tcPr>
            <w:tcW w:w="3190" w:type="dxa"/>
            <w:shd w:val="clear" w:color="auto" w:fill="auto"/>
            <w:noWrap/>
            <w:tcMar>
              <w:top w:w="28" w:type="dxa"/>
              <w:left w:w="57" w:type="dxa"/>
              <w:bottom w:w="28" w:type="dxa"/>
              <w:right w:w="57" w:type="dxa"/>
            </w:tcMar>
          </w:tcPr>
          <w:p w14:paraId="25C9072F"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Total Project Cost:</w:t>
            </w:r>
          </w:p>
        </w:tc>
        <w:tc>
          <w:tcPr>
            <w:tcW w:w="1430" w:type="dxa"/>
            <w:shd w:val="clear" w:color="auto" w:fill="auto"/>
            <w:noWrap/>
            <w:tcMar>
              <w:top w:w="28" w:type="dxa"/>
              <w:left w:w="57" w:type="dxa"/>
              <w:bottom w:w="28" w:type="dxa"/>
              <w:right w:w="57" w:type="dxa"/>
            </w:tcMar>
          </w:tcPr>
          <w:p w14:paraId="2C255F48"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9.964</w:t>
            </w:r>
          </w:p>
        </w:tc>
        <w:tc>
          <w:tcPr>
            <w:tcW w:w="1207" w:type="dxa"/>
            <w:shd w:val="clear" w:color="auto" w:fill="auto"/>
            <w:noWrap/>
            <w:tcMar>
              <w:top w:w="28" w:type="dxa"/>
              <w:left w:w="57" w:type="dxa"/>
              <w:bottom w:w="28" w:type="dxa"/>
              <w:right w:w="57" w:type="dxa"/>
            </w:tcMar>
          </w:tcPr>
          <w:p w14:paraId="30C51264"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10.184</w:t>
            </w:r>
          </w:p>
        </w:tc>
      </w:tr>
      <w:tr w:rsidR="004618FD" w:rsidRPr="006D3246" w14:paraId="25120249" w14:textId="77777777" w:rsidTr="004857C7">
        <w:tc>
          <w:tcPr>
            <w:tcW w:w="1817" w:type="dxa"/>
            <w:vMerge w:val="restart"/>
            <w:shd w:val="clear" w:color="auto" w:fill="auto"/>
            <w:noWrap/>
            <w:tcMar>
              <w:top w:w="28" w:type="dxa"/>
              <w:left w:w="57" w:type="dxa"/>
              <w:bottom w:w="28" w:type="dxa"/>
              <w:right w:w="57" w:type="dxa"/>
            </w:tcMar>
          </w:tcPr>
          <w:p w14:paraId="4C07AE28"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Other Partners involved:</w:t>
            </w:r>
          </w:p>
          <w:p w14:paraId="5DB10ED1" w14:textId="77777777" w:rsidR="004618FD" w:rsidRPr="006D3246" w:rsidRDefault="004618FD" w:rsidP="004618FD">
            <w:pPr>
              <w:pStyle w:val="normalbullet"/>
              <w:ind w:left="0"/>
              <w:rPr>
                <w:rFonts w:ascii="Arial Narrow" w:hAnsi="Arial Narrow" w:cs="Arial"/>
                <w:b/>
                <w:bCs/>
                <w:lang w:val="en-GB" w:eastAsia="en-GB" w:bidi="ar-SA"/>
              </w:rPr>
            </w:pPr>
          </w:p>
        </w:tc>
        <w:tc>
          <w:tcPr>
            <w:tcW w:w="1540" w:type="dxa"/>
            <w:vMerge w:val="restart"/>
            <w:shd w:val="clear" w:color="auto" w:fill="auto"/>
            <w:noWrap/>
            <w:tcMar>
              <w:top w:w="28" w:type="dxa"/>
              <w:left w:w="57" w:type="dxa"/>
              <w:bottom w:w="28" w:type="dxa"/>
              <w:right w:w="57" w:type="dxa"/>
            </w:tcMar>
          </w:tcPr>
          <w:p w14:paraId="6C926368" w14:textId="77777777" w:rsidR="004618FD" w:rsidRPr="006D3246" w:rsidRDefault="004618FD" w:rsidP="004618FD">
            <w:pPr>
              <w:pStyle w:val="normalbullet"/>
              <w:numPr>
                <w:ilvl w:val="0"/>
                <w:numId w:val="0"/>
              </w:numPr>
              <w:spacing w:before="0" w:after="0"/>
              <w:rPr>
                <w:rFonts w:ascii="Arial Narrow" w:hAnsi="Arial Narrow" w:cs="Arial"/>
                <w:bCs/>
                <w:lang w:val="en-GB" w:eastAsia="en-GB" w:bidi="ar-SA"/>
              </w:rPr>
            </w:pPr>
            <w:r w:rsidRPr="006D3246">
              <w:rPr>
                <w:rFonts w:ascii="Arial" w:hAnsi="Arial" w:cs="Arial"/>
                <w:bCs/>
              </w:rPr>
              <w:t>Forestry Administration</w:t>
            </w:r>
          </w:p>
        </w:tc>
        <w:tc>
          <w:tcPr>
            <w:tcW w:w="3190" w:type="dxa"/>
            <w:shd w:val="clear" w:color="auto" w:fill="auto"/>
            <w:noWrap/>
            <w:tcMar>
              <w:top w:w="28" w:type="dxa"/>
              <w:left w:w="57" w:type="dxa"/>
              <w:bottom w:w="28" w:type="dxa"/>
              <w:right w:w="57" w:type="dxa"/>
            </w:tcMar>
          </w:tcPr>
          <w:p w14:paraId="46FC73CF"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Prodoc Signature (date project began):</w:t>
            </w:r>
          </w:p>
        </w:tc>
        <w:tc>
          <w:tcPr>
            <w:tcW w:w="1430" w:type="dxa"/>
            <w:shd w:val="clear" w:color="auto" w:fill="auto"/>
            <w:noWrap/>
            <w:tcMar>
              <w:top w:w="28" w:type="dxa"/>
              <w:left w:w="57" w:type="dxa"/>
              <w:bottom w:w="28" w:type="dxa"/>
              <w:right w:w="57" w:type="dxa"/>
            </w:tcMar>
          </w:tcPr>
          <w:p w14:paraId="5DF39CBF" w14:textId="77777777" w:rsidR="004618FD" w:rsidRPr="006D3246" w:rsidRDefault="004618FD" w:rsidP="004618FD">
            <w:pPr>
              <w:pStyle w:val="normalbullet"/>
              <w:numPr>
                <w:ilvl w:val="0"/>
                <w:numId w:val="0"/>
              </w:numPr>
              <w:rPr>
                <w:rFonts w:ascii="Arial Narrow" w:hAnsi="Arial Narrow" w:cs="Arial"/>
                <w:lang w:val="en-GB" w:eastAsia="en-GB" w:bidi="ar-SA"/>
              </w:rPr>
            </w:pPr>
            <w:r>
              <w:rPr>
                <w:rFonts w:ascii="Arial Narrow" w:hAnsi="Arial Narrow" w:cs="Arial"/>
                <w:lang w:val="en-GB" w:eastAsia="en-GB" w:bidi="ar-SA"/>
              </w:rPr>
              <w:t>March 2010</w:t>
            </w:r>
          </w:p>
        </w:tc>
        <w:tc>
          <w:tcPr>
            <w:tcW w:w="1207" w:type="dxa"/>
            <w:shd w:val="clear" w:color="auto" w:fill="auto"/>
            <w:noWrap/>
            <w:tcMar>
              <w:top w:w="28" w:type="dxa"/>
              <w:left w:w="57" w:type="dxa"/>
              <w:bottom w:w="28" w:type="dxa"/>
              <w:right w:w="57" w:type="dxa"/>
            </w:tcMar>
          </w:tcPr>
          <w:p w14:paraId="65D12F57" w14:textId="77777777" w:rsidR="004618FD" w:rsidRPr="006D3246" w:rsidRDefault="004618FD" w:rsidP="004618FD">
            <w:pPr>
              <w:pStyle w:val="normalbullet"/>
              <w:numPr>
                <w:ilvl w:val="0"/>
                <w:numId w:val="0"/>
              </w:numPr>
              <w:rPr>
                <w:rFonts w:ascii="Arial Narrow" w:hAnsi="Arial Narrow" w:cs="Arial"/>
                <w:lang w:val="en-GB" w:eastAsia="en-GB" w:bidi="ar-SA"/>
              </w:rPr>
            </w:pPr>
          </w:p>
        </w:tc>
      </w:tr>
      <w:tr w:rsidR="004618FD" w:rsidRPr="006D3246" w14:paraId="3AD951C9" w14:textId="77777777" w:rsidTr="004857C7">
        <w:tc>
          <w:tcPr>
            <w:tcW w:w="1817" w:type="dxa"/>
            <w:vMerge/>
            <w:shd w:val="clear" w:color="auto" w:fill="auto"/>
            <w:noWrap/>
            <w:tcMar>
              <w:top w:w="28" w:type="dxa"/>
              <w:left w:w="57" w:type="dxa"/>
              <w:bottom w:w="28" w:type="dxa"/>
              <w:right w:w="57" w:type="dxa"/>
            </w:tcMar>
          </w:tcPr>
          <w:p w14:paraId="3EEE70A7" w14:textId="77777777" w:rsidR="004618FD" w:rsidRPr="006D3246" w:rsidRDefault="004618FD" w:rsidP="004618FD">
            <w:pPr>
              <w:pStyle w:val="normalbullet"/>
              <w:numPr>
                <w:ilvl w:val="0"/>
                <w:numId w:val="0"/>
              </w:numPr>
              <w:rPr>
                <w:rFonts w:ascii="Arial Narrow" w:hAnsi="Arial Narrow" w:cs="Arial"/>
                <w:b/>
                <w:bCs/>
                <w:lang w:val="en-GB" w:eastAsia="en-GB" w:bidi="ar-SA"/>
              </w:rPr>
            </w:pPr>
          </w:p>
        </w:tc>
        <w:tc>
          <w:tcPr>
            <w:tcW w:w="1540" w:type="dxa"/>
            <w:vMerge/>
            <w:shd w:val="clear" w:color="auto" w:fill="auto"/>
            <w:noWrap/>
            <w:tcMar>
              <w:top w:w="28" w:type="dxa"/>
              <w:left w:w="57" w:type="dxa"/>
              <w:bottom w:w="28" w:type="dxa"/>
              <w:right w:w="57" w:type="dxa"/>
            </w:tcMar>
          </w:tcPr>
          <w:p w14:paraId="5C64911B" w14:textId="77777777" w:rsidR="004618FD" w:rsidRPr="006D3246" w:rsidRDefault="004618FD" w:rsidP="004618FD">
            <w:pPr>
              <w:pStyle w:val="normalbullet"/>
              <w:numPr>
                <w:ilvl w:val="0"/>
                <w:numId w:val="0"/>
              </w:numPr>
              <w:rPr>
                <w:rFonts w:ascii="Arial Narrow" w:hAnsi="Arial Narrow" w:cs="Arial"/>
                <w:lang w:val="en-GB" w:eastAsia="en-GB" w:bidi="ar-SA"/>
              </w:rPr>
            </w:pPr>
          </w:p>
        </w:tc>
        <w:tc>
          <w:tcPr>
            <w:tcW w:w="3190" w:type="dxa"/>
            <w:shd w:val="clear" w:color="auto" w:fill="auto"/>
            <w:noWrap/>
            <w:tcMar>
              <w:top w:w="28" w:type="dxa"/>
              <w:left w:w="57" w:type="dxa"/>
              <w:bottom w:w="28" w:type="dxa"/>
              <w:right w:w="57" w:type="dxa"/>
            </w:tcMar>
          </w:tcPr>
          <w:p w14:paraId="191F9BDE" w14:textId="77777777" w:rsidR="004618FD" w:rsidRPr="006D3246" w:rsidRDefault="004618FD" w:rsidP="004618FD">
            <w:pPr>
              <w:pStyle w:val="normalbullet"/>
              <w:numPr>
                <w:ilvl w:val="0"/>
                <w:numId w:val="0"/>
              </w:numPr>
              <w:rPr>
                <w:rFonts w:ascii="Arial Narrow" w:hAnsi="Arial Narrow" w:cs="Arial"/>
                <w:b/>
                <w:bCs/>
                <w:lang w:val="en-GB" w:eastAsia="en-GB" w:bidi="ar-SA"/>
              </w:rPr>
            </w:pPr>
            <w:r w:rsidRPr="006D3246">
              <w:rPr>
                <w:rFonts w:ascii="Arial Narrow" w:eastAsia="ACaslon-Regular" w:hAnsi="Arial Narrow" w:cs="Myriad-Roman"/>
                <w:b/>
                <w:bCs/>
                <w:color w:val="000000"/>
                <w:lang w:bidi="th-TH"/>
              </w:rPr>
              <w:t>(Operational) Closing Date:</w:t>
            </w:r>
          </w:p>
        </w:tc>
        <w:tc>
          <w:tcPr>
            <w:tcW w:w="1430" w:type="dxa"/>
            <w:shd w:val="clear" w:color="auto" w:fill="auto"/>
            <w:noWrap/>
            <w:tcMar>
              <w:top w:w="28" w:type="dxa"/>
              <w:left w:w="57" w:type="dxa"/>
              <w:bottom w:w="28" w:type="dxa"/>
              <w:right w:w="57" w:type="dxa"/>
            </w:tcMar>
          </w:tcPr>
          <w:p w14:paraId="6CAB4C11" w14:textId="77777777" w:rsidR="004618FD" w:rsidRPr="006D3246" w:rsidRDefault="004618FD" w:rsidP="004618FD">
            <w:pPr>
              <w:pStyle w:val="normalbullet"/>
              <w:numPr>
                <w:ilvl w:val="0"/>
                <w:numId w:val="0"/>
              </w:numPr>
              <w:rPr>
                <w:rFonts w:ascii="Arial Narrow" w:eastAsia="ACaslon-Regular" w:hAnsi="Arial Narrow" w:cs="Myriad-Roman"/>
                <w:color w:val="000000"/>
                <w:lang w:bidi="th-TH"/>
              </w:rPr>
            </w:pPr>
            <w:r w:rsidRPr="006D3246">
              <w:rPr>
                <w:rFonts w:ascii="Arial Narrow" w:eastAsia="ACaslon-Regular" w:hAnsi="Arial Narrow" w:cs="Myriad-Roman"/>
                <w:color w:val="000000"/>
                <w:lang w:bidi="th-TH"/>
              </w:rPr>
              <w:t xml:space="preserve">Proposed: </w:t>
            </w:r>
            <w:r>
              <w:rPr>
                <w:rFonts w:ascii="Arial Narrow" w:eastAsia="ACaslon-Regular" w:hAnsi="Arial Narrow" w:cs="Myriad-Roman"/>
                <w:color w:val="000000"/>
                <w:lang w:bidi="th-TH"/>
              </w:rPr>
              <w:t>28.02.2015</w:t>
            </w:r>
          </w:p>
        </w:tc>
        <w:tc>
          <w:tcPr>
            <w:tcW w:w="1207" w:type="dxa"/>
            <w:shd w:val="clear" w:color="auto" w:fill="auto"/>
            <w:noWrap/>
            <w:tcMar>
              <w:top w:w="28" w:type="dxa"/>
              <w:left w:w="57" w:type="dxa"/>
              <w:bottom w:w="28" w:type="dxa"/>
              <w:right w:w="57" w:type="dxa"/>
            </w:tcMar>
          </w:tcPr>
          <w:p w14:paraId="02921FC4" w14:textId="77777777" w:rsidR="004618FD" w:rsidRPr="006D3246" w:rsidRDefault="004618FD" w:rsidP="004618FD">
            <w:pPr>
              <w:pStyle w:val="normalbullet"/>
              <w:numPr>
                <w:ilvl w:val="0"/>
                <w:numId w:val="0"/>
              </w:numPr>
              <w:rPr>
                <w:rFonts w:ascii="Arial Narrow" w:hAnsi="Arial Narrow" w:cs="Arial"/>
                <w:lang w:val="en-GB" w:eastAsia="en-GB" w:bidi="ar-SA"/>
              </w:rPr>
            </w:pPr>
            <w:r w:rsidRPr="006D3246">
              <w:rPr>
                <w:rFonts w:ascii="Arial Narrow" w:eastAsia="ACaslon-Regular" w:hAnsi="Arial Narrow" w:cs="Myriad-Roman"/>
                <w:color w:val="000000"/>
                <w:lang w:bidi="th-TH"/>
              </w:rPr>
              <w:t>Actual: 30.</w:t>
            </w:r>
            <w:r>
              <w:rPr>
                <w:rFonts w:ascii="Arial Narrow" w:eastAsia="ACaslon-Regular" w:hAnsi="Arial Narrow" w:cs="Myriad-Roman"/>
                <w:color w:val="000000"/>
                <w:lang w:bidi="th-TH"/>
              </w:rPr>
              <w:t>12.2015</w:t>
            </w:r>
          </w:p>
        </w:tc>
      </w:tr>
    </w:tbl>
    <w:p w14:paraId="3E234C9C" w14:textId="77777777" w:rsidR="004618FD" w:rsidRPr="00E2077F" w:rsidRDefault="004618FD" w:rsidP="004618FD">
      <w:pPr>
        <w:pStyle w:val="Heading5"/>
        <w:spacing w:before="240" w:after="120" w:line="264" w:lineRule="auto"/>
        <w:rPr>
          <w:rFonts w:ascii="Arial" w:hAnsi="Arial" w:cs="Arial"/>
          <w:sz w:val="21"/>
          <w:szCs w:val="21"/>
        </w:rPr>
      </w:pPr>
      <w:r w:rsidRPr="00E2077F">
        <w:rPr>
          <w:rFonts w:ascii="Arial" w:hAnsi="Arial" w:cs="Arial"/>
          <w:sz w:val="21"/>
          <w:szCs w:val="21"/>
          <w:highlight w:val="lightGray"/>
        </w:rPr>
        <w:t>Brief description of Project</w:t>
      </w:r>
    </w:p>
    <w:p w14:paraId="6B3EDD2D" w14:textId="77777777"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Cambodia has a diverse and extensive natural resource base</w:t>
      </w:r>
      <w:r w:rsidRPr="00E91B0A">
        <w:rPr>
          <w:rFonts w:ascii="Arial" w:hAnsi="Arial" w:cs="Arial"/>
          <w:sz w:val="21"/>
          <w:szCs w:val="21"/>
        </w:rPr>
        <w:t xml:space="preserve"> </w:t>
      </w:r>
      <w:r>
        <w:rPr>
          <w:rFonts w:ascii="Arial" w:hAnsi="Arial" w:cs="Arial"/>
          <w:sz w:val="21"/>
          <w:szCs w:val="21"/>
        </w:rPr>
        <w:t>that is reflected in its having some largely intact natural areas and relatively high forest cover (47.7% in 2014</w:t>
      </w:r>
      <w:r>
        <w:rPr>
          <w:rStyle w:val="FootnoteReference"/>
          <w:rFonts w:ascii="Arial" w:hAnsi="Arial" w:cs="Arial"/>
          <w:sz w:val="21"/>
          <w:szCs w:val="21"/>
        </w:rPr>
        <w:footnoteReference w:id="1"/>
      </w:r>
      <w:r>
        <w:rPr>
          <w:rFonts w:ascii="Arial" w:hAnsi="Arial" w:cs="Arial"/>
          <w:sz w:val="21"/>
          <w:szCs w:val="21"/>
        </w:rPr>
        <w:t xml:space="preserve">), particularly in comparison with most of its neighbouring countries of Thailand, Lao PDR, Viet Nam and other countries in South East Asia. Six of the world’s 867 terrestrial ecoregions are represented in Cambodia, of which </w:t>
      </w:r>
      <w:r w:rsidRPr="00AD6DB9">
        <w:rPr>
          <w:rFonts w:ascii="Arial" w:hAnsi="Arial" w:cs="Arial"/>
          <w:sz w:val="21"/>
          <w:szCs w:val="21"/>
        </w:rPr>
        <w:t xml:space="preserve">the Cardamom Mountains rain forests </w:t>
      </w:r>
      <w:r>
        <w:rPr>
          <w:rFonts w:ascii="Arial" w:hAnsi="Arial" w:cs="Arial"/>
          <w:sz w:val="21"/>
          <w:szCs w:val="21"/>
        </w:rPr>
        <w:t xml:space="preserve">and Tenasserim-South Thailand semi-evergreen rainforests in the south-west of the country are </w:t>
      </w:r>
      <w:r w:rsidRPr="00AD6DB9">
        <w:rPr>
          <w:rFonts w:ascii="Arial" w:hAnsi="Arial" w:cs="Arial"/>
          <w:sz w:val="21"/>
          <w:szCs w:val="21"/>
        </w:rPr>
        <w:t xml:space="preserve">considered </w:t>
      </w:r>
      <w:r>
        <w:rPr>
          <w:rFonts w:ascii="Arial" w:hAnsi="Arial" w:cs="Arial"/>
          <w:sz w:val="21"/>
          <w:szCs w:val="21"/>
        </w:rPr>
        <w:t>to be among</w:t>
      </w:r>
      <w:r w:rsidRPr="00AD6DB9">
        <w:rPr>
          <w:rFonts w:ascii="Arial" w:hAnsi="Arial" w:cs="Arial"/>
          <w:sz w:val="21"/>
          <w:szCs w:val="21"/>
        </w:rPr>
        <w:t xml:space="preserve"> the most species-rich and intact natural habitats in South</w:t>
      </w:r>
      <w:r>
        <w:rPr>
          <w:rFonts w:ascii="Arial" w:hAnsi="Arial" w:cs="Arial"/>
          <w:sz w:val="21"/>
          <w:szCs w:val="21"/>
        </w:rPr>
        <w:t xml:space="preserve"> E</w:t>
      </w:r>
      <w:r w:rsidRPr="00AD6DB9">
        <w:rPr>
          <w:rFonts w:ascii="Arial" w:hAnsi="Arial" w:cs="Arial"/>
          <w:sz w:val="21"/>
          <w:szCs w:val="21"/>
        </w:rPr>
        <w:t xml:space="preserve">ast Asia. </w:t>
      </w:r>
    </w:p>
    <w:p w14:paraId="65B805C0" w14:textId="6BD8B196"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An extensive network of 36 protected areas covering 18.5% of total land area has been established to safeguard Cambodia’s biodiversity under the jurisdiction of the Ministry of Environment, and a further 10.6% of total land area receives varying degrees of protection under the Forestry Administration, either as Protected Forest (8.8%) or Community Forest (1.8</w:t>
      </w:r>
      <w:r w:rsidRPr="00E15AA8">
        <w:rPr>
          <w:rFonts w:ascii="Arial" w:hAnsi="Arial" w:cs="Arial"/>
          <w:sz w:val="21"/>
          <w:szCs w:val="21"/>
        </w:rPr>
        <w:t>%)</w:t>
      </w:r>
      <w:r w:rsidR="00162C4D">
        <w:rPr>
          <w:rStyle w:val="FootnoteReference"/>
          <w:rFonts w:ascii="Arial" w:hAnsi="Arial" w:cs="Arial"/>
          <w:sz w:val="21"/>
          <w:szCs w:val="21"/>
        </w:rPr>
        <w:footnoteReference w:id="2"/>
      </w:r>
      <w:r>
        <w:rPr>
          <w:rFonts w:ascii="Arial" w:hAnsi="Arial" w:cs="Arial"/>
          <w:sz w:val="21"/>
          <w:szCs w:val="21"/>
        </w:rPr>
        <w:t>.</w:t>
      </w:r>
    </w:p>
    <w:p w14:paraId="5FC18112" w14:textId="77777777"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 xml:space="preserve">There are huge pressures on Cambodia’s ecoregions and, in particular, their forest ecosystems. Total forest cover has decreased from approximately 72% in 1973 to 48% in 2014. Most of this decline reflects a loss of dense forest from 42% to 16% over this period, as compared to mixed forest cover (including plantations), which has remained fairly stable, being 30% in 1973 and 31% in 2014. </w:t>
      </w:r>
    </w:p>
    <w:p w14:paraId="1D818614" w14:textId="77777777" w:rsidR="004618FD" w:rsidRDefault="004618FD" w:rsidP="004618FD">
      <w:pPr>
        <w:spacing w:before="120" w:after="120" w:line="264" w:lineRule="auto"/>
        <w:jc w:val="both"/>
        <w:rPr>
          <w:rFonts w:ascii="Arial" w:hAnsi="Arial" w:cs="Arial"/>
          <w:sz w:val="21"/>
          <w:szCs w:val="21"/>
        </w:rPr>
      </w:pPr>
      <w:r>
        <w:rPr>
          <w:rFonts w:ascii="Arial" w:hAnsi="Arial" w:cs="Arial"/>
          <w:sz w:val="21"/>
          <w:szCs w:val="21"/>
        </w:rPr>
        <w:t xml:space="preserve">More disturbing is the increasing rate of deforestation, with much of the loss being from inside protected areas. </w:t>
      </w:r>
      <w:r w:rsidRPr="00ED5CE8">
        <w:rPr>
          <w:rFonts w:ascii="Arial" w:hAnsi="Arial" w:cs="Arial"/>
          <w:sz w:val="21"/>
          <w:szCs w:val="21"/>
        </w:rPr>
        <w:t>The latest data from Global Forest Watch indicate that Cambodia has lost 14,471 km</w:t>
      </w:r>
      <w:r w:rsidRPr="00ED5CE8">
        <w:rPr>
          <w:rFonts w:ascii="Arial" w:hAnsi="Arial" w:cs="Arial"/>
          <w:sz w:val="21"/>
          <w:szCs w:val="21"/>
          <w:vertAlign w:val="superscript"/>
        </w:rPr>
        <w:t>2</w:t>
      </w:r>
      <w:r w:rsidRPr="00ED5CE8">
        <w:rPr>
          <w:rFonts w:ascii="Arial" w:hAnsi="Arial" w:cs="Arial"/>
          <w:sz w:val="21"/>
          <w:szCs w:val="21"/>
        </w:rPr>
        <w:t xml:space="preserve"> of forest between 2001 and 2013, which equates to a 14.4% increase in the annual rate of deforestation – the highest in the world. </w:t>
      </w:r>
      <w:r>
        <w:rPr>
          <w:rFonts w:ascii="Arial" w:hAnsi="Arial" w:cs="Arial"/>
          <w:sz w:val="21"/>
          <w:szCs w:val="21"/>
        </w:rPr>
        <w:t>N</w:t>
      </w:r>
      <w:r w:rsidRPr="00ED5CE8">
        <w:rPr>
          <w:rFonts w:ascii="Arial" w:hAnsi="Arial" w:cs="Arial"/>
          <w:sz w:val="21"/>
          <w:szCs w:val="21"/>
        </w:rPr>
        <w:t>early one third of forest cover lost in 2014 was from inside protected areas and 45% from inside economic land concessions.</w:t>
      </w:r>
    </w:p>
    <w:p w14:paraId="27A39437" w14:textId="77B79053" w:rsidR="004618FD" w:rsidRPr="00EB05C4" w:rsidRDefault="004618FD" w:rsidP="000D458D">
      <w:pPr>
        <w:spacing w:before="120" w:line="264" w:lineRule="auto"/>
        <w:jc w:val="both"/>
        <w:rPr>
          <w:rFonts w:ascii="Arial" w:hAnsi="Arial" w:cs="Calibri"/>
          <w:sz w:val="21"/>
          <w:szCs w:val="21"/>
        </w:rPr>
      </w:pPr>
      <w:r>
        <w:rPr>
          <w:rFonts w:ascii="Arial" w:hAnsi="Arial" w:cs="Calibri"/>
          <w:sz w:val="21"/>
          <w:szCs w:val="21"/>
        </w:rPr>
        <w:t>T</w:t>
      </w:r>
      <w:r w:rsidRPr="0044781D">
        <w:rPr>
          <w:rFonts w:ascii="Arial" w:hAnsi="Arial" w:cs="Calibri"/>
          <w:sz w:val="21"/>
          <w:szCs w:val="21"/>
        </w:rPr>
        <w:t xml:space="preserve">he long term solution to the problems of degradation and deforestation </w:t>
      </w:r>
      <w:r>
        <w:rPr>
          <w:rFonts w:ascii="Arial" w:hAnsi="Arial" w:cs="Calibri"/>
          <w:sz w:val="21"/>
          <w:szCs w:val="21"/>
        </w:rPr>
        <w:t xml:space="preserve">is </w:t>
      </w:r>
      <w:r w:rsidRPr="0044781D">
        <w:rPr>
          <w:rFonts w:ascii="Arial" w:hAnsi="Arial" w:cs="Calibri"/>
          <w:sz w:val="21"/>
          <w:szCs w:val="21"/>
        </w:rPr>
        <w:t xml:space="preserve">for </w:t>
      </w:r>
      <w:r>
        <w:rPr>
          <w:rFonts w:ascii="Arial" w:hAnsi="Arial" w:cs="Calibri"/>
          <w:sz w:val="21"/>
          <w:szCs w:val="21"/>
        </w:rPr>
        <w:t>forests</w:t>
      </w:r>
      <w:r w:rsidRPr="0044781D">
        <w:rPr>
          <w:rFonts w:ascii="Arial" w:hAnsi="Arial" w:cs="Calibri"/>
          <w:sz w:val="21"/>
          <w:szCs w:val="21"/>
        </w:rPr>
        <w:t xml:space="preserve"> to be managed in a decentralized and sustainable manner by</w:t>
      </w:r>
      <w:r>
        <w:rPr>
          <w:rFonts w:ascii="Arial" w:hAnsi="Arial" w:cs="Calibri"/>
          <w:sz w:val="21"/>
          <w:szCs w:val="21"/>
        </w:rPr>
        <w:t xml:space="preserve"> local communities,</w:t>
      </w:r>
      <w:r w:rsidRPr="0044781D">
        <w:rPr>
          <w:rFonts w:ascii="Arial" w:hAnsi="Arial" w:cs="Calibri"/>
          <w:sz w:val="21"/>
          <w:szCs w:val="21"/>
        </w:rPr>
        <w:t xml:space="preserve"> as proposed in the N</w:t>
      </w:r>
      <w:r>
        <w:rPr>
          <w:rFonts w:ascii="Arial" w:hAnsi="Arial" w:cs="Calibri"/>
          <w:sz w:val="21"/>
          <w:szCs w:val="21"/>
        </w:rPr>
        <w:t xml:space="preserve">ational </w:t>
      </w:r>
      <w:r w:rsidRPr="0044781D">
        <w:rPr>
          <w:rFonts w:ascii="Arial" w:hAnsi="Arial" w:cs="Calibri"/>
          <w:sz w:val="21"/>
          <w:szCs w:val="21"/>
        </w:rPr>
        <w:t>F</w:t>
      </w:r>
      <w:r>
        <w:rPr>
          <w:rFonts w:ascii="Arial" w:hAnsi="Arial" w:cs="Calibri"/>
          <w:sz w:val="21"/>
          <w:szCs w:val="21"/>
        </w:rPr>
        <w:t>orest Programme,</w:t>
      </w:r>
      <w:r w:rsidRPr="0044781D">
        <w:rPr>
          <w:rFonts w:ascii="Arial" w:hAnsi="Arial" w:cs="Calibri"/>
          <w:sz w:val="21"/>
          <w:szCs w:val="21"/>
        </w:rPr>
        <w:t xml:space="preserve"> in way</w:t>
      </w:r>
      <w:r>
        <w:rPr>
          <w:rFonts w:ascii="Arial" w:hAnsi="Arial" w:cs="Calibri"/>
          <w:sz w:val="21"/>
          <w:szCs w:val="21"/>
        </w:rPr>
        <w:t>s</w:t>
      </w:r>
      <w:r w:rsidRPr="0044781D">
        <w:rPr>
          <w:rFonts w:ascii="Arial" w:hAnsi="Arial" w:cs="Calibri"/>
          <w:sz w:val="21"/>
          <w:szCs w:val="21"/>
        </w:rPr>
        <w:t xml:space="preserve"> that provide them with significant and secure long term benefits</w:t>
      </w:r>
      <w:r>
        <w:rPr>
          <w:rFonts w:ascii="Arial" w:hAnsi="Arial" w:cs="Calibri"/>
          <w:sz w:val="21"/>
          <w:szCs w:val="21"/>
        </w:rPr>
        <w:t xml:space="preserve"> from</w:t>
      </w:r>
      <w:r w:rsidRPr="0044781D">
        <w:rPr>
          <w:rFonts w:ascii="Arial" w:hAnsi="Arial" w:cs="Calibri"/>
          <w:sz w:val="21"/>
          <w:szCs w:val="21"/>
        </w:rPr>
        <w:t xml:space="preserve"> sustainable forest-based businesses </w:t>
      </w:r>
      <w:r>
        <w:rPr>
          <w:rFonts w:ascii="Arial" w:hAnsi="Arial" w:cs="Calibri"/>
          <w:sz w:val="21"/>
          <w:szCs w:val="21"/>
        </w:rPr>
        <w:t xml:space="preserve">and other initiatives </w:t>
      </w:r>
      <w:r w:rsidRPr="0044781D">
        <w:rPr>
          <w:rFonts w:ascii="Arial" w:hAnsi="Arial" w:cs="Calibri"/>
          <w:sz w:val="21"/>
          <w:szCs w:val="21"/>
        </w:rPr>
        <w:t xml:space="preserve">operating at </w:t>
      </w:r>
      <w:r>
        <w:rPr>
          <w:rFonts w:ascii="Arial" w:hAnsi="Arial" w:cs="Calibri"/>
          <w:sz w:val="21"/>
          <w:szCs w:val="21"/>
        </w:rPr>
        <w:t xml:space="preserve">landscape scales. </w:t>
      </w:r>
    </w:p>
    <w:p w14:paraId="4979D8F9" w14:textId="77777777" w:rsidR="004618FD" w:rsidRPr="004032EA" w:rsidRDefault="004618FD" w:rsidP="000D458D">
      <w:pPr>
        <w:tabs>
          <w:tab w:val="num" w:pos="540"/>
        </w:tabs>
        <w:spacing w:before="120" w:line="264" w:lineRule="auto"/>
        <w:ind w:left="539" w:hanging="539"/>
        <w:jc w:val="both"/>
        <w:rPr>
          <w:rFonts w:ascii="Arial" w:hAnsi="Arial" w:cs="Arial"/>
          <w:b/>
          <w:bCs/>
          <w:sz w:val="21"/>
          <w:szCs w:val="21"/>
        </w:rPr>
      </w:pPr>
      <w:r>
        <w:rPr>
          <w:rFonts w:ascii="Arial" w:hAnsi="Arial" w:cs="Arial"/>
          <w:sz w:val="21"/>
          <w:szCs w:val="21"/>
        </w:rPr>
        <w:t>Thus, t</w:t>
      </w:r>
      <w:r w:rsidRPr="004032EA">
        <w:rPr>
          <w:rFonts w:ascii="Arial" w:hAnsi="Arial" w:cs="Arial"/>
          <w:sz w:val="21"/>
          <w:szCs w:val="21"/>
        </w:rPr>
        <w:t xml:space="preserve">he </w:t>
      </w:r>
      <w:r>
        <w:rPr>
          <w:rFonts w:ascii="Arial" w:hAnsi="Arial" w:cs="Arial"/>
          <w:sz w:val="21"/>
          <w:szCs w:val="21"/>
        </w:rPr>
        <w:t xml:space="preserve">overall </w:t>
      </w:r>
      <w:r w:rsidRPr="004032EA">
        <w:rPr>
          <w:rFonts w:ascii="Arial" w:hAnsi="Arial" w:cs="Arial"/>
          <w:sz w:val="21"/>
          <w:szCs w:val="21"/>
        </w:rPr>
        <w:t xml:space="preserve">(development) </w:t>
      </w:r>
      <w:r w:rsidRPr="004032EA">
        <w:rPr>
          <w:rFonts w:ascii="Arial" w:hAnsi="Arial" w:cs="Arial"/>
          <w:b/>
          <w:bCs/>
          <w:sz w:val="21"/>
          <w:szCs w:val="21"/>
        </w:rPr>
        <w:t xml:space="preserve">objective </w:t>
      </w:r>
      <w:r>
        <w:rPr>
          <w:rFonts w:ascii="Arial" w:hAnsi="Arial" w:cs="Arial"/>
          <w:sz w:val="21"/>
          <w:szCs w:val="21"/>
        </w:rPr>
        <w:t>of the p</w:t>
      </w:r>
      <w:r w:rsidRPr="004032EA">
        <w:rPr>
          <w:rFonts w:ascii="Arial" w:hAnsi="Arial" w:cs="Arial"/>
          <w:sz w:val="21"/>
          <w:szCs w:val="21"/>
        </w:rPr>
        <w:t>roject, as defined in the Project Document, is:</w:t>
      </w:r>
    </w:p>
    <w:p w14:paraId="62859DE0" w14:textId="77777777" w:rsidR="004618FD" w:rsidRPr="00964682" w:rsidRDefault="004618FD" w:rsidP="004618FD">
      <w:pPr>
        <w:spacing w:after="120" w:line="264" w:lineRule="auto"/>
        <w:ind w:left="540"/>
        <w:jc w:val="both"/>
        <w:rPr>
          <w:rFonts w:ascii="Arial" w:hAnsi="Arial" w:cs="Arial"/>
          <w:bCs/>
          <w:i/>
          <w:iCs/>
          <w:strike/>
          <w:sz w:val="21"/>
          <w:szCs w:val="21"/>
        </w:rPr>
      </w:pPr>
      <w:r w:rsidRPr="006E1C2D">
        <w:rPr>
          <w:rFonts w:ascii="Arial" w:hAnsi="Arial" w:cs="Arial"/>
          <w:bCs/>
          <w:i/>
          <w:iCs/>
          <w:sz w:val="21"/>
          <w:szCs w:val="21"/>
        </w:rPr>
        <w:t xml:space="preserve">“… </w:t>
      </w:r>
      <w:r>
        <w:rPr>
          <w:rFonts w:ascii="Arial" w:hAnsi="Arial" w:cs="Arial"/>
          <w:bCs/>
          <w:i/>
          <w:iCs/>
          <w:sz w:val="21"/>
          <w:szCs w:val="21"/>
        </w:rPr>
        <w:t>to</w:t>
      </w:r>
      <w:r w:rsidRPr="006E1C2D">
        <w:rPr>
          <w:rFonts w:ascii="Arial" w:hAnsi="Arial" w:cs="Arial"/>
          <w:i/>
          <w:sz w:val="21"/>
          <w:szCs w:val="21"/>
        </w:rPr>
        <w:t xml:space="preserve"> strengthen national SFM policy, integrate community-based sustainable forest management into policy, planning and investment frameworks and create markets for sustainable bio-energy technologies that reduce </w:t>
      </w:r>
      <w:r w:rsidRPr="00074B5F">
        <w:rPr>
          <w:rFonts w:ascii="Arial" w:hAnsi="Arial" w:cs="Arial"/>
          <w:i/>
          <w:sz w:val="21"/>
          <w:szCs w:val="21"/>
        </w:rPr>
        <w:t>CO</w:t>
      </w:r>
      <w:r w:rsidRPr="00074B5F">
        <w:rPr>
          <w:rFonts w:ascii="Arial" w:hAnsi="Arial" w:cs="Arial"/>
          <w:i/>
          <w:iCs/>
          <w:sz w:val="21"/>
          <w:szCs w:val="21"/>
          <w:vertAlign w:val="subscript"/>
        </w:rPr>
        <w:t>2</w:t>
      </w:r>
      <w:r w:rsidRPr="006E1C2D">
        <w:rPr>
          <w:rFonts w:ascii="Arial" w:hAnsi="Arial" w:cs="Arial"/>
          <w:i/>
          <w:sz w:val="21"/>
          <w:szCs w:val="21"/>
        </w:rPr>
        <w:t xml:space="preserve"> emissions.</w:t>
      </w:r>
      <w:r w:rsidRPr="006E1C2D">
        <w:rPr>
          <w:rFonts w:ascii="Arial" w:hAnsi="Arial" w:cs="Arial"/>
          <w:bCs/>
          <w:i/>
          <w:iCs/>
          <w:sz w:val="21"/>
          <w:szCs w:val="21"/>
        </w:rPr>
        <w:t>”</w:t>
      </w:r>
    </w:p>
    <w:p w14:paraId="3B0676E9" w14:textId="712D3D66" w:rsidR="004618FD" w:rsidRDefault="004618FD" w:rsidP="004618FD">
      <w:pPr>
        <w:tabs>
          <w:tab w:val="num" w:pos="0"/>
        </w:tabs>
        <w:spacing w:before="120" w:after="120" w:line="264" w:lineRule="auto"/>
        <w:jc w:val="both"/>
        <w:rPr>
          <w:rFonts w:ascii="Arial" w:hAnsi="Arial" w:cs="Arial"/>
          <w:sz w:val="21"/>
          <w:szCs w:val="21"/>
        </w:rPr>
      </w:pPr>
      <w:r w:rsidRPr="0050746E">
        <w:rPr>
          <w:rFonts w:ascii="Arial" w:hAnsi="Arial" w:cs="Arial"/>
          <w:sz w:val="21"/>
          <w:szCs w:val="21"/>
        </w:rPr>
        <w:t xml:space="preserve">Three </w:t>
      </w:r>
      <w:r>
        <w:rPr>
          <w:rFonts w:ascii="Arial" w:hAnsi="Arial" w:cs="Arial"/>
          <w:sz w:val="21"/>
          <w:szCs w:val="21"/>
        </w:rPr>
        <w:t xml:space="preserve">outcomes were designed to address </w:t>
      </w:r>
      <w:r w:rsidR="000D458D">
        <w:rPr>
          <w:rFonts w:ascii="Arial" w:hAnsi="Arial" w:cs="Arial"/>
          <w:sz w:val="21"/>
          <w:szCs w:val="21"/>
        </w:rPr>
        <w:t xml:space="preserve">the </w:t>
      </w:r>
      <w:r>
        <w:rPr>
          <w:rFonts w:ascii="Arial" w:hAnsi="Arial" w:cs="Arial"/>
          <w:sz w:val="21"/>
          <w:szCs w:val="21"/>
        </w:rPr>
        <w:t>three barriers</w:t>
      </w:r>
      <w:r w:rsidR="000D458D">
        <w:rPr>
          <w:rFonts w:ascii="Arial" w:hAnsi="Arial" w:cs="Arial"/>
          <w:sz w:val="21"/>
          <w:szCs w:val="21"/>
        </w:rPr>
        <w:t xml:space="preserve"> to the solution</w:t>
      </w:r>
      <w:r>
        <w:rPr>
          <w:rFonts w:ascii="Arial" w:hAnsi="Arial" w:cs="Arial"/>
          <w:sz w:val="21"/>
          <w:szCs w:val="21"/>
        </w:rPr>
        <w:t xml:space="preserve">, specifically: </w:t>
      </w:r>
    </w:p>
    <w:p w14:paraId="020CAF00" w14:textId="77777777" w:rsidR="004618FD" w:rsidRPr="0050746E" w:rsidRDefault="004618FD" w:rsidP="004618FD">
      <w:pPr>
        <w:numPr>
          <w:ilvl w:val="0"/>
          <w:numId w:val="20"/>
        </w:numPr>
        <w:spacing w:before="120" w:after="120" w:line="264" w:lineRule="auto"/>
        <w:ind w:left="568" w:hanging="284"/>
        <w:jc w:val="both"/>
        <w:rPr>
          <w:rFonts w:ascii="Arial" w:hAnsi="Arial" w:cs="Calibri"/>
          <w:sz w:val="21"/>
          <w:szCs w:val="21"/>
        </w:rPr>
      </w:pPr>
      <w:r w:rsidRPr="0050746E">
        <w:rPr>
          <w:rFonts w:ascii="Arial" w:hAnsi="Arial" w:cs="Calibri"/>
          <w:b/>
          <w:sz w:val="21"/>
          <w:szCs w:val="21"/>
        </w:rPr>
        <w:t>Outcome 1:</w:t>
      </w:r>
      <w:r w:rsidRPr="0050746E">
        <w:rPr>
          <w:rFonts w:ascii="Arial" w:hAnsi="Arial" w:cs="Calibri"/>
          <w:sz w:val="21"/>
          <w:szCs w:val="21"/>
        </w:rPr>
        <w:t xml:space="preserve"> National capacities and tools exist to facilitate the widespread implementation of sustainable community-based forest management and technologies that reduce demand for fuel wood.</w:t>
      </w:r>
    </w:p>
    <w:p w14:paraId="3BA24B1F" w14:textId="77777777" w:rsidR="004618FD" w:rsidRPr="0050746E" w:rsidRDefault="004618FD" w:rsidP="004618FD">
      <w:pPr>
        <w:numPr>
          <w:ilvl w:val="0"/>
          <w:numId w:val="20"/>
        </w:numPr>
        <w:spacing w:before="120" w:after="120" w:line="264" w:lineRule="auto"/>
        <w:ind w:left="568" w:hanging="284"/>
        <w:jc w:val="both"/>
        <w:rPr>
          <w:rFonts w:ascii="Arial" w:hAnsi="Arial" w:cs="Calibri"/>
          <w:sz w:val="21"/>
          <w:szCs w:val="21"/>
        </w:rPr>
      </w:pPr>
      <w:r w:rsidRPr="0050746E">
        <w:rPr>
          <w:rFonts w:ascii="Arial" w:hAnsi="Arial" w:cs="Calibri"/>
          <w:b/>
          <w:sz w:val="21"/>
          <w:szCs w:val="21"/>
        </w:rPr>
        <w:t xml:space="preserve">Outcome 2: </w:t>
      </w:r>
      <w:r w:rsidRPr="0050746E">
        <w:rPr>
          <w:rFonts w:ascii="Arial" w:hAnsi="Arial" w:cs="Calibri"/>
          <w:sz w:val="21"/>
          <w:szCs w:val="21"/>
        </w:rPr>
        <w:t>Community-based sustainable forest management is being implemented effectively within a context of cantonment, province, district and commune level planning delivering concrete benefits to local communities.</w:t>
      </w:r>
    </w:p>
    <w:p w14:paraId="5C28BFFA" w14:textId="77777777" w:rsidR="004618FD" w:rsidRPr="0050746E" w:rsidRDefault="004618FD" w:rsidP="004618FD">
      <w:pPr>
        <w:numPr>
          <w:ilvl w:val="0"/>
          <w:numId w:val="20"/>
        </w:numPr>
        <w:spacing w:before="120" w:after="120" w:line="264" w:lineRule="auto"/>
        <w:ind w:left="568" w:hanging="284"/>
        <w:jc w:val="both"/>
        <w:rPr>
          <w:rFonts w:ascii="Arial" w:hAnsi="Arial" w:cs="Calibri"/>
          <w:sz w:val="21"/>
          <w:szCs w:val="21"/>
        </w:rPr>
      </w:pPr>
      <w:r w:rsidRPr="0050746E">
        <w:rPr>
          <w:rFonts w:ascii="Arial" w:hAnsi="Arial" w:cs="Calibri"/>
          <w:b/>
          <w:sz w:val="21"/>
          <w:szCs w:val="21"/>
        </w:rPr>
        <w:t>Outcome 3:</w:t>
      </w:r>
      <w:r w:rsidRPr="0050746E">
        <w:rPr>
          <w:rFonts w:ascii="Arial" w:hAnsi="Arial" w:cs="Calibri"/>
          <w:sz w:val="21"/>
          <w:szCs w:val="21"/>
        </w:rPr>
        <w:t xml:space="preserve"> Strengthened demand and supply chain for energy efficient cook stoves and end fuels.</w:t>
      </w:r>
    </w:p>
    <w:p w14:paraId="65E3D0D9" w14:textId="77777777" w:rsidR="004618FD" w:rsidRPr="00C3767D" w:rsidRDefault="004618FD" w:rsidP="004618FD">
      <w:pPr>
        <w:pStyle w:val="Heading5"/>
        <w:spacing w:before="240" w:after="120" w:line="264" w:lineRule="auto"/>
        <w:rPr>
          <w:rFonts w:ascii="Arial" w:hAnsi="Arial" w:cs="Arial"/>
          <w:sz w:val="21"/>
          <w:szCs w:val="21"/>
          <w:highlight w:val="lightGray"/>
        </w:rPr>
      </w:pPr>
      <w:r w:rsidRPr="00C3767D">
        <w:rPr>
          <w:rFonts w:ascii="Arial" w:hAnsi="Arial" w:cs="Arial"/>
          <w:sz w:val="21"/>
          <w:szCs w:val="21"/>
          <w:highlight w:val="lightGray"/>
        </w:rPr>
        <w:t>Evaluation purpose, approach and methods</w:t>
      </w:r>
    </w:p>
    <w:p w14:paraId="6FD0139C" w14:textId="77777777" w:rsidR="004618FD" w:rsidRPr="00C3767D" w:rsidRDefault="004618FD" w:rsidP="004618FD">
      <w:pPr>
        <w:tabs>
          <w:tab w:val="num" w:pos="0"/>
        </w:tabs>
        <w:spacing w:after="120" w:line="264" w:lineRule="auto"/>
        <w:jc w:val="both"/>
        <w:rPr>
          <w:rFonts w:ascii="Arial" w:hAnsi="Arial" w:cs="Arial"/>
          <w:sz w:val="21"/>
          <w:szCs w:val="21"/>
        </w:rPr>
      </w:pPr>
      <w:r w:rsidRPr="00C3767D">
        <w:rPr>
          <w:rFonts w:ascii="Arial" w:hAnsi="Arial" w:cs="Arial"/>
          <w:sz w:val="21"/>
          <w:szCs w:val="21"/>
        </w:rPr>
        <w:t xml:space="preserve">Terminal Evaluation </w:t>
      </w:r>
      <w:r>
        <w:rPr>
          <w:rFonts w:ascii="Arial" w:hAnsi="Arial" w:cs="Arial"/>
          <w:sz w:val="21"/>
          <w:szCs w:val="21"/>
        </w:rPr>
        <w:t>is an integral part of the UNDP-</w:t>
      </w:r>
      <w:r w:rsidRPr="00C3767D">
        <w:rPr>
          <w:rFonts w:ascii="Arial" w:hAnsi="Arial" w:cs="Arial"/>
          <w:sz w:val="21"/>
          <w:szCs w:val="21"/>
        </w:rPr>
        <w:t>GEF project cycle. Its purpose is to provide a comprehensive, systematic and evidence-based account of th</w:t>
      </w:r>
      <w:r>
        <w:rPr>
          <w:rFonts w:ascii="Arial" w:hAnsi="Arial" w:cs="Arial"/>
          <w:sz w:val="21"/>
          <w:szCs w:val="21"/>
        </w:rPr>
        <w:t>e performance of the completed p</w:t>
      </w:r>
      <w:r w:rsidRPr="00C3767D">
        <w:rPr>
          <w:rFonts w:ascii="Arial" w:hAnsi="Arial" w:cs="Arial"/>
          <w:sz w:val="21"/>
          <w:szCs w:val="21"/>
        </w:rPr>
        <w:t xml:space="preserve">roject by assessing its design, process of implementation, achievements (outputs, outcomes, impacts and their sustainability) against project objectives endorsed by the GEF (including any agreed changes to the objectives during project implementation) and any other results. It is intended to enhance organizational and development learning; enable informed decision-making; and create the basis </w:t>
      </w:r>
      <w:r>
        <w:rPr>
          <w:rFonts w:ascii="Arial" w:hAnsi="Arial" w:cs="Arial"/>
          <w:sz w:val="21"/>
          <w:szCs w:val="21"/>
        </w:rPr>
        <w:t>for</w:t>
      </w:r>
      <w:r w:rsidRPr="00C3767D">
        <w:rPr>
          <w:rFonts w:ascii="Arial" w:hAnsi="Arial" w:cs="Arial"/>
          <w:sz w:val="21"/>
          <w:szCs w:val="21"/>
        </w:rPr>
        <w:t xml:space="preserve"> replication of successful project outcomes.</w:t>
      </w:r>
    </w:p>
    <w:p w14:paraId="1C8D2E67" w14:textId="2FD3E00E" w:rsidR="004618FD" w:rsidRPr="00C3767D" w:rsidRDefault="004618FD" w:rsidP="004618FD">
      <w:pPr>
        <w:spacing w:before="120" w:after="120" w:line="264" w:lineRule="auto"/>
        <w:jc w:val="both"/>
        <w:rPr>
          <w:rFonts w:ascii="Arial" w:hAnsi="Arial" w:cs="Arial"/>
          <w:sz w:val="21"/>
          <w:szCs w:val="21"/>
        </w:rPr>
      </w:pPr>
      <w:r w:rsidRPr="00C3767D">
        <w:rPr>
          <w:rFonts w:ascii="Arial" w:hAnsi="Arial" w:cs="Arial"/>
          <w:sz w:val="21"/>
          <w:szCs w:val="21"/>
        </w:rPr>
        <w:t xml:space="preserve">External international and national consultants carried out this </w:t>
      </w:r>
      <w:r w:rsidR="008E5E98">
        <w:rPr>
          <w:rFonts w:ascii="Arial" w:hAnsi="Arial" w:cs="Arial"/>
          <w:sz w:val="21"/>
          <w:szCs w:val="21"/>
        </w:rPr>
        <w:t>TE</w:t>
      </w:r>
      <w:r w:rsidRPr="00C3767D">
        <w:rPr>
          <w:rFonts w:ascii="Arial" w:hAnsi="Arial" w:cs="Arial"/>
          <w:sz w:val="21"/>
          <w:szCs w:val="21"/>
        </w:rPr>
        <w:t xml:space="preserve">. The field mission comprised </w:t>
      </w:r>
      <w:r>
        <w:rPr>
          <w:rFonts w:ascii="Arial" w:hAnsi="Arial" w:cs="Arial"/>
          <w:sz w:val="21"/>
          <w:szCs w:val="21"/>
        </w:rPr>
        <w:t>12</w:t>
      </w:r>
      <w:r w:rsidRPr="00C3767D">
        <w:rPr>
          <w:rFonts w:ascii="Arial" w:hAnsi="Arial" w:cs="Arial"/>
          <w:sz w:val="21"/>
          <w:szCs w:val="21"/>
        </w:rPr>
        <w:t xml:space="preserve"> days in-country (</w:t>
      </w:r>
      <w:r>
        <w:rPr>
          <w:rFonts w:ascii="Arial" w:hAnsi="Arial" w:cs="Arial"/>
          <w:sz w:val="21"/>
          <w:szCs w:val="21"/>
        </w:rPr>
        <w:t>17-28</w:t>
      </w:r>
      <w:r w:rsidRPr="00C3767D">
        <w:rPr>
          <w:rFonts w:ascii="Arial" w:hAnsi="Arial" w:cs="Arial"/>
          <w:sz w:val="21"/>
          <w:szCs w:val="21"/>
        </w:rPr>
        <w:t xml:space="preserve"> </w:t>
      </w:r>
      <w:r>
        <w:rPr>
          <w:rFonts w:ascii="Arial" w:hAnsi="Arial" w:cs="Arial"/>
          <w:sz w:val="21"/>
          <w:szCs w:val="21"/>
        </w:rPr>
        <w:t>September 2015</w:t>
      </w:r>
      <w:r w:rsidRPr="00C3767D">
        <w:rPr>
          <w:rFonts w:ascii="Arial" w:hAnsi="Arial" w:cs="Arial"/>
          <w:sz w:val="21"/>
          <w:szCs w:val="21"/>
        </w:rPr>
        <w:t xml:space="preserve"> inclusive) </w:t>
      </w:r>
      <w:r w:rsidRPr="001A1D99">
        <w:rPr>
          <w:rFonts w:ascii="Arial" w:hAnsi="Arial" w:cs="Arial"/>
          <w:sz w:val="21"/>
          <w:szCs w:val="21"/>
        </w:rPr>
        <w:t>meeting and interviewing</w:t>
      </w:r>
      <w:r>
        <w:rPr>
          <w:rFonts w:ascii="Arial" w:hAnsi="Arial" w:cs="Arial"/>
          <w:sz w:val="21"/>
          <w:szCs w:val="21"/>
        </w:rPr>
        <w:t xml:space="preserve"> implementing </w:t>
      </w:r>
      <w:r w:rsidRPr="001A1D99">
        <w:rPr>
          <w:rFonts w:ascii="Arial" w:hAnsi="Arial" w:cs="Arial"/>
          <w:sz w:val="21"/>
          <w:szCs w:val="21"/>
        </w:rPr>
        <w:t>partners</w:t>
      </w:r>
      <w:r>
        <w:rPr>
          <w:rFonts w:ascii="Arial" w:hAnsi="Arial" w:cs="Arial"/>
          <w:sz w:val="21"/>
          <w:szCs w:val="21"/>
        </w:rPr>
        <w:t>, service providers, beneficiaries</w:t>
      </w:r>
      <w:r w:rsidRPr="001A1D99">
        <w:rPr>
          <w:rFonts w:ascii="Arial" w:hAnsi="Arial" w:cs="Arial"/>
          <w:sz w:val="21"/>
          <w:szCs w:val="21"/>
        </w:rPr>
        <w:t xml:space="preserve"> and other </w:t>
      </w:r>
      <w:r>
        <w:rPr>
          <w:rFonts w:ascii="Arial" w:hAnsi="Arial" w:cs="Arial"/>
          <w:sz w:val="21"/>
          <w:szCs w:val="21"/>
        </w:rPr>
        <w:t xml:space="preserve">key </w:t>
      </w:r>
      <w:r w:rsidRPr="001A1D99">
        <w:rPr>
          <w:rFonts w:ascii="Arial" w:hAnsi="Arial" w:cs="Arial"/>
          <w:sz w:val="21"/>
          <w:szCs w:val="21"/>
        </w:rPr>
        <w:t xml:space="preserve">stakeholders in </w:t>
      </w:r>
      <w:r>
        <w:rPr>
          <w:rFonts w:ascii="Arial" w:hAnsi="Arial" w:cs="Arial"/>
          <w:sz w:val="21"/>
          <w:szCs w:val="21"/>
        </w:rPr>
        <w:t>Phnom Penh</w:t>
      </w:r>
      <w:r w:rsidRPr="001A1D99">
        <w:rPr>
          <w:rFonts w:ascii="Arial" w:hAnsi="Arial" w:cs="Arial"/>
          <w:sz w:val="21"/>
          <w:szCs w:val="21"/>
        </w:rPr>
        <w:t xml:space="preserve"> and in the field at </w:t>
      </w:r>
      <w:r>
        <w:rPr>
          <w:rFonts w:ascii="Arial" w:hAnsi="Arial" w:cs="Arial"/>
          <w:sz w:val="21"/>
          <w:szCs w:val="21"/>
        </w:rPr>
        <w:t>various project sites in the four target provinces (Battambang, Pursat, Kampong Chhnang and Kampong Speu). In the provinces, provincial and commune officials, as well as individual household beneficiaries, were interviewed in order to assess the achievements and degree of ownership of the project at all levels of project intervention.</w:t>
      </w:r>
    </w:p>
    <w:p w14:paraId="6F39DA17" w14:textId="77777777" w:rsidR="004618FD" w:rsidRPr="00C3767D" w:rsidRDefault="004618FD" w:rsidP="004618FD">
      <w:pPr>
        <w:pStyle w:val="BodyText2"/>
        <w:spacing w:after="120" w:line="264" w:lineRule="auto"/>
        <w:rPr>
          <w:rFonts w:ascii="Arial" w:hAnsi="Arial" w:cs="Arial"/>
          <w:sz w:val="21"/>
          <w:szCs w:val="21"/>
        </w:rPr>
      </w:pPr>
      <w:r w:rsidRPr="00C3767D">
        <w:rPr>
          <w:rFonts w:ascii="Arial" w:hAnsi="Arial" w:cs="Arial"/>
          <w:sz w:val="21"/>
          <w:szCs w:val="21"/>
        </w:rPr>
        <w:t xml:space="preserve">The evaluation was undertaken in as participatory a manner as possible in order to build consensus on achievements, </w:t>
      </w:r>
      <w:r>
        <w:rPr>
          <w:rFonts w:ascii="Arial" w:hAnsi="Arial" w:cs="Arial"/>
          <w:sz w:val="21"/>
          <w:szCs w:val="21"/>
        </w:rPr>
        <w:t xml:space="preserve">challenges </w:t>
      </w:r>
      <w:r w:rsidRPr="00C3767D">
        <w:rPr>
          <w:rFonts w:ascii="Arial" w:hAnsi="Arial" w:cs="Arial"/>
          <w:sz w:val="21"/>
          <w:szCs w:val="21"/>
        </w:rPr>
        <w:t>and lessons learnt</w:t>
      </w:r>
      <w:r>
        <w:rPr>
          <w:rFonts w:ascii="Arial" w:hAnsi="Arial" w:cs="Arial"/>
          <w:sz w:val="21"/>
          <w:szCs w:val="21"/>
        </w:rPr>
        <w:t>, about which s</w:t>
      </w:r>
      <w:r w:rsidRPr="00C3767D">
        <w:rPr>
          <w:rFonts w:ascii="Arial" w:hAnsi="Arial" w:cs="Arial"/>
          <w:sz w:val="21"/>
          <w:szCs w:val="21"/>
        </w:rPr>
        <w:t>takeholders were interviewed informally, with the help of interpretation as necessary. Evidence was cross-checked (triangulation) between as many different sources as possible to confirm its veracity.</w:t>
      </w:r>
      <w:r w:rsidRPr="00C3767D">
        <w:rPr>
          <w:rFonts w:ascii="Arial" w:hAnsi="Arial"/>
          <w:sz w:val="21"/>
          <w:szCs w:val="21"/>
        </w:rPr>
        <w:t xml:space="preserve"> </w:t>
      </w:r>
    </w:p>
    <w:p w14:paraId="197098CC" w14:textId="77777777" w:rsidR="004618FD" w:rsidRPr="0008466F" w:rsidRDefault="004618FD" w:rsidP="004618FD">
      <w:pPr>
        <w:pStyle w:val="Heading5"/>
        <w:spacing w:before="240" w:after="120" w:line="264" w:lineRule="auto"/>
        <w:rPr>
          <w:rFonts w:ascii="Arial" w:hAnsi="Arial" w:cs="Arial"/>
          <w:sz w:val="21"/>
          <w:szCs w:val="21"/>
          <w:highlight w:val="lightGray"/>
        </w:rPr>
      </w:pPr>
      <w:r w:rsidRPr="0008466F">
        <w:rPr>
          <w:rFonts w:ascii="Arial" w:hAnsi="Arial" w:cs="Arial"/>
          <w:sz w:val="21"/>
          <w:szCs w:val="21"/>
          <w:highlight w:val="lightGray"/>
        </w:rPr>
        <w:t>Evaluation Results</w:t>
      </w:r>
    </w:p>
    <w:p w14:paraId="0FA28814" w14:textId="6D8496ED" w:rsidR="004618FD" w:rsidRPr="001A1D99" w:rsidRDefault="004618FD" w:rsidP="004618FD">
      <w:pPr>
        <w:spacing w:after="120" w:line="264" w:lineRule="auto"/>
        <w:jc w:val="both"/>
        <w:rPr>
          <w:rFonts w:ascii="Arial" w:hAnsi="Arial" w:cs="Arial"/>
          <w:sz w:val="21"/>
          <w:szCs w:val="21"/>
        </w:rPr>
      </w:pPr>
      <w:r w:rsidRPr="00BA5CCC">
        <w:rPr>
          <w:rFonts w:ascii="Arial" w:hAnsi="Arial" w:cs="Arial"/>
          <w:b/>
          <w:bCs/>
          <w:sz w:val="21"/>
          <w:szCs w:val="21"/>
        </w:rPr>
        <w:t>The Project is evaluated as Satisfactory with respect to the achievement of its overall objective</w:t>
      </w:r>
      <w:r>
        <w:rPr>
          <w:rFonts w:ascii="Arial" w:hAnsi="Arial" w:cs="Arial"/>
          <w:b/>
          <w:bCs/>
          <w:sz w:val="21"/>
          <w:szCs w:val="21"/>
        </w:rPr>
        <w:t>,</w:t>
      </w:r>
      <w:r w:rsidRPr="00BA5CCC">
        <w:rPr>
          <w:rFonts w:ascii="Arial" w:hAnsi="Arial" w:cs="Arial"/>
          <w:bCs/>
          <w:sz w:val="21"/>
          <w:szCs w:val="21"/>
        </w:rPr>
        <w:t xml:space="preserve"> based on a</w:t>
      </w:r>
      <w:r>
        <w:rPr>
          <w:rFonts w:ascii="Arial" w:hAnsi="Arial" w:cs="Arial"/>
          <w:bCs/>
          <w:sz w:val="21"/>
          <w:szCs w:val="21"/>
        </w:rPr>
        <w:t>ssessment of p</w:t>
      </w:r>
      <w:r w:rsidRPr="00BA5CCC">
        <w:rPr>
          <w:rFonts w:ascii="Arial" w:hAnsi="Arial" w:cs="Arial"/>
          <w:bCs/>
          <w:sz w:val="21"/>
          <w:szCs w:val="21"/>
        </w:rPr>
        <w:t xml:space="preserve">roject outputs </w:t>
      </w:r>
      <w:r>
        <w:rPr>
          <w:rFonts w:ascii="Arial" w:hAnsi="Arial" w:cs="Arial"/>
          <w:bCs/>
          <w:sz w:val="21"/>
          <w:szCs w:val="21"/>
        </w:rPr>
        <w:t>and respective indicators and</w:t>
      </w:r>
      <w:r w:rsidRPr="00BA5CCC">
        <w:rPr>
          <w:rFonts w:ascii="Arial" w:hAnsi="Arial" w:cs="Arial"/>
          <w:bCs/>
          <w:sz w:val="21"/>
          <w:szCs w:val="21"/>
        </w:rPr>
        <w:t xml:space="preserve"> </w:t>
      </w:r>
      <w:r>
        <w:rPr>
          <w:rFonts w:ascii="Arial" w:hAnsi="Arial" w:cs="Arial"/>
          <w:bCs/>
          <w:sz w:val="21"/>
          <w:szCs w:val="21"/>
        </w:rPr>
        <w:t>p</w:t>
      </w:r>
      <w:r w:rsidRPr="00BA5CCC">
        <w:rPr>
          <w:rFonts w:ascii="Arial" w:hAnsi="Arial" w:cs="Arial"/>
          <w:bCs/>
          <w:sz w:val="21"/>
          <w:szCs w:val="21"/>
        </w:rPr>
        <w:t>roject performance</w:t>
      </w:r>
      <w:r>
        <w:rPr>
          <w:rFonts w:ascii="Arial" w:hAnsi="Arial" w:cs="Arial"/>
          <w:bCs/>
          <w:sz w:val="21"/>
          <w:szCs w:val="21"/>
        </w:rPr>
        <w:t xml:space="preserve">. </w:t>
      </w:r>
      <w:r w:rsidRPr="00795706">
        <w:rPr>
          <w:rFonts w:ascii="Arial" w:hAnsi="Arial" w:cs="Arial"/>
          <w:sz w:val="21"/>
          <w:szCs w:val="21"/>
        </w:rPr>
        <w:t xml:space="preserve">This means that it has </w:t>
      </w:r>
      <w:r w:rsidRPr="00795706">
        <w:rPr>
          <w:rFonts w:ascii="Arial" w:hAnsi="Arial" w:cs="Arial"/>
          <w:sz w:val="21"/>
          <w:szCs w:val="21"/>
          <w:u w:val="single"/>
        </w:rPr>
        <w:t>minor shortcomings</w:t>
      </w:r>
      <w:r w:rsidRPr="00795706">
        <w:rPr>
          <w:rFonts w:ascii="Arial" w:hAnsi="Arial" w:cs="Arial"/>
          <w:sz w:val="21"/>
          <w:szCs w:val="21"/>
        </w:rPr>
        <w:t xml:space="preserve"> in the achievement of its objectives in terms of relevance, effectiveness, or efficiency. This is </w:t>
      </w:r>
      <w:r w:rsidR="000D458D">
        <w:rPr>
          <w:rFonts w:ascii="Arial" w:hAnsi="Arial" w:cs="Arial"/>
          <w:sz w:val="21"/>
          <w:szCs w:val="21"/>
        </w:rPr>
        <w:t xml:space="preserve">an </w:t>
      </w:r>
      <w:r w:rsidRPr="00795706">
        <w:rPr>
          <w:rFonts w:ascii="Arial" w:hAnsi="Arial" w:cs="Arial"/>
          <w:sz w:val="21"/>
          <w:szCs w:val="21"/>
        </w:rPr>
        <w:t>above ‘average’ accolade for all those involved in the Project’s formulation and implementation, being above the f</w:t>
      </w:r>
      <w:r>
        <w:rPr>
          <w:rFonts w:ascii="Arial" w:hAnsi="Arial" w:cs="Arial"/>
          <w:sz w:val="21"/>
          <w:szCs w:val="21"/>
        </w:rPr>
        <w:t>ifth</w:t>
      </w:r>
      <w:r w:rsidRPr="00795706">
        <w:rPr>
          <w:rFonts w:ascii="Arial" w:hAnsi="Arial" w:cs="Arial"/>
          <w:sz w:val="21"/>
          <w:szCs w:val="21"/>
        </w:rPr>
        <w:t xml:space="preserve"> highest of six possible scores awarded to GEF projects. Furthermore, all three Outcomes are rated as </w:t>
      </w:r>
      <w:r w:rsidRPr="00795706">
        <w:rPr>
          <w:rFonts w:ascii="Arial" w:hAnsi="Arial" w:cs="Arial"/>
          <w:b/>
          <w:sz w:val="21"/>
          <w:szCs w:val="21"/>
        </w:rPr>
        <w:t>Satisfactory</w:t>
      </w:r>
      <w:r w:rsidRPr="00795706">
        <w:rPr>
          <w:rFonts w:ascii="Arial" w:hAnsi="Arial" w:cs="Arial"/>
          <w:sz w:val="21"/>
          <w:szCs w:val="21"/>
        </w:rPr>
        <w:t>, which indicates that technical and financial resources have been allocated and commitment expended across the breath of the project commensurate with the necessary requirements.</w:t>
      </w:r>
    </w:p>
    <w:p w14:paraId="0C18E9A2" w14:textId="2635C99A" w:rsidR="00EB474D" w:rsidRDefault="00EB474D" w:rsidP="00EB474D">
      <w:pPr>
        <w:spacing w:after="120" w:line="264" w:lineRule="auto"/>
        <w:jc w:val="both"/>
        <w:rPr>
          <w:rFonts w:ascii="Arial" w:hAnsi="Arial" w:cs="Arial"/>
          <w:sz w:val="21"/>
          <w:szCs w:val="21"/>
        </w:rPr>
      </w:pPr>
      <w:r>
        <w:rPr>
          <w:rFonts w:ascii="Arial" w:hAnsi="Arial" w:cs="Arial"/>
          <w:sz w:val="21"/>
          <w:szCs w:val="21"/>
        </w:rPr>
        <w:t xml:space="preserve">The FA, with strong support from UNDP, is to be congratulated on its leading and coordinating role in this overall achievement; and full credit goes to the responsible ministries </w:t>
      </w:r>
      <w:r w:rsidRPr="00441F40">
        <w:rPr>
          <w:rFonts w:ascii="Arial" w:hAnsi="Arial" w:cs="Arial"/>
          <w:sz w:val="21"/>
          <w:szCs w:val="21"/>
        </w:rPr>
        <w:t>(GDANCP</w:t>
      </w:r>
      <w:r>
        <w:rPr>
          <w:rFonts w:ascii="Arial" w:hAnsi="Arial" w:cs="Arial"/>
          <w:sz w:val="21"/>
          <w:szCs w:val="21"/>
        </w:rPr>
        <w:t>,</w:t>
      </w:r>
      <w:r w:rsidRPr="00441F40">
        <w:rPr>
          <w:rFonts w:ascii="Arial" w:hAnsi="Arial" w:cs="Arial"/>
          <w:sz w:val="21"/>
          <w:szCs w:val="21"/>
        </w:rPr>
        <w:t xml:space="preserve"> Ministry of Environment</w:t>
      </w:r>
      <w:r>
        <w:rPr>
          <w:rFonts w:ascii="Arial" w:hAnsi="Arial" w:cs="Arial"/>
          <w:sz w:val="21"/>
          <w:szCs w:val="21"/>
        </w:rPr>
        <w:t>;</w:t>
      </w:r>
      <w:r w:rsidRPr="00441F40">
        <w:rPr>
          <w:rFonts w:ascii="Arial" w:hAnsi="Arial" w:cs="Arial"/>
          <w:sz w:val="21"/>
          <w:szCs w:val="21"/>
        </w:rPr>
        <w:t xml:space="preserve"> G</w:t>
      </w:r>
      <w:r>
        <w:rPr>
          <w:rFonts w:ascii="Arial" w:hAnsi="Arial" w:cs="Arial"/>
          <w:sz w:val="21"/>
          <w:szCs w:val="21"/>
        </w:rPr>
        <w:t>DE</w:t>
      </w:r>
      <w:r w:rsidRPr="00441F40">
        <w:rPr>
          <w:rFonts w:ascii="Arial" w:hAnsi="Arial" w:cs="Arial"/>
          <w:sz w:val="21"/>
          <w:szCs w:val="21"/>
        </w:rPr>
        <w:t>, Ministry of Mines and Energy; G</w:t>
      </w:r>
      <w:r>
        <w:rPr>
          <w:rFonts w:ascii="Arial" w:hAnsi="Arial" w:cs="Arial"/>
          <w:sz w:val="21"/>
          <w:szCs w:val="21"/>
        </w:rPr>
        <w:t>DLMUP</w:t>
      </w:r>
      <w:r w:rsidRPr="00441F40">
        <w:rPr>
          <w:rFonts w:ascii="Arial" w:hAnsi="Arial" w:cs="Arial"/>
          <w:sz w:val="21"/>
          <w:szCs w:val="21"/>
        </w:rPr>
        <w:t>, Ministry of Land Management, U</w:t>
      </w:r>
      <w:r>
        <w:rPr>
          <w:rFonts w:ascii="Arial" w:hAnsi="Arial" w:cs="Arial"/>
          <w:sz w:val="21"/>
          <w:szCs w:val="21"/>
        </w:rPr>
        <w:t>rban Planning and Construction</w:t>
      </w:r>
      <w:r w:rsidRPr="00441F40">
        <w:rPr>
          <w:rFonts w:ascii="Arial" w:hAnsi="Arial" w:cs="Arial"/>
          <w:sz w:val="21"/>
          <w:szCs w:val="21"/>
        </w:rPr>
        <w:t>)</w:t>
      </w:r>
      <w:r>
        <w:rPr>
          <w:rFonts w:ascii="Arial" w:hAnsi="Arial" w:cs="Arial"/>
          <w:sz w:val="21"/>
          <w:szCs w:val="21"/>
        </w:rPr>
        <w:t xml:space="preserve"> for their cooperation and vital support. The high level of ownership, commitment and enthusiasm towards the project is self-evident among these ministries and their provincial agencies, local government administrations (communes) and forest communities. It has also been encouraging to observe directly that some of the community volunteer inputs to CF/CPA planning and management is driven by genuine conservation interests and commitments, not just income </w:t>
      </w:r>
      <w:r w:rsidRPr="009957B1">
        <w:rPr>
          <w:rFonts w:ascii="Arial" w:hAnsi="Arial" w:cs="Arial"/>
          <w:sz w:val="21"/>
          <w:szCs w:val="21"/>
        </w:rPr>
        <w:t>generating opportunities.</w:t>
      </w:r>
    </w:p>
    <w:p w14:paraId="028CCE58" w14:textId="77777777" w:rsidR="004618FD" w:rsidRDefault="004618FD" w:rsidP="004618FD">
      <w:pPr>
        <w:spacing w:before="40" w:line="264" w:lineRule="auto"/>
        <w:rPr>
          <w:rFonts w:ascii="Arial" w:hAnsi="Arial" w:cs="Arial"/>
          <w:bCs/>
          <w:sz w:val="21"/>
          <w:szCs w:val="21"/>
        </w:rPr>
      </w:pPr>
      <w:r>
        <w:rPr>
          <w:rFonts w:ascii="Arial" w:hAnsi="Arial" w:cs="Arial"/>
          <w:bCs/>
          <w:sz w:val="21"/>
          <w:szCs w:val="21"/>
        </w:rPr>
        <w:t>The overall objective is ground-breaking in terms of its vision to apply a community-based approach to SFM by incorporating it within a land use planning and management framework that is institutionalised at commune level (CLUP). Thus, Outcomes 1 and 2 address the institutional and policy needs at national level and the planning and management at the community level, respectively, to reverse current trends of increasing forest lost and degradation. Coupled with these two outcomes is a third that addresses bioenergy efficiency to reduce pressures on forest resources and to reduce CO</w:t>
      </w:r>
      <w:r w:rsidRPr="00CE0EFD">
        <w:rPr>
          <w:rFonts w:ascii="Arial" w:hAnsi="Arial" w:cs="Arial"/>
          <w:sz w:val="21"/>
          <w:szCs w:val="21"/>
          <w:vertAlign w:val="subscript"/>
        </w:rPr>
        <w:t>2</w:t>
      </w:r>
      <w:r>
        <w:rPr>
          <w:rFonts w:ascii="Arial" w:hAnsi="Arial" w:cs="Arial"/>
          <w:bCs/>
          <w:sz w:val="21"/>
          <w:szCs w:val="21"/>
        </w:rPr>
        <w:t xml:space="preserve"> emissions.</w:t>
      </w:r>
    </w:p>
    <w:p w14:paraId="057B69DF" w14:textId="53145B9E" w:rsidR="00EB474D" w:rsidRPr="007007C0" w:rsidRDefault="00EB474D" w:rsidP="00EB474D">
      <w:pPr>
        <w:spacing w:before="120" w:after="120" w:line="264" w:lineRule="auto"/>
        <w:jc w:val="both"/>
        <w:rPr>
          <w:rFonts w:ascii="Arial" w:hAnsi="Arial" w:cs="Arial"/>
          <w:bCs/>
          <w:sz w:val="21"/>
          <w:szCs w:val="21"/>
        </w:rPr>
      </w:pPr>
      <w:r>
        <w:rPr>
          <w:rFonts w:ascii="Arial" w:hAnsi="Arial" w:cs="Arial"/>
          <w:bCs/>
          <w:sz w:val="21"/>
          <w:szCs w:val="21"/>
        </w:rPr>
        <w:t xml:space="preserve">Progress towards meeting targets for the project objective indicators has been substantive with respect to introducing SFM to Community Forests (CFs) and Community Protected Areas (CPAs) through community forestry and demonstrating how greenhouse gas (GHG) emissions can be reduced through fuel efficient improvements to cooking stoves and charcoal production, at the </w:t>
      </w:r>
      <w:r w:rsidRPr="00A7618E">
        <w:rPr>
          <w:rFonts w:ascii="Arial" w:hAnsi="Arial" w:cs="Arial"/>
          <w:bCs/>
          <w:sz w:val="21"/>
          <w:szCs w:val="21"/>
        </w:rPr>
        <w:t xml:space="preserve">same time as improving livelihoods. </w:t>
      </w:r>
      <w:r w:rsidR="004D11DB" w:rsidRPr="00A7618E">
        <w:rPr>
          <w:rFonts w:ascii="Arial" w:hAnsi="Arial" w:cs="Arial"/>
          <w:bCs/>
          <w:sz w:val="21"/>
          <w:szCs w:val="21"/>
        </w:rPr>
        <w:t xml:space="preserve">Such progress translates directly into significant contributions to UNDAF and UNDP’s 2011-2015 Country Programme with Cambodia. </w:t>
      </w:r>
      <w:r w:rsidRPr="00A7618E">
        <w:rPr>
          <w:rFonts w:ascii="Arial" w:hAnsi="Arial" w:cs="Arial"/>
          <w:bCs/>
          <w:sz w:val="21"/>
          <w:szCs w:val="21"/>
        </w:rPr>
        <w:t>However, as yet there is</w:t>
      </w:r>
      <w:r>
        <w:rPr>
          <w:rFonts w:ascii="Arial" w:hAnsi="Arial" w:cs="Arial"/>
          <w:bCs/>
          <w:sz w:val="21"/>
          <w:szCs w:val="21"/>
        </w:rPr>
        <w:t xml:space="preserve"> only limited and sometimes conflicting evidence on the ground to show that current national trends of increasing deforestation and forest degradation are being reversed. Evidence of a 1% reduction in deforestation at project sites is undermined by other evidence of an 0.8% increase in degraded forest at such sites. Much more time, resources and know-how, along with improved monitoring, are required to be able to conclusively demonstrate that such interventions can achieve the desired impact of fundamentally reversing these trends in Cambodia. </w:t>
      </w:r>
    </w:p>
    <w:p w14:paraId="6ED4BBEA" w14:textId="77777777" w:rsidR="004618FD" w:rsidRDefault="004618FD" w:rsidP="004618FD">
      <w:pPr>
        <w:spacing w:before="40" w:line="264" w:lineRule="auto"/>
        <w:rPr>
          <w:rFonts w:ascii="Arial" w:hAnsi="Arial" w:cs="Arial"/>
          <w:bCs/>
          <w:sz w:val="21"/>
          <w:szCs w:val="21"/>
        </w:rPr>
      </w:pPr>
      <w:r w:rsidRPr="00BA5CCC">
        <w:rPr>
          <w:rFonts w:ascii="Arial" w:hAnsi="Arial" w:cs="Arial"/>
          <w:bCs/>
          <w:sz w:val="21"/>
          <w:szCs w:val="21"/>
        </w:rPr>
        <w:t>Some excellent</w:t>
      </w:r>
      <w:r>
        <w:rPr>
          <w:rFonts w:ascii="Arial" w:hAnsi="Arial" w:cs="Arial"/>
          <w:bCs/>
          <w:sz w:val="21"/>
          <w:szCs w:val="21"/>
        </w:rPr>
        <w:t xml:space="preserve"> </w:t>
      </w:r>
      <w:r w:rsidRPr="00BA5CCC">
        <w:rPr>
          <w:rFonts w:ascii="Arial" w:hAnsi="Arial" w:cs="Arial"/>
          <w:bCs/>
          <w:sz w:val="21"/>
          <w:szCs w:val="21"/>
        </w:rPr>
        <w:t>results have been achi</w:t>
      </w:r>
      <w:r>
        <w:rPr>
          <w:rFonts w:ascii="Arial" w:hAnsi="Arial" w:cs="Arial"/>
          <w:bCs/>
          <w:sz w:val="21"/>
          <w:szCs w:val="21"/>
        </w:rPr>
        <w:t>eved at the p</w:t>
      </w:r>
      <w:r w:rsidRPr="00BA5CCC">
        <w:rPr>
          <w:rFonts w:ascii="Arial" w:hAnsi="Arial" w:cs="Arial"/>
          <w:bCs/>
          <w:sz w:val="21"/>
          <w:szCs w:val="21"/>
        </w:rPr>
        <w:t>roject sites</w:t>
      </w:r>
      <w:r>
        <w:rPr>
          <w:rFonts w:ascii="Arial" w:hAnsi="Arial" w:cs="Arial"/>
          <w:bCs/>
          <w:sz w:val="21"/>
          <w:szCs w:val="21"/>
        </w:rPr>
        <w:t>, distributed across the four target provinces; and the achievements and lessons learned are intended to inform and strengthen the regulatory framework concerning different models of community-based forest management, as well as contribute to Cambodia’s reduction in CO</w:t>
      </w:r>
      <w:r w:rsidRPr="00E20701">
        <w:rPr>
          <w:rFonts w:ascii="Arial" w:hAnsi="Arial" w:cs="Arial"/>
          <w:sz w:val="21"/>
          <w:szCs w:val="21"/>
          <w:vertAlign w:val="subscript"/>
        </w:rPr>
        <w:t>2</w:t>
      </w:r>
      <w:r>
        <w:rPr>
          <w:rFonts w:ascii="Arial" w:hAnsi="Arial" w:cs="Arial"/>
          <w:bCs/>
          <w:sz w:val="21"/>
          <w:szCs w:val="21"/>
        </w:rPr>
        <w:t xml:space="preserve"> emissions by means of alternative income generating activities.</w:t>
      </w:r>
    </w:p>
    <w:p w14:paraId="7239F7D1" w14:textId="77777777" w:rsidR="004618FD" w:rsidRDefault="004618FD" w:rsidP="004618FD">
      <w:pPr>
        <w:spacing w:before="40" w:line="264" w:lineRule="auto"/>
        <w:rPr>
          <w:rFonts w:ascii="Arial" w:hAnsi="Arial" w:cs="Arial"/>
          <w:bCs/>
          <w:sz w:val="21"/>
          <w:szCs w:val="21"/>
        </w:rPr>
      </w:pPr>
      <w:r>
        <w:rPr>
          <w:rFonts w:ascii="Arial" w:hAnsi="Arial" w:cs="Arial"/>
          <w:bCs/>
          <w:sz w:val="21"/>
          <w:szCs w:val="21"/>
        </w:rPr>
        <w:t>Strategically important results include:</w:t>
      </w:r>
    </w:p>
    <w:p w14:paraId="34E50EC7" w14:textId="7883E020" w:rsidR="004618FD" w:rsidRPr="004857C7" w:rsidRDefault="004618FD" w:rsidP="005631CB">
      <w:pPr>
        <w:numPr>
          <w:ilvl w:val="0"/>
          <w:numId w:val="20"/>
        </w:numPr>
        <w:spacing w:before="120" w:after="120" w:line="264" w:lineRule="auto"/>
        <w:ind w:left="568" w:hanging="284"/>
        <w:jc w:val="both"/>
        <w:rPr>
          <w:rFonts w:ascii="Arial" w:hAnsi="Arial" w:cs="Calibri"/>
          <w:b/>
          <w:sz w:val="21"/>
          <w:szCs w:val="21"/>
        </w:rPr>
      </w:pPr>
      <w:r w:rsidRPr="00D5026A">
        <w:rPr>
          <w:rFonts w:ascii="Arial" w:hAnsi="Arial" w:cs="Calibri"/>
          <w:b/>
          <w:sz w:val="21"/>
          <w:szCs w:val="21"/>
        </w:rPr>
        <w:t>Marked strengthening and development of institutional capacity</w:t>
      </w:r>
      <w:r w:rsidRPr="005631CB">
        <w:rPr>
          <w:rFonts w:ascii="Arial" w:hAnsi="Arial" w:cs="Calibri"/>
          <w:b/>
          <w:sz w:val="21"/>
          <w:szCs w:val="21"/>
        </w:rPr>
        <w:t xml:space="preserve">, </w:t>
      </w:r>
      <w:r w:rsidRPr="00D5026A">
        <w:rPr>
          <w:rFonts w:ascii="Arial" w:hAnsi="Arial" w:cs="Calibri"/>
          <w:sz w:val="21"/>
          <w:szCs w:val="21"/>
        </w:rPr>
        <w:t>particularly within FA and GDANCP.</w:t>
      </w:r>
    </w:p>
    <w:p w14:paraId="5274B9E4" w14:textId="763A1AE4" w:rsidR="004618FD" w:rsidRDefault="004618FD" w:rsidP="005631CB">
      <w:pPr>
        <w:numPr>
          <w:ilvl w:val="0"/>
          <w:numId w:val="86"/>
        </w:numPr>
        <w:spacing w:before="40" w:line="264" w:lineRule="auto"/>
        <w:ind w:left="567" w:hanging="283"/>
        <w:rPr>
          <w:rFonts w:ascii="Arial" w:hAnsi="Arial" w:cs="Arial"/>
          <w:bCs/>
          <w:sz w:val="21"/>
          <w:szCs w:val="21"/>
        </w:rPr>
      </w:pPr>
      <w:r w:rsidRPr="00AB0541">
        <w:rPr>
          <w:rFonts w:ascii="Arial" w:hAnsi="Arial" w:cs="Arial"/>
          <w:b/>
          <w:bCs/>
          <w:sz w:val="21"/>
          <w:szCs w:val="21"/>
        </w:rPr>
        <w:t>Multi-sector working</w:t>
      </w:r>
      <w:r>
        <w:rPr>
          <w:rFonts w:ascii="Arial" w:hAnsi="Arial" w:cs="Arial"/>
          <w:bCs/>
          <w:sz w:val="21"/>
          <w:szCs w:val="21"/>
        </w:rPr>
        <w:t>, notably at provincial levels where technical teams of focal persons from the four participating ministries (MAFF, MoE, MME and ML</w:t>
      </w:r>
      <w:r w:rsidR="00D5026A">
        <w:rPr>
          <w:rFonts w:ascii="Arial" w:hAnsi="Arial" w:cs="Arial"/>
          <w:bCs/>
          <w:sz w:val="21"/>
          <w:szCs w:val="21"/>
        </w:rPr>
        <w:t>M</w:t>
      </w:r>
      <w:r>
        <w:rPr>
          <w:rFonts w:ascii="Arial" w:hAnsi="Arial" w:cs="Arial"/>
          <w:bCs/>
          <w:sz w:val="21"/>
          <w:szCs w:val="21"/>
        </w:rPr>
        <w:t>UPC) have been established coordinate their technical and other support to communities engaged in CF and CPA planning and management, within the context of CLUP, and other communities involved in the production of energy efficient cook stoves and ‘green’ charcoal.</w:t>
      </w:r>
    </w:p>
    <w:p w14:paraId="3E595B05" w14:textId="77777777" w:rsidR="00EB474D" w:rsidRDefault="004618FD" w:rsidP="00EB474D">
      <w:pPr>
        <w:numPr>
          <w:ilvl w:val="0"/>
          <w:numId w:val="86"/>
        </w:numPr>
        <w:spacing w:before="40" w:line="264" w:lineRule="auto"/>
        <w:ind w:left="567" w:hanging="283"/>
        <w:rPr>
          <w:rFonts w:ascii="Arial" w:hAnsi="Arial" w:cs="Arial"/>
          <w:bCs/>
          <w:sz w:val="21"/>
          <w:szCs w:val="21"/>
        </w:rPr>
      </w:pPr>
      <w:r w:rsidRPr="00F6434C">
        <w:rPr>
          <w:rFonts w:ascii="Arial" w:hAnsi="Arial" w:cs="Arial"/>
          <w:b/>
          <w:bCs/>
          <w:sz w:val="21"/>
          <w:szCs w:val="21"/>
        </w:rPr>
        <w:t>Integrating CFs and CPAs within Commune Land Use Plans</w:t>
      </w:r>
      <w:r>
        <w:rPr>
          <w:rFonts w:ascii="Arial" w:hAnsi="Arial" w:cs="Arial"/>
          <w:bCs/>
          <w:sz w:val="21"/>
          <w:szCs w:val="21"/>
        </w:rPr>
        <w:t>, thereby maximising the institutionalisation and ownership of SFM at grassroots level and, potentially, securing future resources through commune budgets. This bottom-up approach that is embedded in a system of local governance also lends its to developing a landscape-scale approach to SFM and biodiversity conservation over the longer term.</w:t>
      </w:r>
    </w:p>
    <w:p w14:paraId="3B5DD5BD" w14:textId="47244EFC" w:rsidR="00EB474D" w:rsidRDefault="00EB474D" w:rsidP="00EB474D">
      <w:pPr>
        <w:numPr>
          <w:ilvl w:val="0"/>
          <w:numId w:val="86"/>
        </w:numPr>
        <w:spacing w:before="40" w:line="264" w:lineRule="auto"/>
        <w:ind w:left="567" w:hanging="283"/>
        <w:rPr>
          <w:rFonts w:ascii="Arial" w:hAnsi="Arial" w:cs="Arial"/>
          <w:bCs/>
          <w:sz w:val="21"/>
          <w:szCs w:val="21"/>
        </w:rPr>
      </w:pPr>
      <w:r w:rsidRPr="00EB474D">
        <w:rPr>
          <w:rFonts w:ascii="Arial" w:hAnsi="Arial" w:cs="Arial"/>
          <w:bCs/>
          <w:sz w:val="21"/>
          <w:szCs w:val="21"/>
        </w:rPr>
        <w:t xml:space="preserve">Showing </w:t>
      </w:r>
      <w:r w:rsidRPr="00EB474D">
        <w:rPr>
          <w:rFonts w:ascii="Arial" w:hAnsi="Arial" w:cs="Arial"/>
          <w:b/>
          <w:bCs/>
          <w:sz w:val="21"/>
          <w:szCs w:val="21"/>
        </w:rPr>
        <w:t>commitment</w:t>
      </w:r>
      <w:r w:rsidRPr="00EB474D">
        <w:rPr>
          <w:rFonts w:ascii="Arial" w:hAnsi="Arial" w:cs="Arial"/>
          <w:bCs/>
          <w:sz w:val="21"/>
          <w:szCs w:val="21"/>
        </w:rPr>
        <w:t xml:space="preserve"> </w:t>
      </w:r>
      <w:r w:rsidRPr="00EB474D">
        <w:rPr>
          <w:rFonts w:ascii="Arial" w:hAnsi="Arial" w:cs="Arial"/>
          <w:b/>
          <w:bCs/>
          <w:sz w:val="21"/>
          <w:szCs w:val="21"/>
        </w:rPr>
        <w:t>and demonstrating</w:t>
      </w:r>
      <w:r w:rsidRPr="00EB474D">
        <w:rPr>
          <w:rFonts w:ascii="Arial" w:hAnsi="Arial" w:cs="Arial"/>
          <w:bCs/>
          <w:sz w:val="21"/>
          <w:szCs w:val="21"/>
        </w:rPr>
        <w:t xml:space="preserve"> at national, provincial, commune and community levels that different models of community forestry management in CFs/CPAs/ ACFMs (Alternative Community Forest Modalities) can work for the good of the environment and its people through a diverse range of conservation and sustainable income generating activities.</w:t>
      </w:r>
    </w:p>
    <w:p w14:paraId="17B90F19" w14:textId="19DD955F" w:rsidR="00EB474D" w:rsidRPr="00EB474D" w:rsidRDefault="00EB474D" w:rsidP="00EB474D">
      <w:pPr>
        <w:numPr>
          <w:ilvl w:val="0"/>
          <w:numId w:val="86"/>
        </w:numPr>
        <w:spacing w:before="40" w:line="264" w:lineRule="auto"/>
        <w:ind w:left="567" w:hanging="283"/>
        <w:rPr>
          <w:rFonts w:ascii="Arial" w:hAnsi="Arial" w:cs="Arial"/>
          <w:bCs/>
          <w:sz w:val="21"/>
          <w:szCs w:val="21"/>
        </w:rPr>
      </w:pPr>
      <w:r w:rsidRPr="00EB474D">
        <w:rPr>
          <w:rFonts w:ascii="Arial" w:hAnsi="Arial" w:cs="Arial"/>
          <w:bCs/>
          <w:sz w:val="21"/>
          <w:szCs w:val="21"/>
        </w:rPr>
        <w:t xml:space="preserve">Collating and screening a wealth of experience and lessons learned from the project into </w:t>
      </w:r>
      <w:r w:rsidRPr="00EB474D">
        <w:rPr>
          <w:rFonts w:ascii="Arial" w:hAnsi="Arial" w:cs="Arial"/>
          <w:b/>
          <w:bCs/>
          <w:sz w:val="21"/>
          <w:szCs w:val="21"/>
        </w:rPr>
        <w:t>new knowledge to inform policy and guide future management</w:t>
      </w:r>
      <w:r w:rsidRPr="00EB474D">
        <w:rPr>
          <w:rFonts w:ascii="Arial" w:hAnsi="Arial" w:cs="Arial"/>
          <w:bCs/>
          <w:sz w:val="21"/>
          <w:szCs w:val="21"/>
        </w:rPr>
        <w:t>.</w:t>
      </w:r>
    </w:p>
    <w:p w14:paraId="17E5EFDE" w14:textId="77777777" w:rsidR="004618FD" w:rsidRDefault="004618FD" w:rsidP="004618FD">
      <w:pPr>
        <w:spacing w:before="120" w:line="264" w:lineRule="auto"/>
        <w:ind w:left="113"/>
        <w:rPr>
          <w:rFonts w:ascii="Arial" w:hAnsi="Arial" w:cs="Arial"/>
          <w:bCs/>
          <w:sz w:val="21"/>
          <w:szCs w:val="21"/>
        </w:rPr>
      </w:pPr>
      <w:r>
        <w:rPr>
          <w:rFonts w:ascii="Arial" w:hAnsi="Arial" w:cs="Arial"/>
          <w:bCs/>
          <w:sz w:val="21"/>
          <w:szCs w:val="21"/>
        </w:rPr>
        <w:t>Such achievements, however, are at risk of being undermined or usurped due to some serious shortcomings incurred during project implementation, notably:</w:t>
      </w:r>
    </w:p>
    <w:p w14:paraId="6B2FE6C5" w14:textId="5DE08C3C" w:rsidR="004618FD" w:rsidRDefault="004618FD" w:rsidP="005631CB">
      <w:pPr>
        <w:numPr>
          <w:ilvl w:val="0"/>
          <w:numId w:val="87"/>
        </w:numPr>
        <w:spacing w:before="40" w:line="264" w:lineRule="auto"/>
        <w:ind w:left="567" w:hanging="283"/>
        <w:rPr>
          <w:rFonts w:ascii="Arial" w:hAnsi="Arial" w:cs="Arial"/>
          <w:bCs/>
          <w:sz w:val="21"/>
          <w:szCs w:val="21"/>
        </w:rPr>
      </w:pPr>
      <w:r>
        <w:rPr>
          <w:rFonts w:ascii="Arial" w:hAnsi="Arial" w:cs="Arial"/>
          <w:bCs/>
          <w:sz w:val="21"/>
          <w:szCs w:val="21"/>
        </w:rPr>
        <w:t xml:space="preserve">Significant delays in project implementation, including 18 months for the project to become operational in the field and a further one year for MoE to come aboard. </w:t>
      </w:r>
      <w:r w:rsidR="00B703A1">
        <w:rPr>
          <w:rFonts w:ascii="Arial" w:hAnsi="Arial" w:cs="Arial"/>
          <w:bCs/>
          <w:sz w:val="21"/>
          <w:szCs w:val="21"/>
        </w:rPr>
        <w:t>Thus, there has been limited time to develop CPA management plans. Moreover,</w:t>
      </w:r>
      <w:r w:rsidR="00B703A1" w:rsidDel="00E01857">
        <w:rPr>
          <w:rFonts w:ascii="Arial" w:hAnsi="Arial" w:cs="Arial"/>
          <w:bCs/>
          <w:sz w:val="21"/>
          <w:szCs w:val="21"/>
        </w:rPr>
        <w:t xml:space="preserve"> </w:t>
      </w:r>
      <w:r w:rsidR="00B703A1">
        <w:rPr>
          <w:rFonts w:ascii="Arial" w:hAnsi="Arial" w:cs="Arial"/>
          <w:bCs/>
          <w:sz w:val="21"/>
          <w:szCs w:val="21"/>
        </w:rPr>
        <w:t>there has been little or no time for communities to implement recently/newly approved management and business plans for both CFs and CPAs, all of which require a certain amount of technical and/or financial resourcing. Local livelihoods depend on these plans being effectively implemented.</w:t>
      </w:r>
    </w:p>
    <w:p w14:paraId="27B50C94" w14:textId="2309AA79" w:rsidR="004618FD" w:rsidRPr="00A7618E" w:rsidRDefault="004618FD" w:rsidP="005631CB">
      <w:pPr>
        <w:numPr>
          <w:ilvl w:val="0"/>
          <w:numId w:val="87"/>
        </w:numPr>
        <w:spacing w:before="40" w:line="264" w:lineRule="auto"/>
        <w:ind w:left="567" w:hanging="283"/>
        <w:rPr>
          <w:rFonts w:ascii="Arial" w:hAnsi="Arial" w:cs="Arial"/>
          <w:bCs/>
          <w:sz w:val="21"/>
          <w:szCs w:val="21"/>
        </w:rPr>
      </w:pPr>
      <w:r w:rsidRPr="00A7618E">
        <w:rPr>
          <w:rFonts w:ascii="Arial" w:hAnsi="Arial" w:cs="Arial"/>
          <w:bCs/>
          <w:sz w:val="21"/>
          <w:szCs w:val="21"/>
        </w:rPr>
        <w:t xml:space="preserve">Little attention has been given to the development of financing strategies and generating funds from other sources (Outputs 1.5 and 1.6, respectively), so the sustainability of project outcomes is </w:t>
      </w:r>
      <w:r w:rsidR="000D2194" w:rsidRPr="00A7618E">
        <w:rPr>
          <w:rFonts w:ascii="Arial" w:hAnsi="Arial" w:cs="Arial"/>
          <w:bCs/>
          <w:sz w:val="21"/>
          <w:szCs w:val="21"/>
        </w:rPr>
        <w:t xml:space="preserve">fragile and </w:t>
      </w:r>
      <w:r w:rsidR="001115B0" w:rsidRPr="00A7618E">
        <w:rPr>
          <w:rFonts w:ascii="Arial" w:hAnsi="Arial" w:cs="Arial"/>
          <w:bCs/>
          <w:sz w:val="21"/>
          <w:szCs w:val="21"/>
        </w:rPr>
        <w:t xml:space="preserve">dependent on rapid and effective implementation of CF/CPA business plans, which will require continued support from implementing partners at provincial levels, small grant support for new income generating initiatives </w:t>
      </w:r>
      <w:r w:rsidR="000D2194" w:rsidRPr="00A7618E">
        <w:rPr>
          <w:rFonts w:ascii="Arial" w:hAnsi="Arial" w:cs="Arial"/>
          <w:bCs/>
          <w:sz w:val="21"/>
          <w:szCs w:val="21"/>
        </w:rPr>
        <w:t xml:space="preserve">and strong support from commune leaders to integrate CFs/CPAs within CLUPs. Longer term mainstreaming of SLM is likely to remain </w:t>
      </w:r>
      <w:r w:rsidRPr="00A7618E">
        <w:rPr>
          <w:rFonts w:ascii="Arial" w:hAnsi="Arial" w:cs="Arial"/>
          <w:bCs/>
          <w:sz w:val="21"/>
          <w:szCs w:val="21"/>
        </w:rPr>
        <w:t>in jeopardy</w:t>
      </w:r>
      <w:r w:rsidR="000D2194" w:rsidRPr="00A7618E">
        <w:rPr>
          <w:rFonts w:ascii="Arial" w:hAnsi="Arial" w:cs="Arial"/>
          <w:bCs/>
          <w:sz w:val="21"/>
          <w:szCs w:val="21"/>
        </w:rPr>
        <w:t xml:space="preserve"> until such time </w:t>
      </w:r>
      <w:r w:rsidR="00F6471A" w:rsidRPr="00A7618E">
        <w:rPr>
          <w:rFonts w:ascii="Arial" w:hAnsi="Arial" w:cs="Arial"/>
          <w:bCs/>
          <w:sz w:val="21"/>
          <w:szCs w:val="21"/>
        </w:rPr>
        <w:t>as carbon financing, ecosystem servicing and other mechanisms can be set up to sustain community-based forestry</w:t>
      </w:r>
      <w:r w:rsidRPr="00A7618E">
        <w:rPr>
          <w:rFonts w:ascii="Arial" w:hAnsi="Arial" w:cs="Arial"/>
          <w:bCs/>
          <w:sz w:val="21"/>
          <w:szCs w:val="21"/>
        </w:rPr>
        <w:t>.</w:t>
      </w:r>
    </w:p>
    <w:p w14:paraId="67B04ABA" w14:textId="38CACF31" w:rsidR="004618FD" w:rsidRDefault="003D13BD" w:rsidP="005631CB">
      <w:pPr>
        <w:numPr>
          <w:ilvl w:val="0"/>
          <w:numId w:val="87"/>
        </w:numPr>
        <w:spacing w:before="40" w:line="264" w:lineRule="auto"/>
        <w:ind w:left="567" w:hanging="283"/>
        <w:rPr>
          <w:rFonts w:ascii="Arial" w:hAnsi="Arial" w:cs="Arial"/>
          <w:bCs/>
          <w:sz w:val="21"/>
          <w:szCs w:val="21"/>
        </w:rPr>
      </w:pPr>
      <w:r>
        <w:rPr>
          <w:rFonts w:ascii="Arial" w:hAnsi="Arial" w:cs="Arial"/>
          <w:bCs/>
          <w:sz w:val="21"/>
          <w:szCs w:val="21"/>
        </w:rPr>
        <w:t xml:space="preserve">Little </w:t>
      </w:r>
      <w:r w:rsidR="00B703A1">
        <w:rPr>
          <w:rFonts w:ascii="Arial" w:hAnsi="Arial" w:cs="Arial"/>
          <w:bCs/>
          <w:sz w:val="21"/>
          <w:szCs w:val="21"/>
        </w:rPr>
        <w:t>priority had been given to developing an Exit Strategy, as part of a Sustainability Plan, despite its recommendation in the MTR (2014). This was raised during the TE and a draft Exit Strategy was shared with the TE team in mid-November. The draft provides the basis of a strategy but falls short of providing strategic direction because it raises as many questions as it answers.</w:t>
      </w:r>
    </w:p>
    <w:p w14:paraId="440A3966" w14:textId="77777777" w:rsidR="004618FD" w:rsidRDefault="004618FD" w:rsidP="004618FD">
      <w:pPr>
        <w:spacing w:before="120" w:after="120" w:line="264" w:lineRule="auto"/>
        <w:jc w:val="both"/>
        <w:rPr>
          <w:rFonts w:ascii="Arial" w:hAnsi="Arial" w:cs="Arial"/>
          <w:bCs/>
          <w:sz w:val="21"/>
          <w:szCs w:val="21"/>
        </w:rPr>
      </w:pPr>
      <w:r>
        <w:rPr>
          <w:rFonts w:ascii="Arial" w:hAnsi="Arial" w:cs="Arial"/>
          <w:bCs/>
          <w:sz w:val="21"/>
          <w:szCs w:val="21"/>
        </w:rPr>
        <w:t xml:space="preserve">In line with GEF requirements (UNDP-GEF 2012), performance has also been rated in terms of project </w:t>
      </w:r>
      <w:r w:rsidRPr="001A1D99">
        <w:rPr>
          <w:rFonts w:ascii="Arial" w:hAnsi="Arial" w:cs="Arial"/>
          <w:bCs/>
          <w:sz w:val="21"/>
          <w:szCs w:val="21"/>
        </w:rPr>
        <w:t>relevance, effectiveness, efficiency</w:t>
      </w:r>
      <w:r>
        <w:rPr>
          <w:rFonts w:ascii="Arial" w:hAnsi="Arial" w:cs="Arial"/>
          <w:bCs/>
          <w:sz w:val="21"/>
          <w:szCs w:val="21"/>
        </w:rPr>
        <w:t>, sustainability</w:t>
      </w:r>
      <w:r w:rsidRPr="001A1D99">
        <w:rPr>
          <w:rFonts w:ascii="Arial" w:hAnsi="Arial" w:cs="Arial"/>
          <w:bCs/>
          <w:sz w:val="21"/>
          <w:szCs w:val="21"/>
        </w:rPr>
        <w:t xml:space="preserve"> and impacts</w:t>
      </w:r>
      <w:r>
        <w:rPr>
          <w:rFonts w:ascii="Arial" w:hAnsi="Arial" w:cs="Arial"/>
          <w:bCs/>
          <w:sz w:val="21"/>
          <w:szCs w:val="21"/>
        </w:rPr>
        <w:t>, as well as the quality of M&amp;E systems. These ratings are provided in the table below,</w:t>
      </w:r>
      <w:r w:rsidRPr="002E6CC9">
        <w:rPr>
          <w:rFonts w:ascii="Arial" w:hAnsi="Arial" w:cs="Arial"/>
          <w:bCs/>
          <w:sz w:val="21"/>
          <w:szCs w:val="21"/>
        </w:rPr>
        <w:t xml:space="preserve"> </w:t>
      </w:r>
      <w:r w:rsidRPr="001A1D99">
        <w:rPr>
          <w:rFonts w:ascii="Arial" w:hAnsi="Arial" w:cs="Arial"/>
          <w:bCs/>
          <w:sz w:val="21"/>
          <w:szCs w:val="21"/>
        </w:rPr>
        <w:t>along with a brief justification</w:t>
      </w:r>
      <w:r>
        <w:rPr>
          <w:rFonts w:ascii="Arial" w:hAnsi="Arial" w:cs="Arial"/>
          <w:bCs/>
          <w:sz w:val="21"/>
          <w:szCs w:val="21"/>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680"/>
        <w:gridCol w:w="1631"/>
        <w:gridCol w:w="4448"/>
      </w:tblGrid>
      <w:tr w:rsidR="00B703A1" w:rsidRPr="00C6262A" w14:paraId="2B1DD1A7" w14:textId="77777777" w:rsidTr="00B703A1">
        <w:tc>
          <w:tcPr>
            <w:tcW w:w="1341" w:type="pct"/>
            <w:tcBorders>
              <w:bottom w:val="single" w:sz="4" w:space="0" w:color="auto"/>
            </w:tcBorders>
            <w:shd w:val="clear" w:color="auto" w:fill="CCCCCC"/>
            <w:tcMar>
              <w:top w:w="113" w:type="dxa"/>
              <w:left w:w="57" w:type="dxa"/>
              <w:bottom w:w="113" w:type="dxa"/>
              <w:right w:w="57" w:type="dxa"/>
            </w:tcMar>
          </w:tcPr>
          <w:p w14:paraId="22C0DED4"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Criteria</w:t>
            </w:r>
          </w:p>
        </w:tc>
        <w:tc>
          <w:tcPr>
            <w:tcW w:w="368" w:type="pct"/>
            <w:tcBorders>
              <w:bottom w:val="single" w:sz="4" w:space="0" w:color="auto"/>
            </w:tcBorders>
            <w:shd w:val="clear" w:color="auto" w:fill="CCCCCC"/>
            <w:tcMar>
              <w:top w:w="113" w:type="dxa"/>
              <w:left w:w="28" w:type="dxa"/>
              <w:bottom w:w="113" w:type="dxa"/>
              <w:right w:w="28" w:type="dxa"/>
            </w:tcMar>
          </w:tcPr>
          <w:p w14:paraId="5C31423B"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Rating</w:t>
            </w:r>
          </w:p>
        </w:tc>
        <w:tc>
          <w:tcPr>
            <w:tcW w:w="3291" w:type="pct"/>
            <w:gridSpan w:val="2"/>
            <w:tcBorders>
              <w:bottom w:val="single" w:sz="4" w:space="0" w:color="auto"/>
            </w:tcBorders>
            <w:shd w:val="clear" w:color="auto" w:fill="CCCCCC"/>
            <w:tcMar>
              <w:top w:w="113" w:type="dxa"/>
              <w:bottom w:w="113" w:type="dxa"/>
            </w:tcMar>
          </w:tcPr>
          <w:p w14:paraId="68C6BBC1" w14:textId="77777777" w:rsidR="00B703A1" w:rsidRPr="00C6262A" w:rsidRDefault="00B703A1" w:rsidP="00B703A1">
            <w:pPr>
              <w:jc w:val="center"/>
              <w:rPr>
                <w:rFonts w:ascii="Arial" w:eastAsia="MS Mincho" w:hAnsi="Arial" w:cs="Arial"/>
                <w:sz w:val="20"/>
                <w:szCs w:val="20"/>
              </w:rPr>
            </w:pPr>
            <w:r w:rsidRPr="00C6262A">
              <w:rPr>
                <w:rFonts w:ascii="Arial" w:eastAsia="MS Mincho" w:hAnsi="Arial" w:cs="Arial"/>
                <w:b/>
                <w:sz w:val="20"/>
                <w:szCs w:val="20"/>
              </w:rPr>
              <w:t>Comments</w:t>
            </w:r>
          </w:p>
        </w:tc>
      </w:tr>
      <w:tr w:rsidR="00B703A1" w:rsidRPr="00C6262A" w14:paraId="60243093" w14:textId="77777777" w:rsidTr="00B703A1">
        <w:tc>
          <w:tcPr>
            <w:tcW w:w="5000" w:type="pct"/>
            <w:gridSpan w:val="4"/>
            <w:shd w:val="clear" w:color="auto" w:fill="E6E6E6"/>
            <w:tcMar>
              <w:top w:w="28" w:type="dxa"/>
              <w:left w:w="57" w:type="dxa"/>
              <w:bottom w:w="28" w:type="dxa"/>
              <w:right w:w="57" w:type="dxa"/>
            </w:tcMar>
          </w:tcPr>
          <w:p w14:paraId="3200B4C8"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 xml:space="preserve">Monitoring and Evaluation </w:t>
            </w:r>
            <w:r w:rsidRPr="00C6262A">
              <w:rPr>
                <w:rFonts w:ascii="Arial" w:eastAsia="MS Mincho" w:hAnsi="Arial" w:cs="Arial"/>
                <w:bCs/>
                <w:sz w:val="20"/>
                <w:szCs w:val="20"/>
              </w:rPr>
              <w:t>(using 6-point satisfaction scale)</w:t>
            </w:r>
          </w:p>
        </w:tc>
      </w:tr>
      <w:tr w:rsidR="00B703A1" w:rsidRPr="00C6262A" w14:paraId="68AB06F8" w14:textId="77777777" w:rsidTr="00B703A1">
        <w:tc>
          <w:tcPr>
            <w:tcW w:w="1341" w:type="pct"/>
            <w:shd w:val="clear" w:color="auto" w:fill="auto"/>
            <w:tcMar>
              <w:left w:w="57" w:type="dxa"/>
            </w:tcMar>
          </w:tcPr>
          <w:p w14:paraId="67686206"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sz w:val="20"/>
                <w:szCs w:val="20"/>
              </w:rPr>
              <w:t>Overall Quality of Monitoring &amp; Evaluation</w:t>
            </w:r>
          </w:p>
        </w:tc>
        <w:tc>
          <w:tcPr>
            <w:tcW w:w="368" w:type="pct"/>
            <w:tcMar>
              <w:top w:w="28" w:type="dxa"/>
              <w:left w:w="57" w:type="dxa"/>
              <w:bottom w:w="28" w:type="dxa"/>
              <w:right w:w="57" w:type="dxa"/>
            </w:tcMar>
          </w:tcPr>
          <w:p w14:paraId="2A856C3A"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5B95C410" w14:textId="77777777" w:rsidR="00B703A1" w:rsidRDefault="00B703A1" w:rsidP="00B703A1">
            <w:pPr>
              <w:jc w:val="right"/>
              <w:rPr>
                <w:rFonts w:ascii="Arial Narrow" w:eastAsia="MS Mincho" w:hAnsi="Arial Narrow" w:cs="Arial"/>
                <w:sz w:val="20"/>
                <w:szCs w:val="20"/>
              </w:rPr>
            </w:pPr>
          </w:p>
          <w:p w14:paraId="1B8F6F3C" w14:textId="77777777" w:rsidR="00B703A1" w:rsidRPr="00C6262A" w:rsidRDefault="00B703A1" w:rsidP="00B703A1">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 xml:space="preserve">Sections </w:t>
            </w:r>
            <w:r>
              <w:rPr>
                <w:rFonts w:ascii="Arial Narrow" w:eastAsia="MS Mincho" w:hAnsi="Arial Narrow" w:cs="Arial"/>
                <w:b/>
                <w:sz w:val="20"/>
                <w:szCs w:val="20"/>
              </w:rPr>
              <w:t>3.1.1</w:t>
            </w:r>
            <w:r w:rsidRPr="00F40CE1">
              <w:rPr>
                <w:rFonts w:ascii="Arial Narrow" w:eastAsia="MS Mincho" w:hAnsi="Arial Narrow" w:cs="Arial"/>
                <w:sz w:val="20"/>
                <w:szCs w:val="20"/>
              </w:rPr>
              <w:t>,</w:t>
            </w:r>
            <w:r>
              <w:rPr>
                <w:rFonts w:ascii="Arial Narrow" w:eastAsia="MS Mincho" w:hAnsi="Arial Narrow" w:cs="Arial"/>
                <w:b/>
                <w:sz w:val="20"/>
                <w:szCs w:val="20"/>
              </w:rPr>
              <w:t xml:space="preserve"> </w:t>
            </w:r>
            <w:r w:rsidRPr="001112A1">
              <w:rPr>
                <w:rFonts w:ascii="Arial Narrow" w:eastAsia="MS Mincho" w:hAnsi="Arial Narrow" w:cs="Arial"/>
                <w:b/>
                <w:sz w:val="20"/>
                <w:szCs w:val="20"/>
              </w:rPr>
              <w:t>3.2.1</w:t>
            </w:r>
            <w:r>
              <w:rPr>
                <w:rFonts w:ascii="Arial Narrow" w:eastAsia="MS Mincho" w:hAnsi="Arial Narrow" w:cs="Arial"/>
                <w:sz w:val="20"/>
                <w:szCs w:val="20"/>
              </w:rPr>
              <w:t xml:space="preserve"> and </w:t>
            </w:r>
            <w:r w:rsidRPr="001112A1">
              <w:rPr>
                <w:rFonts w:ascii="Arial Narrow" w:eastAsia="MS Mincho" w:hAnsi="Arial Narrow" w:cs="Arial"/>
                <w:b/>
                <w:sz w:val="20"/>
                <w:szCs w:val="20"/>
              </w:rPr>
              <w:t>3.2.3</w:t>
            </w:r>
            <w:r>
              <w:rPr>
                <w:rFonts w:ascii="Arial Narrow" w:eastAsia="MS Mincho" w:hAnsi="Arial Narrow" w:cs="Arial"/>
                <w:sz w:val="20"/>
                <w:szCs w:val="20"/>
              </w:rPr>
              <w:t>.</w:t>
            </w:r>
          </w:p>
        </w:tc>
      </w:tr>
      <w:tr w:rsidR="00B703A1" w:rsidRPr="00C6262A" w14:paraId="36C7BA71" w14:textId="77777777" w:rsidTr="00B703A1">
        <w:tc>
          <w:tcPr>
            <w:tcW w:w="1341" w:type="pct"/>
            <w:shd w:val="clear" w:color="auto" w:fill="auto"/>
            <w:tcMar>
              <w:left w:w="57" w:type="dxa"/>
            </w:tcMar>
          </w:tcPr>
          <w:p w14:paraId="04373E73"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M&amp;E design at project start up</w:t>
            </w:r>
          </w:p>
        </w:tc>
        <w:tc>
          <w:tcPr>
            <w:tcW w:w="368" w:type="pct"/>
            <w:tcMar>
              <w:top w:w="28" w:type="dxa"/>
              <w:left w:w="57" w:type="dxa"/>
              <w:bottom w:w="28" w:type="dxa"/>
              <w:right w:w="57" w:type="dxa"/>
            </w:tcMar>
          </w:tcPr>
          <w:p w14:paraId="566379E6"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41484844" w14:textId="77777777" w:rsidR="00B703A1" w:rsidRDefault="00B703A1" w:rsidP="00B703A1">
            <w:pPr>
              <w:spacing w:after="40"/>
              <w:rPr>
                <w:rFonts w:ascii="Arial Narrow" w:eastAsia="MS Mincho" w:hAnsi="Arial Narrow" w:cs="Arial"/>
                <w:sz w:val="20"/>
                <w:szCs w:val="20"/>
              </w:rPr>
            </w:pPr>
            <w:r>
              <w:rPr>
                <w:rFonts w:ascii="Arial Narrow" w:eastAsia="MS Mincho" w:hAnsi="Arial Narrow" w:cs="Arial"/>
                <w:sz w:val="20"/>
                <w:szCs w:val="20"/>
              </w:rPr>
              <w:t>Overall design framework of project is coherent: the three main barriers to reversing increasing loss and degradation of forests being reflected in the SRF by three inter-related Outcomes. Such coherence becomes confused or lost at more detailed Outputs level.</w:t>
            </w:r>
          </w:p>
          <w:p w14:paraId="0D093F22"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M&amp;E framework</w:t>
            </w:r>
            <w:r w:rsidRPr="00C6262A">
              <w:rPr>
                <w:rFonts w:ascii="Arial Narrow" w:eastAsia="MS Mincho" w:hAnsi="Arial Narrow" w:cs="Arial"/>
                <w:sz w:val="20"/>
                <w:szCs w:val="20"/>
              </w:rPr>
              <w:t xml:space="preserve"> outlined in Project Docume</w:t>
            </w:r>
            <w:r>
              <w:rPr>
                <w:rFonts w:ascii="Arial Narrow" w:eastAsia="MS Mincho" w:hAnsi="Arial Narrow" w:cs="Arial"/>
                <w:sz w:val="20"/>
                <w:szCs w:val="20"/>
              </w:rPr>
              <w:t xml:space="preserve">nt. SRF provides results-based approach to monitor progress against targets </w:t>
            </w:r>
            <w:r w:rsidRPr="00C6262A">
              <w:rPr>
                <w:rFonts w:ascii="Arial Narrow" w:eastAsia="MS Mincho" w:hAnsi="Arial Narrow" w:cs="Arial"/>
                <w:sz w:val="20"/>
                <w:szCs w:val="20"/>
              </w:rPr>
              <w:t xml:space="preserve">but </w:t>
            </w:r>
            <w:r>
              <w:rPr>
                <w:rFonts w:ascii="Arial Narrow" w:eastAsia="MS Mincho" w:hAnsi="Arial Narrow" w:cs="Arial"/>
                <w:sz w:val="20"/>
                <w:szCs w:val="20"/>
              </w:rPr>
              <w:t xml:space="preserve">only at Outcome level. Indicators poorly defined, many proving to be outputs and others insufficiently SMART, all of which jeopardised consistent monitoring of implementation progress. SRF overhauled at mid-term: outputs identified in ProDoc, introduced to SRF, indicators ‘SMART’ened and targets clarified. Despite such improvements, poor design and inconsistent revisions to SRF limit its value for monitoring progress. </w:t>
            </w:r>
          </w:p>
        </w:tc>
      </w:tr>
      <w:tr w:rsidR="00B703A1" w:rsidRPr="00C6262A" w14:paraId="5893BBF8" w14:textId="77777777" w:rsidTr="00B703A1">
        <w:tc>
          <w:tcPr>
            <w:tcW w:w="1341" w:type="pct"/>
            <w:tcBorders>
              <w:bottom w:val="single" w:sz="4" w:space="0" w:color="auto"/>
            </w:tcBorders>
            <w:shd w:val="clear" w:color="auto" w:fill="auto"/>
            <w:tcMar>
              <w:left w:w="57" w:type="dxa"/>
            </w:tcMar>
          </w:tcPr>
          <w:p w14:paraId="274858A5"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M&amp;E Plan Implementation</w:t>
            </w:r>
          </w:p>
        </w:tc>
        <w:tc>
          <w:tcPr>
            <w:tcW w:w="368" w:type="pct"/>
            <w:tcBorders>
              <w:bottom w:val="single" w:sz="4" w:space="0" w:color="auto"/>
            </w:tcBorders>
            <w:tcMar>
              <w:top w:w="28" w:type="dxa"/>
              <w:left w:w="57" w:type="dxa"/>
              <w:bottom w:w="28" w:type="dxa"/>
              <w:right w:w="57" w:type="dxa"/>
            </w:tcMar>
          </w:tcPr>
          <w:p w14:paraId="1D7D7262"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7099D52B"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Routine reporting (Quarterly Progress Reports, APRs</w:t>
            </w:r>
            <w:r>
              <w:rPr>
                <w:rFonts w:ascii="Arial Narrow" w:eastAsia="MS Mincho" w:hAnsi="Arial Narrow" w:cs="Arial"/>
                <w:sz w:val="20"/>
                <w:szCs w:val="20"/>
              </w:rPr>
              <w:t>/PIRs</w:t>
            </w:r>
            <w:r w:rsidRPr="00C6262A">
              <w:rPr>
                <w:rFonts w:ascii="Arial Narrow" w:eastAsia="MS Mincho" w:hAnsi="Arial Narrow" w:cs="Arial"/>
                <w:sz w:val="20"/>
                <w:szCs w:val="20"/>
              </w:rPr>
              <w:t>)</w:t>
            </w:r>
            <w:r>
              <w:rPr>
                <w:rFonts w:ascii="Arial Narrow" w:eastAsia="MS Mincho" w:hAnsi="Arial Narrow" w:cs="Arial"/>
                <w:sz w:val="20"/>
                <w:szCs w:val="20"/>
              </w:rPr>
              <w:t>, annual work plans and budgets,</w:t>
            </w:r>
            <w:r w:rsidRPr="00C6262A">
              <w:rPr>
                <w:rFonts w:ascii="Arial Narrow" w:eastAsia="MS Mincho" w:hAnsi="Arial Narrow" w:cs="Arial"/>
                <w:sz w:val="20"/>
                <w:szCs w:val="20"/>
              </w:rPr>
              <w:t xml:space="preserve"> and meetings (</w:t>
            </w:r>
            <w:r>
              <w:rPr>
                <w:rFonts w:ascii="Arial Narrow" w:eastAsia="MS Mincho" w:hAnsi="Arial Narrow" w:cs="Arial"/>
                <w:sz w:val="20"/>
                <w:szCs w:val="20"/>
              </w:rPr>
              <w:t>Project Board</w:t>
            </w:r>
            <w:r w:rsidRPr="00C6262A">
              <w:rPr>
                <w:rFonts w:ascii="Arial Narrow" w:eastAsia="MS Mincho" w:hAnsi="Arial Narrow" w:cs="Arial"/>
                <w:sz w:val="20"/>
                <w:szCs w:val="20"/>
              </w:rPr>
              <w:t xml:space="preserve">) undertaken. </w:t>
            </w:r>
            <w:r>
              <w:rPr>
                <w:rFonts w:ascii="Arial Narrow" w:eastAsia="MS Mincho" w:hAnsi="Arial Narrow" w:cs="Arial"/>
                <w:sz w:val="20"/>
                <w:szCs w:val="20"/>
              </w:rPr>
              <w:t>Main activities sub-contracted to two service providers (NGOs), one of whom was tasked to monitor SRF and facilitate self-assessment of UNDP Capacity Development Scorecard. PMU should have been more proactive in monitoring and facilitating self-assessment exercises. Failure to establish all baselines at project onset is a significant weakness, as is the limited attention given to cleaning up and updating the SRF at project inception and mid-term in order to be able to focus on clearly defined, realistic targets and their achievement.</w:t>
            </w:r>
          </w:p>
        </w:tc>
      </w:tr>
      <w:tr w:rsidR="00B703A1" w:rsidRPr="00C6262A" w14:paraId="0D1972A2" w14:textId="77777777" w:rsidTr="00B703A1">
        <w:tc>
          <w:tcPr>
            <w:tcW w:w="5000" w:type="pct"/>
            <w:gridSpan w:val="4"/>
            <w:shd w:val="clear" w:color="auto" w:fill="E6E6E6"/>
            <w:tcMar>
              <w:top w:w="28" w:type="dxa"/>
              <w:left w:w="57" w:type="dxa"/>
              <w:bottom w:w="28" w:type="dxa"/>
              <w:right w:w="57" w:type="dxa"/>
            </w:tcMar>
          </w:tcPr>
          <w:p w14:paraId="369F01EB"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 xml:space="preserve">IA &amp; EA Execution </w:t>
            </w:r>
            <w:r w:rsidRPr="00C6262A">
              <w:rPr>
                <w:rFonts w:ascii="Arial" w:eastAsia="MS Mincho" w:hAnsi="Arial" w:cs="Arial"/>
                <w:bCs/>
                <w:sz w:val="20"/>
                <w:szCs w:val="20"/>
              </w:rPr>
              <w:t>(using 6-point satisfaction scale)</w:t>
            </w:r>
          </w:p>
        </w:tc>
      </w:tr>
      <w:tr w:rsidR="00B703A1" w:rsidRPr="00C6262A" w14:paraId="791C1079" w14:textId="77777777" w:rsidTr="00B703A1">
        <w:tc>
          <w:tcPr>
            <w:tcW w:w="1341" w:type="pct"/>
            <w:shd w:val="clear" w:color="auto" w:fill="auto"/>
            <w:tcMar>
              <w:left w:w="57" w:type="dxa"/>
            </w:tcMar>
          </w:tcPr>
          <w:p w14:paraId="244F77A9"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sz w:val="20"/>
                <w:szCs w:val="20"/>
              </w:rPr>
              <w:t>Overall Quality of Project Implementation/Execution</w:t>
            </w:r>
          </w:p>
        </w:tc>
        <w:tc>
          <w:tcPr>
            <w:tcW w:w="368" w:type="pct"/>
            <w:tcMar>
              <w:top w:w="28" w:type="dxa"/>
              <w:left w:w="57" w:type="dxa"/>
              <w:bottom w:w="28" w:type="dxa"/>
              <w:right w:w="57" w:type="dxa"/>
            </w:tcMar>
          </w:tcPr>
          <w:p w14:paraId="17AE5AD3" w14:textId="77777777" w:rsidR="00B703A1" w:rsidRPr="00280F2B" w:rsidRDefault="00B703A1" w:rsidP="00B703A1">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16DF0E9F" w14:textId="77777777" w:rsidR="00B703A1" w:rsidRDefault="00B703A1" w:rsidP="00B703A1">
            <w:pPr>
              <w:jc w:val="right"/>
              <w:rPr>
                <w:rFonts w:ascii="Arial Narrow" w:eastAsia="MS Mincho" w:hAnsi="Arial Narrow" w:cs="Arial"/>
                <w:sz w:val="20"/>
                <w:szCs w:val="20"/>
              </w:rPr>
            </w:pPr>
          </w:p>
          <w:p w14:paraId="0640A58F" w14:textId="77777777" w:rsidR="00B703A1" w:rsidRPr="00C6262A" w:rsidRDefault="00B703A1" w:rsidP="00B703A1">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Sections 3.2</w:t>
            </w:r>
            <w:r>
              <w:rPr>
                <w:rFonts w:ascii="Arial Narrow" w:eastAsia="MS Mincho" w:hAnsi="Arial Narrow" w:cs="Arial"/>
                <w:b/>
                <w:sz w:val="20"/>
                <w:szCs w:val="20"/>
              </w:rPr>
              <w:t>.6</w:t>
            </w:r>
          </w:p>
        </w:tc>
      </w:tr>
      <w:tr w:rsidR="00B703A1" w:rsidRPr="00C6262A" w14:paraId="3D0EE0E0" w14:textId="77777777" w:rsidTr="00B703A1">
        <w:tc>
          <w:tcPr>
            <w:tcW w:w="1341" w:type="pct"/>
            <w:shd w:val="clear" w:color="auto" w:fill="auto"/>
            <w:tcMar>
              <w:left w:w="57" w:type="dxa"/>
            </w:tcMar>
          </w:tcPr>
          <w:p w14:paraId="44B0F4A2" w14:textId="77777777" w:rsidR="00B703A1" w:rsidRPr="00C6262A" w:rsidRDefault="00B703A1" w:rsidP="00B703A1">
            <w:pPr>
              <w:ind w:left="220"/>
              <w:rPr>
                <w:rFonts w:ascii="Arial" w:eastAsia="MS Mincho" w:hAnsi="Arial" w:cs="Arial"/>
                <w:i/>
                <w:sz w:val="20"/>
                <w:szCs w:val="20"/>
              </w:rPr>
            </w:pPr>
            <w:r>
              <w:rPr>
                <w:rFonts w:ascii="Arial" w:eastAsia="MS Mincho" w:hAnsi="Arial" w:cs="Arial"/>
                <w:i/>
                <w:sz w:val="20"/>
                <w:szCs w:val="20"/>
              </w:rPr>
              <w:t>Implementing Agency Execution</w:t>
            </w:r>
          </w:p>
        </w:tc>
        <w:tc>
          <w:tcPr>
            <w:tcW w:w="368" w:type="pct"/>
            <w:tcMar>
              <w:top w:w="28" w:type="dxa"/>
              <w:left w:w="57" w:type="dxa"/>
              <w:bottom w:w="28" w:type="dxa"/>
              <w:right w:w="57" w:type="dxa"/>
            </w:tcMar>
          </w:tcPr>
          <w:p w14:paraId="53A5BC4C" w14:textId="77777777" w:rsidR="00B703A1" w:rsidRPr="00280F2B" w:rsidRDefault="00B703A1" w:rsidP="00B703A1">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18359A76" w14:textId="77777777" w:rsidR="00B703A1" w:rsidRDefault="00B703A1" w:rsidP="00B703A1">
            <w:pPr>
              <w:rPr>
                <w:rFonts w:ascii="Arial Narrow" w:eastAsia="MS Mincho" w:hAnsi="Arial Narrow" w:cs="Arial"/>
                <w:sz w:val="20"/>
                <w:szCs w:val="20"/>
              </w:rPr>
            </w:pPr>
            <w:r>
              <w:rPr>
                <w:rFonts w:ascii="Arial Narrow" w:eastAsia="MS Mincho" w:hAnsi="Arial Narrow" w:cs="Arial"/>
                <w:sz w:val="20"/>
                <w:szCs w:val="20"/>
              </w:rPr>
              <w:t xml:space="preserve">UNDP Cambodia has worked closely with its implementing partner, FA, throughout the project. It has provided technical and administrative/ accountancy consultant support to PMU, as well as being represented on the Project Board as the development partner. </w:t>
            </w:r>
          </w:p>
          <w:p w14:paraId="5B735517" w14:textId="77777777" w:rsidR="00B703A1" w:rsidRDefault="00B703A1" w:rsidP="00B703A1">
            <w:pPr>
              <w:spacing w:before="40"/>
              <w:rPr>
                <w:rFonts w:ascii="Arial Narrow" w:eastAsia="MS Mincho" w:hAnsi="Arial Narrow" w:cs="Arial"/>
                <w:sz w:val="20"/>
                <w:szCs w:val="20"/>
              </w:rPr>
            </w:pPr>
            <w:r>
              <w:rPr>
                <w:rFonts w:ascii="Arial Narrow" w:eastAsia="MS Mincho" w:hAnsi="Arial Narrow" w:cs="Arial"/>
                <w:sz w:val="20"/>
                <w:szCs w:val="20"/>
              </w:rPr>
              <w:t>The implementation approach is well designed and organisational structure of the project is fit for purpose.</w:t>
            </w:r>
            <w:r w:rsidRPr="00320C32">
              <w:rPr>
                <w:rFonts w:ascii="Arial Narrow" w:eastAsia="MS Mincho" w:hAnsi="Arial Narrow" w:cs="Arial"/>
                <w:sz w:val="20"/>
                <w:szCs w:val="20"/>
              </w:rPr>
              <w:t xml:space="preserve"> Overall, there is a strong sense of commitment and technical support from within PMU, its implementing partners and service providers, confirmed by feedback from stakeholders within the target villages and districts.</w:t>
            </w:r>
            <w:r>
              <w:rPr>
                <w:rFonts w:ascii="Arial Narrow" w:eastAsia="MS Mincho" w:hAnsi="Arial Narrow" w:cs="Arial"/>
                <w:sz w:val="20"/>
                <w:szCs w:val="20"/>
              </w:rPr>
              <w:t xml:space="preserve"> </w:t>
            </w:r>
          </w:p>
          <w:p w14:paraId="72944458" w14:textId="30CB7C0A" w:rsidR="00B703A1" w:rsidRPr="00C6262A" w:rsidRDefault="00B703A1" w:rsidP="003D13BD">
            <w:pPr>
              <w:spacing w:before="40"/>
              <w:rPr>
                <w:rFonts w:ascii="Arial Narrow" w:eastAsia="MS Mincho" w:hAnsi="Arial Narrow" w:cs="Arial"/>
                <w:sz w:val="20"/>
                <w:szCs w:val="20"/>
              </w:rPr>
            </w:pPr>
            <w:r>
              <w:rPr>
                <w:rFonts w:ascii="Arial Narrow" w:eastAsia="MS Mincho" w:hAnsi="Arial Narrow" w:cs="Arial"/>
                <w:sz w:val="20"/>
                <w:szCs w:val="20"/>
              </w:rPr>
              <w:t xml:space="preserve">Serious delays in implementation, such as over one year for the project to be operational - a shared responsibility of both IA and EA, have left insufficient time in which </w:t>
            </w:r>
            <w:r w:rsidR="003D13BD">
              <w:rPr>
                <w:rFonts w:ascii="Arial Narrow" w:eastAsia="MS Mincho" w:hAnsi="Arial Narrow" w:cs="Arial"/>
                <w:sz w:val="20"/>
                <w:szCs w:val="20"/>
              </w:rPr>
              <w:t>develop and</w:t>
            </w:r>
            <w:r>
              <w:rPr>
                <w:rFonts w:ascii="Arial Narrow" w:eastAsia="MS Mincho" w:hAnsi="Arial Narrow" w:cs="Arial"/>
                <w:sz w:val="20"/>
                <w:szCs w:val="20"/>
              </w:rPr>
              <w:t xml:space="preserve"> implement CF/CPA management/business plans. This shortcoming potentially impacts on the sustainability of the project.</w:t>
            </w:r>
          </w:p>
        </w:tc>
      </w:tr>
      <w:tr w:rsidR="00B703A1" w:rsidRPr="00C6262A" w14:paraId="12775655" w14:textId="77777777" w:rsidTr="00B703A1">
        <w:tc>
          <w:tcPr>
            <w:tcW w:w="1341" w:type="pct"/>
            <w:tcBorders>
              <w:bottom w:val="single" w:sz="4" w:space="0" w:color="auto"/>
            </w:tcBorders>
            <w:shd w:val="clear" w:color="auto" w:fill="auto"/>
            <w:tcMar>
              <w:left w:w="57" w:type="dxa"/>
            </w:tcMar>
          </w:tcPr>
          <w:p w14:paraId="7ED5C36B"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Executing Agency Execution</w:t>
            </w:r>
          </w:p>
        </w:tc>
        <w:tc>
          <w:tcPr>
            <w:tcW w:w="368" w:type="pct"/>
            <w:tcBorders>
              <w:bottom w:val="single" w:sz="4" w:space="0" w:color="auto"/>
            </w:tcBorders>
            <w:tcMar>
              <w:top w:w="28" w:type="dxa"/>
              <w:left w:w="57" w:type="dxa"/>
              <w:bottom w:w="28" w:type="dxa"/>
              <w:right w:w="57" w:type="dxa"/>
            </w:tcMar>
          </w:tcPr>
          <w:p w14:paraId="69B6DC1A"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Borders>
              <w:bottom w:val="single" w:sz="4" w:space="0" w:color="auto"/>
            </w:tcBorders>
            <w:tcMar>
              <w:left w:w="57" w:type="dxa"/>
              <w:right w:w="57" w:type="dxa"/>
            </w:tcMar>
          </w:tcPr>
          <w:p w14:paraId="2726B195"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 xml:space="preserve">The Forestry Administration, as Implementing Partner under the National Implementation Modality, is responsible for national execution of the project and coordinates inputs from other ministries (MoE, MME and MLMUPC). Multi-sector cooperation, effected though creation of provincial line agency platforms, has been a major achievement. </w:t>
            </w:r>
          </w:p>
        </w:tc>
      </w:tr>
      <w:tr w:rsidR="00B703A1" w:rsidRPr="00C6262A" w14:paraId="7DF4ED0E" w14:textId="77777777" w:rsidTr="00B703A1">
        <w:trPr>
          <w:trHeight w:val="233"/>
        </w:trPr>
        <w:tc>
          <w:tcPr>
            <w:tcW w:w="5000" w:type="pct"/>
            <w:gridSpan w:val="4"/>
            <w:shd w:val="clear" w:color="auto" w:fill="E6E6E6"/>
            <w:tcMar>
              <w:top w:w="28" w:type="dxa"/>
              <w:left w:w="57" w:type="dxa"/>
              <w:bottom w:w="28" w:type="dxa"/>
              <w:right w:w="57" w:type="dxa"/>
            </w:tcMar>
          </w:tcPr>
          <w:p w14:paraId="0737AD02"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 xml:space="preserve">Outcomes </w:t>
            </w:r>
            <w:r w:rsidRPr="00C6262A">
              <w:rPr>
                <w:rFonts w:ascii="Arial" w:eastAsia="MS Mincho" w:hAnsi="Arial" w:cs="Arial"/>
                <w:bCs/>
                <w:sz w:val="20"/>
                <w:szCs w:val="20"/>
              </w:rPr>
              <w:t>(using 6-point satisfaction scale)</w:t>
            </w:r>
          </w:p>
        </w:tc>
      </w:tr>
      <w:tr w:rsidR="00B703A1" w:rsidRPr="00C6262A" w14:paraId="63E2E8D3" w14:textId="77777777" w:rsidTr="00B703A1">
        <w:tc>
          <w:tcPr>
            <w:tcW w:w="1341" w:type="pct"/>
            <w:shd w:val="clear" w:color="auto" w:fill="auto"/>
            <w:tcMar>
              <w:left w:w="57" w:type="dxa"/>
            </w:tcMar>
          </w:tcPr>
          <w:p w14:paraId="38372F4B"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sz w:val="20"/>
                <w:szCs w:val="20"/>
              </w:rPr>
              <w:t>Overall Quality of Project Outcomes</w:t>
            </w:r>
          </w:p>
        </w:tc>
        <w:tc>
          <w:tcPr>
            <w:tcW w:w="368" w:type="pct"/>
            <w:tcMar>
              <w:top w:w="28" w:type="dxa"/>
              <w:left w:w="57" w:type="dxa"/>
              <w:bottom w:w="28" w:type="dxa"/>
              <w:right w:w="57" w:type="dxa"/>
            </w:tcMar>
          </w:tcPr>
          <w:p w14:paraId="381E17CE"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7583FF37"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 xml:space="preserve">Based on separate assessment of project Outcomes and Outputs (see </w:t>
            </w:r>
            <w:r w:rsidRPr="002627D2">
              <w:rPr>
                <w:rFonts w:ascii="Arial Narrow" w:eastAsia="MS Mincho" w:hAnsi="Arial Narrow" w:cs="Arial"/>
                <w:b/>
                <w:bCs/>
                <w:sz w:val="20"/>
                <w:szCs w:val="20"/>
              </w:rPr>
              <w:t>Table 3.4</w:t>
            </w:r>
            <w:r>
              <w:rPr>
                <w:rFonts w:ascii="Arial Narrow" w:eastAsia="MS Mincho" w:hAnsi="Arial Narrow" w:cs="Arial"/>
                <w:b/>
                <w:bCs/>
                <w:sz w:val="20"/>
                <w:szCs w:val="20"/>
              </w:rPr>
              <w:t xml:space="preserve"> </w:t>
            </w:r>
            <w:r w:rsidRPr="007D0A08">
              <w:rPr>
                <w:rFonts w:ascii="Arial Narrow" w:eastAsia="MS Mincho" w:hAnsi="Arial Narrow" w:cs="Arial"/>
                <w:bCs/>
                <w:sz w:val="20"/>
                <w:szCs w:val="20"/>
              </w:rPr>
              <w:t>and</w:t>
            </w:r>
            <w:r>
              <w:rPr>
                <w:rFonts w:ascii="Arial Narrow" w:eastAsia="MS Mincho" w:hAnsi="Arial Narrow" w:cs="Arial"/>
                <w:b/>
                <w:bCs/>
                <w:sz w:val="20"/>
                <w:szCs w:val="20"/>
              </w:rPr>
              <w:t xml:space="preserve"> Annexes 6-7</w:t>
            </w:r>
            <w:r w:rsidRPr="002627D2">
              <w:rPr>
                <w:rFonts w:ascii="Arial Narrow" w:eastAsia="MS Mincho" w:hAnsi="Arial Narrow" w:cs="Arial"/>
                <w:b/>
                <w:bCs/>
                <w:sz w:val="20"/>
                <w:szCs w:val="20"/>
              </w:rPr>
              <w:t>)</w:t>
            </w:r>
            <w:r w:rsidRPr="002627D2">
              <w:rPr>
                <w:rFonts w:ascii="Arial Narrow" w:eastAsia="MS Mincho" w:hAnsi="Arial Narrow" w:cs="Arial"/>
                <w:sz w:val="20"/>
                <w:szCs w:val="20"/>
              </w:rPr>
              <w:t>.</w:t>
            </w:r>
          </w:p>
        </w:tc>
      </w:tr>
      <w:tr w:rsidR="00B703A1" w:rsidRPr="00C6262A" w14:paraId="41EA2EE9" w14:textId="77777777" w:rsidTr="00B703A1">
        <w:tc>
          <w:tcPr>
            <w:tcW w:w="1341" w:type="pct"/>
            <w:shd w:val="clear" w:color="auto" w:fill="auto"/>
            <w:tcMar>
              <w:left w:w="57" w:type="dxa"/>
            </w:tcMar>
          </w:tcPr>
          <w:p w14:paraId="130ACCA2"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Relevance</w:t>
            </w:r>
          </w:p>
        </w:tc>
        <w:tc>
          <w:tcPr>
            <w:tcW w:w="368" w:type="pct"/>
            <w:tcMar>
              <w:top w:w="28" w:type="dxa"/>
              <w:left w:w="57" w:type="dxa"/>
              <w:bottom w:w="28" w:type="dxa"/>
              <w:right w:w="57" w:type="dxa"/>
            </w:tcMar>
          </w:tcPr>
          <w:p w14:paraId="20591E7F"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R</w:t>
            </w:r>
          </w:p>
        </w:tc>
        <w:tc>
          <w:tcPr>
            <w:tcW w:w="3291" w:type="pct"/>
            <w:gridSpan w:val="2"/>
            <w:tcMar>
              <w:left w:w="57" w:type="dxa"/>
              <w:right w:w="57" w:type="dxa"/>
            </w:tcMar>
          </w:tcPr>
          <w:p w14:paraId="15F3B818"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 xml:space="preserve">In principle, the overall (development) objective of the Project and its three </w:t>
            </w:r>
            <w:r>
              <w:rPr>
                <w:rFonts w:ascii="Arial Narrow" w:eastAsia="MS Mincho" w:hAnsi="Arial Narrow" w:cs="Arial"/>
                <w:sz w:val="20"/>
                <w:szCs w:val="20"/>
              </w:rPr>
              <w:t>outcomes</w:t>
            </w:r>
            <w:r w:rsidRPr="00C6262A">
              <w:rPr>
                <w:rFonts w:ascii="Arial Narrow" w:eastAsia="MS Mincho" w:hAnsi="Arial Narrow" w:cs="Arial"/>
                <w:sz w:val="20"/>
                <w:szCs w:val="20"/>
              </w:rPr>
              <w:t xml:space="preserve"> remain as</w:t>
            </w:r>
            <w:r>
              <w:rPr>
                <w:rFonts w:ascii="Arial Narrow" w:eastAsia="MS Mincho" w:hAnsi="Arial Narrow" w:cs="Arial"/>
                <w:sz w:val="20"/>
                <w:szCs w:val="20"/>
              </w:rPr>
              <w:t>, if not more,</w:t>
            </w:r>
            <w:r w:rsidRPr="00C6262A">
              <w:rPr>
                <w:rFonts w:ascii="Arial Narrow" w:eastAsia="MS Mincho" w:hAnsi="Arial Narrow" w:cs="Arial"/>
                <w:sz w:val="20"/>
                <w:szCs w:val="20"/>
              </w:rPr>
              <w:t xml:space="preserve"> relevant today</w:t>
            </w:r>
            <w:r>
              <w:rPr>
                <w:rFonts w:ascii="Arial Narrow" w:eastAsia="MS Mincho" w:hAnsi="Arial Narrow" w:cs="Arial"/>
                <w:sz w:val="20"/>
                <w:szCs w:val="20"/>
              </w:rPr>
              <w:t xml:space="preserve"> </w:t>
            </w:r>
            <w:r w:rsidRPr="00C6262A">
              <w:rPr>
                <w:rFonts w:ascii="Arial Narrow" w:eastAsia="MS Mincho" w:hAnsi="Arial Narrow" w:cs="Arial"/>
                <w:sz w:val="20"/>
                <w:szCs w:val="20"/>
              </w:rPr>
              <w:t>as when the Project was conceived</w:t>
            </w:r>
            <w:r>
              <w:rPr>
                <w:rFonts w:ascii="Arial Narrow" w:eastAsia="MS Mincho" w:hAnsi="Arial Narrow" w:cs="Arial"/>
                <w:sz w:val="20"/>
                <w:szCs w:val="20"/>
              </w:rPr>
              <w:t xml:space="preserve">, given the 14.4% increase in Cambodia’s annual rate of deforestation over the last decade or so – reportedly the highest rate in the world (see </w:t>
            </w:r>
            <w:r w:rsidRPr="00E83D9A">
              <w:rPr>
                <w:rFonts w:ascii="Arial Narrow" w:eastAsia="MS Mincho" w:hAnsi="Arial Narrow" w:cs="Arial"/>
                <w:b/>
                <w:sz w:val="20"/>
                <w:szCs w:val="20"/>
              </w:rPr>
              <w:t xml:space="preserve">Section </w:t>
            </w:r>
            <w:r>
              <w:rPr>
                <w:rFonts w:ascii="Arial Narrow" w:eastAsia="MS Mincho" w:hAnsi="Arial Narrow" w:cs="Arial"/>
                <w:b/>
                <w:sz w:val="20"/>
                <w:szCs w:val="20"/>
              </w:rPr>
              <w:t>3.3.2</w:t>
            </w:r>
            <w:r>
              <w:rPr>
                <w:rFonts w:ascii="Arial Narrow" w:eastAsia="MS Mincho" w:hAnsi="Arial Narrow" w:cs="Arial"/>
                <w:sz w:val="20"/>
                <w:szCs w:val="20"/>
              </w:rPr>
              <w:t>).</w:t>
            </w:r>
          </w:p>
        </w:tc>
      </w:tr>
      <w:tr w:rsidR="00B703A1" w:rsidRPr="00C6262A" w14:paraId="28244749" w14:textId="77777777" w:rsidTr="00B703A1">
        <w:tc>
          <w:tcPr>
            <w:tcW w:w="1341" w:type="pct"/>
            <w:shd w:val="clear" w:color="auto" w:fill="auto"/>
            <w:tcMar>
              <w:left w:w="57" w:type="dxa"/>
            </w:tcMar>
          </w:tcPr>
          <w:p w14:paraId="50167157"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Effectiveness</w:t>
            </w:r>
          </w:p>
        </w:tc>
        <w:tc>
          <w:tcPr>
            <w:tcW w:w="368" w:type="pct"/>
            <w:tcMar>
              <w:top w:w="28" w:type="dxa"/>
              <w:left w:w="57" w:type="dxa"/>
              <w:bottom w:w="28" w:type="dxa"/>
              <w:right w:w="57" w:type="dxa"/>
            </w:tcMar>
          </w:tcPr>
          <w:p w14:paraId="08070880"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Mar>
              <w:left w:w="57" w:type="dxa"/>
              <w:right w:w="57" w:type="dxa"/>
            </w:tcMar>
          </w:tcPr>
          <w:p w14:paraId="10DDCD93"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 xml:space="preserve">Extent of achievement of </w:t>
            </w:r>
            <w:r>
              <w:rPr>
                <w:rFonts w:ascii="Arial Narrow" w:eastAsia="MS Mincho" w:hAnsi="Arial Narrow" w:cs="Arial"/>
                <w:sz w:val="20"/>
                <w:szCs w:val="20"/>
              </w:rPr>
              <w:t xml:space="preserve">objective and </w:t>
            </w:r>
            <w:r w:rsidRPr="00C6262A">
              <w:rPr>
                <w:rFonts w:ascii="Arial Narrow" w:eastAsia="MS Mincho" w:hAnsi="Arial Narrow" w:cs="Arial"/>
                <w:sz w:val="20"/>
                <w:szCs w:val="20"/>
              </w:rPr>
              <w:t>o</w:t>
            </w:r>
            <w:r>
              <w:rPr>
                <w:rFonts w:ascii="Arial Narrow" w:eastAsia="MS Mincho" w:hAnsi="Arial Narrow" w:cs="Arial"/>
                <w:sz w:val="20"/>
                <w:szCs w:val="20"/>
              </w:rPr>
              <w:t>utcomes</w:t>
            </w:r>
            <w:r w:rsidRPr="00C6262A">
              <w:rPr>
                <w:rFonts w:ascii="Arial Narrow" w:eastAsia="MS Mincho" w:hAnsi="Arial Narrow" w:cs="Arial"/>
                <w:sz w:val="20"/>
                <w:szCs w:val="20"/>
              </w:rPr>
              <w:t>, or likelihood of being achieved – O</w:t>
            </w:r>
            <w:r>
              <w:rPr>
                <w:rFonts w:ascii="Arial Narrow" w:eastAsia="MS Mincho" w:hAnsi="Arial Narrow" w:cs="Arial"/>
                <w:sz w:val="20"/>
                <w:szCs w:val="20"/>
              </w:rPr>
              <w:t>utcomes 1-3</w:t>
            </w:r>
            <w:r w:rsidRPr="00C6262A">
              <w:rPr>
                <w:rFonts w:ascii="Arial Narrow" w:eastAsia="MS Mincho" w:hAnsi="Arial Narrow" w:cs="Arial"/>
                <w:sz w:val="20"/>
                <w:szCs w:val="20"/>
              </w:rPr>
              <w:t xml:space="preserve"> achieved to a </w:t>
            </w:r>
            <w:r>
              <w:rPr>
                <w:rFonts w:ascii="Arial Narrow" w:eastAsia="MS Mincho" w:hAnsi="Arial Narrow" w:cs="Arial"/>
                <w:sz w:val="20"/>
                <w:szCs w:val="20"/>
              </w:rPr>
              <w:t xml:space="preserve">large </w:t>
            </w:r>
            <w:r w:rsidRPr="00C6262A">
              <w:rPr>
                <w:rFonts w:ascii="Arial Narrow" w:eastAsia="MS Mincho" w:hAnsi="Arial Narrow" w:cs="Arial"/>
                <w:sz w:val="20"/>
                <w:szCs w:val="20"/>
              </w:rPr>
              <w:t xml:space="preserve">extent but </w:t>
            </w:r>
            <w:r>
              <w:rPr>
                <w:rFonts w:ascii="Arial Narrow" w:eastAsia="MS Mincho" w:hAnsi="Arial Narrow" w:cs="Arial"/>
                <w:sz w:val="20"/>
                <w:szCs w:val="20"/>
              </w:rPr>
              <w:t xml:space="preserve">their fruition now depends on regulations being put in place, implementation of CF/CPA management/business plans to conserve forests and sustain livelihoods and effective transfer of quality assurance responsibility for cook stoves from GERES </w:t>
            </w:r>
            <w:r w:rsidRPr="001B1196">
              <w:rPr>
                <w:rFonts w:ascii="Arial Narrow" w:eastAsia="MS Mincho" w:hAnsi="Arial Narrow" w:cs="Arial"/>
                <w:sz w:val="20"/>
                <w:szCs w:val="20"/>
              </w:rPr>
              <w:t xml:space="preserve">to </w:t>
            </w:r>
            <w:r>
              <w:rPr>
                <w:rFonts w:ascii="Arial Narrow" w:eastAsia="MS Mincho" w:hAnsi="Arial Narrow" w:cs="Arial"/>
                <w:sz w:val="20"/>
                <w:szCs w:val="20"/>
              </w:rPr>
              <w:t>I</w:t>
            </w:r>
            <w:r w:rsidRPr="000B16CD">
              <w:rPr>
                <w:rFonts w:ascii="Arial Narrow" w:eastAsia="MS Mincho" w:hAnsi="Arial Narrow" w:cs="Arial"/>
                <w:sz w:val="20"/>
                <w:szCs w:val="20"/>
              </w:rPr>
              <w:t>CoProDAC.</w:t>
            </w:r>
          </w:p>
        </w:tc>
      </w:tr>
      <w:tr w:rsidR="00B703A1" w:rsidRPr="00C6262A" w14:paraId="301C14F6" w14:textId="77777777" w:rsidTr="00B703A1">
        <w:tc>
          <w:tcPr>
            <w:tcW w:w="1341" w:type="pct"/>
            <w:tcBorders>
              <w:bottom w:val="single" w:sz="4" w:space="0" w:color="auto"/>
            </w:tcBorders>
            <w:shd w:val="clear" w:color="auto" w:fill="auto"/>
            <w:tcMar>
              <w:left w:w="57" w:type="dxa"/>
            </w:tcMar>
          </w:tcPr>
          <w:p w14:paraId="12CF8EEB"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Efficiency</w:t>
            </w:r>
          </w:p>
        </w:tc>
        <w:tc>
          <w:tcPr>
            <w:tcW w:w="368" w:type="pct"/>
            <w:tcBorders>
              <w:bottom w:val="single" w:sz="4" w:space="0" w:color="auto"/>
            </w:tcBorders>
            <w:tcMar>
              <w:top w:w="28" w:type="dxa"/>
              <w:left w:w="57" w:type="dxa"/>
              <w:bottom w:w="28" w:type="dxa"/>
              <w:right w:w="57" w:type="dxa"/>
            </w:tcMar>
          </w:tcPr>
          <w:p w14:paraId="3FAA8737"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0C122B84" w14:textId="77777777" w:rsidR="00B703A1" w:rsidRPr="00C6262A" w:rsidRDefault="00B703A1" w:rsidP="00B703A1">
            <w:pPr>
              <w:rPr>
                <w:rFonts w:ascii="Arial Narrow" w:eastAsia="MS Mincho" w:hAnsi="Arial Narrow" w:cs="Arial"/>
                <w:sz w:val="20"/>
                <w:szCs w:val="20"/>
              </w:rPr>
            </w:pPr>
            <w:r w:rsidRPr="00C6262A">
              <w:rPr>
                <w:rFonts w:ascii="Arial Narrow" w:eastAsia="MS Mincho" w:hAnsi="Arial Narrow" w:cs="Arial"/>
                <w:sz w:val="20"/>
                <w:szCs w:val="20"/>
              </w:rPr>
              <w:t xml:space="preserve">Cost effectiveness of delivery of results </w:t>
            </w:r>
            <w:r>
              <w:rPr>
                <w:rFonts w:ascii="Arial Narrow" w:eastAsia="MS Mincho" w:hAnsi="Arial Narrow" w:cs="Arial"/>
                <w:sz w:val="20"/>
                <w:szCs w:val="20"/>
              </w:rPr>
              <w:t>diluted by significant delays in project implementation that has undermined extent of achievement of project objective and outcomes (i.e. effectiveness).</w:t>
            </w:r>
          </w:p>
        </w:tc>
      </w:tr>
      <w:tr w:rsidR="00B703A1" w:rsidRPr="00C6262A" w14:paraId="47665139" w14:textId="77777777" w:rsidTr="00B703A1">
        <w:tc>
          <w:tcPr>
            <w:tcW w:w="5000" w:type="pct"/>
            <w:gridSpan w:val="4"/>
            <w:shd w:val="clear" w:color="auto" w:fill="E6E6E6"/>
            <w:tcMar>
              <w:top w:w="28" w:type="dxa"/>
              <w:left w:w="57" w:type="dxa"/>
              <w:bottom w:w="28" w:type="dxa"/>
              <w:right w:w="57" w:type="dxa"/>
            </w:tcMar>
          </w:tcPr>
          <w:p w14:paraId="405CE913"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Sustainability</w:t>
            </w:r>
            <w:r w:rsidRPr="00C6262A">
              <w:rPr>
                <w:rFonts w:ascii="Arial" w:eastAsia="MS Mincho" w:hAnsi="Arial" w:cs="Arial"/>
                <w:bCs/>
                <w:sz w:val="20"/>
                <w:szCs w:val="20"/>
              </w:rPr>
              <w:t xml:space="preserve"> (using 4-point likelihood scale)</w:t>
            </w:r>
          </w:p>
        </w:tc>
      </w:tr>
      <w:tr w:rsidR="00B703A1" w:rsidRPr="00C6262A" w14:paraId="7E4631B5" w14:textId="77777777" w:rsidTr="00B703A1">
        <w:tc>
          <w:tcPr>
            <w:tcW w:w="1341" w:type="pct"/>
            <w:shd w:val="clear" w:color="auto" w:fill="auto"/>
            <w:tcMar>
              <w:left w:w="57" w:type="dxa"/>
            </w:tcMar>
          </w:tcPr>
          <w:p w14:paraId="3B46D0F2" w14:textId="0962610E" w:rsidR="00B703A1" w:rsidRPr="00C6262A" w:rsidRDefault="00B703A1" w:rsidP="00E86271">
            <w:pPr>
              <w:rPr>
                <w:rFonts w:ascii="Arial" w:eastAsia="MS Mincho" w:hAnsi="Arial" w:cs="Arial"/>
                <w:b/>
                <w:sz w:val="20"/>
                <w:szCs w:val="20"/>
              </w:rPr>
            </w:pPr>
            <w:r w:rsidRPr="00C6262A">
              <w:rPr>
                <w:rFonts w:ascii="Arial" w:eastAsia="MS Mincho" w:hAnsi="Arial" w:cs="Arial"/>
                <w:sz w:val="20"/>
                <w:szCs w:val="20"/>
              </w:rPr>
              <w:t>Overall Likelihood of Sustainability</w:t>
            </w:r>
          </w:p>
        </w:tc>
        <w:tc>
          <w:tcPr>
            <w:tcW w:w="368" w:type="pct"/>
            <w:tcMar>
              <w:top w:w="28" w:type="dxa"/>
              <w:left w:w="57" w:type="dxa"/>
              <w:bottom w:w="28" w:type="dxa"/>
              <w:right w:w="57" w:type="dxa"/>
            </w:tcMar>
          </w:tcPr>
          <w:p w14:paraId="26CABA91"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4A6420AC" w14:textId="77777777" w:rsidR="00B703A1" w:rsidRPr="00C6262A" w:rsidRDefault="00B703A1" w:rsidP="00B703A1">
            <w:pPr>
              <w:rPr>
                <w:rFonts w:ascii="Arial Narrow" w:eastAsia="MS Mincho" w:hAnsi="Arial Narrow" w:cs="Arial"/>
                <w:sz w:val="20"/>
                <w:szCs w:val="20"/>
              </w:rPr>
            </w:pPr>
          </w:p>
        </w:tc>
      </w:tr>
      <w:tr w:rsidR="00B703A1" w:rsidRPr="00C6262A" w14:paraId="5932948B" w14:textId="77777777" w:rsidTr="00B703A1">
        <w:tc>
          <w:tcPr>
            <w:tcW w:w="1341" w:type="pct"/>
            <w:shd w:val="clear" w:color="auto" w:fill="auto"/>
            <w:tcMar>
              <w:left w:w="57" w:type="dxa"/>
            </w:tcMar>
          </w:tcPr>
          <w:p w14:paraId="65EDFB0A"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Financial resources</w:t>
            </w:r>
          </w:p>
        </w:tc>
        <w:tc>
          <w:tcPr>
            <w:tcW w:w="368" w:type="pct"/>
            <w:tcMar>
              <w:top w:w="28" w:type="dxa"/>
              <w:left w:w="57" w:type="dxa"/>
              <w:bottom w:w="28" w:type="dxa"/>
              <w:right w:w="57" w:type="dxa"/>
            </w:tcMar>
          </w:tcPr>
          <w:p w14:paraId="75C4AC6F"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ML</w:t>
            </w:r>
            <w:r w:rsidRPr="00C6262A">
              <w:rPr>
                <w:rFonts w:ascii="Arial" w:eastAsia="MS Mincho" w:hAnsi="Arial" w:cs="Arial"/>
                <w:sz w:val="20"/>
                <w:szCs w:val="20"/>
              </w:rPr>
              <w:t xml:space="preserve"> </w:t>
            </w:r>
          </w:p>
        </w:tc>
        <w:tc>
          <w:tcPr>
            <w:tcW w:w="3291" w:type="pct"/>
            <w:gridSpan w:val="2"/>
            <w:tcMar>
              <w:left w:w="57" w:type="dxa"/>
              <w:right w:w="57" w:type="dxa"/>
            </w:tcMar>
          </w:tcPr>
          <w:p w14:paraId="15181D8E"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Project has not developed any financial strategies in MAFF or MoE to support community-based forestry through opportunities such as REDD and carbon financing. Nor has it generated any finance from other funding sources. REDD+ strategy is now eventually coming on-stream and there is talk about potential opportunities of linking it with community forest management. Such resources are critically important if SFM is to be mainstreamed, let alone consolidated within the existing 34 CFs and CPAs.</w:t>
            </w:r>
          </w:p>
        </w:tc>
      </w:tr>
      <w:tr w:rsidR="00B703A1" w:rsidRPr="00C6262A" w14:paraId="01EDA4F2" w14:textId="77777777" w:rsidTr="00B703A1">
        <w:tc>
          <w:tcPr>
            <w:tcW w:w="1341" w:type="pct"/>
            <w:shd w:val="clear" w:color="auto" w:fill="auto"/>
            <w:tcMar>
              <w:left w:w="57" w:type="dxa"/>
            </w:tcMar>
          </w:tcPr>
          <w:p w14:paraId="04798F09"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Socio-economic</w:t>
            </w:r>
          </w:p>
        </w:tc>
        <w:tc>
          <w:tcPr>
            <w:tcW w:w="368" w:type="pct"/>
            <w:tcMar>
              <w:top w:w="28" w:type="dxa"/>
              <w:left w:w="57" w:type="dxa"/>
              <w:bottom w:w="28" w:type="dxa"/>
              <w:right w:w="57" w:type="dxa"/>
            </w:tcMar>
          </w:tcPr>
          <w:p w14:paraId="46710D62"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7A1B3C85" w14:textId="77777777" w:rsidR="00B703A1" w:rsidRPr="00BF23F1" w:rsidRDefault="00B703A1" w:rsidP="00B703A1">
            <w:pPr>
              <w:rPr>
                <w:rFonts w:ascii="Arial Narrow" w:eastAsia="MS Mincho" w:hAnsi="Arial Narrow" w:cs="Arial"/>
                <w:sz w:val="20"/>
                <w:szCs w:val="20"/>
              </w:rPr>
            </w:pPr>
            <w:r>
              <w:rPr>
                <w:rFonts w:ascii="Arial Narrow" w:eastAsia="MS Mincho" w:hAnsi="Arial Narrow" w:cs="Arial"/>
                <w:sz w:val="20"/>
                <w:szCs w:val="20"/>
              </w:rPr>
              <w:t>Project has demonstrated a range of socio-economic benefits and income-generating activities arising from SFM practices in CFs and CPAs and from the production of bioenergy efficient cook stoves and charcoal that reduce CO</w:t>
            </w:r>
            <w:r w:rsidRPr="007E4FA7">
              <w:rPr>
                <w:rFonts w:ascii="Arial Narrow" w:eastAsia="MS Mincho" w:hAnsi="Arial Narrow" w:cs="Arial"/>
                <w:sz w:val="20"/>
                <w:szCs w:val="20"/>
                <w:vertAlign w:val="subscript"/>
              </w:rPr>
              <w:t>2</w:t>
            </w:r>
            <w:r>
              <w:rPr>
                <w:rFonts w:ascii="Arial Narrow" w:eastAsia="MS Mincho" w:hAnsi="Arial Narrow" w:cs="Arial"/>
                <w:sz w:val="20"/>
                <w:szCs w:val="20"/>
              </w:rPr>
              <w:t xml:space="preserve"> emissions. Management and business plans are in their early stages of implementation; hence the jury is still out with respect to </w:t>
            </w:r>
            <w:r w:rsidRPr="00BF23F1">
              <w:rPr>
                <w:rFonts w:ascii="Arial Narrow" w:eastAsia="MS Mincho" w:hAnsi="Arial Narrow" w:cs="Arial"/>
                <w:sz w:val="20"/>
                <w:szCs w:val="20"/>
              </w:rPr>
              <w:t>demonstrating improved livelihoods at an economically susta</w:t>
            </w:r>
            <w:r>
              <w:rPr>
                <w:rFonts w:ascii="Arial Narrow" w:eastAsia="MS Mincho" w:hAnsi="Arial Narrow" w:cs="Arial"/>
                <w:sz w:val="20"/>
                <w:szCs w:val="20"/>
              </w:rPr>
              <w:t>i</w:t>
            </w:r>
            <w:r w:rsidRPr="00BF23F1">
              <w:rPr>
                <w:rFonts w:ascii="Arial Narrow" w:eastAsia="MS Mincho" w:hAnsi="Arial Narrow" w:cs="Arial"/>
                <w:sz w:val="20"/>
                <w:szCs w:val="20"/>
              </w:rPr>
              <w:t>n</w:t>
            </w:r>
            <w:r>
              <w:rPr>
                <w:rFonts w:ascii="Arial Narrow" w:eastAsia="MS Mincho" w:hAnsi="Arial Narrow" w:cs="Arial"/>
                <w:sz w:val="20"/>
                <w:szCs w:val="20"/>
              </w:rPr>
              <w:t>able</w:t>
            </w:r>
            <w:r w:rsidRPr="00BF23F1">
              <w:rPr>
                <w:rFonts w:ascii="Arial Narrow" w:eastAsia="MS Mincho" w:hAnsi="Arial Narrow" w:cs="Arial"/>
                <w:sz w:val="20"/>
                <w:szCs w:val="20"/>
              </w:rPr>
              <w:t xml:space="preserve"> scale. </w:t>
            </w:r>
          </w:p>
        </w:tc>
      </w:tr>
      <w:tr w:rsidR="00B703A1" w:rsidRPr="00C6262A" w14:paraId="18D7DCE2" w14:textId="77777777" w:rsidTr="00B703A1">
        <w:tc>
          <w:tcPr>
            <w:tcW w:w="1341" w:type="pct"/>
            <w:shd w:val="clear" w:color="auto" w:fill="auto"/>
            <w:tcMar>
              <w:left w:w="57" w:type="dxa"/>
            </w:tcMar>
          </w:tcPr>
          <w:p w14:paraId="14DD7750"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Institutional framework and governanc</w:t>
            </w:r>
            <w:r>
              <w:rPr>
                <w:rFonts w:ascii="Arial" w:eastAsia="MS Mincho" w:hAnsi="Arial" w:cs="Arial"/>
                <w:i/>
                <w:sz w:val="20"/>
                <w:szCs w:val="20"/>
              </w:rPr>
              <w:t>e</w:t>
            </w:r>
          </w:p>
        </w:tc>
        <w:tc>
          <w:tcPr>
            <w:tcW w:w="368" w:type="pct"/>
            <w:tcMar>
              <w:top w:w="28" w:type="dxa"/>
              <w:left w:w="57" w:type="dxa"/>
              <w:bottom w:w="28" w:type="dxa"/>
              <w:right w:w="57" w:type="dxa"/>
            </w:tcMar>
          </w:tcPr>
          <w:p w14:paraId="0F36EFAA"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L</w:t>
            </w:r>
          </w:p>
        </w:tc>
        <w:tc>
          <w:tcPr>
            <w:tcW w:w="3291" w:type="pct"/>
            <w:gridSpan w:val="2"/>
            <w:tcMar>
              <w:left w:w="57" w:type="dxa"/>
              <w:right w:w="57" w:type="dxa"/>
            </w:tcMar>
          </w:tcPr>
          <w:p w14:paraId="49950EB2" w14:textId="77777777" w:rsidR="00B703A1" w:rsidRDefault="00B703A1" w:rsidP="00B703A1">
            <w:pPr>
              <w:rPr>
                <w:rFonts w:ascii="Arial Narrow" w:eastAsia="MS Mincho" w:hAnsi="Arial Narrow" w:cs="Arial"/>
                <w:sz w:val="20"/>
                <w:szCs w:val="20"/>
              </w:rPr>
            </w:pPr>
            <w:r w:rsidRPr="00BF23F1">
              <w:rPr>
                <w:rFonts w:ascii="Arial Narrow" w:eastAsia="MS Mincho" w:hAnsi="Arial Narrow" w:cs="Arial"/>
                <w:sz w:val="20"/>
                <w:szCs w:val="20"/>
              </w:rPr>
              <w:t xml:space="preserve">Project has </w:t>
            </w:r>
            <w:r>
              <w:rPr>
                <w:rFonts w:ascii="Arial Narrow" w:eastAsia="MS Mincho" w:hAnsi="Arial Narrow" w:cs="Arial"/>
                <w:sz w:val="20"/>
                <w:szCs w:val="20"/>
              </w:rPr>
              <w:t>strengthened institutional capacities in SFM and provided guidance and lessons learned from piloting a range of models of community-based forest management and conservation, all of which are needed to better inform and strengthen the legal framework for CFs and CPAs and establish/maintain multi-sector platforms for coordinating inputs to their planning and management.</w:t>
            </w:r>
          </w:p>
          <w:p w14:paraId="76619681" w14:textId="77777777" w:rsidR="00B703A1" w:rsidRPr="00BF23F1" w:rsidRDefault="00B703A1" w:rsidP="00B703A1">
            <w:pPr>
              <w:rPr>
                <w:rFonts w:ascii="Arial Narrow" w:eastAsia="MS Mincho" w:hAnsi="Arial Narrow" w:cs="Arial"/>
                <w:sz w:val="20"/>
                <w:szCs w:val="20"/>
              </w:rPr>
            </w:pPr>
          </w:p>
        </w:tc>
      </w:tr>
      <w:tr w:rsidR="00B703A1" w:rsidRPr="00C6262A" w14:paraId="3C51A319" w14:textId="77777777" w:rsidTr="00B703A1">
        <w:tc>
          <w:tcPr>
            <w:tcW w:w="1341" w:type="pct"/>
            <w:tcBorders>
              <w:bottom w:val="single" w:sz="4" w:space="0" w:color="auto"/>
            </w:tcBorders>
            <w:shd w:val="clear" w:color="auto" w:fill="auto"/>
            <w:tcMar>
              <w:left w:w="57" w:type="dxa"/>
            </w:tcMar>
          </w:tcPr>
          <w:p w14:paraId="2C41940F"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Environmental</w:t>
            </w:r>
          </w:p>
        </w:tc>
        <w:tc>
          <w:tcPr>
            <w:tcW w:w="368" w:type="pct"/>
            <w:tcBorders>
              <w:bottom w:val="single" w:sz="4" w:space="0" w:color="auto"/>
            </w:tcBorders>
            <w:tcMar>
              <w:top w:w="28" w:type="dxa"/>
              <w:left w:w="57" w:type="dxa"/>
              <w:bottom w:w="28" w:type="dxa"/>
              <w:right w:w="57" w:type="dxa"/>
            </w:tcMar>
          </w:tcPr>
          <w:p w14:paraId="6AD9C1A3" w14:textId="77777777" w:rsidR="00B703A1" w:rsidRPr="00C6262A" w:rsidRDefault="00B703A1" w:rsidP="00B703A1">
            <w:pPr>
              <w:jc w:val="center"/>
              <w:rPr>
                <w:rFonts w:ascii="Arial" w:eastAsia="MS Mincho" w:hAnsi="Arial" w:cs="Arial"/>
                <w:b/>
                <w:sz w:val="20"/>
                <w:szCs w:val="20"/>
              </w:rPr>
            </w:pPr>
            <w:r w:rsidRPr="00C6262A">
              <w:rPr>
                <w:rFonts w:ascii="Arial" w:eastAsia="MS Mincho" w:hAnsi="Arial" w:cs="Arial"/>
                <w:b/>
                <w:sz w:val="20"/>
                <w:szCs w:val="20"/>
              </w:rPr>
              <w:t>L</w:t>
            </w:r>
          </w:p>
          <w:p w14:paraId="3EE68147" w14:textId="77777777" w:rsidR="00B703A1" w:rsidRPr="00C6262A" w:rsidRDefault="00B703A1" w:rsidP="00B703A1">
            <w:pPr>
              <w:jc w:val="center"/>
              <w:rPr>
                <w:rFonts w:ascii="Arial" w:eastAsia="MS Mincho" w:hAnsi="Arial" w:cs="Arial"/>
                <w:b/>
                <w:sz w:val="20"/>
                <w:szCs w:val="20"/>
              </w:rPr>
            </w:pPr>
          </w:p>
        </w:tc>
        <w:tc>
          <w:tcPr>
            <w:tcW w:w="3291" w:type="pct"/>
            <w:gridSpan w:val="2"/>
            <w:tcBorders>
              <w:bottom w:val="single" w:sz="4" w:space="0" w:color="auto"/>
            </w:tcBorders>
            <w:tcMar>
              <w:left w:w="57" w:type="dxa"/>
              <w:right w:w="57" w:type="dxa"/>
            </w:tcMar>
          </w:tcPr>
          <w:p w14:paraId="2BFA4C66" w14:textId="77777777" w:rsidR="00B703A1" w:rsidRPr="00BF23F1" w:rsidRDefault="00B703A1" w:rsidP="00B703A1">
            <w:pPr>
              <w:rPr>
                <w:rFonts w:ascii="Arial Narrow" w:eastAsia="MS Mincho" w:hAnsi="Arial Narrow" w:cs="Arial"/>
                <w:sz w:val="20"/>
                <w:szCs w:val="20"/>
              </w:rPr>
            </w:pPr>
            <w:r w:rsidRPr="00BF23F1">
              <w:rPr>
                <w:rFonts w:ascii="Arial Narrow" w:eastAsia="MS Mincho" w:hAnsi="Arial Narrow" w:cs="Arial"/>
                <w:sz w:val="20"/>
                <w:szCs w:val="20"/>
              </w:rPr>
              <w:t xml:space="preserve">Project has demonstrated </w:t>
            </w:r>
            <w:r>
              <w:rPr>
                <w:rFonts w:ascii="Arial Narrow" w:eastAsia="MS Mincho" w:hAnsi="Arial Narrow" w:cs="Arial"/>
                <w:sz w:val="20"/>
                <w:szCs w:val="20"/>
              </w:rPr>
              <w:t>a desire on the part of communities to plan for the long-term sustainable management of forests to meet their livelihood needs while conserving biodiversity and reducing CO</w:t>
            </w:r>
            <w:r w:rsidRPr="008356EE">
              <w:rPr>
                <w:rFonts w:ascii="Arial Narrow" w:eastAsia="MS Mincho" w:hAnsi="Arial Narrow" w:cs="Arial"/>
                <w:sz w:val="20"/>
                <w:szCs w:val="20"/>
                <w:vertAlign w:val="subscript"/>
              </w:rPr>
              <w:t xml:space="preserve">2 </w:t>
            </w:r>
            <w:r>
              <w:rPr>
                <w:rFonts w:ascii="Arial Narrow" w:eastAsia="MS Mincho" w:hAnsi="Arial Narrow" w:cs="Arial"/>
                <w:sz w:val="20"/>
                <w:szCs w:val="20"/>
              </w:rPr>
              <w:t>emissions. Such plans are likely to be realised if technical and financial resources can be secured to support the realisation of the plans.</w:t>
            </w:r>
          </w:p>
        </w:tc>
      </w:tr>
      <w:tr w:rsidR="00B703A1" w:rsidRPr="00C6262A" w14:paraId="21C20A3E" w14:textId="77777777" w:rsidTr="00B703A1">
        <w:tc>
          <w:tcPr>
            <w:tcW w:w="5000" w:type="pct"/>
            <w:gridSpan w:val="4"/>
            <w:shd w:val="clear" w:color="auto" w:fill="E6E6E6"/>
            <w:tcMar>
              <w:top w:w="28" w:type="dxa"/>
              <w:left w:w="57" w:type="dxa"/>
              <w:bottom w:w="28" w:type="dxa"/>
              <w:right w:w="57" w:type="dxa"/>
            </w:tcMar>
          </w:tcPr>
          <w:p w14:paraId="22EAB8D8" w14:textId="77777777" w:rsidR="00B703A1" w:rsidRPr="00C6262A" w:rsidRDefault="00B703A1" w:rsidP="00B703A1">
            <w:pPr>
              <w:rPr>
                <w:rFonts w:ascii="Arial" w:eastAsia="MS Mincho" w:hAnsi="Arial" w:cs="Arial"/>
                <w:sz w:val="20"/>
                <w:szCs w:val="20"/>
              </w:rPr>
            </w:pPr>
            <w:r w:rsidRPr="00C6262A">
              <w:rPr>
                <w:rFonts w:ascii="Arial" w:eastAsia="MS Mincho" w:hAnsi="Arial" w:cs="Arial"/>
                <w:b/>
                <w:sz w:val="20"/>
                <w:szCs w:val="20"/>
              </w:rPr>
              <w:t xml:space="preserve">Impact </w:t>
            </w:r>
            <w:r w:rsidRPr="00C6262A">
              <w:rPr>
                <w:rFonts w:ascii="Arial" w:eastAsia="MS Mincho" w:hAnsi="Arial" w:cs="Arial"/>
                <w:bCs/>
                <w:sz w:val="20"/>
                <w:szCs w:val="20"/>
              </w:rPr>
              <w:t>(using 3-point impact scale)</w:t>
            </w:r>
          </w:p>
        </w:tc>
      </w:tr>
      <w:tr w:rsidR="00B703A1" w:rsidRPr="00A7618E" w14:paraId="44CF4361" w14:textId="77777777" w:rsidTr="00B703A1">
        <w:trPr>
          <w:trHeight w:val="188"/>
        </w:trPr>
        <w:tc>
          <w:tcPr>
            <w:tcW w:w="1341" w:type="pct"/>
            <w:shd w:val="clear" w:color="auto" w:fill="auto"/>
            <w:tcMar>
              <w:left w:w="57" w:type="dxa"/>
            </w:tcMar>
          </w:tcPr>
          <w:p w14:paraId="2C0FA2D9" w14:textId="77777777" w:rsidR="00B703A1" w:rsidRPr="00A7618E" w:rsidRDefault="00B703A1" w:rsidP="00B703A1">
            <w:pPr>
              <w:ind w:left="220"/>
              <w:rPr>
                <w:rFonts w:ascii="Arial" w:eastAsia="MS Mincho" w:hAnsi="Arial" w:cs="Arial"/>
                <w:i/>
                <w:sz w:val="20"/>
                <w:szCs w:val="20"/>
              </w:rPr>
            </w:pPr>
            <w:r w:rsidRPr="00C6262A">
              <w:rPr>
                <w:rFonts w:ascii="Arial" w:eastAsia="MS Mincho" w:hAnsi="Arial" w:cs="Arial"/>
                <w:i/>
                <w:sz w:val="20"/>
                <w:szCs w:val="20"/>
              </w:rPr>
              <w:t xml:space="preserve"> </w:t>
            </w:r>
            <w:r w:rsidRPr="00A7618E">
              <w:rPr>
                <w:rFonts w:ascii="Arial" w:eastAsia="MS Mincho" w:hAnsi="Arial" w:cs="Arial"/>
                <w:i/>
                <w:sz w:val="20"/>
                <w:szCs w:val="20"/>
              </w:rPr>
              <w:t>Environmental status improvement</w:t>
            </w:r>
          </w:p>
        </w:tc>
        <w:tc>
          <w:tcPr>
            <w:tcW w:w="368" w:type="pct"/>
            <w:tcMar>
              <w:top w:w="28" w:type="dxa"/>
              <w:left w:w="57" w:type="dxa"/>
              <w:bottom w:w="28" w:type="dxa"/>
              <w:right w:w="57" w:type="dxa"/>
            </w:tcMar>
          </w:tcPr>
          <w:p w14:paraId="6EE72CC1" w14:textId="77777777" w:rsidR="00B703A1" w:rsidRPr="00A7618E" w:rsidRDefault="00B703A1" w:rsidP="00B703A1">
            <w:pPr>
              <w:jc w:val="center"/>
              <w:rPr>
                <w:rFonts w:ascii="Arial" w:eastAsia="MS Mincho" w:hAnsi="Arial" w:cs="Arial"/>
                <w:b/>
                <w:sz w:val="20"/>
                <w:szCs w:val="20"/>
              </w:rPr>
            </w:pPr>
            <w:r w:rsidRPr="00A7618E">
              <w:rPr>
                <w:rFonts w:ascii="Arial" w:eastAsia="MS Mincho" w:hAnsi="Arial" w:cs="Arial"/>
                <w:b/>
                <w:sz w:val="20"/>
                <w:szCs w:val="20"/>
              </w:rPr>
              <w:t>S</w:t>
            </w:r>
          </w:p>
        </w:tc>
        <w:tc>
          <w:tcPr>
            <w:tcW w:w="3291" w:type="pct"/>
            <w:gridSpan w:val="2"/>
            <w:tcMar>
              <w:left w:w="57" w:type="dxa"/>
              <w:right w:w="57" w:type="dxa"/>
            </w:tcMar>
          </w:tcPr>
          <w:p w14:paraId="35ACE4B8" w14:textId="010D2655" w:rsidR="00B703A1" w:rsidRPr="00A7618E" w:rsidRDefault="00B703A1" w:rsidP="00B703A1">
            <w:pPr>
              <w:rPr>
                <w:rFonts w:ascii="Arial Narrow" w:eastAsia="MS Mincho" w:hAnsi="Arial Narrow" w:cs="Arial"/>
                <w:sz w:val="20"/>
                <w:szCs w:val="20"/>
              </w:rPr>
            </w:pPr>
            <w:r w:rsidRPr="00A7618E">
              <w:rPr>
                <w:rFonts w:ascii="Arial Narrow" w:eastAsia="MS Mincho" w:hAnsi="Arial Narrow" w:cs="Arial"/>
                <w:sz w:val="20"/>
                <w:szCs w:val="20"/>
              </w:rPr>
              <w:t xml:space="preserve">Examples: SFM practices introduced to CFs and CPAs that reverse forest loss and land degradation, such as establishment of </w:t>
            </w:r>
            <w:r w:rsidR="00BD0C6E" w:rsidRPr="00A7618E">
              <w:rPr>
                <w:rFonts w:ascii="Arial Narrow" w:eastAsia="MS Mincho" w:hAnsi="Arial Narrow" w:cs="Arial"/>
                <w:sz w:val="20"/>
                <w:szCs w:val="20"/>
              </w:rPr>
              <w:t>7</w:t>
            </w:r>
            <w:r w:rsidRPr="00A7618E">
              <w:rPr>
                <w:rFonts w:ascii="Arial Narrow" w:eastAsia="MS Mincho" w:hAnsi="Arial Narrow" w:cs="Arial"/>
                <w:sz w:val="20"/>
                <w:szCs w:val="20"/>
              </w:rPr>
              <w:t xml:space="preserve"> woodlots covering 1,7</w:t>
            </w:r>
            <w:r w:rsidR="00BD0C6E" w:rsidRPr="00A7618E">
              <w:rPr>
                <w:rFonts w:ascii="Arial Narrow" w:eastAsia="MS Mincho" w:hAnsi="Arial Narrow" w:cs="Arial"/>
                <w:sz w:val="20"/>
                <w:szCs w:val="20"/>
              </w:rPr>
              <w:t>81</w:t>
            </w:r>
            <w:r w:rsidRPr="00A7618E">
              <w:rPr>
                <w:rFonts w:ascii="Arial Narrow" w:eastAsia="MS Mincho" w:hAnsi="Arial Narrow" w:cs="Arial"/>
                <w:sz w:val="20"/>
                <w:szCs w:val="20"/>
              </w:rPr>
              <w:t xml:space="preserve"> ha to supply firewood for charcoal production and 4,902 ha of woodlots to harvest fuel wood.</w:t>
            </w:r>
          </w:p>
        </w:tc>
      </w:tr>
      <w:tr w:rsidR="00B703A1" w:rsidRPr="00C6262A" w14:paraId="748CCFDA" w14:textId="77777777" w:rsidTr="00B703A1">
        <w:tc>
          <w:tcPr>
            <w:tcW w:w="1341" w:type="pct"/>
            <w:shd w:val="clear" w:color="auto" w:fill="auto"/>
            <w:tcMar>
              <w:left w:w="57" w:type="dxa"/>
            </w:tcMar>
          </w:tcPr>
          <w:p w14:paraId="5E58C697" w14:textId="77777777" w:rsidR="00B703A1" w:rsidRPr="00A7618E" w:rsidRDefault="00B703A1" w:rsidP="00B703A1">
            <w:pPr>
              <w:ind w:left="220"/>
              <w:rPr>
                <w:rFonts w:ascii="Arial" w:eastAsia="MS Mincho" w:hAnsi="Arial" w:cs="Arial"/>
                <w:i/>
                <w:sz w:val="20"/>
                <w:szCs w:val="20"/>
              </w:rPr>
            </w:pPr>
            <w:r w:rsidRPr="00A7618E">
              <w:rPr>
                <w:rFonts w:ascii="Arial" w:eastAsia="MS Mincho" w:hAnsi="Arial" w:cs="Arial"/>
                <w:i/>
                <w:sz w:val="20"/>
                <w:szCs w:val="20"/>
              </w:rPr>
              <w:t>Environmental stress reduction</w:t>
            </w:r>
          </w:p>
        </w:tc>
        <w:tc>
          <w:tcPr>
            <w:tcW w:w="368" w:type="pct"/>
            <w:tcMar>
              <w:top w:w="28" w:type="dxa"/>
              <w:left w:w="57" w:type="dxa"/>
              <w:bottom w:w="28" w:type="dxa"/>
              <w:right w:w="57" w:type="dxa"/>
            </w:tcMar>
          </w:tcPr>
          <w:p w14:paraId="0EC76D58" w14:textId="77777777" w:rsidR="00B703A1" w:rsidRPr="00A7618E" w:rsidRDefault="00B703A1" w:rsidP="00B703A1">
            <w:pPr>
              <w:jc w:val="center"/>
              <w:rPr>
                <w:rFonts w:ascii="Arial" w:eastAsia="MS Mincho" w:hAnsi="Arial" w:cs="Arial"/>
                <w:b/>
                <w:sz w:val="20"/>
                <w:szCs w:val="20"/>
              </w:rPr>
            </w:pPr>
            <w:r w:rsidRPr="00A7618E">
              <w:rPr>
                <w:rFonts w:ascii="Arial" w:eastAsia="MS Mincho" w:hAnsi="Arial" w:cs="Arial"/>
                <w:b/>
                <w:sz w:val="20"/>
                <w:szCs w:val="20"/>
              </w:rPr>
              <w:t>S</w:t>
            </w:r>
          </w:p>
        </w:tc>
        <w:tc>
          <w:tcPr>
            <w:tcW w:w="3291" w:type="pct"/>
            <w:gridSpan w:val="2"/>
            <w:tcMar>
              <w:left w:w="57" w:type="dxa"/>
              <w:right w:w="57" w:type="dxa"/>
            </w:tcMar>
          </w:tcPr>
          <w:p w14:paraId="13BA7E52" w14:textId="0C3662A2" w:rsidR="00B703A1" w:rsidRPr="00C6262A" w:rsidRDefault="00B703A1" w:rsidP="0003279A">
            <w:pPr>
              <w:rPr>
                <w:rFonts w:ascii="Arial Narrow" w:eastAsia="MS Mincho" w:hAnsi="Arial Narrow" w:cs="Arial"/>
                <w:sz w:val="20"/>
                <w:szCs w:val="20"/>
              </w:rPr>
            </w:pPr>
            <w:r w:rsidRPr="00A7618E">
              <w:rPr>
                <w:rFonts w:ascii="Arial Narrow" w:eastAsia="MS Mincho" w:hAnsi="Arial Narrow" w:cs="Arial"/>
                <w:sz w:val="20"/>
                <w:szCs w:val="20"/>
              </w:rPr>
              <w:t>Examples: improved technologies for bioenergy efficient cook stoves and charcoal production that reduce emissions</w:t>
            </w:r>
            <w:r w:rsidR="00BD0C6E" w:rsidRPr="00A7618E">
              <w:rPr>
                <w:rFonts w:ascii="Arial Narrow" w:eastAsia="MS Mincho" w:hAnsi="Arial Narrow" w:cs="Arial"/>
                <w:sz w:val="20"/>
                <w:szCs w:val="20"/>
              </w:rPr>
              <w:t xml:space="preserve"> by 29,949 tCO</w:t>
            </w:r>
            <w:r w:rsidR="00BD0C6E" w:rsidRPr="00A7618E">
              <w:rPr>
                <w:rFonts w:ascii="Arial Narrow" w:eastAsia="MS Mincho" w:hAnsi="Arial Narrow" w:cs="Arial"/>
                <w:sz w:val="20"/>
                <w:szCs w:val="20"/>
                <w:vertAlign w:val="subscript"/>
              </w:rPr>
              <w:t>2</w:t>
            </w:r>
            <w:r w:rsidR="00BD0C6E" w:rsidRPr="00A7618E">
              <w:rPr>
                <w:rFonts w:ascii="Arial Narrow" w:eastAsia="MS Mincho" w:hAnsi="Arial Narrow" w:cs="Arial"/>
                <w:sz w:val="20"/>
                <w:szCs w:val="20"/>
              </w:rPr>
              <w:t xml:space="preserve">e/year and 945 </w:t>
            </w:r>
            <w:r w:rsidR="0003279A" w:rsidRPr="00A7618E">
              <w:rPr>
                <w:rFonts w:ascii="Arial Narrow" w:eastAsia="MS Mincho" w:hAnsi="Arial Narrow" w:cs="Arial"/>
                <w:sz w:val="20"/>
                <w:szCs w:val="20"/>
              </w:rPr>
              <w:t>tCO</w:t>
            </w:r>
            <w:r w:rsidR="0003279A" w:rsidRPr="00A7618E">
              <w:rPr>
                <w:rFonts w:ascii="Arial Narrow" w:eastAsia="MS Mincho" w:hAnsi="Arial Narrow" w:cs="Arial"/>
                <w:sz w:val="20"/>
                <w:szCs w:val="20"/>
                <w:vertAlign w:val="subscript"/>
              </w:rPr>
              <w:t>2</w:t>
            </w:r>
            <w:r w:rsidR="0003279A" w:rsidRPr="00A7618E">
              <w:rPr>
                <w:rFonts w:ascii="Arial Narrow" w:eastAsia="MS Mincho" w:hAnsi="Arial Narrow" w:cs="Arial"/>
                <w:sz w:val="20"/>
                <w:szCs w:val="20"/>
              </w:rPr>
              <w:t>e/year, respectively.</w:t>
            </w:r>
          </w:p>
        </w:tc>
      </w:tr>
      <w:tr w:rsidR="00B703A1" w:rsidRPr="00C6262A" w14:paraId="0A6A3EFD" w14:textId="77777777" w:rsidTr="00B703A1">
        <w:trPr>
          <w:trHeight w:val="502"/>
        </w:trPr>
        <w:tc>
          <w:tcPr>
            <w:tcW w:w="1341" w:type="pct"/>
            <w:shd w:val="clear" w:color="auto" w:fill="auto"/>
            <w:tcMar>
              <w:left w:w="57" w:type="dxa"/>
            </w:tcMar>
          </w:tcPr>
          <w:p w14:paraId="590EC3A6" w14:textId="77777777" w:rsidR="00B703A1" w:rsidRPr="00C6262A" w:rsidRDefault="00B703A1" w:rsidP="00B703A1">
            <w:pPr>
              <w:ind w:left="220"/>
              <w:rPr>
                <w:rFonts w:ascii="Arial" w:eastAsia="MS Mincho" w:hAnsi="Arial" w:cs="Arial"/>
                <w:i/>
                <w:sz w:val="20"/>
                <w:szCs w:val="20"/>
              </w:rPr>
            </w:pPr>
            <w:r w:rsidRPr="00C6262A">
              <w:rPr>
                <w:rFonts w:ascii="Arial" w:eastAsia="MS Mincho" w:hAnsi="Arial" w:cs="Arial"/>
                <w:i/>
                <w:sz w:val="20"/>
                <w:szCs w:val="20"/>
              </w:rPr>
              <w:t xml:space="preserve">Progress towards stress/status change </w:t>
            </w:r>
          </w:p>
        </w:tc>
        <w:tc>
          <w:tcPr>
            <w:tcW w:w="368" w:type="pct"/>
            <w:tcMar>
              <w:top w:w="28" w:type="dxa"/>
              <w:left w:w="57" w:type="dxa"/>
              <w:bottom w:w="28" w:type="dxa"/>
              <w:right w:w="57" w:type="dxa"/>
            </w:tcMar>
          </w:tcPr>
          <w:p w14:paraId="26748F0C" w14:textId="77777777" w:rsidR="00B703A1" w:rsidRPr="00C6262A" w:rsidRDefault="00B703A1" w:rsidP="00B703A1">
            <w:pPr>
              <w:jc w:val="center"/>
              <w:rPr>
                <w:rFonts w:ascii="Arial" w:eastAsia="MS Mincho" w:hAnsi="Arial" w:cs="Arial"/>
                <w:b/>
                <w:sz w:val="20"/>
                <w:szCs w:val="20"/>
              </w:rPr>
            </w:pPr>
            <w:r>
              <w:rPr>
                <w:rFonts w:ascii="Arial" w:eastAsia="MS Mincho" w:hAnsi="Arial" w:cs="Arial"/>
                <w:b/>
                <w:sz w:val="20"/>
                <w:szCs w:val="20"/>
              </w:rPr>
              <w:t>S</w:t>
            </w:r>
          </w:p>
        </w:tc>
        <w:tc>
          <w:tcPr>
            <w:tcW w:w="3291" w:type="pct"/>
            <w:gridSpan w:val="2"/>
            <w:tcMar>
              <w:left w:w="57" w:type="dxa"/>
              <w:right w:w="57" w:type="dxa"/>
            </w:tcMar>
          </w:tcPr>
          <w:p w14:paraId="60A08DBC" w14:textId="77777777" w:rsidR="00B703A1" w:rsidRPr="00C6262A" w:rsidRDefault="00B703A1" w:rsidP="00B703A1">
            <w:pPr>
              <w:rPr>
                <w:rFonts w:ascii="Arial Narrow" w:eastAsia="MS Mincho" w:hAnsi="Arial Narrow" w:cs="Arial"/>
                <w:sz w:val="20"/>
                <w:szCs w:val="20"/>
              </w:rPr>
            </w:pPr>
            <w:r>
              <w:rPr>
                <w:rFonts w:ascii="Arial Narrow" w:eastAsia="MS Mincho" w:hAnsi="Arial Narrow" w:cs="Arial"/>
                <w:sz w:val="20"/>
                <w:szCs w:val="20"/>
              </w:rPr>
              <w:t>Change in deforestation rate from 0.5% per year to -0.46% per year in project target sites across 4 provinces, compared with 0.71% annual deforestation rate in target provinces.</w:t>
            </w:r>
          </w:p>
        </w:tc>
      </w:tr>
      <w:tr w:rsidR="00B703A1" w:rsidRPr="00C6262A" w14:paraId="44139698" w14:textId="77777777" w:rsidTr="00B703A1">
        <w:tc>
          <w:tcPr>
            <w:tcW w:w="1341" w:type="pct"/>
            <w:tcBorders>
              <w:bottom w:val="single" w:sz="4" w:space="0" w:color="auto"/>
            </w:tcBorders>
            <w:shd w:val="clear" w:color="auto" w:fill="E6E6E6"/>
            <w:tcMar>
              <w:top w:w="28" w:type="dxa"/>
              <w:left w:w="57" w:type="dxa"/>
              <w:bottom w:w="28" w:type="dxa"/>
              <w:right w:w="57" w:type="dxa"/>
            </w:tcMar>
          </w:tcPr>
          <w:p w14:paraId="28FF33A6" w14:textId="77777777" w:rsidR="00B703A1" w:rsidRPr="00C6262A" w:rsidRDefault="00B703A1" w:rsidP="00B703A1">
            <w:pPr>
              <w:rPr>
                <w:rFonts w:ascii="Arial" w:eastAsia="MS Mincho" w:hAnsi="Arial" w:cs="Arial"/>
                <w:b/>
                <w:sz w:val="20"/>
                <w:szCs w:val="20"/>
              </w:rPr>
            </w:pPr>
            <w:r w:rsidRPr="00C6262A">
              <w:rPr>
                <w:rFonts w:ascii="Arial" w:eastAsia="MS Mincho" w:hAnsi="Arial" w:cs="Arial"/>
                <w:b/>
                <w:sz w:val="20"/>
                <w:szCs w:val="20"/>
              </w:rPr>
              <w:t>Overall Project Results</w:t>
            </w:r>
          </w:p>
          <w:p w14:paraId="616D2292" w14:textId="77777777" w:rsidR="00B703A1" w:rsidRPr="00C6262A" w:rsidRDefault="00B703A1" w:rsidP="00B703A1">
            <w:pPr>
              <w:rPr>
                <w:rFonts w:ascii="Arial Narrow" w:eastAsia="MS Mincho" w:hAnsi="Arial Narrow" w:cs="Arial"/>
                <w:b/>
                <w:sz w:val="20"/>
                <w:szCs w:val="20"/>
              </w:rPr>
            </w:pPr>
            <w:r w:rsidRPr="00C6262A">
              <w:rPr>
                <w:rFonts w:ascii="Arial Narrow" w:eastAsia="MS Mincho" w:hAnsi="Arial Narrow" w:cs="Arial"/>
                <w:bCs/>
                <w:sz w:val="20"/>
                <w:szCs w:val="20"/>
              </w:rPr>
              <w:t>(using 6-point satisfaction scale)</w:t>
            </w:r>
          </w:p>
        </w:tc>
        <w:tc>
          <w:tcPr>
            <w:tcW w:w="368" w:type="pct"/>
            <w:tcBorders>
              <w:bottom w:val="single" w:sz="4" w:space="0" w:color="auto"/>
            </w:tcBorders>
            <w:shd w:val="clear" w:color="auto" w:fill="E6E6E6"/>
            <w:tcMar>
              <w:top w:w="28" w:type="dxa"/>
              <w:left w:w="57" w:type="dxa"/>
              <w:bottom w:w="28" w:type="dxa"/>
              <w:right w:w="57" w:type="dxa"/>
            </w:tcMar>
          </w:tcPr>
          <w:p w14:paraId="32D42EE1" w14:textId="77777777" w:rsidR="00B703A1" w:rsidRPr="002C58CA" w:rsidRDefault="00B703A1" w:rsidP="00B703A1">
            <w:pPr>
              <w:jc w:val="center"/>
              <w:rPr>
                <w:rFonts w:ascii="Arial" w:eastAsia="MS Mincho" w:hAnsi="Arial" w:cs="Arial"/>
                <w:b/>
                <w:bCs/>
                <w:sz w:val="20"/>
                <w:szCs w:val="20"/>
                <w:highlight w:val="magenta"/>
              </w:rPr>
            </w:pPr>
            <w:r>
              <w:rPr>
                <w:rFonts w:ascii="Arial" w:eastAsia="MS Mincho" w:hAnsi="Arial" w:cs="Arial"/>
                <w:b/>
                <w:bCs/>
                <w:sz w:val="20"/>
                <w:szCs w:val="20"/>
              </w:rPr>
              <w:t>S</w:t>
            </w:r>
          </w:p>
        </w:tc>
        <w:tc>
          <w:tcPr>
            <w:tcW w:w="3291" w:type="pct"/>
            <w:gridSpan w:val="2"/>
            <w:tcBorders>
              <w:bottom w:val="single" w:sz="4" w:space="0" w:color="auto"/>
            </w:tcBorders>
            <w:shd w:val="clear" w:color="auto" w:fill="E6E6E6"/>
            <w:tcMar>
              <w:top w:w="28" w:type="dxa"/>
              <w:left w:w="57" w:type="dxa"/>
              <w:bottom w:w="28" w:type="dxa"/>
              <w:right w:w="57" w:type="dxa"/>
            </w:tcMar>
          </w:tcPr>
          <w:p w14:paraId="1117408A" w14:textId="77777777" w:rsidR="00B703A1" w:rsidRPr="00C6262A" w:rsidRDefault="00B703A1" w:rsidP="00B703A1">
            <w:pPr>
              <w:rPr>
                <w:rFonts w:ascii="Arial" w:eastAsia="MS Mincho" w:hAnsi="Arial" w:cs="Arial"/>
                <w:sz w:val="20"/>
                <w:szCs w:val="20"/>
              </w:rPr>
            </w:pPr>
          </w:p>
        </w:tc>
      </w:tr>
      <w:tr w:rsidR="00B703A1" w:rsidRPr="00C6262A" w14:paraId="2F86B72E" w14:textId="77777777" w:rsidTr="00B703A1">
        <w:tc>
          <w:tcPr>
            <w:tcW w:w="2592" w:type="pct"/>
            <w:gridSpan w:val="3"/>
            <w:tcBorders>
              <w:left w:val="nil"/>
              <w:bottom w:val="nil"/>
              <w:right w:val="nil"/>
            </w:tcBorders>
            <w:shd w:val="clear" w:color="auto" w:fill="auto"/>
            <w:tcMar>
              <w:top w:w="28" w:type="dxa"/>
              <w:left w:w="0" w:type="dxa"/>
              <w:bottom w:w="28" w:type="dxa"/>
              <w:right w:w="0" w:type="dxa"/>
            </w:tcMar>
          </w:tcPr>
          <w:p w14:paraId="3E85225B" w14:textId="77777777" w:rsidR="00B703A1" w:rsidRDefault="00B703A1" w:rsidP="00B703A1">
            <w:pPr>
              <w:ind w:left="1487" w:hanging="1487"/>
              <w:rPr>
                <w:rFonts w:ascii="Arial Narrow" w:hAnsi="Arial Narrow" w:cs="Arial"/>
                <w:b/>
                <w:bCs/>
                <w:sz w:val="20"/>
                <w:szCs w:val="20"/>
              </w:rPr>
            </w:pPr>
            <w:r w:rsidRPr="00B654D6">
              <w:rPr>
                <w:rFonts w:ascii="Arial Narrow" w:hAnsi="Arial Narrow" w:cs="Arial"/>
                <w:b/>
                <w:bCs/>
                <w:sz w:val="20"/>
                <w:szCs w:val="20"/>
              </w:rPr>
              <w:t>Satisfaction scale</w:t>
            </w:r>
            <w:r w:rsidRPr="001A1D99">
              <w:rPr>
                <w:rFonts w:ascii="Arial Narrow" w:hAnsi="Arial Narrow" w:cs="Arial"/>
                <w:sz w:val="20"/>
                <w:szCs w:val="20"/>
              </w:rPr>
              <w:t>:</w:t>
            </w:r>
            <w:r w:rsidRPr="001A1D99">
              <w:rPr>
                <w:rFonts w:ascii="Arial Narrow" w:hAnsi="Arial Narrow" w:cs="Arial"/>
                <w:sz w:val="20"/>
                <w:szCs w:val="20"/>
              </w:rPr>
              <w:tab/>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S</w:t>
            </w:r>
            <w:r w:rsidRPr="001A1D99">
              <w:rPr>
                <w:rFonts w:ascii="Arial Narrow" w:hAnsi="Arial Narrow" w:cs="Arial"/>
                <w:sz w:val="20"/>
                <w:szCs w:val="20"/>
              </w:rPr>
              <w:t>atisfactory,</w:t>
            </w:r>
            <w:r w:rsidRPr="001A1D99">
              <w:rPr>
                <w:rFonts w:ascii="Arial Narrow" w:hAnsi="Arial Narrow" w:cs="Arial"/>
                <w:b/>
                <w:sz w:val="20"/>
                <w:szCs w:val="20"/>
              </w:rPr>
              <w:t xml:space="preserve"> S</w:t>
            </w:r>
            <w:r w:rsidRPr="001A1D99">
              <w:rPr>
                <w:rFonts w:ascii="Arial Narrow" w:hAnsi="Arial Narrow" w:cs="Arial"/>
                <w:sz w:val="20"/>
                <w:szCs w:val="20"/>
              </w:rPr>
              <w:t>atisfactory,</w:t>
            </w:r>
            <w:r w:rsidRPr="001A1D99">
              <w:rPr>
                <w:rFonts w:ascii="Arial Narrow" w:hAnsi="Arial Narrow" w:cs="Arial"/>
                <w:b/>
                <w:sz w:val="20"/>
                <w:szCs w:val="20"/>
              </w:rPr>
              <w:t xml:space="preserve"> M</w:t>
            </w:r>
            <w:r w:rsidRPr="001A1D99">
              <w:rPr>
                <w:rFonts w:ascii="Arial Narrow" w:hAnsi="Arial Narrow" w:cs="Arial"/>
                <w:sz w:val="20"/>
                <w:szCs w:val="20"/>
              </w:rPr>
              <w:t xml:space="preserve">oderately </w:t>
            </w:r>
            <w:r w:rsidRPr="001A1D99">
              <w:rPr>
                <w:rFonts w:ascii="Arial Narrow" w:hAnsi="Arial Narrow" w:cs="Arial"/>
                <w:b/>
                <w:sz w:val="20"/>
                <w:szCs w:val="20"/>
              </w:rPr>
              <w:t>S</w:t>
            </w:r>
            <w:r w:rsidRPr="001A1D99">
              <w:rPr>
                <w:rFonts w:ascii="Arial Narrow" w:hAnsi="Arial Narrow" w:cs="Arial"/>
                <w:sz w:val="20"/>
                <w:szCs w:val="20"/>
              </w:rPr>
              <w:t xml:space="preserve">atisfactory,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nsatisfactory,</w:t>
            </w:r>
            <w:r w:rsidRPr="001A1D99">
              <w:rPr>
                <w:rFonts w:ascii="Arial Narrow" w:hAnsi="Arial Narrow" w:cs="Arial"/>
                <w:b/>
                <w:sz w:val="20"/>
                <w:szCs w:val="20"/>
              </w:rPr>
              <w:t xml:space="preserve"> U</w:t>
            </w:r>
            <w:r w:rsidRPr="001A1D99">
              <w:rPr>
                <w:rFonts w:ascii="Arial Narrow" w:hAnsi="Arial Narrow" w:cs="Arial"/>
                <w:sz w:val="20"/>
                <w:szCs w:val="20"/>
              </w:rPr>
              <w:t xml:space="preserve">nsatisfactory, </w:t>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U</w:t>
            </w:r>
            <w:r w:rsidRPr="001A1D99">
              <w:rPr>
                <w:rFonts w:ascii="Arial Narrow" w:hAnsi="Arial Narrow" w:cs="Arial"/>
                <w:sz w:val="20"/>
                <w:szCs w:val="20"/>
              </w:rPr>
              <w:t>nsatisfactory</w:t>
            </w:r>
            <w:r w:rsidRPr="00B654D6">
              <w:rPr>
                <w:rFonts w:ascii="Arial Narrow" w:hAnsi="Arial Narrow" w:cs="Arial"/>
                <w:b/>
                <w:bCs/>
                <w:sz w:val="20"/>
                <w:szCs w:val="20"/>
              </w:rPr>
              <w:t xml:space="preserve"> </w:t>
            </w:r>
          </w:p>
          <w:p w14:paraId="1483CE6F" w14:textId="77777777" w:rsidR="00B703A1" w:rsidRPr="00FA18DA" w:rsidRDefault="00B703A1" w:rsidP="00B703A1">
            <w:pPr>
              <w:tabs>
                <w:tab w:val="left" w:pos="1487"/>
              </w:tabs>
              <w:rPr>
                <w:rFonts w:ascii="Arial" w:eastAsia="MS Mincho" w:hAnsi="Arial" w:cs="Arial"/>
                <w:b/>
                <w:bCs/>
                <w:sz w:val="20"/>
                <w:szCs w:val="20"/>
              </w:rPr>
            </w:pPr>
            <w:r w:rsidRPr="00B654D6">
              <w:rPr>
                <w:rFonts w:ascii="Arial Narrow" w:hAnsi="Arial Narrow" w:cs="Arial"/>
                <w:b/>
                <w:bCs/>
                <w:sz w:val="20"/>
                <w:szCs w:val="20"/>
              </w:rPr>
              <w:t>Relevance scale:</w:t>
            </w:r>
            <w:r>
              <w:rPr>
                <w:rFonts w:ascii="Arial Narrow" w:hAnsi="Arial Narrow" w:cs="Arial"/>
                <w:sz w:val="20"/>
                <w:szCs w:val="20"/>
              </w:rPr>
              <w:tab/>
            </w:r>
            <w:r w:rsidRPr="00F036E8">
              <w:rPr>
                <w:rFonts w:ascii="Arial Narrow" w:hAnsi="Arial Narrow" w:cs="Arial"/>
                <w:b/>
                <w:bCs/>
                <w:sz w:val="20"/>
                <w:szCs w:val="20"/>
              </w:rPr>
              <w:t>R</w:t>
            </w:r>
            <w:r>
              <w:rPr>
                <w:rFonts w:ascii="Arial Narrow" w:hAnsi="Arial Narrow" w:cs="Arial"/>
                <w:sz w:val="20"/>
                <w:szCs w:val="20"/>
              </w:rPr>
              <w:t xml:space="preserve">elevant; </w:t>
            </w:r>
            <w:r w:rsidRPr="00F036E8">
              <w:rPr>
                <w:rFonts w:ascii="Arial Narrow" w:hAnsi="Arial Narrow" w:cs="Arial"/>
                <w:b/>
                <w:bCs/>
                <w:sz w:val="20"/>
                <w:szCs w:val="20"/>
              </w:rPr>
              <w:t>N</w:t>
            </w:r>
            <w:r>
              <w:rPr>
                <w:rFonts w:ascii="Arial Narrow" w:hAnsi="Arial Narrow" w:cs="Arial"/>
                <w:sz w:val="20"/>
                <w:szCs w:val="20"/>
              </w:rPr>
              <w:t>ot</w:t>
            </w:r>
            <w:r w:rsidRPr="00F036E8">
              <w:rPr>
                <w:rFonts w:ascii="Arial Narrow" w:hAnsi="Arial Narrow" w:cs="Arial"/>
                <w:b/>
                <w:bCs/>
                <w:sz w:val="20"/>
                <w:szCs w:val="20"/>
              </w:rPr>
              <w:t xml:space="preserve"> </w:t>
            </w:r>
            <w:r>
              <w:rPr>
                <w:rFonts w:ascii="Arial Narrow" w:hAnsi="Arial Narrow" w:cs="Arial"/>
                <w:b/>
                <w:bCs/>
                <w:sz w:val="20"/>
                <w:szCs w:val="20"/>
              </w:rPr>
              <w:t>R</w:t>
            </w:r>
            <w:r>
              <w:rPr>
                <w:rFonts w:ascii="Arial Narrow" w:hAnsi="Arial Narrow" w:cs="Arial"/>
                <w:sz w:val="20"/>
                <w:szCs w:val="20"/>
              </w:rPr>
              <w:t>elevant</w:t>
            </w:r>
          </w:p>
        </w:tc>
        <w:tc>
          <w:tcPr>
            <w:tcW w:w="2408" w:type="pct"/>
            <w:tcBorders>
              <w:left w:val="nil"/>
              <w:bottom w:val="nil"/>
              <w:right w:val="nil"/>
            </w:tcBorders>
            <w:shd w:val="clear" w:color="auto" w:fill="auto"/>
            <w:tcMar>
              <w:top w:w="28" w:type="dxa"/>
              <w:left w:w="454" w:type="dxa"/>
              <w:bottom w:w="28" w:type="dxa"/>
              <w:right w:w="0" w:type="dxa"/>
            </w:tcMar>
          </w:tcPr>
          <w:p w14:paraId="1F9335D8" w14:textId="77777777" w:rsidR="00B703A1" w:rsidRDefault="00B703A1" w:rsidP="00B703A1">
            <w:pPr>
              <w:tabs>
                <w:tab w:val="left" w:pos="1636"/>
              </w:tabs>
              <w:rPr>
                <w:rFonts w:ascii="Arial Narrow" w:hAnsi="Arial Narrow" w:cs="Arial"/>
                <w:sz w:val="20"/>
                <w:szCs w:val="20"/>
              </w:rPr>
            </w:pPr>
            <w:r w:rsidRPr="00B654D6">
              <w:rPr>
                <w:rFonts w:ascii="Arial Narrow" w:hAnsi="Arial Narrow" w:cs="Arial"/>
                <w:b/>
                <w:bCs/>
                <w:sz w:val="20"/>
                <w:szCs w:val="20"/>
              </w:rPr>
              <w:t>Sustainability scale:</w:t>
            </w:r>
            <w:r w:rsidRPr="001A1D99">
              <w:rPr>
                <w:rFonts w:ascii="Arial Narrow" w:hAnsi="Arial Narrow" w:cs="Arial"/>
                <w:sz w:val="20"/>
                <w:szCs w:val="20"/>
              </w:rPr>
              <w:tab/>
            </w:r>
            <w:r w:rsidRPr="001A1D99">
              <w:rPr>
                <w:rFonts w:ascii="Arial Narrow" w:hAnsi="Arial Narrow" w:cs="Arial"/>
                <w:b/>
                <w:sz w:val="20"/>
                <w:szCs w:val="20"/>
              </w:rPr>
              <w:t>L</w:t>
            </w:r>
            <w:r w:rsidRPr="001A1D99">
              <w:rPr>
                <w:rFonts w:ascii="Arial Narrow" w:hAnsi="Arial Narrow" w:cs="Arial"/>
                <w:sz w:val="20"/>
                <w:szCs w:val="20"/>
              </w:rPr>
              <w:t xml:space="preserve">ikely,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L</w:t>
            </w:r>
            <w:r w:rsidRPr="001A1D99">
              <w:rPr>
                <w:rFonts w:ascii="Arial Narrow" w:hAnsi="Arial Narrow" w:cs="Arial"/>
                <w:sz w:val="20"/>
                <w:szCs w:val="20"/>
              </w:rPr>
              <w:t xml:space="preserve">ikely, </w:t>
            </w:r>
            <w:r>
              <w:rPr>
                <w:rFonts w:ascii="Arial Narrow" w:hAnsi="Arial Narrow" w:cs="Arial"/>
                <w:sz w:val="20"/>
                <w:szCs w:val="20"/>
              </w:rPr>
              <w:tab/>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 xml:space="preserve">nlikely, </w:t>
            </w:r>
            <w:r w:rsidRPr="001A1D99">
              <w:rPr>
                <w:rFonts w:ascii="Arial Narrow" w:hAnsi="Arial Narrow" w:cs="Arial"/>
                <w:b/>
                <w:sz w:val="20"/>
                <w:szCs w:val="20"/>
              </w:rPr>
              <w:t>U</w:t>
            </w:r>
            <w:r w:rsidRPr="001A1D99">
              <w:rPr>
                <w:rFonts w:ascii="Arial Narrow" w:hAnsi="Arial Narrow" w:cs="Arial"/>
                <w:sz w:val="20"/>
                <w:szCs w:val="20"/>
              </w:rPr>
              <w:t>nlikely</w:t>
            </w:r>
          </w:p>
          <w:p w14:paraId="6D8557D0" w14:textId="77777777" w:rsidR="00B703A1" w:rsidRPr="00C6262A" w:rsidRDefault="00B703A1" w:rsidP="00B703A1">
            <w:pPr>
              <w:tabs>
                <w:tab w:val="left" w:pos="1636"/>
              </w:tabs>
              <w:rPr>
                <w:rFonts w:ascii="Arial" w:eastAsia="MS Mincho" w:hAnsi="Arial" w:cs="Arial"/>
                <w:sz w:val="20"/>
                <w:szCs w:val="20"/>
              </w:rPr>
            </w:pPr>
            <w:r w:rsidRPr="00B654D6">
              <w:rPr>
                <w:rFonts w:ascii="Arial Narrow" w:hAnsi="Arial Narrow" w:cs="Arial"/>
                <w:b/>
                <w:bCs/>
                <w:sz w:val="20"/>
                <w:szCs w:val="20"/>
              </w:rPr>
              <w:t>Impact scale:</w:t>
            </w:r>
            <w:r>
              <w:rPr>
                <w:rFonts w:ascii="Arial Narrow" w:hAnsi="Arial Narrow" w:cs="Arial"/>
                <w:sz w:val="20"/>
                <w:szCs w:val="20"/>
              </w:rPr>
              <w:tab/>
            </w:r>
            <w:r w:rsidRPr="006A08C3">
              <w:rPr>
                <w:rFonts w:ascii="Arial Narrow" w:hAnsi="Arial Narrow" w:cs="Arial"/>
                <w:b/>
                <w:bCs/>
                <w:sz w:val="20"/>
                <w:szCs w:val="20"/>
              </w:rPr>
              <w:t>S</w:t>
            </w:r>
            <w:r>
              <w:rPr>
                <w:rFonts w:ascii="Arial Narrow" w:hAnsi="Arial Narrow" w:cs="Arial"/>
                <w:sz w:val="20"/>
                <w:szCs w:val="20"/>
              </w:rPr>
              <w:t xml:space="preserve">ignificant, </w:t>
            </w:r>
            <w:r w:rsidRPr="006A08C3">
              <w:rPr>
                <w:rFonts w:ascii="Arial Narrow" w:hAnsi="Arial Narrow" w:cs="Arial"/>
                <w:b/>
                <w:bCs/>
                <w:sz w:val="20"/>
                <w:szCs w:val="20"/>
              </w:rPr>
              <w:t>M</w:t>
            </w:r>
            <w:r>
              <w:rPr>
                <w:rFonts w:ascii="Arial Narrow" w:hAnsi="Arial Narrow" w:cs="Arial"/>
                <w:sz w:val="20"/>
                <w:szCs w:val="20"/>
              </w:rPr>
              <w:t xml:space="preserve">inimal, </w:t>
            </w:r>
            <w:r w:rsidRPr="006A08C3">
              <w:rPr>
                <w:rFonts w:ascii="Arial Narrow" w:hAnsi="Arial Narrow" w:cs="Arial"/>
                <w:b/>
                <w:bCs/>
                <w:sz w:val="20"/>
                <w:szCs w:val="20"/>
              </w:rPr>
              <w:t>N</w:t>
            </w:r>
            <w:r>
              <w:rPr>
                <w:rFonts w:ascii="Arial Narrow" w:hAnsi="Arial Narrow" w:cs="Arial"/>
                <w:sz w:val="20"/>
                <w:szCs w:val="20"/>
              </w:rPr>
              <w:t>egligible</w:t>
            </w:r>
          </w:p>
        </w:tc>
      </w:tr>
    </w:tbl>
    <w:p w14:paraId="64F26A2B" w14:textId="708442FF" w:rsidR="004618FD" w:rsidRDefault="00E86271" w:rsidP="004618FD">
      <w:pPr>
        <w:pStyle w:val="Heading5"/>
        <w:spacing w:before="240" w:after="120" w:line="264" w:lineRule="auto"/>
        <w:rPr>
          <w:rFonts w:ascii="Arial" w:hAnsi="Arial" w:cs="Arial"/>
          <w:sz w:val="21"/>
          <w:szCs w:val="21"/>
          <w:highlight w:val="lightGray"/>
        </w:rPr>
      </w:pPr>
      <w:bookmarkStart w:id="24" w:name="_Toc330030523"/>
      <w:r>
        <w:rPr>
          <w:rFonts w:ascii="Arial" w:hAnsi="Arial" w:cs="Arial"/>
          <w:sz w:val="21"/>
          <w:szCs w:val="21"/>
          <w:highlight w:val="lightGray"/>
        </w:rPr>
        <w:t>Recommendations</w:t>
      </w:r>
      <w:r w:rsidR="004618FD" w:rsidRPr="00244CAB">
        <w:rPr>
          <w:rFonts w:ascii="Arial" w:hAnsi="Arial" w:cs="Arial"/>
          <w:sz w:val="21"/>
          <w:szCs w:val="21"/>
          <w:highlight w:val="lightGray"/>
        </w:rPr>
        <w:t xml:space="preserve"> to follow up or reinforce initial benefits from the project</w:t>
      </w:r>
      <w:bookmarkEnd w:id="24"/>
    </w:p>
    <w:p w14:paraId="42DFEE47" w14:textId="145CC81F" w:rsidR="004618FD" w:rsidRPr="001A1D99" w:rsidRDefault="004618FD" w:rsidP="004618FD">
      <w:pPr>
        <w:spacing w:before="120" w:line="264" w:lineRule="auto"/>
        <w:jc w:val="both"/>
        <w:rPr>
          <w:rFonts w:ascii="Arial" w:hAnsi="Arial" w:cs="Arial"/>
          <w:sz w:val="21"/>
          <w:szCs w:val="21"/>
        </w:rPr>
      </w:pPr>
      <w:r w:rsidRPr="001A1D99">
        <w:rPr>
          <w:rFonts w:ascii="Arial" w:hAnsi="Arial" w:cs="Arial"/>
          <w:sz w:val="21"/>
          <w:szCs w:val="21"/>
        </w:rPr>
        <w:t xml:space="preserve">The Project </w:t>
      </w:r>
      <w:r>
        <w:rPr>
          <w:rFonts w:ascii="Arial" w:hAnsi="Arial" w:cs="Arial"/>
          <w:sz w:val="21"/>
          <w:szCs w:val="21"/>
        </w:rPr>
        <w:t>has broken new ground, demonstrating to good effect, how CFs/CPAs</w:t>
      </w:r>
      <w:r w:rsidR="00E86271">
        <w:rPr>
          <w:rFonts w:ascii="Arial" w:hAnsi="Arial" w:cs="Arial"/>
          <w:sz w:val="21"/>
          <w:szCs w:val="21"/>
        </w:rPr>
        <w:t>/ACFMs</w:t>
      </w:r>
      <w:r>
        <w:rPr>
          <w:rFonts w:ascii="Arial" w:hAnsi="Arial" w:cs="Arial"/>
          <w:sz w:val="21"/>
          <w:szCs w:val="21"/>
        </w:rPr>
        <w:t xml:space="preserve"> can be managed sustainably and how CO</w:t>
      </w:r>
      <w:r w:rsidRPr="005138DE">
        <w:rPr>
          <w:rFonts w:ascii="Arial" w:hAnsi="Arial" w:cs="Arial"/>
          <w:sz w:val="21"/>
          <w:szCs w:val="21"/>
          <w:vertAlign w:val="subscript"/>
        </w:rPr>
        <w:t>2</w:t>
      </w:r>
      <w:r>
        <w:rPr>
          <w:rFonts w:ascii="Arial" w:hAnsi="Arial" w:cs="Arial"/>
          <w:sz w:val="21"/>
          <w:szCs w:val="21"/>
        </w:rPr>
        <w:t xml:space="preserve"> emissions can be reduced. </w:t>
      </w:r>
      <w:r w:rsidRPr="001A1D99">
        <w:rPr>
          <w:rFonts w:ascii="Arial" w:hAnsi="Arial" w:cs="Arial"/>
          <w:sz w:val="21"/>
          <w:szCs w:val="21"/>
        </w:rPr>
        <w:t xml:space="preserve">Much </w:t>
      </w:r>
      <w:r>
        <w:rPr>
          <w:rFonts w:ascii="Arial" w:hAnsi="Arial" w:cs="Arial"/>
          <w:sz w:val="21"/>
          <w:szCs w:val="21"/>
        </w:rPr>
        <w:t>needs to</w:t>
      </w:r>
      <w:r w:rsidRPr="001A1D99">
        <w:rPr>
          <w:rFonts w:ascii="Arial" w:hAnsi="Arial" w:cs="Arial"/>
          <w:sz w:val="21"/>
          <w:szCs w:val="21"/>
        </w:rPr>
        <w:t xml:space="preserve"> be done </w:t>
      </w:r>
      <w:r w:rsidRPr="001A1D99">
        <w:rPr>
          <w:rFonts w:ascii="Arial" w:hAnsi="Arial" w:cs="Arial"/>
          <w:b/>
          <w:sz w:val="21"/>
          <w:szCs w:val="21"/>
        </w:rPr>
        <w:t>to consolidate</w:t>
      </w:r>
      <w:r w:rsidRPr="001A1D99">
        <w:rPr>
          <w:rFonts w:ascii="Arial" w:hAnsi="Arial" w:cs="Arial"/>
          <w:sz w:val="21"/>
          <w:szCs w:val="21"/>
        </w:rPr>
        <w:t xml:space="preserve"> and </w:t>
      </w:r>
      <w:r w:rsidRPr="001A1D99">
        <w:rPr>
          <w:rFonts w:ascii="Arial" w:hAnsi="Arial" w:cs="Arial"/>
          <w:b/>
          <w:sz w:val="21"/>
          <w:szCs w:val="21"/>
        </w:rPr>
        <w:t>replicate</w:t>
      </w:r>
      <w:r w:rsidRPr="001A1D99">
        <w:rPr>
          <w:rFonts w:ascii="Arial" w:hAnsi="Arial" w:cs="Arial"/>
          <w:sz w:val="21"/>
          <w:szCs w:val="21"/>
        </w:rPr>
        <w:t xml:space="preserve"> the Project’s achievements on parallel fronts. Opportunities to reinforce the benefits from the Project include the following:</w:t>
      </w:r>
    </w:p>
    <w:p w14:paraId="23C500E5" w14:textId="50B0A408" w:rsidR="004618FD" w:rsidRPr="00BB06B9" w:rsidRDefault="003D13BD" w:rsidP="007A7774">
      <w:pPr>
        <w:numPr>
          <w:ilvl w:val="0"/>
          <w:numId w:val="126"/>
        </w:numPr>
        <w:spacing w:before="40" w:line="264" w:lineRule="auto"/>
        <w:jc w:val="both"/>
        <w:rPr>
          <w:rFonts w:ascii="Arial" w:hAnsi="Arial" w:cs="Arial"/>
          <w:sz w:val="21"/>
          <w:szCs w:val="21"/>
        </w:rPr>
      </w:pPr>
      <w:r w:rsidRPr="00BB06B9">
        <w:rPr>
          <w:rFonts w:ascii="Arial" w:hAnsi="Arial" w:cs="Arial"/>
          <w:b/>
          <w:bCs/>
          <w:sz w:val="21"/>
          <w:szCs w:val="21"/>
        </w:rPr>
        <w:t>Finalis</w:t>
      </w:r>
      <w:r>
        <w:rPr>
          <w:rFonts w:ascii="Arial" w:hAnsi="Arial" w:cs="Arial"/>
          <w:b/>
          <w:bCs/>
          <w:sz w:val="21"/>
          <w:szCs w:val="21"/>
        </w:rPr>
        <w:t>e</w:t>
      </w:r>
      <w:r w:rsidRPr="00BB06B9">
        <w:rPr>
          <w:rFonts w:ascii="Arial" w:hAnsi="Arial" w:cs="Arial"/>
          <w:b/>
          <w:bCs/>
          <w:sz w:val="21"/>
          <w:szCs w:val="21"/>
        </w:rPr>
        <w:t xml:space="preserve">, </w:t>
      </w:r>
      <w:r>
        <w:rPr>
          <w:rFonts w:ascii="Arial" w:hAnsi="Arial" w:cs="Arial"/>
          <w:b/>
          <w:bCs/>
          <w:sz w:val="21"/>
          <w:szCs w:val="21"/>
        </w:rPr>
        <w:t xml:space="preserve">endorse and/or </w:t>
      </w:r>
      <w:r w:rsidRPr="00BB06B9">
        <w:rPr>
          <w:rFonts w:ascii="Arial" w:hAnsi="Arial" w:cs="Arial"/>
          <w:b/>
          <w:bCs/>
          <w:sz w:val="21"/>
          <w:szCs w:val="21"/>
        </w:rPr>
        <w:t>official</w:t>
      </w:r>
      <w:r>
        <w:rPr>
          <w:rFonts w:ascii="Arial" w:hAnsi="Arial" w:cs="Arial"/>
          <w:b/>
          <w:bCs/>
          <w:sz w:val="21"/>
          <w:szCs w:val="21"/>
        </w:rPr>
        <w:t>ly</w:t>
      </w:r>
      <w:r w:rsidRPr="00BB06B9">
        <w:rPr>
          <w:rFonts w:ascii="Arial" w:hAnsi="Arial" w:cs="Arial"/>
          <w:b/>
          <w:bCs/>
          <w:sz w:val="21"/>
          <w:szCs w:val="21"/>
        </w:rPr>
        <w:t xml:space="preserve"> approv</w:t>
      </w:r>
      <w:r>
        <w:rPr>
          <w:rFonts w:ascii="Arial" w:hAnsi="Arial" w:cs="Arial"/>
          <w:b/>
          <w:bCs/>
          <w:sz w:val="21"/>
          <w:szCs w:val="21"/>
        </w:rPr>
        <w:t>e</w:t>
      </w:r>
      <w:r w:rsidRPr="00BB06B9">
        <w:rPr>
          <w:rFonts w:ascii="Arial" w:hAnsi="Arial" w:cs="Arial"/>
          <w:b/>
          <w:bCs/>
          <w:sz w:val="21"/>
          <w:szCs w:val="21"/>
        </w:rPr>
        <w:t>, and disseminat</w:t>
      </w:r>
      <w:r>
        <w:rPr>
          <w:rFonts w:ascii="Arial" w:hAnsi="Arial" w:cs="Arial"/>
          <w:b/>
          <w:bCs/>
          <w:sz w:val="21"/>
          <w:szCs w:val="21"/>
        </w:rPr>
        <w:t>e</w:t>
      </w:r>
      <w:r w:rsidR="004618FD" w:rsidRPr="00BB06B9">
        <w:rPr>
          <w:rFonts w:ascii="Arial" w:hAnsi="Arial" w:cs="Arial"/>
          <w:b/>
          <w:bCs/>
          <w:sz w:val="21"/>
          <w:szCs w:val="21"/>
        </w:rPr>
        <w:t xml:space="preserve"> remaining CF/CPA Management and Business Plans</w:t>
      </w:r>
      <w:r w:rsidR="004618FD" w:rsidRPr="00BB06B9">
        <w:rPr>
          <w:rFonts w:ascii="Arial" w:hAnsi="Arial" w:cs="Arial"/>
          <w:sz w:val="21"/>
          <w:szCs w:val="21"/>
        </w:rPr>
        <w:t>.</w:t>
      </w:r>
    </w:p>
    <w:p w14:paraId="57C028A2" w14:textId="271AF6AE" w:rsidR="004618FD" w:rsidRDefault="004618FD" w:rsidP="007A7774">
      <w:pPr>
        <w:numPr>
          <w:ilvl w:val="0"/>
          <w:numId w:val="126"/>
        </w:numPr>
        <w:tabs>
          <w:tab w:val="left" w:pos="4111"/>
        </w:tabs>
        <w:spacing w:before="40" w:line="264" w:lineRule="auto"/>
        <w:jc w:val="both"/>
        <w:rPr>
          <w:rFonts w:ascii="Arial" w:hAnsi="Arial" w:cs="Arial"/>
          <w:sz w:val="21"/>
          <w:szCs w:val="21"/>
        </w:rPr>
      </w:pPr>
      <w:r w:rsidRPr="00EA2E98">
        <w:rPr>
          <w:rFonts w:ascii="Arial" w:hAnsi="Arial" w:cs="Arial"/>
          <w:b/>
          <w:sz w:val="21"/>
          <w:szCs w:val="21"/>
        </w:rPr>
        <w:t>Disseminat</w:t>
      </w:r>
      <w:r w:rsidR="009E7863">
        <w:rPr>
          <w:rFonts w:ascii="Arial" w:hAnsi="Arial" w:cs="Arial"/>
          <w:b/>
          <w:sz w:val="21"/>
          <w:szCs w:val="21"/>
        </w:rPr>
        <w:t>e</w:t>
      </w:r>
      <w:r w:rsidRPr="00EA2E98">
        <w:rPr>
          <w:rFonts w:ascii="Arial" w:hAnsi="Arial" w:cs="Arial"/>
          <w:b/>
          <w:sz w:val="21"/>
          <w:szCs w:val="21"/>
        </w:rPr>
        <w:t xml:space="preserve"> knowledge</w:t>
      </w:r>
      <w:r>
        <w:rPr>
          <w:rFonts w:ascii="Arial" w:hAnsi="Arial" w:cs="Arial"/>
          <w:b/>
          <w:sz w:val="21"/>
          <w:szCs w:val="21"/>
        </w:rPr>
        <w:t>, experience and best practice in community forestry and emissions reduction</w:t>
      </w:r>
      <w:r w:rsidR="009E7863">
        <w:rPr>
          <w:rFonts w:ascii="Arial" w:hAnsi="Arial" w:cs="Arial"/>
          <w:b/>
          <w:sz w:val="21"/>
          <w:szCs w:val="21"/>
        </w:rPr>
        <w:t xml:space="preserve"> </w:t>
      </w:r>
      <w:r w:rsidR="009E7863" w:rsidRPr="009E7863">
        <w:rPr>
          <w:rFonts w:ascii="Arial" w:hAnsi="Arial" w:cs="Arial"/>
          <w:sz w:val="21"/>
          <w:szCs w:val="21"/>
        </w:rPr>
        <w:t>by means of</w:t>
      </w:r>
      <w:r w:rsidRPr="00EA2E98">
        <w:rPr>
          <w:rFonts w:ascii="Arial" w:hAnsi="Arial" w:cs="Arial"/>
          <w:sz w:val="21"/>
          <w:szCs w:val="21"/>
        </w:rPr>
        <w:t xml:space="preserve"> </w:t>
      </w:r>
      <w:r w:rsidR="009E7863">
        <w:rPr>
          <w:rFonts w:ascii="Arial" w:hAnsi="Arial" w:cs="Arial"/>
          <w:sz w:val="21"/>
          <w:szCs w:val="21"/>
        </w:rPr>
        <w:t>a</w:t>
      </w:r>
      <w:r>
        <w:rPr>
          <w:rFonts w:ascii="Arial" w:hAnsi="Arial" w:cs="Arial"/>
          <w:sz w:val="21"/>
          <w:szCs w:val="21"/>
        </w:rPr>
        <w:t xml:space="preserve"> series of guidelines and case studies </w:t>
      </w:r>
      <w:r w:rsidR="003D13BD">
        <w:rPr>
          <w:rFonts w:ascii="Arial" w:hAnsi="Arial" w:cs="Arial"/>
          <w:sz w:val="21"/>
          <w:szCs w:val="21"/>
        </w:rPr>
        <w:t>on ACFMs and I</w:t>
      </w:r>
      <w:r w:rsidR="009E7863">
        <w:rPr>
          <w:rFonts w:ascii="Arial" w:hAnsi="Arial" w:cs="Arial"/>
          <w:sz w:val="21"/>
          <w:szCs w:val="21"/>
        </w:rPr>
        <w:t>GAs.</w:t>
      </w:r>
      <w:r>
        <w:rPr>
          <w:rFonts w:ascii="Arial" w:hAnsi="Arial" w:cs="Arial"/>
          <w:sz w:val="21"/>
          <w:szCs w:val="21"/>
        </w:rPr>
        <w:t xml:space="preserve"> </w:t>
      </w:r>
    </w:p>
    <w:p w14:paraId="0D5E6174" w14:textId="50762789" w:rsidR="007A7774" w:rsidRDefault="009E7863" w:rsidP="007A7774">
      <w:pPr>
        <w:numPr>
          <w:ilvl w:val="0"/>
          <w:numId w:val="126"/>
        </w:numPr>
        <w:tabs>
          <w:tab w:val="left" w:pos="4111"/>
        </w:tabs>
        <w:spacing w:before="40" w:line="264" w:lineRule="auto"/>
        <w:jc w:val="both"/>
        <w:rPr>
          <w:rFonts w:ascii="Arial" w:hAnsi="Arial" w:cs="Arial"/>
          <w:sz w:val="21"/>
          <w:szCs w:val="21"/>
        </w:rPr>
      </w:pPr>
      <w:r w:rsidRPr="009E1600">
        <w:rPr>
          <w:rFonts w:ascii="Arial" w:hAnsi="Arial" w:cs="Arial"/>
          <w:b/>
          <w:bCs/>
          <w:sz w:val="21"/>
          <w:szCs w:val="21"/>
        </w:rPr>
        <w:t>Institutionalize</w:t>
      </w:r>
      <w:r>
        <w:rPr>
          <w:rFonts w:ascii="Arial" w:hAnsi="Arial" w:cs="Arial"/>
          <w:b/>
          <w:bCs/>
          <w:sz w:val="21"/>
          <w:szCs w:val="21"/>
        </w:rPr>
        <w:t xml:space="preserve"> p</w:t>
      </w:r>
      <w:r w:rsidR="004618FD">
        <w:rPr>
          <w:rFonts w:ascii="Arial" w:hAnsi="Arial" w:cs="Arial"/>
          <w:b/>
          <w:bCs/>
          <w:sz w:val="21"/>
          <w:szCs w:val="21"/>
        </w:rPr>
        <w:t>rovincial m</w:t>
      </w:r>
      <w:r w:rsidR="004618FD" w:rsidRPr="009E1600">
        <w:rPr>
          <w:rFonts w:ascii="Arial" w:hAnsi="Arial" w:cs="Arial"/>
          <w:b/>
          <w:bCs/>
          <w:sz w:val="21"/>
          <w:szCs w:val="21"/>
        </w:rPr>
        <w:t>ulti-sector platforms</w:t>
      </w:r>
      <w:r w:rsidR="004618FD">
        <w:rPr>
          <w:rFonts w:ascii="Arial" w:hAnsi="Arial" w:cs="Arial"/>
          <w:b/>
          <w:bCs/>
          <w:sz w:val="21"/>
          <w:szCs w:val="21"/>
        </w:rPr>
        <w:t xml:space="preserve">, </w:t>
      </w:r>
      <w:r w:rsidR="004618FD" w:rsidRPr="00AC6017">
        <w:rPr>
          <w:rFonts w:ascii="Arial" w:hAnsi="Arial" w:cs="Arial"/>
          <w:b/>
          <w:bCs/>
          <w:sz w:val="21"/>
          <w:szCs w:val="21"/>
        </w:rPr>
        <w:t>comprising focal persons from the four ministries (MAFF, MoE, MME and ML</w:t>
      </w:r>
      <w:r w:rsidR="00D5026A">
        <w:rPr>
          <w:rFonts w:ascii="Arial" w:hAnsi="Arial" w:cs="Arial"/>
          <w:b/>
          <w:bCs/>
          <w:sz w:val="21"/>
          <w:szCs w:val="21"/>
        </w:rPr>
        <w:t>M</w:t>
      </w:r>
      <w:r w:rsidR="004618FD" w:rsidRPr="00AC6017">
        <w:rPr>
          <w:rFonts w:ascii="Arial" w:hAnsi="Arial" w:cs="Arial"/>
          <w:b/>
          <w:bCs/>
          <w:sz w:val="21"/>
          <w:szCs w:val="21"/>
        </w:rPr>
        <w:t>UPC)</w:t>
      </w:r>
      <w:r w:rsidR="004618FD">
        <w:rPr>
          <w:rFonts w:ascii="Arial" w:hAnsi="Arial" w:cs="Arial"/>
          <w:b/>
          <w:bCs/>
          <w:sz w:val="21"/>
          <w:szCs w:val="21"/>
        </w:rPr>
        <w:t xml:space="preserve"> </w:t>
      </w:r>
      <w:r w:rsidR="004618FD" w:rsidRPr="00AC6017">
        <w:rPr>
          <w:rFonts w:ascii="Arial" w:hAnsi="Arial" w:cs="Arial"/>
          <w:b/>
          <w:bCs/>
          <w:sz w:val="21"/>
          <w:szCs w:val="21"/>
        </w:rPr>
        <w:t>participating</w:t>
      </w:r>
      <w:r w:rsidR="004618FD">
        <w:rPr>
          <w:rFonts w:ascii="Arial" w:hAnsi="Arial" w:cs="Arial"/>
          <w:b/>
          <w:bCs/>
          <w:sz w:val="21"/>
          <w:szCs w:val="21"/>
        </w:rPr>
        <w:t xml:space="preserve"> in the project,</w:t>
      </w:r>
      <w:r w:rsidR="004618FD" w:rsidRPr="00AC6017">
        <w:rPr>
          <w:rFonts w:ascii="Arial" w:hAnsi="Arial" w:cs="Arial"/>
          <w:b/>
          <w:bCs/>
          <w:sz w:val="21"/>
          <w:szCs w:val="21"/>
        </w:rPr>
        <w:t xml:space="preserve"> </w:t>
      </w:r>
      <w:r w:rsidR="004618FD">
        <w:rPr>
          <w:rFonts w:ascii="Arial" w:hAnsi="Arial" w:cs="Arial"/>
          <w:bCs/>
          <w:sz w:val="21"/>
          <w:szCs w:val="21"/>
        </w:rPr>
        <w:t xml:space="preserve">to ensure that communities continue to be supported during the implementation of </w:t>
      </w:r>
      <w:r w:rsidR="004618FD" w:rsidRPr="00D224A4">
        <w:rPr>
          <w:rFonts w:ascii="Arial" w:hAnsi="Arial" w:cs="Arial"/>
          <w:bCs/>
          <w:sz w:val="21"/>
          <w:szCs w:val="21"/>
        </w:rPr>
        <w:t xml:space="preserve">CF and CPA </w:t>
      </w:r>
      <w:r w:rsidR="004618FD">
        <w:rPr>
          <w:rFonts w:ascii="Arial" w:hAnsi="Arial" w:cs="Arial"/>
          <w:bCs/>
          <w:sz w:val="21"/>
          <w:szCs w:val="21"/>
        </w:rPr>
        <w:t>management and business plans.</w:t>
      </w:r>
    </w:p>
    <w:p w14:paraId="24D7B191" w14:textId="32AFEF29" w:rsidR="003D13BD" w:rsidRPr="003D13BD" w:rsidRDefault="003D13BD" w:rsidP="007A7774">
      <w:pPr>
        <w:numPr>
          <w:ilvl w:val="0"/>
          <w:numId w:val="126"/>
        </w:numPr>
        <w:tabs>
          <w:tab w:val="left" w:pos="4111"/>
        </w:tabs>
        <w:spacing w:before="40" w:line="264" w:lineRule="auto"/>
        <w:jc w:val="both"/>
        <w:rPr>
          <w:rFonts w:ascii="Arial" w:hAnsi="Arial" w:cs="Arial"/>
          <w:sz w:val="21"/>
          <w:szCs w:val="21"/>
        </w:rPr>
      </w:pPr>
      <w:r w:rsidRPr="000A22CB">
        <w:rPr>
          <w:rFonts w:ascii="Arial" w:hAnsi="Arial" w:cs="Arial"/>
          <w:b/>
          <w:sz w:val="21"/>
          <w:szCs w:val="21"/>
        </w:rPr>
        <w:t>Support implementation of CF/CPA management and business plans</w:t>
      </w:r>
      <w:r>
        <w:rPr>
          <w:rFonts w:ascii="Arial" w:hAnsi="Arial" w:cs="Arial"/>
          <w:sz w:val="21"/>
          <w:szCs w:val="21"/>
        </w:rPr>
        <w:t xml:space="preserve"> by</w:t>
      </w:r>
      <w:r w:rsidRPr="009770E2">
        <w:rPr>
          <w:rFonts w:ascii="Arial" w:hAnsi="Arial" w:cs="Arial"/>
          <w:sz w:val="21"/>
          <w:szCs w:val="21"/>
        </w:rPr>
        <w:t xml:space="preserve"> provid</w:t>
      </w:r>
      <w:r>
        <w:rPr>
          <w:rFonts w:ascii="Arial" w:hAnsi="Arial" w:cs="Arial"/>
          <w:sz w:val="21"/>
          <w:szCs w:val="21"/>
        </w:rPr>
        <w:t>ing or facilitating</w:t>
      </w:r>
      <w:r w:rsidRPr="009770E2">
        <w:rPr>
          <w:rFonts w:ascii="Arial" w:hAnsi="Arial" w:cs="Arial"/>
          <w:sz w:val="21"/>
          <w:szCs w:val="21"/>
        </w:rPr>
        <w:t xml:space="preserve"> opportunit</w:t>
      </w:r>
      <w:r>
        <w:rPr>
          <w:rFonts w:ascii="Arial" w:hAnsi="Arial" w:cs="Arial"/>
          <w:sz w:val="21"/>
          <w:szCs w:val="21"/>
        </w:rPr>
        <w:t>ies</w:t>
      </w:r>
      <w:r w:rsidRPr="009770E2">
        <w:rPr>
          <w:rFonts w:ascii="Arial" w:hAnsi="Arial" w:cs="Arial"/>
          <w:sz w:val="21"/>
          <w:szCs w:val="21"/>
        </w:rPr>
        <w:t xml:space="preserve"> for </w:t>
      </w:r>
      <w:r>
        <w:rPr>
          <w:rFonts w:ascii="Arial" w:hAnsi="Arial" w:cs="Arial"/>
          <w:sz w:val="21"/>
          <w:szCs w:val="21"/>
        </w:rPr>
        <w:t>revenue generation to</w:t>
      </w:r>
      <w:r w:rsidRPr="009770E2">
        <w:rPr>
          <w:rFonts w:ascii="Arial" w:hAnsi="Arial" w:cs="Arial"/>
          <w:sz w:val="21"/>
          <w:szCs w:val="21"/>
        </w:rPr>
        <w:t xml:space="preserve"> improv</w:t>
      </w:r>
      <w:r>
        <w:rPr>
          <w:rFonts w:ascii="Arial" w:hAnsi="Arial" w:cs="Arial"/>
          <w:sz w:val="21"/>
          <w:szCs w:val="21"/>
        </w:rPr>
        <w:t>e</w:t>
      </w:r>
      <w:r w:rsidRPr="009770E2">
        <w:rPr>
          <w:rFonts w:ascii="Arial" w:hAnsi="Arial" w:cs="Arial"/>
          <w:sz w:val="21"/>
          <w:szCs w:val="21"/>
        </w:rPr>
        <w:t xml:space="preserve"> </w:t>
      </w:r>
      <w:r>
        <w:rPr>
          <w:rFonts w:ascii="Arial" w:hAnsi="Arial" w:cs="Arial"/>
          <w:sz w:val="21"/>
          <w:szCs w:val="21"/>
        </w:rPr>
        <w:t>livelihoods and manage</w:t>
      </w:r>
      <w:r w:rsidRPr="009770E2">
        <w:rPr>
          <w:rFonts w:ascii="Arial" w:hAnsi="Arial" w:cs="Arial"/>
          <w:sz w:val="21"/>
          <w:szCs w:val="21"/>
        </w:rPr>
        <w:t xml:space="preserve"> forest</w:t>
      </w:r>
      <w:r>
        <w:rPr>
          <w:rFonts w:ascii="Arial" w:hAnsi="Arial" w:cs="Arial"/>
          <w:sz w:val="21"/>
          <w:szCs w:val="21"/>
        </w:rPr>
        <w:t>s.</w:t>
      </w:r>
    </w:p>
    <w:p w14:paraId="1F1B7DD8" w14:textId="78CD6233" w:rsidR="00E86271" w:rsidRPr="007A7774" w:rsidRDefault="00E86271" w:rsidP="007A7774">
      <w:pPr>
        <w:numPr>
          <w:ilvl w:val="0"/>
          <w:numId w:val="126"/>
        </w:numPr>
        <w:tabs>
          <w:tab w:val="left" w:pos="4111"/>
        </w:tabs>
        <w:spacing w:before="40" w:line="264" w:lineRule="auto"/>
        <w:jc w:val="both"/>
        <w:rPr>
          <w:rFonts w:ascii="Arial" w:hAnsi="Arial" w:cs="Arial"/>
          <w:sz w:val="21"/>
          <w:szCs w:val="21"/>
        </w:rPr>
      </w:pPr>
      <w:r w:rsidRPr="007A7774">
        <w:rPr>
          <w:rFonts w:ascii="Arial" w:hAnsi="Arial" w:cs="Arial"/>
          <w:bCs/>
          <w:sz w:val="21"/>
          <w:szCs w:val="21"/>
        </w:rPr>
        <w:t>Undertake further research and/or analysis on important, unexpected results that have emerged during project implementation in order in inform future interventions. These include:</w:t>
      </w:r>
    </w:p>
    <w:p w14:paraId="7CB7995D" w14:textId="0C4DB070" w:rsidR="00E86271" w:rsidRDefault="00E86271" w:rsidP="007A7774">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Ground-truthing the increase in forest degradation detected in target sites from recent analysis of landsat imagery</w:t>
      </w:r>
      <w:r w:rsidR="00D8560E">
        <w:rPr>
          <w:rFonts w:ascii="Arial" w:hAnsi="Arial" w:cs="Arial"/>
          <w:sz w:val="21"/>
          <w:szCs w:val="21"/>
        </w:rPr>
        <w:t xml:space="preserve"> and followi</w:t>
      </w:r>
      <w:r>
        <w:rPr>
          <w:rFonts w:ascii="Arial" w:hAnsi="Arial" w:cs="Arial"/>
          <w:sz w:val="21"/>
          <w:szCs w:val="21"/>
        </w:rPr>
        <w:t xml:space="preserve"> up with the relevant communities.</w:t>
      </w:r>
    </w:p>
    <w:p w14:paraId="211C2E1D" w14:textId="77777777" w:rsidR="00D8560E" w:rsidRDefault="00D8560E" w:rsidP="007A7774">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Undertake further analyses, substantiated by interviews, to understand</w:t>
      </w:r>
      <w:r w:rsidR="00E86271">
        <w:rPr>
          <w:rFonts w:ascii="Arial" w:hAnsi="Arial" w:cs="Arial"/>
          <w:sz w:val="21"/>
          <w:szCs w:val="21"/>
        </w:rPr>
        <w:t xml:space="preserve"> the increasing </w:t>
      </w:r>
      <w:r>
        <w:rPr>
          <w:rFonts w:ascii="Arial" w:hAnsi="Arial" w:cs="Arial"/>
          <w:sz w:val="21"/>
          <w:szCs w:val="21"/>
        </w:rPr>
        <w:t>disparity</w:t>
      </w:r>
      <w:r w:rsidR="00E86271">
        <w:rPr>
          <w:rFonts w:ascii="Arial" w:hAnsi="Arial" w:cs="Arial"/>
          <w:sz w:val="21"/>
          <w:szCs w:val="21"/>
        </w:rPr>
        <w:t xml:space="preserve"> in female income generation between household heads and non-heads.</w:t>
      </w:r>
    </w:p>
    <w:p w14:paraId="02491201" w14:textId="5121E0A8" w:rsidR="00E86271" w:rsidRPr="00D8560E" w:rsidRDefault="00E86271" w:rsidP="007A7774">
      <w:pPr>
        <w:numPr>
          <w:ilvl w:val="0"/>
          <w:numId w:val="124"/>
        </w:numPr>
        <w:tabs>
          <w:tab w:val="left" w:pos="4111"/>
        </w:tabs>
        <w:spacing w:before="40" w:line="264" w:lineRule="auto"/>
        <w:ind w:left="851" w:hanging="284"/>
        <w:jc w:val="both"/>
        <w:rPr>
          <w:rFonts w:ascii="Arial" w:hAnsi="Arial" w:cs="Arial"/>
          <w:sz w:val="21"/>
          <w:szCs w:val="21"/>
        </w:rPr>
      </w:pPr>
      <w:r w:rsidRPr="00D8560E">
        <w:rPr>
          <w:rFonts w:ascii="Arial" w:hAnsi="Arial" w:cs="Arial"/>
          <w:sz w:val="21"/>
          <w:szCs w:val="21"/>
        </w:rPr>
        <w:t>Complete the assessment of inventories of forest resources and their condition in order to detect any changes that might need to be addressed.</w:t>
      </w:r>
    </w:p>
    <w:p w14:paraId="072FBC54" w14:textId="5FD780B1" w:rsidR="007A7774" w:rsidRPr="007A7774" w:rsidRDefault="009E7863" w:rsidP="007A7774">
      <w:pPr>
        <w:numPr>
          <w:ilvl w:val="0"/>
          <w:numId w:val="126"/>
        </w:numPr>
        <w:tabs>
          <w:tab w:val="left" w:pos="4111"/>
        </w:tabs>
        <w:spacing w:before="40" w:line="264" w:lineRule="auto"/>
        <w:jc w:val="both"/>
        <w:rPr>
          <w:rFonts w:ascii="Arial" w:hAnsi="Arial" w:cs="Arial"/>
          <w:b/>
          <w:bCs/>
          <w:sz w:val="21"/>
          <w:szCs w:val="21"/>
        </w:rPr>
      </w:pPr>
      <w:r w:rsidRPr="007A7774">
        <w:rPr>
          <w:rFonts w:ascii="Arial" w:hAnsi="Arial" w:cs="Arial"/>
          <w:b/>
          <w:bCs/>
          <w:sz w:val="21"/>
          <w:szCs w:val="21"/>
        </w:rPr>
        <w:t>Explore and develop m</w:t>
      </w:r>
      <w:r w:rsidR="004618FD" w:rsidRPr="007A7774">
        <w:rPr>
          <w:rFonts w:ascii="Arial" w:hAnsi="Arial" w:cs="Arial"/>
          <w:b/>
          <w:bCs/>
          <w:sz w:val="21"/>
          <w:szCs w:val="21"/>
        </w:rPr>
        <w:t xml:space="preserve">arkets for products of IGAs with emphasis on establishing or enhancing pro-poor value chains. </w:t>
      </w:r>
    </w:p>
    <w:p w14:paraId="1947939B" w14:textId="77777777" w:rsidR="007A7774" w:rsidRDefault="009E7863" w:rsidP="007A7774">
      <w:pPr>
        <w:numPr>
          <w:ilvl w:val="0"/>
          <w:numId w:val="126"/>
        </w:numPr>
        <w:tabs>
          <w:tab w:val="left" w:pos="4111"/>
        </w:tabs>
        <w:spacing w:before="40" w:line="264" w:lineRule="auto"/>
        <w:jc w:val="both"/>
        <w:rPr>
          <w:rFonts w:ascii="Arial" w:hAnsi="Arial" w:cs="Arial"/>
          <w:bCs/>
          <w:sz w:val="21"/>
          <w:szCs w:val="21"/>
        </w:rPr>
      </w:pPr>
      <w:r w:rsidRPr="007A7774">
        <w:rPr>
          <w:rFonts w:ascii="Arial" w:hAnsi="Arial" w:cs="Arial"/>
          <w:b/>
          <w:sz w:val="21"/>
          <w:szCs w:val="21"/>
        </w:rPr>
        <w:t>Adopt a</w:t>
      </w:r>
      <w:r w:rsidR="004618FD" w:rsidRPr="007A7774">
        <w:rPr>
          <w:rFonts w:ascii="Arial" w:hAnsi="Arial" w:cs="Arial"/>
          <w:b/>
          <w:sz w:val="21"/>
          <w:szCs w:val="21"/>
        </w:rPr>
        <w:t xml:space="preserve"> more precautionary approach to health and safety aspects of income generation. </w:t>
      </w:r>
      <w:r w:rsidR="004618FD" w:rsidRPr="007A7774">
        <w:rPr>
          <w:rFonts w:ascii="Arial" w:hAnsi="Arial" w:cs="Arial"/>
          <w:sz w:val="21"/>
          <w:szCs w:val="21"/>
        </w:rPr>
        <w:t xml:space="preserve">For example, those involved in charcoal production should either be wearing face masks or, ideally, flues should be in place all of the time. </w:t>
      </w:r>
    </w:p>
    <w:p w14:paraId="666CD36C" w14:textId="69F64E0A" w:rsidR="004618FD" w:rsidRPr="007A7774" w:rsidRDefault="004618FD" w:rsidP="007A7774">
      <w:pPr>
        <w:numPr>
          <w:ilvl w:val="0"/>
          <w:numId w:val="126"/>
        </w:numPr>
        <w:tabs>
          <w:tab w:val="left" w:pos="4111"/>
        </w:tabs>
        <w:spacing w:before="40" w:line="264" w:lineRule="auto"/>
        <w:jc w:val="both"/>
        <w:rPr>
          <w:rFonts w:ascii="Arial" w:hAnsi="Arial" w:cs="Arial"/>
          <w:bCs/>
          <w:sz w:val="21"/>
          <w:szCs w:val="21"/>
        </w:rPr>
      </w:pPr>
      <w:r w:rsidRPr="007A7774">
        <w:rPr>
          <w:rFonts w:ascii="Arial" w:hAnsi="Arial" w:cs="Arial"/>
          <w:b/>
          <w:sz w:val="21"/>
          <w:szCs w:val="21"/>
        </w:rPr>
        <w:t xml:space="preserve">Ecotourism developments need to be based on a proper understanding and consistent application of ecotourism principles, with a clear community-based orientation. </w:t>
      </w:r>
      <w:r w:rsidR="00D8560E" w:rsidRPr="007A7774">
        <w:rPr>
          <w:rFonts w:ascii="Arial" w:hAnsi="Arial" w:cs="Arial"/>
          <w:sz w:val="21"/>
          <w:szCs w:val="21"/>
        </w:rPr>
        <w:t>This includes the effective management of visitor impacts such as litter, which needs to be addressed through incentives or disincentives (e.g. ‘polluter pays’ principle).</w:t>
      </w:r>
    </w:p>
    <w:p w14:paraId="77F7C6B3" w14:textId="697102E8" w:rsidR="004618FD" w:rsidRPr="00D34A7E" w:rsidRDefault="00D8560E" w:rsidP="004618FD">
      <w:pPr>
        <w:spacing w:before="120" w:after="120"/>
        <w:rPr>
          <w:rFonts w:ascii="Arial" w:hAnsi="Arial" w:cs="Arial"/>
          <w:b/>
          <w:bCs/>
          <w:sz w:val="21"/>
          <w:szCs w:val="21"/>
          <w:highlight w:val="lightGray"/>
        </w:rPr>
      </w:pPr>
      <w:bookmarkStart w:id="25" w:name="_Toc330030524"/>
      <w:r>
        <w:rPr>
          <w:rFonts w:ascii="Arial" w:hAnsi="Arial" w:cs="Arial"/>
          <w:b/>
          <w:bCs/>
          <w:sz w:val="21"/>
          <w:szCs w:val="21"/>
          <w:highlight w:val="lightGray"/>
        </w:rPr>
        <w:t>Recommendations</w:t>
      </w:r>
      <w:r w:rsidR="004618FD" w:rsidRPr="00D34A7E">
        <w:rPr>
          <w:rFonts w:ascii="Arial" w:hAnsi="Arial" w:cs="Arial"/>
          <w:b/>
          <w:bCs/>
          <w:sz w:val="21"/>
          <w:szCs w:val="21"/>
          <w:highlight w:val="lightGray"/>
        </w:rPr>
        <w:t xml:space="preserve"> for future directions underlining main objectives</w:t>
      </w:r>
      <w:bookmarkEnd w:id="25"/>
    </w:p>
    <w:p w14:paraId="778EB384" w14:textId="2F895ABE" w:rsidR="004618FD" w:rsidRDefault="004618FD" w:rsidP="004618FD">
      <w:pPr>
        <w:spacing w:before="120" w:line="264" w:lineRule="auto"/>
        <w:jc w:val="both"/>
        <w:rPr>
          <w:rFonts w:ascii="Arial" w:hAnsi="Arial" w:cs="Arial"/>
          <w:sz w:val="21"/>
          <w:szCs w:val="21"/>
        </w:rPr>
      </w:pPr>
      <w:r>
        <w:rPr>
          <w:rFonts w:ascii="Arial" w:hAnsi="Arial" w:cs="Arial"/>
          <w:sz w:val="21"/>
          <w:szCs w:val="21"/>
        </w:rPr>
        <w:t xml:space="preserve">The project has made </w:t>
      </w:r>
      <w:r w:rsidR="00D8560E">
        <w:rPr>
          <w:rFonts w:ascii="Arial" w:hAnsi="Arial" w:cs="Arial"/>
          <w:sz w:val="21"/>
          <w:szCs w:val="21"/>
        </w:rPr>
        <w:t xml:space="preserve">substantial </w:t>
      </w:r>
      <w:r>
        <w:rPr>
          <w:rFonts w:ascii="Arial" w:hAnsi="Arial" w:cs="Arial"/>
          <w:sz w:val="21"/>
          <w:szCs w:val="21"/>
        </w:rPr>
        <w:t>progress towards its development objective</w:t>
      </w:r>
      <w:r w:rsidR="009E7863">
        <w:rPr>
          <w:rFonts w:ascii="Arial" w:hAnsi="Arial" w:cs="Arial"/>
          <w:sz w:val="21"/>
          <w:szCs w:val="21"/>
        </w:rPr>
        <w:t>.</w:t>
      </w:r>
      <w:r>
        <w:rPr>
          <w:rFonts w:ascii="Arial" w:hAnsi="Arial" w:cs="Arial"/>
          <w:sz w:val="21"/>
          <w:szCs w:val="21"/>
        </w:rPr>
        <w:t xml:space="preserve"> Its success to date has resulted in government’s commitment, with keen support from UNDP, to replicate this approach and mainstream it throughout other provinces in Cambodia as an integral part of CLUP. Government’s commitment is fully supported and encouraged, based on the evidence-based findings of this TE. Key steps towards the future are as follows: </w:t>
      </w:r>
    </w:p>
    <w:p w14:paraId="4A9E365E" w14:textId="77777777" w:rsidR="00D04B82" w:rsidRDefault="00D8560E" w:rsidP="00D8560E">
      <w:pPr>
        <w:numPr>
          <w:ilvl w:val="0"/>
          <w:numId w:val="123"/>
        </w:numPr>
        <w:spacing w:before="40" w:line="264" w:lineRule="auto"/>
        <w:jc w:val="both"/>
        <w:rPr>
          <w:rFonts w:ascii="Arial" w:hAnsi="Arial" w:cs="Arial"/>
          <w:sz w:val="21"/>
          <w:szCs w:val="21"/>
        </w:rPr>
      </w:pPr>
      <w:r w:rsidRPr="00EC0D07">
        <w:rPr>
          <w:rFonts w:ascii="Arial" w:hAnsi="Arial" w:cs="Arial"/>
          <w:sz w:val="21"/>
          <w:szCs w:val="21"/>
        </w:rPr>
        <w:t>Crucial to transitioning to</w:t>
      </w:r>
      <w:r>
        <w:rPr>
          <w:rFonts w:ascii="Arial" w:hAnsi="Arial" w:cs="Arial"/>
          <w:sz w:val="21"/>
          <w:szCs w:val="21"/>
        </w:rPr>
        <w:t>wards the</w:t>
      </w:r>
      <w:r w:rsidRPr="00EC0D07">
        <w:rPr>
          <w:rFonts w:ascii="Arial" w:hAnsi="Arial" w:cs="Arial"/>
          <w:sz w:val="21"/>
          <w:szCs w:val="21"/>
        </w:rPr>
        <w:t xml:space="preserve"> mainstreaming </w:t>
      </w:r>
      <w:r>
        <w:rPr>
          <w:rFonts w:ascii="Arial" w:hAnsi="Arial" w:cs="Arial"/>
          <w:sz w:val="21"/>
          <w:szCs w:val="21"/>
        </w:rPr>
        <w:t xml:space="preserve">of </w:t>
      </w:r>
      <w:r w:rsidRPr="00EC0D07">
        <w:rPr>
          <w:rFonts w:ascii="Arial" w:hAnsi="Arial" w:cs="Arial"/>
          <w:sz w:val="21"/>
          <w:szCs w:val="21"/>
        </w:rPr>
        <w:t xml:space="preserve">community-based SFM will be to </w:t>
      </w:r>
      <w:r w:rsidRPr="00EC0D07">
        <w:rPr>
          <w:rFonts w:ascii="Arial" w:hAnsi="Arial" w:cs="Arial"/>
          <w:b/>
          <w:sz w:val="21"/>
          <w:szCs w:val="21"/>
        </w:rPr>
        <w:t>consolidate on existing achievements and adequately resource, technically and financially, the implementation of the CF/CPA/ACFM management and business plans</w:t>
      </w:r>
      <w:r w:rsidRPr="00EC0D07">
        <w:rPr>
          <w:rFonts w:ascii="Arial" w:hAnsi="Arial" w:cs="Arial"/>
          <w:sz w:val="21"/>
          <w:szCs w:val="21"/>
        </w:rPr>
        <w:t xml:space="preserve"> that have only recently been approved or</w:t>
      </w:r>
      <w:r>
        <w:rPr>
          <w:rFonts w:ascii="Arial" w:hAnsi="Arial" w:cs="Arial"/>
          <w:sz w:val="21"/>
          <w:szCs w:val="21"/>
        </w:rPr>
        <w:t>, in the case of CAPs, are</w:t>
      </w:r>
      <w:r w:rsidRPr="00EC0D07">
        <w:rPr>
          <w:rFonts w:ascii="Arial" w:hAnsi="Arial" w:cs="Arial"/>
          <w:sz w:val="21"/>
          <w:szCs w:val="21"/>
        </w:rPr>
        <w:t xml:space="preserve"> shortly due to be approved. </w:t>
      </w:r>
    </w:p>
    <w:p w14:paraId="246053FE" w14:textId="77777777" w:rsidR="00D04B82" w:rsidRDefault="00D8560E" w:rsidP="00D04B82">
      <w:pPr>
        <w:spacing w:before="40" w:line="264" w:lineRule="auto"/>
        <w:ind w:left="530"/>
        <w:jc w:val="both"/>
        <w:rPr>
          <w:rFonts w:ascii="Arial" w:hAnsi="Arial" w:cs="Arial"/>
          <w:sz w:val="21"/>
          <w:szCs w:val="21"/>
        </w:rPr>
      </w:pPr>
      <w:r w:rsidRPr="00EC0D07">
        <w:rPr>
          <w:rFonts w:ascii="Arial" w:hAnsi="Arial" w:cs="Arial"/>
          <w:sz w:val="21"/>
          <w:szCs w:val="21"/>
        </w:rPr>
        <w:t xml:space="preserve">Thus, the </w:t>
      </w:r>
      <w:r w:rsidRPr="0054095F">
        <w:rPr>
          <w:rFonts w:ascii="Arial" w:hAnsi="Arial" w:cs="Arial"/>
          <w:b/>
          <w:sz w:val="21"/>
          <w:szCs w:val="21"/>
        </w:rPr>
        <w:t>draft Exit Strategy should clearly identify what needs to be in place by the end of the project</w:t>
      </w:r>
      <w:r w:rsidRPr="00EC0D07">
        <w:rPr>
          <w:rFonts w:ascii="Arial" w:hAnsi="Arial" w:cs="Arial"/>
          <w:sz w:val="21"/>
          <w:szCs w:val="21"/>
        </w:rPr>
        <w:t xml:space="preserve"> and how the necessary resources can be secured to ensure that there is no loss of momentum in implementation, otherwise it will undermine and potentially destabilise communities’ ownership and engagement in the initiative because of the negative impact on their livelihoods.</w:t>
      </w:r>
    </w:p>
    <w:p w14:paraId="236B2BFA" w14:textId="15472B00" w:rsidR="00D8560E" w:rsidRPr="0054095F" w:rsidRDefault="00D8560E" w:rsidP="00D04B82">
      <w:pPr>
        <w:spacing w:before="40" w:line="264" w:lineRule="auto"/>
        <w:ind w:left="530"/>
        <w:jc w:val="both"/>
        <w:rPr>
          <w:rFonts w:ascii="Arial" w:hAnsi="Arial" w:cs="Arial"/>
          <w:sz w:val="21"/>
          <w:szCs w:val="21"/>
        </w:rPr>
      </w:pPr>
      <w:r w:rsidRPr="0054095F">
        <w:rPr>
          <w:rFonts w:ascii="Arial" w:hAnsi="Arial" w:cs="Arial"/>
          <w:b/>
          <w:sz w:val="21"/>
          <w:szCs w:val="21"/>
        </w:rPr>
        <w:t>Funds for the immediate future, as from January 2016, will need to come from existing budgets within government, possibly with some modest external support from UNDP, to cover this transitioning phase.</w:t>
      </w:r>
      <w:r>
        <w:rPr>
          <w:rFonts w:ascii="Arial" w:hAnsi="Arial" w:cs="Arial"/>
          <w:b/>
          <w:sz w:val="21"/>
          <w:szCs w:val="21"/>
        </w:rPr>
        <w:t xml:space="preserve"> </w:t>
      </w:r>
      <w:r>
        <w:rPr>
          <w:rFonts w:ascii="Arial" w:hAnsi="Arial" w:cs="Arial"/>
          <w:sz w:val="21"/>
          <w:szCs w:val="21"/>
        </w:rPr>
        <w:t xml:space="preserve">Other opportunities for fairly immediate short-term funding might </w:t>
      </w:r>
      <w:r w:rsidR="00D04B82">
        <w:rPr>
          <w:rFonts w:ascii="Arial" w:hAnsi="Arial" w:cs="Arial"/>
          <w:sz w:val="21"/>
          <w:szCs w:val="21"/>
        </w:rPr>
        <w:t>include:</w:t>
      </w:r>
      <w:r>
        <w:rPr>
          <w:rFonts w:ascii="Arial" w:hAnsi="Arial" w:cs="Arial"/>
          <w:sz w:val="21"/>
          <w:szCs w:val="21"/>
        </w:rPr>
        <w:t xml:space="preserve"> UNDP-GEF Small Grants Programme, for which a strategy is being developed in line with GEF-6; certainly the budgets of Communes once CFs/CPAs/ACFMs have been integrated with CLUPs; and micro-financing to establish revolving funds.</w:t>
      </w:r>
    </w:p>
    <w:p w14:paraId="6182E3E5" w14:textId="77777777" w:rsidR="00D8560E" w:rsidRDefault="00D8560E" w:rsidP="00D8560E">
      <w:pPr>
        <w:numPr>
          <w:ilvl w:val="0"/>
          <w:numId w:val="123"/>
        </w:numPr>
        <w:spacing w:before="40" w:line="264" w:lineRule="auto"/>
        <w:jc w:val="both"/>
        <w:rPr>
          <w:rFonts w:ascii="Arial" w:hAnsi="Arial" w:cs="Arial"/>
          <w:sz w:val="21"/>
          <w:szCs w:val="21"/>
        </w:rPr>
      </w:pPr>
      <w:r>
        <w:rPr>
          <w:rFonts w:ascii="Arial" w:hAnsi="Arial" w:cs="Arial"/>
          <w:b/>
          <w:sz w:val="21"/>
          <w:szCs w:val="21"/>
        </w:rPr>
        <w:t xml:space="preserve">Identify and secure funds for mainstreaming SFM across all provinces. </w:t>
      </w:r>
      <w:r>
        <w:rPr>
          <w:rFonts w:ascii="Arial" w:hAnsi="Arial" w:cs="Arial"/>
          <w:sz w:val="21"/>
          <w:szCs w:val="21"/>
        </w:rPr>
        <w:t xml:space="preserve">Government, with UNDP support, is already pursuing potential opportunities under the REDD+ Strategy. In this context, </w:t>
      </w:r>
      <w:r w:rsidRPr="00D04B82">
        <w:rPr>
          <w:rFonts w:ascii="Arial" w:hAnsi="Arial" w:cs="Arial"/>
          <w:b/>
          <w:sz w:val="21"/>
          <w:szCs w:val="21"/>
        </w:rPr>
        <w:t>it is strongly recommended that the scope of the REDD+ demonstration sites be expanded to include SFM target sites within CFs/CPAs/ACFMs</w:t>
      </w:r>
      <w:r>
        <w:rPr>
          <w:rFonts w:ascii="Arial" w:hAnsi="Arial" w:cs="Arial"/>
          <w:sz w:val="21"/>
          <w:szCs w:val="21"/>
        </w:rPr>
        <w:t xml:space="preserve">. Even if this is successful, it will take some time for funds to be forthcoming and, therefore, the priority is to fill the immediate gap for 2016 (Item i). </w:t>
      </w:r>
    </w:p>
    <w:p w14:paraId="756DAC5E" w14:textId="6649534C" w:rsidR="00D8560E" w:rsidRPr="00EC0D07" w:rsidRDefault="00D8560E" w:rsidP="00D8560E">
      <w:pPr>
        <w:numPr>
          <w:ilvl w:val="0"/>
          <w:numId w:val="123"/>
        </w:numPr>
        <w:spacing w:before="40" w:line="264" w:lineRule="auto"/>
        <w:jc w:val="both"/>
        <w:rPr>
          <w:rFonts w:ascii="Arial" w:hAnsi="Arial" w:cs="Arial"/>
          <w:sz w:val="21"/>
          <w:szCs w:val="21"/>
        </w:rPr>
      </w:pPr>
      <w:r w:rsidRPr="0054095F">
        <w:rPr>
          <w:rFonts w:ascii="Arial" w:hAnsi="Arial" w:cs="Arial"/>
          <w:b/>
          <w:sz w:val="21"/>
          <w:szCs w:val="21"/>
        </w:rPr>
        <w:t>Prioritise and follow up on actions identified above in Section 4.</w:t>
      </w:r>
      <w:r>
        <w:rPr>
          <w:rFonts w:ascii="Arial" w:hAnsi="Arial" w:cs="Arial"/>
          <w:b/>
          <w:sz w:val="21"/>
          <w:szCs w:val="21"/>
        </w:rPr>
        <w:t>3</w:t>
      </w:r>
      <w:r>
        <w:rPr>
          <w:rFonts w:ascii="Arial" w:hAnsi="Arial" w:cs="Arial"/>
          <w:sz w:val="21"/>
          <w:szCs w:val="21"/>
        </w:rPr>
        <w:t xml:space="preserve"> to reinforce existing benefits from the project.</w:t>
      </w:r>
    </w:p>
    <w:p w14:paraId="5E640EA8" w14:textId="77777777" w:rsidR="0088450D" w:rsidRPr="00964682" w:rsidRDefault="0088450D" w:rsidP="00D56EBE">
      <w:pPr>
        <w:spacing w:before="120" w:after="120" w:line="264" w:lineRule="auto"/>
        <w:jc w:val="both"/>
        <w:rPr>
          <w:rFonts w:ascii="Arial" w:hAnsi="Arial" w:cs="Calibri"/>
          <w:strike/>
          <w:sz w:val="21"/>
          <w:szCs w:val="21"/>
        </w:rPr>
      </w:pPr>
    </w:p>
    <w:p w14:paraId="3AA1441F" w14:textId="77777777" w:rsidR="00413741" w:rsidRPr="001A1D99" w:rsidRDefault="00413741" w:rsidP="008562AC">
      <w:pPr>
        <w:pStyle w:val="BodyText2"/>
        <w:spacing w:before="40" w:line="264" w:lineRule="auto"/>
        <w:sectPr w:rsidR="00413741" w:rsidRPr="001A1D99" w:rsidSect="00623EAF">
          <w:headerReference w:type="default" r:id="rId13"/>
          <w:footerReference w:type="default" r:id="rId14"/>
          <w:pgSz w:w="11906" w:h="16838" w:code="9"/>
          <w:pgMar w:top="1418" w:right="1418" w:bottom="1418" w:left="1418" w:header="709" w:footer="709" w:gutter="0"/>
          <w:pgNumType w:fmt="lowerRoman" w:start="1"/>
          <w:cols w:space="708"/>
          <w:docGrid w:linePitch="360"/>
        </w:sectPr>
      </w:pPr>
    </w:p>
    <w:p w14:paraId="57BF241D" w14:textId="77777777" w:rsidR="00DC4EC4" w:rsidRPr="001A1D99" w:rsidRDefault="00DC4EC4" w:rsidP="0071763B">
      <w:pPr>
        <w:pStyle w:val="Heading1"/>
        <w:numPr>
          <w:ilvl w:val="0"/>
          <w:numId w:val="1"/>
        </w:numPr>
        <w:tabs>
          <w:tab w:val="clear" w:pos="720"/>
          <w:tab w:val="num" w:pos="567"/>
        </w:tabs>
        <w:spacing w:line="264" w:lineRule="auto"/>
        <w:ind w:left="567" w:hanging="567"/>
        <w:rPr>
          <w:rFonts w:ascii="Arial" w:hAnsi="Arial" w:cs="Arial"/>
          <w:sz w:val="21"/>
          <w:szCs w:val="21"/>
        </w:rPr>
      </w:pPr>
      <w:bookmarkStart w:id="26" w:name="_Toc312268401"/>
      <w:r w:rsidRPr="001A1D99">
        <w:rPr>
          <w:rFonts w:ascii="Arial" w:hAnsi="Arial" w:cs="Arial"/>
          <w:sz w:val="21"/>
          <w:szCs w:val="21"/>
        </w:rPr>
        <w:t>INTRODUCTION</w:t>
      </w:r>
      <w:bookmarkEnd w:id="26"/>
    </w:p>
    <w:p w14:paraId="5AD957FB" w14:textId="77777777" w:rsidR="00DC4EC4" w:rsidRPr="001A1D99" w:rsidRDefault="00DC4EC4" w:rsidP="007A2B16">
      <w:pPr>
        <w:pStyle w:val="Heading2"/>
      </w:pPr>
      <w:bookmarkStart w:id="27" w:name="_Toc312268402"/>
      <w:bookmarkEnd w:id="13"/>
      <w:bookmarkEnd w:id="14"/>
      <w:bookmarkEnd w:id="15"/>
      <w:bookmarkEnd w:id="16"/>
      <w:bookmarkEnd w:id="17"/>
      <w:bookmarkEnd w:id="18"/>
      <w:r w:rsidRPr="001A1D99">
        <w:t>Purpose of the evaluation</w:t>
      </w:r>
      <w:bookmarkEnd w:id="27"/>
    </w:p>
    <w:p w14:paraId="5F112427" w14:textId="77777777" w:rsidR="00945ED7" w:rsidRPr="001A1D99" w:rsidRDefault="00945ED7" w:rsidP="00B759CC">
      <w:pPr>
        <w:pStyle w:val="BodyText2"/>
        <w:spacing w:after="120" w:line="264" w:lineRule="auto"/>
        <w:rPr>
          <w:rFonts w:ascii="Arial" w:hAnsi="Arial"/>
          <w:sz w:val="21"/>
          <w:szCs w:val="21"/>
        </w:rPr>
      </w:pPr>
      <w:r w:rsidRPr="001A1D99">
        <w:rPr>
          <w:rFonts w:ascii="Arial" w:hAnsi="Arial"/>
          <w:sz w:val="21"/>
          <w:szCs w:val="21"/>
        </w:rPr>
        <w:t xml:space="preserve">The </w:t>
      </w:r>
      <w:r w:rsidR="000E125B" w:rsidRPr="001A1D99">
        <w:rPr>
          <w:rFonts w:ascii="Arial" w:hAnsi="Arial"/>
          <w:sz w:val="21"/>
          <w:szCs w:val="21"/>
        </w:rPr>
        <w:t xml:space="preserve">GEF </w:t>
      </w:r>
      <w:r w:rsidRPr="001A1D99">
        <w:rPr>
          <w:rFonts w:ascii="Arial" w:hAnsi="Arial"/>
          <w:sz w:val="21"/>
          <w:szCs w:val="21"/>
        </w:rPr>
        <w:t>Monitoring and Evaluation Policy</w:t>
      </w:r>
      <w:bookmarkStart w:id="28" w:name="_Ref327543054"/>
      <w:r w:rsidR="000E125B" w:rsidRPr="001A1D99">
        <w:rPr>
          <w:rStyle w:val="FootnoteReference"/>
          <w:rFonts w:ascii="Arial" w:hAnsi="Arial"/>
          <w:sz w:val="21"/>
          <w:szCs w:val="21"/>
        </w:rPr>
        <w:footnoteReference w:id="3"/>
      </w:r>
      <w:bookmarkEnd w:id="28"/>
      <w:r w:rsidRPr="001A1D99">
        <w:rPr>
          <w:rFonts w:ascii="Arial" w:hAnsi="Arial"/>
          <w:sz w:val="21"/>
          <w:szCs w:val="21"/>
        </w:rPr>
        <w:t xml:space="preserve"> has two overarching objectives at the project level, namely: to promote accountability for the achievement of GEF objectives through the assessment of results, effectiveness, processes and performance of the partners involved in GEF activities; and to improve performance by the promotion of learning, feedback and knowledge sharing on results and lessons learned among the GEF and its partners, as a basis for decision-making on policies, strategies, programme management</w:t>
      </w:r>
      <w:r w:rsidR="009A2FED" w:rsidRPr="001A1D99">
        <w:rPr>
          <w:rFonts w:ascii="Arial" w:hAnsi="Arial"/>
          <w:sz w:val="21"/>
          <w:szCs w:val="21"/>
        </w:rPr>
        <w:t>,</w:t>
      </w:r>
      <w:r w:rsidRPr="001A1D99">
        <w:rPr>
          <w:rFonts w:ascii="Arial" w:hAnsi="Arial"/>
          <w:sz w:val="21"/>
          <w:szCs w:val="21"/>
        </w:rPr>
        <w:t xml:space="preserve"> projects</w:t>
      </w:r>
      <w:r w:rsidR="009A2FED" w:rsidRPr="001A1D99">
        <w:rPr>
          <w:rFonts w:ascii="Arial" w:hAnsi="Arial"/>
          <w:sz w:val="21"/>
          <w:szCs w:val="21"/>
        </w:rPr>
        <w:t xml:space="preserve"> and programmes</w:t>
      </w:r>
      <w:r w:rsidRPr="001A1D99">
        <w:rPr>
          <w:rFonts w:ascii="Arial" w:hAnsi="Arial"/>
          <w:sz w:val="21"/>
          <w:szCs w:val="21"/>
        </w:rPr>
        <w:t xml:space="preserve">. </w:t>
      </w:r>
    </w:p>
    <w:p w14:paraId="2FA4E28E" w14:textId="77777777" w:rsidR="00DC4EC4" w:rsidRPr="001A1D99" w:rsidRDefault="00DC4EC4" w:rsidP="00B759CC">
      <w:pPr>
        <w:pStyle w:val="BodyText2"/>
        <w:spacing w:after="120" w:line="264" w:lineRule="auto"/>
        <w:rPr>
          <w:rFonts w:ascii="Arial" w:hAnsi="Arial" w:cs="Arial"/>
          <w:sz w:val="21"/>
          <w:szCs w:val="21"/>
        </w:rPr>
      </w:pPr>
      <w:r w:rsidRPr="001A1D99">
        <w:rPr>
          <w:rFonts w:ascii="Arial" w:hAnsi="Arial" w:cs="Arial"/>
          <w:sz w:val="21"/>
          <w:szCs w:val="21"/>
        </w:rPr>
        <w:t xml:space="preserve">Terminal </w:t>
      </w:r>
      <w:r w:rsidR="00972220">
        <w:rPr>
          <w:rFonts w:ascii="Arial" w:hAnsi="Arial" w:cs="Arial"/>
          <w:sz w:val="21"/>
          <w:szCs w:val="21"/>
        </w:rPr>
        <w:t>e</w:t>
      </w:r>
      <w:r w:rsidRPr="001A1D99">
        <w:rPr>
          <w:rFonts w:ascii="Arial" w:hAnsi="Arial" w:cs="Arial"/>
          <w:sz w:val="21"/>
          <w:szCs w:val="21"/>
        </w:rPr>
        <w:t>valuation is an integral part of the UNDP</w:t>
      </w:r>
      <w:r w:rsidR="00007115" w:rsidRPr="001A1D99">
        <w:rPr>
          <w:rFonts w:ascii="Arial" w:hAnsi="Arial" w:cs="Arial"/>
          <w:sz w:val="21"/>
          <w:szCs w:val="21"/>
        </w:rPr>
        <w:t>/</w:t>
      </w:r>
      <w:r w:rsidRPr="001A1D99">
        <w:rPr>
          <w:rFonts w:ascii="Arial" w:hAnsi="Arial" w:cs="Arial"/>
          <w:sz w:val="21"/>
          <w:szCs w:val="21"/>
        </w:rPr>
        <w:t xml:space="preserve">GEF project cycle. Its purpose is to provide a comprehensive and systematic account of the performance of the completed </w:t>
      </w:r>
      <w:r w:rsidR="00A60D70">
        <w:rPr>
          <w:rFonts w:ascii="Arial" w:hAnsi="Arial" w:cs="Arial"/>
          <w:sz w:val="21"/>
          <w:szCs w:val="21"/>
        </w:rPr>
        <w:t>p</w:t>
      </w:r>
      <w:r w:rsidRPr="001A1D99">
        <w:rPr>
          <w:rFonts w:ascii="Arial" w:hAnsi="Arial" w:cs="Arial"/>
          <w:sz w:val="21"/>
          <w:szCs w:val="21"/>
        </w:rPr>
        <w:t>roject by assessing its design, process of implementation, achievements (outputs, outcomes, impacts and their sustainability) against project objectives endorsed by the GEF (including any agreed changes in the objectives during project implementation) and any other results.</w:t>
      </w:r>
    </w:p>
    <w:p w14:paraId="63943B20" w14:textId="77777777" w:rsidR="00DC4EC4" w:rsidRPr="001A1D99" w:rsidRDefault="00DC4EC4" w:rsidP="00B759CC">
      <w:pPr>
        <w:autoSpaceDE w:val="0"/>
        <w:autoSpaceDN w:val="0"/>
        <w:adjustRightInd w:val="0"/>
        <w:jc w:val="both"/>
        <w:rPr>
          <w:rFonts w:ascii="Arial" w:hAnsi="Arial" w:cs="Arial"/>
          <w:sz w:val="21"/>
          <w:szCs w:val="21"/>
        </w:rPr>
      </w:pPr>
      <w:r w:rsidRPr="001A1D99">
        <w:rPr>
          <w:rFonts w:ascii="Arial" w:hAnsi="Arial" w:cs="Arial"/>
          <w:sz w:val="21"/>
          <w:szCs w:val="21"/>
        </w:rPr>
        <w:t>Terminal evaluations have four complementary purposes:</w:t>
      </w:r>
    </w:p>
    <w:p w14:paraId="48AD16C9" w14:textId="77777777" w:rsidR="00DC4EC4" w:rsidRPr="001A1D99" w:rsidRDefault="00DC4EC4" w:rsidP="00CA4803">
      <w:pPr>
        <w:numPr>
          <w:ilvl w:val="0"/>
          <w:numId w:val="3"/>
        </w:numPr>
        <w:spacing w:before="40" w:line="264" w:lineRule="auto"/>
        <w:ind w:hanging="246"/>
        <w:jc w:val="both"/>
        <w:rPr>
          <w:rFonts w:ascii="Arial" w:hAnsi="Arial" w:cs="Arial"/>
          <w:bCs/>
          <w:sz w:val="21"/>
          <w:szCs w:val="21"/>
        </w:rPr>
      </w:pPr>
      <w:r w:rsidRPr="001A1D99">
        <w:rPr>
          <w:rFonts w:ascii="Arial" w:hAnsi="Arial" w:cs="Arial"/>
          <w:bCs/>
          <w:sz w:val="21"/>
          <w:szCs w:val="21"/>
        </w:rPr>
        <w:t>To promote accountability and transparency, and to assess and disclose levels of project accomplishments.</w:t>
      </w:r>
    </w:p>
    <w:p w14:paraId="335006E5" w14:textId="77777777" w:rsidR="00DC4EC4" w:rsidRPr="001A1D99" w:rsidRDefault="00DC4EC4" w:rsidP="00CA4803">
      <w:pPr>
        <w:numPr>
          <w:ilvl w:val="0"/>
          <w:numId w:val="3"/>
        </w:numPr>
        <w:spacing w:before="40" w:line="264" w:lineRule="auto"/>
        <w:ind w:hanging="246"/>
        <w:jc w:val="both"/>
        <w:rPr>
          <w:rFonts w:ascii="Arial" w:hAnsi="Arial" w:cs="Arial"/>
          <w:bCs/>
          <w:sz w:val="21"/>
          <w:szCs w:val="21"/>
        </w:rPr>
      </w:pPr>
      <w:r w:rsidRPr="001A1D99">
        <w:rPr>
          <w:rFonts w:ascii="Arial" w:hAnsi="Arial" w:cs="Arial"/>
          <w:bCs/>
          <w:sz w:val="21"/>
          <w:szCs w:val="21"/>
        </w:rPr>
        <w:t>To capture and synthesize lessons that may help improve the selection, design and implementation of future GEF activities, as well as to suggest recommendations of replication of project successes.</w:t>
      </w:r>
    </w:p>
    <w:p w14:paraId="20254BEC" w14:textId="77777777" w:rsidR="00DC4EC4" w:rsidRPr="001A1D99" w:rsidRDefault="00DC4EC4" w:rsidP="00CA4803">
      <w:pPr>
        <w:numPr>
          <w:ilvl w:val="0"/>
          <w:numId w:val="3"/>
        </w:numPr>
        <w:spacing w:before="40" w:line="264" w:lineRule="auto"/>
        <w:ind w:hanging="246"/>
        <w:jc w:val="both"/>
        <w:rPr>
          <w:rFonts w:ascii="Arial" w:hAnsi="Arial" w:cs="Arial"/>
          <w:bCs/>
          <w:sz w:val="21"/>
          <w:szCs w:val="21"/>
        </w:rPr>
      </w:pPr>
      <w:r w:rsidRPr="001A1D99">
        <w:rPr>
          <w:rFonts w:ascii="Arial" w:hAnsi="Arial" w:cs="Arial"/>
          <w:bCs/>
          <w:sz w:val="21"/>
          <w:szCs w:val="21"/>
        </w:rPr>
        <w:t xml:space="preserve">To provide feedback on issues that are recurrent across the portfolio and need attention, and on improvements regarding previously identified issues. </w:t>
      </w:r>
    </w:p>
    <w:p w14:paraId="51DE5036" w14:textId="77777777" w:rsidR="00DC4EC4" w:rsidRPr="001A1D99" w:rsidRDefault="00DC4EC4" w:rsidP="00CA4803">
      <w:pPr>
        <w:numPr>
          <w:ilvl w:val="0"/>
          <w:numId w:val="3"/>
        </w:numPr>
        <w:spacing w:before="40" w:after="120" w:line="264" w:lineRule="auto"/>
        <w:ind w:left="533" w:hanging="246"/>
        <w:jc w:val="both"/>
        <w:rPr>
          <w:rFonts w:ascii="Arial" w:hAnsi="Arial" w:cs="Arial"/>
          <w:bCs/>
          <w:sz w:val="21"/>
          <w:szCs w:val="21"/>
        </w:rPr>
      </w:pPr>
      <w:r w:rsidRPr="001A1D99">
        <w:rPr>
          <w:rFonts w:ascii="Arial" w:hAnsi="Arial" w:cs="Arial"/>
          <w:bCs/>
          <w:sz w:val="21"/>
          <w:szCs w:val="21"/>
        </w:rPr>
        <w:t>To contribute to the GEF Evaluation Office databases for aggregation, analysis and reporting on effectiveness of GEF operations in achieving global environmental benefits and on the quality of monitoring and evaluation across the GEF system.</w:t>
      </w:r>
    </w:p>
    <w:p w14:paraId="58B7F94A" w14:textId="77777777" w:rsidR="00DC4EC4" w:rsidRPr="001A1D99" w:rsidRDefault="00972220" w:rsidP="00B759CC">
      <w:pPr>
        <w:spacing w:line="264" w:lineRule="auto"/>
        <w:jc w:val="both"/>
        <w:rPr>
          <w:rFonts w:ascii="Arial" w:hAnsi="Arial" w:cs="Arial"/>
          <w:sz w:val="21"/>
          <w:szCs w:val="21"/>
        </w:rPr>
      </w:pPr>
      <w:r>
        <w:rPr>
          <w:rFonts w:ascii="Arial" w:hAnsi="Arial" w:cs="Arial"/>
          <w:sz w:val="21"/>
          <w:szCs w:val="21"/>
        </w:rPr>
        <w:t>To this end, the terminal e</w:t>
      </w:r>
      <w:r w:rsidR="00DC4EC4" w:rsidRPr="001A1D99">
        <w:rPr>
          <w:rFonts w:ascii="Arial" w:hAnsi="Arial" w:cs="Arial"/>
          <w:sz w:val="21"/>
          <w:szCs w:val="21"/>
        </w:rPr>
        <w:t>valuation is intended to:</w:t>
      </w:r>
    </w:p>
    <w:p w14:paraId="24E36546" w14:textId="77777777" w:rsidR="00DC4EC4" w:rsidRPr="001A1D99" w:rsidRDefault="00DC4EC4" w:rsidP="00CA4803">
      <w:pPr>
        <w:numPr>
          <w:ilvl w:val="1"/>
          <w:numId w:val="2"/>
        </w:numPr>
        <w:tabs>
          <w:tab w:val="clear" w:pos="1440"/>
          <w:tab w:val="num" w:pos="540"/>
        </w:tabs>
        <w:spacing w:before="40" w:line="264" w:lineRule="auto"/>
        <w:ind w:left="540" w:hanging="256"/>
        <w:jc w:val="both"/>
        <w:rPr>
          <w:rFonts w:ascii="Arial" w:hAnsi="Arial" w:cs="Arial"/>
          <w:sz w:val="21"/>
          <w:szCs w:val="21"/>
        </w:rPr>
      </w:pPr>
      <w:r w:rsidRPr="001A1D99">
        <w:rPr>
          <w:rFonts w:ascii="Arial" w:hAnsi="Arial" w:cs="Arial"/>
          <w:bCs/>
          <w:sz w:val="21"/>
          <w:szCs w:val="21"/>
        </w:rPr>
        <w:t>enhance organizational and development learning;</w:t>
      </w:r>
    </w:p>
    <w:p w14:paraId="42B0FCA8" w14:textId="77777777" w:rsidR="00DC4EC4" w:rsidRPr="001A1D99" w:rsidRDefault="00DC4EC4" w:rsidP="00CA4803">
      <w:pPr>
        <w:numPr>
          <w:ilvl w:val="1"/>
          <w:numId w:val="2"/>
        </w:numPr>
        <w:tabs>
          <w:tab w:val="clear" w:pos="1440"/>
          <w:tab w:val="num" w:pos="540"/>
        </w:tabs>
        <w:spacing w:before="40" w:line="264" w:lineRule="auto"/>
        <w:ind w:left="540" w:hanging="256"/>
        <w:jc w:val="both"/>
        <w:rPr>
          <w:rFonts w:ascii="Arial" w:hAnsi="Arial" w:cs="Arial"/>
          <w:sz w:val="21"/>
          <w:szCs w:val="21"/>
        </w:rPr>
      </w:pPr>
      <w:r w:rsidRPr="001A1D99">
        <w:rPr>
          <w:rFonts w:ascii="Arial" w:hAnsi="Arial" w:cs="Arial"/>
          <w:bCs/>
          <w:sz w:val="21"/>
          <w:szCs w:val="21"/>
        </w:rPr>
        <w:t>enable informed decision-making; and</w:t>
      </w:r>
    </w:p>
    <w:p w14:paraId="1AD984C9" w14:textId="77777777" w:rsidR="00DC4EC4" w:rsidRPr="00B24746" w:rsidRDefault="00DC4EC4" w:rsidP="00CA4803">
      <w:pPr>
        <w:numPr>
          <w:ilvl w:val="1"/>
          <w:numId w:val="2"/>
        </w:numPr>
        <w:tabs>
          <w:tab w:val="clear" w:pos="1440"/>
          <w:tab w:val="num" w:pos="540"/>
        </w:tabs>
        <w:spacing w:before="40" w:after="120" w:line="264" w:lineRule="auto"/>
        <w:ind w:left="538" w:hanging="256"/>
        <w:jc w:val="both"/>
        <w:rPr>
          <w:rFonts w:ascii="Arial" w:hAnsi="Arial" w:cs="Arial"/>
          <w:sz w:val="21"/>
          <w:szCs w:val="21"/>
        </w:rPr>
      </w:pPr>
      <w:r w:rsidRPr="001A1D99">
        <w:rPr>
          <w:rFonts w:ascii="Arial" w:hAnsi="Arial" w:cs="Arial"/>
          <w:bCs/>
          <w:sz w:val="21"/>
          <w:szCs w:val="21"/>
        </w:rPr>
        <w:t xml:space="preserve">create the basis </w:t>
      </w:r>
      <w:r w:rsidR="00CD3A95" w:rsidRPr="001A1D99">
        <w:rPr>
          <w:rFonts w:ascii="Arial" w:hAnsi="Arial" w:cs="Arial"/>
          <w:bCs/>
          <w:sz w:val="21"/>
          <w:szCs w:val="21"/>
        </w:rPr>
        <w:t>for</w:t>
      </w:r>
      <w:r w:rsidRPr="001A1D99">
        <w:rPr>
          <w:rFonts w:ascii="Arial" w:hAnsi="Arial" w:cs="Arial"/>
          <w:bCs/>
          <w:sz w:val="21"/>
          <w:szCs w:val="21"/>
        </w:rPr>
        <w:t xml:space="preserve"> replication of successful project outcomes.</w:t>
      </w:r>
    </w:p>
    <w:p w14:paraId="25C7DF00" w14:textId="77777777" w:rsidR="00B24746" w:rsidRPr="008B7C3F" w:rsidRDefault="00B24746" w:rsidP="00B24746">
      <w:pPr>
        <w:spacing w:before="120" w:after="120" w:line="264" w:lineRule="auto"/>
        <w:jc w:val="both"/>
        <w:rPr>
          <w:rFonts w:ascii="Arial" w:hAnsi="Arial" w:cs="Arial"/>
          <w:sz w:val="21"/>
          <w:szCs w:val="21"/>
        </w:rPr>
      </w:pPr>
      <w:r>
        <w:rPr>
          <w:rFonts w:ascii="Arial" w:hAnsi="Arial" w:cs="Calibri"/>
          <w:sz w:val="21"/>
          <w:szCs w:val="21"/>
        </w:rPr>
        <w:t>The Terms of Reference (ToR) for</w:t>
      </w:r>
      <w:r w:rsidRPr="00B95DFF">
        <w:rPr>
          <w:rFonts w:ascii="Arial" w:hAnsi="Arial" w:cs="Calibri"/>
          <w:sz w:val="21"/>
          <w:szCs w:val="21"/>
        </w:rPr>
        <w:t xml:space="preserve"> this </w:t>
      </w:r>
      <w:r>
        <w:rPr>
          <w:rFonts w:ascii="Arial" w:hAnsi="Arial" w:cs="Calibri"/>
          <w:sz w:val="21"/>
          <w:szCs w:val="21"/>
        </w:rPr>
        <w:t>T</w:t>
      </w:r>
      <w:r w:rsidRPr="00B95DFF">
        <w:rPr>
          <w:rFonts w:ascii="Arial" w:hAnsi="Arial" w:cs="Calibri"/>
          <w:sz w:val="21"/>
          <w:szCs w:val="21"/>
        </w:rPr>
        <w:t xml:space="preserve">erminal </w:t>
      </w:r>
      <w:r>
        <w:rPr>
          <w:rFonts w:ascii="Arial" w:hAnsi="Arial" w:cs="Calibri"/>
          <w:sz w:val="21"/>
          <w:szCs w:val="21"/>
        </w:rPr>
        <w:t>E</w:t>
      </w:r>
      <w:r w:rsidRPr="00B95DFF">
        <w:rPr>
          <w:rFonts w:ascii="Arial" w:hAnsi="Arial" w:cs="Calibri"/>
          <w:sz w:val="21"/>
          <w:szCs w:val="21"/>
        </w:rPr>
        <w:t>valuation</w:t>
      </w:r>
      <w:r>
        <w:rPr>
          <w:rFonts w:ascii="Arial" w:hAnsi="Arial" w:cs="Calibri"/>
          <w:sz w:val="21"/>
          <w:szCs w:val="21"/>
        </w:rPr>
        <w:t>,</w:t>
      </w:r>
      <w:r w:rsidRPr="00B95DFF">
        <w:rPr>
          <w:rFonts w:ascii="Arial" w:hAnsi="Arial"/>
          <w:sz w:val="21"/>
          <w:szCs w:val="21"/>
        </w:rPr>
        <w:t xml:space="preserve"> </w:t>
      </w:r>
      <w:r w:rsidRPr="005C543E">
        <w:rPr>
          <w:rFonts w:ascii="Arial" w:hAnsi="Arial" w:cs="Arial"/>
          <w:bCs/>
          <w:i/>
          <w:sz w:val="20"/>
          <w:szCs w:val="20"/>
        </w:rPr>
        <w:t>Strengthening Sustainable Forest Management and Bio-Energy Markets to Promote Environmental Sustainability and to Reduce Greenhouse Gas Emissions in Cambodia</w:t>
      </w:r>
      <w:r>
        <w:rPr>
          <w:rFonts w:ascii="Arial" w:hAnsi="Arial" w:cs="Arial"/>
          <w:bCs/>
          <w:sz w:val="20"/>
          <w:szCs w:val="20"/>
        </w:rPr>
        <w:t xml:space="preserve">, are attached as </w:t>
      </w:r>
      <w:r>
        <w:rPr>
          <w:rFonts w:ascii="Arial" w:hAnsi="Arial" w:cs="Calibri"/>
          <w:b/>
          <w:bCs/>
          <w:sz w:val="21"/>
          <w:szCs w:val="21"/>
        </w:rPr>
        <w:t>Annex 1</w:t>
      </w:r>
      <w:r>
        <w:rPr>
          <w:rFonts w:ascii="Arial" w:hAnsi="Arial" w:cs="Calibri"/>
          <w:sz w:val="21"/>
          <w:szCs w:val="21"/>
        </w:rPr>
        <w:t xml:space="preserve">.They are generic and do not </w:t>
      </w:r>
      <w:r w:rsidRPr="00B95DFF">
        <w:rPr>
          <w:rFonts w:ascii="Arial" w:hAnsi="Arial" w:cs="Calibri"/>
          <w:sz w:val="21"/>
          <w:szCs w:val="21"/>
        </w:rPr>
        <w:t xml:space="preserve"> </w:t>
      </w:r>
      <w:r>
        <w:rPr>
          <w:rFonts w:ascii="Arial" w:hAnsi="Arial" w:cs="Calibri"/>
          <w:sz w:val="21"/>
          <w:szCs w:val="21"/>
        </w:rPr>
        <w:t xml:space="preserve">include any provisions specific to this project. </w:t>
      </w:r>
    </w:p>
    <w:p w14:paraId="4BE771C2" w14:textId="77777777" w:rsidR="00724B88" w:rsidRPr="001A1D99" w:rsidRDefault="001D02D8" w:rsidP="007A2B16">
      <w:pPr>
        <w:pStyle w:val="Heading2"/>
      </w:pPr>
      <w:bookmarkStart w:id="29" w:name="_Toc312268403"/>
      <w:r w:rsidRPr="00972220">
        <w:t>Scope and</w:t>
      </w:r>
      <w:r>
        <w:t xml:space="preserve"> m</w:t>
      </w:r>
      <w:r w:rsidR="00724B88" w:rsidRPr="001A1D99">
        <w:t xml:space="preserve">ethodology </w:t>
      </w:r>
      <w:r w:rsidR="00724B88" w:rsidRPr="00972220">
        <w:t>of the evaluation</w:t>
      </w:r>
      <w:bookmarkEnd w:id="29"/>
    </w:p>
    <w:p w14:paraId="0903F26E" w14:textId="77777777" w:rsidR="0086324F" w:rsidRDefault="0086324F" w:rsidP="0086324F">
      <w:pPr>
        <w:numPr>
          <w:ilvl w:val="2"/>
          <w:numId w:val="1"/>
        </w:numPr>
        <w:spacing w:after="120" w:line="264" w:lineRule="auto"/>
        <w:ind w:left="1260"/>
        <w:jc w:val="both"/>
        <w:rPr>
          <w:rFonts w:ascii="Arial" w:hAnsi="Arial"/>
          <w:b/>
          <w:i/>
          <w:iCs/>
          <w:sz w:val="21"/>
          <w:szCs w:val="21"/>
        </w:rPr>
      </w:pPr>
      <w:r>
        <w:rPr>
          <w:rFonts w:ascii="Arial" w:hAnsi="Arial"/>
          <w:b/>
          <w:i/>
          <w:iCs/>
          <w:sz w:val="21"/>
          <w:szCs w:val="21"/>
        </w:rPr>
        <w:t>Scope and context</w:t>
      </w:r>
    </w:p>
    <w:p w14:paraId="77780CFF" w14:textId="0F197656" w:rsidR="00944EFC" w:rsidRDefault="00944EFC" w:rsidP="00B759CC">
      <w:pPr>
        <w:pStyle w:val="BodyText2"/>
        <w:spacing w:after="120" w:line="264" w:lineRule="auto"/>
        <w:rPr>
          <w:rFonts w:ascii="Arial" w:hAnsi="Arial" w:cs="Arial"/>
          <w:i/>
          <w:sz w:val="21"/>
          <w:szCs w:val="21"/>
        </w:rPr>
      </w:pPr>
      <w:r>
        <w:rPr>
          <w:rFonts w:ascii="Arial" w:hAnsi="Arial" w:cs="Calibri"/>
          <w:sz w:val="21"/>
          <w:szCs w:val="21"/>
        </w:rPr>
        <w:t>The Terms of Reference (ToR) for</w:t>
      </w:r>
      <w:r w:rsidRPr="00B95DFF">
        <w:rPr>
          <w:rFonts w:ascii="Arial" w:hAnsi="Arial" w:cs="Calibri"/>
          <w:sz w:val="21"/>
          <w:szCs w:val="21"/>
        </w:rPr>
        <w:t xml:space="preserve"> this </w:t>
      </w:r>
      <w:r>
        <w:rPr>
          <w:rFonts w:ascii="Arial" w:hAnsi="Arial" w:cs="Calibri"/>
          <w:sz w:val="21"/>
          <w:szCs w:val="21"/>
        </w:rPr>
        <w:t>T</w:t>
      </w:r>
      <w:r w:rsidRPr="00B95DFF">
        <w:rPr>
          <w:rFonts w:ascii="Arial" w:hAnsi="Arial" w:cs="Calibri"/>
          <w:sz w:val="21"/>
          <w:szCs w:val="21"/>
        </w:rPr>
        <w:t xml:space="preserve">erminal </w:t>
      </w:r>
      <w:r>
        <w:rPr>
          <w:rFonts w:ascii="Arial" w:hAnsi="Arial" w:cs="Calibri"/>
          <w:sz w:val="21"/>
          <w:szCs w:val="21"/>
        </w:rPr>
        <w:t>E</w:t>
      </w:r>
      <w:r w:rsidRPr="00B95DFF">
        <w:rPr>
          <w:rFonts w:ascii="Arial" w:hAnsi="Arial" w:cs="Calibri"/>
          <w:sz w:val="21"/>
          <w:szCs w:val="21"/>
        </w:rPr>
        <w:t>valuation</w:t>
      </w:r>
      <w:r>
        <w:rPr>
          <w:rFonts w:ascii="Arial" w:hAnsi="Arial" w:cs="Calibri"/>
          <w:sz w:val="21"/>
          <w:szCs w:val="21"/>
        </w:rPr>
        <w:t xml:space="preserve"> (TE)</w:t>
      </w:r>
      <w:r w:rsidRPr="00B95DFF">
        <w:rPr>
          <w:rFonts w:ascii="Arial" w:hAnsi="Arial" w:cs="Calibri"/>
          <w:sz w:val="21"/>
          <w:szCs w:val="21"/>
        </w:rPr>
        <w:t xml:space="preserve"> of </w:t>
      </w:r>
      <w:r w:rsidRPr="007F0B52">
        <w:rPr>
          <w:rFonts w:ascii="Arial" w:hAnsi="Arial"/>
          <w:sz w:val="21"/>
          <w:szCs w:val="21"/>
        </w:rPr>
        <w:t>the</w:t>
      </w:r>
      <w:r>
        <w:rPr>
          <w:rFonts w:ascii="Arial" w:hAnsi="Arial"/>
          <w:sz w:val="21"/>
          <w:szCs w:val="21"/>
        </w:rPr>
        <w:t xml:space="preserve"> </w:t>
      </w:r>
      <w:r w:rsidR="00850F8B">
        <w:rPr>
          <w:rFonts w:ascii="Arial" w:hAnsi="Arial"/>
          <w:sz w:val="21"/>
          <w:szCs w:val="21"/>
        </w:rPr>
        <w:t xml:space="preserve">full-size </w:t>
      </w:r>
      <w:r>
        <w:rPr>
          <w:rFonts w:ascii="Arial" w:hAnsi="Arial"/>
          <w:sz w:val="21"/>
          <w:szCs w:val="21"/>
        </w:rPr>
        <w:t>project on</w:t>
      </w:r>
      <w:r w:rsidRPr="00B95DFF">
        <w:rPr>
          <w:rFonts w:ascii="Arial" w:hAnsi="Arial"/>
          <w:sz w:val="21"/>
          <w:szCs w:val="21"/>
        </w:rPr>
        <w:t xml:space="preserve"> </w:t>
      </w:r>
      <w:r w:rsidRPr="007F0B52">
        <w:rPr>
          <w:rFonts w:ascii="Arial" w:hAnsi="Arial"/>
          <w:i/>
          <w:sz w:val="21"/>
          <w:szCs w:val="21"/>
        </w:rPr>
        <w:t>Strengthening Sustainable Forest Management and Bio-Energy Markets to Promote Environmental Sustainability and to Reduce Greenhouse Gas Emissions in Cambodia</w:t>
      </w:r>
      <w:r w:rsidRPr="00B95DFF">
        <w:rPr>
          <w:rFonts w:ascii="Arial" w:hAnsi="Arial"/>
          <w:sz w:val="21"/>
          <w:szCs w:val="21"/>
        </w:rPr>
        <w:t xml:space="preserve"> </w:t>
      </w:r>
      <w:r>
        <w:rPr>
          <w:rFonts w:ascii="Arial" w:hAnsi="Arial"/>
          <w:sz w:val="21"/>
          <w:szCs w:val="21"/>
        </w:rPr>
        <w:t xml:space="preserve">are attached as </w:t>
      </w:r>
      <w:r>
        <w:rPr>
          <w:rFonts w:ascii="Arial" w:hAnsi="Arial" w:cs="Calibri"/>
          <w:b/>
          <w:bCs/>
          <w:sz w:val="21"/>
          <w:szCs w:val="21"/>
        </w:rPr>
        <w:t>Annex 1</w:t>
      </w:r>
      <w:r>
        <w:rPr>
          <w:rFonts w:ascii="Arial" w:hAnsi="Arial" w:cs="Calibri"/>
          <w:sz w:val="21"/>
          <w:szCs w:val="21"/>
        </w:rPr>
        <w:t xml:space="preserve">. They are based on the aforementioned UNDP </w:t>
      </w:r>
      <w:r w:rsidRPr="001A1D99">
        <w:rPr>
          <w:rFonts w:ascii="Arial" w:hAnsi="Arial" w:cs="Arial"/>
          <w:i/>
          <w:sz w:val="21"/>
          <w:szCs w:val="21"/>
        </w:rPr>
        <w:t xml:space="preserve">Guidance for </w:t>
      </w:r>
      <w:r>
        <w:rPr>
          <w:rFonts w:ascii="Arial" w:hAnsi="Arial" w:cs="Arial"/>
          <w:i/>
          <w:sz w:val="21"/>
          <w:szCs w:val="21"/>
        </w:rPr>
        <w:t xml:space="preserve">Conducting Terminal Evaluations of UNDP-supported, </w:t>
      </w:r>
      <w:r w:rsidRPr="001A1D99">
        <w:rPr>
          <w:rFonts w:ascii="Arial" w:hAnsi="Arial" w:cs="Arial"/>
          <w:i/>
          <w:sz w:val="21"/>
          <w:szCs w:val="21"/>
        </w:rPr>
        <w:t>GEF</w:t>
      </w:r>
    </w:p>
    <w:p w14:paraId="539784D4" w14:textId="77777777" w:rsidR="007B7C8F" w:rsidRPr="001A1D99" w:rsidRDefault="007B7C8F" w:rsidP="007B7C8F">
      <w:pPr>
        <w:pStyle w:val="BodyText2"/>
        <w:spacing w:before="120" w:after="120" w:line="264" w:lineRule="auto"/>
        <w:rPr>
          <w:rFonts w:ascii="Arial" w:hAnsi="Arial"/>
          <w:sz w:val="21"/>
          <w:szCs w:val="21"/>
        </w:rPr>
      </w:pPr>
      <w:r>
        <w:rPr>
          <w:rFonts w:ascii="Arial" w:hAnsi="Arial" w:cs="Arial"/>
          <w:sz w:val="21"/>
          <w:szCs w:val="21"/>
        </w:rPr>
        <w:t>The T</w:t>
      </w:r>
      <w:r w:rsidR="0086324F">
        <w:rPr>
          <w:rFonts w:ascii="Arial" w:hAnsi="Arial" w:cs="Arial"/>
          <w:sz w:val="21"/>
          <w:szCs w:val="21"/>
        </w:rPr>
        <w:t>E</w:t>
      </w:r>
      <w:r>
        <w:rPr>
          <w:rFonts w:ascii="Arial" w:hAnsi="Arial" w:cs="Arial"/>
          <w:sz w:val="21"/>
          <w:szCs w:val="21"/>
        </w:rPr>
        <w:t xml:space="preserve"> </w:t>
      </w:r>
      <w:r w:rsidRPr="001A1D99">
        <w:rPr>
          <w:rFonts w:ascii="Arial" w:hAnsi="Arial" w:cs="Arial"/>
          <w:sz w:val="21"/>
          <w:szCs w:val="21"/>
        </w:rPr>
        <w:t>has been undertaken in line with GEF principles concerning independence, credibility, utility, impartiality, transparency, disclosure, ethical, participation, competencies and capacities</w:t>
      </w:r>
      <w:r w:rsidRPr="00C5086F">
        <w:rPr>
          <w:rFonts w:ascii="Arial" w:hAnsi="Arial" w:cs="Arial"/>
          <w:sz w:val="21"/>
          <w:szCs w:val="21"/>
          <w:vertAlign w:val="superscript"/>
        </w:rPr>
        <w:t>3</w:t>
      </w:r>
      <w:r w:rsidRPr="001A1D99">
        <w:rPr>
          <w:rFonts w:ascii="Arial" w:hAnsi="Arial" w:cs="Arial"/>
          <w:sz w:val="21"/>
          <w:szCs w:val="21"/>
        </w:rPr>
        <w:t>.</w:t>
      </w:r>
      <w:r>
        <w:rPr>
          <w:rFonts w:ascii="Arial" w:hAnsi="Arial" w:cs="Arial"/>
          <w:sz w:val="21"/>
          <w:szCs w:val="21"/>
        </w:rPr>
        <w:t xml:space="preserve"> </w:t>
      </w:r>
      <w:r w:rsidRPr="001A1D99">
        <w:rPr>
          <w:rFonts w:ascii="Arial" w:hAnsi="Arial"/>
          <w:sz w:val="21"/>
          <w:szCs w:val="21"/>
        </w:rPr>
        <w:t xml:space="preserve">The consultants have signed the Evaluation Consultant </w:t>
      </w:r>
      <w:r>
        <w:rPr>
          <w:rFonts w:ascii="Arial" w:hAnsi="Arial"/>
          <w:sz w:val="21"/>
          <w:szCs w:val="21"/>
        </w:rPr>
        <w:t xml:space="preserve">Code of Conduct </w:t>
      </w:r>
      <w:r w:rsidRPr="001A1D99">
        <w:rPr>
          <w:rFonts w:ascii="Arial" w:hAnsi="Arial"/>
          <w:sz w:val="21"/>
          <w:szCs w:val="21"/>
        </w:rPr>
        <w:t>Agreement Form (</w:t>
      </w:r>
      <w:r w:rsidRPr="001A1D99">
        <w:rPr>
          <w:rFonts w:ascii="Arial" w:hAnsi="Arial"/>
          <w:b/>
          <w:sz w:val="21"/>
          <w:szCs w:val="21"/>
        </w:rPr>
        <w:t xml:space="preserve">Annex </w:t>
      </w:r>
      <w:r>
        <w:rPr>
          <w:rFonts w:ascii="Arial" w:hAnsi="Arial"/>
          <w:b/>
          <w:sz w:val="21"/>
          <w:szCs w:val="21"/>
        </w:rPr>
        <w:t>2</w:t>
      </w:r>
      <w:r w:rsidRPr="001A1D99">
        <w:rPr>
          <w:rFonts w:ascii="Arial" w:hAnsi="Arial"/>
          <w:sz w:val="21"/>
          <w:szCs w:val="21"/>
        </w:rPr>
        <w:t>), thereby agreeing to abide by the UNEG Code of Conduct in the UN System (2008).</w:t>
      </w:r>
    </w:p>
    <w:p w14:paraId="76CF8BF5" w14:textId="77777777" w:rsidR="007B7C8F" w:rsidRPr="001A1D99" w:rsidRDefault="007B7C8F" w:rsidP="007B7C8F">
      <w:pPr>
        <w:pStyle w:val="BodyText2"/>
        <w:spacing w:after="120" w:line="264" w:lineRule="auto"/>
        <w:rPr>
          <w:rFonts w:ascii="Arial" w:hAnsi="Arial" w:cs="Arial"/>
          <w:sz w:val="21"/>
          <w:szCs w:val="21"/>
        </w:rPr>
      </w:pPr>
      <w:r w:rsidRPr="001A1D99">
        <w:rPr>
          <w:rFonts w:ascii="Arial" w:hAnsi="Arial" w:cs="Arial"/>
          <w:sz w:val="21"/>
          <w:szCs w:val="21"/>
        </w:rPr>
        <w:t>The evaluation process is independent of GEF,</w:t>
      </w:r>
      <w:r>
        <w:rPr>
          <w:rFonts w:ascii="Arial" w:hAnsi="Arial" w:cs="Arial"/>
          <w:sz w:val="21"/>
          <w:szCs w:val="21"/>
        </w:rPr>
        <w:t xml:space="preserve"> </w:t>
      </w:r>
      <w:r w:rsidRPr="001A1D99">
        <w:rPr>
          <w:rFonts w:ascii="Arial" w:hAnsi="Arial" w:cs="Arial"/>
          <w:sz w:val="21"/>
          <w:szCs w:val="21"/>
        </w:rPr>
        <w:t xml:space="preserve">UNDP, </w:t>
      </w:r>
      <w:r w:rsidR="00624057">
        <w:rPr>
          <w:rFonts w:ascii="Arial" w:hAnsi="Arial" w:cs="Arial"/>
          <w:sz w:val="21"/>
          <w:szCs w:val="21"/>
        </w:rPr>
        <w:t>Ministry of Agriculture, Forestry and Fisheries’ (</w:t>
      </w:r>
      <w:r>
        <w:rPr>
          <w:rFonts w:ascii="Arial" w:hAnsi="Arial" w:cs="Arial"/>
          <w:sz w:val="21"/>
          <w:szCs w:val="21"/>
        </w:rPr>
        <w:t>MAFF</w:t>
      </w:r>
      <w:r w:rsidR="00624057">
        <w:rPr>
          <w:rFonts w:ascii="Arial" w:hAnsi="Arial" w:cs="Arial"/>
          <w:sz w:val="21"/>
          <w:szCs w:val="21"/>
        </w:rPr>
        <w:t>)</w:t>
      </w:r>
      <w:r>
        <w:rPr>
          <w:rFonts w:ascii="Arial" w:hAnsi="Arial" w:cs="Arial"/>
          <w:sz w:val="21"/>
          <w:szCs w:val="21"/>
        </w:rPr>
        <w:t xml:space="preserve"> Forest Administration</w:t>
      </w:r>
      <w:r w:rsidR="00624057">
        <w:rPr>
          <w:rFonts w:ascii="Arial" w:hAnsi="Arial" w:cs="Arial"/>
          <w:sz w:val="21"/>
          <w:szCs w:val="21"/>
        </w:rPr>
        <w:t xml:space="preserve"> (FA)</w:t>
      </w:r>
      <w:r>
        <w:rPr>
          <w:rFonts w:ascii="Arial" w:hAnsi="Arial" w:cs="Arial"/>
          <w:sz w:val="21"/>
          <w:szCs w:val="21"/>
        </w:rPr>
        <w:t xml:space="preserve"> </w:t>
      </w:r>
      <w:r w:rsidRPr="001A1D99">
        <w:rPr>
          <w:rFonts w:ascii="Arial" w:hAnsi="Arial" w:cs="Arial"/>
          <w:sz w:val="21"/>
          <w:szCs w:val="21"/>
        </w:rPr>
        <w:t xml:space="preserve">and </w:t>
      </w:r>
      <w:r>
        <w:rPr>
          <w:rFonts w:ascii="Arial" w:hAnsi="Arial" w:cs="Arial"/>
          <w:sz w:val="21"/>
          <w:szCs w:val="21"/>
        </w:rPr>
        <w:t>p</w:t>
      </w:r>
      <w:r w:rsidRPr="001A1D99">
        <w:rPr>
          <w:rFonts w:ascii="Arial" w:hAnsi="Arial" w:cs="Arial"/>
          <w:sz w:val="21"/>
          <w:szCs w:val="21"/>
        </w:rPr>
        <w:t xml:space="preserve">roject partners. The opinions and recommendations in this Terminal Evaluation are those of the Evaluation Team, comprising one international and one national consultant, and do not necessarily reflect the position of GEF, UNDP, </w:t>
      </w:r>
      <w:r>
        <w:rPr>
          <w:rFonts w:ascii="Arial" w:hAnsi="Arial" w:cs="Arial"/>
          <w:sz w:val="21"/>
          <w:szCs w:val="21"/>
        </w:rPr>
        <w:t>FA</w:t>
      </w:r>
      <w:r w:rsidRPr="001A1D99">
        <w:rPr>
          <w:rFonts w:ascii="Arial" w:hAnsi="Arial" w:cs="Arial"/>
          <w:sz w:val="21"/>
          <w:szCs w:val="21"/>
        </w:rPr>
        <w:t xml:space="preserve"> or any other Project stakeholders. Once accepted, the Terminal Evaluation becomes a recognised and public</w:t>
      </w:r>
      <w:r>
        <w:rPr>
          <w:rFonts w:ascii="Arial" w:hAnsi="Arial" w:cs="Arial"/>
          <w:sz w:val="21"/>
          <w:szCs w:val="21"/>
        </w:rPr>
        <w:t>ly accessible component of the p</w:t>
      </w:r>
      <w:r w:rsidRPr="001A1D99">
        <w:rPr>
          <w:rFonts w:ascii="Arial" w:hAnsi="Arial" w:cs="Arial"/>
          <w:sz w:val="21"/>
          <w:szCs w:val="21"/>
        </w:rPr>
        <w:t>roject’s documentation.</w:t>
      </w:r>
    </w:p>
    <w:p w14:paraId="13393922" w14:textId="64612483" w:rsidR="00944EFC" w:rsidRDefault="00944EFC" w:rsidP="00B759CC">
      <w:pPr>
        <w:pStyle w:val="BodyText2"/>
        <w:spacing w:after="120" w:line="264" w:lineRule="auto"/>
        <w:rPr>
          <w:rFonts w:ascii="Arial" w:hAnsi="Arial"/>
          <w:sz w:val="21"/>
          <w:szCs w:val="21"/>
        </w:rPr>
      </w:pPr>
      <w:r>
        <w:rPr>
          <w:rFonts w:ascii="Arial" w:hAnsi="Arial" w:cs="Calibri"/>
          <w:sz w:val="21"/>
          <w:szCs w:val="21"/>
        </w:rPr>
        <w:t>This TE follows in the wake</w:t>
      </w:r>
      <w:r>
        <w:rPr>
          <w:rFonts w:ascii="Arial" w:hAnsi="Arial" w:cs="Arial"/>
          <w:sz w:val="21"/>
          <w:szCs w:val="21"/>
        </w:rPr>
        <w:t xml:space="preserve"> of a Mid-Term Review</w:t>
      </w:r>
      <w:r w:rsidRPr="001A1D99">
        <w:rPr>
          <w:rFonts w:ascii="Arial" w:hAnsi="Arial" w:cs="Arial"/>
          <w:sz w:val="21"/>
          <w:szCs w:val="21"/>
        </w:rPr>
        <w:t xml:space="preserve"> (M</w:t>
      </w:r>
      <w:r>
        <w:rPr>
          <w:rFonts w:ascii="Arial" w:hAnsi="Arial" w:cs="Arial"/>
          <w:sz w:val="21"/>
          <w:szCs w:val="21"/>
        </w:rPr>
        <w:t>TR</w:t>
      </w:r>
      <w:r w:rsidRPr="001A1D99">
        <w:rPr>
          <w:rFonts w:ascii="Arial" w:hAnsi="Arial" w:cs="Arial"/>
          <w:sz w:val="21"/>
          <w:szCs w:val="21"/>
        </w:rPr>
        <w:t xml:space="preserve">) </w:t>
      </w:r>
      <w:r>
        <w:rPr>
          <w:rFonts w:ascii="Arial" w:hAnsi="Arial" w:cs="Arial"/>
          <w:sz w:val="21"/>
          <w:szCs w:val="21"/>
        </w:rPr>
        <w:t>conducted in July 2013 and the final report completed in September 2013</w:t>
      </w:r>
      <w:r>
        <w:rPr>
          <w:rStyle w:val="FootnoteReference"/>
          <w:rFonts w:ascii="Arial" w:hAnsi="Arial" w:cs="Arial"/>
          <w:sz w:val="21"/>
          <w:szCs w:val="21"/>
        </w:rPr>
        <w:footnoteReference w:id="4"/>
      </w:r>
      <w:r>
        <w:rPr>
          <w:rFonts w:ascii="Arial" w:hAnsi="Arial" w:cs="Arial"/>
          <w:sz w:val="21"/>
          <w:szCs w:val="21"/>
        </w:rPr>
        <w:t>. A revision of this review, considered necessary “for a number of reasons”, was undertaken in May 2014 and completed in September</w:t>
      </w:r>
      <w:r>
        <w:rPr>
          <w:rStyle w:val="FootnoteReference"/>
          <w:rFonts w:ascii="Arial" w:hAnsi="Arial" w:cs="Arial"/>
          <w:sz w:val="21"/>
          <w:szCs w:val="21"/>
        </w:rPr>
        <w:footnoteReference w:id="5"/>
      </w:r>
      <w:r>
        <w:rPr>
          <w:rFonts w:ascii="Arial" w:hAnsi="Arial" w:cs="Arial"/>
          <w:sz w:val="21"/>
          <w:szCs w:val="21"/>
        </w:rPr>
        <w:t>.</w:t>
      </w:r>
      <w:r w:rsidRPr="001A1D99">
        <w:rPr>
          <w:rFonts w:ascii="Arial" w:hAnsi="Arial" w:cs="Arial"/>
          <w:sz w:val="21"/>
          <w:szCs w:val="21"/>
        </w:rPr>
        <w:t xml:space="preserve"> </w:t>
      </w:r>
      <w:r w:rsidR="000A116A">
        <w:rPr>
          <w:rFonts w:ascii="Arial" w:hAnsi="Arial"/>
          <w:sz w:val="21"/>
          <w:szCs w:val="21"/>
        </w:rPr>
        <w:t>Management’s response to the</w:t>
      </w:r>
      <w:r w:rsidR="000A116A" w:rsidRPr="008C5D98">
        <w:rPr>
          <w:rFonts w:ascii="Arial" w:hAnsi="Arial"/>
          <w:sz w:val="21"/>
          <w:szCs w:val="21"/>
        </w:rPr>
        <w:t xml:space="preserve"> recommendations </w:t>
      </w:r>
      <w:r w:rsidR="000A116A">
        <w:rPr>
          <w:rFonts w:ascii="Arial" w:hAnsi="Arial"/>
          <w:sz w:val="21"/>
          <w:szCs w:val="21"/>
        </w:rPr>
        <w:t>and proposed actions in</w:t>
      </w:r>
      <w:r w:rsidR="000A116A" w:rsidRPr="008C5D98">
        <w:rPr>
          <w:rFonts w:ascii="Arial" w:hAnsi="Arial"/>
          <w:sz w:val="21"/>
          <w:szCs w:val="21"/>
        </w:rPr>
        <w:t xml:space="preserve"> the </w:t>
      </w:r>
      <w:r w:rsidR="000A116A">
        <w:rPr>
          <w:rFonts w:ascii="Arial" w:hAnsi="Arial"/>
          <w:sz w:val="21"/>
          <w:szCs w:val="21"/>
        </w:rPr>
        <w:t xml:space="preserve">revised </w:t>
      </w:r>
      <w:r w:rsidR="000A116A" w:rsidRPr="008C5D98">
        <w:rPr>
          <w:rFonts w:ascii="Arial" w:hAnsi="Arial"/>
          <w:sz w:val="21"/>
          <w:szCs w:val="21"/>
        </w:rPr>
        <w:t>MT</w:t>
      </w:r>
      <w:r w:rsidR="000A116A">
        <w:rPr>
          <w:rFonts w:ascii="Arial" w:hAnsi="Arial"/>
          <w:sz w:val="21"/>
          <w:szCs w:val="21"/>
        </w:rPr>
        <w:t xml:space="preserve">R is attached as </w:t>
      </w:r>
      <w:r w:rsidR="000A116A" w:rsidRPr="006F03D9">
        <w:rPr>
          <w:rFonts w:ascii="Arial" w:hAnsi="Arial"/>
          <w:b/>
          <w:sz w:val="21"/>
          <w:szCs w:val="21"/>
        </w:rPr>
        <w:t xml:space="preserve">Annex </w:t>
      </w:r>
      <w:r w:rsidR="0067143C">
        <w:rPr>
          <w:rFonts w:ascii="Arial" w:hAnsi="Arial"/>
          <w:b/>
          <w:sz w:val="21"/>
          <w:szCs w:val="21"/>
        </w:rPr>
        <w:t>3</w:t>
      </w:r>
      <w:r w:rsidR="000A116A">
        <w:rPr>
          <w:rFonts w:ascii="Arial" w:hAnsi="Arial"/>
          <w:sz w:val="21"/>
          <w:szCs w:val="21"/>
        </w:rPr>
        <w:t xml:space="preserve">. </w:t>
      </w:r>
      <w:r>
        <w:rPr>
          <w:rFonts w:ascii="Arial" w:hAnsi="Arial" w:cs="Calibri"/>
          <w:sz w:val="21"/>
          <w:szCs w:val="21"/>
        </w:rPr>
        <w:t>Management’s response</w:t>
      </w:r>
      <w:r w:rsidR="000A116A">
        <w:rPr>
          <w:rFonts w:ascii="Arial" w:hAnsi="Arial" w:cs="Calibri"/>
          <w:sz w:val="21"/>
          <w:szCs w:val="21"/>
        </w:rPr>
        <w:t xml:space="preserve"> to the MTR</w:t>
      </w:r>
      <w:r w:rsidRPr="008C5D98">
        <w:rPr>
          <w:rFonts w:ascii="Arial" w:hAnsi="Arial"/>
          <w:sz w:val="21"/>
          <w:szCs w:val="21"/>
        </w:rPr>
        <w:t xml:space="preserve"> and the way in which </w:t>
      </w:r>
      <w:r>
        <w:rPr>
          <w:rFonts w:ascii="Arial" w:hAnsi="Arial"/>
          <w:sz w:val="21"/>
          <w:szCs w:val="21"/>
        </w:rPr>
        <w:t xml:space="preserve">implementation </w:t>
      </w:r>
      <w:r w:rsidRPr="008C5D98">
        <w:rPr>
          <w:rFonts w:ascii="Arial" w:hAnsi="Arial"/>
          <w:sz w:val="21"/>
          <w:szCs w:val="21"/>
        </w:rPr>
        <w:t xml:space="preserve">has been adapted to address weaknesses </w:t>
      </w:r>
      <w:r>
        <w:rPr>
          <w:rFonts w:ascii="Arial" w:hAnsi="Arial"/>
          <w:sz w:val="21"/>
          <w:szCs w:val="21"/>
        </w:rPr>
        <w:t>and reinforce benefits</w:t>
      </w:r>
      <w:r w:rsidR="000A116A">
        <w:rPr>
          <w:rFonts w:ascii="Arial" w:hAnsi="Arial"/>
          <w:sz w:val="21"/>
          <w:szCs w:val="21"/>
        </w:rPr>
        <w:t xml:space="preserve"> is an important consideration of this TE</w:t>
      </w:r>
      <w:r>
        <w:rPr>
          <w:rFonts w:ascii="Arial" w:hAnsi="Arial"/>
          <w:sz w:val="21"/>
          <w:szCs w:val="21"/>
        </w:rPr>
        <w:t>.</w:t>
      </w:r>
      <w:r w:rsidR="006F03D9">
        <w:rPr>
          <w:rFonts w:ascii="Arial" w:hAnsi="Arial"/>
          <w:sz w:val="21"/>
          <w:szCs w:val="21"/>
        </w:rPr>
        <w:t xml:space="preserve"> </w:t>
      </w:r>
    </w:p>
    <w:p w14:paraId="15517C09" w14:textId="365354BC" w:rsidR="0086324F" w:rsidRPr="001A1D99" w:rsidRDefault="0086324F" w:rsidP="0086324F">
      <w:pPr>
        <w:pStyle w:val="BodyText2"/>
        <w:spacing w:after="120" w:line="264" w:lineRule="auto"/>
        <w:rPr>
          <w:rFonts w:ascii="Arial" w:hAnsi="Arial" w:cs="Arial"/>
          <w:sz w:val="21"/>
          <w:szCs w:val="21"/>
        </w:rPr>
      </w:pPr>
      <w:r>
        <w:rPr>
          <w:rFonts w:ascii="Arial" w:hAnsi="Arial" w:cs="Arial"/>
          <w:sz w:val="21"/>
          <w:szCs w:val="21"/>
        </w:rPr>
        <w:t>T</w:t>
      </w:r>
      <w:r w:rsidRPr="001A1D99">
        <w:rPr>
          <w:rFonts w:ascii="Arial" w:hAnsi="Arial" w:cs="Arial"/>
          <w:sz w:val="21"/>
          <w:szCs w:val="21"/>
        </w:rPr>
        <w:t xml:space="preserve">he </w:t>
      </w:r>
      <w:r>
        <w:rPr>
          <w:rFonts w:ascii="Arial" w:hAnsi="Arial" w:cs="Arial"/>
          <w:sz w:val="21"/>
          <w:szCs w:val="21"/>
        </w:rPr>
        <w:t>T</w:t>
      </w:r>
      <w:r w:rsidRPr="001A1D99">
        <w:rPr>
          <w:rFonts w:ascii="Arial" w:hAnsi="Arial" w:cs="Arial"/>
          <w:sz w:val="21"/>
          <w:szCs w:val="21"/>
        </w:rPr>
        <w:t xml:space="preserve">E </w:t>
      </w:r>
      <w:r>
        <w:rPr>
          <w:rFonts w:ascii="Arial" w:hAnsi="Arial" w:cs="Arial"/>
          <w:sz w:val="21"/>
          <w:szCs w:val="21"/>
        </w:rPr>
        <w:t xml:space="preserve">was carried out between mid-September and </w:t>
      </w:r>
      <w:r w:rsidR="0031636D">
        <w:rPr>
          <w:rFonts w:ascii="Arial" w:hAnsi="Arial" w:cs="Arial"/>
          <w:sz w:val="21"/>
          <w:szCs w:val="21"/>
        </w:rPr>
        <w:t>Dec</w:t>
      </w:r>
      <w:r>
        <w:rPr>
          <w:rFonts w:ascii="Arial" w:hAnsi="Arial" w:cs="Arial"/>
          <w:sz w:val="21"/>
          <w:szCs w:val="21"/>
        </w:rPr>
        <w:t>ember 2015</w:t>
      </w:r>
      <w:r w:rsidRPr="001A1D99">
        <w:rPr>
          <w:rFonts w:ascii="Arial" w:hAnsi="Arial" w:cs="Arial"/>
          <w:sz w:val="21"/>
          <w:szCs w:val="21"/>
        </w:rPr>
        <w:t xml:space="preserve">. </w:t>
      </w:r>
      <w:r>
        <w:rPr>
          <w:rFonts w:ascii="Arial" w:hAnsi="Arial" w:cs="Arial"/>
          <w:sz w:val="21"/>
          <w:szCs w:val="21"/>
        </w:rPr>
        <w:t>The field mission</w:t>
      </w:r>
      <w:r w:rsidRPr="001A1D99">
        <w:rPr>
          <w:rFonts w:ascii="Arial" w:hAnsi="Arial" w:cs="Arial"/>
          <w:sz w:val="21"/>
          <w:szCs w:val="21"/>
        </w:rPr>
        <w:t xml:space="preserve"> co</w:t>
      </w:r>
      <w:r>
        <w:rPr>
          <w:rFonts w:ascii="Arial" w:hAnsi="Arial" w:cs="Arial"/>
          <w:sz w:val="21"/>
          <w:szCs w:val="21"/>
        </w:rPr>
        <w:t>mprised 12</w:t>
      </w:r>
      <w:r w:rsidRPr="001A1D99">
        <w:rPr>
          <w:rFonts w:ascii="Arial" w:hAnsi="Arial" w:cs="Arial"/>
          <w:sz w:val="21"/>
          <w:szCs w:val="21"/>
        </w:rPr>
        <w:t xml:space="preserve"> days in-country (</w:t>
      </w:r>
      <w:r>
        <w:rPr>
          <w:rFonts w:ascii="Arial" w:hAnsi="Arial" w:cs="Arial"/>
          <w:sz w:val="21"/>
          <w:szCs w:val="21"/>
        </w:rPr>
        <w:t>17-28</w:t>
      </w:r>
      <w:r w:rsidRPr="001A1D99">
        <w:rPr>
          <w:rFonts w:ascii="Arial" w:hAnsi="Arial" w:cs="Arial"/>
          <w:sz w:val="21"/>
          <w:szCs w:val="21"/>
        </w:rPr>
        <w:t xml:space="preserve"> </w:t>
      </w:r>
      <w:r>
        <w:rPr>
          <w:rFonts w:ascii="Arial" w:hAnsi="Arial" w:cs="Arial"/>
          <w:sz w:val="21"/>
          <w:szCs w:val="21"/>
        </w:rPr>
        <w:t>September</w:t>
      </w:r>
      <w:r w:rsidRPr="001A1D99">
        <w:rPr>
          <w:rFonts w:ascii="Arial" w:hAnsi="Arial" w:cs="Arial"/>
          <w:sz w:val="21"/>
          <w:szCs w:val="21"/>
        </w:rPr>
        <w:t xml:space="preserve"> inclusive) meeting and interviewing </w:t>
      </w:r>
      <w:r>
        <w:rPr>
          <w:rFonts w:ascii="Arial" w:hAnsi="Arial" w:cs="Arial"/>
          <w:sz w:val="21"/>
          <w:szCs w:val="21"/>
        </w:rPr>
        <w:t xml:space="preserve">co-financiers, implementing </w:t>
      </w:r>
      <w:r w:rsidRPr="001A1D99">
        <w:rPr>
          <w:rFonts w:ascii="Arial" w:hAnsi="Arial" w:cs="Arial"/>
          <w:sz w:val="21"/>
          <w:szCs w:val="21"/>
        </w:rPr>
        <w:t>partners</w:t>
      </w:r>
      <w:r>
        <w:rPr>
          <w:rFonts w:ascii="Arial" w:hAnsi="Arial" w:cs="Arial"/>
          <w:sz w:val="21"/>
          <w:szCs w:val="21"/>
        </w:rPr>
        <w:t>, service providers, beneficiaries</w:t>
      </w:r>
      <w:r w:rsidRPr="001A1D99">
        <w:rPr>
          <w:rFonts w:ascii="Arial" w:hAnsi="Arial" w:cs="Arial"/>
          <w:sz w:val="21"/>
          <w:szCs w:val="21"/>
        </w:rPr>
        <w:t xml:space="preserve"> and other </w:t>
      </w:r>
      <w:r>
        <w:rPr>
          <w:rFonts w:ascii="Arial" w:hAnsi="Arial" w:cs="Arial"/>
          <w:sz w:val="21"/>
          <w:szCs w:val="21"/>
        </w:rPr>
        <w:t xml:space="preserve">key </w:t>
      </w:r>
      <w:r w:rsidRPr="001A1D99">
        <w:rPr>
          <w:rFonts w:ascii="Arial" w:hAnsi="Arial" w:cs="Arial"/>
          <w:sz w:val="21"/>
          <w:szCs w:val="21"/>
        </w:rPr>
        <w:t xml:space="preserve">stakeholders in </w:t>
      </w:r>
      <w:r>
        <w:rPr>
          <w:rFonts w:ascii="Arial" w:hAnsi="Arial" w:cs="Arial"/>
          <w:sz w:val="21"/>
          <w:szCs w:val="21"/>
        </w:rPr>
        <w:t>Phnom Penh</w:t>
      </w:r>
      <w:r w:rsidRPr="001A1D99">
        <w:rPr>
          <w:rFonts w:ascii="Arial" w:hAnsi="Arial" w:cs="Arial"/>
          <w:sz w:val="21"/>
          <w:szCs w:val="21"/>
        </w:rPr>
        <w:t xml:space="preserve"> and in the field at </w:t>
      </w:r>
      <w:r>
        <w:rPr>
          <w:rFonts w:ascii="Arial" w:hAnsi="Arial" w:cs="Arial"/>
          <w:sz w:val="21"/>
          <w:szCs w:val="21"/>
        </w:rPr>
        <w:t xml:space="preserve">various project sites in the four target provinces (Battambang, Pursat, Kampong Chhnang and Kampong Speu). In the provinces, provincial and commune officials, as well as individual household beneficiaries, were interviewed in order to assess the </w:t>
      </w:r>
      <w:r w:rsidR="000A116A">
        <w:rPr>
          <w:rFonts w:ascii="Arial" w:hAnsi="Arial" w:cs="Arial"/>
          <w:sz w:val="21"/>
          <w:szCs w:val="21"/>
        </w:rPr>
        <w:t xml:space="preserve">achievements and </w:t>
      </w:r>
      <w:r>
        <w:rPr>
          <w:rFonts w:ascii="Arial" w:hAnsi="Arial" w:cs="Arial"/>
          <w:sz w:val="21"/>
          <w:szCs w:val="21"/>
        </w:rPr>
        <w:t xml:space="preserve">degree of ownership of the project at all levels of project intervention. </w:t>
      </w:r>
      <w:r w:rsidRPr="001A1D99">
        <w:rPr>
          <w:rFonts w:ascii="Arial" w:hAnsi="Arial" w:cs="Arial"/>
          <w:sz w:val="21"/>
          <w:szCs w:val="21"/>
        </w:rPr>
        <w:t>Details of the itinerary</w:t>
      </w:r>
      <w:r>
        <w:rPr>
          <w:rFonts w:ascii="Arial" w:hAnsi="Arial" w:cs="Arial"/>
          <w:sz w:val="21"/>
          <w:szCs w:val="21"/>
        </w:rPr>
        <w:t xml:space="preserve"> and schedule of meetings with</w:t>
      </w:r>
      <w:r w:rsidR="002D7E02">
        <w:rPr>
          <w:rFonts w:ascii="Arial" w:hAnsi="Arial" w:cs="Arial"/>
          <w:sz w:val="21"/>
          <w:szCs w:val="21"/>
        </w:rPr>
        <w:t xml:space="preserve"> over 132</w:t>
      </w:r>
      <w:r>
        <w:rPr>
          <w:rFonts w:ascii="Arial" w:hAnsi="Arial" w:cs="Arial"/>
          <w:sz w:val="21"/>
          <w:szCs w:val="21"/>
        </w:rPr>
        <w:t xml:space="preserve"> </w:t>
      </w:r>
      <w:r w:rsidRPr="001A1D99">
        <w:rPr>
          <w:rFonts w:ascii="Arial" w:hAnsi="Arial" w:cs="Arial"/>
          <w:sz w:val="21"/>
          <w:szCs w:val="21"/>
        </w:rPr>
        <w:t xml:space="preserve">stakeholders are </w:t>
      </w:r>
      <w:r>
        <w:rPr>
          <w:rFonts w:ascii="Arial" w:hAnsi="Arial" w:cs="Arial"/>
          <w:sz w:val="21"/>
          <w:szCs w:val="21"/>
        </w:rPr>
        <w:t xml:space="preserve">attached as </w:t>
      </w:r>
      <w:r w:rsidRPr="001A1D99">
        <w:rPr>
          <w:rFonts w:ascii="Arial" w:hAnsi="Arial" w:cs="Arial"/>
          <w:b/>
          <w:sz w:val="21"/>
          <w:szCs w:val="21"/>
        </w:rPr>
        <w:t xml:space="preserve">Annex </w:t>
      </w:r>
      <w:r>
        <w:rPr>
          <w:rFonts w:ascii="Arial" w:hAnsi="Arial" w:cs="Arial"/>
          <w:b/>
          <w:sz w:val="21"/>
          <w:szCs w:val="21"/>
        </w:rPr>
        <w:t>4</w:t>
      </w:r>
      <w:r w:rsidRPr="001A1D99">
        <w:rPr>
          <w:rFonts w:ascii="Arial" w:hAnsi="Arial" w:cs="Arial"/>
          <w:sz w:val="21"/>
          <w:szCs w:val="21"/>
        </w:rPr>
        <w:t>.</w:t>
      </w:r>
    </w:p>
    <w:p w14:paraId="72101EF6" w14:textId="77777777" w:rsidR="0086324F" w:rsidRPr="00B24746" w:rsidRDefault="0086324F" w:rsidP="0086324F">
      <w:pPr>
        <w:numPr>
          <w:ilvl w:val="2"/>
          <w:numId w:val="1"/>
        </w:numPr>
        <w:spacing w:after="120" w:line="264" w:lineRule="auto"/>
        <w:ind w:left="1260"/>
        <w:jc w:val="both"/>
        <w:rPr>
          <w:rFonts w:ascii="Arial" w:hAnsi="Arial"/>
          <w:b/>
          <w:i/>
          <w:iCs/>
          <w:sz w:val="21"/>
          <w:szCs w:val="21"/>
        </w:rPr>
      </w:pPr>
      <w:r>
        <w:rPr>
          <w:rFonts w:ascii="Arial" w:hAnsi="Arial"/>
          <w:b/>
          <w:i/>
          <w:iCs/>
          <w:sz w:val="21"/>
          <w:szCs w:val="21"/>
        </w:rPr>
        <w:t>Approach and methodology</w:t>
      </w:r>
    </w:p>
    <w:p w14:paraId="6F80BE52" w14:textId="4449105C" w:rsidR="002351BB" w:rsidRPr="002351BB" w:rsidRDefault="002351BB" w:rsidP="002351BB">
      <w:pPr>
        <w:pStyle w:val="BodyText2"/>
        <w:spacing w:after="120" w:line="264" w:lineRule="auto"/>
        <w:rPr>
          <w:rFonts w:ascii="Arial" w:hAnsi="Arial" w:cs="Arial"/>
          <w:sz w:val="21"/>
          <w:szCs w:val="21"/>
        </w:rPr>
      </w:pPr>
      <w:r w:rsidRPr="002351BB">
        <w:rPr>
          <w:rFonts w:ascii="Arial" w:hAnsi="Arial" w:cs="Arial"/>
          <w:sz w:val="21"/>
          <w:szCs w:val="21"/>
        </w:rPr>
        <w:t xml:space="preserve">Terminal evaluation is an evidence-based assessment of </w:t>
      </w:r>
      <w:r w:rsidR="00004722">
        <w:rPr>
          <w:rFonts w:ascii="Arial" w:hAnsi="Arial" w:cs="Arial"/>
          <w:sz w:val="21"/>
          <w:szCs w:val="21"/>
        </w:rPr>
        <w:t>a</w:t>
      </w:r>
      <w:r w:rsidRPr="002351BB">
        <w:rPr>
          <w:rFonts w:ascii="Arial" w:hAnsi="Arial" w:cs="Arial"/>
          <w:sz w:val="21"/>
          <w:szCs w:val="21"/>
        </w:rPr>
        <w:t xml:space="preserve"> Project</w:t>
      </w:r>
      <w:r w:rsidR="00004722">
        <w:rPr>
          <w:rFonts w:ascii="Arial" w:hAnsi="Arial" w:cs="Arial"/>
          <w:sz w:val="21"/>
          <w:szCs w:val="21"/>
        </w:rPr>
        <w:t>’s</w:t>
      </w:r>
      <w:r w:rsidRPr="002351BB">
        <w:rPr>
          <w:rFonts w:ascii="Arial" w:hAnsi="Arial" w:cs="Arial"/>
          <w:sz w:val="21"/>
          <w:szCs w:val="21"/>
        </w:rPr>
        <w:t xml:space="preserve"> concept and design, its implementation and its outputs, outcomes and impacts as documented in the Annual Progress Reviews (APRs), Project Implementation Reports (PIRs) and </w:t>
      </w:r>
      <w:r>
        <w:rPr>
          <w:rFonts w:ascii="Arial" w:hAnsi="Arial" w:cs="Arial"/>
          <w:sz w:val="21"/>
          <w:szCs w:val="21"/>
        </w:rPr>
        <w:t>Sustainable Results Framework</w:t>
      </w:r>
      <w:r w:rsidRPr="002351BB">
        <w:rPr>
          <w:rFonts w:ascii="Arial" w:hAnsi="Arial" w:cs="Arial"/>
          <w:sz w:val="21"/>
          <w:szCs w:val="21"/>
        </w:rPr>
        <w:t xml:space="preserve"> </w:t>
      </w:r>
      <w:r>
        <w:rPr>
          <w:rFonts w:ascii="Arial" w:hAnsi="Arial" w:cs="Arial"/>
          <w:sz w:val="21"/>
          <w:szCs w:val="21"/>
        </w:rPr>
        <w:t>(SRF</w:t>
      </w:r>
      <w:r w:rsidRPr="002351BB">
        <w:rPr>
          <w:rFonts w:ascii="Arial" w:hAnsi="Arial" w:cs="Arial"/>
          <w:sz w:val="21"/>
          <w:szCs w:val="21"/>
        </w:rPr>
        <w:t xml:space="preserve">), which provides indicators and targets for measuring success in implementation. </w:t>
      </w:r>
    </w:p>
    <w:p w14:paraId="391252D7" w14:textId="77777777" w:rsidR="00A61A67" w:rsidRDefault="00A61A67" w:rsidP="002351BB">
      <w:pPr>
        <w:pStyle w:val="BodyText2"/>
        <w:spacing w:after="120" w:line="264" w:lineRule="auto"/>
        <w:jc w:val="left"/>
        <w:rPr>
          <w:rFonts w:ascii="Arial" w:hAnsi="Arial" w:cs="Arial"/>
          <w:sz w:val="21"/>
          <w:szCs w:val="21"/>
        </w:rPr>
      </w:pPr>
      <w:r w:rsidRPr="002B57ED">
        <w:rPr>
          <w:rFonts w:ascii="Arial" w:hAnsi="Arial" w:cs="Arial"/>
          <w:sz w:val="21"/>
          <w:szCs w:val="21"/>
        </w:rPr>
        <w:t xml:space="preserve">A </w:t>
      </w:r>
      <w:r>
        <w:rPr>
          <w:rFonts w:ascii="Arial" w:hAnsi="Arial" w:cs="Arial"/>
          <w:sz w:val="21"/>
          <w:szCs w:val="21"/>
        </w:rPr>
        <w:t xml:space="preserve">flexible, </w:t>
      </w:r>
      <w:r w:rsidRPr="002B57ED">
        <w:rPr>
          <w:rFonts w:ascii="Arial" w:hAnsi="Arial" w:cs="Arial"/>
          <w:sz w:val="21"/>
          <w:szCs w:val="21"/>
        </w:rPr>
        <w:t xml:space="preserve">mixed approach </w:t>
      </w:r>
      <w:r>
        <w:rPr>
          <w:rFonts w:ascii="Arial" w:hAnsi="Arial" w:cs="Arial"/>
          <w:sz w:val="21"/>
          <w:szCs w:val="21"/>
        </w:rPr>
        <w:t>was</w:t>
      </w:r>
      <w:r w:rsidRPr="002B57ED">
        <w:rPr>
          <w:rFonts w:ascii="Arial" w:hAnsi="Arial" w:cs="Arial"/>
          <w:sz w:val="21"/>
          <w:szCs w:val="21"/>
        </w:rPr>
        <w:t xml:space="preserve"> </w:t>
      </w:r>
      <w:r>
        <w:rPr>
          <w:rFonts w:ascii="Arial" w:hAnsi="Arial" w:cs="Arial"/>
          <w:sz w:val="21"/>
          <w:szCs w:val="21"/>
        </w:rPr>
        <w:t>adopted</w:t>
      </w:r>
      <w:r w:rsidRPr="002B57ED">
        <w:rPr>
          <w:rFonts w:ascii="Arial" w:hAnsi="Arial" w:cs="Arial"/>
          <w:sz w:val="21"/>
          <w:szCs w:val="21"/>
        </w:rPr>
        <w:t xml:space="preserve"> for this evaluation, with emphasis on qualitative changes </w:t>
      </w:r>
      <w:r>
        <w:rPr>
          <w:rFonts w:ascii="Arial" w:hAnsi="Arial" w:cs="Arial"/>
          <w:sz w:val="21"/>
          <w:szCs w:val="21"/>
        </w:rPr>
        <w:t>resulting or potentially resulting from the project. B</w:t>
      </w:r>
      <w:r w:rsidRPr="002B57ED">
        <w:rPr>
          <w:rFonts w:ascii="Arial" w:hAnsi="Arial" w:cs="Arial"/>
          <w:sz w:val="21"/>
          <w:szCs w:val="21"/>
        </w:rPr>
        <w:t xml:space="preserve">oth inductive and deductive </w:t>
      </w:r>
      <w:r w:rsidR="0033579F">
        <w:rPr>
          <w:rFonts w:ascii="Arial" w:hAnsi="Arial" w:cs="Arial"/>
          <w:sz w:val="21"/>
          <w:szCs w:val="21"/>
        </w:rPr>
        <w:t>methods</w:t>
      </w:r>
      <w:r w:rsidRPr="002B57ED">
        <w:rPr>
          <w:rFonts w:ascii="Arial" w:hAnsi="Arial" w:cs="Arial"/>
          <w:sz w:val="21"/>
          <w:szCs w:val="21"/>
        </w:rPr>
        <w:t xml:space="preserve"> </w:t>
      </w:r>
      <w:r>
        <w:rPr>
          <w:rFonts w:ascii="Arial" w:hAnsi="Arial" w:cs="Arial"/>
          <w:sz w:val="21"/>
          <w:szCs w:val="21"/>
        </w:rPr>
        <w:t xml:space="preserve">were </w:t>
      </w:r>
      <w:r w:rsidRPr="002B57ED">
        <w:rPr>
          <w:rFonts w:ascii="Arial" w:hAnsi="Arial" w:cs="Arial"/>
          <w:sz w:val="21"/>
          <w:szCs w:val="21"/>
        </w:rPr>
        <w:t>us</w:t>
      </w:r>
      <w:r>
        <w:rPr>
          <w:rFonts w:ascii="Arial" w:hAnsi="Arial" w:cs="Arial"/>
          <w:sz w:val="21"/>
          <w:szCs w:val="21"/>
        </w:rPr>
        <w:t>ed, based on gathering</w:t>
      </w:r>
      <w:r w:rsidRPr="002B57ED">
        <w:rPr>
          <w:rFonts w:ascii="Arial" w:hAnsi="Arial" w:cs="Arial"/>
          <w:sz w:val="21"/>
          <w:szCs w:val="21"/>
        </w:rPr>
        <w:t xml:space="preserve"> quantitative and qualitative data from a carefully selected range of sources. </w:t>
      </w:r>
      <w:r w:rsidR="000F4105">
        <w:rPr>
          <w:rFonts w:ascii="Arial" w:hAnsi="Arial" w:cs="Arial"/>
          <w:sz w:val="21"/>
          <w:szCs w:val="21"/>
        </w:rPr>
        <w:t>Evidence was</w:t>
      </w:r>
      <w:r>
        <w:rPr>
          <w:rFonts w:ascii="Arial" w:hAnsi="Arial" w:cs="Arial"/>
          <w:sz w:val="21"/>
          <w:szCs w:val="21"/>
        </w:rPr>
        <w:t xml:space="preserve"> gather</w:t>
      </w:r>
      <w:r w:rsidR="000F4105">
        <w:rPr>
          <w:rFonts w:ascii="Arial" w:hAnsi="Arial" w:cs="Arial"/>
          <w:sz w:val="21"/>
          <w:szCs w:val="21"/>
        </w:rPr>
        <w:t>ed</w:t>
      </w:r>
      <w:r>
        <w:rPr>
          <w:rFonts w:ascii="Arial" w:hAnsi="Arial" w:cs="Arial"/>
          <w:sz w:val="21"/>
          <w:szCs w:val="21"/>
        </w:rPr>
        <w:t xml:space="preserve"> </w:t>
      </w:r>
      <w:r w:rsidR="000E4C67">
        <w:rPr>
          <w:rFonts w:ascii="Arial" w:hAnsi="Arial" w:cs="Arial"/>
          <w:sz w:val="21"/>
          <w:szCs w:val="21"/>
        </w:rPr>
        <w:t>by</w:t>
      </w:r>
      <w:r w:rsidRPr="002B57ED">
        <w:rPr>
          <w:rFonts w:ascii="Arial" w:hAnsi="Arial" w:cs="Arial"/>
          <w:sz w:val="21"/>
          <w:szCs w:val="21"/>
        </w:rPr>
        <w:t xml:space="preserve"> review</w:t>
      </w:r>
      <w:r>
        <w:rPr>
          <w:rFonts w:ascii="Arial" w:hAnsi="Arial" w:cs="Arial"/>
          <w:sz w:val="21"/>
          <w:szCs w:val="21"/>
        </w:rPr>
        <w:t>ing</w:t>
      </w:r>
      <w:r w:rsidRPr="00E21185">
        <w:rPr>
          <w:rFonts w:ascii="Arial" w:hAnsi="Arial" w:cs="Arial"/>
          <w:sz w:val="21"/>
          <w:szCs w:val="21"/>
        </w:rPr>
        <w:t xml:space="preserve"> </w:t>
      </w:r>
      <w:r w:rsidRPr="002B57ED">
        <w:rPr>
          <w:rFonts w:ascii="Arial" w:hAnsi="Arial" w:cs="Arial"/>
          <w:sz w:val="21"/>
          <w:szCs w:val="21"/>
        </w:rPr>
        <w:t xml:space="preserve">documents, </w:t>
      </w:r>
      <w:r>
        <w:rPr>
          <w:rFonts w:ascii="Arial" w:hAnsi="Arial" w:cs="Arial"/>
          <w:sz w:val="21"/>
          <w:szCs w:val="21"/>
        </w:rPr>
        <w:t>interviewing key,</w:t>
      </w:r>
      <w:r w:rsidRPr="002B57ED">
        <w:rPr>
          <w:rFonts w:ascii="Arial" w:hAnsi="Arial" w:cs="Arial"/>
          <w:sz w:val="21"/>
          <w:szCs w:val="21"/>
        </w:rPr>
        <w:t xml:space="preserve"> selected </w:t>
      </w:r>
      <w:r>
        <w:rPr>
          <w:rFonts w:ascii="Arial" w:hAnsi="Arial" w:cs="Arial"/>
          <w:sz w:val="21"/>
          <w:szCs w:val="21"/>
        </w:rPr>
        <w:t xml:space="preserve">stakeholders, </w:t>
      </w:r>
      <w:r w:rsidR="000E4C67">
        <w:rPr>
          <w:rFonts w:ascii="Arial" w:hAnsi="Arial" w:cs="Arial"/>
          <w:sz w:val="21"/>
          <w:szCs w:val="21"/>
        </w:rPr>
        <w:t xml:space="preserve">visiting </w:t>
      </w:r>
      <w:r w:rsidRPr="002B57ED">
        <w:rPr>
          <w:rFonts w:ascii="Arial" w:hAnsi="Arial" w:cs="Arial"/>
          <w:sz w:val="21"/>
          <w:szCs w:val="21"/>
        </w:rPr>
        <w:t>site</w:t>
      </w:r>
      <w:r w:rsidR="000E4C67">
        <w:rPr>
          <w:rFonts w:ascii="Arial" w:hAnsi="Arial" w:cs="Arial"/>
          <w:sz w:val="21"/>
          <w:szCs w:val="21"/>
        </w:rPr>
        <w:t>s</w:t>
      </w:r>
      <w:r w:rsidRPr="002B57ED">
        <w:rPr>
          <w:rFonts w:ascii="Arial" w:hAnsi="Arial" w:cs="Arial"/>
          <w:sz w:val="21"/>
          <w:szCs w:val="21"/>
        </w:rPr>
        <w:t xml:space="preserve"> and </w:t>
      </w:r>
      <w:r w:rsidR="002351BB">
        <w:rPr>
          <w:rFonts w:ascii="Arial" w:hAnsi="Arial" w:cs="Arial"/>
          <w:sz w:val="21"/>
          <w:szCs w:val="21"/>
        </w:rPr>
        <w:t xml:space="preserve">from other ad hoc </w:t>
      </w:r>
      <w:r w:rsidRPr="002B57ED">
        <w:rPr>
          <w:rFonts w:ascii="Arial" w:hAnsi="Arial" w:cs="Arial"/>
          <w:sz w:val="21"/>
          <w:szCs w:val="21"/>
        </w:rPr>
        <w:t>observations</w:t>
      </w:r>
      <w:r>
        <w:rPr>
          <w:rFonts w:ascii="Arial" w:hAnsi="Arial" w:cs="Arial"/>
          <w:sz w:val="21"/>
          <w:szCs w:val="21"/>
        </w:rPr>
        <w:t>.</w:t>
      </w:r>
      <w:r w:rsidRPr="008A472F">
        <w:rPr>
          <w:rFonts w:ascii="Arial" w:hAnsi="Arial" w:cs="Arial"/>
          <w:sz w:val="21"/>
          <w:szCs w:val="21"/>
        </w:rPr>
        <w:t xml:space="preserve"> </w:t>
      </w:r>
      <w:r>
        <w:rPr>
          <w:rFonts w:ascii="Arial" w:hAnsi="Arial" w:cs="Arial"/>
          <w:sz w:val="21"/>
          <w:szCs w:val="21"/>
        </w:rPr>
        <w:t xml:space="preserve">A list of documents reviewed by the evaluators is attached as </w:t>
      </w:r>
      <w:r w:rsidRPr="002A189F">
        <w:rPr>
          <w:rFonts w:ascii="Arial" w:hAnsi="Arial" w:cs="Arial"/>
          <w:b/>
          <w:sz w:val="21"/>
          <w:szCs w:val="21"/>
        </w:rPr>
        <w:t xml:space="preserve">Annex </w:t>
      </w:r>
      <w:r>
        <w:rPr>
          <w:rFonts w:ascii="Arial" w:hAnsi="Arial" w:cs="Arial"/>
          <w:b/>
          <w:sz w:val="21"/>
          <w:szCs w:val="21"/>
        </w:rPr>
        <w:t>5</w:t>
      </w:r>
      <w:r w:rsidRPr="002A189F">
        <w:rPr>
          <w:rFonts w:ascii="Arial" w:hAnsi="Arial" w:cs="Arial"/>
          <w:sz w:val="21"/>
          <w:szCs w:val="21"/>
        </w:rPr>
        <w:t>.</w:t>
      </w:r>
    </w:p>
    <w:p w14:paraId="1514BF35" w14:textId="7CDEF9CD" w:rsidR="008B585A" w:rsidRDefault="008B585A" w:rsidP="008B585A">
      <w:pPr>
        <w:pStyle w:val="BodyText2"/>
        <w:spacing w:after="120" w:line="264" w:lineRule="auto"/>
        <w:rPr>
          <w:rFonts w:ascii="Arial" w:hAnsi="Arial" w:cs="Arial"/>
          <w:sz w:val="21"/>
          <w:szCs w:val="21"/>
        </w:rPr>
      </w:pPr>
      <w:r>
        <w:rPr>
          <w:rFonts w:ascii="Arial" w:hAnsi="Arial" w:cs="Arial"/>
          <w:sz w:val="21"/>
          <w:szCs w:val="21"/>
        </w:rPr>
        <w:t>A draft itinerary was shared with the Evaluation Team prior to the mission and revised to a</w:t>
      </w:r>
      <w:r w:rsidR="007760C2">
        <w:rPr>
          <w:rFonts w:ascii="Arial" w:hAnsi="Arial" w:cs="Arial"/>
          <w:sz w:val="21"/>
          <w:szCs w:val="21"/>
        </w:rPr>
        <w:t>ccommodate their feedback. The e</w:t>
      </w:r>
      <w:r>
        <w:rPr>
          <w:rFonts w:ascii="Arial" w:hAnsi="Arial" w:cs="Arial"/>
          <w:sz w:val="21"/>
          <w:szCs w:val="21"/>
        </w:rPr>
        <w:t xml:space="preserve">valuators specified that: all four target provinces should be visited; provincial implementing partners, service providers, CF and CPA beneficiaries (community members) and agency staff, and commune officials should be met; and that the different types of community forest as well as the full range of energy efficient stoves and kilns should be visited. Selection of specific sites was largely left to PMU because they were best qualified to work out the logistics in relation to road conditions, travel times and availability of stakeholders. Selection of beneficiaries for group discussions and individual interviews was left to the discretion of the Evaluators. These sessions were often held in the absence of PMU staff and the service providers, though they were available to the Evaluators throughout the mission as resource persons, translators and facilitators of meetings and other arrangements. Notes taken from the many meetings and interviews are summarised in </w:t>
      </w:r>
      <w:r w:rsidRPr="008B585A">
        <w:rPr>
          <w:rFonts w:ascii="Arial" w:hAnsi="Arial" w:cs="Arial"/>
          <w:b/>
          <w:sz w:val="21"/>
          <w:szCs w:val="21"/>
        </w:rPr>
        <w:t>Annex 4</w:t>
      </w:r>
      <w:r>
        <w:rPr>
          <w:rFonts w:ascii="Arial" w:hAnsi="Arial" w:cs="Arial"/>
          <w:sz w:val="21"/>
          <w:szCs w:val="21"/>
        </w:rPr>
        <w:t>.</w:t>
      </w:r>
    </w:p>
    <w:p w14:paraId="5A05C1EE" w14:textId="519AB464" w:rsidR="00CF3A9E" w:rsidRDefault="00A61A67" w:rsidP="00A61A67">
      <w:pPr>
        <w:pStyle w:val="BodyText2"/>
        <w:spacing w:after="120" w:line="264" w:lineRule="auto"/>
        <w:rPr>
          <w:rFonts w:ascii="Arial" w:hAnsi="Arial" w:cs="Arial"/>
          <w:sz w:val="21"/>
          <w:szCs w:val="21"/>
        </w:rPr>
      </w:pPr>
      <w:r>
        <w:rPr>
          <w:rFonts w:ascii="Arial" w:hAnsi="Arial" w:cs="Arial"/>
          <w:sz w:val="21"/>
          <w:szCs w:val="21"/>
        </w:rPr>
        <w:t>Interviews with stakeholder groups</w:t>
      </w:r>
      <w:r w:rsidRPr="001A1D99">
        <w:rPr>
          <w:rFonts w:ascii="Arial" w:hAnsi="Arial" w:cs="Arial"/>
          <w:sz w:val="21"/>
          <w:szCs w:val="21"/>
        </w:rPr>
        <w:t xml:space="preserve"> </w:t>
      </w:r>
      <w:r>
        <w:rPr>
          <w:rFonts w:ascii="Arial" w:hAnsi="Arial" w:cs="Arial"/>
          <w:sz w:val="21"/>
          <w:szCs w:val="21"/>
        </w:rPr>
        <w:t xml:space="preserve">were </w:t>
      </w:r>
      <w:r w:rsidRPr="001A1D99">
        <w:rPr>
          <w:rFonts w:ascii="Arial" w:hAnsi="Arial" w:cs="Arial"/>
          <w:sz w:val="21"/>
          <w:szCs w:val="21"/>
        </w:rPr>
        <w:t xml:space="preserve">undertaken in as participatory a manner as possible </w:t>
      </w:r>
      <w:r w:rsidR="002B2325">
        <w:rPr>
          <w:rFonts w:ascii="Arial" w:hAnsi="Arial" w:cs="Arial"/>
          <w:sz w:val="21"/>
          <w:szCs w:val="21"/>
        </w:rPr>
        <w:t xml:space="preserve">and facilitated sensitively </w:t>
      </w:r>
      <w:r w:rsidRPr="001A1D99">
        <w:rPr>
          <w:rFonts w:ascii="Arial" w:hAnsi="Arial" w:cs="Arial"/>
          <w:sz w:val="21"/>
          <w:szCs w:val="21"/>
        </w:rPr>
        <w:t xml:space="preserve">in order to </w:t>
      </w:r>
      <w:r>
        <w:rPr>
          <w:rFonts w:ascii="Arial" w:hAnsi="Arial" w:cs="Arial"/>
          <w:sz w:val="21"/>
          <w:szCs w:val="21"/>
        </w:rPr>
        <w:t>gain</w:t>
      </w:r>
      <w:r w:rsidR="000F4105">
        <w:rPr>
          <w:rFonts w:ascii="Arial" w:hAnsi="Arial" w:cs="Arial"/>
          <w:sz w:val="21"/>
          <w:szCs w:val="21"/>
        </w:rPr>
        <w:t xml:space="preserve"> and maintain</w:t>
      </w:r>
      <w:r>
        <w:rPr>
          <w:rFonts w:ascii="Arial" w:hAnsi="Arial" w:cs="Arial"/>
          <w:sz w:val="21"/>
          <w:szCs w:val="21"/>
        </w:rPr>
        <w:t xml:space="preserve"> their interest and </w:t>
      </w:r>
      <w:r w:rsidRPr="001A1D99">
        <w:rPr>
          <w:rFonts w:ascii="Arial" w:hAnsi="Arial" w:cs="Arial"/>
          <w:sz w:val="21"/>
          <w:szCs w:val="21"/>
        </w:rPr>
        <w:t>build consensus</w:t>
      </w:r>
      <w:r w:rsidRPr="000F4105">
        <w:rPr>
          <w:rFonts w:ascii="Arial" w:hAnsi="Arial" w:cs="Arial"/>
          <w:sz w:val="21"/>
          <w:szCs w:val="21"/>
        </w:rPr>
        <w:t xml:space="preserve">. </w:t>
      </w:r>
      <w:r w:rsidR="00EB1BEA">
        <w:rPr>
          <w:rFonts w:ascii="Arial" w:hAnsi="Arial" w:cs="Arial"/>
          <w:sz w:val="21"/>
          <w:szCs w:val="21"/>
        </w:rPr>
        <w:t xml:space="preserve">Questions were based around the evaluation questions </w:t>
      </w:r>
      <w:r w:rsidR="002D1817">
        <w:rPr>
          <w:rFonts w:ascii="Arial" w:hAnsi="Arial" w:cs="Arial"/>
          <w:sz w:val="21"/>
          <w:szCs w:val="21"/>
        </w:rPr>
        <w:t>matrix</w:t>
      </w:r>
      <w:r w:rsidR="00EB1BEA">
        <w:rPr>
          <w:rFonts w:ascii="Arial" w:hAnsi="Arial" w:cs="Arial"/>
          <w:sz w:val="21"/>
          <w:szCs w:val="21"/>
        </w:rPr>
        <w:t xml:space="preserve"> developed for this TE (</w:t>
      </w:r>
      <w:r w:rsidR="00EB1BEA" w:rsidRPr="00EB1BEA">
        <w:rPr>
          <w:rFonts w:ascii="Arial" w:hAnsi="Arial" w:cs="Arial"/>
          <w:b/>
          <w:sz w:val="21"/>
          <w:szCs w:val="21"/>
        </w:rPr>
        <w:t>Annex 8</w:t>
      </w:r>
      <w:r w:rsidR="00EB1BEA">
        <w:rPr>
          <w:rFonts w:ascii="Arial" w:hAnsi="Arial" w:cs="Arial"/>
          <w:sz w:val="21"/>
          <w:szCs w:val="21"/>
        </w:rPr>
        <w:t xml:space="preserve">). </w:t>
      </w:r>
      <w:r w:rsidRPr="000F4105">
        <w:rPr>
          <w:rFonts w:ascii="Arial" w:hAnsi="Arial" w:cs="Arial"/>
          <w:sz w:val="21"/>
          <w:szCs w:val="21"/>
        </w:rPr>
        <w:t>Th</w:t>
      </w:r>
      <w:r w:rsidR="000F4105">
        <w:rPr>
          <w:rFonts w:ascii="Arial" w:hAnsi="Arial" w:cs="Arial"/>
          <w:sz w:val="21"/>
          <w:szCs w:val="21"/>
        </w:rPr>
        <w:t xml:space="preserve">ose with project beneficiaries (communities) </w:t>
      </w:r>
      <w:r w:rsidRPr="000F4105">
        <w:rPr>
          <w:rFonts w:ascii="Arial" w:hAnsi="Arial" w:cs="Arial"/>
          <w:sz w:val="21"/>
          <w:szCs w:val="21"/>
        </w:rPr>
        <w:t>were conducted informally, with the help of interpretation as necessary, and using a semi-structured framework</w:t>
      </w:r>
      <w:r w:rsidR="000F4105" w:rsidRPr="000F4105">
        <w:rPr>
          <w:rFonts w:ascii="Arial" w:hAnsi="Arial" w:cs="Arial"/>
          <w:sz w:val="21"/>
          <w:szCs w:val="21"/>
        </w:rPr>
        <w:t xml:space="preserve"> </w:t>
      </w:r>
      <w:r w:rsidR="000F4105">
        <w:rPr>
          <w:rFonts w:ascii="Arial" w:hAnsi="Arial" w:cs="Arial"/>
          <w:sz w:val="21"/>
          <w:szCs w:val="21"/>
        </w:rPr>
        <w:t xml:space="preserve">that focussed </w:t>
      </w:r>
      <w:r w:rsidR="000F4105" w:rsidRPr="001A1D99">
        <w:rPr>
          <w:rFonts w:ascii="Arial" w:hAnsi="Arial" w:cs="Arial"/>
          <w:sz w:val="21"/>
          <w:szCs w:val="21"/>
        </w:rPr>
        <w:t xml:space="preserve">on achievements, </w:t>
      </w:r>
      <w:r w:rsidR="000F4105" w:rsidRPr="000F4105">
        <w:rPr>
          <w:rFonts w:ascii="Arial" w:hAnsi="Arial" w:cs="Arial"/>
          <w:sz w:val="21"/>
          <w:szCs w:val="21"/>
        </w:rPr>
        <w:t>challenges and lessons learned</w:t>
      </w:r>
      <w:r w:rsidRPr="000F4105">
        <w:rPr>
          <w:rFonts w:ascii="Arial" w:hAnsi="Arial" w:cs="Arial"/>
          <w:sz w:val="21"/>
          <w:szCs w:val="21"/>
        </w:rPr>
        <w:t xml:space="preserve">. </w:t>
      </w:r>
      <w:r w:rsidR="008B585A">
        <w:rPr>
          <w:rFonts w:ascii="Arial" w:hAnsi="Arial" w:cs="Arial"/>
          <w:sz w:val="21"/>
          <w:szCs w:val="21"/>
        </w:rPr>
        <w:t>A fourth consideration was income generation</w:t>
      </w:r>
      <w:r w:rsidR="00CF3A9E">
        <w:rPr>
          <w:rFonts w:ascii="Arial" w:hAnsi="Arial" w:cs="Arial"/>
          <w:sz w:val="21"/>
          <w:szCs w:val="21"/>
        </w:rPr>
        <w:t xml:space="preserve"> and the extent to which it had increased (or decreased), in percentage terms, as a result of specific interventions during the life of the projec</w:t>
      </w:r>
      <w:r w:rsidR="00A7618E">
        <w:rPr>
          <w:rFonts w:ascii="Arial" w:hAnsi="Arial" w:cs="Arial"/>
          <w:sz w:val="21"/>
          <w:szCs w:val="21"/>
        </w:rPr>
        <w:t>t</w:t>
      </w:r>
      <w:r w:rsidR="00CF3A9E">
        <w:rPr>
          <w:rFonts w:ascii="Arial" w:hAnsi="Arial" w:cs="Arial"/>
          <w:sz w:val="21"/>
          <w:szCs w:val="21"/>
        </w:rPr>
        <w:t xml:space="preserve">. The confidence of individual household beneficiaries was gained by ‘hearing their story’ and then engaging with it constructively. </w:t>
      </w:r>
    </w:p>
    <w:p w14:paraId="0F00D01C" w14:textId="74E09A36" w:rsidR="00A61A67" w:rsidRPr="002B57ED" w:rsidRDefault="002B2325" w:rsidP="00A61A67">
      <w:pPr>
        <w:pStyle w:val="BodyText2"/>
        <w:spacing w:after="120" w:line="264" w:lineRule="auto"/>
        <w:rPr>
          <w:rFonts w:ascii="Arial" w:hAnsi="Arial" w:cs="Arial"/>
          <w:sz w:val="21"/>
          <w:szCs w:val="21"/>
        </w:rPr>
      </w:pPr>
      <w:r w:rsidRPr="000F4105">
        <w:rPr>
          <w:rFonts w:ascii="Arial" w:hAnsi="Arial" w:cs="Arial"/>
          <w:sz w:val="21"/>
          <w:szCs w:val="21"/>
        </w:rPr>
        <w:t xml:space="preserve">Focus group discussions </w:t>
      </w:r>
      <w:r w:rsidR="000F4105">
        <w:rPr>
          <w:rFonts w:ascii="Arial" w:hAnsi="Arial" w:cs="Arial"/>
          <w:sz w:val="21"/>
          <w:szCs w:val="21"/>
        </w:rPr>
        <w:t xml:space="preserve">with government partners </w:t>
      </w:r>
      <w:r>
        <w:rPr>
          <w:rFonts w:ascii="Arial" w:hAnsi="Arial" w:cs="Arial"/>
          <w:sz w:val="21"/>
          <w:szCs w:val="21"/>
        </w:rPr>
        <w:t xml:space="preserve">(line ministries and their agencies) were more structured, using a selection of </w:t>
      </w:r>
      <w:r w:rsidR="00A61A67" w:rsidRPr="000F4105">
        <w:rPr>
          <w:rFonts w:ascii="Arial" w:hAnsi="Arial" w:cs="Arial"/>
          <w:sz w:val="21"/>
          <w:szCs w:val="21"/>
        </w:rPr>
        <w:t xml:space="preserve">key evaluation </w:t>
      </w:r>
      <w:r>
        <w:rPr>
          <w:rFonts w:ascii="Arial" w:hAnsi="Arial" w:cs="Arial"/>
          <w:sz w:val="21"/>
          <w:szCs w:val="21"/>
        </w:rPr>
        <w:t>questions developed for this evaluation (</w:t>
      </w:r>
      <w:r w:rsidRPr="002B2325">
        <w:rPr>
          <w:rFonts w:ascii="Arial" w:hAnsi="Arial" w:cs="Arial"/>
          <w:b/>
          <w:sz w:val="21"/>
          <w:szCs w:val="21"/>
        </w:rPr>
        <w:t xml:space="preserve">Annex </w:t>
      </w:r>
      <w:r w:rsidR="00CF3A9E">
        <w:rPr>
          <w:rFonts w:ascii="Arial" w:hAnsi="Arial" w:cs="Arial"/>
          <w:b/>
          <w:sz w:val="21"/>
          <w:szCs w:val="21"/>
        </w:rPr>
        <w:t>8</w:t>
      </w:r>
      <w:r>
        <w:rPr>
          <w:rFonts w:ascii="Arial" w:hAnsi="Arial" w:cs="Arial"/>
          <w:sz w:val="21"/>
          <w:szCs w:val="21"/>
        </w:rPr>
        <w:t xml:space="preserve">). </w:t>
      </w:r>
    </w:p>
    <w:p w14:paraId="2D3C7905" w14:textId="77777777" w:rsidR="00A61A67" w:rsidRDefault="00A61A67" w:rsidP="00A61A67">
      <w:pPr>
        <w:pStyle w:val="BodyText2"/>
        <w:spacing w:after="120" w:line="264" w:lineRule="auto"/>
        <w:rPr>
          <w:rFonts w:ascii="Arial" w:hAnsi="Arial" w:cs="Arial"/>
          <w:sz w:val="21"/>
          <w:szCs w:val="21"/>
        </w:rPr>
      </w:pPr>
      <w:r w:rsidRPr="001A1D99">
        <w:rPr>
          <w:rFonts w:ascii="Arial" w:hAnsi="Arial" w:cs="Arial"/>
          <w:sz w:val="21"/>
          <w:szCs w:val="21"/>
        </w:rPr>
        <w:t xml:space="preserve">Evidence </w:t>
      </w:r>
      <w:r w:rsidR="002B2325">
        <w:rPr>
          <w:rFonts w:ascii="Arial" w:hAnsi="Arial" w:cs="Arial"/>
          <w:sz w:val="21"/>
          <w:szCs w:val="21"/>
        </w:rPr>
        <w:t>was</w:t>
      </w:r>
      <w:r w:rsidRPr="001A1D99">
        <w:rPr>
          <w:rFonts w:ascii="Arial" w:hAnsi="Arial" w:cs="Arial"/>
          <w:sz w:val="21"/>
          <w:szCs w:val="21"/>
        </w:rPr>
        <w:t xml:space="preserve"> </w:t>
      </w:r>
      <w:r w:rsidR="00180F8D">
        <w:rPr>
          <w:rFonts w:ascii="Arial" w:hAnsi="Arial" w:cs="Arial"/>
          <w:sz w:val="21"/>
          <w:szCs w:val="21"/>
        </w:rPr>
        <w:t xml:space="preserve">validated by </w:t>
      </w:r>
      <w:r w:rsidR="00C90F43">
        <w:rPr>
          <w:rFonts w:ascii="Arial" w:hAnsi="Arial" w:cs="Arial"/>
          <w:sz w:val="21"/>
          <w:szCs w:val="21"/>
        </w:rPr>
        <w:t>cross-check</w:t>
      </w:r>
      <w:r w:rsidR="00180F8D">
        <w:rPr>
          <w:rFonts w:ascii="Arial" w:hAnsi="Arial" w:cs="Arial"/>
          <w:sz w:val="21"/>
          <w:szCs w:val="21"/>
        </w:rPr>
        <w:t>ing</w:t>
      </w:r>
      <w:r w:rsidRPr="001A1D99">
        <w:rPr>
          <w:rFonts w:ascii="Arial" w:hAnsi="Arial" w:cs="Arial"/>
          <w:sz w:val="21"/>
          <w:szCs w:val="21"/>
        </w:rPr>
        <w:t xml:space="preserve"> (triangulation) </w:t>
      </w:r>
      <w:r>
        <w:rPr>
          <w:rFonts w:ascii="Arial" w:hAnsi="Arial" w:cs="Arial"/>
          <w:sz w:val="21"/>
          <w:szCs w:val="21"/>
        </w:rPr>
        <w:t xml:space="preserve">in as </w:t>
      </w:r>
      <w:r w:rsidRPr="001A1D99">
        <w:rPr>
          <w:rFonts w:ascii="Arial" w:hAnsi="Arial" w:cs="Arial"/>
          <w:sz w:val="21"/>
          <w:szCs w:val="21"/>
        </w:rPr>
        <w:t xml:space="preserve">many different </w:t>
      </w:r>
      <w:r>
        <w:rPr>
          <w:rFonts w:ascii="Arial" w:hAnsi="Arial" w:cs="Arial"/>
          <w:sz w:val="21"/>
          <w:szCs w:val="21"/>
        </w:rPr>
        <w:t xml:space="preserve">ways </w:t>
      </w:r>
      <w:r w:rsidRPr="001A1D99">
        <w:rPr>
          <w:rFonts w:ascii="Arial" w:hAnsi="Arial" w:cs="Arial"/>
          <w:sz w:val="21"/>
          <w:szCs w:val="21"/>
        </w:rPr>
        <w:t>as possible</w:t>
      </w:r>
      <w:r>
        <w:rPr>
          <w:rFonts w:ascii="Arial" w:hAnsi="Arial" w:cs="Arial"/>
          <w:sz w:val="21"/>
          <w:szCs w:val="21"/>
        </w:rPr>
        <w:t xml:space="preserve">. This </w:t>
      </w:r>
      <w:r w:rsidR="00180F8D">
        <w:rPr>
          <w:rFonts w:ascii="Arial" w:hAnsi="Arial" w:cs="Arial"/>
          <w:sz w:val="21"/>
          <w:szCs w:val="21"/>
        </w:rPr>
        <w:t>was</w:t>
      </w:r>
      <w:r>
        <w:rPr>
          <w:rFonts w:ascii="Arial" w:hAnsi="Arial" w:cs="Arial"/>
          <w:sz w:val="21"/>
          <w:szCs w:val="21"/>
        </w:rPr>
        <w:t xml:space="preserve"> achieved </w:t>
      </w:r>
      <w:r w:rsidR="00180F8D">
        <w:rPr>
          <w:rFonts w:ascii="Arial" w:hAnsi="Arial" w:cs="Arial"/>
          <w:sz w:val="21"/>
          <w:szCs w:val="21"/>
        </w:rPr>
        <w:t xml:space="preserve">by </w:t>
      </w:r>
      <w:r>
        <w:rPr>
          <w:rFonts w:ascii="Arial" w:hAnsi="Arial" w:cs="Arial"/>
          <w:sz w:val="21"/>
          <w:szCs w:val="21"/>
        </w:rPr>
        <w:t>using different informants and other sources of information (</w:t>
      </w:r>
      <w:r w:rsidR="00180F8D">
        <w:rPr>
          <w:rFonts w:ascii="Arial" w:hAnsi="Arial" w:cs="Arial"/>
          <w:sz w:val="21"/>
          <w:szCs w:val="21"/>
        </w:rPr>
        <w:t>e.g. reports</w:t>
      </w:r>
      <w:r>
        <w:rPr>
          <w:rFonts w:ascii="Arial" w:hAnsi="Arial" w:cs="Arial"/>
          <w:sz w:val="21"/>
          <w:szCs w:val="21"/>
        </w:rPr>
        <w:t>) and, where appropriate and practicable, reinforced with direct observation</w:t>
      </w:r>
      <w:r w:rsidRPr="001A1D99">
        <w:rPr>
          <w:rFonts w:ascii="Arial" w:hAnsi="Arial" w:cs="Arial"/>
          <w:sz w:val="21"/>
          <w:szCs w:val="21"/>
        </w:rPr>
        <w:t>.</w:t>
      </w:r>
    </w:p>
    <w:p w14:paraId="03FB8D29" w14:textId="77777777" w:rsidR="00A61A67" w:rsidRPr="00D6049C" w:rsidRDefault="00A61A67" w:rsidP="00A61A67">
      <w:pPr>
        <w:pStyle w:val="BodyText2"/>
        <w:spacing w:after="120" w:line="264" w:lineRule="auto"/>
        <w:rPr>
          <w:rFonts w:ascii="Arial" w:hAnsi="Arial" w:cs="Arial"/>
          <w:sz w:val="21"/>
          <w:szCs w:val="21"/>
        </w:rPr>
      </w:pPr>
      <w:r w:rsidRPr="00D6049C">
        <w:rPr>
          <w:rFonts w:ascii="Arial" w:hAnsi="Arial" w:cs="Arial"/>
          <w:sz w:val="21"/>
          <w:szCs w:val="21"/>
        </w:rPr>
        <w:t>Key aspects of the evaluation approach include</w:t>
      </w:r>
      <w:r w:rsidR="00180F8D">
        <w:rPr>
          <w:rFonts w:ascii="Arial" w:hAnsi="Arial" w:cs="Arial"/>
          <w:sz w:val="21"/>
          <w:szCs w:val="21"/>
        </w:rPr>
        <w:t>d</w:t>
      </w:r>
      <w:r w:rsidRPr="00D6049C">
        <w:rPr>
          <w:rFonts w:ascii="Arial" w:hAnsi="Arial" w:cs="Arial"/>
          <w:sz w:val="21"/>
          <w:szCs w:val="21"/>
        </w:rPr>
        <w:t>:</w:t>
      </w:r>
    </w:p>
    <w:p w14:paraId="6463174A" w14:textId="77777777" w:rsidR="00A61A67" w:rsidRPr="00D6049C" w:rsidRDefault="00A61A67"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P</w:t>
      </w:r>
      <w:r>
        <w:rPr>
          <w:rFonts w:ascii="Arial" w:hAnsi="Arial" w:cs="Calibri"/>
          <w:sz w:val="21"/>
          <w:szCs w:val="21"/>
        </w:rPr>
        <w:t>lanning the evaluation</w:t>
      </w:r>
      <w:r w:rsidRPr="00D6049C">
        <w:rPr>
          <w:rFonts w:ascii="Arial" w:hAnsi="Arial" w:cs="Calibri"/>
          <w:sz w:val="21"/>
          <w:szCs w:val="21"/>
        </w:rPr>
        <w:t xml:space="preserve"> in consultation with the National Consultant, UNDP and the Project Management Unit </w:t>
      </w:r>
      <w:r>
        <w:rPr>
          <w:rFonts w:ascii="Arial" w:hAnsi="Arial" w:cs="Calibri"/>
          <w:sz w:val="21"/>
          <w:szCs w:val="21"/>
        </w:rPr>
        <w:t>(Inception R</w:t>
      </w:r>
      <w:r w:rsidRPr="00D6049C">
        <w:rPr>
          <w:rFonts w:ascii="Arial" w:hAnsi="Arial" w:cs="Calibri"/>
          <w:sz w:val="21"/>
          <w:szCs w:val="21"/>
        </w:rPr>
        <w:t xml:space="preserve">eport). </w:t>
      </w:r>
    </w:p>
    <w:p w14:paraId="488150F7" w14:textId="23D6506D" w:rsidR="001B0CE1" w:rsidRPr="00D6049C" w:rsidRDefault="001B0CE1"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 xml:space="preserve">Identifying the project’s key stakeholders and ensuring that </w:t>
      </w:r>
      <w:r>
        <w:rPr>
          <w:rFonts w:ascii="Arial" w:hAnsi="Arial" w:cs="Calibri"/>
          <w:sz w:val="21"/>
          <w:szCs w:val="21"/>
        </w:rPr>
        <w:t>a</w:t>
      </w:r>
      <w:r w:rsidRPr="00D6049C">
        <w:rPr>
          <w:rFonts w:ascii="Arial" w:hAnsi="Arial" w:cs="Calibri"/>
          <w:sz w:val="21"/>
          <w:szCs w:val="21"/>
        </w:rPr>
        <w:t xml:space="preserve"> full range of views </w:t>
      </w:r>
      <w:r>
        <w:rPr>
          <w:rFonts w:ascii="Arial" w:hAnsi="Arial" w:cs="Calibri"/>
          <w:sz w:val="21"/>
          <w:szCs w:val="21"/>
        </w:rPr>
        <w:t>was</w:t>
      </w:r>
      <w:r w:rsidRPr="00D6049C">
        <w:rPr>
          <w:rFonts w:ascii="Arial" w:hAnsi="Arial" w:cs="Calibri"/>
          <w:sz w:val="21"/>
          <w:szCs w:val="21"/>
        </w:rPr>
        <w:t xml:space="preserve"> </w:t>
      </w:r>
      <w:r>
        <w:rPr>
          <w:rFonts w:ascii="Arial" w:hAnsi="Arial" w:cs="Calibri"/>
          <w:sz w:val="21"/>
          <w:szCs w:val="21"/>
        </w:rPr>
        <w:t>solicited</w:t>
      </w:r>
      <w:r w:rsidRPr="00D6049C">
        <w:rPr>
          <w:rFonts w:ascii="Arial" w:hAnsi="Arial" w:cs="Calibri"/>
          <w:sz w:val="21"/>
          <w:szCs w:val="21"/>
        </w:rPr>
        <w:t xml:space="preserve"> in the interviews with </w:t>
      </w:r>
      <w:r w:rsidR="002D5153">
        <w:rPr>
          <w:rFonts w:ascii="Arial" w:hAnsi="Arial" w:cs="Calibri"/>
          <w:sz w:val="21"/>
          <w:szCs w:val="21"/>
        </w:rPr>
        <w:t xml:space="preserve">implementing </w:t>
      </w:r>
      <w:r w:rsidRPr="00D6049C">
        <w:rPr>
          <w:rFonts w:ascii="Arial" w:hAnsi="Arial" w:cs="Calibri"/>
          <w:sz w:val="21"/>
          <w:szCs w:val="21"/>
        </w:rPr>
        <w:t xml:space="preserve">partners and </w:t>
      </w:r>
      <w:r>
        <w:rPr>
          <w:rFonts w:ascii="Arial" w:hAnsi="Arial" w:cs="Calibri"/>
          <w:sz w:val="21"/>
          <w:szCs w:val="21"/>
        </w:rPr>
        <w:t>beneficiaries.</w:t>
      </w:r>
      <w:r w:rsidRPr="00D6049C">
        <w:rPr>
          <w:rFonts w:ascii="Arial" w:hAnsi="Arial" w:cs="Calibri"/>
          <w:sz w:val="21"/>
          <w:szCs w:val="21"/>
        </w:rPr>
        <w:t xml:space="preserve"> </w:t>
      </w:r>
    </w:p>
    <w:p w14:paraId="240C00D4" w14:textId="77777777" w:rsidR="00A61A67" w:rsidRPr="00D6049C" w:rsidRDefault="00A61A67"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 xml:space="preserve">Cohesive, integrated working together by the International and National Consultant, to maximise </w:t>
      </w:r>
      <w:r w:rsidR="00180F8D">
        <w:rPr>
          <w:rFonts w:ascii="Arial" w:hAnsi="Arial" w:cs="Calibri"/>
          <w:sz w:val="21"/>
          <w:szCs w:val="21"/>
        </w:rPr>
        <w:t xml:space="preserve">the </w:t>
      </w:r>
      <w:r w:rsidRPr="00D6049C">
        <w:rPr>
          <w:rFonts w:ascii="Arial" w:hAnsi="Arial" w:cs="Calibri"/>
          <w:sz w:val="21"/>
          <w:szCs w:val="21"/>
        </w:rPr>
        <w:t xml:space="preserve">effective use of </w:t>
      </w:r>
      <w:r w:rsidR="00180F8D">
        <w:rPr>
          <w:rFonts w:ascii="Arial" w:hAnsi="Arial" w:cs="Calibri"/>
          <w:sz w:val="21"/>
          <w:szCs w:val="21"/>
        </w:rPr>
        <w:t xml:space="preserve">their </w:t>
      </w:r>
      <w:r w:rsidRPr="00D6049C">
        <w:rPr>
          <w:rFonts w:ascii="Arial" w:hAnsi="Arial" w:cs="Calibri"/>
          <w:sz w:val="21"/>
          <w:szCs w:val="21"/>
        </w:rPr>
        <w:t>time and ensure</w:t>
      </w:r>
      <w:r w:rsidR="001B0CE1">
        <w:rPr>
          <w:rFonts w:ascii="Arial" w:hAnsi="Arial" w:cs="Calibri"/>
          <w:sz w:val="21"/>
          <w:szCs w:val="21"/>
        </w:rPr>
        <w:t xml:space="preserve"> that the achievements and short-comings of </w:t>
      </w:r>
      <w:r w:rsidR="001B0CE1" w:rsidRPr="00D6049C">
        <w:rPr>
          <w:rFonts w:ascii="Arial" w:hAnsi="Arial" w:cs="Calibri"/>
          <w:sz w:val="21"/>
          <w:szCs w:val="21"/>
        </w:rPr>
        <w:t>project stakeholders</w:t>
      </w:r>
      <w:r w:rsidR="001B0CE1">
        <w:rPr>
          <w:rFonts w:ascii="Arial" w:hAnsi="Arial" w:cs="Calibri"/>
          <w:sz w:val="21"/>
          <w:szCs w:val="21"/>
        </w:rPr>
        <w:t xml:space="preserve"> were </w:t>
      </w:r>
      <w:r w:rsidRPr="00D6049C">
        <w:rPr>
          <w:rFonts w:ascii="Arial" w:hAnsi="Arial" w:cs="Calibri"/>
          <w:sz w:val="21"/>
          <w:szCs w:val="21"/>
        </w:rPr>
        <w:t>a consistent</w:t>
      </w:r>
      <w:r w:rsidR="001B0CE1">
        <w:rPr>
          <w:rFonts w:ascii="Arial" w:hAnsi="Arial" w:cs="Calibri"/>
          <w:sz w:val="21"/>
          <w:szCs w:val="21"/>
        </w:rPr>
        <w:t>ly acknowledged and, where appropriate, challenged.</w:t>
      </w:r>
    </w:p>
    <w:p w14:paraId="7B888A79" w14:textId="6788FB6E" w:rsidR="00A61A67" w:rsidRPr="00D6049C" w:rsidRDefault="00A61A67" w:rsidP="004846A0">
      <w:pPr>
        <w:numPr>
          <w:ilvl w:val="0"/>
          <w:numId w:val="20"/>
        </w:numPr>
        <w:spacing w:before="120" w:line="264" w:lineRule="auto"/>
        <w:ind w:left="567" w:hanging="283"/>
        <w:jc w:val="both"/>
        <w:rPr>
          <w:rFonts w:ascii="Arial" w:hAnsi="Arial" w:cs="Calibri"/>
          <w:sz w:val="21"/>
          <w:szCs w:val="21"/>
        </w:rPr>
      </w:pPr>
      <w:r w:rsidRPr="00D6049C">
        <w:rPr>
          <w:rFonts w:ascii="Arial" w:hAnsi="Arial" w:cs="Calibri"/>
          <w:sz w:val="21"/>
          <w:szCs w:val="21"/>
        </w:rPr>
        <w:t xml:space="preserve">Building consensus among the different stakeholders about the project’s success, </w:t>
      </w:r>
      <w:r>
        <w:rPr>
          <w:rFonts w:ascii="Arial" w:hAnsi="Arial" w:cs="Calibri"/>
          <w:sz w:val="21"/>
          <w:szCs w:val="21"/>
        </w:rPr>
        <w:t>challenges (</w:t>
      </w:r>
      <w:r w:rsidRPr="00D6049C">
        <w:rPr>
          <w:rFonts w:ascii="Arial" w:hAnsi="Arial" w:cs="Calibri"/>
          <w:sz w:val="21"/>
          <w:szCs w:val="21"/>
        </w:rPr>
        <w:t>short-comings</w:t>
      </w:r>
      <w:r>
        <w:rPr>
          <w:rFonts w:ascii="Arial" w:hAnsi="Arial" w:cs="Calibri"/>
          <w:sz w:val="21"/>
          <w:szCs w:val="21"/>
        </w:rPr>
        <w:t>)</w:t>
      </w:r>
      <w:r w:rsidRPr="00D6049C">
        <w:rPr>
          <w:rFonts w:ascii="Arial" w:hAnsi="Arial" w:cs="Calibri"/>
          <w:sz w:val="21"/>
          <w:szCs w:val="21"/>
        </w:rPr>
        <w:t xml:space="preserve"> and lessons learnt. </w:t>
      </w:r>
    </w:p>
    <w:p w14:paraId="40352C68" w14:textId="131AEDC1" w:rsidR="00A61A67" w:rsidRDefault="002D5153"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Basing f</w:t>
      </w:r>
      <w:r w:rsidR="00A61A67" w:rsidRPr="00D6049C">
        <w:rPr>
          <w:rFonts w:ascii="Arial" w:hAnsi="Arial" w:cs="Calibri"/>
          <w:sz w:val="21"/>
          <w:szCs w:val="21"/>
        </w:rPr>
        <w:t xml:space="preserve">indings </w:t>
      </w:r>
      <w:r w:rsidR="00A61A67">
        <w:rPr>
          <w:rFonts w:ascii="Arial" w:hAnsi="Arial" w:cs="Calibri"/>
          <w:sz w:val="21"/>
          <w:szCs w:val="21"/>
        </w:rPr>
        <w:t xml:space="preserve">on </w:t>
      </w:r>
      <w:r w:rsidR="00A61A67" w:rsidRPr="00D6049C">
        <w:rPr>
          <w:rFonts w:ascii="Arial" w:hAnsi="Arial" w:cs="Calibri"/>
          <w:sz w:val="21"/>
          <w:szCs w:val="21"/>
        </w:rPr>
        <w:t>evidence</w:t>
      </w:r>
      <w:r w:rsidR="00A61A67">
        <w:rPr>
          <w:rFonts w:ascii="Arial" w:hAnsi="Arial" w:cs="Calibri"/>
          <w:sz w:val="21"/>
          <w:szCs w:val="21"/>
        </w:rPr>
        <w:t xml:space="preserve"> that </w:t>
      </w:r>
      <w:r>
        <w:rPr>
          <w:rFonts w:ascii="Arial" w:hAnsi="Arial" w:cs="Calibri"/>
          <w:sz w:val="21"/>
          <w:szCs w:val="21"/>
        </w:rPr>
        <w:t>is considered to be</w:t>
      </w:r>
      <w:r w:rsidR="00A61A67">
        <w:rPr>
          <w:rFonts w:ascii="Arial" w:hAnsi="Arial" w:cs="Calibri"/>
          <w:sz w:val="21"/>
          <w:szCs w:val="21"/>
        </w:rPr>
        <w:t xml:space="preserve"> credible, reliable and useful</w:t>
      </w:r>
      <w:r w:rsidR="00A61A67" w:rsidRPr="00D6049C">
        <w:rPr>
          <w:rFonts w:ascii="Arial" w:hAnsi="Arial" w:cs="Calibri"/>
          <w:sz w:val="21"/>
          <w:szCs w:val="21"/>
        </w:rPr>
        <w:t>. This is particularly important with respect to assessing changes in baseline indicators and evaluating the extent to which targets have</w:t>
      </w:r>
      <w:r w:rsidR="00A61A67">
        <w:rPr>
          <w:rFonts w:ascii="Arial" w:hAnsi="Arial" w:cs="Calibri"/>
          <w:sz w:val="21"/>
          <w:szCs w:val="21"/>
        </w:rPr>
        <w:t xml:space="preserve"> been met, as reflected in the SRF. </w:t>
      </w:r>
    </w:p>
    <w:p w14:paraId="52F573B6" w14:textId="1833B345" w:rsidR="00A61A67" w:rsidRPr="00A568AF" w:rsidRDefault="002D5153" w:rsidP="004846A0">
      <w:pPr>
        <w:numPr>
          <w:ilvl w:val="0"/>
          <w:numId w:val="20"/>
        </w:numPr>
        <w:spacing w:before="120" w:line="264" w:lineRule="auto"/>
        <w:ind w:left="567" w:hanging="283"/>
        <w:jc w:val="both"/>
        <w:rPr>
          <w:rFonts w:ascii="Arial" w:hAnsi="Arial" w:cs="Calibri"/>
          <w:sz w:val="21"/>
          <w:szCs w:val="21"/>
        </w:rPr>
      </w:pPr>
      <w:r>
        <w:rPr>
          <w:rFonts w:ascii="Arial" w:hAnsi="Arial" w:cs="Arial"/>
          <w:sz w:val="21"/>
          <w:szCs w:val="21"/>
        </w:rPr>
        <w:t>T</w:t>
      </w:r>
      <w:r w:rsidR="00A61A67" w:rsidRPr="00A568AF">
        <w:rPr>
          <w:rFonts w:ascii="Arial" w:hAnsi="Arial" w:cs="Arial"/>
          <w:sz w:val="21"/>
          <w:szCs w:val="21"/>
        </w:rPr>
        <w:t>ak</w:t>
      </w:r>
      <w:r>
        <w:rPr>
          <w:rFonts w:ascii="Arial" w:hAnsi="Arial" w:cs="Arial"/>
          <w:sz w:val="21"/>
          <w:szCs w:val="21"/>
        </w:rPr>
        <w:t>ing</w:t>
      </w:r>
      <w:r w:rsidR="00A61A67" w:rsidRPr="00A568AF">
        <w:rPr>
          <w:rFonts w:ascii="Arial" w:hAnsi="Arial" w:cs="Arial"/>
          <w:sz w:val="21"/>
          <w:szCs w:val="21"/>
        </w:rPr>
        <w:t xml:space="preserve"> into account changes made </w:t>
      </w:r>
      <w:r w:rsidR="00A61A67">
        <w:rPr>
          <w:rFonts w:ascii="Arial" w:hAnsi="Arial" w:cs="Arial"/>
          <w:sz w:val="21"/>
          <w:szCs w:val="21"/>
        </w:rPr>
        <w:t xml:space="preserve">and </w:t>
      </w:r>
      <w:r w:rsidR="00A61A67" w:rsidRPr="00A568AF">
        <w:rPr>
          <w:rFonts w:ascii="Arial" w:hAnsi="Arial" w:cs="Arial"/>
          <w:sz w:val="21"/>
          <w:szCs w:val="21"/>
        </w:rPr>
        <w:t xml:space="preserve">progress achieved </w:t>
      </w:r>
      <w:r w:rsidR="00A61A67">
        <w:rPr>
          <w:rFonts w:ascii="Arial" w:hAnsi="Arial" w:cs="Arial"/>
          <w:sz w:val="21"/>
          <w:szCs w:val="21"/>
        </w:rPr>
        <w:t xml:space="preserve">as a consequence </w:t>
      </w:r>
      <w:r w:rsidR="00A61A67" w:rsidRPr="00A568AF">
        <w:rPr>
          <w:rFonts w:ascii="Arial" w:hAnsi="Arial" w:cs="Arial"/>
          <w:sz w:val="21"/>
          <w:szCs w:val="21"/>
        </w:rPr>
        <w:t>of the M</w:t>
      </w:r>
      <w:r w:rsidR="00A61A67">
        <w:rPr>
          <w:rFonts w:ascii="Arial" w:hAnsi="Arial" w:cs="Arial"/>
          <w:sz w:val="21"/>
          <w:szCs w:val="21"/>
        </w:rPr>
        <w:t>TR</w:t>
      </w:r>
      <w:r w:rsidR="00A61A67" w:rsidRPr="00A568AF">
        <w:rPr>
          <w:rFonts w:ascii="Arial" w:hAnsi="Arial" w:cs="Arial"/>
          <w:sz w:val="21"/>
          <w:szCs w:val="21"/>
        </w:rPr>
        <w:t xml:space="preserve">. </w:t>
      </w:r>
    </w:p>
    <w:p w14:paraId="2D64F678" w14:textId="5188E4BD" w:rsidR="00A61A67" w:rsidRDefault="00A61A67" w:rsidP="00A61A67">
      <w:pPr>
        <w:pStyle w:val="BodyText2"/>
        <w:spacing w:before="120" w:after="120" w:line="264" w:lineRule="auto"/>
        <w:rPr>
          <w:rFonts w:ascii="Arial" w:hAnsi="Arial"/>
          <w:sz w:val="21"/>
          <w:szCs w:val="21"/>
        </w:rPr>
      </w:pPr>
      <w:r>
        <w:rPr>
          <w:rFonts w:ascii="Arial" w:hAnsi="Arial"/>
          <w:sz w:val="21"/>
          <w:szCs w:val="21"/>
        </w:rPr>
        <w:t xml:space="preserve">Preliminary findings </w:t>
      </w:r>
      <w:r w:rsidR="00C90F43">
        <w:rPr>
          <w:rFonts w:ascii="Arial" w:hAnsi="Arial"/>
          <w:sz w:val="21"/>
          <w:szCs w:val="21"/>
        </w:rPr>
        <w:t>were</w:t>
      </w:r>
      <w:r w:rsidRPr="001A1D99">
        <w:rPr>
          <w:rFonts w:ascii="Arial" w:hAnsi="Arial"/>
          <w:sz w:val="21"/>
          <w:szCs w:val="21"/>
        </w:rPr>
        <w:t xml:space="preserve"> shared with </w:t>
      </w:r>
      <w:r>
        <w:rPr>
          <w:rFonts w:ascii="Arial" w:hAnsi="Arial"/>
          <w:sz w:val="21"/>
          <w:szCs w:val="21"/>
        </w:rPr>
        <w:t xml:space="preserve">the Executing and Implementing agencies (UNDP and FA), together with their partners and service providers, at a debriefing meeting </w:t>
      </w:r>
      <w:r w:rsidR="00A7618E">
        <w:rPr>
          <w:rFonts w:ascii="Arial" w:hAnsi="Arial"/>
          <w:sz w:val="21"/>
          <w:szCs w:val="21"/>
        </w:rPr>
        <w:t xml:space="preserve">of the Project Board </w:t>
      </w:r>
      <w:r w:rsidR="00340A7A" w:rsidRPr="00E15AA8">
        <w:rPr>
          <w:rFonts w:ascii="Arial" w:hAnsi="Arial"/>
          <w:sz w:val="21"/>
          <w:szCs w:val="21"/>
        </w:rPr>
        <w:t>chaired by H.E</w:t>
      </w:r>
      <w:r w:rsidR="00E15AA8" w:rsidRPr="00E15AA8">
        <w:rPr>
          <w:rFonts w:ascii="Arial" w:hAnsi="Arial"/>
          <w:sz w:val="21"/>
          <w:szCs w:val="21"/>
        </w:rPr>
        <w:t>.</w:t>
      </w:r>
      <w:r w:rsidR="00E15AA8">
        <w:rPr>
          <w:rFonts w:ascii="Arial" w:hAnsi="Arial"/>
          <w:sz w:val="21"/>
          <w:szCs w:val="21"/>
        </w:rPr>
        <w:t xml:space="preserve"> </w:t>
      </w:r>
      <w:r w:rsidR="00E15AA8" w:rsidRPr="00E82418">
        <w:rPr>
          <w:rFonts w:ascii="Arial" w:hAnsi="Arial"/>
          <w:sz w:val="21"/>
          <w:szCs w:val="21"/>
        </w:rPr>
        <w:t>Dr. Chea Sam Ang</w:t>
      </w:r>
      <w:r w:rsidR="00E15AA8">
        <w:rPr>
          <w:rFonts w:ascii="Arial" w:hAnsi="Arial"/>
          <w:sz w:val="21"/>
          <w:szCs w:val="21"/>
        </w:rPr>
        <w:t xml:space="preserve">, Project Director and Deputy Director General, </w:t>
      </w:r>
      <w:r w:rsidR="00340A7A">
        <w:rPr>
          <w:rFonts w:ascii="Arial" w:hAnsi="Arial"/>
          <w:sz w:val="21"/>
          <w:szCs w:val="21"/>
        </w:rPr>
        <w:t>Forestry Administration on 28 September 2015. This</w:t>
      </w:r>
      <w:r>
        <w:rPr>
          <w:rFonts w:ascii="Arial" w:hAnsi="Arial"/>
          <w:sz w:val="21"/>
          <w:szCs w:val="21"/>
        </w:rPr>
        <w:t xml:space="preserve"> provide</w:t>
      </w:r>
      <w:r w:rsidR="00340A7A">
        <w:rPr>
          <w:rFonts w:ascii="Arial" w:hAnsi="Arial"/>
          <w:sz w:val="21"/>
          <w:szCs w:val="21"/>
        </w:rPr>
        <w:t>d</w:t>
      </w:r>
      <w:r>
        <w:rPr>
          <w:rFonts w:ascii="Arial" w:hAnsi="Arial"/>
          <w:sz w:val="21"/>
          <w:szCs w:val="21"/>
        </w:rPr>
        <w:t xml:space="preserve"> an important opportunity </w:t>
      </w:r>
      <w:r w:rsidRPr="001A1D99">
        <w:rPr>
          <w:rFonts w:ascii="Arial" w:hAnsi="Arial"/>
          <w:sz w:val="21"/>
          <w:szCs w:val="21"/>
        </w:rPr>
        <w:t xml:space="preserve">to </w:t>
      </w:r>
      <w:r>
        <w:rPr>
          <w:rFonts w:ascii="Arial" w:hAnsi="Arial"/>
          <w:sz w:val="21"/>
          <w:szCs w:val="21"/>
        </w:rPr>
        <w:t>validate these findings in</w:t>
      </w:r>
      <w:r w:rsidRPr="001A1D99">
        <w:rPr>
          <w:rFonts w:ascii="Arial" w:hAnsi="Arial"/>
          <w:sz w:val="21"/>
          <w:szCs w:val="21"/>
        </w:rPr>
        <w:t xml:space="preserve"> an open, objective manner</w:t>
      </w:r>
      <w:r>
        <w:rPr>
          <w:rFonts w:ascii="Arial" w:hAnsi="Arial"/>
          <w:sz w:val="21"/>
          <w:szCs w:val="21"/>
        </w:rPr>
        <w:t xml:space="preserve"> and</w:t>
      </w:r>
      <w:r w:rsidR="00340A7A">
        <w:rPr>
          <w:rFonts w:ascii="Arial" w:hAnsi="Arial"/>
          <w:sz w:val="21"/>
          <w:szCs w:val="21"/>
        </w:rPr>
        <w:t xml:space="preserve"> </w:t>
      </w:r>
      <w:r>
        <w:rPr>
          <w:rFonts w:ascii="Arial" w:hAnsi="Arial"/>
          <w:sz w:val="21"/>
          <w:szCs w:val="21"/>
        </w:rPr>
        <w:t xml:space="preserve">generate further consensus through discussion and additional feedback </w:t>
      </w:r>
      <w:r w:rsidRPr="001A1D99">
        <w:rPr>
          <w:rFonts w:ascii="Arial" w:hAnsi="Arial"/>
          <w:sz w:val="21"/>
          <w:szCs w:val="21"/>
        </w:rPr>
        <w:t>before committing the</w:t>
      </w:r>
      <w:r>
        <w:rPr>
          <w:rFonts w:ascii="Arial" w:hAnsi="Arial"/>
          <w:sz w:val="21"/>
          <w:szCs w:val="21"/>
        </w:rPr>
        <w:t>m to paper.</w:t>
      </w:r>
      <w:r w:rsidRPr="004247EA">
        <w:rPr>
          <w:rFonts w:ascii="Arial" w:hAnsi="Arial"/>
          <w:sz w:val="21"/>
          <w:szCs w:val="21"/>
        </w:rPr>
        <w:t xml:space="preserve"> </w:t>
      </w:r>
    </w:p>
    <w:p w14:paraId="74B6A6BB" w14:textId="60AD0949" w:rsidR="007E5B76" w:rsidRDefault="002351BB" w:rsidP="002351BB">
      <w:pPr>
        <w:spacing w:after="120" w:line="264" w:lineRule="auto"/>
        <w:jc w:val="both"/>
        <w:rPr>
          <w:rFonts w:ascii="Arial" w:hAnsi="Arial" w:cs="Arial"/>
          <w:sz w:val="21"/>
          <w:szCs w:val="21"/>
        </w:rPr>
      </w:pPr>
      <w:bookmarkStart w:id="30" w:name="OLE_LINK29"/>
      <w:r w:rsidRPr="001A1D99">
        <w:rPr>
          <w:rFonts w:ascii="Arial" w:hAnsi="Arial"/>
          <w:sz w:val="21"/>
          <w:szCs w:val="21"/>
        </w:rPr>
        <w:t>In addition to a descriptive assessment,</w:t>
      </w:r>
      <w:r>
        <w:rPr>
          <w:rFonts w:ascii="Arial" w:hAnsi="Arial" w:cs="Arial"/>
          <w:sz w:val="21"/>
          <w:szCs w:val="21"/>
        </w:rPr>
        <w:t xml:space="preserve"> p</w:t>
      </w:r>
      <w:r w:rsidRPr="001A1D99">
        <w:rPr>
          <w:rFonts w:ascii="Arial" w:hAnsi="Arial" w:cs="Arial"/>
          <w:sz w:val="21"/>
          <w:szCs w:val="21"/>
        </w:rPr>
        <w:t xml:space="preserve">roject achievements (outputs and outcomes), sustainability of outcomes, monitoring and evaluation system (design and application), were rated with respect to </w:t>
      </w:r>
      <w:r w:rsidRPr="001A1D99">
        <w:rPr>
          <w:rFonts w:ascii="Arial" w:hAnsi="Arial" w:cs="Arial"/>
          <w:b/>
          <w:sz w:val="21"/>
          <w:szCs w:val="21"/>
        </w:rPr>
        <w:t>either</w:t>
      </w:r>
      <w:r w:rsidRPr="001A1D99">
        <w:rPr>
          <w:rFonts w:ascii="Arial" w:hAnsi="Arial" w:cs="Arial"/>
          <w:sz w:val="21"/>
          <w:szCs w:val="21"/>
        </w:rPr>
        <w:t xml:space="preserve"> the level of satisfaction achieved </w:t>
      </w:r>
      <w:r w:rsidRPr="001A1D99">
        <w:rPr>
          <w:rFonts w:ascii="Arial" w:hAnsi="Arial" w:cs="Arial"/>
          <w:b/>
          <w:sz w:val="21"/>
          <w:szCs w:val="21"/>
        </w:rPr>
        <w:t>or</w:t>
      </w:r>
      <w:r w:rsidRPr="001A1D99">
        <w:rPr>
          <w:rFonts w:ascii="Arial" w:hAnsi="Arial" w:cs="Arial"/>
          <w:sz w:val="21"/>
          <w:szCs w:val="21"/>
        </w:rPr>
        <w:t xml:space="preserve"> the likelihood of various dimensions of the outcomes being sustainable </w:t>
      </w:r>
      <w:r w:rsidR="002D5153">
        <w:rPr>
          <w:rFonts w:ascii="Arial" w:hAnsi="Arial" w:cs="Arial"/>
          <w:sz w:val="21"/>
          <w:szCs w:val="21"/>
        </w:rPr>
        <w:t>by the end of the p</w:t>
      </w:r>
      <w:r w:rsidRPr="001A1D99">
        <w:rPr>
          <w:rFonts w:ascii="Arial" w:hAnsi="Arial" w:cs="Arial"/>
          <w:sz w:val="21"/>
          <w:szCs w:val="21"/>
        </w:rPr>
        <w:t>roject</w:t>
      </w:r>
      <w:r w:rsidR="002D5153">
        <w:rPr>
          <w:rFonts w:ascii="Arial" w:hAnsi="Arial" w:cs="Arial"/>
          <w:sz w:val="21"/>
          <w:szCs w:val="21"/>
        </w:rPr>
        <w:t>.</w:t>
      </w:r>
      <w:r w:rsidRPr="001A1D99">
        <w:rPr>
          <w:rFonts w:ascii="Arial" w:hAnsi="Arial" w:cs="Arial"/>
          <w:sz w:val="21"/>
          <w:szCs w:val="21"/>
        </w:rPr>
        <w:t xml:space="preserve"> Also, three criteria (relevance, effectiveness and efficiency) were used, as appropriate, to evaluate the levels of achievemen</w:t>
      </w:r>
      <w:r>
        <w:rPr>
          <w:rFonts w:ascii="Arial" w:hAnsi="Arial" w:cs="Arial"/>
          <w:sz w:val="21"/>
          <w:szCs w:val="21"/>
        </w:rPr>
        <w:t>t attained with respect to the p</w:t>
      </w:r>
      <w:r w:rsidRPr="001A1D99">
        <w:rPr>
          <w:rFonts w:ascii="Arial" w:hAnsi="Arial" w:cs="Arial"/>
          <w:sz w:val="21"/>
          <w:szCs w:val="21"/>
        </w:rPr>
        <w:t xml:space="preserve">roject objective and outcomes in accordance with GEF requirements. </w:t>
      </w:r>
      <w:r w:rsidR="007E5B76">
        <w:rPr>
          <w:rFonts w:ascii="Arial" w:hAnsi="Arial" w:cs="Arial"/>
          <w:sz w:val="21"/>
          <w:szCs w:val="21"/>
        </w:rPr>
        <w:t>These criteria are defined as follows</w:t>
      </w:r>
      <w:r w:rsidR="00B3666E" w:rsidRPr="0015345D">
        <w:rPr>
          <w:rFonts w:ascii="Arial" w:hAnsi="Arial" w:cs="Arial"/>
          <w:sz w:val="21"/>
          <w:szCs w:val="21"/>
          <w:vertAlign w:val="superscript"/>
        </w:rPr>
        <w:fldChar w:fldCharType="begin"/>
      </w:r>
      <w:r w:rsidR="00B3666E" w:rsidRPr="0015345D">
        <w:rPr>
          <w:rFonts w:ascii="Arial" w:hAnsi="Arial" w:cs="Arial"/>
          <w:sz w:val="21"/>
          <w:szCs w:val="21"/>
          <w:vertAlign w:val="superscript"/>
        </w:rPr>
        <w:instrText xml:space="preserve"> NOTEREF _Ref327552509 \h </w:instrText>
      </w:r>
      <w:r w:rsidR="00B3666E" w:rsidRPr="0015345D">
        <w:rPr>
          <w:rFonts w:ascii="Arial" w:hAnsi="Arial" w:cs="Arial"/>
          <w:sz w:val="21"/>
          <w:szCs w:val="21"/>
          <w:vertAlign w:val="superscript"/>
        </w:rPr>
      </w:r>
      <w:r w:rsidR="00B3666E" w:rsidRPr="0015345D">
        <w:rPr>
          <w:rFonts w:ascii="Arial" w:hAnsi="Arial" w:cs="Arial"/>
          <w:sz w:val="21"/>
          <w:szCs w:val="21"/>
          <w:vertAlign w:val="superscript"/>
        </w:rPr>
        <w:fldChar w:fldCharType="separate"/>
      </w:r>
      <w:r w:rsidR="00B3666E" w:rsidRPr="0015345D">
        <w:rPr>
          <w:rFonts w:ascii="Arial" w:hAnsi="Arial" w:cs="Arial"/>
          <w:sz w:val="21"/>
          <w:szCs w:val="21"/>
          <w:vertAlign w:val="superscript"/>
        </w:rPr>
        <w:t>7</w:t>
      </w:r>
      <w:r w:rsidR="00B3666E" w:rsidRPr="0015345D">
        <w:rPr>
          <w:rFonts w:ascii="Arial" w:hAnsi="Arial" w:cs="Arial"/>
          <w:sz w:val="21"/>
          <w:szCs w:val="21"/>
          <w:vertAlign w:val="superscript"/>
        </w:rPr>
        <w:fldChar w:fldCharType="end"/>
      </w:r>
      <w:r w:rsidR="007E5B76">
        <w:rPr>
          <w:rFonts w:ascii="Arial" w:hAnsi="Arial" w:cs="Arial"/>
          <w:sz w:val="21"/>
          <w:szCs w:val="21"/>
        </w:rPr>
        <w:t>:</w:t>
      </w:r>
    </w:p>
    <w:p w14:paraId="3A8F3EFC" w14:textId="70FC3020" w:rsidR="007E5B76" w:rsidRPr="007E5B76" w:rsidRDefault="007E5B76" w:rsidP="007E5B76">
      <w:pPr>
        <w:numPr>
          <w:ilvl w:val="0"/>
          <w:numId w:val="20"/>
        </w:numPr>
        <w:spacing w:before="120" w:after="120" w:line="264" w:lineRule="auto"/>
        <w:ind w:left="568" w:hanging="284"/>
        <w:jc w:val="both"/>
        <w:rPr>
          <w:rFonts w:ascii="Arial" w:hAnsi="Arial" w:cs="Arial"/>
          <w:sz w:val="21"/>
          <w:szCs w:val="21"/>
        </w:rPr>
      </w:pPr>
      <w:r w:rsidRPr="0015345D">
        <w:rPr>
          <w:rFonts w:ascii="Arial" w:hAnsi="Arial" w:cs="Arial"/>
          <w:b/>
          <w:sz w:val="21"/>
          <w:szCs w:val="21"/>
        </w:rPr>
        <w:t>Effectiveness</w:t>
      </w:r>
      <w:r>
        <w:rPr>
          <w:rFonts w:ascii="Arial" w:hAnsi="Arial" w:cs="Arial"/>
          <w:sz w:val="21"/>
          <w:szCs w:val="21"/>
        </w:rPr>
        <w:t xml:space="preserve"> is t</w:t>
      </w:r>
      <w:r w:rsidRPr="007E5B76">
        <w:rPr>
          <w:rFonts w:ascii="Arial" w:hAnsi="Arial" w:cs="Arial"/>
          <w:sz w:val="21"/>
          <w:szCs w:val="21"/>
        </w:rPr>
        <w:t>he extent to which the development intervention’s objectives were achieved, or are expected to be achieved, taking into account their relative importance.</w:t>
      </w:r>
    </w:p>
    <w:p w14:paraId="4B08DC3F" w14:textId="4A92499B" w:rsidR="007E5B76" w:rsidRDefault="007E5B76" w:rsidP="007E5B76">
      <w:pPr>
        <w:numPr>
          <w:ilvl w:val="0"/>
          <w:numId w:val="20"/>
        </w:numPr>
        <w:spacing w:before="120" w:after="120" w:line="264" w:lineRule="auto"/>
        <w:ind w:left="568" w:hanging="284"/>
        <w:jc w:val="both"/>
        <w:rPr>
          <w:rFonts w:ascii="Arial" w:hAnsi="Arial" w:cs="Arial"/>
          <w:sz w:val="21"/>
          <w:szCs w:val="21"/>
        </w:rPr>
      </w:pPr>
      <w:r w:rsidRPr="0015345D">
        <w:rPr>
          <w:rFonts w:ascii="Arial" w:hAnsi="Arial" w:cs="Arial"/>
          <w:b/>
          <w:sz w:val="21"/>
          <w:szCs w:val="21"/>
        </w:rPr>
        <w:t>Efficiency</w:t>
      </w:r>
      <w:r w:rsidRPr="007E5B76">
        <w:rPr>
          <w:rFonts w:ascii="Arial" w:hAnsi="Arial" w:cs="Arial"/>
          <w:sz w:val="21"/>
          <w:szCs w:val="21"/>
        </w:rPr>
        <w:t xml:space="preserve"> is a measure of how economically resources/inputs (funds, expertise, time, etc.) are converted to results.</w:t>
      </w:r>
    </w:p>
    <w:p w14:paraId="23EDC718" w14:textId="6FC77B24" w:rsidR="007E5B76" w:rsidRPr="007E5B76" w:rsidRDefault="007E5B76" w:rsidP="007E5B76">
      <w:pPr>
        <w:numPr>
          <w:ilvl w:val="0"/>
          <w:numId w:val="20"/>
        </w:numPr>
        <w:spacing w:before="120" w:after="120" w:line="264" w:lineRule="auto"/>
        <w:ind w:left="568" w:hanging="284"/>
        <w:jc w:val="both"/>
        <w:rPr>
          <w:rFonts w:ascii="Arial" w:hAnsi="Arial" w:cs="Arial"/>
          <w:sz w:val="21"/>
          <w:szCs w:val="21"/>
        </w:rPr>
      </w:pPr>
      <w:r w:rsidRPr="0015345D">
        <w:rPr>
          <w:rFonts w:ascii="Arial" w:hAnsi="Arial" w:cs="Arial"/>
          <w:b/>
          <w:sz w:val="21"/>
          <w:szCs w:val="21"/>
        </w:rPr>
        <w:t>Relevance</w:t>
      </w:r>
      <w:r>
        <w:rPr>
          <w:rFonts w:ascii="Arial" w:hAnsi="Arial" w:cs="Arial"/>
          <w:sz w:val="21"/>
          <w:szCs w:val="21"/>
        </w:rPr>
        <w:t xml:space="preserve"> is </w:t>
      </w:r>
      <w:r w:rsidRPr="007E5B76">
        <w:rPr>
          <w:rFonts w:ascii="Arial" w:hAnsi="Arial" w:cs="Arial"/>
          <w:sz w:val="21"/>
          <w:szCs w:val="21"/>
        </w:rPr>
        <w:t>the extent to which the objectives of a development intervention are consistent with beneficiaries’ requirements, country needs, global priorities and partners’ and donors’ policies.</w:t>
      </w:r>
    </w:p>
    <w:p w14:paraId="67DA75B2" w14:textId="1A2C5D5E" w:rsidR="00E03206" w:rsidRPr="00E03206" w:rsidRDefault="002351BB" w:rsidP="00E03206">
      <w:pPr>
        <w:widowControl w:val="0"/>
        <w:autoSpaceDE w:val="0"/>
        <w:autoSpaceDN w:val="0"/>
        <w:adjustRightInd w:val="0"/>
        <w:spacing w:after="240"/>
        <w:rPr>
          <w:rFonts w:ascii="Arial" w:hAnsi="Arial" w:cs="Arial"/>
          <w:sz w:val="21"/>
          <w:szCs w:val="21"/>
        </w:rPr>
      </w:pPr>
      <w:r w:rsidRPr="001A1D99">
        <w:rPr>
          <w:rFonts w:ascii="Arial" w:hAnsi="Arial" w:cs="Arial"/>
          <w:sz w:val="21"/>
          <w:szCs w:val="21"/>
        </w:rPr>
        <w:t xml:space="preserve">The different scales for rating various criteria are shown in </w:t>
      </w:r>
      <w:r w:rsidRPr="001A1D99">
        <w:rPr>
          <w:rFonts w:ascii="Arial" w:hAnsi="Arial" w:cs="Arial"/>
          <w:b/>
          <w:sz w:val="21"/>
          <w:szCs w:val="21"/>
        </w:rPr>
        <w:t>Table 1.1</w:t>
      </w:r>
      <w:r w:rsidRPr="001A1D99">
        <w:rPr>
          <w:rFonts w:ascii="Arial" w:hAnsi="Arial" w:cs="Arial"/>
          <w:sz w:val="21"/>
          <w:szCs w:val="21"/>
        </w:rPr>
        <w:t xml:space="preserve">, and further defined in </w:t>
      </w:r>
      <w:r w:rsidRPr="001A1D99">
        <w:rPr>
          <w:rFonts w:ascii="Arial" w:hAnsi="Arial" w:cs="Arial"/>
          <w:b/>
          <w:sz w:val="21"/>
          <w:szCs w:val="21"/>
        </w:rPr>
        <w:t>Table 1.2</w:t>
      </w:r>
      <w:r w:rsidRPr="001A1D99">
        <w:rPr>
          <w:rFonts w:ascii="Arial" w:hAnsi="Arial" w:cs="Arial"/>
          <w:sz w:val="21"/>
          <w:szCs w:val="21"/>
        </w:rPr>
        <w:t xml:space="preserve"> (level of satisfaction scale) and </w:t>
      </w:r>
      <w:r w:rsidRPr="001A1D99">
        <w:rPr>
          <w:rFonts w:ascii="Arial" w:hAnsi="Arial" w:cs="Arial"/>
          <w:b/>
          <w:sz w:val="21"/>
          <w:szCs w:val="21"/>
        </w:rPr>
        <w:t>Table 1.3</w:t>
      </w:r>
      <w:r w:rsidRPr="001A1D99">
        <w:rPr>
          <w:rFonts w:ascii="Arial" w:hAnsi="Arial" w:cs="Arial"/>
          <w:sz w:val="21"/>
          <w:szCs w:val="21"/>
        </w:rPr>
        <w:t xml:space="preserve"> (likelihood of sustainability scale).</w:t>
      </w:r>
      <w:r w:rsidR="00580545">
        <w:rPr>
          <w:rFonts w:ascii="Arial" w:hAnsi="Arial" w:cs="Arial"/>
          <w:sz w:val="21"/>
          <w:szCs w:val="21"/>
        </w:rPr>
        <w:t xml:space="preserve"> Sustainability </w:t>
      </w:r>
      <w:r w:rsidR="00E03206">
        <w:rPr>
          <w:rFonts w:ascii="Arial" w:hAnsi="Arial" w:cs="Arial"/>
          <w:sz w:val="21"/>
          <w:szCs w:val="21"/>
        </w:rPr>
        <w:t xml:space="preserve">concerns </w:t>
      </w:r>
      <w:r w:rsidR="00E03206" w:rsidRPr="00E03206">
        <w:rPr>
          <w:rFonts w:ascii="Arial" w:hAnsi="Arial" w:cs="Arial"/>
          <w:sz w:val="21"/>
          <w:szCs w:val="21"/>
        </w:rPr>
        <w:t xml:space="preserve">the extent to which </w:t>
      </w:r>
      <w:r w:rsidR="00E03206">
        <w:rPr>
          <w:rFonts w:ascii="Arial" w:hAnsi="Arial" w:cs="Arial"/>
          <w:sz w:val="21"/>
          <w:szCs w:val="21"/>
        </w:rPr>
        <w:t xml:space="preserve">environmental, social and economic </w:t>
      </w:r>
      <w:r w:rsidR="00E03206" w:rsidRPr="00E03206">
        <w:rPr>
          <w:rFonts w:ascii="Arial" w:hAnsi="Arial" w:cs="Arial"/>
          <w:sz w:val="21"/>
          <w:szCs w:val="21"/>
        </w:rPr>
        <w:t>benefit</w:t>
      </w:r>
      <w:r w:rsidR="00E03206">
        <w:rPr>
          <w:rFonts w:ascii="Arial" w:hAnsi="Arial" w:cs="Arial"/>
          <w:sz w:val="21"/>
          <w:szCs w:val="21"/>
        </w:rPr>
        <w:t xml:space="preserve">s are likely to continue </w:t>
      </w:r>
      <w:r w:rsidR="00E03206" w:rsidRPr="00E03206">
        <w:rPr>
          <w:rFonts w:ascii="Arial" w:hAnsi="Arial" w:cs="Arial"/>
          <w:sz w:val="21"/>
          <w:szCs w:val="21"/>
        </w:rPr>
        <w:t xml:space="preserve">from a particular project or program after GEF assistance/external assistance has </w:t>
      </w:r>
      <w:r w:rsidR="00E03206">
        <w:rPr>
          <w:rFonts w:ascii="Arial" w:hAnsi="Arial" w:cs="Arial"/>
          <w:sz w:val="21"/>
          <w:szCs w:val="21"/>
        </w:rPr>
        <w:t>ended</w:t>
      </w:r>
      <w:r w:rsidR="00E03206">
        <w:rPr>
          <w:rFonts w:ascii="Arial" w:hAnsi="Arial" w:cs="Arial"/>
          <w:sz w:val="21"/>
          <w:szCs w:val="21"/>
          <w:vertAlign w:val="superscript"/>
        </w:rPr>
        <w:fldChar w:fldCharType="begin"/>
      </w:r>
      <w:r w:rsidR="00E03206">
        <w:rPr>
          <w:rFonts w:ascii="Arial" w:hAnsi="Arial" w:cs="Arial"/>
          <w:sz w:val="21"/>
          <w:szCs w:val="21"/>
          <w:vertAlign w:val="superscript"/>
        </w:rPr>
        <w:instrText xml:space="preserve"> NOTEREF _Ref327552509 \h </w:instrText>
      </w:r>
      <w:r w:rsidR="00E03206">
        <w:rPr>
          <w:rFonts w:ascii="Arial" w:hAnsi="Arial" w:cs="Arial"/>
          <w:sz w:val="21"/>
          <w:szCs w:val="21"/>
          <w:vertAlign w:val="superscript"/>
        </w:rPr>
      </w:r>
      <w:r w:rsidR="00E03206">
        <w:rPr>
          <w:rFonts w:ascii="Arial" w:hAnsi="Arial" w:cs="Arial"/>
          <w:sz w:val="21"/>
          <w:szCs w:val="21"/>
          <w:vertAlign w:val="superscript"/>
        </w:rPr>
        <w:fldChar w:fldCharType="separate"/>
      </w:r>
      <w:r w:rsidR="00E03206">
        <w:rPr>
          <w:rFonts w:ascii="Arial" w:hAnsi="Arial" w:cs="Arial"/>
          <w:sz w:val="21"/>
          <w:szCs w:val="21"/>
          <w:vertAlign w:val="superscript"/>
        </w:rPr>
        <w:t>7</w:t>
      </w:r>
      <w:r w:rsidR="00E03206">
        <w:rPr>
          <w:rFonts w:ascii="Arial" w:hAnsi="Arial" w:cs="Arial"/>
          <w:sz w:val="21"/>
          <w:szCs w:val="21"/>
          <w:vertAlign w:val="superscript"/>
        </w:rPr>
        <w:fldChar w:fldCharType="end"/>
      </w:r>
      <w:r w:rsidR="00E03206" w:rsidRPr="00E03206">
        <w:rPr>
          <w:rFonts w:ascii="Arial" w:hAnsi="Arial" w:cs="Arial"/>
          <w:sz w:val="21"/>
          <w:szCs w:val="21"/>
        </w:rPr>
        <w:t xml:space="preserve">. </w:t>
      </w:r>
    </w:p>
    <w:p w14:paraId="3D4B639B" w14:textId="77777777" w:rsidR="00DB4DE9" w:rsidRPr="001A1D99" w:rsidRDefault="00DB4DE9" w:rsidP="00DB4DE9">
      <w:pPr>
        <w:pStyle w:val="BodyText2"/>
        <w:tabs>
          <w:tab w:val="left" w:pos="1080"/>
        </w:tabs>
        <w:spacing w:after="120" w:line="264" w:lineRule="auto"/>
        <w:rPr>
          <w:rFonts w:ascii="Arial" w:hAnsi="Arial" w:cs="Arial"/>
          <w:sz w:val="21"/>
          <w:szCs w:val="21"/>
        </w:rPr>
      </w:pPr>
      <w:r w:rsidRPr="001A1D99">
        <w:rPr>
          <w:rFonts w:ascii="Arial" w:hAnsi="Arial" w:cs="Arial"/>
          <w:b/>
          <w:sz w:val="21"/>
          <w:szCs w:val="21"/>
        </w:rPr>
        <w:t>Table 1.1</w:t>
      </w:r>
      <w:r w:rsidRPr="001A1D99">
        <w:rPr>
          <w:rFonts w:ascii="Arial" w:hAnsi="Arial" w:cs="Arial"/>
          <w:b/>
          <w:sz w:val="21"/>
          <w:szCs w:val="21"/>
        </w:rPr>
        <w:tab/>
      </w:r>
      <w:r w:rsidR="0063264C" w:rsidRPr="001A1D99">
        <w:rPr>
          <w:rFonts w:ascii="Arial" w:hAnsi="Arial" w:cs="Arial"/>
          <w:sz w:val="21"/>
          <w:szCs w:val="21"/>
        </w:rPr>
        <w:t xml:space="preserve">Ratings and their scales for different </w:t>
      </w:r>
      <w:r w:rsidR="005735C5" w:rsidRPr="001A1D99">
        <w:rPr>
          <w:rFonts w:ascii="Arial" w:hAnsi="Arial" w:cs="Arial"/>
          <w:sz w:val="21"/>
          <w:szCs w:val="21"/>
        </w:rPr>
        <w:t>evaluation</w:t>
      </w:r>
      <w:r w:rsidR="00477436" w:rsidRPr="001A1D99">
        <w:rPr>
          <w:rFonts w:ascii="Arial" w:hAnsi="Arial" w:cs="Arial"/>
          <w:sz w:val="21"/>
          <w:szCs w:val="21"/>
        </w:rPr>
        <w:t xml:space="preserve"> criteria</w:t>
      </w:r>
      <w:bookmarkStart w:id="31" w:name="_Ref327552509"/>
      <w:r w:rsidR="00325DB6" w:rsidRPr="001A1D99">
        <w:rPr>
          <w:rStyle w:val="FootnoteReference"/>
          <w:rFonts w:ascii="Arial" w:hAnsi="Arial" w:cs="Arial"/>
          <w:sz w:val="21"/>
          <w:szCs w:val="21"/>
        </w:rPr>
        <w:footnoteReference w:id="6"/>
      </w:r>
      <w:bookmarkEnd w:id="31"/>
      <w:r w:rsidR="00F31B99" w:rsidRPr="001A1D99">
        <w:rPr>
          <w:rFonts w:ascii="Arial" w:hAnsi="Arial" w:cs="Arial"/>
          <w:sz w:val="21"/>
          <w:szCs w:val="21"/>
        </w:rPr>
        <w:t xml:space="preserve"> </w:t>
      </w:r>
    </w:p>
    <w:tbl>
      <w:tblPr>
        <w:tblW w:w="0" w:type="auto"/>
        <w:tblInd w:w="108"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ook w:val="00A0" w:firstRow="1" w:lastRow="0" w:firstColumn="1" w:lastColumn="0" w:noHBand="0" w:noVBand="0"/>
      </w:tblPr>
      <w:tblGrid>
        <w:gridCol w:w="4349"/>
        <w:gridCol w:w="2860"/>
        <w:gridCol w:w="1867"/>
      </w:tblGrid>
      <w:tr w:rsidR="000C7B36" w:rsidRPr="001A1D99" w14:paraId="55650638" w14:textId="77777777" w:rsidTr="007C3BCB">
        <w:trPr>
          <w:trHeight w:val="426"/>
        </w:trPr>
        <w:tc>
          <w:tcPr>
            <w:tcW w:w="4349" w:type="dxa"/>
            <w:shd w:val="clear" w:color="auto" w:fill="CCCCCC"/>
            <w:tcMar>
              <w:top w:w="57" w:type="dxa"/>
              <w:left w:w="57" w:type="dxa"/>
              <w:bottom w:w="57" w:type="dxa"/>
              <w:right w:w="57" w:type="dxa"/>
            </w:tcMar>
          </w:tcPr>
          <w:bookmarkEnd w:id="30"/>
          <w:p w14:paraId="1039005C" w14:textId="77777777" w:rsidR="000C7B36" w:rsidRPr="001A1D99" w:rsidRDefault="000C7B36" w:rsidP="004D0FD5">
            <w:pPr>
              <w:jc w:val="center"/>
              <w:rPr>
                <w:rFonts w:ascii="Arial" w:hAnsi="Arial" w:cs="Arial"/>
                <w:b/>
                <w:color w:val="FFFFFF"/>
                <w:sz w:val="20"/>
                <w:szCs w:val="20"/>
              </w:rPr>
            </w:pPr>
            <w:r w:rsidRPr="001A1D99">
              <w:rPr>
                <w:rFonts w:ascii="Arial" w:hAnsi="Arial" w:cs="Arial"/>
                <w:b/>
                <w:sz w:val="20"/>
                <w:szCs w:val="20"/>
              </w:rPr>
              <w:t>Outcomes, Effectiveness, Efficiency, M&amp;E, I&amp;E Execution</w:t>
            </w:r>
          </w:p>
        </w:tc>
        <w:tc>
          <w:tcPr>
            <w:tcW w:w="2860" w:type="dxa"/>
            <w:shd w:val="clear" w:color="auto" w:fill="CCCCCC"/>
            <w:tcMar>
              <w:top w:w="57" w:type="dxa"/>
              <w:left w:w="57" w:type="dxa"/>
              <w:bottom w:w="57" w:type="dxa"/>
              <w:right w:w="57" w:type="dxa"/>
            </w:tcMar>
          </w:tcPr>
          <w:p w14:paraId="75CF9519" w14:textId="77777777" w:rsidR="000C7B36" w:rsidRPr="001A1D99" w:rsidRDefault="000C7B36" w:rsidP="004D0FD5">
            <w:pPr>
              <w:jc w:val="center"/>
              <w:rPr>
                <w:rFonts w:ascii="Arial" w:hAnsi="Arial" w:cs="Arial"/>
                <w:b/>
                <w:color w:val="FFFFFF"/>
                <w:sz w:val="20"/>
                <w:szCs w:val="20"/>
              </w:rPr>
            </w:pPr>
            <w:r w:rsidRPr="001A1D99">
              <w:rPr>
                <w:rFonts w:ascii="Arial" w:hAnsi="Arial" w:cs="Arial"/>
                <w:b/>
                <w:sz w:val="20"/>
                <w:szCs w:val="20"/>
              </w:rPr>
              <w:t>Sustainability</w:t>
            </w:r>
          </w:p>
        </w:tc>
        <w:tc>
          <w:tcPr>
            <w:tcW w:w="1867" w:type="dxa"/>
            <w:shd w:val="clear" w:color="auto" w:fill="CCCCCC"/>
            <w:tcMar>
              <w:top w:w="57" w:type="dxa"/>
              <w:left w:w="57" w:type="dxa"/>
              <w:bottom w:w="57" w:type="dxa"/>
              <w:right w:w="57" w:type="dxa"/>
            </w:tcMar>
          </w:tcPr>
          <w:p w14:paraId="3797CB75" w14:textId="77777777" w:rsidR="000C7B36" w:rsidRPr="001A1D99" w:rsidRDefault="000C7B36" w:rsidP="004D0FD5">
            <w:pPr>
              <w:jc w:val="center"/>
              <w:rPr>
                <w:rFonts w:ascii="Arial" w:hAnsi="Arial" w:cs="Arial"/>
                <w:b/>
                <w:color w:val="FFFFFF"/>
                <w:sz w:val="20"/>
                <w:szCs w:val="20"/>
              </w:rPr>
            </w:pPr>
            <w:r w:rsidRPr="001A1D99">
              <w:rPr>
                <w:rFonts w:ascii="Arial" w:hAnsi="Arial" w:cs="Arial"/>
                <w:b/>
                <w:sz w:val="20"/>
                <w:szCs w:val="20"/>
              </w:rPr>
              <w:t>Relevance</w:t>
            </w:r>
          </w:p>
        </w:tc>
      </w:tr>
      <w:tr w:rsidR="004D0FD5" w:rsidRPr="001A1D99" w14:paraId="2A47A082" w14:textId="77777777" w:rsidTr="007C3BCB">
        <w:trPr>
          <w:trHeight w:val="1121"/>
        </w:trPr>
        <w:tc>
          <w:tcPr>
            <w:tcW w:w="4349" w:type="dxa"/>
            <w:vMerge w:val="restart"/>
            <w:shd w:val="clear" w:color="auto" w:fill="auto"/>
            <w:tcMar>
              <w:top w:w="28" w:type="dxa"/>
              <w:left w:w="28" w:type="dxa"/>
              <w:bottom w:w="28" w:type="dxa"/>
              <w:right w:w="28" w:type="dxa"/>
            </w:tcMar>
          </w:tcPr>
          <w:p w14:paraId="1FAC6D75" w14:textId="77777777" w:rsidR="005735C5" w:rsidRPr="001A1D99" w:rsidRDefault="005735C5" w:rsidP="005735C5">
            <w:pPr>
              <w:tabs>
                <w:tab w:val="left" w:pos="251"/>
              </w:tabs>
              <w:ind w:left="251" w:hanging="220"/>
              <w:rPr>
                <w:rFonts w:ascii="Arial" w:hAnsi="Arial" w:cs="Arial"/>
                <w:sz w:val="20"/>
                <w:szCs w:val="20"/>
              </w:rPr>
            </w:pPr>
            <w:r w:rsidRPr="001A1D99">
              <w:rPr>
                <w:rFonts w:ascii="Arial" w:hAnsi="Arial" w:cs="Arial"/>
                <w:b/>
                <w:sz w:val="20"/>
                <w:szCs w:val="20"/>
              </w:rPr>
              <w:t>6.</w:t>
            </w:r>
            <w:r w:rsidRPr="001A1D99">
              <w:rPr>
                <w:rFonts w:ascii="Arial" w:hAnsi="Arial" w:cs="Arial"/>
                <w:b/>
                <w:sz w:val="20"/>
                <w:szCs w:val="20"/>
              </w:rPr>
              <w:tab/>
            </w:r>
            <w:r w:rsidR="00CF4120" w:rsidRPr="001A1D99">
              <w:rPr>
                <w:rFonts w:ascii="Arial" w:hAnsi="Arial" w:cs="Arial"/>
                <w:b/>
                <w:sz w:val="20"/>
                <w:szCs w:val="20"/>
              </w:rPr>
              <w:t>Highly Satisfactory (HS):</w:t>
            </w:r>
            <w:r w:rsidR="00CF4120" w:rsidRPr="001A1D99">
              <w:rPr>
                <w:rFonts w:ascii="Arial" w:hAnsi="Arial" w:cs="Arial"/>
                <w:sz w:val="20"/>
                <w:szCs w:val="20"/>
              </w:rPr>
              <w:t xml:space="preserve"> no shortcomings</w:t>
            </w:r>
          </w:p>
          <w:p w14:paraId="34EFF68C" w14:textId="77777777" w:rsidR="00CF4120" w:rsidRPr="001A1D99" w:rsidRDefault="005735C5" w:rsidP="005735C5">
            <w:pPr>
              <w:tabs>
                <w:tab w:val="left" w:pos="251"/>
              </w:tabs>
              <w:ind w:left="251" w:hanging="220"/>
              <w:rPr>
                <w:rFonts w:ascii="Arial" w:hAnsi="Arial" w:cs="Arial"/>
                <w:sz w:val="20"/>
                <w:szCs w:val="20"/>
              </w:rPr>
            </w:pPr>
            <w:r w:rsidRPr="001A1D99">
              <w:rPr>
                <w:rFonts w:ascii="Arial" w:hAnsi="Arial" w:cs="Arial"/>
                <w:b/>
                <w:sz w:val="20"/>
                <w:szCs w:val="20"/>
              </w:rPr>
              <w:t>5.</w:t>
            </w:r>
            <w:r w:rsidRPr="001A1D99">
              <w:rPr>
                <w:rFonts w:ascii="Arial" w:hAnsi="Arial" w:cs="Arial"/>
                <w:b/>
                <w:sz w:val="20"/>
                <w:szCs w:val="20"/>
              </w:rPr>
              <w:tab/>
            </w:r>
            <w:r w:rsidR="00CF4120" w:rsidRPr="001A1D99">
              <w:rPr>
                <w:rFonts w:ascii="Arial" w:hAnsi="Arial" w:cs="Arial"/>
                <w:b/>
                <w:sz w:val="20"/>
                <w:szCs w:val="20"/>
              </w:rPr>
              <w:t>Satisfactory (S):</w:t>
            </w:r>
            <w:r w:rsidR="00CF4120" w:rsidRPr="001A1D99">
              <w:rPr>
                <w:rFonts w:ascii="Arial" w:hAnsi="Arial" w:cs="Arial"/>
                <w:sz w:val="20"/>
                <w:szCs w:val="20"/>
              </w:rPr>
              <w:t xml:space="preserve"> minor shortcomings</w:t>
            </w:r>
          </w:p>
          <w:p w14:paraId="74D238EA" w14:textId="77777777" w:rsidR="00CF4120" w:rsidRPr="001A1D99" w:rsidRDefault="005735C5" w:rsidP="005735C5">
            <w:pPr>
              <w:tabs>
                <w:tab w:val="left" w:pos="251"/>
              </w:tabs>
              <w:ind w:left="251" w:hanging="220"/>
              <w:rPr>
                <w:rFonts w:ascii="Arial" w:hAnsi="Arial" w:cs="Arial"/>
                <w:sz w:val="20"/>
                <w:szCs w:val="20"/>
              </w:rPr>
            </w:pPr>
            <w:r w:rsidRPr="001A1D99">
              <w:rPr>
                <w:rFonts w:ascii="Arial" w:hAnsi="Arial" w:cs="Arial"/>
                <w:b/>
                <w:sz w:val="20"/>
                <w:szCs w:val="20"/>
              </w:rPr>
              <w:t>4</w:t>
            </w:r>
            <w:r w:rsidRPr="001A1D99">
              <w:rPr>
                <w:rFonts w:ascii="Arial" w:hAnsi="Arial" w:cs="Arial"/>
                <w:b/>
                <w:sz w:val="20"/>
                <w:szCs w:val="20"/>
              </w:rPr>
              <w:tab/>
            </w:r>
            <w:r w:rsidR="00CF4120" w:rsidRPr="001A1D99">
              <w:rPr>
                <w:rFonts w:ascii="Arial" w:hAnsi="Arial" w:cs="Arial"/>
                <w:b/>
                <w:sz w:val="20"/>
                <w:szCs w:val="20"/>
              </w:rPr>
              <w:t>Moderately Satisfactory (MS):</w:t>
            </w:r>
            <w:r w:rsidRPr="001A1D99">
              <w:rPr>
                <w:rFonts w:ascii="Arial" w:hAnsi="Arial" w:cs="Arial"/>
                <w:b/>
                <w:sz w:val="20"/>
                <w:szCs w:val="20"/>
              </w:rPr>
              <w:t xml:space="preserve"> </w:t>
            </w:r>
            <w:r w:rsidR="00CF4120" w:rsidRPr="001A1D99">
              <w:rPr>
                <w:rFonts w:ascii="Arial" w:hAnsi="Arial" w:cs="Arial"/>
                <w:sz w:val="20"/>
                <w:szCs w:val="20"/>
              </w:rPr>
              <w:t>moderate shortcomings</w:t>
            </w:r>
          </w:p>
          <w:p w14:paraId="3FDE63F7" w14:textId="77777777" w:rsidR="00CF4120" w:rsidRPr="001A1D99" w:rsidRDefault="005735C5" w:rsidP="00731F64">
            <w:pPr>
              <w:tabs>
                <w:tab w:val="left" w:pos="273"/>
              </w:tabs>
              <w:ind w:left="251" w:hanging="220"/>
              <w:rPr>
                <w:rFonts w:ascii="Arial" w:hAnsi="Arial" w:cs="Arial"/>
                <w:sz w:val="20"/>
                <w:szCs w:val="20"/>
              </w:rPr>
            </w:pPr>
            <w:r w:rsidRPr="001A1D99">
              <w:rPr>
                <w:rFonts w:ascii="Arial" w:hAnsi="Arial" w:cs="Arial"/>
                <w:b/>
                <w:sz w:val="20"/>
                <w:szCs w:val="20"/>
              </w:rPr>
              <w:t>3.</w:t>
            </w:r>
            <w:r w:rsidRPr="001A1D99">
              <w:rPr>
                <w:rFonts w:ascii="Arial" w:hAnsi="Arial" w:cs="Arial"/>
                <w:sz w:val="20"/>
                <w:szCs w:val="20"/>
              </w:rPr>
              <w:tab/>
            </w:r>
            <w:r w:rsidR="00CF4120" w:rsidRPr="001A1D99">
              <w:rPr>
                <w:rFonts w:ascii="Arial" w:hAnsi="Arial" w:cs="Arial"/>
                <w:b/>
                <w:sz w:val="20"/>
                <w:szCs w:val="20"/>
              </w:rPr>
              <w:t>Moderately Unsatisfactory (MU):</w:t>
            </w:r>
            <w:r w:rsidR="00CF4120" w:rsidRPr="001A1D99">
              <w:rPr>
                <w:rFonts w:ascii="Arial" w:hAnsi="Arial" w:cs="Arial"/>
                <w:sz w:val="20"/>
                <w:szCs w:val="20"/>
              </w:rPr>
              <w:t xml:space="preserve"> </w:t>
            </w:r>
            <w:r w:rsidR="00731F64" w:rsidRPr="001A1D99">
              <w:rPr>
                <w:rFonts w:ascii="Arial" w:hAnsi="Arial" w:cs="Arial"/>
                <w:sz w:val="20"/>
                <w:szCs w:val="20"/>
              </w:rPr>
              <w:t xml:space="preserve">significant </w:t>
            </w:r>
            <w:r w:rsidR="00CF4120" w:rsidRPr="001A1D99">
              <w:rPr>
                <w:rFonts w:ascii="Arial" w:hAnsi="Arial" w:cs="Arial"/>
                <w:sz w:val="20"/>
                <w:szCs w:val="20"/>
              </w:rPr>
              <w:t>shortcomings</w:t>
            </w:r>
          </w:p>
          <w:p w14:paraId="51ADD76A" w14:textId="77777777" w:rsidR="00CF4120" w:rsidRPr="001A1D99" w:rsidRDefault="00731F64" w:rsidP="00731F64">
            <w:pPr>
              <w:tabs>
                <w:tab w:val="left" w:pos="273"/>
              </w:tabs>
              <w:ind w:left="251" w:hanging="220"/>
              <w:rPr>
                <w:rFonts w:ascii="Arial" w:hAnsi="Arial" w:cs="Arial"/>
                <w:sz w:val="20"/>
                <w:szCs w:val="20"/>
              </w:rPr>
            </w:pPr>
            <w:r w:rsidRPr="001A1D99">
              <w:rPr>
                <w:rFonts w:ascii="Arial" w:hAnsi="Arial" w:cs="Arial"/>
                <w:b/>
                <w:sz w:val="20"/>
                <w:szCs w:val="20"/>
              </w:rPr>
              <w:t>2.</w:t>
            </w:r>
            <w:r w:rsidRPr="001A1D99">
              <w:rPr>
                <w:rFonts w:ascii="Arial" w:hAnsi="Arial" w:cs="Arial"/>
                <w:sz w:val="20"/>
                <w:szCs w:val="20"/>
              </w:rPr>
              <w:tab/>
            </w:r>
            <w:r w:rsidR="00CF4120" w:rsidRPr="001A1D99">
              <w:rPr>
                <w:rFonts w:ascii="Arial" w:hAnsi="Arial" w:cs="Arial"/>
                <w:b/>
                <w:sz w:val="20"/>
                <w:szCs w:val="20"/>
              </w:rPr>
              <w:t>Unsatisfactory (U):</w:t>
            </w:r>
            <w:r w:rsidR="005735C5" w:rsidRPr="001A1D99">
              <w:rPr>
                <w:rFonts w:ascii="Arial" w:hAnsi="Arial" w:cs="Arial"/>
                <w:sz w:val="20"/>
                <w:szCs w:val="20"/>
              </w:rPr>
              <w:t xml:space="preserve"> </w:t>
            </w:r>
            <w:r w:rsidR="00CF4120" w:rsidRPr="001A1D99">
              <w:rPr>
                <w:rFonts w:ascii="Arial" w:hAnsi="Arial" w:cs="Arial"/>
                <w:sz w:val="20"/>
                <w:szCs w:val="20"/>
              </w:rPr>
              <w:t>major shortcomings</w:t>
            </w:r>
          </w:p>
          <w:p w14:paraId="152DF1CD" w14:textId="77777777" w:rsidR="00390A01" w:rsidRPr="001A1D99" w:rsidRDefault="00731F64" w:rsidP="00477436">
            <w:pPr>
              <w:tabs>
                <w:tab w:val="left" w:pos="255"/>
              </w:tabs>
              <w:ind w:left="251" w:hanging="220"/>
              <w:rPr>
                <w:rFonts w:ascii="Arial" w:hAnsi="Arial" w:cs="Arial"/>
                <w:sz w:val="20"/>
                <w:szCs w:val="20"/>
              </w:rPr>
            </w:pPr>
            <w:r w:rsidRPr="001A1D99">
              <w:rPr>
                <w:rFonts w:ascii="Arial" w:hAnsi="Arial" w:cs="Arial"/>
                <w:b/>
                <w:sz w:val="20"/>
                <w:szCs w:val="20"/>
              </w:rPr>
              <w:t>1.</w:t>
            </w:r>
            <w:r w:rsidRPr="001A1D99">
              <w:rPr>
                <w:rFonts w:ascii="Arial" w:hAnsi="Arial" w:cs="Arial"/>
                <w:b/>
                <w:sz w:val="20"/>
                <w:szCs w:val="20"/>
              </w:rPr>
              <w:tab/>
            </w:r>
            <w:r w:rsidR="00CF4120" w:rsidRPr="001A1D99">
              <w:rPr>
                <w:rFonts w:ascii="Arial" w:hAnsi="Arial" w:cs="Arial"/>
                <w:b/>
                <w:sz w:val="20"/>
                <w:szCs w:val="20"/>
              </w:rPr>
              <w:t>Highly Unsatisfactory (HU</w:t>
            </w:r>
            <w:r w:rsidR="00CF4120" w:rsidRPr="001A1D99">
              <w:rPr>
                <w:rFonts w:ascii="Arial" w:hAnsi="Arial" w:cs="Arial"/>
                <w:sz w:val="20"/>
                <w:szCs w:val="20"/>
              </w:rPr>
              <w:t>): severe shortcomings</w:t>
            </w:r>
          </w:p>
        </w:tc>
        <w:tc>
          <w:tcPr>
            <w:tcW w:w="2860" w:type="dxa"/>
            <w:shd w:val="clear" w:color="auto" w:fill="auto"/>
            <w:tcMar>
              <w:top w:w="28" w:type="dxa"/>
              <w:left w:w="28" w:type="dxa"/>
              <w:bottom w:w="28" w:type="dxa"/>
              <w:right w:w="28" w:type="dxa"/>
            </w:tcMar>
          </w:tcPr>
          <w:p w14:paraId="1EA1F55B" w14:textId="77777777" w:rsidR="004D0FD5" w:rsidRPr="001A1D99" w:rsidRDefault="00731F64" w:rsidP="00731F64">
            <w:pPr>
              <w:tabs>
                <w:tab w:val="left" w:pos="190"/>
              </w:tabs>
              <w:ind w:left="190" w:hanging="190"/>
              <w:rPr>
                <w:rFonts w:ascii="Arial" w:hAnsi="Arial" w:cs="Arial"/>
                <w:sz w:val="20"/>
                <w:szCs w:val="20"/>
              </w:rPr>
            </w:pPr>
            <w:r w:rsidRPr="001A1D99">
              <w:rPr>
                <w:rFonts w:ascii="Arial" w:hAnsi="Arial" w:cs="Arial"/>
                <w:b/>
                <w:sz w:val="20"/>
                <w:szCs w:val="20"/>
              </w:rPr>
              <w:t>4.</w:t>
            </w:r>
            <w:r w:rsidRPr="001A1D99">
              <w:rPr>
                <w:rFonts w:ascii="Arial" w:hAnsi="Arial" w:cs="Arial"/>
                <w:b/>
                <w:sz w:val="20"/>
                <w:szCs w:val="20"/>
              </w:rPr>
              <w:tab/>
            </w:r>
            <w:r w:rsidR="00390A01" w:rsidRPr="001A1D99">
              <w:rPr>
                <w:rFonts w:ascii="Arial" w:hAnsi="Arial" w:cs="Arial"/>
                <w:b/>
                <w:sz w:val="20"/>
                <w:szCs w:val="20"/>
              </w:rPr>
              <w:t>Likely (L)</w:t>
            </w:r>
            <w:r w:rsidR="00390A01" w:rsidRPr="001A1D99">
              <w:rPr>
                <w:rFonts w:ascii="Arial" w:hAnsi="Arial" w:cs="Arial"/>
                <w:sz w:val="20"/>
                <w:szCs w:val="20"/>
              </w:rPr>
              <w:t>: negligible risks to sustainability</w:t>
            </w:r>
          </w:p>
          <w:p w14:paraId="464E5A28" w14:textId="77777777" w:rsidR="004D0FD5" w:rsidRPr="001A1D99" w:rsidRDefault="004D0FD5" w:rsidP="00731F64">
            <w:pPr>
              <w:tabs>
                <w:tab w:val="left" w:pos="190"/>
              </w:tabs>
              <w:ind w:left="190" w:hanging="190"/>
              <w:rPr>
                <w:rFonts w:ascii="Arial" w:hAnsi="Arial" w:cs="Arial"/>
                <w:sz w:val="20"/>
                <w:szCs w:val="20"/>
              </w:rPr>
            </w:pPr>
            <w:r w:rsidRPr="001A1D99">
              <w:rPr>
                <w:rFonts w:ascii="Arial" w:hAnsi="Arial" w:cs="Arial"/>
                <w:b/>
                <w:sz w:val="20"/>
                <w:szCs w:val="20"/>
              </w:rPr>
              <w:t>3.</w:t>
            </w:r>
            <w:r w:rsidRPr="001A1D99">
              <w:rPr>
                <w:rFonts w:ascii="Arial" w:hAnsi="Arial" w:cs="Arial"/>
                <w:b/>
                <w:sz w:val="20"/>
                <w:szCs w:val="20"/>
              </w:rPr>
              <w:tab/>
              <w:t>Moderately Likely (ML)</w:t>
            </w:r>
            <w:r w:rsidRPr="001A1D99">
              <w:rPr>
                <w:rFonts w:ascii="Arial" w:hAnsi="Arial" w:cs="Arial"/>
                <w:sz w:val="20"/>
                <w:szCs w:val="20"/>
              </w:rPr>
              <w:t>: moderate risks</w:t>
            </w:r>
          </w:p>
          <w:p w14:paraId="46E58FEA" w14:textId="77777777" w:rsidR="004D0FD5" w:rsidRPr="001A1D99" w:rsidRDefault="004D0FD5" w:rsidP="00731F64">
            <w:pPr>
              <w:tabs>
                <w:tab w:val="left" w:pos="190"/>
              </w:tabs>
              <w:ind w:left="190" w:hanging="190"/>
              <w:rPr>
                <w:rFonts w:ascii="Arial" w:hAnsi="Arial" w:cs="Arial"/>
                <w:sz w:val="20"/>
                <w:szCs w:val="20"/>
              </w:rPr>
            </w:pPr>
            <w:r w:rsidRPr="001A1D99">
              <w:rPr>
                <w:rFonts w:ascii="Arial" w:hAnsi="Arial" w:cs="Arial"/>
                <w:b/>
                <w:sz w:val="20"/>
                <w:szCs w:val="20"/>
              </w:rPr>
              <w:t>2.</w:t>
            </w:r>
            <w:r w:rsidRPr="001A1D99">
              <w:rPr>
                <w:rFonts w:ascii="Arial" w:hAnsi="Arial" w:cs="Arial"/>
                <w:b/>
                <w:sz w:val="20"/>
                <w:szCs w:val="20"/>
              </w:rPr>
              <w:tab/>
              <w:t>Moderately Unlikely (MU)</w:t>
            </w:r>
            <w:r w:rsidRPr="001A1D99">
              <w:rPr>
                <w:rFonts w:ascii="Arial" w:hAnsi="Arial" w:cs="Arial"/>
                <w:sz w:val="20"/>
                <w:szCs w:val="20"/>
              </w:rPr>
              <w:t>:</w:t>
            </w:r>
            <w:r w:rsidRPr="001A1D99">
              <w:rPr>
                <w:rFonts w:ascii="Arial" w:hAnsi="Arial" w:cs="Arial"/>
                <w:b/>
                <w:sz w:val="20"/>
                <w:szCs w:val="20"/>
              </w:rPr>
              <w:t xml:space="preserve"> </w:t>
            </w:r>
            <w:r w:rsidRPr="001A1D99">
              <w:rPr>
                <w:rFonts w:ascii="Arial" w:hAnsi="Arial" w:cs="Arial"/>
                <w:sz w:val="20"/>
                <w:szCs w:val="20"/>
              </w:rPr>
              <w:t>significant risks</w:t>
            </w:r>
          </w:p>
          <w:p w14:paraId="6FCEE69C" w14:textId="77777777" w:rsidR="00390A01" w:rsidRPr="001A1D99" w:rsidRDefault="004D0FD5" w:rsidP="00731F64">
            <w:pPr>
              <w:tabs>
                <w:tab w:val="left" w:pos="190"/>
              </w:tabs>
              <w:ind w:left="190" w:hanging="190"/>
              <w:rPr>
                <w:rFonts w:ascii="Arial" w:hAnsi="Arial" w:cs="Arial"/>
                <w:sz w:val="20"/>
                <w:szCs w:val="20"/>
              </w:rPr>
            </w:pPr>
            <w:r w:rsidRPr="001A1D99">
              <w:rPr>
                <w:rFonts w:ascii="Arial" w:hAnsi="Arial" w:cs="Arial"/>
                <w:b/>
                <w:sz w:val="20"/>
                <w:szCs w:val="20"/>
              </w:rPr>
              <w:t>1.</w:t>
            </w:r>
            <w:r w:rsidRPr="001A1D99">
              <w:rPr>
                <w:rFonts w:ascii="Arial" w:hAnsi="Arial" w:cs="Arial"/>
                <w:b/>
                <w:sz w:val="20"/>
                <w:szCs w:val="20"/>
              </w:rPr>
              <w:tab/>
              <w:t xml:space="preserve">Unlikely (U): </w:t>
            </w:r>
            <w:r w:rsidRPr="001A1D99">
              <w:rPr>
                <w:rFonts w:ascii="Arial" w:hAnsi="Arial" w:cs="Arial"/>
                <w:sz w:val="20"/>
                <w:szCs w:val="20"/>
              </w:rPr>
              <w:t>severe risks</w:t>
            </w:r>
          </w:p>
        </w:tc>
        <w:tc>
          <w:tcPr>
            <w:tcW w:w="1867" w:type="dxa"/>
            <w:shd w:val="clear" w:color="auto" w:fill="auto"/>
            <w:tcMar>
              <w:top w:w="28" w:type="dxa"/>
              <w:left w:w="28" w:type="dxa"/>
              <w:bottom w:w="28" w:type="dxa"/>
              <w:right w:w="28" w:type="dxa"/>
            </w:tcMar>
          </w:tcPr>
          <w:p w14:paraId="6F71F05F" w14:textId="77777777" w:rsidR="004D0FD5" w:rsidRPr="001A1D99" w:rsidRDefault="00390A01" w:rsidP="00731F64">
            <w:pPr>
              <w:tabs>
                <w:tab w:val="left" w:pos="190"/>
              </w:tabs>
              <w:ind w:left="190" w:hanging="190"/>
              <w:rPr>
                <w:rFonts w:ascii="Arial" w:hAnsi="Arial" w:cs="Arial"/>
                <w:b/>
                <w:sz w:val="20"/>
                <w:szCs w:val="20"/>
              </w:rPr>
            </w:pPr>
            <w:r w:rsidRPr="001A1D99">
              <w:rPr>
                <w:rFonts w:ascii="Arial" w:hAnsi="Arial" w:cs="Arial"/>
                <w:b/>
                <w:sz w:val="20"/>
                <w:szCs w:val="20"/>
              </w:rPr>
              <w:t>2. Relevant (R)</w:t>
            </w:r>
          </w:p>
          <w:p w14:paraId="011F568A" w14:textId="77777777" w:rsidR="00390A01" w:rsidRPr="001A1D99" w:rsidRDefault="004D0FD5" w:rsidP="00731F64">
            <w:pPr>
              <w:tabs>
                <w:tab w:val="left" w:pos="190"/>
              </w:tabs>
              <w:ind w:left="190" w:hanging="190"/>
              <w:rPr>
                <w:rFonts w:ascii="Arial" w:hAnsi="Arial" w:cs="Arial"/>
                <w:b/>
                <w:sz w:val="20"/>
                <w:szCs w:val="20"/>
              </w:rPr>
            </w:pPr>
            <w:r w:rsidRPr="001A1D99">
              <w:rPr>
                <w:rFonts w:ascii="Arial" w:hAnsi="Arial" w:cs="Arial"/>
                <w:b/>
                <w:sz w:val="20"/>
                <w:szCs w:val="20"/>
              </w:rPr>
              <w:t>1.</w:t>
            </w:r>
            <w:r w:rsidRPr="001A1D99">
              <w:rPr>
                <w:rFonts w:ascii="Arial" w:hAnsi="Arial" w:cs="Arial"/>
                <w:b/>
                <w:sz w:val="20"/>
                <w:szCs w:val="20"/>
              </w:rPr>
              <w:tab/>
            </w:r>
            <w:r w:rsidR="00477436" w:rsidRPr="001A1D99">
              <w:rPr>
                <w:rFonts w:ascii="Arial" w:hAnsi="Arial" w:cs="Arial"/>
                <w:b/>
                <w:sz w:val="20"/>
                <w:szCs w:val="20"/>
              </w:rPr>
              <w:t>Not relevant</w:t>
            </w:r>
            <w:r w:rsidR="008F2337" w:rsidRPr="001A1D99">
              <w:rPr>
                <w:rFonts w:ascii="Arial" w:hAnsi="Arial" w:cs="Arial"/>
                <w:b/>
                <w:sz w:val="20"/>
                <w:szCs w:val="20"/>
              </w:rPr>
              <w:t xml:space="preserve"> </w:t>
            </w:r>
            <w:r w:rsidRPr="001A1D99">
              <w:rPr>
                <w:rFonts w:ascii="Arial" w:hAnsi="Arial" w:cs="Arial"/>
                <w:b/>
                <w:sz w:val="20"/>
                <w:szCs w:val="20"/>
              </w:rPr>
              <w:t>(NR)</w:t>
            </w:r>
          </w:p>
        </w:tc>
      </w:tr>
      <w:tr w:rsidR="004D0FD5" w:rsidRPr="001A1D99" w14:paraId="4647F7AA" w14:textId="77777777" w:rsidTr="007C3BCB">
        <w:trPr>
          <w:trHeight w:val="251"/>
        </w:trPr>
        <w:tc>
          <w:tcPr>
            <w:tcW w:w="4349" w:type="dxa"/>
            <w:vMerge/>
            <w:shd w:val="clear" w:color="auto" w:fill="auto"/>
          </w:tcPr>
          <w:p w14:paraId="18E573CC" w14:textId="77777777" w:rsidR="00390A01" w:rsidRPr="001A1D99" w:rsidRDefault="00390A01" w:rsidP="006A7C4F">
            <w:pPr>
              <w:rPr>
                <w:rFonts w:ascii="Arial" w:hAnsi="Arial" w:cs="Arial"/>
                <w:sz w:val="20"/>
                <w:szCs w:val="20"/>
              </w:rPr>
            </w:pPr>
          </w:p>
        </w:tc>
        <w:tc>
          <w:tcPr>
            <w:tcW w:w="2860" w:type="dxa"/>
            <w:shd w:val="clear" w:color="auto" w:fill="CCCCCC"/>
            <w:tcMar>
              <w:top w:w="57" w:type="dxa"/>
              <w:left w:w="57" w:type="dxa"/>
              <w:bottom w:w="57" w:type="dxa"/>
              <w:right w:w="57" w:type="dxa"/>
            </w:tcMar>
          </w:tcPr>
          <w:p w14:paraId="35980C8C" w14:textId="77777777" w:rsidR="00390A01" w:rsidRPr="001A1D99" w:rsidRDefault="007E68BD" w:rsidP="004D0FD5">
            <w:pPr>
              <w:tabs>
                <w:tab w:val="left" w:pos="190"/>
              </w:tabs>
              <w:ind w:left="190" w:hanging="190"/>
              <w:jc w:val="center"/>
              <w:rPr>
                <w:rFonts w:ascii="Arial" w:hAnsi="Arial" w:cs="Arial"/>
                <w:b/>
                <w:sz w:val="20"/>
                <w:szCs w:val="20"/>
              </w:rPr>
            </w:pPr>
            <w:r>
              <w:rPr>
                <w:rFonts w:ascii="Arial" w:hAnsi="Arial" w:cs="Arial"/>
                <w:b/>
                <w:sz w:val="20"/>
                <w:szCs w:val="20"/>
              </w:rPr>
              <w:t>Additional ratings if relevant</w:t>
            </w:r>
          </w:p>
        </w:tc>
        <w:tc>
          <w:tcPr>
            <w:tcW w:w="1867" w:type="dxa"/>
            <w:shd w:val="clear" w:color="auto" w:fill="CCCCCC"/>
            <w:tcMar>
              <w:top w:w="57" w:type="dxa"/>
              <w:left w:w="57" w:type="dxa"/>
              <w:bottom w:w="57" w:type="dxa"/>
              <w:right w:w="57" w:type="dxa"/>
            </w:tcMar>
          </w:tcPr>
          <w:p w14:paraId="2526383B" w14:textId="77777777" w:rsidR="00390A01" w:rsidRPr="001A1D99" w:rsidRDefault="004D0FD5" w:rsidP="004D0FD5">
            <w:pPr>
              <w:tabs>
                <w:tab w:val="left" w:pos="190"/>
              </w:tabs>
              <w:jc w:val="center"/>
              <w:rPr>
                <w:rFonts w:ascii="Arial" w:hAnsi="Arial" w:cs="Arial"/>
                <w:b/>
                <w:sz w:val="20"/>
                <w:szCs w:val="20"/>
              </w:rPr>
            </w:pPr>
            <w:r w:rsidRPr="001A1D99">
              <w:rPr>
                <w:rFonts w:ascii="Arial" w:hAnsi="Arial" w:cs="Arial"/>
                <w:b/>
                <w:sz w:val="20"/>
                <w:szCs w:val="20"/>
              </w:rPr>
              <w:t>Impact</w:t>
            </w:r>
          </w:p>
        </w:tc>
      </w:tr>
      <w:tr w:rsidR="00390A01" w:rsidRPr="001A1D99" w14:paraId="4A51CD5E" w14:textId="77777777" w:rsidTr="007C3BCB">
        <w:trPr>
          <w:trHeight w:val="674"/>
        </w:trPr>
        <w:tc>
          <w:tcPr>
            <w:tcW w:w="4349" w:type="dxa"/>
            <w:vMerge/>
            <w:shd w:val="clear" w:color="auto" w:fill="auto"/>
            <w:tcMar>
              <w:top w:w="28" w:type="dxa"/>
              <w:left w:w="28" w:type="dxa"/>
              <w:bottom w:w="28" w:type="dxa"/>
              <w:right w:w="28" w:type="dxa"/>
            </w:tcMar>
          </w:tcPr>
          <w:p w14:paraId="51F5127E" w14:textId="77777777" w:rsidR="00390A01" w:rsidRPr="001A1D99" w:rsidRDefault="00390A01" w:rsidP="006A7C4F">
            <w:pPr>
              <w:rPr>
                <w:rFonts w:ascii="Arial" w:hAnsi="Arial" w:cs="Arial"/>
                <w:sz w:val="20"/>
                <w:szCs w:val="20"/>
              </w:rPr>
            </w:pPr>
          </w:p>
        </w:tc>
        <w:tc>
          <w:tcPr>
            <w:tcW w:w="2860" w:type="dxa"/>
            <w:shd w:val="clear" w:color="auto" w:fill="auto"/>
            <w:tcMar>
              <w:top w:w="28" w:type="dxa"/>
              <w:left w:w="28" w:type="dxa"/>
              <w:bottom w:w="28" w:type="dxa"/>
              <w:right w:w="28" w:type="dxa"/>
            </w:tcMar>
          </w:tcPr>
          <w:p w14:paraId="41D34E87" w14:textId="77777777" w:rsidR="004D0FD5" w:rsidRPr="001A1D99" w:rsidRDefault="004D0FD5" w:rsidP="004D0FD5">
            <w:pPr>
              <w:rPr>
                <w:rFonts w:ascii="Arial" w:hAnsi="Arial" w:cs="Arial"/>
                <w:b/>
                <w:sz w:val="20"/>
                <w:szCs w:val="20"/>
              </w:rPr>
            </w:pPr>
            <w:r w:rsidRPr="001A1D99">
              <w:rPr>
                <w:rFonts w:ascii="Arial" w:hAnsi="Arial" w:cs="Arial"/>
                <w:b/>
                <w:sz w:val="20"/>
                <w:szCs w:val="20"/>
              </w:rPr>
              <w:t xml:space="preserve">Not Applicable (N/A) </w:t>
            </w:r>
          </w:p>
          <w:p w14:paraId="62787A51" w14:textId="77777777" w:rsidR="00390A01" w:rsidRPr="001A1D99" w:rsidRDefault="004D0FD5" w:rsidP="004D0FD5">
            <w:pPr>
              <w:tabs>
                <w:tab w:val="left" w:pos="190"/>
              </w:tabs>
              <w:ind w:left="190" w:hanging="190"/>
              <w:rPr>
                <w:rFonts w:ascii="Arial" w:hAnsi="Arial" w:cs="Arial"/>
                <w:sz w:val="20"/>
                <w:szCs w:val="20"/>
              </w:rPr>
            </w:pPr>
            <w:r w:rsidRPr="001A1D99">
              <w:rPr>
                <w:rFonts w:ascii="Arial" w:hAnsi="Arial" w:cs="Arial"/>
                <w:b/>
                <w:sz w:val="20"/>
                <w:szCs w:val="20"/>
              </w:rPr>
              <w:t>Unable to Assess (U/A)</w:t>
            </w:r>
          </w:p>
        </w:tc>
        <w:tc>
          <w:tcPr>
            <w:tcW w:w="1867" w:type="dxa"/>
            <w:shd w:val="clear" w:color="auto" w:fill="auto"/>
            <w:tcMar>
              <w:top w:w="28" w:type="dxa"/>
              <w:left w:w="28" w:type="dxa"/>
              <w:bottom w:w="28" w:type="dxa"/>
              <w:right w:w="28" w:type="dxa"/>
            </w:tcMar>
          </w:tcPr>
          <w:p w14:paraId="42F95722" w14:textId="77777777" w:rsidR="004D0FD5" w:rsidRPr="001A1D99" w:rsidRDefault="004D0FD5" w:rsidP="004D0FD5">
            <w:pPr>
              <w:tabs>
                <w:tab w:val="left" w:pos="190"/>
              </w:tabs>
              <w:ind w:left="190" w:hanging="190"/>
              <w:rPr>
                <w:rFonts w:ascii="Arial" w:hAnsi="Arial" w:cs="Arial"/>
                <w:b/>
                <w:sz w:val="20"/>
                <w:szCs w:val="20"/>
              </w:rPr>
            </w:pPr>
            <w:r w:rsidRPr="001A1D99">
              <w:rPr>
                <w:rFonts w:ascii="Arial" w:hAnsi="Arial" w:cs="Arial"/>
                <w:b/>
                <w:sz w:val="20"/>
                <w:szCs w:val="20"/>
              </w:rPr>
              <w:t>3. Significant (S)</w:t>
            </w:r>
          </w:p>
          <w:p w14:paraId="729087CB" w14:textId="77777777" w:rsidR="004D0FD5" w:rsidRPr="001A1D99" w:rsidRDefault="004D0FD5" w:rsidP="004D0FD5">
            <w:pPr>
              <w:tabs>
                <w:tab w:val="left" w:pos="190"/>
              </w:tabs>
              <w:ind w:left="190" w:hanging="190"/>
              <w:rPr>
                <w:rFonts w:ascii="Arial" w:hAnsi="Arial" w:cs="Arial"/>
                <w:b/>
                <w:sz w:val="20"/>
                <w:szCs w:val="20"/>
              </w:rPr>
            </w:pPr>
            <w:r w:rsidRPr="001A1D99">
              <w:rPr>
                <w:rFonts w:ascii="Arial" w:hAnsi="Arial" w:cs="Arial"/>
                <w:b/>
                <w:sz w:val="20"/>
                <w:szCs w:val="20"/>
              </w:rPr>
              <w:t>2. Minimal (M)</w:t>
            </w:r>
          </w:p>
          <w:p w14:paraId="2DB66BC9" w14:textId="77777777" w:rsidR="00390A01" w:rsidRPr="001A1D99" w:rsidRDefault="004D0FD5" w:rsidP="004D0FD5">
            <w:pPr>
              <w:tabs>
                <w:tab w:val="left" w:pos="190"/>
              </w:tabs>
              <w:ind w:left="190" w:hanging="190"/>
              <w:rPr>
                <w:rFonts w:ascii="Arial" w:hAnsi="Arial" w:cs="Arial"/>
                <w:sz w:val="20"/>
                <w:szCs w:val="20"/>
              </w:rPr>
            </w:pPr>
            <w:r w:rsidRPr="001A1D99">
              <w:rPr>
                <w:rFonts w:ascii="Arial" w:hAnsi="Arial" w:cs="Arial"/>
                <w:b/>
                <w:sz w:val="20"/>
                <w:szCs w:val="20"/>
              </w:rPr>
              <w:t>1. Negligible (N)</w:t>
            </w:r>
          </w:p>
        </w:tc>
      </w:tr>
    </w:tbl>
    <w:p w14:paraId="3F4076B3" w14:textId="3A680611" w:rsidR="00390A01" w:rsidRPr="001A1D99" w:rsidRDefault="00390A01" w:rsidP="00390A01">
      <w:pPr>
        <w:rPr>
          <w:rFonts w:ascii="Arial" w:hAnsi="Arial" w:cs="Arial"/>
        </w:rPr>
      </w:pPr>
    </w:p>
    <w:p w14:paraId="27027683" w14:textId="77777777" w:rsidR="009925E3" w:rsidRPr="001A1D99" w:rsidRDefault="009925E3" w:rsidP="004857C7">
      <w:pPr>
        <w:pStyle w:val="BodyText2"/>
        <w:tabs>
          <w:tab w:val="left" w:pos="1080"/>
        </w:tabs>
        <w:spacing w:after="120"/>
        <w:ind w:left="1100" w:hanging="1100"/>
        <w:jc w:val="left"/>
        <w:rPr>
          <w:rFonts w:ascii="Arial" w:hAnsi="Arial" w:cs="Arial"/>
          <w:sz w:val="21"/>
          <w:szCs w:val="21"/>
        </w:rPr>
      </w:pPr>
      <w:r w:rsidRPr="001A1D99">
        <w:rPr>
          <w:rFonts w:ascii="Arial" w:hAnsi="Arial" w:cs="Arial"/>
          <w:b/>
          <w:sz w:val="21"/>
          <w:szCs w:val="21"/>
        </w:rPr>
        <w:t>Table 1.2</w:t>
      </w:r>
      <w:r w:rsidRPr="001A1D99">
        <w:rPr>
          <w:rFonts w:ascii="Arial" w:hAnsi="Arial" w:cs="Arial"/>
          <w:b/>
          <w:sz w:val="21"/>
          <w:szCs w:val="21"/>
        </w:rPr>
        <w:tab/>
      </w:r>
      <w:r w:rsidR="009D37D4" w:rsidRPr="001A1D99">
        <w:rPr>
          <w:rFonts w:ascii="Arial" w:hAnsi="Arial" w:cs="Arial"/>
          <w:sz w:val="21"/>
          <w:szCs w:val="21"/>
        </w:rPr>
        <w:t xml:space="preserve">Definitions of </w:t>
      </w:r>
      <w:r w:rsidR="008F2337" w:rsidRPr="001A1D99">
        <w:rPr>
          <w:rFonts w:ascii="Arial" w:hAnsi="Arial" w:cs="Arial"/>
          <w:sz w:val="21"/>
          <w:szCs w:val="21"/>
        </w:rPr>
        <w:t xml:space="preserve">ratings of </w:t>
      </w:r>
      <w:r w:rsidR="009D37D4" w:rsidRPr="001A1D99">
        <w:rPr>
          <w:rFonts w:ascii="Arial" w:hAnsi="Arial" w:cs="Arial"/>
          <w:sz w:val="21"/>
          <w:szCs w:val="21"/>
        </w:rPr>
        <w:t>levels of satisfaction</w:t>
      </w:r>
      <w:r w:rsidR="008F2337" w:rsidRPr="001A1D99">
        <w:rPr>
          <w:rFonts w:ascii="Arial" w:hAnsi="Arial" w:cs="Arial"/>
          <w:sz w:val="21"/>
          <w:szCs w:val="21"/>
        </w:rPr>
        <w:t xml:space="preserve"> (</w:t>
      </w:r>
      <w:r w:rsidR="008F2337" w:rsidRPr="001A1D99">
        <w:rPr>
          <w:rFonts w:ascii="Arial" w:hAnsi="Arial"/>
          <w:i/>
          <w:iCs/>
          <w:sz w:val="21"/>
          <w:szCs w:val="21"/>
        </w:rPr>
        <w:t xml:space="preserve">Guidelines for GEF Agencies in Conducting Terminal Evaluations, </w:t>
      </w:r>
      <w:r w:rsidR="008F2337" w:rsidRPr="001A1D99">
        <w:rPr>
          <w:rFonts w:ascii="Arial" w:hAnsi="Arial"/>
          <w:iCs/>
          <w:sz w:val="21"/>
          <w:szCs w:val="21"/>
        </w:rPr>
        <w:t>2008)</w:t>
      </w:r>
    </w:p>
    <w:tbl>
      <w:tblPr>
        <w:tblW w:w="4942" w:type="pct"/>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12"/>
        <w:gridCol w:w="5908"/>
      </w:tblGrid>
      <w:tr w:rsidR="009925E3" w:rsidRPr="001A1D99" w14:paraId="1326C71C" w14:textId="77777777" w:rsidTr="00404D70">
        <w:tc>
          <w:tcPr>
            <w:tcW w:w="1725" w:type="pct"/>
            <w:shd w:val="clear" w:color="auto" w:fill="CCCCCC"/>
            <w:tcMar>
              <w:top w:w="113" w:type="dxa"/>
              <w:left w:w="28" w:type="dxa"/>
              <w:bottom w:w="113" w:type="dxa"/>
              <w:right w:w="28" w:type="dxa"/>
            </w:tcMar>
          </w:tcPr>
          <w:p w14:paraId="248945A6" w14:textId="77777777" w:rsidR="009925E3" w:rsidRPr="001A1D99" w:rsidRDefault="009925E3" w:rsidP="009925E3">
            <w:pPr>
              <w:autoSpaceDE w:val="0"/>
              <w:autoSpaceDN w:val="0"/>
              <w:adjustRightInd w:val="0"/>
              <w:jc w:val="center"/>
              <w:rPr>
                <w:rFonts w:ascii="Arial" w:hAnsi="Arial"/>
                <w:b/>
                <w:bCs/>
                <w:iCs/>
                <w:sz w:val="20"/>
                <w:szCs w:val="20"/>
              </w:rPr>
            </w:pPr>
            <w:r w:rsidRPr="001A1D99">
              <w:rPr>
                <w:rFonts w:ascii="Arial" w:hAnsi="Arial"/>
                <w:b/>
                <w:bCs/>
                <w:iCs/>
                <w:sz w:val="20"/>
                <w:szCs w:val="20"/>
              </w:rPr>
              <w:t>Rating</w:t>
            </w:r>
          </w:p>
        </w:tc>
        <w:tc>
          <w:tcPr>
            <w:tcW w:w="3275" w:type="pct"/>
            <w:shd w:val="clear" w:color="auto" w:fill="CCCCCC"/>
            <w:tcMar>
              <w:top w:w="113" w:type="dxa"/>
              <w:left w:w="28" w:type="dxa"/>
              <w:bottom w:w="113" w:type="dxa"/>
              <w:right w:w="28" w:type="dxa"/>
            </w:tcMar>
          </w:tcPr>
          <w:p w14:paraId="4141C4C6" w14:textId="77777777" w:rsidR="009925E3" w:rsidRPr="001A1D99" w:rsidRDefault="009925E3" w:rsidP="009925E3">
            <w:pPr>
              <w:autoSpaceDE w:val="0"/>
              <w:autoSpaceDN w:val="0"/>
              <w:adjustRightInd w:val="0"/>
              <w:jc w:val="center"/>
              <w:rPr>
                <w:rFonts w:ascii="Arial" w:hAnsi="Arial"/>
                <w:b/>
                <w:bCs/>
                <w:iCs/>
                <w:sz w:val="20"/>
                <w:szCs w:val="20"/>
              </w:rPr>
            </w:pPr>
            <w:r w:rsidRPr="001A1D99">
              <w:rPr>
                <w:rFonts w:ascii="Arial" w:hAnsi="Arial"/>
                <w:b/>
                <w:bCs/>
                <w:iCs/>
                <w:sz w:val="20"/>
                <w:szCs w:val="20"/>
              </w:rPr>
              <w:t>Definition</w:t>
            </w:r>
          </w:p>
        </w:tc>
      </w:tr>
      <w:tr w:rsidR="009925E3" w:rsidRPr="001A1D99" w14:paraId="1B7F888B" w14:textId="77777777" w:rsidTr="00404D70">
        <w:tc>
          <w:tcPr>
            <w:tcW w:w="1725" w:type="pct"/>
            <w:shd w:val="clear" w:color="auto" w:fill="auto"/>
            <w:tcMar>
              <w:top w:w="28" w:type="dxa"/>
              <w:left w:w="28" w:type="dxa"/>
              <w:bottom w:w="28" w:type="dxa"/>
              <w:right w:w="28" w:type="dxa"/>
            </w:tcMar>
          </w:tcPr>
          <w:p w14:paraId="51B13538" w14:textId="77777777" w:rsidR="009925E3" w:rsidRPr="001A1D99" w:rsidRDefault="009F489C" w:rsidP="009A7613">
            <w:pPr>
              <w:rPr>
                <w:rFonts w:ascii="Arial" w:hAnsi="Arial"/>
                <w:sz w:val="20"/>
              </w:rPr>
            </w:pPr>
            <w:r w:rsidRPr="001A1D99">
              <w:rPr>
                <w:rFonts w:ascii="Arial" w:hAnsi="Arial"/>
                <w:b/>
                <w:bCs/>
                <w:sz w:val="20"/>
              </w:rPr>
              <w:t>Highly Satisfactory (HS</w:t>
            </w:r>
            <w:r w:rsidR="009925E3" w:rsidRPr="001A1D99">
              <w:rPr>
                <w:rFonts w:ascii="Arial" w:hAnsi="Arial"/>
                <w:b/>
                <w:bCs/>
                <w:sz w:val="20"/>
              </w:rPr>
              <w:t xml:space="preserve">) </w:t>
            </w:r>
            <w:r w:rsidR="009925E3" w:rsidRPr="001A1D99">
              <w:rPr>
                <w:rFonts w:ascii="Arial" w:hAnsi="Arial"/>
                <w:sz w:val="20"/>
              </w:rPr>
              <w:t> </w:t>
            </w:r>
          </w:p>
        </w:tc>
        <w:tc>
          <w:tcPr>
            <w:tcW w:w="3275" w:type="pct"/>
            <w:shd w:val="clear" w:color="auto" w:fill="auto"/>
            <w:tcMar>
              <w:top w:w="28" w:type="dxa"/>
              <w:left w:w="28" w:type="dxa"/>
              <w:bottom w:w="28" w:type="dxa"/>
              <w:right w:w="28" w:type="dxa"/>
            </w:tcMar>
          </w:tcPr>
          <w:p w14:paraId="16537A17" w14:textId="77777777" w:rsidR="009925E3" w:rsidRPr="001A1D99" w:rsidRDefault="0024410F" w:rsidP="0024410F">
            <w:pPr>
              <w:autoSpaceDE w:val="0"/>
              <w:autoSpaceDN w:val="0"/>
              <w:adjustRightInd w:val="0"/>
              <w:rPr>
                <w:rFonts w:ascii="Arial" w:hAnsi="Arial" w:cs="WarnockPro-Light"/>
                <w:sz w:val="20"/>
                <w:szCs w:val="20"/>
                <w:lang w:bidi="th-TH"/>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no shortcomings</w:t>
            </w:r>
            <w:r w:rsidRPr="001A1D99">
              <w:rPr>
                <w:rFonts w:ascii="Arial" w:hAnsi="Arial" w:cs="WarnockPro-Light"/>
                <w:sz w:val="20"/>
                <w:szCs w:val="20"/>
                <w:lang w:bidi="th-TH"/>
              </w:rPr>
              <w:t xml:space="preserve"> in the achievement</w:t>
            </w:r>
            <w:r w:rsidRPr="001A1D99">
              <w:rPr>
                <w:rFonts w:cs="WarnockPro-Light"/>
                <w:sz w:val="20"/>
                <w:szCs w:val="20"/>
                <w:lang w:bidi="th-TH"/>
              </w:rPr>
              <w:t xml:space="preserve"> </w:t>
            </w:r>
            <w:r w:rsidRPr="001A1D99">
              <w:rPr>
                <w:rFonts w:ascii="Arial" w:hAnsi="Arial" w:cs="WarnockPro-Light"/>
                <w:sz w:val="20"/>
                <w:szCs w:val="20"/>
                <w:lang w:bidi="th-TH"/>
              </w:rPr>
              <w:t>of its objectives in terms of relevance, effectiveness, or efficiency.</w:t>
            </w:r>
          </w:p>
        </w:tc>
      </w:tr>
      <w:tr w:rsidR="009925E3" w:rsidRPr="001A1D99" w14:paraId="1551D7FB" w14:textId="77777777" w:rsidTr="00404D70">
        <w:tc>
          <w:tcPr>
            <w:tcW w:w="1725" w:type="pct"/>
            <w:shd w:val="clear" w:color="auto" w:fill="auto"/>
            <w:tcMar>
              <w:top w:w="28" w:type="dxa"/>
              <w:left w:w="28" w:type="dxa"/>
              <w:bottom w:w="28" w:type="dxa"/>
              <w:right w:w="28" w:type="dxa"/>
            </w:tcMar>
          </w:tcPr>
          <w:p w14:paraId="06A5FB37" w14:textId="77777777" w:rsidR="009925E3" w:rsidRPr="001A1D99" w:rsidRDefault="009925E3" w:rsidP="009A7613">
            <w:pPr>
              <w:rPr>
                <w:rFonts w:ascii="Arial" w:hAnsi="Arial"/>
                <w:sz w:val="20"/>
              </w:rPr>
            </w:pPr>
            <w:r w:rsidRPr="001A1D99">
              <w:rPr>
                <w:rFonts w:ascii="Arial" w:hAnsi="Arial"/>
                <w:b/>
                <w:bCs/>
                <w:sz w:val="20"/>
              </w:rPr>
              <w:t>Satisfactory (</w:t>
            </w:r>
            <w:r w:rsidR="009F489C" w:rsidRPr="001A1D99">
              <w:rPr>
                <w:rFonts w:ascii="Arial" w:hAnsi="Arial"/>
                <w:b/>
                <w:bCs/>
                <w:sz w:val="20"/>
              </w:rPr>
              <w:t>S</w:t>
            </w:r>
            <w:r w:rsidRPr="001A1D99">
              <w:rPr>
                <w:rFonts w:ascii="Arial" w:hAnsi="Arial"/>
                <w:b/>
                <w:bCs/>
                <w:sz w:val="20"/>
              </w:rPr>
              <w:t>)</w:t>
            </w:r>
          </w:p>
        </w:tc>
        <w:tc>
          <w:tcPr>
            <w:tcW w:w="3275" w:type="pct"/>
            <w:shd w:val="clear" w:color="auto" w:fill="auto"/>
            <w:tcMar>
              <w:top w:w="28" w:type="dxa"/>
              <w:left w:w="28" w:type="dxa"/>
              <w:bottom w:w="28" w:type="dxa"/>
              <w:right w:w="28" w:type="dxa"/>
            </w:tcMar>
          </w:tcPr>
          <w:p w14:paraId="28A321BB" w14:textId="77777777" w:rsidR="009925E3" w:rsidRPr="001A1D99" w:rsidRDefault="0024410F" w:rsidP="009A7613">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minor shortcomings</w:t>
            </w:r>
            <w:r w:rsidRPr="001A1D99">
              <w:rPr>
                <w:rFonts w:ascii="Arial" w:hAnsi="Arial" w:cs="WarnockPro-Light"/>
                <w:sz w:val="20"/>
                <w:szCs w:val="20"/>
                <w:lang w:bidi="th-TH"/>
              </w:rPr>
              <w:t xml:space="preserve"> in the achievement of</w:t>
            </w:r>
            <w:r w:rsidRPr="001A1D99">
              <w:rPr>
                <w:rFonts w:cs="WarnockPro-Light"/>
                <w:sz w:val="20"/>
                <w:szCs w:val="20"/>
                <w:lang w:bidi="th-TH"/>
              </w:rPr>
              <w:t xml:space="preserve"> </w:t>
            </w:r>
            <w:r w:rsidRPr="001A1D99">
              <w:rPr>
                <w:rFonts w:ascii="Arial" w:hAnsi="Arial" w:cs="WarnockPro-Light"/>
                <w:sz w:val="20"/>
                <w:szCs w:val="20"/>
                <w:lang w:bidi="th-TH"/>
              </w:rPr>
              <w:t>its objectives in terms of relevance, effectiveness, or efficiency.</w:t>
            </w:r>
          </w:p>
        </w:tc>
      </w:tr>
      <w:tr w:rsidR="009925E3" w:rsidRPr="001A1D99" w14:paraId="215F2E91" w14:textId="77777777" w:rsidTr="00404D70">
        <w:tc>
          <w:tcPr>
            <w:tcW w:w="1725" w:type="pct"/>
            <w:shd w:val="clear" w:color="auto" w:fill="auto"/>
            <w:tcMar>
              <w:top w:w="28" w:type="dxa"/>
              <w:left w:w="28" w:type="dxa"/>
              <w:bottom w:w="28" w:type="dxa"/>
              <w:right w:w="28" w:type="dxa"/>
            </w:tcMar>
          </w:tcPr>
          <w:p w14:paraId="7FD771E0" w14:textId="77777777" w:rsidR="009925E3" w:rsidRPr="001A1D99" w:rsidRDefault="009925E3" w:rsidP="009A7613">
            <w:pPr>
              <w:rPr>
                <w:rFonts w:ascii="Arial" w:hAnsi="Arial"/>
                <w:sz w:val="20"/>
              </w:rPr>
            </w:pPr>
            <w:r w:rsidRPr="001A1D99">
              <w:rPr>
                <w:rFonts w:ascii="Arial" w:hAnsi="Arial"/>
                <w:b/>
                <w:bCs/>
                <w:sz w:val="20"/>
              </w:rPr>
              <w:t>M</w:t>
            </w:r>
            <w:r w:rsidR="00B93FF7" w:rsidRPr="001A1D99">
              <w:rPr>
                <w:rFonts w:ascii="Arial" w:hAnsi="Arial"/>
                <w:b/>
                <w:bCs/>
                <w:sz w:val="20"/>
              </w:rPr>
              <w:t>oderately</w:t>
            </w:r>
            <w:r w:rsidRPr="001A1D99">
              <w:rPr>
                <w:rFonts w:ascii="Arial" w:hAnsi="Arial"/>
                <w:b/>
                <w:bCs/>
                <w:sz w:val="20"/>
              </w:rPr>
              <w:t xml:space="preserve"> Satisfactory (MS)</w:t>
            </w:r>
          </w:p>
        </w:tc>
        <w:tc>
          <w:tcPr>
            <w:tcW w:w="3275" w:type="pct"/>
            <w:shd w:val="clear" w:color="auto" w:fill="auto"/>
            <w:tcMar>
              <w:top w:w="28" w:type="dxa"/>
              <w:left w:w="28" w:type="dxa"/>
              <w:bottom w:w="28" w:type="dxa"/>
              <w:right w:w="28" w:type="dxa"/>
            </w:tcMar>
          </w:tcPr>
          <w:p w14:paraId="07389956" w14:textId="77777777" w:rsidR="009925E3" w:rsidRPr="001A1D99" w:rsidRDefault="0024410F" w:rsidP="009A7613">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moderate shortcomings</w:t>
            </w:r>
            <w:r w:rsidRPr="001A1D99">
              <w:rPr>
                <w:rFonts w:ascii="Arial" w:hAnsi="Arial" w:cs="WarnockPro-Light"/>
                <w:sz w:val="20"/>
                <w:szCs w:val="20"/>
                <w:lang w:bidi="th-TH"/>
              </w:rPr>
              <w:t xml:space="preserve"> in the</w:t>
            </w:r>
            <w:r w:rsidRPr="001A1D99">
              <w:rPr>
                <w:rFonts w:cs="WarnockPro-Light"/>
                <w:sz w:val="20"/>
                <w:szCs w:val="20"/>
                <w:lang w:bidi="th-TH"/>
              </w:rPr>
              <w:t xml:space="preserve"> </w:t>
            </w:r>
            <w:r w:rsidRPr="001A1D99">
              <w:rPr>
                <w:rFonts w:ascii="Arial" w:hAnsi="Arial" w:cs="WarnockPro-Light"/>
                <w:sz w:val="20"/>
                <w:szCs w:val="20"/>
                <w:lang w:bidi="th-TH"/>
              </w:rPr>
              <w:t>achievement of its objectives in terms of relevance, effectiveness, or efficiency.</w:t>
            </w:r>
          </w:p>
        </w:tc>
      </w:tr>
      <w:tr w:rsidR="009925E3" w:rsidRPr="001A1D99" w14:paraId="7D2CBDE5" w14:textId="77777777" w:rsidTr="00404D70">
        <w:tc>
          <w:tcPr>
            <w:tcW w:w="1725" w:type="pct"/>
            <w:shd w:val="clear" w:color="auto" w:fill="auto"/>
            <w:tcMar>
              <w:top w:w="28" w:type="dxa"/>
              <w:left w:w="28" w:type="dxa"/>
              <w:bottom w:w="28" w:type="dxa"/>
              <w:right w:w="28" w:type="dxa"/>
            </w:tcMar>
          </w:tcPr>
          <w:p w14:paraId="5B8A3E9A" w14:textId="77777777" w:rsidR="009925E3" w:rsidRPr="001A1D99" w:rsidRDefault="009925E3" w:rsidP="009A7613">
            <w:pPr>
              <w:rPr>
                <w:rFonts w:ascii="Arial" w:hAnsi="Arial"/>
                <w:sz w:val="20"/>
              </w:rPr>
            </w:pPr>
            <w:r w:rsidRPr="001A1D99">
              <w:rPr>
                <w:rFonts w:ascii="Arial" w:hAnsi="Arial"/>
                <w:b/>
                <w:bCs/>
                <w:sz w:val="20"/>
              </w:rPr>
              <w:t>M</w:t>
            </w:r>
            <w:r w:rsidR="00B93FF7" w:rsidRPr="001A1D99">
              <w:rPr>
                <w:rFonts w:ascii="Arial" w:hAnsi="Arial"/>
                <w:b/>
                <w:bCs/>
                <w:sz w:val="20"/>
              </w:rPr>
              <w:t>oderately</w:t>
            </w:r>
            <w:r w:rsidRPr="001A1D99">
              <w:rPr>
                <w:rFonts w:ascii="Arial" w:hAnsi="Arial"/>
                <w:b/>
                <w:bCs/>
                <w:sz w:val="20"/>
              </w:rPr>
              <w:t xml:space="preserve"> Unsatisfactory (MU)</w:t>
            </w:r>
          </w:p>
        </w:tc>
        <w:tc>
          <w:tcPr>
            <w:tcW w:w="3275" w:type="pct"/>
            <w:shd w:val="clear" w:color="auto" w:fill="auto"/>
            <w:tcMar>
              <w:top w:w="28" w:type="dxa"/>
              <w:left w:w="28" w:type="dxa"/>
              <w:bottom w:w="28" w:type="dxa"/>
              <w:right w:w="28" w:type="dxa"/>
            </w:tcMar>
          </w:tcPr>
          <w:p w14:paraId="61907030" w14:textId="77777777" w:rsidR="009925E3" w:rsidRPr="001A1D99" w:rsidRDefault="0024410F" w:rsidP="009A7613">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significant shortcomings</w:t>
            </w:r>
            <w:r w:rsidRPr="001A1D99">
              <w:rPr>
                <w:rFonts w:cs="WarnockPro-Light"/>
                <w:sz w:val="20"/>
                <w:szCs w:val="20"/>
                <w:lang w:bidi="th-TH"/>
              </w:rPr>
              <w:t xml:space="preserve"> </w:t>
            </w:r>
            <w:r w:rsidRPr="001A1D99">
              <w:rPr>
                <w:rFonts w:ascii="Arial" w:hAnsi="Arial" w:cs="WarnockPro-Light"/>
                <w:sz w:val="20"/>
                <w:szCs w:val="20"/>
                <w:lang w:bidi="th-TH"/>
              </w:rPr>
              <w:t>in the achievement of its objectives in terms of relevance, effectiveness, or</w:t>
            </w:r>
            <w:r w:rsidRPr="001A1D99">
              <w:rPr>
                <w:rFonts w:cs="WarnockPro-Light"/>
                <w:sz w:val="20"/>
                <w:szCs w:val="20"/>
                <w:lang w:bidi="th-TH"/>
              </w:rPr>
              <w:t xml:space="preserve"> </w:t>
            </w:r>
            <w:r w:rsidRPr="001A1D99">
              <w:rPr>
                <w:rFonts w:ascii="Arial" w:hAnsi="Arial" w:cs="WarnockPro-Light"/>
                <w:sz w:val="20"/>
                <w:szCs w:val="20"/>
                <w:lang w:bidi="th-TH"/>
              </w:rPr>
              <w:t>efficiency.</w:t>
            </w:r>
          </w:p>
        </w:tc>
      </w:tr>
      <w:tr w:rsidR="009925E3" w:rsidRPr="001A1D99" w14:paraId="5D5332F4" w14:textId="77777777" w:rsidTr="00404D70">
        <w:tc>
          <w:tcPr>
            <w:tcW w:w="1725" w:type="pct"/>
            <w:shd w:val="clear" w:color="auto" w:fill="auto"/>
            <w:tcMar>
              <w:top w:w="28" w:type="dxa"/>
              <w:left w:w="28" w:type="dxa"/>
              <w:bottom w:w="28" w:type="dxa"/>
              <w:right w:w="28" w:type="dxa"/>
            </w:tcMar>
          </w:tcPr>
          <w:p w14:paraId="387DFFF0" w14:textId="77777777" w:rsidR="009925E3" w:rsidRPr="001A1D99" w:rsidRDefault="009925E3" w:rsidP="009A7613">
            <w:pPr>
              <w:rPr>
                <w:rFonts w:ascii="Arial" w:hAnsi="Arial"/>
                <w:sz w:val="20"/>
              </w:rPr>
            </w:pPr>
            <w:r w:rsidRPr="001A1D99">
              <w:rPr>
                <w:rFonts w:ascii="Arial" w:hAnsi="Arial"/>
                <w:b/>
                <w:bCs/>
                <w:sz w:val="20"/>
              </w:rPr>
              <w:t>Unsatisfactory (U)</w:t>
            </w:r>
          </w:p>
        </w:tc>
        <w:tc>
          <w:tcPr>
            <w:tcW w:w="3275" w:type="pct"/>
            <w:shd w:val="clear" w:color="auto" w:fill="auto"/>
            <w:tcMar>
              <w:top w:w="28" w:type="dxa"/>
              <w:left w:w="28" w:type="dxa"/>
              <w:bottom w:w="28" w:type="dxa"/>
              <w:right w:w="28" w:type="dxa"/>
            </w:tcMar>
          </w:tcPr>
          <w:p w14:paraId="54D07CDE" w14:textId="77777777" w:rsidR="009925E3" w:rsidRPr="001A1D99" w:rsidRDefault="0024410F" w:rsidP="009F489C">
            <w:pPr>
              <w:autoSpaceDE w:val="0"/>
              <w:rPr>
                <w:rFonts w:ascii="Arial" w:hAnsi="Arial"/>
                <w:sz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major shortcomings</w:t>
            </w:r>
            <w:r w:rsidRPr="001A1D99">
              <w:rPr>
                <w:rFonts w:ascii="Arial" w:hAnsi="Arial" w:cs="WarnockPro-Light"/>
                <w:sz w:val="20"/>
                <w:szCs w:val="20"/>
                <w:lang w:bidi="th-TH"/>
              </w:rPr>
              <w:t xml:space="preserve"> in the achievement</w:t>
            </w:r>
            <w:r w:rsidRPr="001A1D99">
              <w:rPr>
                <w:rFonts w:cs="WarnockPro-Light"/>
                <w:sz w:val="20"/>
                <w:szCs w:val="20"/>
                <w:lang w:bidi="th-TH"/>
              </w:rPr>
              <w:t xml:space="preserve"> </w:t>
            </w:r>
            <w:r w:rsidRPr="001A1D99">
              <w:rPr>
                <w:rFonts w:ascii="Arial" w:hAnsi="Arial" w:cs="WarnockPro-Light"/>
                <w:sz w:val="20"/>
                <w:szCs w:val="20"/>
                <w:lang w:bidi="th-TH"/>
              </w:rPr>
              <w:t>of its objectives in</w:t>
            </w:r>
            <w:r w:rsidRPr="001A1D99">
              <w:rPr>
                <w:rFonts w:cs="WarnockPro-Light"/>
                <w:sz w:val="20"/>
                <w:szCs w:val="20"/>
                <w:lang w:bidi="th-TH"/>
              </w:rPr>
              <w:t xml:space="preserve"> </w:t>
            </w:r>
            <w:r w:rsidRPr="001A1D99">
              <w:rPr>
                <w:rFonts w:ascii="Arial" w:hAnsi="Arial" w:cs="WarnockPro-Light"/>
                <w:sz w:val="20"/>
                <w:szCs w:val="20"/>
                <w:lang w:bidi="th-TH"/>
              </w:rPr>
              <w:t>terms of relevance, effectiveness, or efficiency.</w:t>
            </w:r>
          </w:p>
        </w:tc>
      </w:tr>
      <w:tr w:rsidR="009925E3" w:rsidRPr="001A1D99" w14:paraId="77B51EF3" w14:textId="77777777" w:rsidTr="00404D70">
        <w:tc>
          <w:tcPr>
            <w:tcW w:w="1725" w:type="pct"/>
            <w:shd w:val="clear" w:color="auto" w:fill="auto"/>
            <w:tcMar>
              <w:top w:w="28" w:type="dxa"/>
              <w:left w:w="28" w:type="dxa"/>
              <w:bottom w:w="28" w:type="dxa"/>
              <w:right w:w="28" w:type="dxa"/>
            </w:tcMar>
          </w:tcPr>
          <w:p w14:paraId="5BD6A078" w14:textId="77777777" w:rsidR="009925E3" w:rsidRPr="001A1D99" w:rsidRDefault="009925E3" w:rsidP="009A7613">
            <w:pPr>
              <w:rPr>
                <w:rFonts w:ascii="Arial" w:hAnsi="Arial"/>
                <w:sz w:val="20"/>
              </w:rPr>
            </w:pPr>
            <w:r w:rsidRPr="001A1D99">
              <w:rPr>
                <w:rFonts w:ascii="Arial" w:hAnsi="Arial"/>
                <w:b/>
                <w:bCs/>
                <w:sz w:val="20"/>
              </w:rPr>
              <w:t>Highly Unsatisfactory (U)</w:t>
            </w:r>
          </w:p>
        </w:tc>
        <w:tc>
          <w:tcPr>
            <w:tcW w:w="3275" w:type="pct"/>
            <w:shd w:val="clear" w:color="auto" w:fill="auto"/>
            <w:tcMar>
              <w:top w:w="28" w:type="dxa"/>
              <w:left w:w="28" w:type="dxa"/>
              <w:bottom w:w="28" w:type="dxa"/>
              <w:right w:w="28" w:type="dxa"/>
            </w:tcMar>
          </w:tcPr>
          <w:p w14:paraId="53D6EFAA" w14:textId="77777777" w:rsidR="009925E3" w:rsidRPr="001A1D99" w:rsidRDefault="001D6CD3" w:rsidP="001D6CD3">
            <w:pPr>
              <w:autoSpaceDE w:val="0"/>
              <w:autoSpaceDN w:val="0"/>
              <w:adjustRightInd w:val="0"/>
              <w:rPr>
                <w:rFonts w:ascii="Arial" w:hAnsi="Arial"/>
                <w:sz w:val="20"/>
                <w:szCs w:val="20"/>
              </w:rPr>
            </w:pPr>
            <w:r w:rsidRPr="001A1D99">
              <w:rPr>
                <w:rFonts w:ascii="Arial" w:hAnsi="Arial" w:cs="WarnockPro-Light"/>
                <w:sz w:val="20"/>
                <w:szCs w:val="20"/>
                <w:lang w:bidi="th-TH"/>
              </w:rPr>
              <w:t xml:space="preserve">The project had </w:t>
            </w:r>
            <w:r w:rsidRPr="001A1D99">
              <w:rPr>
                <w:rFonts w:ascii="Arial" w:hAnsi="Arial" w:cs="WarnockPro-Light"/>
                <w:b/>
                <w:bCs/>
                <w:sz w:val="20"/>
                <w:szCs w:val="20"/>
                <w:lang w:bidi="th-TH"/>
              </w:rPr>
              <w:t>severe shortcomings</w:t>
            </w:r>
            <w:r w:rsidRPr="001A1D99">
              <w:rPr>
                <w:rFonts w:ascii="Arial" w:hAnsi="Arial" w:cs="WarnockPro-Light"/>
                <w:sz w:val="20"/>
                <w:szCs w:val="20"/>
                <w:lang w:bidi="th-TH"/>
              </w:rPr>
              <w:t xml:space="preserve"> in the</w:t>
            </w:r>
            <w:r w:rsidRPr="001A1D99">
              <w:rPr>
                <w:rFonts w:cs="WarnockPro-Light"/>
                <w:sz w:val="20"/>
                <w:szCs w:val="20"/>
                <w:lang w:bidi="th-TH"/>
              </w:rPr>
              <w:t xml:space="preserve"> </w:t>
            </w:r>
            <w:r w:rsidRPr="001A1D99">
              <w:rPr>
                <w:rFonts w:ascii="Arial" w:hAnsi="Arial" w:cs="WarnockPro-Light"/>
                <w:sz w:val="20"/>
                <w:szCs w:val="20"/>
                <w:lang w:bidi="th-TH"/>
              </w:rPr>
              <w:t>achievement of its objectives in terms of relevance, effectiveness, or efficiency.</w:t>
            </w:r>
          </w:p>
        </w:tc>
      </w:tr>
    </w:tbl>
    <w:p w14:paraId="76FD4D95" w14:textId="77777777" w:rsidR="001F05C2" w:rsidRDefault="001F05C2" w:rsidP="001F05C2">
      <w:pPr>
        <w:pStyle w:val="BodyText2"/>
        <w:spacing w:before="240" w:after="120" w:line="264" w:lineRule="auto"/>
        <w:rPr>
          <w:rFonts w:ascii="Arial" w:hAnsi="Arial"/>
          <w:sz w:val="21"/>
          <w:szCs w:val="21"/>
        </w:rPr>
      </w:pPr>
      <w:r w:rsidRPr="007760C2">
        <w:rPr>
          <w:rFonts w:ascii="Arial" w:hAnsi="Arial"/>
          <w:sz w:val="21"/>
          <w:szCs w:val="21"/>
        </w:rPr>
        <w:t>The project objective and outcomes were rated according to their respective outputs (</w:t>
      </w:r>
      <w:r w:rsidRPr="007760C2">
        <w:rPr>
          <w:rFonts w:ascii="Arial" w:hAnsi="Arial"/>
          <w:b/>
          <w:bCs/>
          <w:sz w:val="21"/>
          <w:szCs w:val="21"/>
        </w:rPr>
        <w:t>Table 3.4</w:t>
      </w:r>
      <w:r w:rsidRPr="007760C2">
        <w:rPr>
          <w:rFonts w:ascii="Arial" w:hAnsi="Arial"/>
          <w:sz w:val="21"/>
          <w:szCs w:val="21"/>
        </w:rPr>
        <w:t>), based on evidence provided by PMU and assessed by the evaluators (</w:t>
      </w:r>
      <w:r w:rsidRPr="007760C2">
        <w:rPr>
          <w:rFonts w:ascii="Arial" w:hAnsi="Arial"/>
          <w:b/>
          <w:bCs/>
          <w:sz w:val="21"/>
          <w:szCs w:val="21"/>
        </w:rPr>
        <w:t>Annex 6</w:t>
      </w:r>
      <w:r w:rsidRPr="007760C2">
        <w:rPr>
          <w:rFonts w:ascii="Arial" w:hAnsi="Arial"/>
          <w:sz w:val="21"/>
          <w:szCs w:val="21"/>
        </w:rPr>
        <w:t>), and by means of performance indicators (</w:t>
      </w:r>
      <w:r w:rsidRPr="007760C2">
        <w:rPr>
          <w:rFonts w:ascii="Arial" w:hAnsi="Arial"/>
          <w:b/>
          <w:bCs/>
          <w:sz w:val="21"/>
          <w:szCs w:val="21"/>
        </w:rPr>
        <w:t>Annex 7</w:t>
      </w:r>
      <w:r w:rsidRPr="007760C2">
        <w:rPr>
          <w:rFonts w:ascii="Arial" w:hAnsi="Arial"/>
          <w:sz w:val="21"/>
          <w:szCs w:val="21"/>
        </w:rPr>
        <w:t>) using the 6-point satisfaction scale (</w:t>
      </w:r>
      <w:r w:rsidRPr="007760C2">
        <w:rPr>
          <w:rFonts w:ascii="Arial" w:hAnsi="Arial"/>
          <w:b/>
          <w:bCs/>
          <w:sz w:val="21"/>
          <w:szCs w:val="21"/>
        </w:rPr>
        <w:t>Table 1.2</w:t>
      </w:r>
      <w:r w:rsidRPr="007760C2">
        <w:rPr>
          <w:rFonts w:ascii="Arial" w:hAnsi="Arial"/>
          <w:sz w:val="21"/>
          <w:szCs w:val="21"/>
        </w:rPr>
        <w:t>). Other aspects of performance, such as effectiveness, efficiency, relevance and sustainability, were assessed using the full set of ratings shown in</w:t>
      </w:r>
      <w:r w:rsidRPr="007760C2">
        <w:rPr>
          <w:rFonts w:ascii="Arial" w:hAnsi="Arial"/>
          <w:b/>
          <w:bCs/>
          <w:sz w:val="21"/>
          <w:szCs w:val="21"/>
        </w:rPr>
        <w:t xml:space="preserve"> Table 1.1</w:t>
      </w:r>
      <w:r w:rsidRPr="007760C2">
        <w:rPr>
          <w:rFonts w:ascii="Arial" w:hAnsi="Arial"/>
          <w:sz w:val="21"/>
          <w:szCs w:val="21"/>
        </w:rPr>
        <w:t>.</w:t>
      </w:r>
    </w:p>
    <w:p w14:paraId="7BEAFB8A" w14:textId="77777777" w:rsidR="001F05C2" w:rsidRDefault="001F05C2" w:rsidP="001F05C2">
      <w:pPr>
        <w:pStyle w:val="BodyText2"/>
        <w:spacing w:before="120" w:after="120" w:line="264" w:lineRule="auto"/>
        <w:rPr>
          <w:rFonts w:ascii="Arial" w:hAnsi="Arial" w:cs="Arial"/>
          <w:bCs/>
          <w:sz w:val="21"/>
          <w:szCs w:val="21"/>
        </w:rPr>
      </w:pPr>
      <w:r>
        <w:rPr>
          <w:rFonts w:ascii="Arial" w:hAnsi="Arial"/>
          <w:sz w:val="21"/>
          <w:szCs w:val="21"/>
        </w:rPr>
        <w:t>Two additional assessment tools applied to this project by UNDP are its</w:t>
      </w:r>
      <w:r>
        <w:rPr>
          <w:rFonts w:ascii="Arial" w:hAnsi="Arial" w:cs="Calibri"/>
          <w:sz w:val="21"/>
          <w:szCs w:val="21"/>
        </w:rPr>
        <w:t xml:space="preserve"> Capacity Development Scorecard (</w:t>
      </w:r>
      <w:r w:rsidRPr="00ED499C">
        <w:rPr>
          <w:rFonts w:ascii="Arial" w:hAnsi="Arial" w:cs="Calibri"/>
          <w:b/>
          <w:sz w:val="21"/>
          <w:szCs w:val="21"/>
        </w:rPr>
        <w:t xml:space="preserve">Annex </w:t>
      </w:r>
      <w:r>
        <w:rPr>
          <w:rFonts w:ascii="Arial" w:hAnsi="Arial" w:cs="Calibri"/>
          <w:b/>
          <w:sz w:val="21"/>
          <w:szCs w:val="21"/>
        </w:rPr>
        <w:t>9</w:t>
      </w:r>
      <w:r>
        <w:rPr>
          <w:rFonts w:ascii="Arial" w:hAnsi="Arial" w:cs="Calibri"/>
          <w:sz w:val="21"/>
          <w:szCs w:val="21"/>
        </w:rPr>
        <w:t>) and the GEF Tracking Tool for Biodiversity Projects (</w:t>
      </w:r>
      <w:r w:rsidRPr="00ED499C">
        <w:rPr>
          <w:rFonts w:ascii="Arial" w:hAnsi="Arial" w:cs="Calibri"/>
          <w:b/>
          <w:sz w:val="21"/>
          <w:szCs w:val="21"/>
        </w:rPr>
        <w:t xml:space="preserve">Annex </w:t>
      </w:r>
      <w:r>
        <w:rPr>
          <w:rFonts w:ascii="Arial" w:hAnsi="Arial" w:cs="Calibri"/>
          <w:b/>
          <w:sz w:val="21"/>
          <w:szCs w:val="21"/>
        </w:rPr>
        <w:t>10</w:t>
      </w:r>
      <w:r>
        <w:rPr>
          <w:rFonts w:ascii="Arial" w:hAnsi="Arial" w:cs="Calibri"/>
          <w:sz w:val="21"/>
          <w:szCs w:val="21"/>
        </w:rPr>
        <w:t>), both of which are attached to the report.</w:t>
      </w:r>
    </w:p>
    <w:p w14:paraId="7A715A71" w14:textId="77777777" w:rsidR="006A445A" w:rsidRDefault="006A445A" w:rsidP="00BE536B">
      <w:pPr>
        <w:spacing w:after="120" w:line="264" w:lineRule="auto"/>
        <w:jc w:val="both"/>
        <w:rPr>
          <w:rFonts w:ascii="Arial" w:hAnsi="Arial"/>
          <w:sz w:val="21"/>
          <w:szCs w:val="21"/>
        </w:rPr>
      </w:pPr>
    </w:p>
    <w:p w14:paraId="69A79F27" w14:textId="77777777" w:rsidR="00402E8F" w:rsidRPr="001A1D99" w:rsidRDefault="00402E8F" w:rsidP="001F05C2">
      <w:pPr>
        <w:pStyle w:val="BodyText2"/>
        <w:tabs>
          <w:tab w:val="left" w:pos="1080"/>
        </w:tabs>
        <w:spacing w:after="120"/>
        <w:ind w:left="1100" w:hanging="1100"/>
        <w:jc w:val="left"/>
        <w:rPr>
          <w:rFonts w:ascii="Arial" w:hAnsi="Arial" w:cs="Arial"/>
          <w:sz w:val="21"/>
          <w:szCs w:val="21"/>
        </w:rPr>
      </w:pPr>
      <w:r w:rsidRPr="001A1D99">
        <w:rPr>
          <w:rFonts w:ascii="Arial" w:hAnsi="Arial" w:cs="Arial"/>
          <w:b/>
          <w:sz w:val="21"/>
          <w:szCs w:val="21"/>
        </w:rPr>
        <w:t>Table 1.3</w:t>
      </w:r>
      <w:r w:rsidRPr="001A1D99">
        <w:rPr>
          <w:rFonts w:ascii="Arial" w:hAnsi="Arial" w:cs="Arial"/>
          <w:b/>
          <w:sz w:val="21"/>
          <w:szCs w:val="21"/>
        </w:rPr>
        <w:tab/>
      </w:r>
      <w:r w:rsidR="009D37D4" w:rsidRPr="001A1D99">
        <w:rPr>
          <w:rFonts w:ascii="Arial" w:hAnsi="Arial" w:cs="Arial"/>
          <w:sz w:val="21"/>
          <w:szCs w:val="21"/>
        </w:rPr>
        <w:t>D</w:t>
      </w:r>
      <w:r w:rsidRPr="001A1D99">
        <w:rPr>
          <w:rFonts w:ascii="Arial" w:hAnsi="Arial" w:cs="Arial"/>
          <w:sz w:val="21"/>
          <w:szCs w:val="21"/>
        </w:rPr>
        <w:t>efinitions</w:t>
      </w:r>
      <w:r w:rsidR="009D37D4" w:rsidRPr="001A1D99">
        <w:rPr>
          <w:rFonts w:ascii="Arial" w:hAnsi="Arial" w:cs="Arial"/>
          <w:sz w:val="21"/>
          <w:szCs w:val="21"/>
        </w:rPr>
        <w:t xml:space="preserve"> of levels of risk to sustainability of Project outcomes</w:t>
      </w:r>
      <w:r w:rsidRPr="001A1D99">
        <w:rPr>
          <w:rFonts w:ascii="Arial" w:hAnsi="Arial" w:cs="Arial"/>
          <w:sz w:val="21"/>
          <w:szCs w:val="21"/>
        </w:rPr>
        <w:t xml:space="preserve"> (</w:t>
      </w:r>
      <w:r w:rsidR="00CB7AD1" w:rsidRPr="001A1D99">
        <w:rPr>
          <w:rFonts w:ascii="Arial" w:hAnsi="Arial" w:cs="Arial"/>
          <w:i/>
          <w:sz w:val="21"/>
          <w:szCs w:val="21"/>
        </w:rPr>
        <w:t xml:space="preserve">UNDP Evaluation </w:t>
      </w:r>
      <w:r w:rsidR="00CB7AD1" w:rsidRPr="001A1D99">
        <w:rPr>
          <w:rFonts w:ascii="Arial" w:hAnsi="Arial" w:cs="Arial"/>
          <w:i/>
          <w:iCs/>
          <w:sz w:val="21"/>
          <w:szCs w:val="21"/>
        </w:rPr>
        <w:t xml:space="preserve">Guidance for </w:t>
      </w:r>
      <w:r w:rsidRPr="001A1D99">
        <w:rPr>
          <w:rFonts w:ascii="Arial" w:hAnsi="Arial" w:cs="Arial"/>
          <w:i/>
          <w:iCs/>
          <w:sz w:val="21"/>
          <w:szCs w:val="21"/>
        </w:rPr>
        <w:t>GEF</w:t>
      </w:r>
      <w:r w:rsidR="00CB7AD1" w:rsidRPr="001A1D99">
        <w:rPr>
          <w:rFonts w:ascii="Arial" w:hAnsi="Arial" w:cs="Arial"/>
          <w:i/>
          <w:iCs/>
          <w:sz w:val="21"/>
          <w:szCs w:val="21"/>
        </w:rPr>
        <w:t>-Financed Projects</w:t>
      </w:r>
      <w:r w:rsidR="00CB7AD1" w:rsidRPr="001A1D99">
        <w:rPr>
          <w:rFonts w:ascii="Arial" w:hAnsi="Arial" w:cs="Arial"/>
          <w:sz w:val="21"/>
          <w:szCs w:val="21"/>
        </w:rPr>
        <w:t>, 2012)</w:t>
      </w:r>
    </w:p>
    <w:tbl>
      <w:tblPr>
        <w:tblW w:w="4942" w:type="pct"/>
        <w:tblInd w:w="108"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3112"/>
        <w:gridCol w:w="5908"/>
      </w:tblGrid>
      <w:tr w:rsidR="00402E8F" w:rsidRPr="001A1D99" w14:paraId="62EECE15" w14:textId="77777777" w:rsidTr="00404D70">
        <w:tc>
          <w:tcPr>
            <w:tcW w:w="1725" w:type="pct"/>
            <w:shd w:val="clear" w:color="auto" w:fill="CCCCCC"/>
            <w:tcMar>
              <w:top w:w="113" w:type="dxa"/>
              <w:left w:w="28" w:type="dxa"/>
              <w:bottom w:w="113" w:type="dxa"/>
              <w:right w:w="28" w:type="dxa"/>
            </w:tcMar>
          </w:tcPr>
          <w:p w14:paraId="5E918FFB" w14:textId="77777777" w:rsidR="00402E8F" w:rsidRPr="001A1D99" w:rsidRDefault="00402E8F" w:rsidP="00474210">
            <w:pPr>
              <w:autoSpaceDE w:val="0"/>
              <w:autoSpaceDN w:val="0"/>
              <w:adjustRightInd w:val="0"/>
              <w:jc w:val="center"/>
              <w:rPr>
                <w:rFonts w:ascii="Arial" w:hAnsi="Arial"/>
                <w:b/>
                <w:bCs/>
                <w:iCs/>
                <w:sz w:val="20"/>
                <w:szCs w:val="20"/>
              </w:rPr>
            </w:pPr>
            <w:r w:rsidRPr="001A1D99">
              <w:rPr>
                <w:rFonts w:ascii="Arial" w:hAnsi="Arial"/>
                <w:b/>
                <w:bCs/>
                <w:iCs/>
                <w:sz w:val="20"/>
                <w:szCs w:val="20"/>
              </w:rPr>
              <w:t>Rating</w:t>
            </w:r>
          </w:p>
        </w:tc>
        <w:tc>
          <w:tcPr>
            <w:tcW w:w="3275" w:type="pct"/>
            <w:shd w:val="clear" w:color="auto" w:fill="CCCCCC"/>
            <w:tcMar>
              <w:top w:w="113" w:type="dxa"/>
              <w:left w:w="28" w:type="dxa"/>
              <w:bottom w:w="113" w:type="dxa"/>
              <w:right w:w="28" w:type="dxa"/>
            </w:tcMar>
          </w:tcPr>
          <w:p w14:paraId="114D70D8" w14:textId="77777777" w:rsidR="00402E8F" w:rsidRPr="001A1D99" w:rsidRDefault="00402E8F" w:rsidP="00474210">
            <w:pPr>
              <w:autoSpaceDE w:val="0"/>
              <w:autoSpaceDN w:val="0"/>
              <w:adjustRightInd w:val="0"/>
              <w:jc w:val="center"/>
              <w:rPr>
                <w:rFonts w:ascii="Arial" w:hAnsi="Arial"/>
                <w:b/>
                <w:bCs/>
                <w:iCs/>
                <w:sz w:val="20"/>
                <w:szCs w:val="20"/>
              </w:rPr>
            </w:pPr>
            <w:r w:rsidRPr="001A1D99">
              <w:rPr>
                <w:rFonts w:ascii="Arial" w:hAnsi="Arial"/>
                <w:b/>
                <w:bCs/>
                <w:iCs/>
                <w:sz w:val="20"/>
                <w:szCs w:val="20"/>
              </w:rPr>
              <w:t>Definition</w:t>
            </w:r>
          </w:p>
        </w:tc>
      </w:tr>
      <w:tr w:rsidR="00402E8F" w:rsidRPr="001A1D99" w14:paraId="151CD641" w14:textId="77777777" w:rsidTr="00404D70">
        <w:tc>
          <w:tcPr>
            <w:tcW w:w="1725" w:type="pct"/>
            <w:shd w:val="clear" w:color="auto" w:fill="auto"/>
            <w:tcMar>
              <w:top w:w="28" w:type="dxa"/>
              <w:left w:w="28" w:type="dxa"/>
              <w:bottom w:w="28" w:type="dxa"/>
              <w:right w:w="28" w:type="dxa"/>
            </w:tcMar>
          </w:tcPr>
          <w:p w14:paraId="7E64DDA2" w14:textId="77777777" w:rsidR="00402E8F" w:rsidRPr="001A1D99" w:rsidRDefault="002D6BAC" w:rsidP="00474210">
            <w:pPr>
              <w:rPr>
                <w:rFonts w:ascii="Arial" w:hAnsi="Arial" w:cs="Arial"/>
                <w:b/>
                <w:sz w:val="20"/>
                <w:szCs w:val="20"/>
              </w:rPr>
            </w:pPr>
            <w:r w:rsidRPr="001A1D99">
              <w:rPr>
                <w:rFonts w:ascii="Arial" w:hAnsi="Arial" w:cs="Arial"/>
                <w:b/>
                <w:sz w:val="20"/>
                <w:szCs w:val="20"/>
              </w:rPr>
              <w:t>Likely (L)</w:t>
            </w:r>
          </w:p>
        </w:tc>
        <w:tc>
          <w:tcPr>
            <w:tcW w:w="3275" w:type="pct"/>
            <w:shd w:val="clear" w:color="auto" w:fill="auto"/>
            <w:tcMar>
              <w:top w:w="28" w:type="dxa"/>
              <w:left w:w="28" w:type="dxa"/>
              <w:bottom w:w="28" w:type="dxa"/>
              <w:right w:w="28" w:type="dxa"/>
            </w:tcMar>
          </w:tcPr>
          <w:p w14:paraId="7E97802A" w14:textId="77777777" w:rsidR="00402E8F" w:rsidRPr="001A1D99" w:rsidRDefault="002D6BAC" w:rsidP="00474210">
            <w:pPr>
              <w:autoSpaceDE w:val="0"/>
              <w:autoSpaceDN w:val="0"/>
              <w:adjustRightInd w:val="0"/>
              <w:rPr>
                <w:rFonts w:ascii="Arial" w:hAnsi="Arial" w:cs="Arial"/>
                <w:sz w:val="20"/>
                <w:szCs w:val="20"/>
                <w:lang w:bidi="th-TH"/>
              </w:rPr>
            </w:pPr>
            <w:r w:rsidRPr="001A1D99">
              <w:rPr>
                <w:rFonts w:ascii="Arial" w:hAnsi="Arial" w:cs="Arial"/>
                <w:b/>
                <w:sz w:val="20"/>
                <w:szCs w:val="20"/>
              </w:rPr>
              <w:t>Negligible risks</w:t>
            </w:r>
            <w:r w:rsidRPr="001A1D99">
              <w:rPr>
                <w:rFonts w:ascii="Arial" w:hAnsi="Arial" w:cs="Arial"/>
                <w:sz w:val="20"/>
                <w:szCs w:val="20"/>
              </w:rPr>
              <w:t xml:space="preserve"> to sustainability, with key outcomes expected to continue into the foreseeable future</w:t>
            </w:r>
            <w:r w:rsidR="00402E8F" w:rsidRPr="001A1D99">
              <w:rPr>
                <w:rFonts w:ascii="Arial" w:hAnsi="Arial" w:cs="Arial"/>
                <w:sz w:val="20"/>
                <w:szCs w:val="20"/>
                <w:lang w:bidi="th-TH"/>
              </w:rPr>
              <w:t>.</w:t>
            </w:r>
          </w:p>
        </w:tc>
      </w:tr>
      <w:tr w:rsidR="00402E8F" w:rsidRPr="001A1D99" w14:paraId="4226EBFE" w14:textId="77777777" w:rsidTr="00404D70">
        <w:tc>
          <w:tcPr>
            <w:tcW w:w="1725" w:type="pct"/>
            <w:shd w:val="clear" w:color="auto" w:fill="auto"/>
            <w:tcMar>
              <w:top w:w="28" w:type="dxa"/>
              <w:left w:w="28" w:type="dxa"/>
              <w:bottom w:w="28" w:type="dxa"/>
              <w:right w:w="28" w:type="dxa"/>
            </w:tcMar>
          </w:tcPr>
          <w:p w14:paraId="0E542CFF" w14:textId="77777777" w:rsidR="00402E8F" w:rsidRPr="001A1D99" w:rsidRDefault="002D6BAC" w:rsidP="00474210">
            <w:pPr>
              <w:rPr>
                <w:rFonts w:ascii="Arial" w:hAnsi="Arial" w:cs="Arial"/>
                <w:b/>
                <w:sz w:val="20"/>
                <w:szCs w:val="20"/>
              </w:rPr>
            </w:pPr>
            <w:r w:rsidRPr="001A1D99">
              <w:rPr>
                <w:rFonts w:ascii="Arial" w:hAnsi="Arial" w:cs="Arial"/>
                <w:b/>
                <w:sz w:val="20"/>
                <w:szCs w:val="20"/>
              </w:rPr>
              <w:t>Moderately Likely (ML)</w:t>
            </w:r>
          </w:p>
        </w:tc>
        <w:tc>
          <w:tcPr>
            <w:tcW w:w="3275" w:type="pct"/>
            <w:shd w:val="clear" w:color="auto" w:fill="auto"/>
            <w:tcMar>
              <w:top w:w="28" w:type="dxa"/>
              <w:left w:w="28" w:type="dxa"/>
              <w:bottom w:w="28" w:type="dxa"/>
              <w:right w:w="28" w:type="dxa"/>
            </w:tcMar>
          </w:tcPr>
          <w:p w14:paraId="4E4EDAA6" w14:textId="77777777" w:rsidR="00402E8F" w:rsidRPr="001A1D99" w:rsidRDefault="002D6BAC" w:rsidP="00474210">
            <w:pPr>
              <w:autoSpaceDE w:val="0"/>
              <w:rPr>
                <w:rFonts w:ascii="Arial" w:hAnsi="Arial" w:cs="Arial"/>
                <w:sz w:val="20"/>
                <w:szCs w:val="20"/>
              </w:rPr>
            </w:pPr>
            <w:r w:rsidRPr="001A1D99">
              <w:rPr>
                <w:rFonts w:ascii="Arial" w:hAnsi="Arial" w:cs="Arial"/>
                <w:b/>
                <w:sz w:val="20"/>
                <w:szCs w:val="20"/>
              </w:rPr>
              <w:t>Moderate risks</w:t>
            </w:r>
            <w:r w:rsidRPr="001A1D99">
              <w:rPr>
                <w:rFonts w:ascii="Arial" w:hAnsi="Arial" w:cs="Arial"/>
                <w:sz w:val="20"/>
                <w:szCs w:val="20"/>
              </w:rPr>
              <w:t>, but expectations that at least some outcomes  will be sustained</w:t>
            </w:r>
            <w:r w:rsidR="00402E8F" w:rsidRPr="001A1D99">
              <w:rPr>
                <w:rFonts w:ascii="Arial" w:hAnsi="Arial" w:cs="Arial"/>
                <w:sz w:val="20"/>
                <w:szCs w:val="20"/>
                <w:lang w:bidi="th-TH"/>
              </w:rPr>
              <w:t>.</w:t>
            </w:r>
          </w:p>
        </w:tc>
      </w:tr>
      <w:tr w:rsidR="00402E8F" w:rsidRPr="001A1D99" w14:paraId="61531FEA" w14:textId="77777777" w:rsidTr="00404D70">
        <w:tc>
          <w:tcPr>
            <w:tcW w:w="1725" w:type="pct"/>
            <w:shd w:val="clear" w:color="auto" w:fill="auto"/>
            <w:tcMar>
              <w:top w:w="28" w:type="dxa"/>
              <w:left w:w="28" w:type="dxa"/>
              <w:bottom w:w="28" w:type="dxa"/>
              <w:right w:w="28" w:type="dxa"/>
            </w:tcMar>
          </w:tcPr>
          <w:p w14:paraId="6A38595F" w14:textId="77777777" w:rsidR="00402E8F" w:rsidRPr="001A1D99" w:rsidRDefault="002D6BAC" w:rsidP="00474210">
            <w:pPr>
              <w:rPr>
                <w:rFonts w:ascii="Arial" w:hAnsi="Arial" w:cs="Arial"/>
                <w:b/>
                <w:sz w:val="20"/>
                <w:szCs w:val="20"/>
              </w:rPr>
            </w:pPr>
            <w:r w:rsidRPr="001A1D99">
              <w:rPr>
                <w:rFonts w:ascii="Arial" w:hAnsi="Arial" w:cs="Arial"/>
                <w:b/>
                <w:sz w:val="20"/>
                <w:szCs w:val="20"/>
              </w:rPr>
              <w:t>Moderately Unlikely (MU</w:t>
            </w:r>
            <w:r w:rsidR="00402E8F" w:rsidRPr="001A1D99">
              <w:rPr>
                <w:rFonts w:ascii="Arial" w:hAnsi="Arial" w:cs="Arial"/>
                <w:b/>
                <w:bCs/>
                <w:sz w:val="20"/>
                <w:szCs w:val="20"/>
              </w:rPr>
              <w:t>)</w:t>
            </w:r>
          </w:p>
        </w:tc>
        <w:tc>
          <w:tcPr>
            <w:tcW w:w="3275" w:type="pct"/>
            <w:shd w:val="clear" w:color="auto" w:fill="auto"/>
            <w:tcMar>
              <w:top w:w="28" w:type="dxa"/>
              <w:left w:w="28" w:type="dxa"/>
              <w:bottom w:w="28" w:type="dxa"/>
              <w:right w:w="28" w:type="dxa"/>
            </w:tcMar>
          </w:tcPr>
          <w:p w14:paraId="0EC97326" w14:textId="77777777" w:rsidR="00402E8F" w:rsidRPr="001A1D99" w:rsidRDefault="002D6BAC" w:rsidP="00474210">
            <w:pPr>
              <w:autoSpaceDE w:val="0"/>
              <w:rPr>
                <w:rFonts w:ascii="Arial" w:hAnsi="Arial" w:cs="Arial"/>
                <w:sz w:val="20"/>
                <w:szCs w:val="20"/>
              </w:rPr>
            </w:pPr>
            <w:r w:rsidRPr="001A1D99">
              <w:rPr>
                <w:rFonts w:ascii="Arial" w:hAnsi="Arial" w:cs="Arial"/>
                <w:b/>
                <w:sz w:val="20"/>
                <w:szCs w:val="20"/>
              </w:rPr>
              <w:t>Substantial risk</w:t>
            </w:r>
            <w:r w:rsidRPr="001A1D99">
              <w:rPr>
                <w:rFonts w:ascii="Arial" w:hAnsi="Arial" w:cs="Arial"/>
                <w:sz w:val="20"/>
                <w:szCs w:val="20"/>
              </w:rPr>
              <w:t xml:space="preserve"> that key outcomes will not carry on after project closure, although some outputs and activities should carry on.</w:t>
            </w:r>
          </w:p>
        </w:tc>
      </w:tr>
      <w:tr w:rsidR="002D6BAC" w:rsidRPr="001A1D99" w14:paraId="768DA78C" w14:textId="77777777" w:rsidTr="00404D70">
        <w:tc>
          <w:tcPr>
            <w:tcW w:w="1725" w:type="pct"/>
            <w:shd w:val="clear" w:color="auto" w:fill="auto"/>
            <w:tcMar>
              <w:top w:w="28" w:type="dxa"/>
              <w:left w:w="28" w:type="dxa"/>
              <w:bottom w:w="28" w:type="dxa"/>
              <w:right w:w="28" w:type="dxa"/>
            </w:tcMar>
          </w:tcPr>
          <w:p w14:paraId="4CFC4D2B" w14:textId="77777777" w:rsidR="002D6BAC" w:rsidRPr="001A1D99" w:rsidRDefault="002D6BAC" w:rsidP="00474210">
            <w:pPr>
              <w:rPr>
                <w:rFonts w:ascii="Arial" w:hAnsi="Arial" w:cs="Arial"/>
                <w:b/>
                <w:sz w:val="20"/>
                <w:szCs w:val="20"/>
              </w:rPr>
            </w:pPr>
            <w:r w:rsidRPr="001A1D99">
              <w:rPr>
                <w:rFonts w:ascii="Arial" w:hAnsi="Arial" w:cs="Arial"/>
                <w:b/>
                <w:sz w:val="20"/>
                <w:szCs w:val="20"/>
              </w:rPr>
              <w:t>Unlikely (U)</w:t>
            </w:r>
          </w:p>
        </w:tc>
        <w:tc>
          <w:tcPr>
            <w:tcW w:w="3275" w:type="pct"/>
            <w:shd w:val="clear" w:color="auto" w:fill="auto"/>
            <w:tcMar>
              <w:top w:w="28" w:type="dxa"/>
              <w:left w:w="28" w:type="dxa"/>
              <w:bottom w:w="28" w:type="dxa"/>
              <w:right w:w="28" w:type="dxa"/>
            </w:tcMar>
          </w:tcPr>
          <w:p w14:paraId="06293973" w14:textId="77777777" w:rsidR="002D6BAC" w:rsidRPr="001A1D99" w:rsidRDefault="002D6BAC" w:rsidP="00474210">
            <w:pPr>
              <w:autoSpaceDE w:val="0"/>
              <w:rPr>
                <w:rFonts w:ascii="Arial" w:hAnsi="Arial" w:cs="Arial"/>
                <w:sz w:val="20"/>
                <w:szCs w:val="20"/>
              </w:rPr>
            </w:pPr>
            <w:r w:rsidRPr="001A1D99">
              <w:rPr>
                <w:rFonts w:ascii="Arial" w:hAnsi="Arial" w:cs="Arial"/>
                <w:b/>
                <w:sz w:val="20"/>
                <w:szCs w:val="20"/>
              </w:rPr>
              <w:t>Severe risk</w:t>
            </w:r>
            <w:r w:rsidRPr="001A1D99">
              <w:rPr>
                <w:rFonts w:ascii="Arial" w:hAnsi="Arial" w:cs="Arial"/>
                <w:sz w:val="20"/>
                <w:szCs w:val="20"/>
              </w:rPr>
              <w:t xml:space="preserve"> that project outcomes as well as key outputs will not be sustained.</w:t>
            </w:r>
          </w:p>
        </w:tc>
      </w:tr>
    </w:tbl>
    <w:p w14:paraId="33619D99" w14:textId="77777777" w:rsidR="002D2557" w:rsidRPr="003237F7" w:rsidRDefault="002D2557" w:rsidP="003237F7">
      <w:pPr>
        <w:spacing w:after="120" w:line="264" w:lineRule="auto"/>
        <w:jc w:val="both"/>
        <w:rPr>
          <w:rFonts w:ascii="Arial" w:hAnsi="Arial"/>
          <w:sz w:val="21"/>
          <w:szCs w:val="21"/>
        </w:rPr>
      </w:pPr>
    </w:p>
    <w:p w14:paraId="24315D0F" w14:textId="323F03F8" w:rsidR="002D5153" w:rsidRDefault="000C43EB" w:rsidP="00411C4F">
      <w:pPr>
        <w:pStyle w:val="BodyText2"/>
        <w:spacing w:before="120" w:after="120" w:line="264" w:lineRule="auto"/>
        <w:rPr>
          <w:rFonts w:ascii="Arial" w:hAnsi="Arial" w:cs="Arial"/>
          <w:bCs/>
          <w:sz w:val="21"/>
          <w:szCs w:val="21"/>
        </w:rPr>
      </w:pPr>
      <w:r w:rsidRPr="0015345D">
        <w:rPr>
          <w:rFonts w:ascii="Arial" w:hAnsi="Arial" w:cs="Arial"/>
          <w:bCs/>
          <w:sz w:val="21"/>
          <w:szCs w:val="21"/>
        </w:rPr>
        <w:t xml:space="preserve">UNDP CO </w:t>
      </w:r>
      <w:r w:rsidR="0024470C" w:rsidRPr="0015345D">
        <w:rPr>
          <w:rFonts w:ascii="Arial" w:hAnsi="Arial" w:cs="Arial"/>
          <w:bCs/>
          <w:sz w:val="21"/>
          <w:szCs w:val="21"/>
        </w:rPr>
        <w:t>was</w:t>
      </w:r>
      <w:r w:rsidR="004A0DFB" w:rsidRPr="0015345D">
        <w:rPr>
          <w:rFonts w:ascii="Arial" w:hAnsi="Arial" w:cs="Arial"/>
          <w:bCs/>
          <w:sz w:val="21"/>
          <w:szCs w:val="21"/>
        </w:rPr>
        <w:t xml:space="preserve"> provided with a draft report </w:t>
      </w:r>
      <w:r w:rsidR="00EB1B72" w:rsidRPr="0015345D">
        <w:rPr>
          <w:rFonts w:ascii="Arial" w:hAnsi="Arial" w:cs="Arial"/>
          <w:bCs/>
          <w:sz w:val="21"/>
          <w:szCs w:val="21"/>
        </w:rPr>
        <w:t xml:space="preserve">in </w:t>
      </w:r>
      <w:r w:rsidR="00AE5903" w:rsidRPr="0015345D">
        <w:rPr>
          <w:rFonts w:ascii="Arial" w:hAnsi="Arial" w:cs="Arial"/>
          <w:bCs/>
          <w:sz w:val="21"/>
          <w:szCs w:val="21"/>
        </w:rPr>
        <w:t>November</w:t>
      </w:r>
      <w:r w:rsidR="00EB1B72" w:rsidRPr="0015345D">
        <w:rPr>
          <w:rFonts w:ascii="Arial" w:hAnsi="Arial" w:cs="Arial"/>
          <w:bCs/>
          <w:sz w:val="21"/>
          <w:szCs w:val="21"/>
        </w:rPr>
        <w:t xml:space="preserve"> </w:t>
      </w:r>
      <w:r w:rsidR="0024470C" w:rsidRPr="0015345D">
        <w:rPr>
          <w:rFonts w:ascii="Arial" w:hAnsi="Arial" w:cs="Arial"/>
          <w:bCs/>
          <w:sz w:val="21"/>
          <w:szCs w:val="21"/>
        </w:rPr>
        <w:t xml:space="preserve">to share with the </w:t>
      </w:r>
      <w:r w:rsidR="00C747F3" w:rsidRPr="0015345D">
        <w:rPr>
          <w:rFonts w:ascii="Arial" w:hAnsi="Arial" w:cs="Arial"/>
          <w:bCs/>
          <w:sz w:val="21"/>
          <w:szCs w:val="21"/>
        </w:rPr>
        <w:t>Implementing</w:t>
      </w:r>
      <w:r w:rsidR="0024470C" w:rsidRPr="0015345D">
        <w:rPr>
          <w:rFonts w:ascii="Arial" w:hAnsi="Arial" w:cs="Arial"/>
          <w:bCs/>
          <w:sz w:val="21"/>
          <w:szCs w:val="21"/>
        </w:rPr>
        <w:t xml:space="preserve"> Agency</w:t>
      </w:r>
      <w:r w:rsidR="00CE1534" w:rsidRPr="0015345D">
        <w:rPr>
          <w:rFonts w:ascii="Arial" w:hAnsi="Arial" w:cs="Arial"/>
          <w:bCs/>
          <w:sz w:val="21"/>
          <w:szCs w:val="21"/>
        </w:rPr>
        <w:t>,</w:t>
      </w:r>
      <w:r w:rsidR="0024470C" w:rsidRPr="0015345D">
        <w:rPr>
          <w:rFonts w:ascii="Arial" w:hAnsi="Arial" w:cs="Arial"/>
          <w:bCs/>
          <w:sz w:val="21"/>
          <w:szCs w:val="21"/>
        </w:rPr>
        <w:t xml:space="preserve"> </w:t>
      </w:r>
      <w:r w:rsidR="00C747F3" w:rsidRPr="0015345D">
        <w:rPr>
          <w:rFonts w:ascii="Arial" w:hAnsi="Arial" w:cs="Arial"/>
          <w:bCs/>
          <w:sz w:val="21"/>
          <w:szCs w:val="21"/>
        </w:rPr>
        <w:t>Service Providers</w:t>
      </w:r>
      <w:r w:rsidR="00CE1534" w:rsidRPr="0015345D">
        <w:rPr>
          <w:rFonts w:ascii="Arial" w:hAnsi="Arial" w:cs="Arial"/>
          <w:bCs/>
          <w:sz w:val="21"/>
          <w:szCs w:val="21"/>
        </w:rPr>
        <w:t xml:space="preserve"> and UNDP Regional Office. C</w:t>
      </w:r>
      <w:r w:rsidR="004A0DFB" w:rsidRPr="0015345D">
        <w:rPr>
          <w:rFonts w:ascii="Arial" w:hAnsi="Arial" w:cs="Arial"/>
          <w:bCs/>
          <w:sz w:val="21"/>
          <w:szCs w:val="21"/>
        </w:rPr>
        <w:t>omments re</w:t>
      </w:r>
      <w:r w:rsidR="00266AA0" w:rsidRPr="0015345D">
        <w:rPr>
          <w:rFonts w:ascii="Arial" w:hAnsi="Arial" w:cs="Arial"/>
          <w:bCs/>
          <w:sz w:val="21"/>
          <w:szCs w:val="21"/>
        </w:rPr>
        <w:t>ceived</w:t>
      </w:r>
      <w:r w:rsidR="004A0DFB" w:rsidRPr="0015345D">
        <w:rPr>
          <w:rFonts w:ascii="Arial" w:hAnsi="Arial" w:cs="Arial"/>
          <w:bCs/>
          <w:sz w:val="21"/>
          <w:szCs w:val="21"/>
        </w:rPr>
        <w:t xml:space="preserve"> by the Evaluators</w:t>
      </w:r>
      <w:r w:rsidR="002C19F2" w:rsidRPr="0015345D">
        <w:rPr>
          <w:rFonts w:ascii="Arial" w:hAnsi="Arial" w:cs="Arial"/>
          <w:bCs/>
          <w:sz w:val="21"/>
          <w:szCs w:val="21"/>
        </w:rPr>
        <w:t xml:space="preserve"> contribut</w:t>
      </w:r>
      <w:r w:rsidR="00CE1534" w:rsidRPr="0015345D">
        <w:rPr>
          <w:rFonts w:ascii="Arial" w:hAnsi="Arial" w:cs="Arial"/>
          <w:bCs/>
          <w:sz w:val="21"/>
          <w:szCs w:val="21"/>
        </w:rPr>
        <w:t>ed</w:t>
      </w:r>
      <w:r w:rsidR="002C19F2" w:rsidRPr="0015345D">
        <w:rPr>
          <w:rFonts w:ascii="Arial" w:hAnsi="Arial" w:cs="Arial"/>
          <w:bCs/>
          <w:sz w:val="21"/>
          <w:szCs w:val="21"/>
        </w:rPr>
        <w:t xml:space="preserve"> to significant improvements </w:t>
      </w:r>
      <w:r w:rsidR="00C747F3" w:rsidRPr="0015345D">
        <w:rPr>
          <w:rFonts w:ascii="Arial" w:hAnsi="Arial" w:cs="Arial"/>
          <w:bCs/>
          <w:sz w:val="21"/>
          <w:szCs w:val="21"/>
        </w:rPr>
        <w:t>to</w:t>
      </w:r>
      <w:r w:rsidR="002C19F2" w:rsidRPr="0015345D">
        <w:rPr>
          <w:rFonts w:ascii="Arial" w:hAnsi="Arial" w:cs="Arial"/>
          <w:bCs/>
          <w:sz w:val="21"/>
          <w:szCs w:val="21"/>
        </w:rPr>
        <w:t xml:space="preserve"> this final version of th</w:t>
      </w:r>
      <w:r w:rsidR="00C747F3" w:rsidRPr="0015345D">
        <w:rPr>
          <w:rFonts w:ascii="Arial" w:hAnsi="Arial" w:cs="Arial"/>
          <w:bCs/>
          <w:sz w:val="21"/>
          <w:szCs w:val="21"/>
        </w:rPr>
        <w:t>e</w:t>
      </w:r>
      <w:r w:rsidR="002C19F2" w:rsidRPr="0015345D">
        <w:rPr>
          <w:rFonts w:ascii="Arial" w:hAnsi="Arial" w:cs="Arial"/>
          <w:bCs/>
          <w:sz w:val="21"/>
          <w:szCs w:val="21"/>
        </w:rPr>
        <w:t xml:space="preserve"> report</w:t>
      </w:r>
      <w:r w:rsidR="007760C2">
        <w:rPr>
          <w:rFonts w:ascii="Arial" w:hAnsi="Arial" w:cs="Arial"/>
          <w:bCs/>
          <w:sz w:val="21"/>
          <w:szCs w:val="21"/>
        </w:rPr>
        <w:t xml:space="preserve">, </w:t>
      </w:r>
      <w:r w:rsidR="00C747F3" w:rsidRPr="0015345D">
        <w:rPr>
          <w:rFonts w:ascii="Arial" w:hAnsi="Arial" w:cs="Arial"/>
          <w:bCs/>
          <w:sz w:val="21"/>
          <w:szCs w:val="21"/>
        </w:rPr>
        <w:t>complet</w:t>
      </w:r>
      <w:r w:rsidR="007760C2">
        <w:rPr>
          <w:rFonts w:ascii="Arial" w:hAnsi="Arial" w:cs="Arial"/>
          <w:bCs/>
          <w:sz w:val="21"/>
          <w:szCs w:val="21"/>
        </w:rPr>
        <w:t>ed</w:t>
      </w:r>
      <w:r w:rsidR="00C747F3" w:rsidRPr="0015345D">
        <w:rPr>
          <w:rFonts w:ascii="Arial" w:hAnsi="Arial" w:cs="Arial"/>
          <w:bCs/>
          <w:sz w:val="21"/>
          <w:szCs w:val="21"/>
        </w:rPr>
        <w:t xml:space="preserve"> </w:t>
      </w:r>
      <w:r w:rsidR="00AE5903" w:rsidRPr="0015345D">
        <w:rPr>
          <w:rFonts w:ascii="Arial" w:hAnsi="Arial" w:cs="Arial"/>
          <w:bCs/>
          <w:sz w:val="21"/>
          <w:szCs w:val="21"/>
        </w:rPr>
        <w:t>in</w:t>
      </w:r>
      <w:r w:rsidR="00C747F3" w:rsidRPr="0015345D">
        <w:rPr>
          <w:rFonts w:ascii="Arial" w:hAnsi="Arial" w:cs="Arial"/>
          <w:bCs/>
          <w:sz w:val="21"/>
          <w:szCs w:val="21"/>
        </w:rPr>
        <w:t xml:space="preserve"> </w:t>
      </w:r>
      <w:r w:rsidR="00AE5903" w:rsidRPr="0015345D">
        <w:rPr>
          <w:rFonts w:ascii="Arial" w:hAnsi="Arial" w:cs="Arial"/>
          <w:bCs/>
          <w:sz w:val="21"/>
          <w:szCs w:val="21"/>
        </w:rPr>
        <w:t>December</w:t>
      </w:r>
      <w:r w:rsidR="00C747F3" w:rsidRPr="0015345D">
        <w:rPr>
          <w:rFonts w:ascii="Arial" w:hAnsi="Arial" w:cs="Arial"/>
          <w:bCs/>
          <w:sz w:val="21"/>
          <w:szCs w:val="21"/>
        </w:rPr>
        <w:t xml:space="preserve"> 2015</w:t>
      </w:r>
      <w:r w:rsidR="00266AA0" w:rsidRPr="0015345D">
        <w:rPr>
          <w:rFonts w:ascii="Arial" w:hAnsi="Arial" w:cs="Arial"/>
          <w:bCs/>
          <w:sz w:val="21"/>
          <w:szCs w:val="21"/>
        </w:rPr>
        <w:t>.</w:t>
      </w:r>
      <w:r w:rsidR="005E4FE0">
        <w:rPr>
          <w:rFonts w:ascii="Arial" w:hAnsi="Arial" w:cs="Arial"/>
          <w:bCs/>
          <w:sz w:val="21"/>
          <w:szCs w:val="21"/>
        </w:rPr>
        <w:t xml:space="preserve"> The audit trail for these review comments can be found in </w:t>
      </w:r>
      <w:r w:rsidR="005E4FE0" w:rsidRPr="005E4FE0">
        <w:rPr>
          <w:rFonts w:ascii="Arial" w:hAnsi="Arial" w:cs="Arial"/>
          <w:b/>
          <w:bCs/>
          <w:sz w:val="21"/>
          <w:szCs w:val="21"/>
        </w:rPr>
        <w:t>Annex 11</w:t>
      </w:r>
      <w:r w:rsidR="005E4FE0">
        <w:rPr>
          <w:rFonts w:ascii="Arial" w:hAnsi="Arial" w:cs="Arial"/>
          <w:bCs/>
          <w:sz w:val="21"/>
          <w:szCs w:val="21"/>
        </w:rPr>
        <w:t>.</w:t>
      </w:r>
    </w:p>
    <w:p w14:paraId="171F1C53" w14:textId="296C948B" w:rsidR="002E3813" w:rsidRDefault="00482082" w:rsidP="00411C4F">
      <w:pPr>
        <w:pStyle w:val="BodyText2"/>
        <w:spacing w:before="120" w:after="120" w:line="264" w:lineRule="auto"/>
        <w:rPr>
          <w:rFonts w:ascii="Arial" w:hAnsi="Arial" w:cs="Arial"/>
          <w:bCs/>
          <w:sz w:val="21"/>
          <w:szCs w:val="21"/>
        </w:rPr>
      </w:pPr>
      <w:r>
        <w:rPr>
          <w:rFonts w:ascii="Arial" w:hAnsi="Arial" w:cs="Arial"/>
          <w:bCs/>
          <w:sz w:val="21"/>
          <w:szCs w:val="21"/>
        </w:rPr>
        <w:t xml:space="preserve">A main limitation to the evaluation concerns the </w:t>
      </w:r>
      <w:r w:rsidR="0086189A">
        <w:rPr>
          <w:rFonts w:ascii="Arial" w:hAnsi="Arial" w:cs="Arial"/>
          <w:bCs/>
          <w:sz w:val="21"/>
          <w:szCs w:val="21"/>
        </w:rPr>
        <w:t xml:space="preserve">several occasions </w:t>
      </w:r>
      <w:r>
        <w:rPr>
          <w:rFonts w:ascii="Arial" w:hAnsi="Arial" w:cs="Arial"/>
          <w:bCs/>
          <w:sz w:val="21"/>
          <w:szCs w:val="21"/>
        </w:rPr>
        <w:t>when it has been necessary to up</w:t>
      </w:r>
      <w:r w:rsidR="0086189A">
        <w:rPr>
          <w:rFonts w:ascii="Arial" w:hAnsi="Arial" w:cs="Arial"/>
          <w:bCs/>
          <w:sz w:val="21"/>
          <w:szCs w:val="21"/>
        </w:rPr>
        <w:t>date</w:t>
      </w:r>
      <w:r>
        <w:rPr>
          <w:rFonts w:ascii="Arial" w:hAnsi="Arial" w:cs="Arial"/>
          <w:bCs/>
          <w:sz w:val="21"/>
          <w:szCs w:val="21"/>
        </w:rPr>
        <w:t xml:space="preserve"> </w:t>
      </w:r>
      <w:r w:rsidR="0086189A">
        <w:rPr>
          <w:rFonts w:ascii="Arial" w:hAnsi="Arial" w:cs="Arial"/>
          <w:bCs/>
          <w:sz w:val="21"/>
          <w:szCs w:val="21"/>
        </w:rPr>
        <w:t>analyses and assessments as final reports are completed by PMU and the service providers. Also a lot of cross-checking has been necessary as different versions of key documents, such as the SRF, are sometimes in circulation</w:t>
      </w:r>
      <w:r w:rsidR="002E3813">
        <w:rPr>
          <w:rFonts w:ascii="Arial" w:hAnsi="Arial" w:cs="Arial"/>
          <w:bCs/>
          <w:sz w:val="21"/>
          <w:szCs w:val="21"/>
        </w:rPr>
        <w:t>, causing confusion and taking time to resolve.</w:t>
      </w:r>
    </w:p>
    <w:p w14:paraId="4DFAC188" w14:textId="77777777" w:rsidR="00724B88" w:rsidRPr="001A1D99" w:rsidRDefault="00724B88" w:rsidP="007A2B16">
      <w:pPr>
        <w:pStyle w:val="Heading2"/>
      </w:pPr>
      <w:bookmarkStart w:id="32" w:name="_Toc312268404"/>
      <w:r w:rsidRPr="001A1D99">
        <w:t>Structure of the evaluation</w:t>
      </w:r>
      <w:r w:rsidR="001D02D8">
        <w:t xml:space="preserve"> report</w:t>
      </w:r>
      <w:bookmarkEnd w:id="32"/>
    </w:p>
    <w:p w14:paraId="0D9E6441" w14:textId="3B049B0A" w:rsidR="0088450D" w:rsidRDefault="00291280" w:rsidP="0088450D">
      <w:pPr>
        <w:pStyle w:val="BodyText"/>
        <w:keepNext/>
        <w:spacing w:before="120" w:after="120" w:line="264" w:lineRule="auto"/>
        <w:jc w:val="both"/>
        <w:rPr>
          <w:rFonts w:ascii="Arial" w:hAnsi="Arial" w:cs="Arial"/>
          <w:b w:val="0"/>
          <w:sz w:val="21"/>
          <w:szCs w:val="21"/>
        </w:rPr>
      </w:pPr>
      <w:r w:rsidRPr="001A1D99">
        <w:rPr>
          <w:rFonts w:ascii="Arial" w:hAnsi="Arial"/>
          <w:b w:val="0"/>
          <w:sz w:val="21"/>
          <w:szCs w:val="21"/>
        </w:rPr>
        <w:t xml:space="preserve">The structure of this </w:t>
      </w:r>
      <w:r w:rsidR="00795A8C">
        <w:rPr>
          <w:rFonts w:ascii="Arial" w:hAnsi="Arial"/>
          <w:b w:val="0"/>
          <w:sz w:val="21"/>
          <w:szCs w:val="21"/>
        </w:rPr>
        <w:t>Terminal</w:t>
      </w:r>
      <w:r w:rsidRPr="001A1D99">
        <w:rPr>
          <w:rFonts w:ascii="Arial" w:hAnsi="Arial"/>
          <w:b w:val="0"/>
          <w:sz w:val="21"/>
          <w:szCs w:val="21"/>
        </w:rPr>
        <w:t xml:space="preserve"> Evaluation report follows the latest </w:t>
      </w:r>
      <w:r w:rsidR="00795A8C">
        <w:rPr>
          <w:rFonts w:ascii="Arial" w:hAnsi="Arial"/>
          <w:b w:val="0"/>
          <w:sz w:val="21"/>
          <w:szCs w:val="21"/>
        </w:rPr>
        <w:t>U</w:t>
      </w:r>
      <w:r w:rsidR="00795A8C" w:rsidRPr="00795A8C">
        <w:rPr>
          <w:rFonts w:ascii="Arial" w:hAnsi="Arial"/>
          <w:b w:val="0"/>
          <w:sz w:val="21"/>
          <w:szCs w:val="21"/>
        </w:rPr>
        <w:t xml:space="preserve">NDP </w:t>
      </w:r>
      <w:r w:rsidRPr="00795A8C">
        <w:rPr>
          <w:rFonts w:ascii="Arial" w:hAnsi="Arial"/>
          <w:b w:val="0"/>
          <w:sz w:val="21"/>
          <w:szCs w:val="21"/>
        </w:rPr>
        <w:t>guidance</w:t>
      </w:r>
      <w:r w:rsidR="00C415C5" w:rsidRPr="00795A8C">
        <w:rPr>
          <w:rFonts w:ascii="Arial" w:hAnsi="Arial"/>
          <w:b w:val="0"/>
          <w:sz w:val="21"/>
          <w:szCs w:val="21"/>
        </w:rPr>
        <w:t xml:space="preserve"> </w:t>
      </w:r>
      <w:r w:rsidR="00795A8C" w:rsidRPr="00795A8C">
        <w:rPr>
          <w:rFonts w:ascii="Arial" w:hAnsi="Arial"/>
          <w:b w:val="0"/>
          <w:sz w:val="21"/>
          <w:szCs w:val="21"/>
        </w:rPr>
        <w:t xml:space="preserve">for terminal evaluation of </w:t>
      </w:r>
      <w:r w:rsidRPr="00795A8C">
        <w:rPr>
          <w:rFonts w:ascii="Arial" w:hAnsi="Arial" w:cs="Arial"/>
          <w:b w:val="0"/>
          <w:sz w:val="21"/>
          <w:szCs w:val="21"/>
        </w:rPr>
        <w:t>GEF-Financed Projects</w:t>
      </w:r>
      <w:r w:rsidR="00994382">
        <w:rPr>
          <w:rFonts w:ascii="Arial" w:hAnsi="Arial" w:cs="Arial"/>
          <w:b w:val="0"/>
          <w:sz w:val="21"/>
          <w:szCs w:val="21"/>
          <w:vertAlign w:val="superscript"/>
        </w:rPr>
        <w:t>4</w:t>
      </w:r>
      <w:r w:rsidRPr="00795A8C">
        <w:rPr>
          <w:rFonts w:ascii="Arial" w:hAnsi="Arial" w:cs="Arial"/>
          <w:b w:val="0"/>
          <w:sz w:val="21"/>
          <w:szCs w:val="21"/>
        </w:rPr>
        <w:t xml:space="preserve"> </w:t>
      </w:r>
      <w:r w:rsidR="007E68BD">
        <w:rPr>
          <w:rFonts w:ascii="Arial" w:hAnsi="Arial" w:cs="Arial"/>
          <w:b w:val="0"/>
          <w:sz w:val="21"/>
          <w:szCs w:val="21"/>
        </w:rPr>
        <w:t>and follows</w:t>
      </w:r>
      <w:r w:rsidRPr="00795A8C">
        <w:rPr>
          <w:rFonts w:ascii="Arial" w:hAnsi="Arial" w:cs="Arial"/>
          <w:b w:val="0"/>
          <w:sz w:val="21"/>
          <w:szCs w:val="21"/>
        </w:rPr>
        <w:t xml:space="preserve"> Annex F</w:t>
      </w:r>
      <w:r w:rsidR="007E68BD">
        <w:rPr>
          <w:rFonts w:ascii="Arial" w:hAnsi="Arial" w:cs="Arial"/>
          <w:b w:val="0"/>
          <w:sz w:val="21"/>
          <w:szCs w:val="21"/>
        </w:rPr>
        <w:t xml:space="preserve"> of the UNDP template for </w:t>
      </w:r>
      <w:bookmarkStart w:id="33" w:name="_Toc321341546"/>
      <w:bookmarkStart w:id="34" w:name="_Toc323119582"/>
      <w:r w:rsidR="007E68BD" w:rsidRPr="007E68BD">
        <w:rPr>
          <w:rFonts w:ascii="Arial" w:hAnsi="Arial" w:cs="Arial"/>
          <w:b w:val="0"/>
          <w:i/>
          <w:iCs/>
          <w:sz w:val="21"/>
          <w:szCs w:val="21"/>
        </w:rPr>
        <w:t>Terminal Evaluation Terms of Reference</w:t>
      </w:r>
      <w:bookmarkEnd w:id="33"/>
      <w:bookmarkEnd w:id="34"/>
      <w:r w:rsidRPr="00795A8C">
        <w:rPr>
          <w:rFonts w:ascii="Arial" w:hAnsi="Arial" w:cs="Arial"/>
          <w:b w:val="0"/>
          <w:sz w:val="21"/>
          <w:szCs w:val="21"/>
        </w:rPr>
        <w:t>.</w:t>
      </w:r>
      <w:r w:rsidR="00C415C5" w:rsidRPr="00795A8C">
        <w:rPr>
          <w:rFonts w:ascii="Arial" w:hAnsi="Arial" w:cs="Arial"/>
          <w:b w:val="0"/>
          <w:sz w:val="21"/>
          <w:szCs w:val="21"/>
        </w:rPr>
        <w:t xml:space="preserve"> This </w:t>
      </w:r>
      <w:r w:rsidR="00C415C5" w:rsidRPr="001A1D99">
        <w:rPr>
          <w:rFonts w:ascii="Arial" w:hAnsi="Arial" w:cs="Arial"/>
          <w:b w:val="0"/>
          <w:sz w:val="21"/>
          <w:szCs w:val="21"/>
        </w:rPr>
        <w:t xml:space="preserve">first introductory chapter describes the purpose of evaluation and methods used. Chapter 2 describes the </w:t>
      </w:r>
      <w:r w:rsidR="007760C2">
        <w:rPr>
          <w:rFonts w:ascii="Arial" w:hAnsi="Arial" w:cs="Arial"/>
          <w:b w:val="0"/>
          <w:sz w:val="21"/>
          <w:szCs w:val="21"/>
        </w:rPr>
        <w:t>p</w:t>
      </w:r>
      <w:r w:rsidR="00C415C5" w:rsidRPr="001A1D99">
        <w:rPr>
          <w:rFonts w:ascii="Arial" w:hAnsi="Arial" w:cs="Arial"/>
          <w:b w:val="0"/>
          <w:sz w:val="21"/>
          <w:szCs w:val="21"/>
        </w:rPr>
        <w:t xml:space="preserve">roject and its objectives, within the development context of </w:t>
      </w:r>
      <w:r w:rsidR="003A2AAF">
        <w:rPr>
          <w:rFonts w:ascii="Arial" w:hAnsi="Arial" w:cs="Arial"/>
          <w:b w:val="0"/>
          <w:sz w:val="21"/>
          <w:szCs w:val="21"/>
        </w:rPr>
        <w:t>Cambodia</w:t>
      </w:r>
      <w:r w:rsidR="00C415C5" w:rsidRPr="001A1D99">
        <w:rPr>
          <w:rFonts w:ascii="Arial" w:hAnsi="Arial" w:cs="Arial"/>
          <w:b w:val="0"/>
          <w:sz w:val="21"/>
          <w:szCs w:val="21"/>
        </w:rPr>
        <w:t xml:space="preserve">. </w:t>
      </w:r>
      <w:r w:rsidR="00497244" w:rsidRPr="001A1D99">
        <w:rPr>
          <w:rFonts w:ascii="Arial" w:hAnsi="Arial" w:cs="Arial"/>
          <w:b w:val="0"/>
          <w:sz w:val="21"/>
          <w:szCs w:val="21"/>
        </w:rPr>
        <w:t>Findings</w:t>
      </w:r>
      <w:r w:rsidR="00C415C5" w:rsidRPr="001A1D99">
        <w:rPr>
          <w:rFonts w:ascii="Arial" w:hAnsi="Arial" w:cs="Arial"/>
          <w:b w:val="0"/>
          <w:sz w:val="21"/>
          <w:szCs w:val="21"/>
        </w:rPr>
        <w:t xml:space="preserve"> </w:t>
      </w:r>
      <w:r w:rsidR="00497244" w:rsidRPr="001A1D99">
        <w:rPr>
          <w:rFonts w:ascii="Arial" w:hAnsi="Arial" w:cs="Arial"/>
          <w:b w:val="0"/>
          <w:sz w:val="21"/>
          <w:szCs w:val="21"/>
        </w:rPr>
        <w:t>from</w:t>
      </w:r>
      <w:r w:rsidR="00C415C5" w:rsidRPr="001A1D99">
        <w:rPr>
          <w:rFonts w:ascii="Arial" w:hAnsi="Arial" w:cs="Arial"/>
          <w:b w:val="0"/>
          <w:sz w:val="21"/>
          <w:szCs w:val="21"/>
        </w:rPr>
        <w:t xml:space="preserve"> the evaluation are presented in Chapter 3</w:t>
      </w:r>
      <w:r w:rsidR="00497244" w:rsidRPr="001A1D99">
        <w:rPr>
          <w:rFonts w:ascii="Arial" w:hAnsi="Arial" w:cs="Arial"/>
          <w:b w:val="0"/>
          <w:sz w:val="21"/>
          <w:szCs w:val="21"/>
        </w:rPr>
        <w:t xml:space="preserve">, focusing in turn on the formulation, implementation and results (outputs, outcomes and impacts) of the </w:t>
      </w:r>
      <w:r w:rsidR="007760C2">
        <w:rPr>
          <w:rFonts w:ascii="Arial" w:hAnsi="Arial" w:cs="Arial"/>
          <w:b w:val="0"/>
          <w:sz w:val="21"/>
          <w:szCs w:val="21"/>
        </w:rPr>
        <w:t>p</w:t>
      </w:r>
      <w:r w:rsidR="00497244" w:rsidRPr="001A1D99">
        <w:rPr>
          <w:rFonts w:ascii="Arial" w:hAnsi="Arial" w:cs="Arial"/>
          <w:b w:val="0"/>
          <w:sz w:val="21"/>
          <w:szCs w:val="21"/>
        </w:rPr>
        <w:t xml:space="preserve">roject. </w:t>
      </w:r>
      <w:r w:rsidR="00AA02B5" w:rsidRPr="001A1D99">
        <w:rPr>
          <w:rFonts w:ascii="Arial" w:hAnsi="Arial" w:cs="Arial"/>
          <w:b w:val="0"/>
          <w:sz w:val="21"/>
          <w:szCs w:val="21"/>
        </w:rPr>
        <w:t>Aspects</w:t>
      </w:r>
      <w:r w:rsidR="00497244" w:rsidRPr="001A1D99">
        <w:rPr>
          <w:rFonts w:ascii="Arial" w:hAnsi="Arial" w:cs="Arial"/>
          <w:b w:val="0"/>
          <w:sz w:val="21"/>
          <w:szCs w:val="21"/>
        </w:rPr>
        <w:t xml:space="preserve"> </w:t>
      </w:r>
      <w:r w:rsidR="00AA02B5" w:rsidRPr="001A1D99">
        <w:rPr>
          <w:rFonts w:ascii="Arial" w:hAnsi="Arial" w:cs="Arial"/>
          <w:b w:val="0"/>
          <w:sz w:val="21"/>
          <w:szCs w:val="21"/>
        </w:rPr>
        <w:t xml:space="preserve">of </w:t>
      </w:r>
      <w:r w:rsidR="00497244" w:rsidRPr="001A1D99">
        <w:rPr>
          <w:rFonts w:ascii="Arial" w:hAnsi="Arial" w:cs="Arial"/>
          <w:b w:val="0"/>
          <w:sz w:val="21"/>
          <w:szCs w:val="21"/>
        </w:rPr>
        <w:t xml:space="preserve">each </w:t>
      </w:r>
      <w:r w:rsidR="00AA02B5" w:rsidRPr="001A1D99">
        <w:rPr>
          <w:rFonts w:ascii="Arial" w:hAnsi="Arial" w:cs="Arial"/>
          <w:b w:val="0"/>
          <w:sz w:val="21"/>
          <w:szCs w:val="21"/>
        </w:rPr>
        <w:t xml:space="preserve">of these three </w:t>
      </w:r>
      <w:r w:rsidR="00497244" w:rsidRPr="001A1D99">
        <w:rPr>
          <w:rFonts w:ascii="Arial" w:hAnsi="Arial" w:cs="Arial"/>
          <w:b w:val="0"/>
          <w:sz w:val="21"/>
          <w:szCs w:val="21"/>
        </w:rPr>
        <w:t>component</w:t>
      </w:r>
      <w:r w:rsidR="00AA02B5" w:rsidRPr="001A1D99">
        <w:rPr>
          <w:rFonts w:ascii="Arial" w:hAnsi="Arial" w:cs="Arial"/>
          <w:b w:val="0"/>
          <w:sz w:val="21"/>
          <w:szCs w:val="21"/>
        </w:rPr>
        <w:t>s of the project cycle</w:t>
      </w:r>
      <w:r w:rsidR="00497244" w:rsidRPr="001A1D99">
        <w:rPr>
          <w:rFonts w:ascii="Arial" w:hAnsi="Arial" w:cs="Arial"/>
          <w:b w:val="0"/>
          <w:sz w:val="21"/>
          <w:szCs w:val="21"/>
        </w:rPr>
        <w:t xml:space="preserve"> </w:t>
      </w:r>
      <w:r w:rsidR="00AA02B5" w:rsidRPr="001A1D99">
        <w:rPr>
          <w:rFonts w:ascii="Arial" w:hAnsi="Arial" w:cs="Arial"/>
          <w:b w:val="0"/>
          <w:sz w:val="21"/>
          <w:szCs w:val="21"/>
        </w:rPr>
        <w:t>were</w:t>
      </w:r>
      <w:r w:rsidR="00497244" w:rsidRPr="001A1D99">
        <w:rPr>
          <w:rFonts w:ascii="Arial" w:hAnsi="Arial" w:cs="Arial"/>
          <w:b w:val="0"/>
          <w:sz w:val="21"/>
          <w:szCs w:val="21"/>
        </w:rPr>
        <w:t xml:space="preserve"> assessed using the rating systems outlined </w:t>
      </w:r>
      <w:r w:rsidR="00AA02B5" w:rsidRPr="001A1D99">
        <w:rPr>
          <w:rFonts w:ascii="Arial" w:hAnsi="Arial" w:cs="Arial"/>
          <w:b w:val="0"/>
          <w:sz w:val="21"/>
          <w:szCs w:val="21"/>
        </w:rPr>
        <w:t xml:space="preserve">above </w:t>
      </w:r>
      <w:r w:rsidR="00497244" w:rsidRPr="001A1D99">
        <w:rPr>
          <w:rFonts w:ascii="Arial" w:hAnsi="Arial" w:cs="Arial"/>
          <w:b w:val="0"/>
          <w:sz w:val="21"/>
          <w:szCs w:val="21"/>
        </w:rPr>
        <w:t>in Table 1.1</w:t>
      </w:r>
      <w:r w:rsidR="00AA02B5" w:rsidRPr="001A1D99">
        <w:rPr>
          <w:rFonts w:ascii="Arial" w:hAnsi="Arial" w:cs="Arial"/>
          <w:b w:val="0"/>
          <w:sz w:val="21"/>
          <w:szCs w:val="21"/>
        </w:rPr>
        <w:t xml:space="preserve">. </w:t>
      </w:r>
      <w:r w:rsidR="00611F5D" w:rsidRPr="001A1D99">
        <w:rPr>
          <w:rFonts w:ascii="Arial" w:hAnsi="Arial" w:cs="Arial"/>
          <w:b w:val="0"/>
          <w:sz w:val="21"/>
          <w:szCs w:val="21"/>
        </w:rPr>
        <w:t xml:space="preserve">Conclusions are drawn in Chapter 4, highlighting the strengths, weaknesses and outcomes of the </w:t>
      </w:r>
      <w:r w:rsidR="004E2E50">
        <w:rPr>
          <w:rFonts w:ascii="Arial" w:hAnsi="Arial" w:cs="Arial"/>
          <w:b w:val="0"/>
          <w:sz w:val="21"/>
          <w:szCs w:val="21"/>
        </w:rPr>
        <w:t>p</w:t>
      </w:r>
      <w:r w:rsidR="00611F5D" w:rsidRPr="001A1D99">
        <w:rPr>
          <w:rFonts w:ascii="Arial" w:hAnsi="Arial" w:cs="Arial"/>
          <w:b w:val="0"/>
          <w:sz w:val="21"/>
          <w:szCs w:val="21"/>
        </w:rPr>
        <w:t>roject. Lessons learned from the experience are identified</w:t>
      </w:r>
      <w:r w:rsidR="00CB675D" w:rsidRPr="001A1D99">
        <w:rPr>
          <w:rFonts w:ascii="Arial" w:hAnsi="Arial" w:cs="Arial"/>
          <w:b w:val="0"/>
          <w:sz w:val="21"/>
          <w:szCs w:val="21"/>
        </w:rPr>
        <w:t>, along with</w:t>
      </w:r>
      <w:r w:rsidR="00611F5D" w:rsidRPr="001A1D99">
        <w:rPr>
          <w:rFonts w:ascii="Arial" w:hAnsi="Arial" w:cs="Arial"/>
          <w:b w:val="0"/>
          <w:sz w:val="21"/>
          <w:szCs w:val="21"/>
        </w:rPr>
        <w:t xml:space="preserve"> </w:t>
      </w:r>
      <w:r w:rsidR="00CB675D" w:rsidRPr="001A1D99">
        <w:rPr>
          <w:rFonts w:ascii="Arial" w:hAnsi="Arial" w:cs="Arial"/>
          <w:b w:val="0"/>
          <w:sz w:val="21"/>
          <w:szCs w:val="21"/>
        </w:rPr>
        <w:t>p</w:t>
      </w:r>
      <w:r w:rsidR="00611F5D" w:rsidRPr="001A1D99">
        <w:rPr>
          <w:rFonts w:ascii="Arial" w:hAnsi="Arial" w:cs="Arial"/>
          <w:b w:val="0"/>
          <w:sz w:val="21"/>
          <w:szCs w:val="21"/>
        </w:rPr>
        <w:t xml:space="preserve">ractical, feasible recommendations that build on the </w:t>
      </w:r>
      <w:r w:rsidR="004E2E50">
        <w:rPr>
          <w:rFonts w:ascii="Arial" w:hAnsi="Arial" w:cs="Arial"/>
          <w:b w:val="0"/>
          <w:sz w:val="21"/>
          <w:szCs w:val="21"/>
        </w:rPr>
        <w:t>p</w:t>
      </w:r>
      <w:r w:rsidR="00611F5D" w:rsidRPr="001A1D99">
        <w:rPr>
          <w:rFonts w:ascii="Arial" w:hAnsi="Arial" w:cs="Arial"/>
          <w:b w:val="0"/>
          <w:sz w:val="21"/>
          <w:szCs w:val="21"/>
        </w:rPr>
        <w:t>roject’s interventions</w:t>
      </w:r>
      <w:r w:rsidR="00CB675D" w:rsidRPr="001A1D99">
        <w:rPr>
          <w:rFonts w:ascii="Arial" w:hAnsi="Arial" w:cs="Arial"/>
          <w:b w:val="0"/>
          <w:sz w:val="21"/>
          <w:szCs w:val="21"/>
        </w:rPr>
        <w:t>.</w:t>
      </w:r>
      <w:r w:rsidR="007E68BD">
        <w:rPr>
          <w:rFonts w:ascii="Arial" w:hAnsi="Arial" w:cs="Arial"/>
          <w:b w:val="0"/>
          <w:sz w:val="21"/>
          <w:szCs w:val="21"/>
        </w:rPr>
        <w:t xml:space="preserve"> </w:t>
      </w:r>
      <w:r w:rsidR="0074550A">
        <w:rPr>
          <w:rFonts w:ascii="Arial" w:hAnsi="Arial" w:cs="Arial"/>
          <w:b w:val="0"/>
          <w:sz w:val="21"/>
          <w:szCs w:val="21"/>
        </w:rPr>
        <w:t xml:space="preserve">These are linked to follow-on opportunities arising from government’s </w:t>
      </w:r>
      <w:r w:rsidR="0088450D">
        <w:rPr>
          <w:rFonts w:ascii="Arial" w:hAnsi="Arial" w:cs="Arial"/>
          <w:b w:val="0"/>
          <w:sz w:val="21"/>
          <w:szCs w:val="21"/>
        </w:rPr>
        <w:t xml:space="preserve">commitment to a further phase </w:t>
      </w:r>
      <w:r w:rsidR="004E2E50">
        <w:rPr>
          <w:rFonts w:ascii="Arial" w:hAnsi="Arial" w:cs="Arial"/>
          <w:b w:val="0"/>
          <w:sz w:val="21"/>
          <w:szCs w:val="21"/>
        </w:rPr>
        <w:t xml:space="preserve">and transition towards </w:t>
      </w:r>
      <w:r w:rsidR="0088450D">
        <w:rPr>
          <w:rFonts w:ascii="Arial" w:hAnsi="Arial" w:cs="Arial"/>
          <w:b w:val="0"/>
          <w:sz w:val="21"/>
          <w:szCs w:val="21"/>
        </w:rPr>
        <w:t>mainstreaming this SLM initiative.</w:t>
      </w:r>
    </w:p>
    <w:p w14:paraId="4076E178" w14:textId="7B5397F7" w:rsidR="005C1BA3" w:rsidRPr="001A1D99" w:rsidRDefault="005C1BA3" w:rsidP="004E2E50">
      <w:pPr>
        <w:pStyle w:val="Heading1"/>
        <w:numPr>
          <w:ilvl w:val="0"/>
          <w:numId w:val="1"/>
        </w:numPr>
        <w:tabs>
          <w:tab w:val="clear" w:pos="720"/>
          <w:tab w:val="num" w:pos="567"/>
        </w:tabs>
        <w:spacing w:line="264" w:lineRule="auto"/>
        <w:ind w:left="567" w:hanging="567"/>
        <w:rPr>
          <w:rFonts w:ascii="Arial" w:hAnsi="Arial" w:cs="Arial"/>
          <w:sz w:val="21"/>
          <w:szCs w:val="21"/>
        </w:rPr>
      </w:pPr>
      <w:r w:rsidRPr="001A1D99">
        <w:rPr>
          <w:rFonts w:ascii="Arial" w:hAnsi="Arial" w:cs="Arial"/>
          <w:sz w:val="21"/>
          <w:szCs w:val="21"/>
        </w:rPr>
        <w:br w:type="page"/>
      </w:r>
      <w:bookmarkStart w:id="35" w:name="_Toc312268405"/>
      <w:r w:rsidRPr="001A1D99">
        <w:rPr>
          <w:rFonts w:ascii="Arial" w:hAnsi="Arial" w:cs="Arial"/>
          <w:sz w:val="21"/>
          <w:szCs w:val="21"/>
        </w:rPr>
        <w:t>PROJECT</w:t>
      </w:r>
      <w:r w:rsidR="00ED1D5D" w:rsidRPr="001A1D99">
        <w:rPr>
          <w:rFonts w:ascii="Arial" w:hAnsi="Arial" w:cs="Arial"/>
          <w:sz w:val="21"/>
          <w:szCs w:val="21"/>
        </w:rPr>
        <w:t xml:space="preserve"> DESCRIPTION</w:t>
      </w:r>
      <w:r w:rsidRPr="001A1D99">
        <w:rPr>
          <w:rFonts w:ascii="Arial" w:hAnsi="Arial" w:cs="Arial"/>
          <w:sz w:val="21"/>
          <w:szCs w:val="21"/>
        </w:rPr>
        <w:t xml:space="preserve"> AND DEVELOPMENT CONTEXT</w:t>
      </w:r>
      <w:bookmarkEnd w:id="35"/>
    </w:p>
    <w:p w14:paraId="2BB49821" w14:textId="77777777" w:rsidR="005C1BA3" w:rsidRPr="001A1D99" w:rsidRDefault="005C1BA3" w:rsidP="007A2B16">
      <w:pPr>
        <w:pStyle w:val="Heading2"/>
      </w:pPr>
      <w:bookmarkStart w:id="36" w:name="_Toc312268406"/>
      <w:r w:rsidRPr="001A1D99">
        <w:t>Project start and duration</w:t>
      </w:r>
      <w:bookmarkEnd w:id="36"/>
    </w:p>
    <w:p w14:paraId="4A3CF42B" w14:textId="3ABCA33A" w:rsidR="007A7B46" w:rsidRPr="00D00E5A" w:rsidRDefault="00064841" w:rsidP="004D1C5B">
      <w:pPr>
        <w:tabs>
          <w:tab w:val="num" w:pos="0"/>
        </w:tabs>
        <w:spacing w:before="120" w:after="120" w:line="264" w:lineRule="auto"/>
        <w:jc w:val="both"/>
        <w:rPr>
          <w:rFonts w:ascii="Arial" w:hAnsi="Arial" w:cs="Arial"/>
          <w:sz w:val="21"/>
          <w:szCs w:val="21"/>
        </w:rPr>
      </w:pPr>
      <w:bookmarkStart w:id="37" w:name="OLE_LINK3"/>
      <w:bookmarkStart w:id="38" w:name="OLE_LINK4"/>
      <w:r w:rsidRPr="001A1D99">
        <w:rPr>
          <w:rFonts w:ascii="Arial" w:hAnsi="Arial" w:cs="Arial"/>
          <w:sz w:val="21"/>
          <w:szCs w:val="21"/>
        </w:rPr>
        <w:t>Implementation of t</w:t>
      </w:r>
      <w:r w:rsidR="007744AC" w:rsidRPr="001A1D99">
        <w:rPr>
          <w:rFonts w:ascii="Arial" w:hAnsi="Arial" w:cs="Arial"/>
          <w:sz w:val="21"/>
          <w:szCs w:val="21"/>
        </w:rPr>
        <w:t>his</w:t>
      </w:r>
      <w:r w:rsidR="00C14F43" w:rsidRPr="001A1D99">
        <w:rPr>
          <w:rFonts w:ascii="Arial" w:hAnsi="Arial" w:cs="Arial"/>
          <w:sz w:val="21"/>
          <w:szCs w:val="21"/>
        </w:rPr>
        <w:t xml:space="preserve"> UNDP/</w:t>
      </w:r>
      <w:r w:rsidR="00C14F43" w:rsidRPr="00D00E5A">
        <w:rPr>
          <w:rFonts w:ascii="Arial" w:hAnsi="Arial" w:cs="Arial"/>
          <w:sz w:val="21"/>
          <w:szCs w:val="21"/>
        </w:rPr>
        <w:t xml:space="preserve">GEF </w:t>
      </w:r>
      <w:r w:rsidR="006E4AB6" w:rsidRPr="00084E62">
        <w:rPr>
          <w:rFonts w:ascii="Arial" w:hAnsi="Arial" w:cs="Arial"/>
          <w:sz w:val="21"/>
          <w:szCs w:val="21"/>
        </w:rPr>
        <w:t>full</w:t>
      </w:r>
      <w:r w:rsidR="00C14F43" w:rsidRPr="00084E62">
        <w:rPr>
          <w:rFonts w:ascii="Arial" w:hAnsi="Arial" w:cs="Arial"/>
          <w:sz w:val="21"/>
          <w:szCs w:val="21"/>
        </w:rPr>
        <w:t>-size</w:t>
      </w:r>
      <w:r w:rsidR="00C14F43" w:rsidRPr="00D00E5A">
        <w:rPr>
          <w:rFonts w:ascii="Arial" w:hAnsi="Arial" w:cs="Arial"/>
          <w:sz w:val="21"/>
          <w:szCs w:val="21"/>
        </w:rPr>
        <w:t xml:space="preserve"> project entitled</w:t>
      </w:r>
      <w:r w:rsidR="006E4AB6" w:rsidRPr="00D00E5A">
        <w:rPr>
          <w:rFonts w:ascii="Arial" w:hAnsi="Arial" w:cs="Arial"/>
          <w:iCs/>
          <w:sz w:val="21"/>
          <w:szCs w:val="21"/>
        </w:rPr>
        <w:t xml:space="preserve"> </w:t>
      </w:r>
      <w:r w:rsidR="00FA240D" w:rsidRPr="00D00E5A">
        <w:rPr>
          <w:rFonts w:ascii="Arial" w:hAnsi="Arial" w:cs="Arial"/>
          <w:i/>
          <w:sz w:val="21"/>
          <w:szCs w:val="21"/>
        </w:rPr>
        <w:t>Strengthening Sustainable Forest Management and Bio-Energy Markets to Promote Environmental Sustainability and to Reduce Greenhouse Gas Emissions in Cambodia</w:t>
      </w:r>
      <w:r w:rsidR="00307060" w:rsidRPr="00D00E5A">
        <w:rPr>
          <w:rFonts w:ascii="Arial" w:hAnsi="Arial" w:cs="Arial"/>
          <w:iCs/>
          <w:sz w:val="21"/>
          <w:szCs w:val="21"/>
        </w:rPr>
        <w:t xml:space="preserve"> </w:t>
      </w:r>
      <w:r w:rsidR="007F0722" w:rsidRPr="00D00E5A">
        <w:rPr>
          <w:rFonts w:ascii="Arial" w:hAnsi="Arial" w:cs="Arial"/>
          <w:sz w:val="21"/>
          <w:szCs w:val="21"/>
        </w:rPr>
        <w:t xml:space="preserve">officially </w:t>
      </w:r>
      <w:r w:rsidRPr="00D00E5A">
        <w:rPr>
          <w:rFonts w:ascii="Arial" w:hAnsi="Arial" w:cs="Arial"/>
          <w:sz w:val="21"/>
          <w:szCs w:val="21"/>
        </w:rPr>
        <w:t>commenced on</w:t>
      </w:r>
      <w:r w:rsidR="00E625DA" w:rsidRPr="00D00E5A">
        <w:rPr>
          <w:rFonts w:ascii="Arial" w:hAnsi="Arial" w:cs="Arial"/>
          <w:sz w:val="21"/>
          <w:szCs w:val="21"/>
        </w:rPr>
        <w:t xml:space="preserve"> 1</w:t>
      </w:r>
      <w:r w:rsidR="00FC6144" w:rsidRPr="00D00E5A">
        <w:rPr>
          <w:rFonts w:ascii="Arial" w:hAnsi="Arial" w:cs="Arial"/>
          <w:sz w:val="21"/>
          <w:szCs w:val="21"/>
        </w:rPr>
        <w:t>8 March 2011</w:t>
      </w:r>
      <w:r w:rsidRPr="00D00E5A">
        <w:rPr>
          <w:rFonts w:ascii="Arial" w:hAnsi="Arial" w:cs="Arial"/>
          <w:sz w:val="21"/>
          <w:szCs w:val="21"/>
        </w:rPr>
        <w:t xml:space="preserve">, </w:t>
      </w:r>
      <w:r w:rsidR="00DD6000" w:rsidRPr="00D00E5A">
        <w:rPr>
          <w:rFonts w:ascii="Arial" w:hAnsi="Arial" w:cs="Arial"/>
          <w:sz w:val="21"/>
          <w:szCs w:val="21"/>
        </w:rPr>
        <w:t xml:space="preserve">by which time all contracting parties (Royal Government of Cambodia as the Implementing Agency and UNDP as Executing Agency) had signed the </w:t>
      </w:r>
      <w:r w:rsidR="00C04525" w:rsidRPr="00D00E5A">
        <w:rPr>
          <w:rFonts w:ascii="Arial" w:hAnsi="Arial" w:cs="Arial"/>
          <w:sz w:val="21"/>
          <w:szCs w:val="21"/>
        </w:rPr>
        <w:t>Project</w:t>
      </w:r>
      <w:r w:rsidRPr="00D00E5A">
        <w:rPr>
          <w:rFonts w:ascii="Arial" w:hAnsi="Arial" w:cs="Arial"/>
          <w:sz w:val="21"/>
          <w:szCs w:val="21"/>
        </w:rPr>
        <w:t xml:space="preserve"> Document</w:t>
      </w:r>
      <w:r w:rsidR="00DD6000" w:rsidRPr="00D00E5A">
        <w:rPr>
          <w:rFonts w:ascii="Arial" w:hAnsi="Arial" w:cs="Arial"/>
          <w:sz w:val="21"/>
          <w:szCs w:val="21"/>
        </w:rPr>
        <w:t>.</w:t>
      </w:r>
      <w:r w:rsidRPr="00D00E5A">
        <w:rPr>
          <w:rFonts w:ascii="Arial" w:hAnsi="Arial" w:cs="Arial"/>
          <w:sz w:val="21"/>
          <w:szCs w:val="21"/>
        </w:rPr>
        <w:t xml:space="preserve"> </w:t>
      </w:r>
      <w:r w:rsidR="00DD6000" w:rsidRPr="00D00E5A">
        <w:rPr>
          <w:rFonts w:ascii="Arial" w:hAnsi="Arial" w:cs="Arial"/>
          <w:sz w:val="21"/>
          <w:szCs w:val="21"/>
        </w:rPr>
        <w:t>This followed in the wake of an extensive period of design during 20</w:t>
      </w:r>
      <w:r w:rsidR="00FC6995" w:rsidRPr="00D00E5A">
        <w:rPr>
          <w:rFonts w:ascii="Arial" w:hAnsi="Arial" w:cs="Arial"/>
          <w:sz w:val="21"/>
          <w:szCs w:val="21"/>
        </w:rPr>
        <w:t xml:space="preserve">09, including the Local Project Appraisal Committee meeting on 25 November 2009 and </w:t>
      </w:r>
      <w:r w:rsidR="00DE785F" w:rsidRPr="00D00E5A">
        <w:rPr>
          <w:rFonts w:ascii="Arial" w:hAnsi="Arial" w:cs="Arial"/>
          <w:sz w:val="21"/>
          <w:szCs w:val="21"/>
        </w:rPr>
        <w:t>approval</w:t>
      </w:r>
      <w:r w:rsidR="005164AF" w:rsidRPr="00D00E5A">
        <w:rPr>
          <w:rFonts w:ascii="Arial" w:hAnsi="Arial" w:cs="Arial"/>
          <w:sz w:val="21"/>
          <w:szCs w:val="21"/>
        </w:rPr>
        <w:t xml:space="preserve"> from the GEF Secretariat i</w:t>
      </w:r>
      <w:r w:rsidR="00FC6995" w:rsidRPr="00D00E5A">
        <w:rPr>
          <w:rFonts w:ascii="Arial" w:hAnsi="Arial" w:cs="Arial"/>
          <w:sz w:val="21"/>
          <w:szCs w:val="21"/>
        </w:rPr>
        <w:t xml:space="preserve">n </w:t>
      </w:r>
      <w:r w:rsidR="005164AF" w:rsidRPr="00084E62">
        <w:rPr>
          <w:rFonts w:ascii="Arial" w:hAnsi="Arial" w:cs="Arial"/>
          <w:sz w:val="21"/>
          <w:szCs w:val="21"/>
        </w:rPr>
        <w:t>May 2010</w:t>
      </w:r>
      <w:r w:rsidR="00FC6995" w:rsidRPr="00D00E5A">
        <w:rPr>
          <w:rFonts w:ascii="Arial" w:hAnsi="Arial" w:cs="Arial"/>
          <w:sz w:val="21"/>
          <w:szCs w:val="21"/>
        </w:rPr>
        <w:t xml:space="preserve">. </w:t>
      </w:r>
      <w:r w:rsidR="00DD6000" w:rsidRPr="00D00E5A">
        <w:rPr>
          <w:rFonts w:ascii="Arial" w:hAnsi="Arial" w:cs="Arial"/>
          <w:sz w:val="21"/>
          <w:szCs w:val="21"/>
        </w:rPr>
        <w:t>The p</w:t>
      </w:r>
      <w:r w:rsidR="00926A9D" w:rsidRPr="00D00E5A">
        <w:rPr>
          <w:rFonts w:ascii="Arial" w:hAnsi="Arial" w:cs="Arial"/>
          <w:sz w:val="21"/>
          <w:szCs w:val="21"/>
        </w:rPr>
        <w:t xml:space="preserve">roject </w:t>
      </w:r>
      <w:r w:rsidR="00B21456" w:rsidRPr="00D00E5A">
        <w:rPr>
          <w:rFonts w:ascii="Arial" w:hAnsi="Arial" w:cs="Arial"/>
          <w:sz w:val="21"/>
          <w:szCs w:val="21"/>
        </w:rPr>
        <w:t xml:space="preserve">was </w:t>
      </w:r>
      <w:r w:rsidR="00DD6000" w:rsidRPr="00D00E5A">
        <w:rPr>
          <w:rFonts w:ascii="Arial" w:hAnsi="Arial" w:cs="Arial"/>
          <w:sz w:val="21"/>
          <w:szCs w:val="21"/>
        </w:rPr>
        <w:t xml:space="preserve">originally </w:t>
      </w:r>
      <w:r w:rsidR="00B21456" w:rsidRPr="00D00E5A">
        <w:rPr>
          <w:rFonts w:ascii="Arial" w:hAnsi="Arial" w:cs="Arial"/>
          <w:sz w:val="21"/>
          <w:szCs w:val="21"/>
        </w:rPr>
        <w:t xml:space="preserve">planned </w:t>
      </w:r>
      <w:r w:rsidR="00DD6000" w:rsidRPr="00D00E5A">
        <w:rPr>
          <w:rFonts w:ascii="Arial" w:hAnsi="Arial" w:cs="Arial"/>
          <w:sz w:val="21"/>
          <w:szCs w:val="21"/>
        </w:rPr>
        <w:t>to end on 28 February 2015 but this was extended on a no cost basis to 3</w:t>
      </w:r>
      <w:r w:rsidR="00D5026A">
        <w:rPr>
          <w:rFonts w:ascii="Arial" w:hAnsi="Arial" w:cs="Arial"/>
          <w:sz w:val="21"/>
          <w:szCs w:val="21"/>
        </w:rPr>
        <w:t>1</w:t>
      </w:r>
      <w:r w:rsidR="00DD6000" w:rsidRPr="00D00E5A">
        <w:rPr>
          <w:rFonts w:ascii="Arial" w:hAnsi="Arial" w:cs="Arial"/>
          <w:sz w:val="21"/>
          <w:szCs w:val="21"/>
        </w:rPr>
        <w:t xml:space="preserve"> December 2015</w:t>
      </w:r>
      <w:r w:rsidR="00FC6995" w:rsidRPr="00D00E5A">
        <w:rPr>
          <w:rFonts w:ascii="Arial" w:hAnsi="Arial" w:cs="Arial"/>
          <w:sz w:val="21"/>
          <w:szCs w:val="21"/>
        </w:rPr>
        <w:t>,</w:t>
      </w:r>
      <w:r w:rsidR="00DD6000" w:rsidRPr="00D00E5A">
        <w:rPr>
          <w:rFonts w:ascii="Arial" w:hAnsi="Arial" w:cs="Arial"/>
          <w:sz w:val="21"/>
          <w:szCs w:val="21"/>
        </w:rPr>
        <w:t xml:space="preserve"> following the recommendations of the Mid-Term Review (MTR).</w:t>
      </w:r>
    </w:p>
    <w:p w14:paraId="1F6FE8B8" w14:textId="77777777" w:rsidR="00926A9D" w:rsidRDefault="00A151A1" w:rsidP="004D1C5B">
      <w:pPr>
        <w:spacing w:before="120" w:after="120" w:line="264" w:lineRule="auto"/>
        <w:jc w:val="both"/>
        <w:rPr>
          <w:rFonts w:ascii="Arial" w:hAnsi="Arial" w:cs="Arial"/>
          <w:sz w:val="21"/>
          <w:szCs w:val="21"/>
        </w:rPr>
      </w:pPr>
      <w:r w:rsidRPr="00D00E5A">
        <w:rPr>
          <w:rFonts w:ascii="Arial" w:hAnsi="Arial" w:cs="Arial"/>
          <w:sz w:val="21"/>
          <w:szCs w:val="21"/>
        </w:rPr>
        <w:t>During t</w:t>
      </w:r>
      <w:r w:rsidR="005164AF" w:rsidRPr="00D00E5A">
        <w:rPr>
          <w:rFonts w:ascii="Arial" w:hAnsi="Arial" w:cs="Arial"/>
          <w:sz w:val="21"/>
          <w:szCs w:val="21"/>
        </w:rPr>
        <w:t xml:space="preserve">he inception phase </w:t>
      </w:r>
      <w:r w:rsidRPr="00D00E5A">
        <w:rPr>
          <w:rFonts w:ascii="Arial" w:hAnsi="Arial" w:cs="Arial"/>
          <w:sz w:val="21"/>
          <w:szCs w:val="21"/>
        </w:rPr>
        <w:t xml:space="preserve">a project office was established within the Forestry Administration (FA) in July 2011 and the drafting of the Inception Report was concluded </w:t>
      </w:r>
      <w:r w:rsidR="005164AF" w:rsidRPr="00D00E5A">
        <w:rPr>
          <w:rFonts w:ascii="Arial" w:hAnsi="Arial" w:cs="Arial"/>
          <w:sz w:val="21"/>
          <w:szCs w:val="21"/>
        </w:rPr>
        <w:t xml:space="preserve">with an Inception Workshop on 3 November 2011, following which </w:t>
      </w:r>
      <w:r w:rsidR="00F12886" w:rsidRPr="00D00E5A">
        <w:rPr>
          <w:rFonts w:ascii="Arial" w:hAnsi="Arial" w:cs="Arial"/>
          <w:sz w:val="21"/>
          <w:szCs w:val="21"/>
        </w:rPr>
        <w:t xml:space="preserve">two </w:t>
      </w:r>
      <w:r w:rsidR="005164AF" w:rsidRPr="00D00E5A">
        <w:rPr>
          <w:rFonts w:ascii="Arial" w:hAnsi="Arial" w:cs="Arial"/>
          <w:sz w:val="21"/>
          <w:szCs w:val="21"/>
        </w:rPr>
        <w:t>service providers were procured</w:t>
      </w:r>
      <w:r w:rsidR="00F12886" w:rsidRPr="00D00E5A">
        <w:rPr>
          <w:rFonts w:ascii="Arial" w:hAnsi="Arial" w:cs="Arial"/>
          <w:sz w:val="21"/>
          <w:szCs w:val="21"/>
        </w:rPr>
        <w:t xml:space="preserve"> in March and April 2012, respectively</w:t>
      </w:r>
      <w:r w:rsidRPr="00D00E5A">
        <w:rPr>
          <w:rFonts w:ascii="Arial" w:hAnsi="Arial" w:cs="Arial"/>
          <w:sz w:val="21"/>
          <w:szCs w:val="21"/>
        </w:rPr>
        <w:t xml:space="preserve">. </w:t>
      </w:r>
      <w:r w:rsidR="002044A2" w:rsidRPr="00D00E5A">
        <w:rPr>
          <w:rFonts w:ascii="Arial" w:hAnsi="Arial" w:cs="Arial"/>
          <w:sz w:val="21"/>
          <w:szCs w:val="21"/>
        </w:rPr>
        <w:t>The project</w:t>
      </w:r>
      <w:r w:rsidRPr="00D00E5A">
        <w:rPr>
          <w:rFonts w:ascii="Arial" w:hAnsi="Arial" w:cs="Arial"/>
          <w:sz w:val="21"/>
          <w:szCs w:val="21"/>
        </w:rPr>
        <w:t xml:space="preserve"> took over one year to become operational and </w:t>
      </w:r>
      <w:r w:rsidR="000B01FD" w:rsidRPr="00D00E5A">
        <w:rPr>
          <w:rFonts w:ascii="Arial" w:hAnsi="Arial" w:cs="Arial"/>
          <w:sz w:val="21"/>
          <w:szCs w:val="21"/>
        </w:rPr>
        <w:t>only in</w:t>
      </w:r>
      <w:r w:rsidR="00C34904" w:rsidRPr="00D00E5A">
        <w:rPr>
          <w:rFonts w:ascii="Arial" w:hAnsi="Arial" w:cs="Arial"/>
          <w:sz w:val="21"/>
          <w:szCs w:val="21"/>
        </w:rPr>
        <w:t xml:space="preserve"> </w:t>
      </w:r>
      <w:r w:rsidR="000B01FD" w:rsidRPr="004857C7">
        <w:rPr>
          <w:rFonts w:ascii="Arial" w:hAnsi="Arial" w:cs="Arial"/>
          <w:sz w:val="21"/>
          <w:szCs w:val="21"/>
        </w:rPr>
        <w:t>early</w:t>
      </w:r>
      <w:r w:rsidR="00C34904" w:rsidRPr="004857C7">
        <w:rPr>
          <w:rFonts w:ascii="Arial" w:hAnsi="Arial" w:cs="Arial"/>
          <w:sz w:val="21"/>
          <w:szCs w:val="21"/>
        </w:rPr>
        <w:t xml:space="preserve"> 2014 (</w:t>
      </w:r>
      <w:r w:rsidRPr="004857C7">
        <w:rPr>
          <w:rFonts w:ascii="Arial" w:hAnsi="Arial" w:cs="Arial"/>
          <w:sz w:val="21"/>
          <w:szCs w:val="21"/>
        </w:rPr>
        <w:t>a further two years</w:t>
      </w:r>
      <w:r w:rsidR="00C34904" w:rsidRPr="004857C7">
        <w:rPr>
          <w:rFonts w:ascii="Arial" w:hAnsi="Arial" w:cs="Arial"/>
          <w:sz w:val="21"/>
          <w:szCs w:val="21"/>
        </w:rPr>
        <w:t>)</w:t>
      </w:r>
      <w:r w:rsidRPr="00D00E5A">
        <w:rPr>
          <w:rFonts w:ascii="Arial" w:hAnsi="Arial" w:cs="Arial"/>
          <w:sz w:val="21"/>
          <w:szCs w:val="21"/>
        </w:rPr>
        <w:t xml:space="preserve"> </w:t>
      </w:r>
      <w:r w:rsidR="002044A2" w:rsidRPr="00D00E5A">
        <w:rPr>
          <w:rFonts w:ascii="Arial" w:hAnsi="Arial" w:cs="Arial"/>
          <w:sz w:val="21"/>
          <w:szCs w:val="21"/>
        </w:rPr>
        <w:t>did</w:t>
      </w:r>
      <w:r w:rsidR="000B01FD" w:rsidRPr="00D00E5A">
        <w:rPr>
          <w:rFonts w:ascii="Arial" w:hAnsi="Arial" w:cs="Arial"/>
          <w:sz w:val="21"/>
          <w:szCs w:val="21"/>
        </w:rPr>
        <w:t xml:space="preserve"> </w:t>
      </w:r>
      <w:r w:rsidRPr="00D00E5A">
        <w:rPr>
          <w:rFonts w:ascii="Arial" w:hAnsi="Arial" w:cs="Arial"/>
          <w:sz w:val="21"/>
          <w:szCs w:val="21"/>
        </w:rPr>
        <w:t>one of the partners, Mi</w:t>
      </w:r>
      <w:r w:rsidR="000B01FD" w:rsidRPr="00D00E5A">
        <w:rPr>
          <w:rFonts w:ascii="Arial" w:hAnsi="Arial" w:cs="Arial"/>
          <w:sz w:val="21"/>
          <w:szCs w:val="21"/>
        </w:rPr>
        <w:t xml:space="preserve">nistry of Environment (MoE), </w:t>
      </w:r>
      <w:r w:rsidR="002044A2" w:rsidRPr="00D00E5A">
        <w:rPr>
          <w:rFonts w:ascii="Arial" w:hAnsi="Arial" w:cs="Arial"/>
          <w:sz w:val="21"/>
          <w:szCs w:val="21"/>
        </w:rPr>
        <w:t>be</w:t>
      </w:r>
      <w:r w:rsidR="000B01FD" w:rsidRPr="00D00E5A">
        <w:rPr>
          <w:rFonts w:ascii="Arial" w:hAnsi="Arial" w:cs="Arial"/>
          <w:sz w:val="21"/>
          <w:szCs w:val="21"/>
        </w:rPr>
        <w:t>c</w:t>
      </w:r>
      <w:r w:rsidR="002044A2" w:rsidRPr="00D00E5A">
        <w:rPr>
          <w:rFonts w:ascii="Arial" w:hAnsi="Arial" w:cs="Arial"/>
          <w:sz w:val="21"/>
          <w:szCs w:val="21"/>
        </w:rPr>
        <w:t>o</w:t>
      </w:r>
      <w:r w:rsidRPr="00D00E5A">
        <w:rPr>
          <w:rFonts w:ascii="Arial" w:hAnsi="Arial" w:cs="Arial"/>
          <w:sz w:val="21"/>
          <w:szCs w:val="21"/>
        </w:rPr>
        <w:t xml:space="preserve">me </w:t>
      </w:r>
      <w:r w:rsidR="000B01FD" w:rsidRPr="00D00E5A">
        <w:rPr>
          <w:rFonts w:ascii="Arial" w:hAnsi="Arial" w:cs="Arial"/>
          <w:sz w:val="21"/>
          <w:szCs w:val="21"/>
        </w:rPr>
        <w:t xml:space="preserve">fully </w:t>
      </w:r>
      <w:r w:rsidR="002044A2" w:rsidRPr="00D00E5A">
        <w:rPr>
          <w:rFonts w:ascii="Arial" w:hAnsi="Arial" w:cs="Arial"/>
          <w:sz w:val="21"/>
          <w:szCs w:val="21"/>
        </w:rPr>
        <w:t>engaged</w:t>
      </w:r>
      <w:r w:rsidRPr="00D00E5A">
        <w:rPr>
          <w:rFonts w:ascii="Arial" w:hAnsi="Arial" w:cs="Arial"/>
          <w:sz w:val="21"/>
          <w:szCs w:val="21"/>
        </w:rPr>
        <w:t>.</w:t>
      </w:r>
      <w:r w:rsidR="000B01FD" w:rsidRPr="00D00E5A">
        <w:rPr>
          <w:rFonts w:ascii="Arial" w:hAnsi="Arial" w:cs="Arial"/>
          <w:sz w:val="21"/>
          <w:szCs w:val="21"/>
        </w:rPr>
        <w:t xml:space="preserve"> Thus, </w:t>
      </w:r>
      <w:r w:rsidR="000B01FD" w:rsidRPr="00D00E5A">
        <w:rPr>
          <w:rFonts w:ascii="Arial" w:hAnsi="Arial" w:cs="Arial"/>
          <w:sz w:val="21"/>
          <w:szCs w:val="21"/>
          <w:lang w:eastAsia="en-US"/>
        </w:rPr>
        <w:t xml:space="preserve">the project had only been operational on the ground for about six months when the </w:t>
      </w:r>
      <w:r w:rsidR="00F12553" w:rsidRPr="00D00E5A">
        <w:rPr>
          <w:rFonts w:ascii="Arial" w:hAnsi="Arial" w:cs="Arial"/>
          <w:sz w:val="21"/>
          <w:szCs w:val="21"/>
          <w:lang w:eastAsia="en-US"/>
        </w:rPr>
        <w:t xml:space="preserve">original </w:t>
      </w:r>
      <w:r w:rsidR="000B01FD" w:rsidRPr="00D00E5A">
        <w:rPr>
          <w:rFonts w:ascii="Arial" w:hAnsi="Arial" w:cs="Arial"/>
          <w:sz w:val="21"/>
          <w:szCs w:val="21"/>
          <w:lang w:eastAsia="en-US"/>
        </w:rPr>
        <w:t>MTR was conducted in July 2013</w:t>
      </w:r>
      <w:r w:rsidR="00F12553" w:rsidRPr="00D00E5A">
        <w:rPr>
          <w:rFonts w:ascii="Arial" w:hAnsi="Arial" w:cs="Arial"/>
          <w:sz w:val="21"/>
          <w:szCs w:val="21"/>
          <w:lang w:eastAsia="en-US"/>
        </w:rPr>
        <w:t>; and its further revision under a separate consultancy began in May 2014 just</w:t>
      </w:r>
      <w:r w:rsidR="00F12553">
        <w:rPr>
          <w:rFonts w:ascii="Arial" w:hAnsi="Arial" w:cs="Arial"/>
          <w:sz w:val="21"/>
          <w:szCs w:val="21"/>
          <w:lang w:eastAsia="en-US"/>
        </w:rPr>
        <w:t xml:space="preserve"> after </w:t>
      </w:r>
      <w:r w:rsidR="00532DFD">
        <w:rPr>
          <w:rFonts w:ascii="Arial" w:hAnsi="Arial" w:cs="Arial"/>
          <w:sz w:val="21"/>
          <w:szCs w:val="21"/>
          <w:lang w:eastAsia="en-US"/>
        </w:rPr>
        <w:t>the</w:t>
      </w:r>
      <w:r w:rsidR="000B01FD" w:rsidRPr="00E42773">
        <w:rPr>
          <w:rFonts w:ascii="Arial" w:hAnsi="Arial" w:cs="Arial"/>
          <w:sz w:val="21"/>
          <w:szCs w:val="21"/>
          <w:lang w:eastAsia="en-US"/>
        </w:rPr>
        <w:t xml:space="preserve"> MoE’s work on Community Protected Areas (CPAs) </w:t>
      </w:r>
      <w:r w:rsidR="00532DFD">
        <w:rPr>
          <w:rFonts w:ascii="Arial" w:hAnsi="Arial" w:cs="Arial"/>
          <w:sz w:val="21"/>
          <w:szCs w:val="21"/>
          <w:lang w:eastAsia="en-US"/>
        </w:rPr>
        <w:t>was</w:t>
      </w:r>
      <w:r w:rsidR="000B01FD" w:rsidRPr="00E42773">
        <w:rPr>
          <w:rFonts w:ascii="Arial" w:hAnsi="Arial" w:cs="Arial"/>
          <w:sz w:val="21"/>
          <w:szCs w:val="21"/>
          <w:lang w:eastAsia="en-US"/>
        </w:rPr>
        <w:t xml:space="preserve"> kicked-started with a workshop in April 2014. </w:t>
      </w:r>
      <w:r w:rsidR="005352D6">
        <w:rPr>
          <w:rFonts w:ascii="Arial" w:hAnsi="Arial" w:cs="Arial"/>
          <w:sz w:val="21"/>
          <w:szCs w:val="21"/>
        </w:rPr>
        <w:t xml:space="preserve">Project </w:t>
      </w:r>
      <w:r w:rsidR="00E42773">
        <w:rPr>
          <w:rFonts w:ascii="Arial" w:hAnsi="Arial" w:cs="Arial"/>
          <w:sz w:val="21"/>
          <w:szCs w:val="21"/>
        </w:rPr>
        <w:t xml:space="preserve">milestones are </w:t>
      </w:r>
      <w:r w:rsidR="005352D6">
        <w:rPr>
          <w:rFonts w:ascii="Arial" w:hAnsi="Arial" w:cs="Arial"/>
          <w:sz w:val="21"/>
          <w:szCs w:val="21"/>
        </w:rPr>
        <w:t>listed</w:t>
      </w:r>
      <w:r w:rsidR="00E42773">
        <w:rPr>
          <w:rFonts w:ascii="Arial" w:hAnsi="Arial" w:cs="Arial"/>
          <w:sz w:val="21"/>
          <w:szCs w:val="21"/>
        </w:rPr>
        <w:t xml:space="preserve"> in </w:t>
      </w:r>
      <w:r w:rsidR="00E42773" w:rsidRPr="00E42773">
        <w:rPr>
          <w:rFonts w:ascii="Arial" w:hAnsi="Arial" w:cs="Arial"/>
          <w:b/>
          <w:sz w:val="21"/>
          <w:szCs w:val="21"/>
        </w:rPr>
        <w:t>Table 2.1</w:t>
      </w:r>
      <w:r w:rsidR="00E42773">
        <w:rPr>
          <w:rFonts w:ascii="Arial" w:hAnsi="Arial" w:cs="Arial"/>
          <w:sz w:val="21"/>
          <w:szCs w:val="21"/>
        </w:rPr>
        <w:t>.</w:t>
      </w:r>
    </w:p>
    <w:p w14:paraId="233F9F2E" w14:textId="71CEC4AE" w:rsidR="00E42773" w:rsidRPr="006040B4" w:rsidRDefault="002B3ADB" w:rsidP="00E42773">
      <w:pPr>
        <w:pStyle w:val="BodyText2"/>
        <w:tabs>
          <w:tab w:val="left" w:pos="1100"/>
        </w:tabs>
        <w:spacing w:after="120" w:line="264" w:lineRule="auto"/>
        <w:ind w:left="1100" w:hanging="1100"/>
        <w:rPr>
          <w:rFonts w:ascii="Arial" w:hAnsi="Arial" w:cs="Arial"/>
          <w:sz w:val="20"/>
          <w:szCs w:val="20"/>
        </w:rPr>
      </w:pPr>
      <w:r w:rsidRPr="006040B4">
        <w:rPr>
          <w:rFonts w:ascii="Arial" w:hAnsi="Arial" w:cs="Arial"/>
          <w:b/>
          <w:sz w:val="20"/>
          <w:szCs w:val="20"/>
        </w:rPr>
        <w:t>Table 2</w:t>
      </w:r>
      <w:r w:rsidR="00E42773" w:rsidRPr="006040B4">
        <w:rPr>
          <w:rFonts w:ascii="Arial" w:hAnsi="Arial" w:cs="Arial"/>
          <w:b/>
          <w:sz w:val="20"/>
          <w:szCs w:val="20"/>
        </w:rPr>
        <w:t>.1</w:t>
      </w:r>
      <w:r w:rsidR="00E42773" w:rsidRPr="006040B4">
        <w:rPr>
          <w:rFonts w:ascii="Arial" w:hAnsi="Arial" w:cs="Arial"/>
          <w:b/>
          <w:sz w:val="20"/>
          <w:szCs w:val="20"/>
        </w:rPr>
        <w:tab/>
      </w:r>
      <w:r w:rsidR="005352D6" w:rsidRPr="006040B4">
        <w:rPr>
          <w:rFonts w:ascii="Arial" w:hAnsi="Arial" w:cs="Arial"/>
          <w:sz w:val="20"/>
          <w:szCs w:val="20"/>
        </w:rPr>
        <w:t>Project milestones and their dates</w:t>
      </w:r>
      <w:r w:rsidR="00F8020E">
        <w:rPr>
          <w:rFonts w:ascii="Arial" w:hAnsi="Arial" w:cs="Arial"/>
          <w:sz w:val="20"/>
          <w:szCs w:val="20"/>
        </w:rPr>
        <w:t xml:space="preserve"> (Source: MTR</w:t>
      </w:r>
      <w:r w:rsidR="005F5CB8">
        <w:rPr>
          <w:rFonts w:ascii="Arial" w:hAnsi="Arial" w:cs="Arial"/>
          <w:sz w:val="20"/>
          <w:szCs w:val="20"/>
        </w:rPr>
        <w:t xml:space="preserve"> report</w:t>
      </w:r>
      <w:r w:rsidR="00F8020E">
        <w:rPr>
          <w:rFonts w:ascii="Arial" w:hAnsi="Arial" w:cs="Arial"/>
          <w:sz w:val="20"/>
          <w:szCs w:val="20"/>
        </w:rPr>
        <w:t>, 2014)</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257"/>
        <w:gridCol w:w="7359"/>
        <w:gridCol w:w="1505"/>
      </w:tblGrid>
      <w:tr w:rsidR="005A0CCB" w:rsidRPr="00162965" w14:paraId="7017C7AA" w14:textId="77777777" w:rsidTr="00404D70">
        <w:tc>
          <w:tcPr>
            <w:tcW w:w="141" w:type="pct"/>
            <w:tcBorders>
              <w:top w:val="single" w:sz="18" w:space="0" w:color="auto"/>
              <w:bottom w:val="single" w:sz="6" w:space="0" w:color="auto"/>
            </w:tcBorders>
            <w:shd w:val="clear" w:color="auto" w:fill="CCCCCC"/>
            <w:tcMar>
              <w:top w:w="113" w:type="dxa"/>
              <w:left w:w="28" w:type="dxa"/>
              <w:bottom w:w="113" w:type="dxa"/>
              <w:right w:w="28" w:type="dxa"/>
            </w:tcMar>
          </w:tcPr>
          <w:p w14:paraId="5ACA745C" w14:textId="77777777" w:rsidR="005A0CCB" w:rsidRPr="00162965" w:rsidRDefault="005A0CCB" w:rsidP="00E42773">
            <w:pPr>
              <w:jc w:val="center"/>
              <w:rPr>
                <w:rFonts w:ascii="Arial" w:hAnsi="Arial" w:cs="Arial"/>
                <w:b/>
                <w:bCs/>
                <w:sz w:val="20"/>
                <w:szCs w:val="20"/>
              </w:rPr>
            </w:pPr>
          </w:p>
        </w:tc>
        <w:tc>
          <w:tcPr>
            <w:tcW w:w="4034" w:type="pct"/>
            <w:tcBorders>
              <w:top w:val="single" w:sz="18" w:space="0" w:color="auto"/>
              <w:bottom w:val="single" w:sz="6" w:space="0" w:color="auto"/>
            </w:tcBorders>
            <w:shd w:val="clear" w:color="auto" w:fill="CCCCCC"/>
            <w:tcMar>
              <w:top w:w="113" w:type="dxa"/>
              <w:left w:w="0" w:type="dxa"/>
              <w:bottom w:w="113" w:type="dxa"/>
              <w:right w:w="0" w:type="dxa"/>
            </w:tcMar>
          </w:tcPr>
          <w:p w14:paraId="23DEE6A8" w14:textId="77777777" w:rsidR="005A0CCB" w:rsidRPr="00162965" w:rsidRDefault="005A0CCB" w:rsidP="00E42773">
            <w:pPr>
              <w:jc w:val="center"/>
              <w:rPr>
                <w:rFonts w:ascii="Arial" w:hAnsi="Arial" w:cs="Arial"/>
                <w:b/>
                <w:bCs/>
                <w:sz w:val="20"/>
                <w:szCs w:val="20"/>
              </w:rPr>
            </w:pPr>
            <w:r>
              <w:rPr>
                <w:rFonts w:ascii="Arial" w:hAnsi="Arial" w:cs="Arial"/>
                <w:b/>
                <w:bCs/>
                <w:sz w:val="20"/>
                <w:szCs w:val="20"/>
              </w:rPr>
              <w:t>Milestone</w:t>
            </w:r>
          </w:p>
        </w:tc>
        <w:tc>
          <w:tcPr>
            <w:tcW w:w="825" w:type="pct"/>
            <w:tcBorders>
              <w:top w:val="single" w:sz="18" w:space="0" w:color="auto"/>
              <w:bottom w:val="single" w:sz="6" w:space="0" w:color="auto"/>
            </w:tcBorders>
            <w:shd w:val="clear" w:color="auto" w:fill="CCCCCC"/>
            <w:tcMar>
              <w:top w:w="113" w:type="dxa"/>
              <w:left w:w="0" w:type="dxa"/>
              <w:bottom w:w="113" w:type="dxa"/>
              <w:right w:w="0" w:type="dxa"/>
            </w:tcMar>
          </w:tcPr>
          <w:p w14:paraId="394390D3" w14:textId="77777777" w:rsidR="005A0CCB" w:rsidRPr="00162965" w:rsidRDefault="005A0CCB" w:rsidP="00E42773">
            <w:pPr>
              <w:jc w:val="center"/>
              <w:rPr>
                <w:rFonts w:ascii="Arial" w:hAnsi="Arial" w:cs="Arial"/>
                <w:b/>
                <w:bCs/>
                <w:sz w:val="20"/>
                <w:szCs w:val="20"/>
              </w:rPr>
            </w:pPr>
            <w:r>
              <w:rPr>
                <w:rFonts w:ascii="Arial" w:hAnsi="Arial" w:cs="Arial"/>
                <w:b/>
                <w:bCs/>
                <w:sz w:val="20"/>
                <w:szCs w:val="20"/>
              </w:rPr>
              <w:t>Date</w:t>
            </w:r>
          </w:p>
        </w:tc>
      </w:tr>
      <w:tr w:rsidR="00850F8B" w:rsidRPr="00162965" w14:paraId="03E4205A" w14:textId="77777777" w:rsidTr="00404D70">
        <w:tc>
          <w:tcPr>
            <w:tcW w:w="141" w:type="pct"/>
            <w:tcBorders>
              <w:top w:val="single" w:sz="6" w:space="0" w:color="auto"/>
            </w:tcBorders>
            <w:shd w:val="clear" w:color="auto" w:fill="F3F3F3"/>
            <w:tcMar>
              <w:top w:w="28" w:type="dxa"/>
              <w:left w:w="28" w:type="dxa"/>
              <w:bottom w:w="28" w:type="dxa"/>
              <w:right w:w="28" w:type="dxa"/>
            </w:tcMar>
            <w:vAlign w:val="center"/>
          </w:tcPr>
          <w:p w14:paraId="554E7CDF" w14:textId="13B82966" w:rsidR="00850F8B" w:rsidRPr="00162965" w:rsidRDefault="00850F8B" w:rsidP="00E42773">
            <w:pPr>
              <w:jc w:val="right"/>
              <w:rPr>
                <w:rFonts w:ascii="Arial Narrow" w:hAnsi="Arial Narrow" w:cs="Arial"/>
                <w:sz w:val="20"/>
                <w:szCs w:val="20"/>
              </w:rPr>
            </w:pPr>
            <w:r w:rsidRPr="00162965">
              <w:rPr>
                <w:rFonts w:ascii="Arial Narrow" w:hAnsi="Arial Narrow" w:cs="Arial"/>
                <w:sz w:val="20"/>
                <w:szCs w:val="20"/>
              </w:rPr>
              <w:t>1</w:t>
            </w:r>
          </w:p>
        </w:tc>
        <w:tc>
          <w:tcPr>
            <w:tcW w:w="4034" w:type="pct"/>
            <w:tcBorders>
              <w:top w:val="single" w:sz="6" w:space="0" w:color="auto"/>
            </w:tcBorders>
            <w:shd w:val="clear" w:color="auto" w:fill="F3F3F3"/>
            <w:tcMar>
              <w:top w:w="28" w:type="dxa"/>
              <w:left w:w="28" w:type="dxa"/>
              <w:bottom w:w="28" w:type="dxa"/>
              <w:right w:w="28" w:type="dxa"/>
            </w:tcMar>
            <w:vAlign w:val="center"/>
          </w:tcPr>
          <w:p w14:paraId="3F196C0D" w14:textId="60BCB004" w:rsidR="00850F8B" w:rsidRDefault="00850F8B" w:rsidP="00850F8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 xml:space="preserve">Revised project concept certified as meeting GEF criteria for PIF purposes </w:t>
            </w:r>
          </w:p>
        </w:tc>
        <w:tc>
          <w:tcPr>
            <w:tcW w:w="825" w:type="pct"/>
            <w:tcBorders>
              <w:top w:val="single" w:sz="6" w:space="0" w:color="auto"/>
            </w:tcBorders>
            <w:shd w:val="clear" w:color="auto" w:fill="F3F3F3"/>
            <w:tcMar>
              <w:top w:w="28" w:type="dxa"/>
              <w:left w:w="28" w:type="dxa"/>
              <w:bottom w:w="28" w:type="dxa"/>
              <w:right w:w="28" w:type="dxa"/>
            </w:tcMar>
            <w:vAlign w:val="center"/>
          </w:tcPr>
          <w:p w14:paraId="4D52FDEC" w14:textId="65C0C76A"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28 Aug 2008</w:t>
            </w:r>
          </w:p>
        </w:tc>
      </w:tr>
      <w:tr w:rsidR="00850F8B" w:rsidRPr="00162965" w14:paraId="2B278BE5" w14:textId="77777777" w:rsidTr="007C3BCB">
        <w:tc>
          <w:tcPr>
            <w:tcW w:w="141" w:type="pct"/>
            <w:shd w:val="clear" w:color="auto" w:fill="F3F3F3"/>
            <w:tcMar>
              <w:top w:w="28" w:type="dxa"/>
              <w:left w:w="28" w:type="dxa"/>
              <w:bottom w:w="28" w:type="dxa"/>
              <w:right w:w="28" w:type="dxa"/>
            </w:tcMar>
            <w:vAlign w:val="center"/>
          </w:tcPr>
          <w:p w14:paraId="4C2EB743" w14:textId="1B18E43B" w:rsidR="00850F8B" w:rsidRPr="00162965" w:rsidRDefault="00850F8B" w:rsidP="00482ACF">
            <w:pPr>
              <w:jc w:val="right"/>
              <w:rPr>
                <w:rFonts w:ascii="Arial Narrow" w:hAnsi="Arial Narrow" w:cs="Arial"/>
                <w:sz w:val="20"/>
                <w:szCs w:val="20"/>
              </w:rPr>
            </w:pPr>
            <w:r w:rsidRPr="00162965">
              <w:rPr>
                <w:rFonts w:ascii="Arial Narrow" w:hAnsi="Arial Narrow" w:cs="Arial"/>
                <w:sz w:val="20"/>
                <w:szCs w:val="20"/>
              </w:rPr>
              <w:t>2</w:t>
            </w:r>
          </w:p>
        </w:tc>
        <w:tc>
          <w:tcPr>
            <w:tcW w:w="4034" w:type="pct"/>
            <w:shd w:val="clear" w:color="auto" w:fill="F3F3F3"/>
            <w:tcMar>
              <w:top w:w="28" w:type="dxa"/>
              <w:left w:w="28" w:type="dxa"/>
              <w:bottom w:w="28" w:type="dxa"/>
              <w:right w:w="28" w:type="dxa"/>
            </w:tcMar>
            <w:vAlign w:val="center"/>
          </w:tcPr>
          <w:p w14:paraId="37397270" w14:textId="122FC043" w:rsidR="00850F8B" w:rsidRPr="005A0CCB" w:rsidRDefault="00850F8B" w:rsidP="00482ACF">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Design of full-size project proposal</w:t>
            </w:r>
          </w:p>
        </w:tc>
        <w:tc>
          <w:tcPr>
            <w:tcW w:w="825" w:type="pct"/>
            <w:shd w:val="clear" w:color="auto" w:fill="F3F3F3"/>
            <w:tcMar>
              <w:top w:w="28" w:type="dxa"/>
              <w:left w:w="28" w:type="dxa"/>
              <w:bottom w:w="28" w:type="dxa"/>
              <w:right w:w="28" w:type="dxa"/>
            </w:tcMar>
            <w:vAlign w:val="center"/>
          </w:tcPr>
          <w:p w14:paraId="31E7F826"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2009</w:t>
            </w:r>
          </w:p>
        </w:tc>
      </w:tr>
      <w:tr w:rsidR="00850F8B" w:rsidRPr="00162965" w14:paraId="630F0C0B" w14:textId="77777777" w:rsidTr="007C3BCB">
        <w:tc>
          <w:tcPr>
            <w:tcW w:w="141" w:type="pct"/>
            <w:shd w:val="clear" w:color="auto" w:fill="F3F3F3"/>
            <w:tcMar>
              <w:top w:w="28" w:type="dxa"/>
              <w:left w:w="28" w:type="dxa"/>
              <w:bottom w:w="28" w:type="dxa"/>
              <w:right w:w="28" w:type="dxa"/>
            </w:tcMar>
            <w:vAlign w:val="center"/>
          </w:tcPr>
          <w:p w14:paraId="452889E3" w14:textId="24F86B6D"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3</w:t>
            </w:r>
          </w:p>
        </w:tc>
        <w:tc>
          <w:tcPr>
            <w:tcW w:w="4034" w:type="pct"/>
            <w:shd w:val="clear" w:color="auto" w:fill="F3F3F3"/>
            <w:tcMar>
              <w:top w:w="28" w:type="dxa"/>
              <w:left w:w="28" w:type="dxa"/>
              <w:bottom w:w="28" w:type="dxa"/>
              <w:right w:w="28" w:type="dxa"/>
            </w:tcMar>
            <w:vAlign w:val="center"/>
          </w:tcPr>
          <w:p w14:paraId="3F3E9238" w14:textId="77777777" w:rsidR="00850F8B" w:rsidRPr="005A0CCB" w:rsidRDefault="00850F8B" w:rsidP="002B3ADB">
            <w:pPr>
              <w:rPr>
                <w:rFonts w:ascii="Arial Narrow" w:hAnsi="Arial Narrow" w:cs="CGCJKO+BookAntiqua"/>
                <w:color w:val="000000"/>
                <w:sz w:val="20"/>
                <w:szCs w:val="20"/>
                <w:lang w:bidi="th-TH"/>
              </w:rPr>
            </w:pPr>
            <w:r w:rsidRPr="002B3ADB">
              <w:rPr>
                <w:rFonts w:ascii="Arial Narrow" w:hAnsi="Arial Narrow" w:cs="CGCJKO+BookAntiqua"/>
                <w:color w:val="000000"/>
                <w:sz w:val="20"/>
                <w:szCs w:val="20"/>
                <w:lang w:bidi="th-TH"/>
              </w:rPr>
              <w:t>Local Project Appraisal Committee meeting</w:t>
            </w:r>
          </w:p>
        </w:tc>
        <w:tc>
          <w:tcPr>
            <w:tcW w:w="825" w:type="pct"/>
            <w:shd w:val="clear" w:color="auto" w:fill="F3F3F3"/>
            <w:tcMar>
              <w:top w:w="28" w:type="dxa"/>
              <w:left w:w="28" w:type="dxa"/>
              <w:bottom w:w="28" w:type="dxa"/>
              <w:right w:w="28" w:type="dxa"/>
            </w:tcMar>
            <w:vAlign w:val="center"/>
          </w:tcPr>
          <w:p w14:paraId="5E7C567E"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25 Nov 2009</w:t>
            </w:r>
          </w:p>
        </w:tc>
      </w:tr>
      <w:tr w:rsidR="00850F8B" w:rsidRPr="00162965" w14:paraId="1EAB37CC" w14:textId="77777777" w:rsidTr="007C3BCB">
        <w:tc>
          <w:tcPr>
            <w:tcW w:w="141" w:type="pct"/>
            <w:shd w:val="clear" w:color="auto" w:fill="F3F3F3"/>
            <w:tcMar>
              <w:top w:w="28" w:type="dxa"/>
              <w:left w:w="28" w:type="dxa"/>
              <w:bottom w:w="28" w:type="dxa"/>
              <w:right w:w="28" w:type="dxa"/>
            </w:tcMar>
            <w:vAlign w:val="center"/>
          </w:tcPr>
          <w:p w14:paraId="534DEDE4" w14:textId="693DECB7"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4</w:t>
            </w:r>
          </w:p>
        </w:tc>
        <w:tc>
          <w:tcPr>
            <w:tcW w:w="4034" w:type="pct"/>
            <w:shd w:val="clear" w:color="auto" w:fill="F3F3F3"/>
            <w:tcMar>
              <w:top w:w="28" w:type="dxa"/>
              <w:left w:w="28" w:type="dxa"/>
              <w:bottom w:w="28" w:type="dxa"/>
              <w:right w:w="28" w:type="dxa"/>
            </w:tcMar>
            <w:vAlign w:val="center"/>
          </w:tcPr>
          <w:p w14:paraId="6FAC333E" w14:textId="77777777"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GEF approval</w:t>
            </w:r>
          </w:p>
        </w:tc>
        <w:tc>
          <w:tcPr>
            <w:tcW w:w="825" w:type="pct"/>
            <w:shd w:val="clear" w:color="auto" w:fill="F3F3F3"/>
            <w:tcMar>
              <w:top w:w="28" w:type="dxa"/>
              <w:left w:w="28" w:type="dxa"/>
              <w:bottom w:w="28" w:type="dxa"/>
              <w:right w:w="28" w:type="dxa"/>
            </w:tcMar>
            <w:vAlign w:val="center"/>
          </w:tcPr>
          <w:p w14:paraId="3C36D58C" w14:textId="77777777" w:rsidR="00850F8B" w:rsidRPr="00084E62" w:rsidRDefault="00850F8B" w:rsidP="00482ACF">
            <w:pPr>
              <w:jc w:val="right"/>
              <w:rPr>
                <w:rFonts w:ascii="Arial Narrow" w:hAnsi="Arial Narrow" w:cs="CGCJKO+BookAntiqua"/>
                <w:color w:val="000000"/>
                <w:sz w:val="20"/>
                <w:szCs w:val="20"/>
                <w:lang w:bidi="th-TH"/>
              </w:rPr>
            </w:pPr>
            <w:r w:rsidRPr="00084E62">
              <w:rPr>
                <w:rFonts w:ascii="Arial Narrow" w:hAnsi="Arial Narrow" w:cs="CGCJKO+BookAntiqua"/>
                <w:color w:val="000000"/>
                <w:sz w:val="20"/>
                <w:szCs w:val="20"/>
                <w:lang w:bidi="th-TH"/>
              </w:rPr>
              <w:t>May 2010</w:t>
            </w:r>
          </w:p>
        </w:tc>
      </w:tr>
      <w:tr w:rsidR="00850F8B" w:rsidRPr="00162965" w14:paraId="1E2DB92B" w14:textId="77777777" w:rsidTr="007C3BCB">
        <w:tc>
          <w:tcPr>
            <w:tcW w:w="141" w:type="pct"/>
            <w:shd w:val="clear" w:color="auto" w:fill="F3F3F3"/>
            <w:tcMar>
              <w:top w:w="28" w:type="dxa"/>
              <w:left w:w="28" w:type="dxa"/>
              <w:bottom w:w="28" w:type="dxa"/>
              <w:right w:w="28" w:type="dxa"/>
            </w:tcMar>
            <w:vAlign w:val="center"/>
          </w:tcPr>
          <w:p w14:paraId="29886214" w14:textId="07AF2A8F"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5</w:t>
            </w:r>
          </w:p>
        </w:tc>
        <w:tc>
          <w:tcPr>
            <w:tcW w:w="4034" w:type="pct"/>
            <w:shd w:val="clear" w:color="auto" w:fill="F3F3F3"/>
            <w:tcMar>
              <w:top w:w="28" w:type="dxa"/>
              <w:left w:w="28" w:type="dxa"/>
              <w:bottom w:w="28" w:type="dxa"/>
              <w:right w:w="28" w:type="dxa"/>
            </w:tcMar>
            <w:vAlign w:val="center"/>
          </w:tcPr>
          <w:p w14:paraId="7027725A" w14:textId="51A75850" w:rsidR="00850F8B" w:rsidRPr="005A0CCB" w:rsidRDefault="00E15AA8"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Agency Approval (UNDP ProD</w:t>
            </w:r>
            <w:r w:rsidR="00850F8B" w:rsidRPr="005A0CCB">
              <w:rPr>
                <w:rFonts w:ascii="Arial Narrow" w:hAnsi="Arial Narrow" w:cs="CGCJKO+BookAntiqua"/>
                <w:color w:val="000000"/>
                <w:sz w:val="20"/>
                <w:szCs w:val="20"/>
                <w:lang w:bidi="th-TH"/>
              </w:rPr>
              <w:t>oc signature)</w:t>
            </w:r>
          </w:p>
        </w:tc>
        <w:tc>
          <w:tcPr>
            <w:tcW w:w="825" w:type="pct"/>
            <w:shd w:val="clear" w:color="auto" w:fill="F3F3F3"/>
            <w:tcMar>
              <w:top w:w="28" w:type="dxa"/>
              <w:left w:w="28" w:type="dxa"/>
              <w:bottom w:w="28" w:type="dxa"/>
              <w:right w:w="28" w:type="dxa"/>
            </w:tcMar>
            <w:vAlign w:val="center"/>
          </w:tcPr>
          <w:p w14:paraId="345AE5C6" w14:textId="77777777" w:rsidR="00850F8B" w:rsidRPr="00084E62" w:rsidRDefault="00850F8B" w:rsidP="00482ACF">
            <w:pPr>
              <w:jc w:val="right"/>
              <w:rPr>
                <w:rFonts w:ascii="Arial Narrow" w:hAnsi="Arial Narrow" w:cs="CGCJKO+BookAntiqua"/>
                <w:color w:val="000000"/>
                <w:sz w:val="20"/>
                <w:szCs w:val="20"/>
                <w:lang w:bidi="th-TH"/>
              </w:rPr>
            </w:pPr>
            <w:r w:rsidRPr="00084E62">
              <w:rPr>
                <w:rFonts w:ascii="Arial Narrow" w:hAnsi="Arial Narrow" w:cs="CGCJKO+BookAntiqua"/>
                <w:color w:val="000000"/>
                <w:sz w:val="20"/>
                <w:szCs w:val="20"/>
                <w:lang w:bidi="th-TH"/>
              </w:rPr>
              <w:t>March 2010</w:t>
            </w:r>
          </w:p>
        </w:tc>
      </w:tr>
      <w:tr w:rsidR="00850F8B" w:rsidRPr="00162965" w14:paraId="2F6AB457" w14:textId="77777777" w:rsidTr="007C3BCB">
        <w:tc>
          <w:tcPr>
            <w:tcW w:w="141" w:type="pct"/>
            <w:shd w:val="clear" w:color="auto" w:fill="F3F3F3"/>
            <w:tcMar>
              <w:top w:w="28" w:type="dxa"/>
              <w:left w:w="28" w:type="dxa"/>
              <w:bottom w:w="28" w:type="dxa"/>
              <w:right w:w="28" w:type="dxa"/>
            </w:tcMar>
            <w:vAlign w:val="center"/>
          </w:tcPr>
          <w:p w14:paraId="5B257119" w14:textId="66007003"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7</w:t>
            </w:r>
          </w:p>
        </w:tc>
        <w:tc>
          <w:tcPr>
            <w:tcW w:w="4034" w:type="pct"/>
            <w:shd w:val="clear" w:color="auto" w:fill="F3F3F3"/>
            <w:tcMar>
              <w:top w:w="28" w:type="dxa"/>
              <w:left w:w="28" w:type="dxa"/>
              <w:bottom w:w="28" w:type="dxa"/>
              <w:right w:w="28" w:type="dxa"/>
            </w:tcMar>
            <w:vAlign w:val="center"/>
          </w:tcPr>
          <w:p w14:paraId="4670BB0D" w14:textId="77777777" w:rsidR="00850F8B" w:rsidRPr="005A0CCB" w:rsidRDefault="00850F8B"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D</w:t>
            </w:r>
            <w:r w:rsidRPr="005A0CCB">
              <w:rPr>
                <w:rFonts w:ascii="Arial Narrow" w:hAnsi="Arial Narrow" w:cs="CGCJKO+BookAntiqua"/>
                <w:color w:val="000000"/>
                <w:sz w:val="20"/>
                <w:szCs w:val="20"/>
                <w:lang w:bidi="th-TH"/>
              </w:rPr>
              <w:t>elegation of authority</w:t>
            </w:r>
          </w:p>
        </w:tc>
        <w:tc>
          <w:tcPr>
            <w:tcW w:w="825" w:type="pct"/>
            <w:shd w:val="clear" w:color="auto" w:fill="F3F3F3"/>
            <w:tcMar>
              <w:top w:w="28" w:type="dxa"/>
              <w:left w:w="28" w:type="dxa"/>
              <w:bottom w:w="28" w:type="dxa"/>
              <w:right w:w="28" w:type="dxa"/>
            </w:tcMar>
            <w:vAlign w:val="center"/>
          </w:tcPr>
          <w:p w14:paraId="6DC4BBEF"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9 June 2010</w:t>
            </w:r>
          </w:p>
        </w:tc>
      </w:tr>
      <w:tr w:rsidR="00850F8B" w:rsidRPr="00162965" w14:paraId="6F66F80D" w14:textId="77777777" w:rsidTr="007C3BCB">
        <w:tc>
          <w:tcPr>
            <w:tcW w:w="141" w:type="pct"/>
            <w:shd w:val="clear" w:color="auto" w:fill="F3F3F3"/>
            <w:tcMar>
              <w:top w:w="28" w:type="dxa"/>
              <w:left w:w="28" w:type="dxa"/>
              <w:bottom w:w="28" w:type="dxa"/>
              <w:right w:w="28" w:type="dxa"/>
            </w:tcMar>
            <w:vAlign w:val="center"/>
          </w:tcPr>
          <w:p w14:paraId="2B953277" w14:textId="39D6088B"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8</w:t>
            </w:r>
          </w:p>
        </w:tc>
        <w:tc>
          <w:tcPr>
            <w:tcW w:w="4034" w:type="pct"/>
            <w:shd w:val="clear" w:color="auto" w:fill="F3F3F3"/>
            <w:tcMar>
              <w:top w:w="28" w:type="dxa"/>
              <w:left w:w="28" w:type="dxa"/>
              <w:bottom w:w="28" w:type="dxa"/>
              <w:right w:w="28" w:type="dxa"/>
            </w:tcMar>
            <w:vAlign w:val="center"/>
          </w:tcPr>
          <w:p w14:paraId="15BDD64D" w14:textId="6939DB89"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Project start date</w:t>
            </w:r>
            <w:r w:rsidR="0021463D">
              <w:rPr>
                <w:rFonts w:ascii="Arial Narrow" w:hAnsi="Arial Narrow" w:cs="CGCJKO+BookAntiqua"/>
                <w:color w:val="000000"/>
                <w:sz w:val="20"/>
                <w:szCs w:val="20"/>
                <w:lang w:bidi="th-TH"/>
              </w:rPr>
              <w:t xml:space="preserve"> (Project Document signed by Royal Government of Cambodia and UNDP CO)</w:t>
            </w:r>
          </w:p>
        </w:tc>
        <w:tc>
          <w:tcPr>
            <w:tcW w:w="825" w:type="pct"/>
            <w:shd w:val="clear" w:color="auto" w:fill="F3F3F3"/>
            <w:tcMar>
              <w:top w:w="28" w:type="dxa"/>
              <w:left w:w="28" w:type="dxa"/>
              <w:bottom w:w="28" w:type="dxa"/>
              <w:right w:w="28" w:type="dxa"/>
            </w:tcMar>
            <w:vAlign w:val="center"/>
          </w:tcPr>
          <w:p w14:paraId="2ED2FDFF"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1</w:t>
            </w:r>
            <w:r>
              <w:rPr>
                <w:rFonts w:ascii="Arial Narrow" w:hAnsi="Arial Narrow" w:cs="CGCJKO+BookAntiqua"/>
                <w:color w:val="000000"/>
                <w:sz w:val="20"/>
                <w:szCs w:val="20"/>
                <w:lang w:bidi="th-TH"/>
              </w:rPr>
              <w:t>8</w:t>
            </w:r>
            <w:r w:rsidRPr="005A0CCB">
              <w:rPr>
                <w:rFonts w:ascii="Arial Narrow" w:hAnsi="Arial Narrow" w:cs="CGCJKO+BookAntiqua"/>
                <w:color w:val="000000"/>
                <w:sz w:val="20"/>
                <w:szCs w:val="20"/>
                <w:lang w:bidi="th-TH"/>
              </w:rPr>
              <w:t xml:space="preserve"> March 2011</w:t>
            </w:r>
          </w:p>
        </w:tc>
      </w:tr>
      <w:tr w:rsidR="00850F8B" w:rsidRPr="00162965" w14:paraId="4E5C7F2E" w14:textId="77777777" w:rsidTr="007C3BCB">
        <w:tc>
          <w:tcPr>
            <w:tcW w:w="141" w:type="pct"/>
            <w:shd w:val="clear" w:color="auto" w:fill="F3F3F3"/>
            <w:tcMar>
              <w:top w:w="28" w:type="dxa"/>
              <w:left w:w="28" w:type="dxa"/>
              <w:bottom w:w="28" w:type="dxa"/>
              <w:right w:w="28" w:type="dxa"/>
            </w:tcMar>
            <w:vAlign w:val="center"/>
          </w:tcPr>
          <w:p w14:paraId="5C46F173" w14:textId="63129416"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9</w:t>
            </w:r>
          </w:p>
        </w:tc>
        <w:tc>
          <w:tcPr>
            <w:tcW w:w="4034" w:type="pct"/>
            <w:shd w:val="clear" w:color="auto" w:fill="F3F3F3"/>
            <w:tcMar>
              <w:top w:w="28" w:type="dxa"/>
              <w:left w:w="28" w:type="dxa"/>
              <w:bottom w:w="28" w:type="dxa"/>
              <w:right w:w="28" w:type="dxa"/>
            </w:tcMar>
            <w:vAlign w:val="center"/>
          </w:tcPr>
          <w:p w14:paraId="28A9A3D1" w14:textId="67F9D0CD" w:rsidR="00850F8B" w:rsidRPr="005A0CCB" w:rsidRDefault="00850F8B"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Project launched</w:t>
            </w:r>
            <w:r w:rsidR="0021463D">
              <w:rPr>
                <w:rFonts w:ascii="Arial Narrow" w:hAnsi="Arial Narrow" w:cs="CGCJKO+BookAntiqua"/>
                <w:color w:val="000000"/>
                <w:sz w:val="20"/>
                <w:szCs w:val="20"/>
                <w:lang w:bidi="th-TH"/>
              </w:rPr>
              <w:t xml:space="preserve"> (workshop)</w:t>
            </w:r>
          </w:p>
        </w:tc>
        <w:tc>
          <w:tcPr>
            <w:tcW w:w="825" w:type="pct"/>
            <w:shd w:val="clear" w:color="auto" w:fill="F3F3F3"/>
            <w:tcMar>
              <w:top w:w="28" w:type="dxa"/>
              <w:left w:w="28" w:type="dxa"/>
              <w:bottom w:w="28" w:type="dxa"/>
              <w:right w:w="28" w:type="dxa"/>
            </w:tcMar>
            <w:vAlign w:val="center"/>
          </w:tcPr>
          <w:p w14:paraId="0EFE5701"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31 May 2011</w:t>
            </w:r>
          </w:p>
        </w:tc>
      </w:tr>
      <w:tr w:rsidR="00850F8B" w:rsidRPr="00162965" w14:paraId="0DE64C4D" w14:textId="77777777" w:rsidTr="007C3BCB">
        <w:tc>
          <w:tcPr>
            <w:tcW w:w="141" w:type="pct"/>
            <w:shd w:val="clear" w:color="auto" w:fill="F3F3F3"/>
            <w:tcMar>
              <w:top w:w="28" w:type="dxa"/>
              <w:left w:w="28" w:type="dxa"/>
              <w:bottom w:w="28" w:type="dxa"/>
              <w:right w:w="28" w:type="dxa"/>
            </w:tcMar>
            <w:vAlign w:val="center"/>
          </w:tcPr>
          <w:p w14:paraId="4D87DBEE" w14:textId="5AC7F6CB"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10</w:t>
            </w:r>
          </w:p>
        </w:tc>
        <w:tc>
          <w:tcPr>
            <w:tcW w:w="4034" w:type="pct"/>
            <w:shd w:val="clear" w:color="auto" w:fill="F3F3F3"/>
            <w:tcMar>
              <w:top w:w="28" w:type="dxa"/>
              <w:left w:w="28" w:type="dxa"/>
              <w:bottom w:w="28" w:type="dxa"/>
              <w:right w:w="28" w:type="dxa"/>
            </w:tcMar>
            <w:vAlign w:val="center"/>
          </w:tcPr>
          <w:p w14:paraId="700D1997" w14:textId="77777777"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SFM office established in FA</w:t>
            </w:r>
          </w:p>
        </w:tc>
        <w:tc>
          <w:tcPr>
            <w:tcW w:w="825" w:type="pct"/>
            <w:shd w:val="clear" w:color="auto" w:fill="F3F3F3"/>
            <w:tcMar>
              <w:top w:w="28" w:type="dxa"/>
              <w:left w:w="28" w:type="dxa"/>
              <w:bottom w:w="28" w:type="dxa"/>
              <w:right w:w="28" w:type="dxa"/>
            </w:tcMar>
            <w:vAlign w:val="center"/>
          </w:tcPr>
          <w:p w14:paraId="419BB7C8"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July 2011</w:t>
            </w:r>
          </w:p>
        </w:tc>
      </w:tr>
      <w:tr w:rsidR="00850F8B" w:rsidRPr="00162965" w14:paraId="0FDA367B" w14:textId="77777777" w:rsidTr="007C3BCB">
        <w:tc>
          <w:tcPr>
            <w:tcW w:w="141" w:type="pct"/>
            <w:shd w:val="clear" w:color="auto" w:fill="F3F3F3"/>
            <w:tcMar>
              <w:top w:w="28" w:type="dxa"/>
              <w:left w:w="28" w:type="dxa"/>
              <w:bottom w:w="28" w:type="dxa"/>
              <w:right w:w="28" w:type="dxa"/>
            </w:tcMar>
            <w:vAlign w:val="center"/>
          </w:tcPr>
          <w:p w14:paraId="5709D4E0" w14:textId="4453ABAD" w:rsidR="00850F8B" w:rsidRPr="00162965" w:rsidRDefault="00850F8B" w:rsidP="00A33914">
            <w:pPr>
              <w:jc w:val="right"/>
              <w:rPr>
                <w:rFonts w:ascii="Arial Narrow" w:hAnsi="Arial Narrow" w:cs="Arial"/>
                <w:sz w:val="20"/>
                <w:szCs w:val="20"/>
              </w:rPr>
            </w:pPr>
            <w:r w:rsidRPr="00162965">
              <w:rPr>
                <w:rFonts w:ascii="Arial Narrow" w:hAnsi="Arial Narrow" w:cs="Arial"/>
                <w:sz w:val="20"/>
                <w:szCs w:val="20"/>
              </w:rPr>
              <w:t>11</w:t>
            </w:r>
          </w:p>
        </w:tc>
        <w:tc>
          <w:tcPr>
            <w:tcW w:w="4034" w:type="pct"/>
            <w:shd w:val="clear" w:color="auto" w:fill="F3F3F3"/>
            <w:tcMar>
              <w:top w:w="28" w:type="dxa"/>
              <w:left w:w="28" w:type="dxa"/>
              <w:bottom w:w="28" w:type="dxa"/>
              <w:right w:w="28" w:type="dxa"/>
            </w:tcMar>
            <w:vAlign w:val="center"/>
          </w:tcPr>
          <w:p w14:paraId="2F388A57" w14:textId="77777777" w:rsidR="00850F8B" w:rsidRPr="005A0CCB" w:rsidRDefault="00850F8B" w:rsidP="005A0CCB">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Inception workshop</w:t>
            </w:r>
            <w:r w:rsidRPr="005A0CCB">
              <w:rPr>
                <w:rFonts w:ascii="Arial Narrow" w:hAnsi="Arial Narrow" w:cs="CGCJKO+BookAntiqua"/>
                <w:color w:val="000000"/>
                <w:sz w:val="20"/>
                <w:szCs w:val="20"/>
                <w:lang w:bidi="th-TH"/>
              </w:rPr>
              <w:tab/>
            </w:r>
          </w:p>
        </w:tc>
        <w:tc>
          <w:tcPr>
            <w:tcW w:w="825" w:type="pct"/>
            <w:shd w:val="clear" w:color="auto" w:fill="F3F3F3"/>
            <w:tcMar>
              <w:top w:w="28" w:type="dxa"/>
              <w:left w:w="28" w:type="dxa"/>
              <w:bottom w:w="28" w:type="dxa"/>
              <w:right w:w="28" w:type="dxa"/>
            </w:tcMar>
            <w:vAlign w:val="center"/>
          </w:tcPr>
          <w:p w14:paraId="271FF3D7"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3 Nov 2011</w:t>
            </w:r>
          </w:p>
        </w:tc>
      </w:tr>
      <w:tr w:rsidR="00850F8B" w:rsidRPr="00162965" w14:paraId="499D4C88" w14:textId="77777777" w:rsidTr="007C3BCB">
        <w:tc>
          <w:tcPr>
            <w:tcW w:w="141" w:type="pct"/>
            <w:shd w:val="clear" w:color="auto" w:fill="F3F3F3"/>
            <w:tcMar>
              <w:top w:w="28" w:type="dxa"/>
              <w:left w:w="28" w:type="dxa"/>
              <w:bottom w:w="28" w:type="dxa"/>
              <w:right w:w="28" w:type="dxa"/>
            </w:tcMar>
            <w:vAlign w:val="center"/>
          </w:tcPr>
          <w:p w14:paraId="4168C913" w14:textId="58EDF532" w:rsidR="00850F8B" w:rsidRPr="00162965" w:rsidRDefault="00850F8B" w:rsidP="001C1B43">
            <w:pPr>
              <w:jc w:val="right"/>
              <w:rPr>
                <w:rFonts w:ascii="Arial Narrow" w:hAnsi="Arial Narrow" w:cs="Arial"/>
                <w:sz w:val="20"/>
                <w:szCs w:val="20"/>
              </w:rPr>
            </w:pPr>
            <w:r w:rsidRPr="00162965">
              <w:rPr>
                <w:rFonts w:ascii="Arial Narrow" w:hAnsi="Arial Narrow" w:cs="Arial"/>
                <w:sz w:val="20"/>
                <w:szCs w:val="20"/>
              </w:rPr>
              <w:t>12</w:t>
            </w:r>
          </w:p>
        </w:tc>
        <w:tc>
          <w:tcPr>
            <w:tcW w:w="4034" w:type="pct"/>
            <w:shd w:val="clear" w:color="auto" w:fill="F3F3F3"/>
            <w:tcMar>
              <w:top w:w="28" w:type="dxa"/>
              <w:left w:w="28" w:type="dxa"/>
              <w:bottom w:w="28" w:type="dxa"/>
              <w:right w:w="28" w:type="dxa"/>
            </w:tcMar>
            <w:vAlign w:val="center"/>
          </w:tcPr>
          <w:p w14:paraId="6BF6C72D" w14:textId="77777777" w:rsidR="00850F8B" w:rsidRPr="005A0CCB" w:rsidRDefault="00850F8B" w:rsidP="00532DFD">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Request for p</w:t>
            </w:r>
            <w:r w:rsidRPr="005A0CCB">
              <w:rPr>
                <w:rFonts w:ascii="Arial Narrow" w:hAnsi="Arial Narrow" w:cs="CGCJKO+BookAntiqua"/>
                <w:color w:val="000000"/>
                <w:sz w:val="20"/>
                <w:szCs w:val="20"/>
                <w:lang w:bidi="th-TH"/>
              </w:rPr>
              <w:t>roposals from Service Providers</w:t>
            </w:r>
          </w:p>
        </w:tc>
        <w:tc>
          <w:tcPr>
            <w:tcW w:w="825" w:type="pct"/>
            <w:shd w:val="clear" w:color="auto" w:fill="F3F3F3"/>
            <w:tcMar>
              <w:top w:w="28" w:type="dxa"/>
              <w:left w:w="28" w:type="dxa"/>
              <w:bottom w:w="28" w:type="dxa"/>
              <w:right w:w="28" w:type="dxa"/>
            </w:tcMar>
            <w:vAlign w:val="center"/>
          </w:tcPr>
          <w:p w14:paraId="7543EB0D"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Nov 2011</w:t>
            </w:r>
          </w:p>
        </w:tc>
      </w:tr>
      <w:tr w:rsidR="00850F8B" w:rsidRPr="00162965" w14:paraId="17EA49D3" w14:textId="77777777" w:rsidTr="007C3BCB">
        <w:tc>
          <w:tcPr>
            <w:tcW w:w="141" w:type="pct"/>
            <w:shd w:val="clear" w:color="auto" w:fill="F3F3F3"/>
            <w:tcMar>
              <w:top w:w="28" w:type="dxa"/>
              <w:left w:w="28" w:type="dxa"/>
              <w:bottom w:w="28" w:type="dxa"/>
              <w:right w:w="28" w:type="dxa"/>
            </w:tcMar>
            <w:vAlign w:val="center"/>
          </w:tcPr>
          <w:p w14:paraId="328DCC28" w14:textId="3BE467D7" w:rsidR="00850F8B" w:rsidRPr="00162965" w:rsidRDefault="00850F8B" w:rsidP="001C1B43">
            <w:pPr>
              <w:jc w:val="right"/>
              <w:rPr>
                <w:rFonts w:ascii="Arial Narrow" w:hAnsi="Arial Narrow" w:cs="Arial"/>
                <w:sz w:val="20"/>
                <w:szCs w:val="20"/>
              </w:rPr>
            </w:pPr>
            <w:r w:rsidRPr="00162965">
              <w:rPr>
                <w:rFonts w:ascii="Arial Narrow" w:hAnsi="Arial Narrow" w:cs="Arial"/>
                <w:sz w:val="20"/>
                <w:szCs w:val="20"/>
              </w:rPr>
              <w:t>13</w:t>
            </w:r>
          </w:p>
        </w:tc>
        <w:tc>
          <w:tcPr>
            <w:tcW w:w="4034" w:type="pct"/>
            <w:shd w:val="clear" w:color="auto" w:fill="F3F3F3"/>
            <w:tcMar>
              <w:top w:w="28" w:type="dxa"/>
              <w:left w:w="28" w:type="dxa"/>
              <w:bottom w:w="28" w:type="dxa"/>
              <w:right w:w="28" w:type="dxa"/>
            </w:tcMar>
            <w:vAlign w:val="center"/>
          </w:tcPr>
          <w:p w14:paraId="04DDF0B4" w14:textId="77777777" w:rsidR="00850F8B" w:rsidRPr="005A0CCB" w:rsidRDefault="00850F8B" w:rsidP="00532DFD">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Strategic Results Framework revised</w:t>
            </w:r>
          </w:p>
        </w:tc>
        <w:tc>
          <w:tcPr>
            <w:tcW w:w="825" w:type="pct"/>
            <w:shd w:val="clear" w:color="auto" w:fill="F3F3F3"/>
            <w:tcMar>
              <w:top w:w="28" w:type="dxa"/>
              <w:left w:w="28" w:type="dxa"/>
              <w:bottom w:w="28" w:type="dxa"/>
              <w:right w:w="28" w:type="dxa"/>
            </w:tcMar>
            <w:vAlign w:val="center"/>
          </w:tcPr>
          <w:p w14:paraId="5167D885"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Dec 2011</w:t>
            </w:r>
          </w:p>
        </w:tc>
      </w:tr>
      <w:tr w:rsidR="00850F8B" w:rsidRPr="00162965" w14:paraId="166F4DF5" w14:textId="77777777" w:rsidTr="007C3BCB">
        <w:tc>
          <w:tcPr>
            <w:tcW w:w="141" w:type="pct"/>
            <w:shd w:val="clear" w:color="auto" w:fill="F3F3F3"/>
            <w:tcMar>
              <w:top w:w="28" w:type="dxa"/>
              <w:left w:w="28" w:type="dxa"/>
              <w:bottom w:w="28" w:type="dxa"/>
              <w:right w:w="28" w:type="dxa"/>
            </w:tcMar>
            <w:vAlign w:val="center"/>
          </w:tcPr>
          <w:p w14:paraId="121EDF86" w14:textId="4470736E" w:rsidR="00850F8B" w:rsidRPr="00162965" w:rsidRDefault="00850F8B" w:rsidP="001C1B43">
            <w:pPr>
              <w:jc w:val="right"/>
              <w:rPr>
                <w:rFonts w:ascii="Arial Narrow" w:hAnsi="Arial Narrow" w:cs="Arial"/>
                <w:sz w:val="20"/>
                <w:szCs w:val="20"/>
              </w:rPr>
            </w:pPr>
            <w:r>
              <w:rPr>
                <w:rFonts w:ascii="Arial Narrow" w:hAnsi="Arial Narrow" w:cs="Arial"/>
                <w:sz w:val="20"/>
                <w:szCs w:val="20"/>
              </w:rPr>
              <w:t>14</w:t>
            </w:r>
          </w:p>
        </w:tc>
        <w:tc>
          <w:tcPr>
            <w:tcW w:w="4034" w:type="pct"/>
            <w:shd w:val="clear" w:color="auto" w:fill="F3F3F3"/>
            <w:tcMar>
              <w:top w:w="28" w:type="dxa"/>
              <w:left w:w="28" w:type="dxa"/>
              <w:bottom w:w="28" w:type="dxa"/>
              <w:right w:w="28" w:type="dxa"/>
            </w:tcMar>
            <w:vAlign w:val="center"/>
          </w:tcPr>
          <w:p w14:paraId="4571D02D" w14:textId="77777777" w:rsidR="00850F8B" w:rsidRPr="005A0CCB" w:rsidRDefault="00850F8B" w:rsidP="00532DFD">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Contract</w:t>
            </w:r>
            <w:r>
              <w:rPr>
                <w:rFonts w:ascii="Arial Narrow" w:hAnsi="Arial Narrow" w:cs="CGCJKO+BookAntiqua"/>
                <w:color w:val="000000"/>
                <w:sz w:val="20"/>
                <w:szCs w:val="20"/>
                <w:lang w:bidi="th-TH"/>
              </w:rPr>
              <w:t>s</w:t>
            </w:r>
            <w:r w:rsidRPr="005A0CCB">
              <w:rPr>
                <w:rFonts w:ascii="Arial Narrow" w:hAnsi="Arial Narrow" w:cs="CGCJKO+BookAntiqua"/>
                <w:color w:val="000000"/>
                <w:sz w:val="20"/>
                <w:szCs w:val="20"/>
                <w:lang w:bidi="th-TH"/>
              </w:rPr>
              <w:t xml:space="preserve"> signed with the two Service Providers</w:t>
            </w:r>
            <w:r>
              <w:rPr>
                <w:rFonts w:ascii="Arial Narrow" w:hAnsi="Arial Narrow" w:cs="CGCJKO+BookAntiqua"/>
                <w:color w:val="000000"/>
                <w:sz w:val="20"/>
                <w:szCs w:val="20"/>
                <w:lang w:bidi="th-TH"/>
              </w:rPr>
              <w:t xml:space="preserve"> (RECOFTC and GERES)</w:t>
            </w:r>
          </w:p>
        </w:tc>
        <w:tc>
          <w:tcPr>
            <w:tcW w:w="825" w:type="pct"/>
            <w:shd w:val="clear" w:color="auto" w:fill="F3F3F3"/>
            <w:tcMar>
              <w:top w:w="28" w:type="dxa"/>
              <w:left w:w="28" w:type="dxa"/>
              <w:bottom w:w="28" w:type="dxa"/>
              <w:right w:w="28" w:type="dxa"/>
            </w:tcMar>
            <w:vAlign w:val="center"/>
          </w:tcPr>
          <w:p w14:paraId="3A4C268A"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March/April 2012</w:t>
            </w:r>
          </w:p>
        </w:tc>
      </w:tr>
      <w:tr w:rsidR="00850F8B" w:rsidRPr="00162965" w14:paraId="0B36A981" w14:textId="77777777" w:rsidTr="007C3BCB">
        <w:tc>
          <w:tcPr>
            <w:tcW w:w="141" w:type="pct"/>
            <w:shd w:val="clear" w:color="auto" w:fill="F3F3F3"/>
            <w:tcMar>
              <w:top w:w="28" w:type="dxa"/>
              <w:left w:w="28" w:type="dxa"/>
              <w:bottom w:w="28" w:type="dxa"/>
              <w:right w:w="28" w:type="dxa"/>
            </w:tcMar>
            <w:vAlign w:val="center"/>
          </w:tcPr>
          <w:p w14:paraId="470E70F7" w14:textId="29091203" w:rsidR="00850F8B" w:rsidRPr="00162965" w:rsidRDefault="00850F8B" w:rsidP="00E42773">
            <w:pPr>
              <w:jc w:val="right"/>
              <w:rPr>
                <w:rFonts w:ascii="Arial Narrow" w:hAnsi="Arial Narrow" w:cs="Arial"/>
                <w:sz w:val="20"/>
                <w:szCs w:val="20"/>
              </w:rPr>
            </w:pPr>
            <w:r>
              <w:rPr>
                <w:rFonts w:ascii="Arial Narrow" w:hAnsi="Arial Narrow" w:cs="Arial"/>
                <w:sz w:val="20"/>
                <w:szCs w:val="20"/>
              </w:rPr>
              <w:t>15</w:t>
            </w:r>
          </w:p>
        </w:tc>
        <w:tc>
          <w:tcPr>
            <w:tcW w:w="4034" w:type="pct"/>
            <w:shd w:val="clear" w:color="auto" w:fill="F3F3F3"/>
            <w:tcMar>
              <w:top w:w="28" w:type="dxa"/>
              <w:left w:w="28" w:type="dxa"/>
              <w:bottom w:w="28" w:type="dxa"/>
              <w:right w:w="28" w:type="dxa"/>
            </w:tcMar>
            <w:vAlign w:val="center"/>
          </w:tcPr>
          <w:p w14:paraId="1010A014" w14:textId="77777777" w:rsidR="00850F8B" w:rsidRPr="005A0CCB" w:rsidRDefault="00850F8B" w:rsidP="00532DFD">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 xml:space="preserve">RECOFTC &amp; GERES </w:t>
            </w:r>
            <w:r>
              <w:rPr>
                <w:rFonts w:ascii="Arial Narrow" w:hAnsi="Arial Narrow" w:cs="CGCJKO+BookAntiqua"/>
                <w:color w:val="000000"/>
                <w:sz w:val="20"/>
                <w:szCs w:val="20"/>
                <w:lang w:bidi="th-TH"/>
              </w:rPr>
              <w:t xml:space="preserve">begin </w:t>
            </w:r>
            <w:r w:rsidRPr="005A0CCB">
              <w:rPr>
                <w:rFonts w:ascii="Arial Narrow" w:hAnsi="Arial Narrow" w:cs="CGCJKO+BookAntiqua"/>
                <w:color w:val="000000"/>
                <w:sz w:val="20"/>
                <w:szCs w:val="20"/>
                <w:lang w:bidi="th-TH"/>
              </w:rPr>
              <w:t>project implementation</w:t>
            </w:r>
            <w:r>
              <w:rPr>
                <w:rFonts w:ascii="Arial Narrow" w:hAnsi="Arial Narrow" w:cs="CGCJKO+BookAntiqua"/>
                <w:color w:val="000000"/>
                <w:sz w:val="20"/>
                <w:szCs w:val="20"/>
                <w:lang w:bidi="th-TH"/>
              </w:rPr>
              <w:t xml:space="preserve"> with</w:t>
            </w:r>
            <w:r w:rsidRPr="005A0CCB">
              <w:rPr>
                <w:rFonts w:ascii="Arial Narrow" w:hAnsi="Arial Narrow" w:cs="CGCJKO+BookAntiqua"/>
                <w:color w:val="000000"/>
                <w:sz w:val="20"/>
                <w:szCs w:val="20"/>
                <w:lang w:bidi="th-TH"/>
              </w:rPr>
              <w:t xml:space="preserve"> project scoping </w:t>
            </w:r>
            <w:r>
              <w:rPr>
                <w:rFonts w:ascii="Arial Narrow" w:hAnsi="Arial Narrow" w:cs="CGCJKO+BookAntiqua"/>
                <w:color w:val="000000"/>
                <w:sz w:val="20"/>
                <w:szCs w:val="20"/>
                <w:lang w:bidi="th-TH"/>
              </w:rPr>
              <w:t>and</w:t>
            </w:r>
            <w:r w:rsidRPr="005A0CCB">
              <w:rPr>
                <w:rFonts w:ascii="Arial Narrow" w:hAnsi="Arial Narrow" w:cs="CGCJKO+BookAntiqua"/>
                <w:color w:val="000000"/>
                <w:sz w:val="20"/>
                <w:szCs w:val="20"/>
                <w:lang w:bidi="th-TH"/>
              </w:rPr>
              <w:t xml:space="preserve"> baseline studies</w:t>
            </w:r>
          </w:p>
        </w:tc>
        <w:tc>
          <w:tcPr>
            <w:tcW w:w="825" w:type="pct"/>
            <w:shd w:val="clear" w:color="auto" w:fill="F3F3F3"/>
            <w:tcMar>
              <w:top w:w="28" w:type="dxa"/>
              <w:left w:w="28" w:type="dxa"/>
              <w:bottom w:w="28" w:type="dxa"/>
              <w:right w:w="28" w:type="dxa"/>
            </w:tcMar>
            <w:vAlign w:val="center"/>
          </w:tcPr>
          <w:p w14:paraId="68D9EBC4"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May-Nov 2012</w:t>
            </w:r>
          </w:p>
        </w:tc>
      </w:tr>
      <w:tr w:rsidR="00850F8B" w:rsidRPr="00162965" w14:paraId="5656E1BA" w14:textId="77777777" w:rsidTr="007C3BCB">
        <w:tc>
          <w:tcPr>
            <w:tcW w:w="141" w:type="pct"/>
            <w:shd w:val="clear" w:color="auto" w:fill="F3F3F3"/>
            <w:tcMar>
              <w:top w:w="28" w:type="dxa"/>
              <w:left w:w="28" w:type="dxa"/>
              <w:bottom w:w="28" w:type="dxa"/>
              <w:right w:w="28" w:type="dxa"/>
            </w:tcMar>
            <w:vAlign w:val="center"/>
          </w:tcPr>
          <w:p w14:paraId="4B117189" w14:textId="5C04C8C4" w:rsidR="00850F8B" w:rsidRPr="00162965" w:rsidRDefault="00850F8B" w:rsidP="00E42773">
            <w:pPr>
              <w:jc w:val="right"/>
              <w:rPr>
                <w:rFonts w:ascii="Arial Narrow" w:hAnsi="Arial Narrow" w:cs="Arial"/>
                <w:sz w:val="20"/>
                <w:szCs w:val="20"/>
              </w:rPr>
            </w:pPr>
            <w:r>
              <w:rPr>
                <w:rFonts w:ascii="Arial Narrow" w:hAnsi="Arial Narrow" w:cs="Arial"/>
                <w:sz w:val="20"/>
                <w:szCs w:val="20"/>
              </w:rPr>
              <w:t>16</w:t>
            </w:r>
          </w:p>
        </w:tc>
        <w:tc>
          <w:tcPr>
            <w:tcW w:w="4034" w:type="pct"/>
            <w:shd w:val="clear" w:color="auto" w:fill="F3F3F3"/>
            <w:tcMar>
              <w:top w:w="28" w:type="dxa"/>
              <w:left w:w="28" w:type="dxa"/>
              <w:bottom w:w="28" w:type="dxa"/>
              <w:right w:w="28" w:type="dxa"/>
            </w:tcMar>
            <w:vAlign w:val="center"/>
          </w:tcPr>
          <w:p w14:paraId="773D6D08" w14:textId="77777777" w:rsidR="00850F8B" w:rsidRPr="005A0CCB" w:rsidRDefault="00850F8B" w:rsidP="00E42773">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Actual field implementation start</w:t>
            </w:r>
            <w:r>
              <w:rPr>
                <w:rFonts w:ascii="Arial Narrow" w:hAnsi="Arial Narrow" w:cs="CGCJKO+BookAntiqua"/>
                <w:color w:val="000000"/>
                <w:sz w:val="20"/>
                <w:szCs w:val="20"/>
                <w:lang w:bidi="th-TH"/>
              </w:rPr>
              <w:t>s</w:t>
            </w:r>
          </w:p>
        </w:tc>
        <w:tc>
          <w:tcPr>
            <w:tcW w:w="825" w:type="pct"/>
            <w:shd w:val="clear" w:color="auto" w:fill="F3F3F3"/>
            <w:tcMar>
              <w:top w:w="28" w:type="dxa"/>
              <w:left w:w="28" w:type="dxa"/>
              <w:bottom w:w="28" w:type="dxa"/>
              <w:right w:w="28" w:type="dxa"/>
            </w:tcMar>
            <w:vAlign w:val="center"/>
          </w:tcPr>
          <w:p w14:paraId="0A8CCB10"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Dec 2012</w:t>
            </w:r>
          </w:p>
        </w:tc>
      </w:tr>
      <w:tr w:rsidR="00850F8B" w:rsidRPr="00162965" w14:paraId="6FAAA99A" w14:textId="77777777" w:rsidTr="007C3BCB">
        <w:tc>
          <w:tcPr>
            <w:tcW w:w="141" w:type="pct"/>
            <w:shd w:val="clear" w:color="auto" w:fill="F3F3F3"/>
            <w:tcMar>
              <w:top w:w="28" w:type="dxa"/>
              <w:left w:w="28" w:type="dxa"/>
              <w:bottom w:w="28" w:type="dxa"/>
              <w:right w:w="28" w:type="dxa"/>
            </w:tcMar>
            <w:vAlign w:val="center"/>
          </w:tcPr>
          <w:p w14:paraId="5E1E9042" w14:textId="3E96F293" w:rsidR="00850F8B" w:rsidRPr="00162965" w:rsidRDefault="00850F8B" w:rsidP="00E42773">
            <w:pPr>
              <w:jc w:val="right"/>
              <w:rPr>
                <w:rFonts w:ascii="Arial Narrow" w:hAnsi="Arial Narrow" w:cs="Arial"/>
                <w:sz w:val="20"/>
                <w:szCs w:val="20"/>
              </w:rPr>
            </w:pPr>
            <w:r>
              <w:rPr>
                <w:rFonts w:ascii="Arial Narrow" w:hAnsi="Arial Narrow" w:cs="Arial"/>
                <w:sz w:val="20"/>
                <w:szCs w:val="20"/>
              </w:rPr>
              <w:t>17</w:t>
            </w:r>
          </w:p>
        </w:tc>
        <w:tc>
          <w:tcPr>
            <w:tcW w:w="4034" w:type="pct"/>
            <w:shd w:val="clear" w:color="auto" w:fill="F3F3F3"/>
            <w:tcMar>
              <w:top w:w="28" w:type="dxa"/>
              <w:left w:w="28" w:type="dxa"/>
              <w:bottom w:w="28" w:type="dxa"/>
              <w:right w:w="28" w:type="dxa"/>
            </w:tcMar>
            <w:vAlign w:val="center"/>
          </w:tcPr>
          <w:p w14:paraId="55911F33" w14:textId="77777777" w:rsidR="00850F8B" w:rsidRPr="005A0CCB" w:rsidRDefault="00850F8B" w:rsidP="005A0CCB">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Mid-Term Review</w:t>
            </w:r>
            <w:r>
              <w:rPr>
                <w:rStyle w:val="FootnoteReference"/>
                <w:rFonts w:ascii="Arial Narrow" w:hAnsi="Arial Narrow" w:cs="CGCJKO+BookAntiqua"/>
                <w:color w:val="000000"/>
                <w:sz w:val="20"/>
                <w:szCs w:val="20"/>
                <w:lang w:bidi="th-TH"/>
              </w:rPr>
              <w:footnoteReference w:id="7"/>
            </w:r>
          </w:p>
        </w:tc>
        <w:tc>
          <w:tcPr>
            <w:tcW w:w="825" w:type="pct"/>
            <w:shd w:val="clear" w:color="auto" w:fill="F3F3F3"/>
            <w:tcMar>
              <w:top w:w="28" w:type="dxa"/>
              <w:left w:w="28" w:type="dxa"/>
              <w:bottom w:w="28" w:type="dxa"/>
              <w:right w:w="28" w:type="dxa"/>
            </w:tcMar>
            <w:vAlign w:val="center"/>
          </w:tcPr>
          <w:p w14:paraId="3B66BE98"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 xml:space="preserve">July </w:t>
            </w:r>
            <w:r>
              <w:rPr>
                <w:rFonts w:ascii="Arial Narrow" w:hAnsi="Arial Narrow" w:cs="CGCJKO+BookAntiqua"/>
                <w:color w:val="000000"/>
                <w:sz w:val="20"/>
                <w:szCs w:val="20"/>
                <w:lang w:bidi="th-TH"/>
              </w:rPr>
              <w:t xml:space="preserve">- Nov </w:t>
            </w:r>
            <w:r w:rsidRPr="005A0CCB">
              <w:rPr>
                <w:rFonts w:ascii="Arial Narrow" w:hAnsi="Arial Narrow" w:cs="CGCJKO+BookAntiqua"/>
                <w:color w:val="000000"/>
                <w:sz w:val="20"/>
                <w:szCs w:val="20"/>
                <w:lang w:bidi="th-TH"/>
              </w:rPr>
              <w:t>2013</w:t>
            </w:r>
          </w:p>
        </w:tc>
      </w:tr>
      <w:tr w:rsidR="00850F8B" w:rsidRPr="00162965" w14:paraId="269A60FE" w14:textId="77777777" w:rsidTr="007C3BCB">
        <w:tc>
          <w:tcPr>
            <w:tcW w:w="141" w:type="pct"/>
            <w:shd w:val="clear" w:color="auto" w:fill="F3F3F3"/>
            <w:tcMar>
              <w:top w:w="28" w:type="dxa"/>
              <w:left w:w="28" w:type="dxa"/>
              <w:bottom w:w="28" w:type="dxa"/>
              <w:right w:w="28" w:type="dxa"/>
            </w:tcMar>
            <w:vAlign w:val="center"/>
          </w:tcPr>
          <w:p w14:paraId="013977BA" w14:textId="3FE4D668" w:rsidR="00850F8B" w:rsidRPr="00162965" w:rsidRDefault="00850F8B" w:rsidP="008522A8">
            <w:pPr>
              <w:jc w:val="right"/>
              <w:rPr>
                <w:rFonts w:ascii="Arial Narrow" w:hAnsi="Arial Narrow" w:cs="Arial"/>
                <w:sz w:val="20"/>
                <w:szCs w:val="20"/>
              </w:rPr>
            </w:pPr>
            <w:r>
              <w:rPr>
                <w:rFonts w:ascii="Arial Narrow" w:hAnsi="Arial Narrow" w:cs="Arial"/>
                <w:sz w:val="20"/>
                <w:szCs w:val="20"/>
              </w:rPr>
              <w:t>18</w:t>
            </w:r>
          </w:p>
        </w:tc>
        <w:tc>
          <w:tcPr>
            <w:tcW w:w="4034" w:type="pct"/>
            <w:shd w:val="clear" w:color="auto" w:fill="F3F3F3"/>
            <w:tcMar>
              <w:top w:w="28" w:type="dxa"/>
              <w:left w:w="28" w:type="dxa"/>
              <w:bottom w:w="28" w:type="dxa"/>
              <w:right w:w="28" w:type="dxa"/>
            </w:tcMar>
            <w:vAlign w:val="center"/>
          </w:tcPr>
          <w:p w14:paraId="14B2DAF0" w14:textId="77777777" w:rsidR="00850F8B" w:rsidRPr="005A0CCB" w:rsidRDefault="00850F8B" w:rsidP="008522A8">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Mid-Term Review revised</w:t>
            </w:r>
          </w:p>
        </w:tc>
        <w:tc>
          <w:tcPr>
            <w:tcW w:w="825" w:type="pct"/>
            <w:shd w:val="clear" w:color="auto" w:fill="F3F3F3"/>
            <w:tcMar>
              <w:top w:w="28" w:type="dxa"/>
              <w:left w:w="28" w:type="dxa"/>
              <w:bottom w:w="28" w:type="dxa"/>
              <w:right w:w="28" w:type="dxa"/>
            </w:tcMar>
            <w:vAlign w:val="center"/>
          </w:tcPr>
          <w:p w14:paraId="2C85DDCA"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May - Sept 2014</w:t>
            </w:r>
          </w:p>
        </w:tc>
      </w:tr>
      <w:tr w:rsidR="00850F8B" w:rsidRPr="004857C7" w14:paraId="4051252A" w14:textId="77777777" w:rsidTr="007C3BCB">
        <w:tc>
          <w:tcPr>
            <w:tcW w:w="141" w:type="pct"/>
            <w:shd w:val="clear" w:color="auto" w:fill="F3F3F3"/>
            <w:tcMar>
              <w:top w:w="28" w:type="dxa"/>
              <w:left w:w="28" w:type="dxa"/>
              <w:bottom w:w="28" w:type="dxa"/>
              <w:right w:w="28" w:type="dxa"/>
            </w:tcMar>
            <w:vAlign w:val="center"/>
          </w:tcPr>
          <w:p w14:paraId="0B87C0DD" w14:textId="490227ED" w:rsidR="00850F8B" w:rsidRPr="00162965" w:rsidRDefault="00850F8B" w:rsidP="008522A8">
            <w:pPr>
              <w:jc w:val="right"/>
              <w:rPr>
                <w:rFonts w:ascii="Arial Narrow" w:hAnsi="Arial Narrow" w:cs="Arial"/>
                <w:sz w:val="20"/>
                <w:szCs w:val="20"/>
              </w:rPr>
            </w:pPr>
            <w:r>
              <w:rPr>
                <w:rFonts w:ascii="Arial Narrow" w:hAnsi="Arial Narrow" w:cs="Arial"/>
                <w:sz w:val="20"/>
                <w:szCs w:val="20"/>
              </w:rPr>
              <w:t>19</w:t>
            </w:r>
          </w:p>
        </w:tc>
        <w:tc>
          <w:tcPr>
            <w:tcW w:w="4034" w:type="pct"/>
            <w:shd w:val="clear" w:color="auto" w:fill="F3F3F3"/>
            <w:tcMar>
              <w:top w:w="28" w:type="dxa"/>
              <w:left w:w="28" w:type="dxa"/>
              <w:bottom w:w="28" w:type="dxa"/>
              <w:right w:w="28" w:type="dxa"/>
            </w:tcMar>
            <w:vAlign w:val="center"/>
          </w:tcPr>
          <w:p w14:paraId="71FE8C2D" w14:textId="00581FD9" w:rsidR="00850F8B" w:rsidRDefault="00850F8B" w:rsidP="00F8020E">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 xml:space="preserve">10 month no-cost project extension approved by </w:t>
            </w:r>
            <w:r w:rsidR="00F8020E">
              <w:rPr>
                <w:rFonts w:ascii="Arial Narrow" w:hAnsi="Arial Narrow" w:cs="CGCJKO+BookAntiqua"/>
                <w:color w:val="000000"/>
                <w:sz w:val="20"/>
                <w:szCs w:val="20"/>
                <w:lang w:bidi="th-TH"/>
              </w:rPr>
              <w:t>Project Board and UNDP</w:t>
            </w:r>
          </w:p>
        </w:tc>
        <w:tc>
          <w:tcPr>
            <w:tcW w:w="825" w:type="pct"/>
            <w:shd w:val="clear" w:color="auto" w:fill="F3F3F3"/>
            <w:tcMar>
              <w:top w:w="28" w:type="dxa"/>
              <w:left w:w="28" w:type="dxa"/>
              <w:bottom w:w="28" w:type="dxa"/>
              <w:right w:w="28" w:type="dxa"/>
            </w:tcMar>
            <w:vAlign w:val="center"/>
          </w:tcPr>
          <w:p w14:paraId="4D549125" w14:textId="4FCA8486" w:rsidR="00850F8B" w:rsidRPr="004857C7" w:rsidRDefault="00F8020E" w:rsidP="00F8020E">
            <w:pPr>
              <w:jc w:val="right"/>
              <w:rPr>
                <w:rFonts w:ascii="Arial Narrow" w:hAnsi="Arial Narrow" w:cs="CGCJKO+BookAntiqua"/>
                <w:color w:val="000000"/>
                <w:sz w:val="20"/>
                <w:szCs w:val="20"/>
                <w:lang w:bidi="th-TH"/>
              </w:rPr>
            </w:pPr>
            <w:r w:rsidRPr="004857C7">
              <w:rPr>
                <w:rFonts w:ascii="Arial Narrow" w:hAnsi="Arial Narrow" w:cs="CGCJKO+BookAntiqua"/>
                <w:color w:val="000000"/>
                <w:sz w:val="20"/>
                <w:szCs w:val="20"/>
                <w:lang w:bidi="th-TH"/>
              </w:rPr>
              <w:t>late</w:t>
            </w:r>
            <w:r w:rsidR="00850F8B" w:rsidRPr="004857C7">
              <w:rPr>
                <w:rFonts w:ascii="Arial Narrow" w:hAnsi="Arial Narrow" w:cs="CGCJKO+BookAntiqua"/>
                <w:color w:val="000000"/>
                <w:sz w:val="20"/>
                <w:szCs w:val="20"/>
                <w:lang w:bidi="th-TH"/>
              </w:rPr>
              <w:t xml:space="preserve"> 2014</w:t>
            </w:r>
          </w:p>
        </w:tc>
      </w:tr>
      <w:tr w:rsidR="00850F8B" w:rsidRPr="00162965" w14:paraId="74333477" w14:textId="77777777" w:rsidTr="007C3BCB">
        <w:tc>
          <w:tcPr>
            <w:tcW w:w="141" w:type="pct"/>
            <w:shd w:val="clear" w:color="auto" w:fill="F3F3F3"/>
            <w:tcMar>
              <w:top w:w="28" w:type="dxa"/>
              <w:left w:w="28" w:type="dxa"/>
              <w:bottom w:w="28" w:type="dxa"/>
              <w:right w:w="28" w:type="dxa"/>
            </w:tcMar>
            <w:vAlign w:val="center"/>
          </w:tcPr>
          <w:p w14:paraId="040B853E" w14:textId="72C28842" w:rsidR="00850F8B" w:rsidRPr="00162965" w:rsidRDefault="00850F8B" w:rsidP="00E42773">
            <w:pPr>
              <w:jc w:val="right"/>
              <w:rPr>
                <w:rFonts w:ascii="Arial Narrow" w:hAnsi="Arial Narrow" w:cs="Arial"/>
                <w:sz w:val="20"/>
                <w:szCs w:val="20"/>
              </w:rPr>
            </w:pPr>
            <w:r>
              <w:rPr>
                <w:rFonts w:ascii="Arial Narrow" w:hAnsi="Arial Narrow" w:cs="Arial"/>
                <w:sz w:val="20"/>
                <w:szCs w:val="20"/>
              </w:rPr>
              <w:t>20</w:t>
            </w:r>
          </w:p>
        </w:tc>
        <w:tc>
          <w:tcPr>
            <w:tcW w:w="4034" w:type="pct"/>
            <w:shd w:val="clear" w:color="auto" w:fill="F3F3F3"/>
            <w:tcMar>
              <w:top w:w="28" w:type="dxa"/>
              <w:left w:w="28" w:type="dxa"/>
              <w:bottom w:w="28" w:type="dxa"/>
              <w:right w:w="28" w:type="dxa"/>
            </w:tcMar>
            <w:vAlign w:val="center"/>
          </w:tcPr>
          <w:p w14:paraId="49034BDA" w14:textId="77777777" w:rsidR="00850F8B" w:rsidRPr="005A0CCB" w:rsidRDefault="00850F8B" w:rsidP="008522A8">
            <w:pPr>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Terminal Evaluation</w:t>
            </w:r>
          </w:p>
        </w:tc>
        <w:tc>
          <w:tcPr>
            <w:tcW w:w="825" w:type="pct"/>
            <w:shd w:val="clear" w:color="auto" w:fill="F3F3F3"/>
            <w:tcMar>
              <w:top w:w="28" w:type="dxa"/>
              <w:left w:w="28" w:type="dxa"/>
              <w:bottom w:w="28" w:type="dxa"/>
              <w:right w:w="28" w:type="dxa"/>
            </w:tcMar>
            <w:vAlign w:val="center"/>
          </w:tcPr>
          <w:p w14:paraId="1E81CA1B" w14:textId="0CBD0EB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 xml:space="preserve">Sept </w:t>
            </w:r>
            <w:r w:rsidR="00E15AA8" w:rsidRPr="00E15AA8">
              <w:rPr>
                <w:rFonts w:ascii="Arial Narrow" w:hAnsi="Arial Narrow" w:cs="CGCJKO+BookAntiqua"/>
                <w:color w:val="000000"/>
                <w:sz w:val="20"/>
                <w:szCs w:val="20"/>
                <w:lang w:bidi="th-TH"/>
              </w:rPr>
              <w:t>–</w:t>
            </w:r>
            <w:r w:rsidRPr="00E15AA8">
              <w:rPr>
                <w:rFonts w:ascii="Arial Narrow" w:hAnsi="Arial Narrow" w:cs="CGCJKO+BookAntiqua"/>
                <w:color w:val="000000"/>
                <w:sz w:val="20"/>
                <w:szCs w:val="20"/>
                <w:lang w:bidi="th-TH"/>
              </w:rPr>
              <w:t xml:space="preserve"> </w:t>
            </w:r>
            <w:r w:rsidR="00E15AA8" w:rsidRPr="00E15AA8">
              <w:rPr>
                <w:rFonts w:ascii="Arial Narrow" w:hAnsi="Arial Narrow" w:cs="CGCJKO+BookAntiqua"/>
                <w:color w:val="000000"/>
                <w:sz w:val="20"/>
                <w:szCs w:val="20"/>
                <w:lang w:bidi="th-TH"/>
              </w:rPr>
              <w:t xml:space="preserve">Dec </w:t>
            </w:r>
            <w:r w:rsidRPr="00E15AA8">
              <w:rPr>
                <w:rFonts w:ascii="Arial Narrow" w:hAnsi="Arial Narrow" w:cs="CGCJKO+BookAntiqua"/>
                <w:color w:val="000000"/>
                <w:sz w:val="20"/>
                <w:szCs w:val="20"/>
                <w:lang w:bidi="th-TH"/>
              </w:rPr>
              <w:t>2015</w:t>
            </w:r>
          </w:p>
        </w:tc>
      </w:tr>
      <w:tr w:rsidR="00850F8B" w:rsidRPr="00162965" w14:paraId="337DEC69" w14:textId="77777777" w:rsidTr="007C3BCB">
        <w:tc>
          <w:tcPr>
            <w:tcW w:w="141" w:type="pct"/>
            <w:shd w:val="clear" w:color="auto" w:fill="F3F3F3"/>
            <w:tcMar>
              <w:top w:w="28" w:type="dxa"/>
              <w:left w:w="28" w:type="dxa"/>
              <w:bottom w:w="28" w:type="dxa"/>
              <w:right w:w="28" w:type="dxa"/>
            </w:tcMar>
            <w:vAlign w:val="center"/>
          </w:tcPr>
          <w:p w14:paraId="6B709E15" w14:textId="2BF25206" w:rsidR="00850F8B" w:rsidRPr="00162965" w:rsidRDefault="00850F8B" w:rsidP="00E42773">
            <w:pPr>
              <w:jc w:val="right"/>
              <w:rPr>
                <w:rFonts w:ascii="Arial Narrow" w:hAnsi="Arial Narrow" w:cs="Arial"/>
                <w:sz w:val="20"/>
                <w:szCs w:val="20"/>
              </w:rPr>
            </w:pPr>
            <w:r>
              <w:rPr>
                <w:rFonts w:ascii="Arial Narrow" w:hAnsi="Arial Narrow" w:cs="Arial"/>
                <w:sz w:val="20"/>
                <w:szCs w:val="20"/>
              </w:rPr>
              <w:t>21</w:t>
            </w:r>
          </w:p>
        </w:tc>
        <w:tc>
          <w:tcPr>
            <w:tcW w:w="4034" w:type="pct"/>
            <w:shd w:val="clear" w:color="auto" w:fill="F3F3F3"/>
            <w:tcMar>
              <w:top w:w="28" w:type="dxa"/>
              <w:left w:w="28" w:type="dxa"/>
              <w:bottom w:w="28" w:type="dxa"/>
              <w:right w:w="28" w:type="dxa"/>
            </w:tcMar>
            <w:vAlign w:val="center"/>
          </w:tcPr>
          <w:p w14:paraId="5A6D7859" w14:textId="77777777" w:rsidR="00850F8B" w:rsidRPr="005A0CCB" w:rsidRDefault="00850F8B" w:rsidP="00E42773">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Proposed project closing</w:t>
            </w:r>
            <w:r w:rsidRPr="005A0CCB">
              <w:rPr>
                <w:rFonts w:ascii="Arial Narrow" w:hAnsi="Arial Narrow" w:cs="CGCJKO+BookAntiqua"/>
                <w:color w:val="000000"/>
                <w:sz w:val="20"/>
                <w:szCs w:val="20"/>
                <w:lang w:bidi="th-TH"/>
              </w:rPr>
              <w:t xml:space="preserve"> date</w:t>
            </w:r>
          </w:p>
        </w:tc>
        <w:tc>
          <w:tcPr>
            <w:tcW w:w="825" w:type="pct"/>
            <w:shd w:val="clear" w:color="auto" w:fill="F3F3F3"/>
            <w:tcMar>
              <w:top w:w="28" w:type="dxa"/>
              <w:left w:w="28" w:type="dxa"/>
              <w:bottom w:w="28" w:type="dxa"/>
              <w:right w:w="28" w:type="dxa"/>
            </w:tcMar>
            <w:vAlign w:val="center"/>
          </w:tcPr>
          <w:p w14:paraId="34AEDDC0" w14:textId="77777777" w:rsidR="00850F8B" w:rsidRPr="005A0CCB" w:rsidRDefault="00850F8B" w:rsidP="00482ACF">
            <w:pPr>
              <w:jc w:val="right"/>
              <w:rPr>
                <w:rFonts w:ascii="Arial Narrow" w:hAnsi="Arial Narrow" w:cs="CGCJKO+BookAntiqua"/>
                <w:color w:val="000000"/>
                <w:sz w:val="20"/>
                <w:szCs w:val="20"/>
                <w:lang w:bidi="th-TH"/>
              </w:rPr>
            </w:pPr>
            <w:r w:rsidRPr="005A0CCB">
              <w:rPr>
                <w:rFonts w:ascii="Arial Narrow" w:hAnsi="Arial Narrow" w:cs="CGCJKO+BookAntiqua"/>
                <w:color w:val="000000"/>
                <w:sz w:val="20"/>
                <w:szCs w:val="20"/>
                <w:lang w:bidi="th-TH"/>
              </w:rPr>
              <w:t>28 Feb 2015</w:t>
            </w:r>
          </w:p>
        </w:tc>
      </w:tr>
      <w:tr w:rsidR="00850F8B" w:rsidRPr="00162965" w14:paraId="2B1EE64C" w14:textId="77777777" w:rsidTr="007C3BCB">
        <w:tc>
          <w:tcPr>
            <w:tcW w:w="141" w:type="pct"/>
            <w:shd w:val="clear" w:color="auto" w:fill="F3F3F3"/>
            <w:tcMar>
              <w:top w:w="28" w:type="dxa"/>
              <w:left w:w="28" w:type="dxa"/>
              <w:bottom w:w="28" w:type="dxa"/>
              <w:right w:w="28" w:type="dxa"/>
            </w:tcMar>
            <w:vAlign w:val="center"/>
          </w:tcPr>
          <w:p w14:paraId="00E353F0" w14:textId="0A418860" w:rsidR="00850F8B" w:rsidRPr="00162965" w:rsidRDefault="00850F8B" w:rsidP="00E42773">
            <w:pPr>
              <w:jc w:val="right"/>
              <w:rPr>
                <w:rFonts w:ascii="Arial Narrow" w:hAnsi="Arial Narrow" w:cs="Arial"/>
                <w:sz w:val="20"/>
                <w:szCs w:val="20"/>
              </w:rPr>
            </w:pPr>
            <w:r>
              <w:rPr>
                <w:rFonts w:ascii="Arial Narrow" w:hAnsi="Arial Narrow" w:cs="Arial"/>
                <w:sz w:val="20"/>
                <w:szCs w:val="20"/>
              </w:rPr>
              <w:t>22</w:t>
            </w:r>
          </w:p>
        </w:tc>
        <w:tc>
          <w:tcPr>
            <w:tcW w:w="4034" w:type="pct"/>
            <w:shd w:val="clear" w:color="auto" w:fill="F3F3F3"/>
            <w:tcMar>
              <w:top w:w="28" w:type="dxa"/>
              <w:left w:w="28" w:type="dxa"/>
              <w:bottom w:w="28" w:type="dxa"/>
              <w:right w:w="28" w:type="dxa"/>
            </w:tcMar>
            <w:vAlign w:val="center"/>
          </w:tcPr>
          <w:p w14:paraId="2C17BEDC" w14:textId="77777777" w:rsidR="00850F8B" w:rsidRPr="005A0CCB" w:rsidRDefault="00850F8B" w:rsidP="00A33914">
            <w:pPr>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Actual p</w:t>
            </w:r>
            <w:r w:rsidRPr="005A0CCB">
              <w:rPr>
                <w:rFonts w:ascii="Arial Narrow" w:hAnsi="Arial Narrow" w:cs="CGCJKO+BookAntiqua"/>
                <w:color w:val="000000"/>
                <w:sz w:val="20"/>
                <w:szCs w:val="20"/>
                <w:lang w:bidi="th-TH"/>
              </w:rPr>
              <w:t xml:space="preserve">roject </w:t>
            </w:r>
            <w:r>
              <w:rPr>
                <w:rFonts w:ascii="Arial Narrow" w:hAnsi="Arial Narrow" w:cs="CGCJKO+BookAntiqua"/>
                <w:color w:val="000000"/>
                <w:sz w:val="20"/>
                <w:szCs w:val="20"/>
                <w:lang w:bidi="th-TH"/>
              </w:rPr>
              <w:t>c</w:t>
            </w:r>
            <w:r w:rsidRPr="005A0CCB">
              <w:rPr>
                <w:rFonts w:ascii="Arial Narrow" w:hAnsi="Arial Narrow" w:cs="CGCJKO+BookAntiqua"/>
                <w:color w:val="000000"/>
                <w:sz w:val="20"/>
                <w:szCs w:val="20"/>
                <w:lang w:bidi="th-TH"/>
              </w:rPr>
              <w:t>losing</w:t>
            </w:r>
            <w:r>
              <w:rPr>
                <w:rFonts w:ascii="Arial Narrow" w:hAnsi="Arial Narrow" w:cs="CGCJKO+BookAntiqua"/>
                <w:color w:val="000000"/>
                <w:sz w:val="20"/>
                <w:szCs w:val="20"/>
                <w:lang w:bidi="th-TH"/>
              </w:rPr>
              <w:t xml:space="preserve"> date </w:t>
            </w:r>
          </w:p>
        </w:tc>
        <w:tc>
          <w:tcPr>
            <w:tcW w:w="825" w:type="pct"/>
            <w:shd w:val="clear" w:color="auto" w:fill="F3F3F3"/>
            <w:tcMar>
              <w:top w:w="28" w:type="dxa"/>
              <w:left w:w="28" w:type="dxa"/>
              <w:bottom w:w="28" w:type="dxa"/>
              <w:right w:w="28" w:type="dxa"/>
            </w:tcMar>
            <w:vAlign w:val="center"/>
          </w:tcPr>
          <w:p w14:paraId="2601B8E5" w14:textId="77777777" w:rsidR="00850F8B" w:rsidRPr="005A0CCB" w:rsidRDefault="00850F8B" w:rsidP="00482ACF">
            <w:pPr>
              <w:jc w:val="right"/>
              <w:rPr>
                <w:rFonts w:ascii="Arial Narrow" w:hAnsi="Arial Narrow" w:cs="CGCJKO+BookAntiqua"/>
                <w:color w:val="000000"/>
                <w:sz w:val="20"/>
                <w:szCs w:val="20"/>
                <w:lang w:bidi="th-TH"/>
              </w:rPr>
            </w:pPr>
            <w:r>
              <w:rPr>
                <w:rFonts w:ascii="Arial Narrow" w:hAnsi="Arial Narrow" w:cs="CGCJKO+BookAntiqua"/>
                <w:color w:val="000000"/>
                <w:sz w:val="20"/>
                <w:szCs w:val="20"/>
                <w:lang w:bidi="th-TH"/>
              </w:rPr>
              <w:t>30 Dec</w:t>
            </w:r>
            <w:r w:rsidRPr="005A0CCB">
              <w:rPr>
                <w:rFonts w:ascii="Arial Narrow" w:hAnsi="Arial Narrow" w:cs="CGCJKO+BookAntiqua"/>
                <w:color w:val="000000"/>
                <w:sz w:val="20"/>
                <w:szCs w:val="20"/>
                <w:lang w:bidi="th-TH"/>
              </w:rPr>
              <w:t xml:space="preserve"> 2015</w:t>
            </w:r>
          </w:p>
        </w:tc>
      </w:tr>
    </w:tbl>
    <w:p w14:paraId="643CD0B0" w14:textId="77777777" w:rsidR="00DC4EC4" w:rsidRPr="001A1D99" w:rsidRDefault="00DC4EC4" w:rsidP="007A2B16">
      <w:pPr>
        <w:pStyle w:val="Heading2"/>
      </w:pPr>
      <w:bookmarkStart w:id="39" w:name="_Toc312268407"/>
      <w:bookmarkEnd w:id="37"/>
      <w:bookmarkEnd w:id="38"/>
      <w:r w:rsidRPr="001A1D99">
        <w:t>Problems that the project s</w:t>
      </w:r>
      <w:r w:rsidR="001D02D8">
        <w:t xml:space="preserve">ought </w:t>
      </w:r>
      <w:r w:rsidRPr="001A1D99">
        <w:t>to address</w:t>
      </w:r>
      <w:bookmarkEnd w:id="39"/>
    </w:p>
    <w:p w14:paraId="0C1EED72" w14:textId="77777777" w:rsidR="009F1DC1" w:rsidRPr="00B24746" w:rsidRDefault="009F1DC1" w:rsidP="009F1DC1">
      <w:pPr>
        <w:numPr>
          <w:ilvl w:val="2"/>
          <w:numId w:val="1"/>
        </w:numPr>
        <w:spacing w:after="120" w:line="264" w:lineRule="auto"/>
        <w:ind w:left="1260"/>
        <w:jc w:val="both"/>
        <w:rPr>
          <w:rFonts w:ascii="Arial" w:hAnsi="Arial"/>
          <w:b/>
          <w:i/>
          <w:iCs/>
          <w:sz w:val="21"/>
          <w:szCs w:val="21"/>
        </w:rPr>
      </w:pPr>
      <w:r>
        <w:rPr>
          <w:rFonts w:ascii="Arial" w:hAnsi="Arial"/>
          <w:b/>
          <w:i/>
          <w:iCs/>
          <w:sz w:val="21"/>
          <w:szCs w:val="21"/>
        </w:rPr>
        <w:t>Context</w:t>
      </w:r>
    </w:p>
    <w:p w14:paraId="1987EB69" w14:textId="77777777" w:rsidR="0014636A" w:rsidRDefault="0014636A" w:rsidP="003933EE">
      <w:pPr>
        <w:spacing w:before="120" w:after="120" w:line="264" w:lineRule="auto"/>
        <w:jc w:val="both"/>
        <w:rPr>
          <w:rFonts w:ascii="Arial" w:hAnsi="Arial" w:cs="Arial"/>
          <w:sz w:val="21"/>
          <w:szCs w:val="21"/>
        </w:rPr>
      </w:pPr>
      <w:r>
        <w:rPr>
          <w:rFonts w:ascii="Arial" w:hAnsi="Arial" w:cs="Arial"/>
          <w:sz w:val="21"/>
          <w:szCs w:val="21"/>
        </w:rPr>
        <w:t>Cambodia,</w:t>
      </w:r>
      <w:r w:rsidR="00756CE6">
        <w:rPr>
          <w:rFonts w:ascii="Arial" w:hAnsi="Arial" w:cs="Arial"/>
          <w:sz w:val="21"/>
          <w:szCs w:val="21"/>
        </w:rPr>
        <w:t xml:space="preserve"> with a total land area of 181</w:t>
      </w:r>
      <w:r>
        <w:rPr>
          <w:rFonts w:ascii="Arial" w:hAnsi="Arial" w:cs="Arial"/>
          <w:sz w:val="21"/>
          <w:szCs w:val="21"/>
        </w:rPr>
        <w:t>,035 km</w:t>
      </w:r>
      <w:r w:rsidRPr="0014636A">
        <w:rPr>
          <w:rFonts w:ascii="Arial" w:hAnsi="Arial" w:cs="Arial"/>
          <w:sz w:val="21"/>
          <w:szCs w:val="21"/>
          <w:vertAlign w:val="superscript"/>
        </w:rPr>
        <w:t>2</w:t>
      </w:r>
      <w:r>
        <w:rPr>
          <w:rFonts w:ascii="Arial" w:hAnsi="Arial" w:cs="Arial"/>
          <w:sz w:val="21"/>
          <w:szCs w:val="21"/>
        </w:rPr>
        <w:t xml:space="preserve">, is </w:t>
      </w:r>
      <w:r w:rsidR="00D876B0">
        <w:rPr>
          <w:rFonts w:ascii="Arial" w:hAnsi="Arial" w:cs="Arial"/>
          <w:sz w:val="21"/>
          <w:szCs w:val="21"/>
        </w:rPr>
        <w:t>among the poorest of countries in South East Asia</w:t>
      </w:r>
      <w:r w:rsidR="00E9666D">
        <w:rPr>
          <w:rFonts w:ascii="Arial" w:hAnsi="Arial" w:cs="Arial"/>
          <w:sz w:val="21"/>
          <w:szCs w:val="21"/>
        </w:rPr>
        <w:t xml:space="preserve"> and, globally, is ranked 136 out of 187 countries with respect to its Human Development Index of 0.584. This compares with Myanmar</w:t>
      </w:r>
      <w:r w:rsidR="007E7E60">
        <w:rPr>
          <w:rFonts w:ascii="Arial" w:hAnsi="Arial" w:cs="Arial"/>
          <w:sz w:val="21"/>
          <w:szCs w:val="21"/>
        </w:rPr>
        <w:t xml:space="preserve"> (0.524) in the Low Human</w:t>
      </w:r>
      <w:r w:rsidR="00E9666D">
        <w:rPr>
          <w:rFonts w:ascii="Arial" w:hAnsi="Arial" w:cs="Arial"/>
          <w:sz w:val="21"/>
          <w:szCs w:val="21"/>
        </w:rPr>
        <w:t xml:space="preserve"> </w:t>
      </w:r>
      <w:r w:rsidR="007E7E60">
        <w:rPr>
          <w:rFonts w:ascii="Arial" w:hAnsi="Arial" w:cs="Arial"/>
          <w:sz w:val="21"/>
          <w:szCs w:val="21"/>
        </w:rPr>
        <w:t xml:space="preserve">Development category; Lao PDR (0.569) and Viet Nam (0.638) in the Medium Human Development category along with Cambodia; and PR China (0.719), Thailand (722) </w:t>
      </w:r>
      <w:r w:rsidR="00E9666D">
        <w:rPr>
          <w:rFonts w:ascii="Arial" w:hAnsi="Arial" w:cs="Arial"/>
          <w:sz w:val="21"/>
          <w:szCs w:val="21"/>
        </w:rPr>
        <w:t>i</w:t>
      </w:r>
      <w:r w:rsidR="007E7E60">
        <w:rPr>
          <w:rFonts w:ascii="Arial" w:hAnsi="Arial" w:cs="Arial"/>
          <w:sz w:val="21"/>
          <w:szCs w:val="21"/>
        </w:rPr>
        <w:t>n the High Human Development Category</w:t>
      </w:r>
      <w:bookmarkStart w:id="40" w:name="_Ref306456027"/>
      <w:r w:rsidR="007E7E60">
        <w:rPr>
          <w:rStyle w:val="FootnoteReference"/>
          <w:rFonts w:ascii="Arial" w:hAnsi="Arial" w:cs="Arial"/>
          <w:sz w:val="21"/>
          <w:szCs w:val="21"/>
        </w:rPr>
        <w:footnoteReference w:id="8"/>
      </w:r>
      <w:bookmarkEnd w:id="40"/>
      <w:r w:rsidR="007E7E60">
        <w:rPr>
          <w:rFonts w:ascii="Arial" w:hAnsi="Arial" w:cs="Arial"/>
          <w:sz w:val="21"/>
          <w:szCs w:val="21"/>
        </w:rPr>
        <w:t>.</w:t>
      </w:r>
      <w:r w:rsidR="00E9666D">
        <w:rPr>
          <w:rFonts w:ascii="Arial" w:hAnsi="Arial" w:cs="Arial"/>
          <w:sz w:val="21"/>
          <w:szCs w:val="21"/>
        </w:rPr>
        <w:t xml:space="preserve"> </w:t>
      </w:r>
    </w:p>
    <w:p w14:paraId="0E5EC914" w14:textId="77777777" w:rsidR="00E91B0A" w:rsidRDefault="004C647E" w:rsidP="002C34EC">
      <w:pPr>
        <w:spacing w:before="120" w:after="120" w:line="264" w:lineRule="auto"/>
        <w:jc w:val="both"/>
        <w:rPr>
          <w:rFonts w:ascii="Arial" w:hAnsi="Arial" w:cs="Arial"/>
          <w:sz w:val="21"/>
          <w:szCs w:val="21"/>
        </w:rPr>
      </w:pPr>
      <w:r>
        <w:rPr>
          <w:rFonts w:ascii="Arial" w:hAnsi="Arial" w:cs="Arial"/>
          <w:sz w:val="21"/>
          <w:szCs w:val="21"/>
        </w:rPr>
        <w:t xml:space="preserve">Despite it Medium Human Development status, Cambodia </w:t>
      </w:r>
      <w:r w:rsidR="00AD3006">
        <w:rPr>
          <w:rFonts w:ascii="Arial" w:hAnsi="Arial" w:cs="Arial"/>
          <w:sz w:val="21"/>
          <w:szCs w:val="21"/>
        </w:rPr>
        <w:t xml:space="preserve">has a diverse and extensive </w:t>
      </w:r>
      <w:r>
        <w:rPr>
          <w:rFonts w:ascii="Arial" w:hAnsi="Arial" w:cs="Arial"/>
          <w:sz w:val="21"/>
          <w:szCs w:val="21"/>
        </w:rPr>
        <w:t>natural resource</w:t>
      </w:r>
      <w:r w:rsidR="00AD3006">
        <w:rPr>
          <w:rFonts w:ascii="Arial" w:hAnsi="Arial" w:cs="Arial"/>
          <w:sz w:val="21"/>
          <w:szCs w:val="21"/>
        </w:rPr>
        <w:t xml:space="preserve"> ba</w:t>
      </w:r>
      <w:r>
        <w:rPr>
          <w:rFonts w:ascii="Arial" w:hAnsi="Arial" w:cs="Arial"/>
          <w:sz w:val="21"/>
          <w:szCs w:val="21"/>
        </w:rPr>
        <w:t>s</w:t>
      </w:r>
      <w:r w:rsidR="00AD3006">
        <w:rPr>
          <w:rFonts w:ascii="Arial" w:hAnsi="Arial" w:cs="Arial"/>
          <w:sz w:val="21"/>
          <w:szCs w:val="21"/>
        </w:rPr>
        <w:t>e</w:t>
      </w:r>
      <w:r w:rsidR="00E91B0A" w:rsidRPr="00E91B0A">
        <w:rPr>
          <w:rFonts w:ascii="Arial" w:hAnsi="Arial" w:cs="Arial"/>
          <w:sz w:val="21"/>
          <w:szCs w:val="21"/>
        </w:rPr>
        <w:t xml:space="preserve"> </w:t>
      </w:r>
      <w:r w:rsidR="00E91B0A">
        <w:rPr>
          <w:rFonts w:ascii="Arial" w:hAnsi="Arial" w:cs="Arial"/>
          <w:sz w:val="21"/>
          <w:szCs w:val="21"/>
        </w:rPr>
        <w:t>that is reflected in its having some largely intact natural areas and relatively high forest cover</w:t>
      </w:r>
      <w:r w:rsidR="00B41DDB">
        <w:rPr>
          <w:rFonts w:ascii="Arial" w:hAnsi="Arial" w:cs="Arial"/>
          <w:sz w:val="21"/>
          <w:szCs w:val="21"/>
        </w:rPr>
        <w:t xml:space="preserve"> (47.7% in 2014</w:t>
      </w:r>
      <w:r w:rsidR="00015DB8">
        <w:rPr>
          <w:rStyle w:val="FootnoteReference"/>
          <w:rFonts w:ascii="Arial" w:hAnsi="Arial" w:cs="Arial"/>
          <w:sz w:val="21"/>
          <w:szCs w:val="21"/>
        </w:rPr>
        <w:footnoteReference w:id="9"/>
      </w:r>
      <w:r w:rsidR="00B41DDB">
        <w:rPr>
          <w:rFonts w:ascii="Arial" w:hAnsi="Arial" w:cs="Arial"/>
          <w:sz w:val="21"/>
          <w:szCs w:val="21"/>
        </w:rPr>
        <w:t>)</w:t>
      </w:r>
      <w:r w:rsidR="00E91B0A">
        <w:rPr>
          <w:rFonts w:ascii="Arial" w:hAnsi="Arial" w:cs="Arial"/>
          <w:sz w:val="21"/>
          <w:szCs w:val="21"/>
        </w:rPr>
        <w:t>, particularly in comparison with most of its neighbouring countries of Thailand, Lao PDR, Viet Nam and other countries in South East Asia</w:t>
      </w:r>
      <w:r>
        <w:rPr>
          <w:rFonts w:ascii="Arial" w:hAnsi="Arial" w:cs="Arial"/>
          <w:sz w:val="21"/>
          <w:szCs w:val="21"/>
        </w:rPr>
        <w:t>.</w:t>
      </w:r>
      <w:r w:rsidRPr="004C647E">
        <w:rPr>
          <w:rFonts w:ascii="Arial" w:hAnsi="Arial" w:cs="Arial"/>
          <w:sz w:val="21"/>
          <w:szCs w:val="21"/>
        </w:rPr>
        <w:t xml:space="preserve"> </w:t>
      </w:r>
    </w:p>
    <w:p w14:paraId="6554C500" w14:textId="77777777" w:rsidR="002C34EC" w:rsidRDefault="002C34EC" w:rsidP="002C34EC">
      <w:pPr>
        <w:spacing w:before="120" w:after="120" w:line="264" w:lineRule="auto"/>
        <w:jc w:val="both"/>
        <w:rPr>
          <w:rFonts w:ascii="Arial" w:hAnsi="Arial" w:cs="Arial"/>
          <w:sz w:val="21"/>
          <w:szCs w:val="21"/>
        </w:rPr>
      </w:pPr>
      <w:r>
        <w:rPr>
          <w:rFonts w:ascii="Arial" w:hAnsi="Arial" w:cs="Arial"/>
          <w:sz w:val="21"/>
          <w:szCs w:val="21"/>
        </w:rPr>
        <w:t>Six of the world’s 867 terrestrial ecoregions</w:t>
      </w:r>
      <w:r>
        <w:rPr>
          <w:rStyle w:val="FootnoteReference"/>
          <w:rFonts w:ascii="Arial" w:hAnsi="Arial" w:cs="Arial"/>
          <w:sz w:val="21"/>
          <w:szCs w:val="21"/>
        </w:rPr>
        <w:footnoteReference w:id="10"/>
      </w:r>
      <w:r>
        <w:rPr>
          <w:rFonts w:ascii="Arial" w:hAnsi="Arial" w:cs="Arial"/>
          <w:sz w:val="21"/>
          <w:szCs w:val="21"/>
        </w:rPr>
        <w:t xml:space="preserve"> are represented in Cambodia, of which </w:t>
      </w:r>
      <w:r w:rsidRPr="00AD6DB9">
        <w:rPr>
          <w:rFonts w:ascii="Arial" w:hAnsi="Arial" w:cs="Arial"/>
          <w:sz w:val="21"/>
          <w:szCs w:val="21"/>
        </w:rPr>
        <w:t xml:space="preserve">the Cardamom Mountains rain forests </w:t>
      </w:r>
      <w:r>
        <w:rPr>
          <w:rFonts w:ascii="Arial" w:hAnsi="Arial" w:cs="Arial"/>
          <w:sz w:val="21"/>
          <w:szCs w:val="21"/>
        </w:rPr>
        <w:t xml:space="preserve">and Tenasserim-South Thailand semi-evergreen rainforests in the south-west of the country are </w:t>
      </w:r>
      <w:r w:rsidRPr="00AD6DB9">
        <w:rPr>
          <w:rFonts w:ascii="Arial" w:hAnsi="Arial" w:cs="Arial"/>
          <w:sz w:val="21"/>
          <w:szCs w:val="21"/>
        </w:rPr>
        <w:t xml:space="preserve">included in the WWF </w:t>
      </w:r>
      <w:r>
        <w:rPr>
          <w:rFonts w:ascii="Arial" w:hAnsi="Arial" w:cs="Arial"/>
          <w:sz w:val="21"/>
          <w:szCs w:val="21"/>
        </w:rPr>
        <w:t>Global 200 list of eco</w:t>
      </w:r>
      <w:r w:rsidRPr="00AD6DB9">
        <w:rPr>
          <w:rFonts w:ascii="Arial" w:hAnsi="Arial" w:cs="Arial"/>
          <w:sz w:val="21"/>
          <w:szCs w:val="21"/>
        </w:rPr>
        <w:t>regions</w:t>
      </w:r>
      <w:r>
        <w:rPr>
          <w:rFonts w:ascii="Arial" w:hAnsi="Arial" w:cs="Arial"/>
          <w:sz w:val="21"/>
          <w:szCs w:val="21"/>
        </w:rPr>
        <w:t xml:space="preserve"> for priority conservation on account of their exceptional concentrations of species and endemics (</w:t>
      </w:r>
      <w:r w:rsidRPr="00EB7CFD">
        <w:rPr>
          <w:rFonts w:ascii="Arial" w:hAnsi="Arial" w:cs="Arial"/>
          <w:b/>
          <w:sz w:val="21"/>
          <w:szCs w:val="21"/>
        </w:rPr>
        <w:t>Figure 2.</w:t>
      </w:r>
      <w:r w:rsidR="00015DB8">
        <w:rPr>
          <w:rFonts w:ascii="Arial" w:hAnsi="Arial" w:cs="Arial"/>
          <w:b/>
          <w:sz w:val="21"/>
          <w:szCs w:val="21"/>
        </w:rPr>
        <w:t>1</w:t>
      </w:r>
      <w:r>
        <w:rPr>
          <w:rFonts w:ascii="Arial" w:hAnsi="Arial" w:cs="Arial"/>
          <w:sz w:val="21"/>
          <w:szCs w:val="21"/>
        </w:rPr>
        <w:t xml:space="preserve">). These two ecoregions are </w:t>
      </w:r>
      <w:r w:rsidRPr="00AD6DB9">
        <w:rPr>
          <w:rFonts w:ascii="Arial" w:hAnsi="Arial" w:cs="Arial"/>
          <w:sz w:val="21"/>
          <w:szCs w:val="21"/>
        </w:rPr>
        <w:t xml:space="preserve">considered </w:t>
      </w:r>
      <w:r>
        <w:rPr>
          <w:rFonts w:ascii="Arial" w:hAnsi="Arial" w:cs="Arial"/>
          <w:sz w:val="21"/>
          <w:szCs w:val="21"/>
        </w:rPr>
        <w:t>to be among</w:t>
      </w:r>
      <w:r w:rsidRPr="00AD6DB9">
        <w:rPr>
          <w:rFonts w:ascii="Arial" w:hAnsi="Arial" w:cs="Arial"/>
          <w:sz w:val="21"/>
          <w:szCs w:val="21"/>
        </w:rPr>
        <w:t xml:space="preserve"> the most species-rich and intact natural habitats in South</w:t>
      </w:r>
      <w:r>
        <w:rPr>
          <w:rFonts w:ascii="Arial" w:hAnsi="Arial" w:cs="Arial"/>
          <w:sz w:val="21"/>
          <w:szCs w:val="21"/>
        </w:rPr>
        <w:t xml:space="preserve"> E</w:t>
      </w:r>
      <w:r w:rsidRPr="00AD6DB9">
        <w:rPr>
          <w:rFonts w:ascii="Arial" w:hAnsi="Arial" w:cs="Arial"/>
          <w:sz w:val="21"/>
          <w:szCs w:val="21"/>
        </w:rPr>
        <w:t>ast Asia</w:t>
      </w:r>
      <w:r w:rsidRPr="00FC4CEC">
        <w:rPr>
          <w:rFonts w:ascii="Arial" w:hAnsi="Arial" w:cs="Arial"/>
          <w:sz w:val="21"/>
          <w:szCs w:val="21"/>
          <w:vertAlign w:val="superscript"/>
        </w:rPr>
        <w:footnoteReference w:id="11"/>
      </w:r>
      <w:r w:rsidRPr="00AD6DB9">
        <w:rPr>
          <w:rFonts w:ascii="Arial" w:hAnsi="Arial" w:cs="Arial"/>
          <w:sz w:val="21"/>
          <w:szCs w:val="21"/>
        </w:rPr>
        <w:t xml:space="preserve">. </w:t>
      </w:r>
    </w:p>
    <w:p w14:paraId="00168ECF" w14:textId="77777777" w:rsidR="009F1DC1" w:rsidRDefault="009F1DC1" w:rsidP="002C34EC">
      <w:pPr>
        <w:spacing w:before="120" w:after="120" w:line="264" w:lineRule="auto"/>
        <w:jc w:val="both"/>
        <w:rPr>
          <w:rFonts w:ascii="Arial" w:hAnsi="Arial" w:cs="Arial"/>
          <w:sz w:val="21"/>
          <w:szCs w:val="21"/>
        </w:rPr>
      </w:pPr>
    </w:p>
    <w:p w14:paraId="7C714DB3" w14:textId="77777777" w:rsidR="002C34EC" w:rsidRDefault="00823A1A" w:rsidP="002C34EC">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3A1C1953" wp14:editId="63046489">
            <wp:extent cx="5730240" cy="2570480"/>
            <wp:effectExtent l="0" t="0" r="1016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5730240" cy="2570480"/>
                    </a:xfrm>
                    <a:prstGeom prst="rect">
                      <a:avLst/>
                    </a:prstGeom>
                    <a:noFill/>
                    <a:ln>
                      <a:noFill/>
                    </a:ln>
                  </pic:spPr>
                </pic:pic>
              </a:graphicData>
            </a:graphic>
          </wp:inline>
        </w:drawing>
      </w:r>
    </w:p>
    <w:p w14:paraId="21BEB634" w14:textId="77777777" w:rsidR="002C34EC" w:rsidRPr="00E771A0" w:rsidRDefault="002C34EC" w:rsidP="00BC5AB3">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2.1</w:t>
      </w:r>
      <w:r w:rsidRPr="00E771A0">
        <w:rPr>
          <w:rFonts w:ascii="Arial" w:hAnsi="Arial"/>
          <w:b/>
          <w:sz w:val="20"/>
          <w:szCs w:val="20"/>
        </w:rPr>
        <w:tab/>
      </w:r>
      <w:r w:rsidRPr="00E771A0">
        <w:rPr>
          <w:rFonts w:ascii="Arial" w:hAnsi="Arial"/>
          <w:sz w:val="20"/>
          <w:szCs w:val="20"/>
        </w:rPr>
        <w:t>Cambodia’s six terrestrial ecoregions, of which the Cardamom Mountains and Tenasserim-South Thailand rain forests are a global prior</w:t>
      </w:r>
      <w:r w:rsidR="009F1DC1" w:rsidRPr="00E771A0">
        <w:rPr>
          <w:rFonts w:ascii="Arial" w:hAnsi="Arial"/>
          <w:sz w:val="20"/>
          <w:szCs w:val="20"/>
        </w:rPr>
        <w:t>ity for conservation. (Source: Project D</w:t>
      </w:r>
      <w:r w:rsidRPr="00E771A0">
        <w:rPr>
          <w:rFonts w:ascii="Arial" w:hAnsi="Arial"/>
          <w:sz w:val="20"/>
          <w:szCs w:val="20"/>
        </w:rPr>
        <w:t xml:space="preserve">ocument) </w:t>
      </w:r>
    </w:p>
    <w:p w14:paraId="2C60B8D7" w14:textId="77777777" w:rsidR="00B41DDB" w:rsidRDefault="00631BD4" w:rsidP="009F1DC1">
      <w:pPr>
        <w:spacing w:before="120" w:after="120" w:line="264" w:lineRule="auto"/>
        <w:jc w:val="both"/>
        <w:rPr>
          <w:rFonts w:ascii="Arial" w:hAnsi="Arial" w:cs="Arial"/>
          <w:sz w:val="21"/>
          <w:szCs w:val="21"/>
        </w:rPr>
      </w:pPr>
      <w:r>
        <w:rPr>
          <w:rFonts w:ascii="Arial" w:hAnsi="Arial" w:cs="Arial"/>
          <w:sz w:val="21"/>
          <w:szCs w:val="21"/>
        </w:rPr>
        <w:t xml:space="preserve">An extensive </w:t>
      </w:r>
      <w:r w:rsidR="000B5555">
        <w:rPr>
          <w:rFonts w:ascii="Arial" w:hAnsi="Arial" w:cs="Arial"/>
          <w:sz w:val="21"/>
          <w:szCs w:val="21"/>
        </w:rPr>
        <w:t xml:space="preserve">network of 36 </w:t>
      </w:r>
      <w:r>
        <w:rPr>
          <w:rFonts w:ascii="Arial" w:hAnsi="Arial" w:cs="Arial"/>
          <w:sz w:val="21"/>
          <w:szCs w:val="21"/>
        </w:rPr>
        <w:t xml:space="preserve">protected areas </w:t>
      </w:r>
      <w:r w:rsidR="000B5555">
        <w:rPr>
          <w:rFonts w:ascii="Arial" w:hAnsi="Arial" w:cs="Arial"/>
          <w:sz w:val="21"/>
          <w:szCs w:val="21"/>
        </w:rPr>
        <w:t xml:space="preserve">covering 18.5% of Cambodia’s land area </w:t>
      </w:r>
      <w:r>
        <w:rPr>
          <w:rFonts w:ascii="Arial" w:hAnsi="Arial" w:cs="Arial"/>
          <w:sz w:val="21"/>
          <w:szCs w:val="21"/>
        </w:rPr>
        <w:t>has been established to safeguard Cambodia’s biodiversity</w:t>
      </w:r>
      <w:r w:rsidR="003A5525">
        <w:rPr>
          <w:rFonts w:ascii="Arial" w:hAnsi="Arial" w:cs="Arial"/>
          <w:sz w:val="21"/>
          <w:szCs w:val="21"/>
        </w:rPr>
        <w:t xml:space="preserve"> under the jurisdiction of the Ministry of Environment</w:t>
      </w:r>
      <w:r>
        <w:rPr>
          <w:rFonts w:ascii="Arial" w:hAnsi="Arial" w:cs="Arial"/>
          <w:sz w:val="21"/>
          <w:szCs w:val="21"/>
        </w:rPr>
        <w:t xml:space="preserve">, </w:t>
      </w:r>
      <w:r w:rsidR="003A5525">
        <w:rPr>
          <w:rFonts w:ascii="Arial" w:hAnsi="Arial" w:cs="Arial"/>
          <w:sz w:val="21"/>
          <w:szCs w:val="21"/>
        </w:rPr>
        <w:t xml:space="preserve">initiated under </w:t>
      </w:r>
      <w:r>
        <w:rPr>
          <w:rFonts w:ascii="Arial" w:hAnsi="Arial" w:cs="Arial"/>
          <w:sz w:val="21"/>
          <w:szCs w:val="21"/>
        </w:rPr>
        <w:t xml:space="preserve">the 1993 Royal Decree on the Protection of Natural Areas and </w:t>
      </w:r>
      <w:r w:rsidR="003A5525">
        <w:rPr>
          <w:rFonts w:ascii="Arial" w:hAnsi="Arial" w:cs="Arial"/>
          <w:sz w:val="21"/>
          <w:szCs w:val="21"/>
        </w:rPr>
        <w:t xml:space="preserve">more recently </w:t>
      </w:r>
      <w:r w:rsidR="000B5555">
        <w:rPr>
          <w:rFonts w:ascii="Arial" w:hAnsi="Arial" w:cs="Arial"/>
          <w:sz w:val="21"/>
          <w:szCs w:val="21"/>
        </w:rPr>
        <w:t xml:space="preserve">reinforced </w:t>
      </w:r>
      <w:r w:rsidR="003A5525">
        <w:rPr>
          <w:rFonts w:ascii="Arial" w:hAnsi="Arial" w:cs="Arial"/>
          <w:sz w:val="21"/>
          <w:szCs w:val="21"/>
        </w:rPr>
        <w:t>by the 2008 Protected Areas Law.</w:t>
      </w:r>
      <w:r w:rsidR="000B5555">
        <w:rPr>
          <w:rFonts w:ascii="Arial" w:hAnsi="Arial" w:cs="Arial"/>
          <w:sz w:val="21"/>
          <w:szCs w:val="21"/>
        </w:rPr>
        <w:t xml:space="preserve"> </w:t>
      </w:r>
      <w:r w:rsidR="003A5525">
        <w:rPr>
          <w:rFonts w:ascii="Arial" w:hAnsi="Arial" w:cs="Arial"/>
          <w:sz w:val="21"/>
          <w:szCs w:val="21"/>
        </w:rPr>
        <w:t xml:space="preserve">A further 10.6% of total land area </w:t>
      </w:r>
      <w:r w:rsidR="00B41DDB">
        <w:rPr>
          <w:rFonts w:ascii="Arial" w:hAnsi="Arial" w:cs="Arial"/>
          <w:sz w:val="21"/>
          <w:szCs w:val="21"/>
        </w:rPr>
        <w:t xml:space="preserve">receives varying degrees of protection </w:t>
      </w:r>
      <w:r w:rsidR="003A5525">
        <w:rPr>
          <w:rFonts w:ascii="Arial" w:hAnsi="Arial" w:cs="Arial"/>
          <w:sz w:val="21"/>
          <w:szCs w:val="21"/>
        </w:rPr>
        <w:t>under the Forestry Administration</w:t>
      </w:r>
      <w:r w:rsidR="00B41DDB">
        <w:rPr>
          <w:rFonts w:ascii="Arial" w:hAnsi="Arial" w:cs="Arial"/>
          <w:sz w:val="21"/>
          <w:szCs w:val="21"/>
        </w:rPr>
        <w:t>, either as Protected Forest (8.8%) or Community Forest (1.8</w:t>
      </w:r>
      <w:r w:rsidR="00B41DDB" w:rsidRPr="00E15AA8">
        <w:rPr>
          <w:rFonts w:ascii="Arial" w:hAnsi="Arial" w:cs="Arial"/>
          <w:sz w:val="21"/>
          <w:szCs w:val="21"/>
        </w:rPr>
        <w:t>%)</w:t>
      </w:r>
      <w:r w:rsidR="002C3C27" w:rsidRPr="00E15AA8">
        <w:rPr>
          <w:rFonts w:ascii="Arial" w:hAnsi="Arial" w:cs="Arial"/>
          <w:sz w:val="21"/>
          <w:szCs w:val="21"/>
        </w:rPr>
        <w:t xml:space="preserve"> under the 2002 Forestry Law</w:t>
      </w:r>
      <w:r w:rsidR="00B41DDB" w:rsidRPr="00E15AA8">
        <w:rPr>
          <w:rFonts w:ascii="Arial" w:hAnsi="Arial" w:cs="Arial"/>
          <w:sz w:val="21"/>
          <w:szCs w:val="21"/>
        </w:rPr>
        <w:t>.</w:t>
      </w:r>
      <w:r w:rsidR="00015DB8" w:rsidRPr="00E15AA8">
        <w:rPr>
          <w:rFonts w:ascii="Arial" w:hAnsi="Arial" w:cs="Arial"/>
          <w:sz w:val="21"/>
          <w:szCs w:val="21"/>
        </w:rPr>
        <w:t xml:space="preserve"> </w:t>
      </w:r>
      <w:r w:rsidR="001D7A14" w:rsidRPr="00E15AA8">
        <w:rPr>
          <w:rFonts w:ascii="Arial" w:hAnsi="Arial" w:cs="Arial"/>
          <w:sz w:val="21"/>
          <w:szCs w:val="21"/>
        </w:rPr>
        <w:t>The extent</w:t>
      </w:r>
      <w:r w:rsidR="001D7A14">
        <w:rPr>
          <w:rFonts w:ascii="Arial" w:hAnsi="Arial" w:cs="Arial"/>
          <w:sz w:val="21"/>
          <w:szCs w:val="21"/>
        </w:rPr>
        <w:t xml:space="preserve"> of the</w:t>
      </w:r>
      <w:r w:rsidR="00015DB8">
        <w:rPr>
          <w:rFonts w:ascii="Arial" w:hAnsi="Arial" w:cs="Arial"/>
          <w:sz w:val="21"/>
          <w:szCs w:val="21"/>
        </w:rPr>
        <w:t>s</w:t>
      </w:r>
      <w:r w:rsidR="001D7A14">
        <w:rPr>
          <w:rFonts w:ascii="Arial" w:hAnsi="Arial" w:cs="Arial"/>
          <w:sz w:val="21"/>
          <w:szCs w:val="21"/>
        </w:rPr>
        <w:t>e</w:t>
      </w:r>
      <w:r w:rsidR="00015DB8">
        <w:rPr>
          <w:rFonts w:ascii="Arial" w:hAnsi="Arial" w:cs="Arial"/>
          <w:sz w:val="21"/>
          <w:szCs w:val="21"/>
        </w:rPr>
        <w:t xml:space="preserve"> </w:t>
      </w:r>
      <w:r w:rsidR="001939B0">
        <w:rPr>
          <w:rFonts w:ascii="Arial" w:hAnsi="Arial" w:cs="Arial"/>
          <w:sz w:val="21"/>
          <w:szCs w:val="21"/>
        </w:rPr>
        <w:t>protected areas</w:t>
      </w:r>
      <w:r w:rsidR="002C3C27">
        <w:rPr>
          <w:rFonts w:ascii="Arial" w:hAnsi="Arial" w:cs="Arial"/>
          <w:sz w:val="21"/>
          <w:szCs w:val="21"/>
        </w:rPr>
        <w:t xml:space="preserve"> (PAs)</w:t>
      </w:r>
      <w:r w:rsidR="001D7A14">
        <w:rPr>
          <w:rFonts w:ascii="Arial" w:hAnsi="Arial" w:cs="Arial"/>
          <w:sz w:val="21"/>
          <w:szCs w:val="21"/>
        </w:rPr>
        <w:t xml:space="preserve">, protected forests </w:t>
      </w:r>
      <w:r w:rsidR="00782897">
        <w:rPr>
          <w:rFonts w:ascii="Arial" w:hAnsi="Arial" w:cs="Arial"/>
          <w:sz w:val="21"/>
          <w:szCs w:val="21"/>
        </w:rPr>
        <w:t xml:space="preserve">(PFs) </w:t>
      </w:r>
      <w:r w:rsidR="001D7A14">
        <w:rPr>
          <w:rFonts w:ascii="Arial" w:hAnsi="Arial" w:cs="Arial"/>
          <w:sz w:val="21"/>
          <w:szCs w:val="21"/>
        </w:rPr>
        <w:t>and community forests</w:t>
      </w:r>
      <w:r w:rsidR="00782897">
        <w:rPr>
          <w:rFonts w:ascii="Arial" w:hAnsi="Arial" w:cs="Arial"/>
          <w:sz w:val="21"/>
          <w:szCs w:val="21"/>
        </w:rPr>
        <w:t xml:space="preserve"> (CFs)</w:t>
      </w:r>
      <w:r w:rsidR="00015DB8">
        <w:rPr>
          <w:rFonts w:ascii="Arial" w:hAnsi="Arial" w:cs="Arial"/>
          <w:sz w:val="21"/>
          <w:szCs w:val="21"/>
        </w:rPr>
        <w:t xml:space="preserve"> is shown in </w:t>
      </w:r>
      <w:r w:rsidR="00015DB8" w:rsidRPr="00015DB8">
        <w:rPr>
          <w:rFonts w:ascii="Arial" w:hAnsi="Arial" w:cs="Arial"/>
          <w:b/>
          <w:sz w:val="21"/>
          <w:szCs w:val="21"/>
        </w:rPr>
        <w:t>Figure 2.2</w:t>
      </w:r>
      <w:r w:rsidR="001939B0">
        <w:rPr>
          <w:rFonts w:ascii="Arial" w:hAnsi="Arial" w:cs="Arial"/>
          <w:sz w:val="21"/>
          <w:szCs w:val="21"/>
        </w:rPr>
        <w:t xml:space="preserve"> </w:t>
      </w:r>
      <w:r w:rsidR="001D7A14">
        <w:rPr>
          <w:rFonts w:ascii="Arial" w:hAnsi="Arial" w:cs="Arial"/>
          <w:sz w:val="21"/>
          <w:szCs w:val="21"/>
        </w:rPr>
        <w:t xml:space="preserve">and </w:t>
      </w:r>
      <w:r w:rsidR="001939B0">
        <w:rPr>
          <w:rFonts w:ascii="Arial" w:hAnsi="Arial" w:cs="Arial"/>
          <w:sz w:val="21"/>
          <w:szCs w:val="21"/>
        </w:rPr>
        <w:t xml:space="preserve">it is important to </w:t>
      </w:r>
      <w:r w:rsidR="001D7A14">
        <w:rPr>
          <w:rFonts w:ascii="Arial" w:hAnsi="Arial" w:cs="Arial"/>
          <w:sz w:val="21"/>
          <w:szCs w:val="21"/>
        </w:rPr>
        <w:t xml:space="preserve">appreciate </w:t>
      </w:r>
      <w:r w:rsidR="001939B0">
        <w:rPr>
          <w:rFonts w:ascii="Arial" w:hAnsi="Arial" w:cs="Arial"/>
          <w:sz w:val="21"/>
          <w:szCs w:val="21"/>
        </w:rPr>
        <w:t>that large tracts of forest fall outside this network</w:t>
      </w:r>
      <w:r w:rsidR="001D7A14">
        <w:rPr>
          <w:rFonts w:ascii="Arial" w:hAnsi="Arial" w:cs="Arial"/>
          <w:sz w:val="21"/>
          <w:szCs w:val="21"/>
        </w:rPr>
        <w:t xml:space="preserve"> (</w:t>
      </w:r>
      <w:r w:rsidR="001D7A14" w:rsidRPr="001D7A14">
        <w:rPr>
          <w:rFonts w:ascii="Arial" w:hAnsi="Arial" w:cs="Arial"/>
          <w:b/>
          <w:sz w:val="21"/>
          <w:szCs w:val="21"/>
        </w:rPr>
        <w:t>Figure2.3</w:t>
      </w:r>
      <w:r w:rsidR="001D7A14">
        <w:rPr>
          <w:rFonts w:ascii="Arial" w:hAnsi="Arial" w:cs="Arial"/>
          <w:sz w:val="21"/>
          <w:szCs w:val="21"/>
        </w:rPr>
        <w:t>)</w:t>
      </w:r>
      <w:r w:rsidR="002C3C27">
        <w:rPr>
          <w:rStyle w:val="FootnoteReference"/>
          <w:rFonts w:ascii="Arial" w:hAnsi="Arial" w:cs="Arial"/>
          <w:sz w:val="21"/>
          <w:szCs w:val="21"/>
        </w:rPr>
        <w:footnoteReference w:id="12"/>
      </w:r>
      <w:r w:rsidR="001939B0">
        <w:rPr>
          <w:rFonts w:ascii="Arial" w:hAnsi="Arial" w:cs="Arial"/>
          <w:sz w:val="21"/>
          <w:szCs w:val="21"/>
        </w:rPr>
        <w:t>.</w:t>
      </w:r>
    </w:p>
    <w:p w14:paraId="159FE2AE" w14:textId="77777777" w:rsidR="004C647E" w:rsidRDefault="00823A1A" w:rsidP="003933EE">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3A91BE60" wp14:editId="04414437">
            <wp:extent cx="5750560" cy="2905760"/>
            <wp:effectExtent l="0" t="0" r="0" b="0"/>
            <wp:docPr id="6" name="Picture 6" descr="DSCN5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CN5753"/>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5750560" cy="2905760"/>
                    </a:xfrm>
                    <a:prstGeom prst="rect">
                      <a:avLst/>
                    </a:prstGeom>
                    <a:noFill/>
                    <a:ln>
                      <a:noFill/>
                    </a:ln>
                  </pic:spPr>
                </pic:pic>
              </a:graphicData>
            </a:graphic>
          </wp:inline>
        </w:drawing>
      </w:r>
    </w:p>
    <w:p w14:paraId="31C7E722" w14:textId="77777777" w:rsidR="00D62482" w:rsidRPr="00E771A0" w:rsidRDefault="00D62482" w:rsidP="00BC5AB3">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2.2</w:t>
      </w:r>
      <w:r w:rsidRPr="00E771A0">
        <w:rPr>
          <w:rFonts w:ascii="Arial" w:hAnsi="Arial"/>
          <w:b/>
          <w:sz w:val="20"/>
          <w:szCs w:val="20"/>
        </w:rPr>
        <w:tab/>
      </w:r>
      <w:r w:rsidR="00E771A0" w:rsidRPr="00E771A0">
        <w:rPr>
          <w:rFonts w:ascii="Arial" w:hAnsi="Arial"/>
          <w:sz w:val="20"/>
          <w:szCs w:val="20"/>
        </w:rPr>
        <w:t>D</w:t>
      </w:r>
      <w:r w:rsidRPr="00E771A0">
        <w:rPr>
          <w:rFonts w:ascii="Arial" w:hAnsi="Arial"/>
          <w:sz w:val="20"/>
          <w:szCs w:val="20"/>
        </w:rPr>
        <w:t>istributio</w:t>
      </w:r>
      <w:r w:rsidR="00E771A0" w:rsidRPr="00E771A0">
        <w:rPr>
          <w:rFonts w:ascii="Arial" w:hAnsi="Arial"/>
          <w:sz w:val="20"/>
          <w:szCs w:val="20"/>
        </w:rPr>
        <w:t xml:space="preserve">n of </w:t>
      </w:r>
      <w:r w:rsidR="00BC5AB3" w:rsidRPr="00E771A0">
        <w:rPr>
          <w:rFonts w:ascii="Arial" w:hAnsi="Arial"/>
          <w:sz w:val="20"/>
          <w:szCs w:val="20"/>
        </w:rPr>
        <w:t>protected areas (36), Protected Forests (9) and Community F</w:t>
      </w:r>
      <w:r w:rsidRPr="00E771A0">
        <w:rPr>
          <w:rFonts w:ascii="Arial" w:hAnsi="Arial"/>
          <w:sz w:val="20"/>
          <w:szCs w:val="20"/>
        </w:rPr>
        <w:t xml:space="preserve">orests </w:t>
      </w:r>
      <w:r w:rsidR="00BC5AB3" w:rsidRPr="00E771A0">
        <w:rPr>
          <w:rFonts w:ascii="Arial" w:hAnsi="Arial"/>
          <w:sz w:val="20"/>
          <w:szCs w:val="20"/>
        </w:rPr>
        <w:t>(337)</w:t>
      </w:r>
      <w:r w:rsidR="00E771A0" w:rsidRPr="00E771A0">
        <w:rPr>
          <w:rFonts w:ascii="Arial" w:hAnsi="Arial"/>
          <w:sz w:val="20"/>
          <w:szCs w:val="20"/>
        </w:rPr>
        <w:t xml:space="preserve"> in Cambodia</w:t>
      </w:r>
      <w:r w:rsidR="00BC5AB3" w:rsidRPr="00E771A0">
        <w:rPr>
          <w:rFonts w:ascii="Arial" w:hAnsi="Arial"/>
          <w:sz w:val="20"/>
          <w:szCs w:val="20"/>
        </w:rPr>
        <w:t>. Protected areas comprise Na</w:t>
      </w:r>
      <w:r w:rsidR="00E771A0" w:rsidRPr="00E771A0">
        <w:rPr>
          <w:rFonts w:ascii="Arial" w:hAnsi="Arial"/>
          <w:sz w:val="20"/>
          <w:szCs w:val="20"/>
        </w:rPr>
        <w:t>tional Parks (8), Protected L</w:t>
      </w:r>
      <w:r w:rsidR="00BC5AB3" w:rsidRPr="00E771A0">
        <w:rPr>
          <w:rFonts w:ascii="Arial" w:hAnsi="Arial"/>
          <w:sz w:val="20"/>
          <w:szCs w:val="20"/>
        </w:rPr>
        <w:t>andscapes (8), Wildlife Sanctuaries (14)</w:t>
      </w:r>
      <w:r w:rsidR="00E771A0" w:rsidRPr="00E771A0">
        <w:rPr>
          <w:rFonts w:ascii="Arial" w:hAnsi="Arial"/>
          <w:sz w:val="20"/>
          <w:szCs w:val="20"/>
        </w:rPr>
        <w:t>,</w:t>
      </w:r>
      <w:r w:rsidR="00BC5AB3" w:rsidRPr="00E771A0">
        <w:rPr>
          <w:rFonts w:ascii="Arial" w:hAnsi="Arial"/>
          <w:sz w:val="20"/>
          <w:szCs w:val="20"/>
        </w:rPr>
        <w:t xml:space="preserve"> </w:t>
      </w:r>
      <w:r w:rsidR="00E771A0" w:rsidRPr="00E771A0">
        <w:rPr>
          <w:rFonts w:ascii="Arial" w:hAnsi="Arial"/>
          <w:sz w:val="20"/>
          <w:szCs w:val="20"/>
        </w:rPr>
        <w:t xml:space="preserve">Multiple Use Areas (3) </w:t>
      </w:r>
      <w:r w:rsidR="00BC5AB3" w:rsidRPr="00E771A0">
        <w:rPr>
          <w:rFonts w:ascii="Arial" w:hAnsi="Arial"/>
          <w:sz w:val="20"/>
          <w:szCs w:val="20"/>
        </w:rPr>
        <w:t xml:space="preserve">and Ramsar Wetlands (3). Source: </w:t>
      </w:r>
      <w:hyperlink r:id="rId17" w:history="1">
        <w:r w:rsidR="0050628C" w:rsidRPr="00D07CD4">
          <w:rPr>
            <w:rStyle w:val="Hyperlink"/>
            <w:rFonts w:ascii="Arial" w:hAnsi="Arial"/>
            <w:sz w:val="20"/>
            <w:szCs w:val="20"/>
          </w:rPr>
          <w:t>http://www.opendevelopmentcambodia.net/maps</w:t>
        </w:r>
      </w:hyperlink>
      <w:r w:rsidR="0050628C">
        <w:rPr>
          <w:rFonts w:ascii="Arial" w:hAnsi="Arial"/>
          <w:sz w:val="20"/>
          <w:szCs w:val="20"/>
        </w:rPr>
        <w:t xml:space="preserve"> </w:t>
      </w:r>
      <w:r w:rsidR="00E771A0" w:rsidRPr="00E771A0">
        <w:rPr>
          <w:rFonts w:ascii="Arial" w:hAnsi="Arial"/>
          <w:sz w:val="20"/>
          <w:szCs w:val="20"/>
        </w:rPr>
        <w:t>(</w:t>
      </w:r>
      <w:r w:rsidR="00E771A0">
        <w:rPr>
          <w:rFonts w:ascii="Arial" w:hAnsi="Arial"/>
          <w:sz w:val="20"/>
          <w:szCs w:val="20"/>
        </w:rPr>
        <w:t>16-</w:t>
      </w:r>
      <w:r w:rsidR="00E771A0" w:rsidRPr="00E771A0">
        <w:rPr>
          <w:rFonts w:ascii="Arial" w:hAnsi="Arial"/>
          <w:sz w:val="20"/>
          <w:szCs w:val="20"/>
        </w:rPr>
        <w:t>10-2015)</w:t>
      </w:r>
    </w:p>
    <w:p w14:paraId="5CFAC67C" w14:textId="77777777" w:rsidR="00AD3006" w:rsidRDefault="00823A1A" w:rsidP="003933EE">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56E2B591" wp14:editId="525C4F5F">
            <wp:extent cx="5750560" cy="37287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5750560" cy="3728720"/>
                    </a:xfrm>
                    <a:prstGeom prst="rect">
                      <a:avLst/>
                    </a:prstGeom>
                    <a:noFill/>
                    <a:ln>
                      <a:noFill/>
                    </a:ln>
                  </pic:spPr>
                </pic:pic>
              </a:graphicData>
            </a:graphic>
          </wp:inline>
        </w:drawing>
      </w:r>
    </w:p>
    <w:p w14:paraId="1B9D79A9" w14:textId="77777777" w:rsidR="00B41DDB" w:rsidRPr="00E771A0" w:rsidRDefault="00B41DDB" w:rsidP="00B41DDB">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w:t>
      </w:r>
      <w:r>
        <w:rPr>
          <w:rFonts w:ascii="Arial" w:hAnsi="Arial"/>
          <w:b/>
          <w:sz w:val="20"/>
          <w:szCs w:val="20"/>
        </w:rPr>
        <w:t>3</w:t>
      </w:r>
      <w:r w:rsidRPr="00E771A0">
        <w:rPr>
          <w:rFonts w:ascii="Arial" w:hAnsi="Arial"/>
          <w:b/>
          <w:sz w:val="20"/>
          <w:szCs w:val="20"/>
        </w:rPr>
        <w:tab/>
      </w:r>
      <w:r w:rsidR="0050628C" w:rsidRPr="0050628C">
        <w:rPr>
          <w:rFonts w:ascii="Arial" w:hAnsi="Arial"/>
          <w:sz w:val="20"/>
          <w:szCs w:val="20"/>
        </w:rPr>
        <w:t>Satellite image of Cambodia showing large tracts of forest</w:t>
      </w:r>
      <w:r w:rsidR="0050628C">
        <w:rPr>
          <w:rFonts w:ascii="Arial" w:hAnsi="Arial"/>
          <w:sz w:val="20"/>
          <w:szCs w:val="20"/>
        </w:rPr>
        <w:t xml:space="preserve"> (dark green)</w:t>
      </w:r>
      <w:r w:rsidR="0050628C" w:rsidRPr="0050628C">
        <w:rPr>
          <w:rFonts w:ascii="Arial" w:hAnsi="Arial"/>
          <w:sz w:val="20"/>
          <w:szCs w:val="20"/>
        </w:rPr>
        <w:t xml:space="preserve"> that lie outside </w:t>
      </w:r>
      <w:r w:rsidR="0050628C">
        <w:rPr>
          <w:rFonts w:ascii="Arial" w:hAnsi="Arial"/>
          <w:sz w:val="20"/>
          <w:szCs w:val="20"/>
        </w:rPr>
        <w:t xml:space="preserve">Cambodia’s </w:t>
      </w:r>
      <w:r w:rsidR="0050628C" w:rsidRPr="0050628C">
        <w:rPr>
          <w:rFonts w:ascii="Arial" w:hAnsi="Arial"/>
          <w:sz w:val="20"/>
          <w:szCs w:val="20"/>
        </w:rPr>
        <w:t xml:space="preserve">present </w:t>
      </w:r>
      <w:r w:rsidR="0050628C">
        <w:rPr>
          <w:rFonts w:ascii="Arial" w:hAnsi="Arial"/>
          <w:sz w:val="20"/>
          <w:szCs w:val="20"/>
        </w:rPr>
        <w:t>network of protected areas,</w:t>
      </w:r>
      <w:r w:rsidRPr="00E771A0">
        <w:rPr>
          <w:rFonts w:ascii="Arial" w:hAnsi="Arial"/>
          <w:sz w:val="20"/>
          <w:szCs w:val="20"/>
        </w:rPr>
        <w:t xml:space="preserve"> Protected Forests and Community Forests</w:t>
      </w:r>
      <w:r w:rsidR="0050628C">
        <w:rPr>
          <w:rFonts w:ascii="Arial" w:hAnsi="Arial"/>
          <w:sz w:val="20"/>
          <w:szCs w:val="20"/>
        </w:rPr>
        <w:t>.</w:t>
      </w:r>
      <w:r w:rsidRPr="00E771A0">
        <w:rPr>
          <w:rFonts w:ascii="Arial" w:hAnsi="Arial"/>
          <w:sz w:val="20"/>
          <w:szCs w:val="20"/>
        </w:rPr>
        <w:t xml:space="preserve"> Source: </w:t>
      </w:r>
      <w:hyperlink r:id="rId19" w:history="1">
        <w:r w:rsidR="0050628C" w:rsidRPr="00D07CD4">
          <w:rPr>
            <w:rStyle w:val="Hyperlink"/>
            <w:rFonts w:ascii="Arial" w:hAnsi="Arial"/>
            <w:sz w:val="20"/>
            <w:szCs w:val="20"/>
          </w:rPr>
          <w:t>http://www.opendevelopmentcambodia.net/maps</w:t>
        </w:r>
      </w:hyperlink>
      <w:r w:rsidR="0050628C">
        <w:rPr>
          <w:rFonts w:ascii="Arial" w:hAnsi="Arial"/>
          <w:sz w:val="20"/>
          <w:szCs w:val="20"/>
        </w:rPr>
        <w:t xml:space="preserve"> </w:t>
      </w:r>
      <w:r w:rsidRPr="00E771A0">
        <w:rPr>
          <w:rFonts w:ascii="Arial" w:hAnsi="Arial"/>
          <w:sz w:val="20"/>
          <w:szCs w:val="20"/>
        </w:rPr>
        <w:t>(</w:t>
      </w:r>
      <w:r>
        <w:rPr>
          <w:rFonts w:ascii="Arial" w:hAnsi="Arial"/>
          <w:sz w:val="20"/>
          <w:szCs w:val="20"/>
        </w:rPr>
        <w:t>16-</w:t>
      </w:r>
      <w:r w:rsidRPr="00E771A0">
        <w:rPr>
          <w:rFonts w:ascii="Arial" w:hAnsi="Arial"/>
          <w:sz w:val="20"/>
          <w:szCs w:val="20"/>
        </w:rPr>
        <w:t>10-2015)</w:t>
      </w:r>
    </w:p>
    <w:p w14:paraId="0351107B" w14:textId="454936D6" w:rsidR="00EF6CED" w:rsidRDefault="00825B4B" w:rsidP="0021651A">
      <w:pPr>
        <w:spacing w:before="120" w:after="120" w:line="264" w:lineRule="auto"/>
        <w:jc w:val="both"/>
        <w:rPr>
          <w:rFonts w:ascii="Arial" w:hAnsi="Arial" w:cs="Arial"/>
          <w:sz w:val="21"/>
          <w:szCs w:val="21"/>
        </w:rPr>
      </w:pPr>
      <w:r>
        <w:rPr>
          <w:rFonts w:ascii="Arial" w:hAnsi="Arial" w:cs="Arial"/>
          <w:sz w:val="21"/>
          <w:szCs w:val="21"/>
        </w:rPr>
        <w:t>At the time of the project’s formulation, approximately 85</w:t>
      </w:r>
      <w:r w:rsidR="0021651A">
        <w:rPr>
          <w:rFonts w:ascii="Arial" w:hAnsi="Arial" w:cs="Arial"/>
          <w:sz w:val="21"/>
          <w:szCs w:val="21"/>
        </w:rPr>
        <w:t>%</w:t>
      </w:r>
      <w:r>
        <w:rPr>
          <w:rFonts w:ascii="Arial" w:hAnsi="Arial" w:cs="Arial"/>
          <w:sz w:val="21"/>
          <w:szCs w:val="21"/>
        </w:rPr>
        <w:t xml:space="preserve"> of Cambodia’s population depended on agricultural and/or forest production as the primary source of their livelihoods</w:t>
      </w:r>
      <w:r w:rsidR="009640E3">
        <w:rPr>
          <w:rStyle w:val="FootnoteReference"/>
          <w:rFonts w:ascii="Arial" w:hAnsi="Arial" w:cs="Arial"/>
          <w:sz w:val="21"/>
          <w:szCs w:val="21"/>
        </w:rPr>
        <w:footnoteReference w:id="13"/>
      </w:r>
      <w:r>
        <w:rPr>
          <w:rFonts w:ascii="Arial" w:hAnsi="Arial" w:cs="Arial"/>
          <w:sz w:val="21"/>
          <w:szCs w:val="21"/>
        </w:rPr>
        <w:t xml:space="preserve">. Moreover, forest resources contributed between 30% and 42% of total household incomes </w:t>
      </w:r>
      <w:r w:rsidR="00A92F80">
        <w:rPr>
          <w:rFonts w:ascii="Arial" w:hAnsi="Arial" w:cs="Arial"/>
          <w:sz w:val="21"/>
          <w:szCs w:val="21"/>
        </w:rPr>
        <w:t xml:space="preserve">of rural people (Project Document). </w:t>
      </w:r>
      <w:r w:rsidR="0021651A">
        <w:rPr>
          <w:rFonts w:ascii="Arial" w:hAnsi="Arial" w:cs="Arial"/>
          <w:sz w:val="21"/>
          <w:szCs w:val="21"/>
        </w:rPr>
        <w:t>F</w:t>
      </w:r>
      <w:r w:rsidR="00A92F80">
        <w:rPr>
          <w:rFonts w:ascii="Arial" w:hAnsi="Arial" w:cs="Arial"/>
          <w:sz w:val="21"/>
          <w:szCs w:val="21"/>
        </w:rPr>
        <w:t xml:space="preserve">orest resources are a vital part of the economy, </w:t>
      </w:r>
      <w:r w:rsidR="0021651A" w:rsidRPr="00AD6DB9">
        <w:rPr>
          <w:rFonts w:ascii="Arial" w:hAnsi="Arial" w:cs="Arial"/>
          <w:sz w:val="21"/>
          <w:szCs w:val="21"/>
        </w:rPr>
        <w:t>provid</w:t>
      </w:r>
      <w:r w:rsidR="00EF6CED">
        <w:rPr>
          <w:rFonts w:ascii="Arial" w:hAnsi="Arial" w:cs="Arial"/>
          <w:sz w:val="21"/>
          <w:szCs w:val="21"/>
        </w:rPr>
        <w:t>ing</w:t>
      </w:r>
      <w:r w:rsidR="0021651A" w:rsidRPr="00AD6DB9">
        <w:rPr>
          <w:rFonts w:ascii="Arial" w:hAnsi="Arial" w:cs="Arial"/>
          <w:sz w:val="21"/>
          <w:szCs w:val="21"/>
        </w:rPr>
        <w:t xml:space="preserve"> subsistence and saleable products for local communities</w:t>
      </w:r>
      <w:r w:rsidR="00EF6CED" w:rsidRPr="00EF6CED">
        <w:rPr>
          <w:rFonts w:ascii="Arial" w:hAnsi="Arial" w:cs="Arial"/>
          <w:sz w:val="21"/>
          <w:szCs w:val="21"/>
        </w:rPr>
        <w:t xml:space="preserve"> </w:t>
      </w:r>
      <w:r w:rsidR="00EF6CED">
        <w:rPr>
          <w:rFonts w:ascii="Arial" w:hAnsi="Arial" w:cs="Arial"/>
          <w:sz w:val="21"/>
          <w:szCs w:val="21"/>
        </w:rPr>
        <w:t>in rural areas</w:t>
      </w:r>
      <w:r w:rsidR="00EF6CED" w:rsidRPr="0021651A">
        <w:rPr>
          <w:rFonts w:ascii="Arial" w:hAnsi="Arial" w:cs="Arial"/>
          <w:sz w:val="21"/>
          <w:szCs w:val="21"/>
        </w:rPr>
        <w:t xml:space="preserve"> </w:t>
      </w:r>
      <w:r w:rsidR="00EF6CED">
        <w:rPr>
          <w:rFonts w:ascii="Arial" w:hAnsi="Arial" w:cs="Arial"/>
          <w:sz w:val="21"/>
          <w:szCs w:val="21"/>
        </w:rPr>
        <w:t>and with respect to their</w:t>
      </w:r>
      <w:r w:rsidR="0021651A" w:rsidRPr="00AD6DB9">
        <w:rPr>
          <w:rFonts w:ascii="Arial" w:hAnsi="Arial" w:cs="Arial"/>
          <w:sz w:val="21"/>
          <w:szCs w:val="21"/>
        </w:rPr>
        <w:t xml:space="preserve"> environmental services </w:t>
      </w:r>
      <w:r w:rsidR="00EF6CED">
        <w:rPr>
          <w:rFonts w:ascii="Arial" w:hAnsi="Arial" w:cs="Arial"/>
          <w:sz w:val="21"/>
          <w:szCs w:val="21"/>
        </w:rPr>
        <w:t>that benefit society at large (e.g.</w:t>
      </w:r>
      <w:r w:rsidR="0021651A" w:rsidRPr="00AD6DB9">
        <w:rPr>
          <w:rFonts w:ascii="Arial" w:hAnsi="Arial" w:cs="Arial"/>
          <w:sz w:val="21"/>
          <w:szCs w:val="21"/>
        </w:rPr>
        <w:t xml:space="preserve"> maintenance of soil </w:t>
      </w:r>
      <w:r w:rsidR="00EF6CED">
        <w:rPr>
          <w:rFonts w:ascii="Arial" w:hAnsi="Arial" w:cs="Arial"/>
          <w:sz w:val="21"/>
          <w:szCs w:val="21"/>
        </w:rPr>
        <w:t xml:space="preserve">structure and </w:t>
      </w:r>
      <w:r w:rsidR="0021651A" w:rsidRPr="00AD6DB9">
        <w:rPr>
          <w:rFonts w:ascii="Arial" w:hAnsi="Arial" w:cs="Arial"/>
          <w:sz w:val="21"/>
          <w:szCs w:val="21"/>
        </w:rPr>
        <w:t>fertility</w:t>
      </w:r>
      <w:r w:rsidR="00EF6CED">
        <w:rPr>
          <w:rFonts w:ascii="Arial" w:hAnsi="Arial" w:cs="Arial"/>
          <w:sz w:val="21"/>
          <w:szCs w:val="21"/>
        </w:rPr>
        <w:t>,</w:t>
      </w:r>
      <w:r w:rsidR="0021651A" w:rsidRPr="00AD6DB9">
        <w:rPr>
          <w:rFonts w:ascii="Arial" w:hAnsi="Arial" w:cs="Arial"/>
          <w:sz w:val="21"/>
          <w:szCs w:val="21"/>
        </w:rPr>
        <w:t xml:space="preserve"> regulation of hydrological cycles</w:t>
      </w:r>
      <w:r w:rsidR="00EF6CED">
        <w:rPr>
          <w:rFonts w:ascii="Arial" w:hAnsi="Arial" w:cs="Arial"/>
          <w:sz w:val="21"/>
          <w:szCs w:val="21"/>
        </w:rPr>
        <w:t>, carbon sequestration).</w:t>
      </w:r>
    </w:p>
    <w:p w14:paraId="57F1E81E" w14:textId="77777777" w:rsidR="0021651A" w:rsidRPr="00AD6DB9" w:rsidRDefault="00A92F80" w:rsidP="0021651A">
      <w:pPr>
        <w:spacing w:before="120" w:after="120" w:line="264" w:lineRule="auto"/>
        <w:jc w:val="both"/>
        <w:rPr>
          <w:rFonts w:ascii="Arial" w:hAnsi="Arial" w:cs="Arial"/>
          <w:sz w:val="21"/>
          <w:szCs w:val="21"/>
        </w:rPr>
      </w:pPr>
      <w:r>
        <w:rPr>
          <w:rFonts w:ascii="Arial" w:hAnsi="Arial" w:cs="Arial"/>
          <w:sz w:val="21"/>
          <w:szCs w:val="21"/>
        </w:rPr>
        <w:t>Those within protected areas, protected forests and community forests may be used sustainably, except</w:t>
      </w:r>
      <w:r w:rsidR="00D033BF">
        <w:rPr>
          <w:rFonts w:ascii="Arial" w:hAnsi="Arial" w:cs="Arial"/>
          <w:sz w:val="21"/>
          <w:szCs w:val="21"/>
        </w:rPr>
        <w:t xml:space="preserve"> in C</w:t>
      </w:r>
      <w:r>
        <w:rPr>
          <w:rFonts w:ascii="Arial" w:hAnsi="Arial" w:cs="Arial"/>
          <w:sz w:val="21"/>
          <w:szCs w:val="21"/>
        </w:rPr>
        <w:t xml:space="preserve">ore </w:t>
      </w:r>
      <w:r w:rsidR="00D033BF">
        <w:rPr>
          <w:rFonts w:ascii="Arial" w:hAnsi="Arial" w:cs="Arial"/>
          <w:sz w:val="21"/>
          <w:szCs w:val="21"/>
        </w:rPr>
        <w:t xml:space="preserve">or Conservation zones, subject to the approved management regime in line with the decreed purposes of the site’s designation. Elsewhere, forests support the livelihoods of their nearby communities, as well as providing important habitat for wildlife and connectivity between protected areas. </w:t>
      </w:r>
      <w:r w:rsidR="0021651A" w:rsidRPr="00AD6DB9">
        <w:rPr>
          <w:rFonts w:ascii="Arial" w:hAnsi="Arial" w:cs="Arial"/>
          <w:sz w:val="21"/>
          <w:szCs w:val="21"/>
        </w:rPr>
        <w:t>Thus, Cambodia</w:t>
      </w:r>
      <w:r w:rsidR="00EF6CED">
        <w:rPr>
          <w:rFonts w:ascii="Arial" w:hAnsi="Arial" w:cs="Arial"/>
          <w:sz w:val="21"/>
          <w:szCs w:val="21"/>
        </w:rPr>
        <w:t>’s forests</w:t>
      </w:r>
      <w:r w:rsidR="0021651A" w:rsidRPr="00AD6DB9">
        <w:rPr>
          <w:rFonts w:ascii="Arial" w:hAnsi="Arial" w:cs="Arial"/>
          <w:sz w:val="21"/>
          <w:szCs w:val="21"/>
        </w:rPr>
        <w:t xml:space="preserve"> </w:t>
      </w:r>
      <w:r w:rsidR="00EF6CED">
        <w:rPr>
          <w:rFonts w:ascii="Arial" w:hAnsi="Arial" w:cs="Arial"/>
          <w:sz w:val="21"/>
          <w:szCs w:val="21"/>
        </w:rPr>
        <w:t>re</w:t>
      </w:r>
      <w:r w:rsidR="0021651A" w:rsidRPr="00AD6DB9">
        <w:rPr>
          <w:rFonts w:ascii="Arial" w:hAnsi="Arial" w:cs="Arial"/>
          <w:sz w:val="21"/>
          <w:szCs w:val="21"/>
        </w:rPr>
        <w:t>present a significant value in terms of forest resources, biodiversity, and carbon stocks of national, regional and global importance.</w:t>
      </w:r>
    </w:p>
    <w:p w14:paraId="7662B1E5" w14:textId="77777777" w:rsidR="00ED5CE8" w:rsidRDefault="00EF6CED" w:rsidP="0050628C">
      <w:pPr>
        <w:spacing w:before="120" w:after="120" w:line="264" w:lineRule="auto"/>
        <w:jc w:val="both"/>
        <w:rPr>
          <w:rFonts w:ascii="Arial" w:hAnsi="Arial" w:cs="Arial"/>
          <w:sz w:val="21"/>
          <w:szCs w:val="21"/>
        </w:rPr>
      </w:pPr>
      <w:r>
        <w:rPr>
          <w:rFonts w:ascii="Arial" w:hAnsi="Arial" w:cs="Arial"/>
          <w:sz w:val="21"/>
          <w:szCs w:val="21"/>
        </w:rPr>
        <w:t xml:space="preserve">There </w:t>
      </w:r>
      <w:r w:rsidR="00116F1B">
        <w:rPr>
          <w:rFonts w:ascii="Arial" w:hAnsi="Arial" w:cs="Arial"/>
          <w:sz w:val="21"/>
          <w:szCs w:val="21"/>
        </w:rPr>
        <w:t>are</w:t>
      </w:r>
      <w:r>
        <w:rPr>
          <w:rFonts w:ascii="Arial" w:hAnsi="Arial" w:cs="Arial"/>
          <w:sz w:val="21"/>
          <w:szCs w:val="21"/>
        </w:rPr>
        <w:t xml:space="preserve"> huge pressure</w:t>
      </w:r>
      <w:r w:rsidR="00116F1B">
        <w:rPr>
          <w:rFonts w:ascii="Arial" w:hAnsi="Arial" w:cs="Arial"/>
          <w:sz w:val="21"/>
          <w:szCs w:val="21"/>
        </w:rPr>
        <w:t>s</w:t>
      </w:r>
      <w:r>
        <w:rPr>
          <w:rFonts w:ascii="Arial" w:hAnsi="Arial" w:cs="Arial"/>
          <w:sz w:val="21"/>
          <w:szCs w:val="21"/>
        </w:rPr>
        <w:t xml:space="preserve"> </w:t>
      </w:r>
      <w:r w:rsidR="00116F1B">
        <w:rPr>
          <w:rFonts w:ascii="Arial" w:hAnsi="Arial" w:cs="Arial"/>
          <w:sz w:val="21"/>
          <w:szCs w:val="21"/>
        </w:rPr>
        <w:t xml:space="preserve">on Cambodia’s ecoregions and, in particular, their forest ecosystems. </w:t>
      </w:r>
      <w:r w:rsidR="00B05D9F">
        <w:rPr>
          <w:rFonts w:ascii="Arial" w:hAnsi="Arial" w:cs="Arial"/>
          <w:sz w:val="21"/>
          <w:szCs w:val="21"/>
        </w:rPr>
        <w:t>Total forest cover has decreased from approximately 72% in 1973 to 48% in 2014. Most of this decline reflects a loss of dense forest from 42% to 16% over this period, as compared to mixed forest cover (including plantations), which has remained fairly stable, being 30% in 1973 and 31% in 2014</w:t>
      </w:r>
      <w:r w:rsidR="00B05D9F">
        <w:rPr>
          <w:rStyle w:val="FootnoteReference"/>
          <w:rFonts w:ascii="Arial" w:hAnsi="Arial" w:cs="Arial"/>
          <w:sz w:val="21"/>
          <w:szCs w:val="21"/>
        </w:rPr>
        <w:footnoteReference w:id="14"/>
      </w:r>
      <w:r w:rsidR="00116F1B">
        <w:rPr>
          <w:rFonts w:ascii="Arial" w:hAnsi="Arial" w:cs="Arial"/>
          <w:sz w:val="21"/>
          <w:szCs w:val="21"/>
        </w:rPr>
        <w:t xml:space="preserve">. </w:t>
      </w:r>
    </w:p>
    <w:p w14:paraId="434F9DB8" w14:textId="77777777" w:rsidR="005208E1" w:rsidRDefault="005434E4" w:rsidP="0050628C">
      <w:pPr>
        <w:spacing w:before="120" w:after="120" w:line="264" w:lineRule="auto"/>
        <w:jc w:val="both"/>
        <w:rPr>
          <w:rFonts w:ascii="Arial" w:hAnsi="Arial" w:cs="Arial"/>
          <w:sz w:val="21"/>
          <w:szCs w:val="21"/>
        </w:rPr>
      </w:pPr>
      <w:r>
        <w:rPr>
          <w:rFonts w:ascii="Arial" w:hAnsi="Arial" w:cs="Arial"/>
          <w:sz w:val="21"/>
          <w:szCs w:val="21"/>
        </w:rPr>
        <w:t xml:space="preserve">More disturbing is </w:t>
      </w:r>
      <w:r w:rsidR="00F8357A">
        <w:rPr>
          <w:rFonts w:ascii="Arial" w:hAnsi="Arial" w:cs="Arial"/>
          <w:sz w:val="21"/>
          <w:szCs w:val="21"/>
        </w:rPr>
        <w:t>the fact that the rate of deforestation is increasing and much of the loss is from inside protected are</w:t>
      </w:r>
      <w:r w:rsidR="00ED5CE8">
        <w:rPr>
          <w:rFonts w:ascii="Arial" w:hAnsi="Arial" w:cs="Arial"/>
          <w:sz w:val="21"/>
          <w:szCs w:val="21"/>
        </w:rPr>
        <w:t>a</w:t>
      </w:r>
      <w:r w:rsidR="00F8357A">
        <w:rPr>
          <w:rFonts w:ascii="Arial" w:hAnsi="Arial" w:cs="Arial"/>
          <w:sz w:val="21"/>
          <w:szCs w:val="21"/>
        </w:rPr>
        <w:t xml:space="preserve">s. </w:t>
      </w:r>
      <w:r w:rsidRPr="00ED5CE8">
        <w:rPr>
          <w:rFonts w:ascii="Arial" w:hAnsi="Arial" w:cs="Arial"/>
          <w:sz w:val="21"/>
          <w:szCs w:val="21"/>
        </w:rPr>
        <w:t>The latest data from Global Forest Watch</w:t>
      </w:r>
      <w:r w:rsidR="002F6F21">
        <w:rPr>
          <w:rStyle w:val="FootnoteReference"/>
          <w:rFonts w:ascii="Arial" w:hAnsi="Arial" w:cs="Arial"/>
          <w:sz w:val="21"/>
          <w:szCs w:val="21"/>
        </w:rPr>
        <w:footnoteReference w:id="15"/>
      </w:r>
      <w:r w:rsidRPr="00ED5CE8">
        <w:rPr>
          <w:rFonts w:ascii="Arial" w:hAnsi="Arial" w:cs="Arial"/>
          <w:sz w:val="21"/>
          <w:szCs w:val="21"/>
        </w:rPr>
        <w:t xml:space="preserve"> indicate that Cambodia has lost 14,471 km</w:t>
      </w:r>
      <w:r w:rsidRPr="00ED5CE8">
        <w:rPr>
          <w:rFonts w:ascii="Arial" w:hAnsi="Arial" w:cs="Arial"/>
          <w:sz w:val="21"/>
          <w:szCs w:val="21"/>
          <w:vertAlign w:val="superscript"/>
        </w:rPr>
        <w:t>2</w:t>
      </w:r>
      <w:r w:rsidRPr="00ED5CE8">
        <w:rPr>
          <w:rFonts w:ascii="Arial" w:hAnsi="Arial" w:cs="Arial"/>
          <w:sz w:val="21"/>
          <w:szCs w:val="21"/>
        </w:rPr>
        <w:t xml:space="preserve"> of forest between 2001 and 2013, which equates to a 14.4% increase in the annual rate of deforestation – the highest in the world</w:t>
      </w:r>
      <w:r w:rsidR="007114BA" w:rsidRPr="00ED5CE8">
        <w:rPr>
          <w:rFonts w:ascii="Arial" w:hAnsi="Arial" w:cs="Arial"/>
          <w:sz w:val="21"/>
          <w:szCs w:val="21"/>
        </w:rPr>
        <w:t>. Further analysis of these and more recent data shows that nearly one third of forest cover lost in 2014</w:t>
      </w:r>
      <w:r w:rsidR="00ED5CE8" w:rsidRPr="00ED5CE8">
        <w:rPr>
          <w:rFonts w:ascii="Arial" w:hAnsi="Arial" w:cs="Arial"/>
          <w:sz w:val="21"/>
          <w:szCs w:val="21"/>
        </w:rPr>
        <w:t xml:space="preserve"> was from inside protected areas and 45% from inside economic land concessions</w:t>
      </w:r>
      <w:r w:rsidRPr="00ED5CE8">
        <w:rPr>
          <w:rStyle w:val="FootnoteReference"/>
          <w:rFonts w:ascii="Arial" w:hAnsi="Arial" w:cs="Arial"/>
          <w:sz w:val="21"/>
          <w:szCs w:val="21"/>
        </w:rPr>
        <w:footnoteReference w:id="16"/>
      </w:r>
      <w:r w:rsidRPr="00ED5CE8">
        <w:rPr>
          <w:rFonts w:ascii="Arial" w:hAnsi="Arial" w:cs="Arial"/>
          <w:sz w:val="21"/>
          <w:szCs w:val="21"/>
        </w:rPr>
        <w:t>.</w:t>
      </w:r>
    </w:p>
    <w:p w14:paraId="60627BAD" w14:textId="77777777" w:rsidR="00CE0949" w:rsidRPr="00B24746" w:rsidRDefault="00CE0949" w:rsidP="004A430A">
      <w:pPr>
        <w:numPr>
          <w:ilvl w:val="2"/>
          <w:numId w:val="1"/>
        </w:numPr>
        <w:spacing w:after="120" w:line="264" w:lineRule="auto"/>
        <w:jc w:val="both"/>
        <w:rPr>
          <w:rFonts w:ascii="Arial" w:hAnsi="Arial"/>
          <w:b/>
          <w:i/>
          <w:iCs/>
          <w:sz w:val="21"/>
          <w:szCs w:val="21"/>
        </w:rPr>
      </w:pPr>
      <w:r>
        <w:rPr>
          <w:rFonts w:ascii="Arial" w:hAnsi="Arial"/>
          <w:b/>
          <w:i/>
          <w:iCs/>
          <w:sz w:val="21"/>
          <w:szCs w:val="21"/>
        </w:rPr>
        <w:t>Drivers of deforestation</w:t>
      </w:r>
    </w:p>
    <w:p w14:paraId="3D2F81E7" w14:textId="77777777" w:rsidR="00CE0949" w:rsidRPr="001D7A14" w:rsidRDefault="00CE0949" w:rsidP="0050628C">
      <w:pPr>
        <w:spacing w:before="120" w:after="120" w:line="264" w:lineRule="auto"/>
        <w:jc w:val="both"/>
        <w:rPr>
          <w:rFonts w:ascii="Arial" w:hAnsi="Arial" w:cs="Arial"/>
          <w:sz w:val="21"/>
          <w:szCs w:val="21"/>
        </w:rPr>
      </w:pPr>
      <w:r>
        <w:rPr>
          <w:rFonts w:ascii="Arial" w:hAnsi="Arial" w:cs="Arial"/>
          <w:sz w:val="21"/>
          <w:szCs w:val="21"/>
        </w:rPr>
        <w:t xml:space="preserve">Within a regional context, Cambodia has relatively high forest cover but </w:t>
      </w:r>
      <w:r w:rsidR="00491615">
        <w:rPr>
          <w:rFonts w:ascii="Arial" w:hAnsi="Arial" w:cs="Arial"/>
          <w:sz w:val="21"/>
          <w:szCs w:val="21"/>
        </w:rPr>
        <w:t>the</w:t>
      </w:r>
      <w:r>
        <w:rPr>
          <w:rFonts w:ascii="Arial" w:hAnsi="Arial" w:cs="Arial"/>
          <w:sz w:val="21"/>
          <w:szCs w:val="21"/>
        </w:rPr>
        <w:t xml:space="preserve"> </w:t>
      </w:r>
      <w:r w:rsidR="00491615">
        <w:rPr>
          <w:rFonts w:ascii="Arial" w:hAnsi="Arial" w:cs="Arial"/>
          <w:sz w:val="21"/>
          <w:szCs w:val="21"/>
        </w:rPr>
        <w:t>marked</w:t>
      </w:r>
      <w:r>
        <w:rPr>
          <w:rFonts w:ascii="Arial" w:hAnsi="Arial" w:cs="Arial"/>
          <w:sz w:val="21"/>
          <w:szCs w:val="21"/>
        </w:rPr>
        <w:t xml:space="preserve"> downward trend in recent decades is in stark contrast to some of its </w:t>
      </w:r>
      <w:r w:rsidR="00491615">
        <w:rPr>
          <w:rFonts w:ascii="Arial" w:hAnsi="Arial" w:cs="Arial"/>
          <w:sz w:val="21"/>
          <w:szCs w:val="21"/>
        </w:rPr>
        <w:t>neighbouring</w:t>
      </w:r>
      <w:r>
        <w:rPr>
          <w:rFonts w:ascii="Arial" w:hAnsi="Arial" w:cs="Arial"/>
          <w:sz w:val="21"/>
          <w:szCs w:val="21"/>
        </w:rPr>
        <w:t xml:space="preserve"> and other countries in So</w:t>
      </w:r>
      <w:r w:rsidR="00491615">
        <w:rPr>
          <w:rFonts w:ascii="Arial" w:hAnsi="Arial" w:cs="Arial"/>
          <w:sz w:val="21"/>
          <w:szCs w:val="21"/>
        </w:rPr>
        <w:t>uth E</w:t>
      </w:r>
      <w:r>
        <w:rPr>
          <w:rFonts w:ascii="Arial" w:hAnsi="Arial" w:cs="Arial"/>
          <w:sz w:val="21"/>
          <w:szCs w:val="21"/>
        </w:rPr>
        <w:t>ast Asia (</w:t>
      </w:r>
      <w:r w:rsidRPr="00CE0949">
        <w:rPr>
          <w:rFonts w:ascii="Arial" w:hAnsi="Arial" w:cs="Arial"/>
          <w:b/>
          <w:sz w:val="21"/>
          <w:szCs w:val="21"/>
        </w:rPr>
        <w:t>Figure 2.4</w:t>
      </w:r>
      <w:r>
        <w:rPr>
          <w:rFonts w:ascii="Arial" w:hAnsi="Arial" w:cs="Arial"/>
          <w:sz w:val="21"/>
          <w:szCs w:val="21"/>
        </w:rPr>
        <w:t xml:space="preserve">). </w:t>
      </w:r>
    </w:p>
    <w:p w14:paraId="62973D87" w14:textId="0003D47F" w:rsidR="00F328F9" w:rsidRDefault="00F328F9" w:rsidP="003933EE">
      <w:pPr>
        <w:spacing w:before="120" w:after="120" w:line="264" w:lineRule="auto"/>
        <w:jc w:val="both"/>
        <w:rPr>
          <w:rFonts w:ascii="Arial" w:hAnsi="Arial" w:cs="Arial"/>
          <w:sz w:val="21"/>
          <w:szCs w:val="21"/>
        </w:rPr>
      </w:pPr>
    </w:p>
    <w:tbl>
      <w:tblPr>
        <w:tblW w:w="9286" w:type="dxa"/>
        <w:tblLayout w:type="fixed"/>
        <w:tblLook w:val="04A0" w:firstRow="1" w:lastRow="0" w:firstColumn="1" w:lastColumn="0" w:noHBand="0" w:noVBand="1"/>
      </w:tblPr>
      <w:tblGrid>
        <w:gridCol w:w="4503"/>
        <w:gridCol w:w="4783"/>
      </w:tblGrid>
      <w:tr w:rsidR="000800FA" w:rsidRPr="005102AB" w14:paraId="2375C2D8" w14:textId="77777777" w:rsidTr="005102AB">
        <w:trPr>
          <w:trHeight w:val="2765"/>
        </w:trPr>
        <w:tc>
          <w:tcPr>
            <w:tcW w:w="4503" w:type="dxa"/>
            <w:shd w:val="clear" w:color="auto" w:fill="auto"/>
            <w:tcMar>
              <w:left w:w="28" w:type="dxa"/>
              <w:right w:w="28" w:type="dxa"/>
            </w:tcMar>
          </w:tcPr>
          <w:p w14:paraId="5F20503D" w14:textId="77777777" w:rsidR="000800FA" w:rsidRPr="005102AB" w:rsidRDefault="00823A1A" w:rsidP="005102AB">
            <w:pPr>
              <w:spacing w:before="120"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3A5DC53B" wp14:editId="3A643A7B">
                  <wp:extent cx="2509520" cy="1330960"/>
                  <wp:effectExtent l="0" t="0" r="5080" b="0"/>
                  <wp:docPr id="8" name="Picture 8" descr="GMS Human population d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MS Human population density"/>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09520" cy="1330960"/>
                          </a:xfrm>
                          <a:prstGeom prst="rect">
                            <a:avLst/>
                          </a:prstGeom>
                          <a:noFill/>
                          <a:ln>
                            <a:noFill/>
                          </a:ln>
                        </pic:spPr>
                      </pic:pic>
                    </a:graphicData>
                  </a:graphic>
                </wp:inline>
              </w:drawing>
            </w:r>
          </w:p>
          <w:p w14:paraId="75B31916" w14:textId="77777777" w:rsidR="000800FA" w:rsidRPr="005102AB" w:rsidRDefault="000800FA" w:rsidP="005102AB">
            <w:pPr>
              <w:jc w:val="both"/>
              <w:rPr>
                <w:rFonts w:ascii="Arial Narrow" w:hAnsi="Arial Narrow" w:cs="Arial"/>
                <w:sz w:val="12"/>
                <w:szCs w:val="12"/>
              </w:rPr>
            </w:pPr>
            <w:r w:rsidRPr="005102AB">
              <w:rPr>
                <w:rFonts w:ascii="Arial Narrow" w:hAnsi="Arial Narrow" w:cs="Arial"/>
                <w:color w:val="262626"/>
                <w:sz w:val="12"/>
                <w:szCs w:val="12"/>
                <w:lang w:val="en-US" w:eastAsia="en-US"/>
              </w:rPr>
              <w:t>Source: CAM: Statistical Yearbook 2008; LAO: Statistical Yearbook 2012; MYA: Statistical Yearbook 2011; THA: Statistical Yearbook 2013; VIE: General Statistics Office of Viet Nam; PRC: Guangxi Statistical Yearbook 2012, Yunnan Statistical Yearbook 2012; ADB Key Indicators 2013</w:t>
            </w:r>
          </w:p>
        </w:tc>
        <w:tc>
          <w:tcPr>
            <w:tcW w:w="4783" w:type="dxa"/>
            <w:shd w:val="clear" w:color="auto" w:fill="auto"/>
            <w:tcMar>
              <w:left w:w="28" w:type="dxa"/>
              <w:right w:w="28" w:type="dxa"/>
            </w:tcMar>
          </w:tcPr>
          <w:p w14:paraId="72D65487" w14:textId="77777777" w:rsidR="000800FA" w:rsidRPr="005102AB" w:rsidRDefault="00823A1A" w:rsidP="005102AB">
            <w:pPr>
              <w:jc w:val="both"/>
              <w:rPr>
                <w:rFonts w:ascii="Arial" w:hAnsi="Arial" w:cs="Arial"/>
                <w:sz w:val="21"/>
                <w:szCs w:val="21"/>
              </w:rPr>
            </w:pPr>
            <w:r>
              <w:rPr>
                <w:rFonts w:ascii="Arial" w:hAnsi="Arial" w:cs="Arial"/>
                <w:noProof/>
                <w:sz w:val="21"/>
                <w:szCs w:val="21"/>
                <w:lang w:val="en-US" w:eastAsia="en-US" w:bidi="km-KH"/>
              </w:rPr>
              <w:drawing>
                <wp:inline distT="0" distB="0" distL="0" distR="0" wp14:anchorId="3224568D" wp14:editId="37193F35">
                  <wp:extent cx="2722880" cy="1686560"/>
                  <wp:effectExtent l="0" t="0" r="0" b="0"/>
                  <wp:docPr id="9" name="Picture 9" descr="GMS %fores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MS %forest cover"/>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2722880" cy="1686560"/>
                          </a:xfrm>
                          <a:prstGeom prst="rect">
                            <a:avLst/>
                          </a:prstGeom>
                          <a:noFill/>
                          <a:ln>
                            <a:noFill/>
                          </a:ln>
                        </pic:spPr>
                      </pic:pic>
                    </a:graphicData>
                  </a:graphic>
                </wp:inline>
              </w:drawing>
            </w:r>
          </w:p>
        </w:tc>
      </w:tr>
    </w:tbl>
    <w:p w14:paraId="77C09F6C" w14:textId="77777777" w:rsidR="000800FA" w:rsidRPr="00E771A0" w:rsidRDefault="0008684A" w:rsidP="00BC5AB3">
      <w:pPr>
        <w:pStyle w:val="BodyText2"/>
        <w:tabs>
          <w:tab w:val="left" w:pos="1080"/>
        </w:tabs>
        <w:spacing w:before="40" w:after="200"/>
        <w:ind w:left="1100" w:hanging="1100"/>
        <w:rPr>
          <w:rFonts w:ascii="Arial" w:hAnsi="Arial" w:cs="Arial"/>
          <w:sz w:val="20"/>
          <w:szCs w:val="20"/>
        </w:rPr>
      </w:pPr>
      <w:r w:rsidRPr="00E771A0">
        <w:rPr>
          <w:rFonts w:ascii="Arial" w:hAnsi="Arial"/>
          <w:b/>
          <w:sz w:val="20"/>
          <w:szCs w:val="20"/>
        </w:rPr>
        <w:t>Figure 2.</w:t>
      </w:r>
      <w:r w:rsidR="00CE0949">
        <w:rPr>
          <w:rFonts w:ascii="Arial" w:hAnsi="Arial"/>
          <w:b/>
          <w:sz w:val="20"/>
          <w:szCs w:val="20"/>
        </w:rPr>
        <w:t>4</w:t>
      </w:r>
      <w:r w:rsidRPr="00E771A0">
        <w:rPr>
          <w:rFonts w:ascii="Arial" w:hAnsi="Arial"/>
          <w:b/>
          <w:sz w:val="20"/>
          <w:szCs w:val="20"/>
        </w:rPr>
        <w:tab/>
      </w:r>
      <w:r w:rsidRPr="00E771A0">
        <w:rPr>
          <w:rFonts w:ascii="Arial" w:hAnsi="Arial"/>
          <w:sz w:val="20"/>
          <w:szCs w:val="20"/>
        </w:rPr>
        <w:t>Trends in human population density (km</w:t>
      </w:r>
      <w:r w:rsidRPr="00E771A0">
        <w:rPr>
          <w:rFonts w:ascii="Arial" w:hAnsi="Arial"/>
          <w:sz w:val="20"/>
          <w:szCs w:val="20"/>
          <w:vertAlign w:val="superscript"/>
        </w:rPr>
        <w:t>-2</w:t>
      </w:r>
      <w:r w:rsidRPr="00E771A0">
        <w:rPr>
          <w:rFonts w:ascii="Arial" w:hAnsi="Arial"/>
          <w:sz w:val="20"/>
          <w:szCs w:val="20"/>
        </w:rPr>
        <w:t xml:space="preserve">) and forest cover as a percentage of total land area </w:t>
      </w:r>
      <w:r w:rsidR="0080052D" w:rsidRPr="00E771A0">
        <w:rPr>
          <w:rFonts w:ascii="Arial" w:hAnsi="Arial"/>
          <w:sz w:val="20"/>
          <w:szCs w:val="20"/>
        </w:rPr>
        <w:t xml:space="preserve">in </w:t>
      </w:r>
      <w:r w:rsidR="008F4E8F" w:rsidRPr="00E771A0">
        <w:rPr>
          <w:rFonts w:ascii="Arial" w:hAnsi="Arial"/>
          <w:sz w:val="20"/>
          <w:szCs w:val="20"/>
        </w:rPr>
        <w:t>S.E. Asian</w:t>
      </w:r>
      <w:r w:rsidR="0080052D" w:rsidRPr="00E771A0">
        <w:rPr>
          <w:rFonts w:ascii="Arial" w:hAnsi="Arial"/>
          <w:sz w:val="20"/>
          <w:szCs w:val="20"/>
        </w:rPr>
        <w:t xml:space="preserve"> countries</w:t>
      </w:r>
      <w:r w:rsidR="00E771A0">
        <w:rPr>
          <w:rFonts w:ascii="Arial" w:hAnsi="Arial"/>
          <w:sz w:val="20"/>
          <w:szCs w:val="20"/>
        </w:rPr>
        <w:t xml:space="preserve">. </w:t>
      </w:r>
      <w:r w:rsidR="0080052D" w:rsidRPr="00E771A0">
        <w:rPr>
          <w:rFonts w:ascii="Arial" w:hAnsi="Arial"/>
          <w:sz w:val="20"/>
          <w:szCs w:val="20"/>
        </w:rPr>
        <w:t xml:space="preserve">Source: </w:t>
      </w:r>
      <w:hyperlink r:id="rId22" w:history="1">
        <w:r w:rsidR="0080052D" w:rsidRPr="00E771A0">
          <w:rPr>
            <w:rStyle w:val="Hyperlink"/>
            <w:rFonts w:ascii="Arial" w:hAnsi="Arial"/>
            <w:sz w:val="20"/>
            <w:szCs w:val="20"/>
          </w:rPr>
          <w:t>http://www.gms-eoc.org/gms-statistics</w:t>
        </w:r>
      </w:hyperlink>
      <w:r w:rsidR="00E771A0">
        <w:rPr>
          <w:rFonts w:ascii="Arial" w:hAnsi="Arial"/>
          <w:sz w:val="20"/>
          <w:szCs w:val="20"/>
        </w:rPr>
        <w:t xml:space="preserve"> (15-10-2015)</w:t>
      </w:r>
    </w:p>
    <w:p w14:paraId="5CB7F827" w14:textId="2D26B064" w:rsidR="006B166A" w:rsidRDefault="001F05C2" w:rsidP="00B069CA">
      <w:pPr>
        <w:spacing w:before="120" w:after="120" w:line="264" w:lineRule="auto"/>
        <w:rPr>
          <w:rFonts w:ascii="Arial" w:hAnsi="Arial" w:cs="Arial"/>
          <w:color w:val="000000"/>
          <w:sz w:val="21"/>
          <w:szCs w:val="21"/>
        </w:rPr>
      </w:pPr>
      <w:r>
        <w:rPr>
          <w:rFonts w:ascii="Arial" w:hAnsi="Arial" w:cs="Arial"/>
          <w:sz w:val="21"/>
          <w:szCs w:val="21"/>
        </w:rPr>
        <w:t>Cambodia’s population has increased from some 9 million in the 1960s to 15.1 million in 2013, undoubtedly contributing to increasing pressure on forest resources. However, population density is among the lowest in South East Asia (</w:t>
      </w:r>
      <w:r w:rsidRPr="00B069CA">
        <w:rPr>
          <w:rFonts w:ascii="Arial" w:hAnsi="Arial" w:cs="Arial"/>
          <w:b/>
          <w:sz w:val="21"/>
          <w:szCs w:val="21"/>
        </w:rPr>
        <w:t>Figure 2.</w:t>
      </w:r>
      <w:r>
        <w:rPr>
          <w:rFonts w:ascii="Arial" w:hAnsi="Arial" w:cs="Arial"/>
          <w:b/>
          <w:sz w:val="21"/>
          <w:szCs w:val="21"/>
        </w:rPr>
        <w:t>4</w:t>
      </w:r>
      <w:r>
        <w:rPr>
          <w:rFonts w:ascii="Arial" w:hAnsi="Arial" w:cs="Arial"/>
          <w:sz w:val="21"/>
          <w:szCs w:val="21"/>
        </w:rPr>
        <w:t xml:space="preserve">) and the annual growth rate is declining: from 2.5% as reported by the National Institute of Statistics in 2007 to an average of 1.7% for 2010-2015 (UNDP, 2015). Approximately 80% of the population is rural (20.3% is urban) and, based on </w:t>
      </w:r>
      <w:r w:rsidR="006B166A">
        <w:rPr>
          <w:rFonts w:ascii="Arial" w:hAnsi="Arial" w:cs="Arial"/>
          <w:sz w:val="21"/>
          <w:szCs w:val="21"/>
        </w:rPr>
        <w:t>2002-2012 data, 18.6% live below the national poverty line and 20.5% live below the international poverty line of US$1.25 per day</w:t>
      </w:r>
      <w:r w:rsidR="006B166A" w:rsidRPr="00F234C4">
        <w:rPr>
          <w:rFonts w:ascii="Arial" w:hAnsi="Arial" w:cs="Arial"/>
          <w:sz w:val="21"/>
          <w:szCs w:val="21"/>
          <w:vertAlign w:val="superscript"/>
        </w:rPr>
        <w:fldChar w:fldCharType="begin"/>
      </w:r>
      <w:r w:rsidR="006B166A" w:rsidRPr="00F234C4">
        <w:rPr>
          <w:rFonts w:ascii="Arial" w:hAnsi="Arial" w:cs="Arial"/>
          <w:sz w:val="21"/>
          <w:szCs w:val="21"/>
          <w:vertAlign w:val="superscript"/>
        </w:rPr>
        <w:instrText xml:space="preserve"> NOTEREF _Ref306456027 \h </w:instrText>
      </w:r>
      <w:r w:rsidR="006B166A" w:rsidRPr="00F234C4">
        <w:rPr>
          <w:rFonts w:ascii="Arial" w:hAnsi="Arial" w:cs="Arial"/>
          <w:sz w:val="21"/>
          <w:szCs w:val="21"/>
          <w:vertAlign w:val="superscript"/>
        </w:rPr>
      </w:r>
      <w:r w:rsidR="006B166A" w:rsidRPr="00F234C4">
        <w:rPr>
          <w:rFonts w:ascii="Arial" w:hAnsi="Arial" w:cs="Arial"/>
          <w:sz w:val="21"/>
          <w:szCs w:val="21"/>
          <w:vertAlign w:val="superscript"/>
        </w:rPr>
        <w:fldChar w:fldCharType="separate"/>
      </w:r>
      <w:r w:rsidR="00B37DC5">
        <w:rPr>
          <w:rFonts w:ascii="Arial" w:hAnsi="Arial" w:cs="Arial"/>
          <w:sz w:val="21"/>
          <w:szCs w:val="21"/>
          <w:vertAlign w:val="superscript"/>
        </w:rPr>
        <w:t>9</w:t>
      </w:r>
      <w:r w:rsidR="006B166A" w:rsidRPr="00F234C4">
        <w:rPr>
          <w:rFonts w:ascii="Arial" w:hAnsi="Arial" w:cs="Arial"/>
          <w:sz w:val="21"/>
          <w:szCs w:val="21"/>
          <w:vertAlign w:val="superscript"/>
        </w:rPr>
        <w:fldChar w:fldCharType="end"/>
      </w:r>
      <w:r w:rsidR="006B166A">
        <w:rPr>
          <w:rFonts w:ascii="Arial" w:hAnsi="Arial" w:cs="Arial"/>
          <w:sz w:val="21"/>
          <w:szCs w:val="21"/>
        </w:rPr>
        <w:t>.</w:t>
      </w:r>
    </w:p>
    <w:p w14:paraId="2665A39B" w14:textId="6EED7EA8" w:rsidR="00B069CA" w:rsidRPr="006040B4" w:rsidRDefault="001F05C2" w:rsidP="006040B4">
      <w:pPr>
        <w:pStyle w:val="BodyText2"/>
        <w:tabs>
          <w:tab w:val="left" w:pos="1100"/>
        </w:tabs>
        <w:spacing w:after="120"/>
        <w:ind w:left="1100" w:hanging="1100"/>
        <w:rPr>
          <w:rFonts w:ascii="Arial" w:hAnsi="Arial" w:cs="Arial"/>
          <w:sz w:val="20"/>
          <w:szCs w:val="20"/>
        </w:rPr>
      </w:pPr>
      <w:r>
        <w:rPr>
          <w:rFonts w:ascii="Arial" w:hAnsi="Arial" w:cs="Arial"/>
          <w:b/>
          <w:sz w:val="20"/>
          <w:szCs w:val="20"/>
        </w:rPr>
        <w:t>Table 2.2</w:t>
      </w:r>
      <w:r w:rsidR="006040B4" w:rsidRPr="006040B4">
        <w:rPr>
          <w:rFonts w:ascii="Arial" w:hAnsi="Arial" w:cs="Arial"/>
          <w:b/>
          <w:sz w:val="20"/>
          <w:szCs w:val="20"/>
        </w:rPr>
        <w:tab/>
      </w:r>
      <w:r w:rsidR="006040B4" w:rsidRPr="006040B4">
        <w:rPr>
          <w:rFonts w:ascii="Arial" w:hAnsi="Arial" w:cs="Arial"/>
          <w:sz w:val="20"/>
          <w:szCs w:val="20"/>
          <w:lang w:eastAsia="en-GB"/>
        </w:rPr>
        <w:t xml:space="preserve">Direct and indirect drivers of deforestation and forest degradation </w:t>
      </w:r>
      <w:r w:rsidR="00E13E95">
        <w:rPr>
          <w:rFonts w:ascii="Arial" w:hAnsi="Arial" w:cs="Arial"/>
          <w:sz w:val="20"/>
          <w:szCs w:val="20"/>
          <w:lang w:eastAsia="en-GB"/>
        </w:rPr>
        <w:t xml:space="preserve">(Source: </w:t>
      </w:r>
      <w:r w:rsidR="006040B4" w:rsidRPr="006040B4">
        <w:rPr>
          <w:rFonts w:ascii="Arial" w:hAnsi="Arial" w:cs="Arial"/>
          <w:sz w:val="20"/>
          <w:szCs w:val="20"/>
          <w:lang w:eastAsia="en-GB"/>
        </w:rPr>
        <w:t>MTR</w:t>
      </w:r>
      <w:r w:rsidR="004A430A">
        <w:rPr>
          <w:rFonts w:ascii="Arial" w:hAnsi="Arial" w:cs="Arial"/>
          <w:sz w:val="20"/>
          <w:szCs w:val="20"/>
          <w:lang w:eastAsia="en-GB"/>
        </w:rPr>
        <w:t>, 2014</w:t>
      </w:r>
      <w:r w:rsidR="006040B4" w:rsidRPr="006040B4">
        <w:rPr>
          <w:rFonts w:ascii="Arial" w:hAnsi="Arial" w:cs="Arial"/>
          <w:sz w:val="20"/>
          <w:szCs w:val="20"/>
          <w:lang w:eastAsia="en-GB"/>
        </w:rPr>
        <w:t>)</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304"/>
        <w:gridCol w:w="3911"/>
        <w:gridCol w:w="3911"/>
      </w:tblGrid>
      <w:tr w:rsidR="00B069CA" w:rsidRPr="00B069CA" w14:paraId="6A6429C6" w14:textId="77777777" w:rsidTr="00404D70">
        <w:trPr>
          <w:trHeight w:val="20"/>
        </w:trPr>
        <w:tc>
          <w:tcPr>
            <w:tcW w:w="714" w:type="pct"/>
            <w:tcBorders>
              <w:top w:val="single" w:sz="18" w:space="0" w:color="auto"/>
              <w:bottom w:val="single" w:sz="4" w:space="0" w:color="auto"/>
            </w:tcBorders>
            <w:shd w:val="clear" w:color="000000" w:fill="CCCCCC"/>
            <w:tcMar>
              <w:top w:w="28" w:type="dxa"/>
              <w:left w:w="28" w:type="dxa"/>
              <w:bottom w:w="28" w:type="dxa"/>
              <w:right w:w="28" w:type="dxa"/>
            </w:tcMar>
          </w:tcPr>
          <w:p w14:paraId="24423BCA" w14:textId="77777777" w:rsidR="00B069CA" w:rsidRPr="00B069CA" w:rsidRDefault="00032347" w:rsidP="00032347">
            <w:pPr>
              <w:pStyle w:val="NoSpacing"/>
              <w:widowControl w:val="0"/>
              <w:jc w:val="center"/>
              <w:rPr>
                <w:rFonts w:ascii="Arial Narrow" w:hAnsi="Arial Narrow" w:cs="Arial"/>
                <w:b/>
                <w:sz w:val="20"/>
                <w:szCs w:val="20"/>
              </w:rPr>
            </w:pPr>
            <w:r>
              <w:rPr>
                <w:rFonts w:ascii="Arial Narrow" w:hAnsi="Arial Narrow" w:cs="Arial"/>
                <w:b/>
                <w:sz w:val="20"/>
                <w:szCs w:val="20"/>
              </w:rPr>
              <w:t>Driver c</w:t>
            </w:r>
            <w:r w:rsidR="00B069CA" w:rsidRPr="00B069CA">
              <w:rPr>
                <w:rFonts w:ascii="Arial Narrow" w:hAnsi="Arial Narrow" w:cs="Arial"/>
                <w:b/>
                <w:sz w:val="20"/>
                <w:szCs w:val="20"/>
              </w:rPr>
              <w:t>ategory</w:t>
            </w:r>
          </w:p>
        </w:tc>
        <w:tc>
          <w:tcPr>
            <w:tcW w:w="2143" w:type="pct"/>
            <w:tcBorders>
              <w:top w:val="single" w:sz="18" w:space="0" w:color="auto"/>
              <w:bottom w:val="single" w:sz="4" w:space="0" w:color="auto"/>
            </w:tcBorders>
            <w:shd w:val="clear" w:color="000000" w:fill="CCCCCC"/>
            <w:tcMar>
              <w:top w:w="28" w:type="dxa"/>
              <w:left w:w="28" w:type="dxa"/>
              <w:bottom w:w="28" w:type="dxa"/>
              <w:right w:w="28" w:type="dxa"/>
            </w:tcMar>
          </w:tcPr>
          <w:p w14:paraId="1BFC7CFE" w14:textId="77777777" w:rsidR="00B069CA" w:rsidRPr="00B069CA" w:rsidRDefault="00B069CA" w:rsidP="00B069CA">
            <w:pPr>
              <w:pStyle w:val="NoSpacing"/>
              <w:widowControl w:val="0"/>
              <w:jc w:val="center"/>
              <w:rPr>
                <w:rFonts w:ascii="Arial Narrow" w:hAnsi="Arial Narrow" w:cs="Arial"/>
                <w:b/>
                <w:sz w:val="20"/>
                <w:szCs w:val="20"/>
              </w:rPr>
            </w:pPr>
            <w:r w:rsidRPr="00B069CA">
              <w:rPr>
                <w:rFonts w:ascii="Arial Narrow" w:hAnsi="Arial Narrow" w:cs="Arial"/>
                <w:b/>
                <w:sz w:val="20"/>
                <w:szCs w:val="20"/>
              </w:rPr>
              <w:t>Direct drivers</w:t>
            </w:r>
          </w:p>
        </w:tc>
        <w:tc>
          <w:tcPr>
            <w:tcW w:w="2143" w:type="pct"/>
            <w:tcBorders>
              <w:top w:val="single" w:sz="18" w:space="0" w:color="auto"/>
              <w:bottom w:val="single" w:sz="4" w:space="0" w:color="auto"/>
            </w:tcBorders>
            <w:shd w:val="clear" w:color="000000" w:fill="CCCCCC"/>
            <w:tcMar>
              <w:top w:w="28" w:type="dxa"/>
              <w:left w:w="28" w:type="dxa"/>
              <w:bottom w:w="28" w:type="dxa"/>
              <w:right w:w="28" w:type="dxa"/>
            </w:tcMar>
          </w:tcPr>
          <w:p w14:paraId="4053D020" w14:textId="77777777" w:rsidR="00B069CA" w:rsidRPr="00B069CA" w:rsidRDefault="00B069CA" w:rsidP="00B069CA">
            <w:pPr>
              <w:pStyle w:val="NoSpacing"/>
              <w:widowControl w:val="0"/>
              <w:jc w:val="center"/>
              <w:rPr>
                <w:rFonts w:ascii="Arial Narrow" w:hAnsi="Arial Narrow" w:cs="Arial"/>
                <w:b/>
                <w:sz w:val="20"/>
                <w:szCs w:val="20"/>
              </w:rPr>
            </w:pPr>
            <w:r w:rsidRPr="00B069CA">
              <w:rPr>
                <w:rFonts w:ascii="Arial Narrow" w:hAnsi="Arial Narrow" w:cs="Arial"/>
                <w:b/>
                <w:sz w:val="20"/>
                <w:szCs w:val="20"/>
              </w:rPr>
              <w:t>Indirect drivers</w:t>
            </w:r>
          </w:p>
        </w:tc>
      </w:tr>
      <w:tr w:rsidR="00B069CA" w:rsidRPr="00B069CA" w14:paraId="0ADAF0B1" w14:textId="77777777" w:rsidTr="00404D70">
        <w:trPr>
          <w:trHeight w:val="20"/>
        </w:trPr>
        <w:tc>
          <w:tcPr>
            <w:tcW w:w="714" w:type="pct"/>
            <w:tcBorders>
              <w:top w:val="single" w:sz="4" w:space="0" w:color="auto"/>
            </w:tcBorders>
            <w:shd w:val="clear" w:color="000000" w:fill="FFFFFF"/>
            <w:tcMar>
              <w:top w:w="28" w:type="dxa"/>
              <w:left w:w="28" w:type="dxa"/>
              <w:bottom w:w="28" w:type="dxa"/>
              <w:right w:w="28" w:type="dxa"/>
            </w:tcMar>
          </w:tcPr>
          <w:p w14:paraId="1FA37C14" w14:textId="77777777" w:rsidR="00B069CA" w:rsidRPr="006B166A" w:rsidRDefault="00032347" w:rsidP="00B069CA">
            <w:pPr>
              <w:pStyle w:val="NoSpacing"/>
              <w:widowControl w:val="0"/>
              <w:rPr>
                <w:rFonts w:ascii="Arial Narrow" w:hAnsi="Arial Narrow" w:cs="Arial"/>
                <w:sz w:val="19"/>
                <w:szCs w:val="19"/>
              </w:rPr>
            </w:pPr>
            <w:r w:rsidRPr="006B166A">
              <w:rPr>
                <w:rFonts w:ascii="Arial Narrow" w:hAnsi="Arial Narrow" w:cs="Arial"/>
                <w:sz w:val="19"/>
                <w:szCs w:val="19"/>
              </w:rPr>
              <w:t>Governance d</w:t>
            </w:r>
            <w:r w:rsidR="00B069CA" w:rsidRPr="006B166A">
              <w:rPr>
                <w:rFonts w:ascii="Arial Narrow" w:hAnsi="Arial Narrow" w:cs="Arial"/>
                <w:sz w:val="19"/>
                <w:szCs w:val="19"/>
              </w:rPr>
              <w:t>rivers</w:t>
            </w:r>
          </w:p>
        </w:tc>
        <w:tc>
          <w:tcPr>
            <w:tcW w:w="2143" w:type="pct"/>
            <w:tcBorders>
              <w:top w:val="single" w:sz="4" w:space="0" w:color="auto"/>
            </w:tcBorders>
            <w:shd w:val="clear" w:color="000000" w:fill="FFFFFF"/>
            <w:tcMar>
              <w:top w:w="28" w:type="dxa"/>
              <w:left w:w="28" w:type="dxa"/>
              <w:bottom w:w="28" w:type="dxa"/>
              <w:right w:w="28" w:type="dxa"/>
            </w:tcMar>
          </w:tcPr>
          <w:p w14:paraId="5DDBDB5D" w14:textId="77777777" w:rsidR="00B069CA" w:rsidRPr="006B166A" w:rsidRDefault="00B069CA" w:rsidP="004846A0">
            <w:pPr>
              <w:pStyle w:val="NoSpacing"/>
              <w:widowControl w:val="0"/>
              <w:numPr>
                <w:ilvl w:val="0"/>
                <w:numId w:val="21"/>
              </w:numPr>
              <w:suppressAutoHyphens w:val="0"/>
              <w:ind w:left="170" w:hanging="170"/>
              <w:rPr>
                <w:rFonts w:ascii="Arial Narrow" w:hAnsi="Arial Narrow" w:cs="Arial"/>
                <w:sz w:val="19"/>
                <w:szCs w:val="19"/>
              </w:rPr>
            </w:pPr>
            <w:r w:rsidRPr="006B166A">
              <w:rPr>
                <w:rFonts w:ascii="Arial Narrow" w:hAnsi="Arial Narrow" w:cs="Arial"/>
                <w:sz w:val="19"/>
                <w:szCs w:val="19"/>
              </w:rPr>
              <w:t>Military bases and roads for legitimate defence purposes, as well as support to illegal logging and encroachment on forests by soldiers.</w:t>
            </w:r>
          </w:p>
          <w:p w14:paraId="567B5F4B" w14:textId="77777777" w:rsidR="00B069CA" w:rsidRPr="006B166A" w:rsidRDefault="00B069CA" w:rsidP="004846A0">
            <w:pPr>
              <w:pStyle w:val="NoSpacing"/>
              <w:widowControl w:val="0"/>
              <w:numPr>
                <w:ilvl w:val="0"/>
                <w:numId w:val="21"/>
              </w:numPr>
              <w:suppressAutoHyphens w:val="0"/>
              <w:ind w:left="170" w:hanging="170"/>
              <w:rPr>
                <w:rFonts w:ascii="Arial Narrow" w:hAnsi="Arial Narrow" w:cs="Arial"/>
                <w:sz w:val="19"/>
                <w:szCs w:val="19"/>
              </w:rPr>
            </w:pPr>
            <w:r w:rsidRPr="006B166A">
              <w:rPr>
                <w:rFonts w:ascii="Arial Narrow" w:hAnsi="Arial Narrow" w:cs="Arial"/>
                <w:sz w:val="19"/>
                <w:szCs w:val="19"/>
              </w:rPr>
              <w:t>Government officials at local levels engaged in/ tolerant of illegal land sales, forest clearing</w:t>
            </w:r>
          </w:p>
          <w:p w14:paraId="56039849" w14:textId="77777777" w:rsidR="00B069CA" w:rsidRPr="006B166A" w:rsidRDefault="00B069CA" w:rsidP="004846A0">
            <w:pPr>
              <w:pStyle w:val="NoSpacing"/>
              <w:widowControl w:val="0"/>
              <w:numPr>
                <w:ilvl w:val="0"/>
                <w:numId w:val="21"/>
              </w:numPr>
              <w:suppressAutoHyphens w:val="0"/>
              <w:ind w:left="170" w:hanging="170"/>
              <w:rPr>
                <w:rFonts w:ascii="Arial Narrow" w:hAnsi="Arial Narrow" w:cs="Arial"/>
                <w:sz w:val="19"/>
                <w:szCs w:val="19"/>
              </w:rPr>
            </w:pPr>
            <w:r w:rsidRPr="006B166A">
              <w:rPr>
                <w:rFonts w:ascii="Arial Narrow" w:hAnsi="Arial Narrow" w:cs="Arial"/>
                <w:sz w:val="19"/>
                <w:szCs w:val="19"/>
              </w:rPr>
              <w:t>inadequate implementation of NRM and land policies and laws.</w:t>
            </w:r>
          </w:p>
        </w:tc>
        <w:tc>
          <w:tcPr>
            <w:tcW w:w="2143" w:type="pct"/>
            <w:tcBorders>
              <w:top w:val="single" w:sz="4" w:space="0" w:color="auto"/>
            </w:tcBorders>
            <w:shd w:val="clear" w:color="000000" w:fill="FFFFFF"/>
            <w:tcMar>
              <w:top w:w="28" w:type="dxa"/>
              <w:left w:w="28" w:type="dxa"/>
              <w:bottom w:w="28" w:type="dxa"/>
              <w:right w:w="28" w:type="dxa"/>
            </w:tcMar>
          </w:tcPr>
          <w:p w14:paraId="62F612C4"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Lack of dialogue between forestry officials and military commanders at national level.</w:t>
            </w:r>
          </w:p>
          <w:p w14:paraId="153AD8C6"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Relatively weak institutional strength of natural resource sector, corruption at different levels, weak law enforcement.</w:t>
            </w:r>
          </w:p>
          <w:p w14:paraId="0D9AE92B"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Weak community participation in forest management and decision-making</w:t>
            </w:r>
          </w:p>
          <w:p w14:paraId="0AEFC3CE"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Inadequate benefit sharing from forest resources (including revenue sharing)</w:t>
            </w:r>
          </w:p>
          <w:p w14:paraId="2B377D9E" w14:textId="77777777" w:rsidR="00B069CA" w:rsidRPr="006B166A" w:rsidRDefault="00B069CA" w:rsidP="004846A0">
            <w:pPr>
              <w:pStyle w:val="NoSpacing"/>
              <w:widowControl w:val="0"/>
              <w:numPr>
                <w:ilvl w:val="0"/>
                <w:numId w:val="22"/>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Land tenure systems - lack of local ownership of the resources/land; lack of clarity over access to forest resources </w:t>
            </w:r>
          </w:p>
        </w:tc>
      </w:tr>
      <w:tr w:rsidR="00B069CA" w:rsidRPr="00B069CA" w14:paraId="2B54D1E9" w14:textId="77777777" w:rsidTr="00032347">
        <w:trPr>
          <w:trHeight w:val="20"/>
        </w:trPr>
        <w:tc>
          <w:tcPr>
            <w:tcW w:w="714" w:type="pct"/>
            <w:shd w:val="clear" w:color="000000" w:fill="FFFFFF"/>
            <w:tcMar>
              <w:top w:w="28" w:type="dxa"/>
              <w:left w:w="28" w:type="dxa"/>
              <w:bottom w:w="28" w:type="dxa"/>
              <w:right w:w="28" w:type="dxa"/>
            </w:tcMar>
          </w:tcPr>
          <w:p w14:paraId="0C50650F" w14:textId="77777777" w:rsidR="00B069CA" w:rsidRPr="006B166A" w:rsidRDefault="00032347" w:rsidP="00B069CA">
            <w:pPr>
              <w:pStyle w:val="NoSpacing"/>
              <w:widowControl w:val="0"/>
              <w:rPr>
                <w:rFonts w:ascii="Arial Narrow" w:hAnsi="Arial Narrow" w:cs="Arial"/>
                <w:sz w:val="19"/>
                <w:szCs w:val="19"/>
              </w:rPr>
            </w:pPr>
            <w:r w:rsidRPr="006B166A">
              <w:rPr>
                <w:rFonts w:ascii="Arial Narrow" w:hAnsi="Arial Narrow" w:cs="Arial"/>
                <w:sz w:val="19"/>
                <w:szCs w:val="19"/>
              </w:rPr>
              <w:t>Policy and legislation d</w:t>
            </w:r>
            <w:r w:rsidR="00B069CA" w:rsidRPr="006B166A">
              <w:rPr>
                <w:rFonts w:ascii="Arial Narrow" w:hAnsi="Arial Narrow" w:cs="Arial"/>
                <w:sz w:val="19"/>
                <w:szCs w:val="19"/>
              </w:rPr>
              <w:t>rivers</w:t>
            </w:r>
          </w:p>
        </w:tc>
        <w:tc>
          <w:tcPr>
            <w:tcW w:w="2143" w:type="pct"/>
            <w:shd w:val="clear" w:color="000000" w:fill="FFFFFF"/>
            <w:tcMar>
              <w:top w:w="28" w:type="dxa"/>
              <w:left w:w="28" w:type="dxa"/>
              <w:bottom w:w="28" w:type="dxa"/>
              <w:right w:w="28" w:type="dxa"/>
            </w:tcMar>
          </w:tcPr>
          <w:p w14:paraId="0341B11E"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 xml:space="preserve">Apparent priority of Economic Land Concessions over forestry concerns allows large tracts of forest land to be allocated to private sector firms, displacing local residents and removing forest cover.  </w:t>
            </w:r>
          </w:p>
        </w:tc>
        <w:tc>
          <w:tcPr>
            <w:tcW w:w="2143" w:type="pct"/>
            <w:shd w:val="clear" w:color="000000" w:fill="FFFFFF"/>
            <w:tcMar>
              <w:top w:w="28" w:type="dxa"/>
              <w:left w:w="28" w:type="dxa"/>
              <w:bottom w:w="28" w:type="dxa"/>
              <w:right w:w="28" w:type="dxa"/>
            </w:tcMar>
          </w:tcPr>
          <w:p w14:paraId="0A347603" w14:textId="77777777" w:rsidR="00B069CA" w:rsidRPr="006B166A" w:rsidRDefault="00B069CA" w:rsidP="004846A0">
            <w:pPr>
              <w:pStyle w:val="NoSpacing"/>
              <w:widowControl w:val="0"/>
              <w:numPr>
                <w:ilvl w:val="0"/>
                <w:numId w:val="28"/>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Long-term public land planning policies not in harmony between sectors. </w:t>
            </w:r>
          </w:p>
          <w:p w14:paraId="19A007B8" w14:textId="77777777" w:rsidR="00B069CA" w:rsidRPr="006B166A" w:rsidRDefault="00B069CA" w:rsidP="004846A0">
            <w:pPr>
              <w:pStyle w:val="NoSpacing"/>
              <w:widowControl w:val="0"/>
              <w:numPr>
                <w:ilvl w:val="0"/>
                <w:numId w:val="28"/>
              </w:numPr>
              <w:suppressAutoHyphens w:val="0"/>
              <w:ind w:left="170" w:hanging="170"/>
              <w:rPr>
                <w:rFonts w:ascii="Arial Narrow" w:hAnsi="Arial Narrow" w:cs="Arial"/>
                <w:sz w:val="19"/>
                <w:szCs w:val="19"/>
              </w:rPr>
            </w:pPr>
            <w:r w:rsidRPr="006B166A">
              <w:rPr>
                <w:rFonts w:ascii="Arial Narrow" w:hAnsi="Arial Narrow" w:cs="Arial"/>
                <w:sz w:val="19"/>
                <w:szCs w:val="19"/>
              </w:rPr>
              <w:t>CF approval processes administratively complex, lacking full transparency</w:t>
            </w:r>
          </w:p>
        </w:tc>
      </w:tr>
      <w:tr w:rsidR="00B069CA" w:rsidRPr="00B069CA" w14:paraId="57EDD971" w14:textId="77777777" w:rsidTr="00032347">
        <w:trPr>
          <w:trHeight w:val="20"/>
        </w:trPr>
        <w:tc>
          <w:tcPr>
            <w:tcW w:w="714" w:type="pct"/>
            <w:shd w:val="clear" w:color="000000" w:fill="FFFFFF"/>
            <w:tcMar>
              <w:top w:w="28" w:type="dxa"/>
              <w:left w:w="28" w:type="dxa"/>
              <w:bottom w:w="28" w:type="dxa"/>
              <w:right w:w="28" w:type="dxa"/>
            </w:tcMar>
          </w:tcPr>
          <w:p w14:paraId="7005AB73" w14:textId="77777777" w:rsidR="00B069CA" w:rsidRPr="006B166A" w:rsidRDefault="00032347" w:rsidP="00B069CA">
            <w:pPr>
              <w:pStyle w:val="NoSpacing"/>
              <w:widowControl w:val="0"/>
              <w:rPr>
                <w:rFonts w:ascii="Arial Narrow" w:hAnsi="Arial Narrow" w:cs="Arial"/>
                <w:sz w:val="19"/>
                <w:szCs w:val="19"/>
              </w:rPr>
            </w:pPr>
            <w:r w:rsidRPr="006B166A">
              <w:rPr>
                <w:rFonts w:ascii="Arial Narrow" w:hAnsi="Arial Narrow" w:cs="Arial"/>
                <w:sz w:val="19"/>
                <w:szCs w:val="19"/>
              </w:rPr>
              <w:t>Economic d</w:t>
            </w:r>
            <w:r w:rsidR="00B069CA" w:rsidRPr="006B166A">
              <w:rPr>
                <w:rFonts w:ascii="Arial Narrow" w:hAnsi="Arial Narrow" w:cs="Arial"/>
                <w:sz w:val="19"/>
                <w:szCs w:val="19"/>
              </w:rPr>
              <w:t>rivers</w:t>
            </w:r>
          </w:p>
        </w:tc>
        <w:tc>
          <w:tcPr>
            <w:tcW w:w="2143" w:type="pct"/>
            <w:shd w:val="clear" w:color="000000" w:fill="FFFFFF"/>
            <w:tcMar>
              <w:top w:w="28" w:type="dxa"/>
              <w:left w:w="28" w:type="dxa"/>
              <w:bottom w:w="28" w:type="dxa"/>
              <w:right w:w="28" w:type="dxa"/>
            </w:tcMar>
          </w:tcPr>
          <w:p w14:paraId="248F4E22"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International:</w:t>
            </w:r>
          </w:p>
          <w:p w14:paraId="28B52713" w14:textId="77777777" w:rsidR="00B069CA" w:rsidRPr="006B166A" w:rsidRDefault="00B069CA" w:rsidP="004846A0">
            <w:pPr>
              <w:pStyle w:val="NoSpacing"/>
              <w:widowControl w:val="0"/>
              <w:numPr>
                <w:ilvl w:val="0"/>
                <w:numId w:val="25"/>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Investment capital for commercial plantations and land speculation provides significant short-term incentive for unsustainable land use. </w:t>
            </w:r>
          </w:p>
          <w:p w14:paraId="48A8CAA2"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Subnational/local:</w:t>
            </w:r>
          </w:p>
          <w:p w14:paraId="0E7294AD" w14:textId="77777777" w:rsidR="00B069CA" w:rsidRPr="006B166A" w:rsidRDefault="00B069CA" w:rsidP="004846A0">
            <w:pPr>
              <w:pStyle w:val="NoSpacing"/>
              <w:widowControl w:val="0"/>
              <w:numPr>
                <w:ilvl w:val="0"/>
                <w:numId w:val="24"/>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Economic Land Concessions – conversion of forest to agricultural use for large-scale commercial production </w:t>
            </w:r>
          </w:p>
          <w:p w14:paraId="5CBE72EF" w14:textId="77777777" w:rsidR="00B069CA" w:rsidRPr="006B166A" w:rsidRDefault="00B069CA" w:rsidP="004846A0">
            <w:pPr>
              <w:pStyle w:val="NoSpacing"/>
              <w:widowControl w:val="0"/>
              <w:numPr>
                <w:ilvl w:val="0"/>
                <w:numId w:val="24"/>
              </w:numPr>
              <w:suppressAutoHyphens w:val="0"/>
              <w:ind w:left="170" w:hanging="170"/>
              <w:rPr>
                <w:rFonts w:ascii="Arial Narrow" w:hAnsi="Arial Narrow" w:cs="Arial"/>
                <w:sz w:val="19"/>
                <w:szCs w:val="19"/>
              </w:rPr>
            </w:pPr>
            <w:r w:rsidRPr="006B166A">
              <w:rPr>
                <w:rFonts w:ascii="Arial Narrow" w:hAnsi="Arial Narrow" w:cs="Arial"/>
                <w:sz w:val="19"/>
                <w:szCs w:val="19"/>
              </w:rPr>
              <w:t>Population pressures – growing local communities, migrant encroachment – causing clearing for agricultural expansion into forested areas.   </w:t>
            </w:r>
          </w:p>
          <w:p w14:paraId="114C1C9C" w14:textId="77777777" w:rsidR="00B069CA" w:rsidRPr="006B166A" w:rsidRDefault="00B069CA" w:rsidP="004846A0">
            <w:pPr>
              <w:pStyle w:val="NoSpacing"/>
              <w:widowControl w:val="0"/>
              <w:numPr>
                <w:ilvl w:val="0"/>
                <w:numId w:val="24"/>
              </w:numPr>
              <w:suppressAutoHyphens w:val="0"/>
              <w:ind w:left="170" w:hanging="170"/>
              <w:rPr>
                <w:rFonts w:ascii="Arial Narrow" w:hAnsi="Arial Narrow" w:cs="Arial"/>
                <w:sz w:val="19"/>
                <w:szCs w:val="19"/>
              </w:rPr>
            </w:pPr>
            <w:r w:rsidRPr="006B166A">
              <w:rPr>
                <w:rFonts w:ascii="Arial Narrow" w:hAnsi="Arial Narrow" w:cs="Arial"/>
                <w:sz w:val="19"/>
                <w:szCs w:val="19"/>
              </w:rPr>
              <w:t>Lack of means for efficient, sustainable production/ use of timber, wood-based fuel and forest products.</w:t>
            </w:r>
          </w:p>
        </w:tc>
        <w:tc>
          <w:tcPr>
            <w:tcW w:w="2143" w:type="pct"/>
            <w:shd w:val="clear" w:color="000000" w:fill="FFFFFF"/>
            <w:tcMar>
              <w:top w:w="28" w:type="dxa"/>
              <w:left w:w="28" w:type="dxa"/>
              <w:bottom w:w="28" w:type="dxa"/>
              <w:right w:w="28" w:type="dxa"/>
            </w:tcMar>
          </w:tcPr>
          <w:p w14:paraId="2FF241B9"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International:</w:t>
            </w:r>
          </w:p>
          <w:p w14:paraId="7BD020C2" w14:textId="77777777" w:rsidR="00B069CA" w:rsidRPr="006B166A" w:rsidRDefault="00B069CA" w:rsidP="004846A0">
            <w:pPr>
              <w:pStyle w:val="NoSpacing"/>
              <w:widowControl w:val="0"/>
              <w:numPr>
                <w:ilvl w:val="0"/>
                <w:numId w:val="26"/>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Global commodity markets, with high prices for agricultural products – sugar, rubber and palm oil – and timber. </w:t>
            </w:r>
          </w:p>
          <w:p w14:paraId="7A85A869"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Subnational/local:</w:t>
            </w:r>
          </w:p>
          <w:p w14:paraId="749AC0BF" w14:textId="77777777" w:rsidR="00B069CA" w:rsidRPr="006B166A" w:rsidRDefault="00B069CA" w:rsidP="004846A0">
            <w:pPr>
              <w:pStyle w:val="NoSpacing"/>
              <w:widowControl w:val="0"/>
              <w:numPr>
                <w:ilvl w:val="0"/>
                <w:numId w:val="26"/>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Poverty, livelihoods – Options and markets for revenue generation from sustainable forest management are not developed. </w:t>
            </w:r>
          </w:p>
          <w:p w14:paraId="6FE16249" w14:textId="77777777" w:rsidR="00B069CA" w:rsidRPr="006B166A" w:rsidRDefault="00B069CA" w:rsidP="004846A0">
            <w:pPr>
              <w:pStyle w:val="NoSpacing"/>
              <w:widowControl w:val="0"/>
              <w:numPr>
                <w:ilvl w:val="0"/>
                <w:numId w:val="26"/>
              </w:numPr>
              <w:suppressAutoHyphens w:val="0"/>
              <w:ind w:left="170" w:hanging="170"/>
              <w:rPr>
                <w:rFonts w:ascii="Arial Narrow" w:hAnsi="Arial Narrow" w:cs="Arial"/>
                <w:sz w:val="19"/>
                <w:szCs w:val="19"/>
              </w:rPr>
            </w:pPr>
            <w:r w:rsidRPr="006B166A">
              <w:rPr>
                <w:rFonts w:ascii="Arial Narrow" w:hAnsi="Arial Narrow" w:cs="Arial"/>
                <w:sz w:val="19"/>
                <w:szCs w:val="19"/>
              </w:rPr>
              <w:t>Large urban market for charcoal fuel</w:t>
            </w:r>
          </w:p>
          <w:p w14:paraId="348470F3" w14:textId="77777777" w:rsidR="00B069CA" w:rsidRPr="006B166A" w:rsidRDefault="00B069CA" w:rsidP="00B069CA">
            <w:pPr>
              <w:pStyle w:val="NoSpacing"/>
              <w:widowControl w:val="0"/>
              <w:rPr>
                <w:rFonts w:ascii="Arial Narrow" w:hAnsi="Arial Narrow" w:cs="Arial"/>
                <w:sz w:val="19"/>
                <w:szCs w:val="19"/>
              </w:rPr>
            </w:pPr>
          </w:p>
        </w:tc>
      </w:tr>
      <w:tr w:rsidR="00B069CA" w:rsidRPr="00B069CA" w14:paraId="2B25E810" w14:textId="77777777" w:rsidTr="00032347">
        <w:trPr>
          <w:trHeight w:val="20"/>
          <w:tblHeader/>
        </w:trPr>
        <w:tc>
          <w:tcPr>
            <w:tcW w:w="714" w:type="pct"/>
            <w:shd w:val="clear" w:color="000000" w:fill="FFFFFF"/>
            <w:tcMar>
              <w:top w:w="28" w:type="dxa"/>
              <w:left w:w="28" w:type="dxa"/>
              <w:bottom w:w="28" w:type="dxa"/>
              <w:right w:w="28" w:type="dxa"/>
            </w:tcMar>
          </w:tcPr>
          <w:p w14:paraId="5ABBA29C"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 xml:space="preserve">Technology </w:t>
            </w:r>
            <w:r w:rsidR="00032347" w:rsidRPr="006B166A">
              <w:rPr>
                <w:rFonts w:ascii="Arial Narrow" w:hAnsi="Arial Narrow" w:cs="Arial"/>
                <w:sz w:val="19"/>
                <w:szCs w:val="19"/>
              </w:rPr>
              <w:t xml:space="preserve"> d</w:t>
            </w:r>
            <w:r w:rsidRPr="006B166A">
              <w:rPr>
                <w:rFonts w:ascii="Arial Narrow" w:hAnsi="Arial Narrow" w:cs="Arial"/>
                <w:sz w:val="19"/>
                <w:szCs w:val="19"/>
              </w:rPr>
              <w:t>rivers</w:t>
            </w:r>
          </w:p>
        </w:tc>
        <w:tc>
          <w:tcPr>
            <w:tcW w:w="2143" w:type="pct"/>
            <w:shd w:val="clear" w:color="000000" w:fill="FFFFFF"/>
            <w:tcMar>
              <w:top w:w="28" w:type="dxa"/>
              <w:left w:w="28" w:type="dxa"/>
              <w:bottom w:w="28" w:type="dxa"/>
              <w:right w:w="28" w:type="dxa"/>
            </w:tcMar>
          </w:tcPr>
          <w:p w14:paraId="6B5A1D5A" w14:textId="77777777" w:rsidR="00B069CA" w:rsidRPr="006B166A" w:rsidRDefault="00B069CA"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Lack of knowledge and use of appropriate technology in tree growing, and nurseries production among communities.</w:t>
            </w:r>
          </w:p>
          <w:p w14:paraId="7B24E7FF" w14:textId="77777777" w:rsidR="00B069CA" w:rsidRPr="006B166A" w:rsidRDefault="00B069CA"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Lack of awareness and means for the population to make use of improved stove and charcoal production technology. </w:t>
            </w:r>
          </w:p>
        </w:tc>
        <w:tc>
          <w:tcPr>
            <w:tcW w:w="2143" w:type="pct"/>
            <w:shd w:val="clear" w:color="000000" w:fill="FFFFFF"/>
            <w:tcMar>
              <w:top w:w="28" w:type="dxa"/>
              <w:left w:w="28" w:type="dxa"/>
              <w:bottom w:w="28" w:type="dxa"/>
              <w:right w:w="28" w:type="dxa"/>
            </w:tcMar>
          </w:tcPr>
          <w:p w14:paraId="51E52DD4" w14:textId="77777777" w:rsidR="00B069CA" w:rsidRPr="006B166A" w:rsidRDefault="00B069CA" w:rsidP="004846A0">
            <w:pPr>
              <w:pStyle w:val="NoSpacing"/>
              <w:widowControl w:val="0"/>
              <w:numPr>
                <w:ilvl w:val="0"/>
                <w:numId w:val="23"/>
              </w:numPr>
              <w:suppressAutoHyphens w:val="0"/>
              <w:ind w:left="170" w:hanging="170"/>
              <w:rPr>
                <w:rFonts w:ascii="Arial Narrow" w:hAnsi="Arial Narrow" w:cs="Arial"/>
                <w:sz w:val="19"/>
                <w:szCs w:val="19"/>
              </w:rPr>
            </w:pPr>
            <w:r w:rsidRPr="006B166A">
              <w:rPr>
                <w:rFonts w:ascii="Arial Narrow" w:hAnsi="Arial Narrow" w:cs="Arial"/>
                <w:sz w:val="19"/>
                <w:szCs w:val="19"/>
              </w:rPr>
              <w:t xml:space="preserve">Lack of security of supply of wood/ charcoal to energy users. </w:t>
            </w:r>
          </w:p>
          <w:p w14:paraId="601BF229" w14:textId="77777777" w:rsidR="00B069CA" w:rsidRPr="006B166A" w:rsidRDefault="00B069CA" w:rsidP="004846A0">
            <w:pPr>
              <w:pStyle w:val="NoSpacing"/>
              <w:widowControl w:val="0"/>
              <w:numPr>
                <w:ilvl w:val="0"/>
                <w:numId w:val="23"/>
              </w:numPr>
              <w:suppressAutoHyphens w:val="0"/>
              <w:ind w:left="170" w:hanging="170"/>
              <w:rPr>
                <w:rFonts w:ascii="Arial Narrow" w:hAnsi="Arial Narrow" w:cs="Arial"/>
                <w:sz w:val="19"/>
                <w:szCs w:val="19"/>
              </w:rPr>
            </w:pPr>
            <w:r w:rsidRPr="006B166A">
              <w:rPr>
                <w:rFonts w:ascii="Arial Narrow" w:hAnsi="Arial Narrow" w:cs="Arial"/>
                <w:sz w:val="19"/>
                <w:szCs w:val="19"/>
              </w:rPr>
              <w:t>Limited formal energy infrastructure – electricity, natural gas – on a nation-wide scale, leaves Cambodians in urban and rural areas still dependent on fuelwood and charcoal for domestic and commercial uses.</w:t>
            </w:r>
          </w:p>
        </w:tc>
      </w:tr>
      <w:tr w:rsidR="00B069CA" w:rsidRPr="00B069CA" w14:paraId="068E20E6" w14:textId="77777777" w:rsidTr="00032347">
        <w:trPr>
          <w:trHeight w:val="20"/>
          <w:tblHeader/>
        </w:trPr>
        <w:tc>
          <w:tcPr>
            <w:tcW w:w="714" w:type="pct"/>
            <w:shd w:val="clear" w:color="000000" w:fill="FFFFFF"/>
            <w:tcMar>
              <w:top w:w="28" w:type="dxa"/>
              <w:left w:w="28" w:type="dxa"/>
              <w:bottom w:w="28" w:type="dxa"/>
              <w:right w:w="28" w:type="dxa"/>
            </w:tcMar>
          </w:tcPr>
          <w:p w14:paraId="68446721" w14:textId="77777777" w:rsidR="00B069CA" w:rsidRPr="006B166A" w:rsidRDefault="00B069CA" w:rsidP="00032347">
            <w:pPr>
              <w:pStyle w:val="NoSpacing"/>
              <w:widowControl w:val="0"/>
              <w:rPr>
                <w:rFonts w:ascii="Arial Narrow" w:hAnsi="Arial Narrow" w:cs="Arial"/>
                <w:sz w:val="19"/>
                <w:szCs w:val="19"/>
              </w:rPr>
            </w:pPr>
            <w:r w:rsidRPr="006B166A">
              <w:rPr>
                <w:rFonts w:ascii="Arial Narrow" w:hAnsi="Arial Narrow" w:cs="Arial"/>
                <w:sz w:val="19"/>
                <w:szCs w:val="19"/>
              </w:rPr>
              <w:t xml:space="preserve">Other </w:t>
            </w:r>
            <w:r w:rsidR="00032347" w:rsidRPr="006B166A">
              <w:rPr>
                <w:rFonts w:ascii="Arial Narrow" w:hAnsi="Arial Narrow" w:cs="Arial"/>
                <w:sz w:val="19"/>
                <w:szCs w:val="19"/>
              </w:rPr>
              <w:t>drivers</w:t>
            </w:r>
            <w:r w:rsidRPr="006B166A">
              <w:rPr>
                <w:rFonts w:ascii="Arial Narrow" w:hAnsi="Arial Narrow" w:cs="Arial"/>
                <w:sz w:val="19"/>
                <w:szCs w:val="19"/>
              </w:rPr>
              <w:t>: (anthropogenic)</w:t>
            </w:r>
          </w:p>
        </w:tc>
        <w:tc>
          <w:tcPr>
            <w:tcW w:w="2143" w:type="pct"/>
            <w:shd w:val="clear" w:color="000000" w:fill="FFFFFF"/>
            <w:tcMar>
              <w:top w:w="28" w:type="dxa"/>
              <w:left w:w="28" w:type="dxa"/>
              <w:bottom w:w="28" w:type="dxa"/>
              <w:right w:w="28" w:type="dxa"/>
            </w:tcMar>
          </w:tcPr>
          <w:p w14:paraId="23355B78" w14:textId="77777777" w:rsidR="00A423F4" w:rsidRPr="006B166A" w:rsidRDefault="00A423F4"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Commercial logging - timber demand was 400,000 tons/year in 2006</w:t>
            </w:r>
            <w:r w:rsidRPr="006B166A">
              <w:rPr>
                <w:sz w:val="19"/>
                <w:szCs w:val="19"/>
                <w:vertAlign w:val="superscript"/>
              </w:rPr>
              <w:footnoteReference w:id="17"/>
            </w:r>
          </w:p>
          <w:p w14:paraId="5102D572" w14:textId="77777777" w:rsidR="00B069CA" w:rsidRPr="006B166A" w:rsidRDefault="00B069CA" w:rsidP="004846A0">
            <w:pPr>
              <w:pStyle w:val="NoSpacing"/>
              <w:widowControl w:val="0"/>
              <w:numPr>
                <w:ilvl w:val="0"/>
                <w:numId w:val="27"/>
              </w:numPr>
              <w:suppressAutoHyphens w:val="0"/>
              <w:ind w:left="170" w:hanging="170"/>
              <w:rPr>
                <w:rFonts w:ascii="Arial Narrow" w:hAnsi="Arial Narrow" w:cs="Arial"/>
                <w:sz w:val="19"/>
                <w:szCs w:val="19"/>
              </w:rPr>
            </w:pPr>
            <w:r w:rsidRPr="006B166A">
              <w:rPr>
                <w:rFonts w:ascii="Arial Narrow" w:hAnsi="Arial Narrow" w:cs="Arial"/>
                <w:sz w:val="19"/>
                <w:szCs w:val="19"/>
              </w:rPr>
              <w:t>Fires used by local residents in land clearing or other small-scale management; inadequate capacity to manage fires</w:t>
            </w:r>
          </w:p>
        </w:tc>
        <w:tc>
          <w:tcPr>
            <w:tcW w:w="2143" w:type="pct"/>
            <w:shd w:val="clear" w:color="000000" w:fill="FFFFFF"/>
            <w:tcMar>
              <w:top w:w="28" w:type="dxa"/>
              <w:left w:w="28" w:type="dxa"/>
              <w:bottom w:w="28" w:type="dxa"/>
              <w:right w:w="28" w:type="dxa"/>
            </w:tcMar>
          </w:tcPr>
          <w:p w14:paraId="74C361DC" w14:textId="77777777" w:rsidR="00B069CA" w:rsidRPr="006B166A" w:rsidRDefault="00B069CA" w:rsidP="00B069CA">
            <w:pPr>
              <w:pStyle w:val="NoSpacing"/>
              <w:widowControl w:val="0"/>
              <w:rPr>
                <w:rFonts w:ascii="Arial Narrow" w:hAnsi="Arial Narrow" w:cs="Arial"/>
                <w:sz w:val="19"/>
                <w:szCs w:val="19"/>
              </w:rPr>
            </w:pPr>
            <w:r w:rsidRPr="006B166A">
              <w:rPr>
                <w:rFonts w:ascii="Arial Narrow" w:hAnsi="Arial Narrow" w:cs="Arial"/>
                <w:sz w:val="19"/>
                <w:szCs w:val="19"/>
              </w:rPr>
              <w:t>Climate change: reduction in rainfall amounts, more extreme weather events.</w:t>
            </w:r>
          </w:p>
        </w:tc>
      </w:tr>
    </w:tbl>
    <w:p w14:paraId="6A76EC8C" w14:textId="77777777" w:rsidR="001F05C2" w:rsidRPr="00B069CA" w:rsidRDefault="001F05C2" w:rsidP="001F05C2">
      <w:pPr>
        <w:spacing w:before="120" w:after="120" w:line="264" w:lineRule="auto"/>
        <w:jc w:val="both"/>
        <w:rPr>
          <w:rFonts w:ascii="Arial" w:hAnsi="Arial" w:cs="Arial"/>
          <w:color w:val="FF0000"/>
          <w:sz w:val="21"/>
          <w:szCs w:val="21"/>
        </w:rPr>
      </w:pPr>
      <w:r>
        <w:rPr>
          <w:rFonts w:ascii="Arial" w:hAnsi="Arial" w:cs="Arial"/>
          <w:color w:val="000000"/>
          <w:sz w:val="21"/>
          <w:szCs w:val="21"/>
        </w:rPr>
        <w:t>Other</w:t>
      </w:r>
      <w:r w:rsidRPr="00B069CA">
        <w:rPr>
          <w:rFonts w:ascii="Arial" w:hAnsi="Arial" w:cs="Arial"/>
          <w:color w:val="000000"/>
          <w:sz w:val="21"/>
          <w:szCs w:val="21"/>
        </w:rPr>
        <w:t xml:space="preserve"> </w:t>
      </w:r>
      <w:r>
        <w:rPr>
          <w:rFonts w:ascii="Arial" w:hAnsi="Arial" w:cs="Arial"/>
          <w:color w:val="000000"/>
          <w:sz w:val="21"/>
          <w:szCs w:val="21"/>
        </w:rPr>
        <w:t>main</w:t>
      </w:r>
      <w:r w:rsidRPr="00B069CA">
        <w:rPr>
          <w:rFonts w:ascii="Arial" w:hAnsi="Arial" w:cs="Arial"/>
          <w:color w:val="000000"/>
          <w:sz w:val="21"/>
          <w:szCs w:val="21"/>
        </w:rPr>
        <w:t xml:space="preserve"> direct and indirect drivers of deforestation and degradation of Cambodia</w:t>
      </w:r>
      <w:r>
        <w:rPr>
          <w:rFonts w:ascii="Arial" w:hAnsi="Arial" w:cs="Arial"/>
          <w:color w:val="000000"/>
          <w:sz w:val="21"/>
          <w:szCs w:val="21"/>
        </w:rPr>
        <w:t>’s</w:t>
      </w:r>
      <w:r w:rsidRPr="00B069CA">
        <w:rPr>
          <w:rFonts w:ascii="Arial" w:hAnsi="Arial" w:cs="Arial"/>
          <w:color w:val="000000"/>
          <w:sz w:val="21"/>
          <w:szCs w:val="21"/>
        </w:rPr>
        <w:t xml:space="preserve"> forests include</w:t>
      </w:r>
      <w:r>
        <w:rPr>
          <w:rFonts w:ascii="Arial" w:hAnsi="Arial" w:cs="Arial"/>
          <w:color w:val="000000"/>
          <w:sz w:val="21"/>
          <w:szCs w:val="21"/>
        </w:rPr>
        <w:t>:</w:t>
      </w:r>
      <w:r w:rsidRPr="00B069CA">
        <w:rPr>
          <w:rFonts w:ascii="Arial" w:hAnsi="Arial" w:cs="Arial"/>
          <w:color w:val="000000"/>
          <w:sz w:val="21"/>
          <w:szCs w:val="21"/>
        </w:rPr>
        <w:t xml:space="preserve"> governance issues</w:t>
      </w:r>
      <w:r>
        <w:rPr>
          <w:rFonts w:ascii="Arial" w:hAnsi="Arial" w:cs="Arial"/>
          <w:color w:val="000000"/>
          <w:sz w:val="21"/>
          <w:szCs w:val="21"/>
        </w:rPr>
        <w:t>,</w:t>
      </w:r>
      <w:r w:rsidRPr="00B069CA">
        <w:rPr>
          <w:rFonts w:ascii="Arial" w:hAnsi="Arial" w:cs="Arial"/>
          <w:color w:val="000000"/>
          <w:sz w:val="21"/>
          <w:szCs w:val="21"/>
        </w:rPr>
        <w:t xml:space="preserve"> such as conflicting policies and legislation </w:t>
      </w:r>
      <w:r>
        <w:rPr>
          <w:rFonts w:ascii="Arial" w:hAnsi="Arial" w:cs="Arial"/>
          <w:color w:val="000000"/>
          <w:sz w:val="21"/>
          <w:szCs w:val="21"/>
        </w:rPr>
        <w:t>on</w:t>
      </w:r>
      <w:r w:rsidRPr="00B069CA">
        <w:rPr>
          <w:rFonts w:ascii="Arial" w:hAnsi="Arial" w:cs="Arial"/>
          <w:color w:val="000000"/>
          <w:sz w:val="21"/>
          <w:szCs w:val="21"/>
        </w:rPr>
        <w:t xml:space="preserve"> forest management and land use, economic factors such as commercial agriculture, povert</w:t>
      </w:r>
      <w:r>
        <w:rPr>
          <w:rFonts w:ascii="Arial" w:hAnsi="Arial" w:cs="Arial"/>
          <w:color w:val="000000"/>
          <w:sz w:val="21"/>
          <w:szCs w:val="21"/>
        </w:rPr>
        <w:t>y and poor livelihoods for rural</w:t>
      </w:r>
      <w:r w:rsidRPr="00B069CA">
        <w:rPr>
          <w:rFonts w:ascii="Arial" w:hAnsi="Arial" w:cs="Arial"/>
          <w:color w:val="000000"/>
          <w:sz w:val="21"/>
          <w:szCs w:val="21"/>
        </w:rPr>
        <w:t xml:space="preserve"> forest dependent communities, and </w:t>
      </w:r>
      <w:r>
        <w:rPr>
          <w:rFonts w:ascii="Arial" w:hAnsi="Arial" w:cs="Arial"/>
          <w:color w:val="000000"/>
          <w:sz w:val="21"/>
          <w:szCs w:val="21"/>
        </w:rPr>
        <w:t xml:space="preserve">the limited or lack of access to </w:t>
      </w:r>
      <w:r w:rsidRPr="00B069CA">
        <w:rPr>
          <w:rFonts w:ascii="Arial" w:hAnsi="Arial" w:cs="Arial"/>
          <w:color w:val="000000"/>
          <w:sz w:val="21"/>
          <w:szCs w:val="21"/>
        </w:rPr>
        <w:t>technolog</w:t>
      </w:r>
      <w:r>
        <w:rPr>
          <w:rFonts w:ascii="Arial" w:hAnsi="Arial" w:cs="Arial"/>
          <w:color w:val="000000"/>
          <w:sz w:val="21"/>
          <w:szCs w:val="21"/>
        </w:rPr>
        <w:t>ical advances and solutions,</w:t>
      </w:r>
      <w:r w:rsidRPr="00B069CA">
        <w:rPr>
          <w:rFonts w:ascii="Arial" w:hAnsi="Arial" w:cs="Arial"/>
          <w:color w:val="000000"/>
          <w:sz w:val="21"/>
          <w:szCs w:val="21"/>
        </w:rPr>
        <w:t xml:space="preserve"> such as energy infrastructure</w:t>
      </w:r>
      <w:r>
        <w:rPr>
          <w:rFonts w:ascii="Arial" w:hAnsi="Arial" w:cs="Arial"/>
          <w:color w:val="000000"/>
          <w:sz w:val="21"/>
          <w:szCs w:val="21"/>
        </w:rPr>
        <w:t>s</w:t>
      </w:r>
      <w:r w:rsidRPr="00B069CA">
        <w:rPr>
          <w:rFonts w:ascii="Arial" w:hAnsi="Arial" w:cs="Arial"/>
          <w:color w:val="000000"/>
          <w:sz w:val="21"/>
          <w:szCs w:val="21"/>
        </w:rPr>
        <w:t xml:space="preserve"> and green energy sources</w:t>
      </w:r>
      <w:r w:rsidRPr="00B069CA">
        <w:rPr>
          <w:rStyle w:val="FootnoteReference"/>
          <w:rFonts w:ascii="Arial" w:hAnsi="Arial" w:cs="Arial"/>
          <w:color w:val="000000"/>
          <w:sz w:val="21"/>
          <w:szCs w:val="21"/>
        </w:rPr>
        <w:footnoteReference w:id="18"/>
      </w:r>
      <w:r>
        <w:rPr>
          <w:rFonts w:ascii="Arial" w:hAnsi="Arial" w:cs="Arial"/>
          <w:color w:val="000000"/>
          <w:sz w:val="21"/>
          <w:szCs w:val="21"/>
        </w:rPr>
        <w:t xml:space="preserve">. Further details are summarised in </w:t>
      </w:r>
      <w:r w:rsidRPr="00032347">
        <w:rPr>
          <w:rFonts w:ascii="Arial" w:hAnsi="Arial" w:cs="Arial"/>
          <w:b/>
          <w:color w:val="000000"/>
          <w:sz w:val="21"/>
          <w:szCs w:val="21"/>
        </w:rPr>
        <w:t>Table 2.2</w:t>
      </w:r>
      <w:r w:rsidRPr="00B069CA">
        <w:rPr>
          <w:rFonts w:ascii="Arial" w:hAnsi="Arial" w:cs="Arial"/>
          <w:color w:val="000000"/>
          <w:sz w:val="21"/>
          <w:szCs w:val="21"/>
        </w:rPr>
        <w:t>.</w:t>
      </w:r>
    </w:p>
    <w:p w14:paraId="1590C14B" w14:textId="69D5E31F" w:rsidR="00BC2712" w:rsidRPr="00BC2712" w:rsidRDefault="00BC2712" w:rsidP="00084E62">
      <w:pPr>
        <w:spacing w:before="240" w:after="120" w:line="264" w:lineRule="auto"/>
        <w:jc w:val="both"/>
        <w:rPr>
          <w:rFonts w:ascii="Arial" w:hAnsi="Arial" w:cs="Arial"/>
          <w:sz w:val="21"/>
          <w:szCs w:val="21"/>
        </w:rPr>
      </w:pPr>
      <w:r w:rsidRPr="00BC2712">
        <w:rPr>
          <w:rFonts w:ascii="Arial" w:hAnsi="Arial" w:cs="Arial"/>
          <w:sz w:val="21"/>
          <w:szCs w:val="21"/>
        </w:rPr>
        <w:t>Anthropogenic activities</w:t>
      </w:r>
      <w:r w:rsidR="00A5140F">
        <w:rPr>
          <w:rFonts w:ascii="Arial" w:hAnsi="Arial" w:cs="Arial"/>
          <w:sz w:val="21"/>
          <w:szCs w:val="21"/>
        </w:rPr>
        <w:t>,</w:t>
      </w:r>
      <w:r w:rsidRPr="00BC2712">
        <w:rPr>
          <w:rFonts w:ascii="Arial" w:hAnsi="Arial" w:cs="Arial"/>
          <w:sz w:val="21"/>
          <w:szCs w:val="21"/>
        </w:rPr>
        <w:t xml:space="preserve"> including logging</w:t>
      </w:r>
      <w:r w:rsidR="00BA360B">
        <w:rPr>
          <w:rFonts w:ascii="Arial" w:hAnsi="Arial" w:cs="Arial"/>
          <w:sz w:val="21"/>
          <w:szCs w:val="21"/>
        </w:rPr>
        <w:t xml:space="preserve"> (much of it illegal)</w:t>
      </w:r>
      <w:r w:rsidRPr="00BC2712">
        <w:rPr>
          <w:rFonts w:ascii="Arial" w:hAnsi="Arial" w:cs="Arial"/>
          <w:sz w:val="21"/>
          <w:szCs w:val="21"/>
        </w:rPr>
        <w:t xml:space="preserve">, consumption of wood for fuel, commercial and subsistence agricultural expansion, and development activities, such as road construction and increasing human settlement, are the major </w:t>
      </w:r>
      <w:r w:rsidR="00A5140F">
        <w:rPr>
          <w:rFonts w:ascii="Arial" w:hAnsi="Arial" w:cs="Arial"/>
          <w:sz w:val="21"/>
          <w:szCs w:val="21"/>
        </w:rPr>
        <w:t>causes of</w:t>
      </w:r>
      <w:r w:rsidRPr="00BC2712">
        <w:rPr>
          <w:rFonts w:ascii="Arial" w:hAnsi="Arial" w:cs="Arial"/>
          <w:sz w:val="21"/>
          <w:szCs w:val="21"/>
        </w:rPr>
        <w:t xml:space="preserve"> forest </w:t>
      </w:r>
      <w:r w:rsidR="00A5140F">
        <w:rPr>
          <w:rFonts w:ascii="Arial" w:hAnsi="Arial" w:cs="Arial"/>
          <w:sz w:val="21"/>
          <w:szCs w:val="21"/>
        </w:rPr>
        <w:t>loss</w:t>
      </w:r>
      <w:r w:rsidRPr="00BC2712">
        <w:rPr>
          <w:rFonts w:ascii="Arial" w:hAnsi="Arial" w:cs="Arial"/>
          <w:sz w:val="21"/>
          <w:szCs w:val="21"/>
        </w:rPr>
        <w:t xml:space="preserve"> and degradation. Although timber extraction currently accounts for </w:t>
      </w:r>
      <w:r w:rsidR="00A5140F" w:rsidRPr="00BC2712">
        <w:rPr>
          <w:rFonts w:ascii="Arial" w:hAnsi="Arial" w:cs="Arial"/>
          <w:sz w:val="21"/>
          <w:szCs w:val="21"/>
        </w:rPr>
        <w:t xml:space="preserve">only </w:t>
      </w:r>
      <w:r w:rsidRPr="00BC2712">
        <w:rPr>
          <w:rFonts w:ascii="Arial" w:hAnsi="Arial" w:cs="Arial"/>
          <w:sz w:val="21"/>
          <w:szCs w:val="21"/>
        </w:rPr>
        <w:t>6% of the total national demand for wood</w:t>
      </w:r>
      <w:r w:rsidR="004D625D">
        <w:rPr>
          <w:rFonts w:ascii="Arial" w:hAnsi="Arial" w:cs="Arial"/>
          <w:sz w:val="21"/>
          <w:szCs w:val="21"/>
        </w:rPr>
        <w:t xml:space="preserve"> (</w:t>
      </w:r>
      <w:r w:rsidR="004D625D" w:rsidRPr="004D625D">
        <w:rPr>
          <w:rFonts w:ascii="Arial" w:hAnsi="Arial" w:cs="Arial"/>
          <w:b/>
          <w:sz w:val="21"/>
          <w:szCs w:val="21"/>
        </w:rPr>
        <w:t>Table 2.2</w:t>
      </w:r>
      <w:r w:rsidR="004D625D">
        <w:rPr>
          <w:rFonts w:ascii="Arial" w:hAnsi="Arial" w:cs="Arial"/>
          <w:sz w:val="21"/>
          <w:szCs w:val="21"/>
        </w:rPr>
        <w:t>)</w:t>
      </w:r>
      <w:r w:rsidRPr="00BC2712">
        <w:rPr>
          <w:rFonts w:ascii="Arial" w:hAnsi="Arial" w:cs="Arial"/>
          <w:sz w:val="21"/>
          <w:szCs w:val="21"/>
        </w:rPr>
        <w:t xml:space="preserve">, logging to supply this timber plays a key role in deforestation by </w:t>
      </w:r>
      <w:r w:rsidR="00A5140F">
        <w:rPr>
          <w:rFonts w:ascii="Arial" w:hAnsi="Arial" w:cs="Arial"/>
          <w:sz w:val="21"/>
          <w:szCs w:val="21"/>
        </w:rPr>
        <w:t xml:space="preserve">making </w:t>
      </w:r>
      <w:r w:rsidRPr="00BC2712">
        <w:rPr>
          <w:rFonts w:ascii="Arial" w:hAnsi="Arial" w:cs="Arial"/>
          <w:sz w:val="21"/>
          <w:szCs w:val="21"/>
        </w:rPr>
        <w:t xml:space="preserve">forests </w:t>
      </w:r>
      <w:r w:rsidR="00A5140F">
        <w:rPr>
          <w:rFonts w:ascii="Arial" w:hAnsi="Arial" w:cs="Arial"/>
          <w:sz w:val="21"/>
          <w:szCs w:val="21"/>
        </w:rPr>
        <w:t xml:space="preserve">accessible and, therefore, vulnerable to other </w:t>
      </w:r>
      <w:r w:rsidRPr="00BC2712">
        <w:rPr>
          <w:rFonts w:ascii="Arial" w:hAnsi="Arial" w:cs="Arial"/>
          <w:sz w:val="21"/>
          <w:szCs w:val="21"/>
        </w:rPr>
        <w:t xml:space="preserve">of forest degradation and conversion </w:t>
      </w:r>
      <w:r w:rsidR="00A5140F">
        <w:rPr>
          <w:rFonts w:ascii="Arial" w:hAnsi="Arial" w:cs="Arial"/>
          <w:sz w:val="21"/>
          <w:szCs w:val="21"/>
        </w:rPr>
        <w:t xml:space="preserve">of the land to other land </w:t>
      </w:r>
      <w:r w:rsidRPr="00BC2712">
        <w:rPr>
          <w:rFonts w:ascii="Arial" w:hAnsi="Arial" w:cs="Arial"/>
          <w:sz w:val="21"/>
          <w:szCs w:val="21"/>
        </w:rPr>
        <w:t>to other uses.</w:t>
      </w:r>
    </w:p>
    <w:p w14:paraId="6D541463" w14:textId="77777777" w:rsidR="00BC2712" w:rsidRDefault="00BC2712" w:rsidP="00E15AA8">
      <w:pPr>
        <w:spacing w:before="120" w:after="120" w:line="264" w:lineRule="auto"/>
        <w:jc w:val="both"/>
        <w:rPr>
          <w:rFonts w:ascii="Arial" w:hAnsi="Arial" w:cs="Arial"/>
          <w:sz w:val="21"/>
          <w:szCs w:val="21"/>
        </w:rPr>
      </w:pPr>
      <w:r w:rsidRPr="00BC2712">
        <w:rPr>
          <w:rFonts w:ascii="Arial" w:hAnsi="Arial" w:cs="Arial"/>
          <w:sz w:val="21"/>
          <w:szCs w:val="21"/>
        </w:rPr>
        <w:t>Biomass is the main source of energy for Cambodia, mainly in the form</w:t>
      </w:r>
      <w:r w:rsidR="004D625D">
        <w:rPr>
          <w:rFonts w:ascii="Arial" w:hAnsi="Arial" w:cs="Arial"/>
          <w:sz w:val="21"/>
          <w:szCs w:val="21"/>
        </w:rPr>
        <w:t xml:space="preserve"> of the wood and charcoal. Fuel </w:t>
      </w:r>
      <w:r w:rsidRPr="00BC2712">
        <w:rPr>
          <w:rFonts w:ascii="Arial" w:hAnsi="Arial" w:cs="Arial"/>
          <w:sz w:val="21"/>
          <w:szCs w:val="21"/>
        </w:rPr>
        <w:t xml:space="preserve">wood </w:t>
      </w:r>
      <w:r w:rsidR="004D625D">
        <w:rPr>
          <w:rFonts w:ascii="Arial" w:hAnsi="Arial" w:cs="Arial"/>
          <w:sz w:val="21"/>
          <w:szCs w:val="21"/>
        </w:rPr>
        <w:t>provides</w:t>
      </w:r>
      <w:r w:rsidRPr="00BC2712">
        <w:rPr>
          <w:rFonts w:ascii="Arial" w:hAnsi="Arial" w:cs="Arial"/>
          <w:sz w:val="21"/>
          <w:szCs w:val="21"/>
        </w:rPr>
        <w:t xml:space="preserve"> about 70% of the total energy demand</w:t>
      </w:r>
      <w:r w:rsidRPr="00BC2712">
        <w:rPr>
          <w:rFonts w:ascii="Arial" w:hAnsi="Arial" w:cs="Arial"/>
          <w:sz w:val="21"/>
          <w:szCs w:val="21"/>
          <w:vertAlign w:val="superscript"/>
        </w:rPr>
        <w:t xml:space="preserve"> </w:t>
      </w:r>
      <w:r w:rsidRPr="00BC2712">
        <w:rPr>
          <w:rFonts w:ascii="Arial" w:hAnsi="Arial" w:cs="Arial"/>
          <w:sz w:val="21"/>
          <w:szCs w:val="21"/>
        </w:rPr>
        <w:t xml:space="preserve">and is used for domestic cooking, and by industries such as agro-industry, garment factories and brick and tile kilns. Household fuel wood (including both </w:t>
      </w:r>
      <w:r w:rsidR="00067B3F">
        <w:rPr>
          <w:rFonts w:ascii="Arial" w:hAnsi="Arial" w:cs="Arial"/>
          <w:sz w:val="21"/>
          <w:szCs w:val="21"/>
        </w:rPr>
        <w:t>firewood and charcoal</w:t>
      </w:r>
      <w:r w:rsidRPr="00BC2712">
        <w:rPr>
          <w:rFonts w:ascii="Arial" w:hAnsi="Arial" w:cs="Arial"/>
          <w:sz w:val="21"/>
          <w:szCs w:val="21"/>
        </w:rPr>
        <w:t xml:space="preserve">) </w:t>
      </w:r>
      <w:r w:rsidR="00067B3F">
        <w:rPr>
          <w:rFonts w:ascii="Arial" w:hAnsi="Arial" w:cs="Arial"/>
          <w:sz w:val="21"/>
          <w:szCs w:val="21"/>
        </w:rPr>
        <w:t xml:space="preserve">amounts to </w:t>
      </w:r>
      <w:r w:rsidRPr="00BC2712">
        <w:rPr>
          <w:rFonts w:ascii="Arial" w:hAnsi="Arial" w:cs="Arial"/>
          <w:sz w:val="21"/>
          <w:szCs w:val="21"/>
        </w:rPr>
        <w:t>5,700,000 tons annually</w:t>
      </w:r>
      <w:r w:rsidR="00067B3F">
        <w:rPr>
          <w:rFonts w:ascii="Arial" w:hAnsi="Arial" w:cs="Arial"/>
          <w:sz w:val="21"/>
          <w:szCs w:val="21"/>
        </w:rPr>
        <w:t xml:space="preserve"> (80% of the national demand)</w:t>
      </w:r>
      <w:r w:rsidRPr="00BC2712">
        <w:rPr>
          <w:rFonts w:ascii="Arial" w:hAnsi="Arial" w:cs="Arial"/>
          <w:sz w:val="21"/>
          <w:szCs w:val="21"/>
        </w:rPr>
        <w:t>, of which 700,000 tons</w:t>
      </w:r>
      <w:r w:rsidR="00067B3F">
        <w:rPr>
          <w:rFonts w:ascii="Arial" w:hAnsi="Arial" w:cs="Arial"/>
          <w:sz w:val="21"/>
          <w:szCs w:val="21"/>
        </w:rPr>
        <w:t xml:space="preserve"> (10%)</w:t>
      </w:r>
      <w:r w:rsidRPr="00BC2712">
        <w:rPr>
          <w:rFonts w:ascii="Arial" w:hAnsi="Arial" w:cs="Arial"/>
          <w:sz w:val="21"/>
          <w:szCs w:val="21"/>
        </w:rPr>
        <w:t xml:space="preserve"> is consumed </w:t>
      </w:r>
      <w:r w:rsidR="00067B3F">
        <w:rPr>
          <w:rFonts w:ascii="Arial" w:hAnsi="Arial" w:cs="Arial"/>
          <w:sz w:val="21"/>
          <w:szCs w:val="21"/>
        </w:rPr>
        <w:t xml:space="preserve">in the </w:t>
      </w:r>
      <w:r w:rsidRPr="00BC2712">
        <w:rPr>
          <w:rFonts w:ascii="Arial" w:hAnsi="Arial" w:cs="Arial"/>
          <w:sz w:val="21"/>
          <w:szCs w:val="21"/>
        </w:rPr>
        <w:t>capital</w:t>
      </w:r>
      <w:r w:rsidR="00067B3F">
        <w:rPr>
          <w:rFonts w:ascii="Arial" w:hAnsi="Arial" w:cs="Arial"/>
          <w:sz w:val="21"/>
          <w:szCs w:val="21"/>
        </w:rPr>
        <w:t xml:space="preserve"> city (Table 2.2)</w:t>
      </w:r>
      <w:r w:rsidRPr="00BC2712">
        <w:rPr>
          <w:rFonts w:ascii="Arial" w:hAnsi="Arial" w:cs="Arial"/>
          <w:sz w:val="21"/>
          <w:szCs w:val="21"/>
        </w:rPr>
        <w:t xml:space="preserve">. </w:t>
      </w:r>
    </w:p>
    <w:p w14:paraId="4D9F185E" w14:textId="109F1350" w:rsidR="00E22931" w:rsidRPr="006040B4" w:rsidRDefault="00E22931" w:rsidP="00E22931">
      <w:pPr>
        <w:pStyle w:val="BodyText2"/>
        <w:tabs>
          <w:tab w:val="left" w:pos="1100"/>
        </w:tabs>
        <w:spacing w:after="120"/>
        <w:ind w:left="1100" w:hanging="1100"/>
        <w:rPr>
          <w:rFonts w:ascii="Arial" w:hAnsi="Arial" w:cs="Arial"/>
          <w:sz w:val="20"/>
          <w:szCs w:val="20"/>
        </w:rPr>
      </w:pPr>
      <w:r>
        <w:rPr>
          <w:rFonts w:ascii="Arial" w:hAnsi="Arial" w:cs="Arial"/>
          <w:b/>
          <w:sz w:val="20"/>
          <w:szCs w:val="20"/>
        </w:rPr>
        <w:t>Table 2.</w:t>
      </w:r>
      <w:r w:rsidR="001F05C2">
        <w:rPr>
          <w:rFonts w:ascii="Arial" w:hAnsi="Arial" w:cs="Arial"/>
          <w:b/>
          <w:sz w:val="20"/>
          <w:szCs w:val="20"/>
        </w:rPr>
        <w:t>3</w:t>
      </w:r>
      <w:r w:rsidRPr="006040B4">
        <w:rPr>
          <w:rFonts w:ascii="Arial" w:hAnsi="Arial" w:cs="Arial"/>
          <w:b/>
          <w:sz w:val="20"/>
          <w:szCs w:val="20"/>
        </w:rPr>
        <w:tab/>
      </w:r>
      <w:r>
        <w:rPr>
          <w:rFonts w:ascii="Arial" w:hAnsi="Arial" w:cs="Arial"/>
          <w:sz w:val="20"/>
          <w:szCs w:val="20"/>
          <w:lang w:eastAsia="en-GB"/>
        </w:rPr>
        <w:t xml:space="preserve">National wood demand (estimates from various sources, Project Document p.17) </w:t>
      </w:r>
    </w:p>
    <w:tbl>
      <w:tblPr>
        <w:tblW w:w="4961"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7483"/>
        <w:gridCol w:w="1050"/>
        <w:gridCol w:w="522"/>
      </w:tblGrid>
      <w:tr w:rsidR="004D625D" w:rsidRPr="00E22931" w14:paraId="49DDD7E4" w14:textId="77777777" w:rsidTr="00404D70">
        <w:tc>
          <w:tcPr>
            <w:tcW w:w="4132" w:type="pct"/>
            <w:tcBorders>
              <w:top w:val="single" w:sz="18" w:space="0" w:color="auto"/>
              <w:bottom w:val="single" w:sz="6" w:space="0" w:color="auto"/>
            </w:tcBorders>
            <w:shd w:val="clear" w:color="auto" w:fill="CCCCCC"/>
            <w:tcMar>
              <w:top w:w="28" w:type="dxa"/>
              <w:left w:w="28" w:type="dxa"/>
              <w:bottom w:w="28" w:type="dxa"/>
              <w:right w:w="28" w:type="dxa"/>
            </w:tcMar>
          </w:tcPr>
          <w:p w14:paraId="6B76B878" w14:textId="77777777" w:rsidR="00E22931" w:rsidRPr="00E22931" w:rsidRDefault="00E22931" w:rsidP="00E22931">
            <w:pPr>
              <w:pStyle w:val="Footer"/>
              <w:jc w:val="center"/>
              <w:rPr>
                <w:rFonts w:ascii="Arial" w:eastAsia="Calibri" w:hAnsi="Arial" w:cs="Arial"/>
                <w:b/>
                <w:sz w:val="20"/>
                <w:szCs w:val="20"/>
              </w:rPr>
            </w:pPr>
            <w:r w:rsidRPr="00E22931">
              <w:rPr>
                <w:rFonts w:ascii="Arial" w:eastAsia="Calibri" w:hAnsi="Arial" w:cs="Arial"/>
                <w:b/>
                <w:sz w:val="20"/>
                <w:szCs w:val="20"/>
              </w:rPr>
              <w:t>National wood demand</w:t>
            </w:r>
          </w:p>
        </w:tc>
        <w:tc>
          <w:tcPr>
            <w:tcW w:w="580" w:type="pct"/>
            <w:tcBorders>
              <w:top w:val="single" w:sz="18" w:space="0" w:color="auto"/>
              <w:bottom w:val="single" w:sz="6" w:space="0" w:color="auto"/>
            </w:tcBorders>
            <w:shd w:val="clear" w:color="auto" w:fill="CCCCCC"/>
            <w:tcMar>
              <w:top w:w="28" w:type="dxa"/>
              <w:left w:w="28" w:type="dxa"/>
              <w:bottom w:w="28" w:type="dxa"/>
              <w:right w:w="28" w:type="dxa"/>
            </w:tcMar>
          </w:tcPr>
          <w:p w14:paraId="448FCA21" w14:textId="77777777" w:rsidR="00E22931" w:rsidRPr="00E22931" w:rsidRDefault="00E22931" w:rsidP="00E22931">
            <w:pPr>
              <w:pStyle w:val="Footer"/>
              <w:jc w:val="center"/>
              <w:rPr>
                <w:rFonts w:ascii="Arial" w:eastAsia="Calibri" w:hAnsi="Arial" w:cs="Arial"/>
                <w:b/>
                <w:sz w:val="20"/>
                <w:szCs w:val="20"/>
              </w:rPr>
            </w:pPr>
            <w:r w:rsidRPr="00E22931">
              <w:rPr>
                <w:rFonts w:ascii="Arial" w:eastAsia="Calibri" w:hAnsi="Arial" w:cs="Arial"/>
                <w:b/>
                <w:sz w:val="20"/>
                <w:szCs w:val="20"/>
              </w:rPr>
              <w:t>Tons</w:t>
            </w:r>
          </w:p>
        </w:tc>
        <w:tc>
          <w:tcPr>
            <w:tcW w:w="288" w:type="pct"/>
            <w:tcBorders>
              <w:top w:val="single" w:sz="18" w:space="0" w:color="auto"/>
              <w:bottom w:val="single" w:sz="6" w:space="0" w:color="auto"/>
            </w:tcBorders>
            <w:shd w:val="clear" w:color="auto" w:fill="CCCCCC"/>
            <w:tcMar>
              <w:top w:w="28" w:type="dxa"/>
              <w:left w:w="28" w:type="dxa"/>
              <w:bottom w:w="28" w:type="dxa"/>
              <w:right w:w="28" w:type="dxa"/>
            </w:tcMar>
          </w:tcPr>
          <w:p w14:paraId="5B4A3B9D" w14:textId="77777777" w:rsidR="00E22931" w:rsidRPr="00E22931" w:rsidRDefault="00E22931" w:rsidP="00E22931">
            <w:pPr>
              <w:pStyle w:val="Footer"/>
              <w:jc w:val="center"/>
              <w:rPr>
                <w:rFonts w:ascii="Arial" w:eastAsia="Calibri" w:hAnsi="Arial" w:cs="Arial"/>
                <w:b/>
                <w:sz w:val="20"/>
                <w:szCs w:val="20"/>
              </w:rPr>
            </w:pPr>
            <w:r w:rsidRPr="00E22931">
              <w:rPr>
                <w:rFonts w:ascii="Arial" w:eastAsia="Calibri" w:hAnsi="Arial" w:cs="Arial"/>
                <w:b/>
                <w:sz w:val="20"/>
                <w:szCs w:val="20"/>
              </w:rPr>
              <w:t>%</w:t>
            </w:r>
          </w:p>
        </w:tc>
      </w:tr>
      <w:tr w:rsidR="004D625D" w:rsidRPr="00E22931" w14:paraId="5E48290E" w14:textId="77777777" w:rsidTr="00404D70">
        <w:tc>
          <w:tcPr>
            <w:tcW w:w="4132" w:type="pct"/>
            <w:tcBorders>
              <w:top w:val="single" w:sz="6" w:space="0" w:color="auto"/>
            </w:tcBorders>
            <w:tcMar>
              <w:top w:w="28" w:type="dxa"/>
              <w:left w:w="28" w:type="dxa"/>
              <w:bottom w:w="28" w:type="dxa"/>
              <w:right w:w="28" w:type="dxa"/>
            </w:tcMar>
          </w:tcPr>
          <w:p w14:paraId="5EB02835" w14:textId="77777777" w:rsidR="00E22931" w:rsidRPr="00E22931" w:rsidRDefault="00E22931" w:rsidP="004D625D">
            <w:pPr>
              <w:pStyle w:val="Footer"/>
              <w:rPr>
                <w:rFonts w:ascii="Arial" w:eastAsia="Calibri" w:hAnsi="Arial" w:cs="Arial"/>
                <w:sz w:val="20"/>
                <w:szCs w:val="20"/>
              </w:rPr>
            </w:pPr>
            <w:r>
              <w:rPr>
                <w:rFonts w:ascii="Arial" w:eastAsia="Calibri" w:hAnsi="Arial" w:cs="Arial"/>
                <w:sz w:val="20"/>
                <w:szCs w:val="20"/>
              </w:rPr>
              <w:t>Timber (S</w:t>
            </w:r>
            <w:r w:rsidRPr="00E22931">
              <w:rPr>
                <w:rFonts w:ascii="Arial" w:eastAsia="Calibri" w:hAnsi="Arial" w:cs="Arial"/>
                <w:sz w:val="20"/>
                <w:szCs w:val="20"/>
              </w:rPr>
              <w:t>ource: NIS)</w:t>
            </w:r>
          </w:p>
        </w:tc>
        <w:tc>
          <w:tcPr>
            <w:tcW w:w="580" w:type="pct"/>
            <w:tcBorders>
              <w:top w:val="single" w:sz="6" w:space="0" w:color="auto"/>
            </w:tcBorders>
            <w:tcMar>
              <w:top w:w="28" w:type="dxa"/>
              <w:left w:w="28" w:type="dxa"/>
              <w:bottom w:w="28" w:type="dxa"/>
              <w:right w:w="28" w:type="dxa"/>
            </w:tcMar>
          </w:tcPr>
          <w:p w14:paraId="2703660D"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400,000</w:t>
            </w:r>
          </w:p>
        </w:tc>
        <w:tc>
          <w:tcPr>
            <w:tcW w:w="0" w:type="auto"/>
            <w:tcBorders>
              <w:top w:val="single" w:sz="6" w:space="0" w:color="auto"/>
            </w:tcBorders>
            <w:tcMar>
              <w:top w:w="28" w:type="dxa"/>
              <w:left w:w="28" w:type="dxa"/>
              <w:bottom w:w="28" w:type="dxa"/>
              <w:right w:w="28" w:type="dxa"/>
            </w:tcMar>
            <w:vAlign w:val="bottom"/>
          </w:tcPr>
          <w:p w14:paraId="486ED0AC"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6</w:t>
            </w:r>
          </w:p>
        </w:tc>
      </w:tr>
      <w:tr w:rsidR="004D625D" w:rsidRPr="00E22931" w14:paraId="1DA38CAB" w14:textId="77777777" w:rsidTr="007C3BCB">
        <w:tc>
          <w:tcPr>
            <w:tcW w:w="4132" w:type="pct"/>
            <w:tcMar>
              <w:top w:w="28" w:type="dxa"/>
              <w:left w:w="28" w:type="dxa"/>
              <w:bottom w:w="28" w:type="dxa"/>
              <w:right w:w="28" w:type="dxa"/>
            </w:tcMar>
          </w:tcPr>
          <w:p w14:paraId="115BDE5F" w14:textId="77777777" w:rsidR="00E22931" w:rsidRPr="00E22931" w:rsidRDefault="00E22931" w:rsidP="004D625D">
            <w:pPr>
              <w:rPr>
                <w:rFonts w:ascii="Arial" w:hAnsi="Arial" w:cs="Arial"/>
                <w:sz w:val="20"/>
                <w:szCs w:val="20"/>
              </w:rPr>
            </w:pPr>
            <w:r w:rsidRPr="00E22931">
              <w:rPr>
                <w:rFonts w:ascii="Arial" w:eastAsia="Calibri" w:hAnsi="Arial" w:cs="Arial"/>
                <w:sz w:val="20"/>
                <w:szCs w:val="20"/>
              </w:rPr>
              <w:t>Industrial fuel wood</w:t>
            </w:r>
            <w:r>
              <w:rPr>
                <w:rFonts w:ascii="Arial" w:eastAsia="Calibri" w:hAnsi="Arial" w:cs="Arial"/>
                <w:sz w:val="20"/>
                <w:szCs w:val="20"/>
              </w:rPr>
              <w:t xml:space="preserve"> for </w:t>
            </w:r>
            <w:r w:rsidR="004D625D">
              <w:rPr>
                <w:rFonts w:ascii="Arial" w:eastAsia="Calibri" w:hAnsi="Arial" w:cs="Arial"/>
                <w:sz w:val="20"/>
                <w:szCs w:val="20"/>
              </w:rPr>
              <w:t xml:space="preserve">Phnom Penh </w:t>
            </w:r>
            <w:r w:rsidRPr="00E22931">
              <w:rPr>
                <w:rFonts w:ascii="Arial" w:eastAsia="Calibri" w:hAnsi="Arial" w:cs="Arial"/>
                <w:sz w:val="20"/>
                <w:szCs w:val="20"/>
              </w:rPr>
              <w:t>garment and brick industr</w:t>
            </w:r>
            <w:r>
              <w:rPr>
                <w:rFonts w:ascii="Arial" w:eastAsia="Calibri" w:hAnsi="Arial" w:cs="Arial"/>
                <w:sz w:val="20"/>
                <w:szCs w:val="20"/>
              </w:rPr>
              <w:t>ies</w:t>
            </w:r>
            <w:r w:rsidR="004D625D">
              <w:rPr>
                <w:rFonts w:ascii="Arial" w:eastAsia="Calibri" w:hAnsi="Arial" w:cs="Arial"/>
                <w:sz w:val="20"/>
                <w:szCs w:val="20"/>
              </w:rPr>
              <w:t xml:space="preserve"> (S</w:t>
            </w:r>
            <w:r w:rsidRPr="00E22931">
              <w:rPr>
                <w:rFonts w:ascii="Arial" w:eastAsia="Calibri" w:hAnsi="Arial" w:cs="Arial"/>
                <w:sz w:val="20"/>
                <w:szCs w:val="20"/>
              </w:rPr>
              <w:t>ource: GERES)</w:t>
            </w:r>
          </w:p>
        </w:tc>
        <w:tc>
          <w:tcPr>
            <w:tcW w:w="580" w:type="pct"/>
            <w:tcMar>
              <w:top w:w="28" w:type="dxa"/>
              <w:left w:w="28" w:type="dxa"/>
              <w:bottom w:w="28" w:type="dxa"/>
              <w:right w:w="28" w:type="dxa"/>
            </w:tcMar>
          </w:tcPr>
          <w:p w14:paraId="0C6EA5A7"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1,000,000</w:t>
            </w:r>
          </w:p>
        </w:tc>
        <w:tc>
          <w:tcPr>
            <w:tcW w:w="0" w:type="auto"/>
            <w:tcMar>
              <w:top w:w="28" w:type="dxa"/>
              <w:left w:w="28" w:type="dxa"/>
              <w:bottom w:w="28" w:type="dxa"/>
              <w:right w:w="28" w:type="dxa"/>
            </w:tcMar>
            <w:vAlign w:val="bottom"/>
          </w:tcPr>
          <w:p w14:paraId="0BD5A18E"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14</w:t>
            </w:r>
          </w:p>
        </w:tc>
      </w:tr>
      <w:tr w:rsidR="004D625D" w:rsidRPr="00E22931" w14:paraId="40DF1E3C" w14:textId="77777777" w:rsidTr="007C3BCB">
        <w:tc>
          <w:tcPr>
            <w:tcW w:w="4132" w:type="pct"/>
            <w:tcMar>
              <w:top w:w="28" w:type="dxa"/>
              <w:left w:w="28" w:type="dxa"/>
              <w:bottom w:w="28" w:type="dxa"/>
              <w:right w:w="28" w:type="dxa"/>
            </w:tcMar>
          </w:tcPr>
          <w:p w14:paraId="26584BEC" w14:textId="77777777" w:rsidR="00E22931" w:rsidRPr="00E22931" w:rsidRDefault="00E22931" w:rsidP="004D625D">
            <w:pPr>
              <w:rPr>
                <w:rFonts w:ascii="Arial" w:hAnsi="Arial" w:cs="Arial"/>
                <w:sz w:val="20"/>
                <w:szCs w:val="20"/>
              </w:rPr>
            </w:pPr>
            <w:r w:rsidRPr="00E22931">
              <w:rPr>
                <w:rFonts w:ascii="Arial" w:eastAsia="Calibri" w:hAnsi="Arial" w:cs="Arial"/>
                <w:sz w:val="20"/>
                <w:szCs w:val="20"/>
              </w:rPr>
              <w:t>Rural fuel wood</w:t>
            </w:r>
            <w:r>
              <w:rPr>
                <w:rFonts w:ascii="Arial" w:eastAsia="Calibri" w:hAnsi="Arial" w:cs="Arial"/>
                <w:sz w:val="20"/>
                <w:szCs w:val="20"/>
              </w:rPr>
              <w:t xml:space="preserve"> (S</w:t>
            </w:r>
            <w:r w:rsidRPr="00E22931">
              <w:rPr>
                <w:rFonts w:ascii="Arial" w:eastAsia="Calibri" w:hAnsi="Arial" w:cs="Arial"/>
                <w:sz w:val="20"/>
                <w:szCs w:val="20"/>
              </w:rPr>
              <w:t>ource: UNDP-MIME-GERES)</w:t>
            </w:r>
          </w:p>
        </w:tc>
        <w:tc>
          <w:tcPr>
            <w:tcW w:w="580" w:type="pct"/>
            <w:tcMar>
              <w:top w:w="28" w:type="dxa"/>
              <w:left w:w="28" w:type="dxa"/>
              <w:bottom w:w="28" w:type="dxa"/>
              <w:right w:w="28" w:type="dxa"/>
            </w:tcMar>
          </w:tcPr>
          <w:p w14:paraId="2465615F"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5,000,000</w:t>
            </w:r>
          </w:p>
        </w:tc>
        <w:tc>
          <w:tcPr>
            <w:tcW w:w="0" w:type="auto"/>
            <w:tcMar>
              <w:top w:w="28" w:type="dxa"/>
              <w:left w:w="28" w:type="dxa"/>
              <w:bottom w:w="28" w:type="dxa"/>
              <w:right w:w="28" w:type="dxa"/>
            </w:tcMar>
            <w:vAlign w:val="bottom"/>
          </w:tcPr>
          <w:p w14:paraId="60553BAC"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70</w:t>
            </w:r>
          </w:p>
        </w:tc>
      </w:tr>
      <w:tr w:rsidR="004D625D" w:rsidRPr="00E22931" w14:paraId="5881A0E3" w14:textId="77777777" w:rsidTr="007C3BCB">
        <w:tc>
          <w:tcPr>
            <w:tcW w:w="4132" w:type="pct"/>
            <w:tcMar>
              <w:top w:w="28" w:type="dxa"/>
              <w:left w:w="28" w:type="dxa"/>
              <w:bottom w:w="28" w:type="dxa"/>
              <w:right w:w="28" w:type="dxa"/>
            </w:tcMar>
          </w:tcPr>
          <w:p w14:paraId="4A97BB17" w14:textId="77777777" w:rsidR="00E22931" w:rsidRPr="00E22931" w:rsidRDefault="00E22931" w:rsidP="004D625D">
            <w:pPr>
              <w:rPr>
                <w:rFonts w:ascii="Arial" w:hAnsi="Arial" w:cs="Arial"/>
                <w:sz w:val="20"/>
                <w:szCs w:val="20"/>
              </w:rPr>
            </w:pPr>
            <w:r w:rsidRPr="00E22931">
              <w:rPr>
                <w:rFonts w:ascii="Arial" w:eastAsia="Calibri" w:hAnsi="Arial" w:cs="Arial"/>
                <w:sz w:val="20"/>
                <w:szCs w:val="20"/>
              </w:rPr>
              <w:t>Fuel wood</w:t>
            </w:r>
            <w:r>
              <w:rPr>
                <w:rFonts w:ascii="Arial" w:eastAsia="Calibri" w:hAnsi="Arial" w:cs="Arial"/>
                <w:sz w:val="20"/>
                <w:szCs w:val="20"/>
              </w:rPr>
              <w:t xml:space="preserve"> and charcoal in Phnom Penh (S</w:t>
            </w:r>
            <w:r w:rsidRPr="00E22931">
              <w:rPr>
                <w:rFonts w:ascii="Arial" w:eastAsia="Calibri" w:hAnsi="Arial" w:cs="Arial"/>
                <w:sz w:val="20"/>
                <w:szCs w:val="20"/>
              </w:rPr>
              <w:t>ource: UNDP-MIME-GERES)</w:t>
            </w:r>
          </w:p>
        </w:tc>
        <w:tc>
          <w:tcPr>
            <w:tcW w:w="580" w:type="pct"/>
            <w:tcMar>
              <w:top w:w="28" w:type="dxa"/>
              <w:left w:w="28" w:type="dxa"/>
              <w:bottom w:w="28" w:type="dxa"/>
              <w:right w:w="28" w:type="dxa"/>
            </w:tcMar>
          </w:tcPr>
          <w:p w14:paraId="39F12C49" w14:textId="77777777" w:rsidR="00E22931" w:rsidRPr="00E22931" w:rsidRDefault="00E22931" w:rsidP="004D625D">
            <w:pPr>
              <w:pStyle w:val="Footer"/>
              <w:jc w:val="right"/>
              <w:rPr>
                <w:rFonts w:ascii="Arial" w:eastAsia="Calibri" w:hAnsi="Arial" w:cs="Arial"/>
                <w:sz w:val="20"/>
                <w:szCs w:val="20"/>
              </w:rPr>
            </w:pPr>
            <w:r w:rsidRPr="00E22931">
              <w:rPr>
                <w:rFonts w:ascii="Arial" w:eastAsia="Calibri" w:hAnsi="Arial" w:cs="Arial"/>
                <w:sz w:val="20"/>
                <w:szCs w:val="20"/>
              </w:rPr>
              <w:t>700,000</w:t>
            </w:r>
          </w:p>
        </w:tc>
        <w:tc>
          <w:tcPr>
            <w:tcW w:w="0" w:type="auto"/>
            <w:tcMar>
              <w:top w:w="28" w:type="dxa"/>
              <w:left w:w="28" w:type="dxa"/>
              <w:bottom w:w="28" w:type="dxa"/>
              <w:right w:w="28" w:type="dxa"/>
            </w:tcMar>
            <w:vAlign w:val="bottom"/>
          </w:tcPr>
          <w:p w14:paraId="743CB892" w14:textId="77777777" w:rsidR="00E22931" w:rsidRPr="00E22931" w:rsidRDefault="00E22931" w:rsidP="004D625D">
            <w:pPr>
              <w:jc w:val="right"/>
              <w:rPr>
                <w:rFonts w:ascii="Arial" w:eastAsia="Calibri" w:hAnsi="Arial" w:cs="Arial"/>
                <w:sz w:val="20"/>
                <w:szCs w:val="20"/>
              </w:rPr>
            </w:pPr>
            <w:r w:rsidRPr="00E22931">
              <w:rPr>
                <w:rFonts w:ascii="Arial" w:eastAsia="Calibri" w:hAnsi="Arial" w:cs="Arial"/>
                <w:sz w:val="20"/>
                <w:szCs w:val="20"/>
              </w:rPr>
              <w:t>10</w:t>
            </w:r>
          </w:p>
        </w:tc>
      </w:tr>
      <w:tr w:rsidR="004D625D" w:rsidRPr="00E22931" w14:paraId="46EBBF74" w14:textId="77777777" w:rsidTr="007C3BCB">
        <w:tc>
          <w:tcPr>
            <w:tcW w:w="4132" w:type="pct"/>
            <w:tcMar>
              <w:top w:w="28" w:type="dxa"/>
              <w:left w:w="28" w:type="dxa"/>
              <w:bottom w:w="28" w:type="dxa"/>
              <w:right w:w="28" w:type="dxa"/>
            </w:tcMar>
          </w:tcPr>
          <w:p w14:paraId="00061B61" w14:textId="77777777" w:rsidR="00E22931" w:rsidRPr="00E22931" w:rsidRDefault="00E22931" w:rsidP="004D625D">
            <w:pPr>
              <w:pStyle w:val="Footer"/>
              <w:rPr>
                <w:rFonts w:ascii="Arial" w:eastAsia="Calibri" w:hAnsi="Arial" w:cs="Arial"/>
                <w:b/>
                <w:sz w:val="20"/>
                <w:szCs w:val="20"/>
              </w:rPr>
            </w:pPr>
            <w:r w:rsidRPr="00E22931">
              <w:rPr>
                <w:rFonts w:ascii="Arial" w:eastAsia="Calibri" w:hAnsi="Arial" w:cs="Arial"/>
                <w:b/>
                <w:sz w:val="20"/>
                <w:szCs w:val="20"/>
              </w:rPr>
              <w:t>Total</w:t>
            </w:r>
          </w:p>
        </w:tc>
        <w:tc>
          <w:tcPr>
            <w:tcW w:w="580" w:type="pct"/>
            <w:tcMar>
              <w:top w:w="28" w:type="dxa"/>
              <w:left w:w="28" w:type="dxa"/>
              <w:bottom w:w="28" w:type="dxa"/>
              <w:right w:w="28" w:type="dxa"/>
            </w:tcMar>
          </w:tcPr>
          <w:p w14:paraId="055515D5" w14:textId="77777777" w:rsidR="00E22931" w:rsidRPr="00E22931" w:rsidRDefault="00E22931" w:rsidP="004D625D">
            <w:pPr>
              <w:pStyle w:val="Footer"/>
              <w:jc w:val="right"/>
              <w:rPr>
                <w:rFonts w:ascii="Arial" w:eastAsia="Calibri" w:hAnsi="Arial" w:cs="Arial"/>
                <w:b/>
                <w:sz w:val="20"/>
                <w:szCs w:val="20"/>
              </w:rPr>
            </w:pPr>
            <w:r w:rsidRPr="00E22931">
              <w:rPr>
                <w:rFonts w:ascii="Arial" w:eastAsia="Calibri" w:hAnsi="Arial" w:cs="Arial"/>
                <w:b/>
                <w:sz w:val="20"/>
                <w:szCs w:val="20"/>
              </w:rPr>
              <w:t>7,100,000</w:t>
            </w:r>
          </w:p>
        </w:tc>
        <w:tc>
          <w:tcPr>
            <w:tcW w:w="0" w:type="auto"/>
            <w:tcMar>
              <w:top w:w="28" w:type="dxa"/>
              <w:left w:w="28" w:type="dxa"/>
              <w:bottom w:w="28" w:type="dxa"/>
              <w:right w:w="28" w:type="dxa"/>
            </w:tcMar>
          </w:tcPr>
          <w:p w14:paraId="2C334BB2" w14:textId="77777777" w:rsidR="00E22931" w:rsidRPr="00E22931" w:rsidRDefault="004D625D" w:rsidP="004D625D">
            <w:pPr>
              <w:pStyle w:val="Footer"/>
              <w:rPr>
                <w:rFonts w:ascii="Arial" w:eastAsia="Calibri" w:hAnsi="Arial" w:cs="Arial"/>
                <w:b/>
                <w:sz w:val="20"/>
                <w:szCs w:val="20"/>
              </w:rPr>
            </w:pPr>
            <w:r>
              <w:rPr>
                <w:rFonts w:ascii="Arial" w:eastAsia="Calibri" w:hAnsi="Arial" w:cs="Arial"/>
                <w:b/>
                <w:sz w:val="20"/>
                <w:szCs w:val="20"/>
              </w:rPr>
              <w:t xml:space="preserve">  </w:t>
            </w:r>
            <w:r w:rsidR="00E22931" w:rsidRPr="00E22931">
              <w:rPr>
                <w:rFonts w:ascii="Arial" w:eastAsia="Calibri" w:hAnsi="Arial" w:cs="Arial"/>
                <w:b/>
                <w:sz w:val="20"/>
                <w:szCs w:val="20"/>
              </w:rPr>
              <w:t>100</w:t>
            </w:r>
          </w:p>
        </w:tc>
      </w:tr>
    </w:tbl>
    <w:p w14:paraId="5D1C99F5" w14:textId="77777777" w:rsidR="00E22931" w:rsidRPr="006E5728" w:rsidRDefault="00E22931" w:rsidP="00E22931">
      <w:pPr>
        <w:pStyle w:val="Footer"/>
        <w:spacing w:after="120"/>
        <w:jc w:val="both"/>
        <w:rPr>
          <w:iCs/>
          <w:szCs w:val="22"/>
        </w:rPr>
      </w:pPr>
    </w:p>
    <w:p w14:paraId="2D4B3D86" w14:textId="77777777" w:rsidR="004A430A" w:rsidRPr="00B24746" w:rsidRDefault="004A430A" w:rsidP="004A430A">
      <w:pPr>
        <w:numPr>
          <w:ilvl w:val="2"/>
          <w:numId w:val="1"/>
        </w:numPr>
        <w:spacing w:after="120" w:line="264" w:lineRule="auto"/>
        <w:jc w:val="both"/>
        <w:rPr>
          <w:rFonts w:ascii="Arial" w:hAnsi="Arial"/>
          <w:b/>
          <w:i/>
          <w:iCs/>
          <w:sz w:val="21"/>
          <w:szCs w:val="21"/>
        </w:rPr>
      </w:pPr>
      <w:r>
        <w:rPr>
          <w:rFonts w:ascii="Arial" w:hAnsi="Arial"/>
          <w:b/>
          <w:i/>
          <w:iCs/>
          <w:sz w:val="21"/>
          <w:szCs w:val="21"/>
        </w:rPr>
        <w:t>Underlying problem and resolution of the barriers to its solution</w:t>
      </w:r>
    </w:p>
    <w:p w14:paraId="3A83F846" w14:textId="3F978B0D" w:rsidR="004A430A" w:rsidRPr="004A430A" w:rsidRDefault="004A430A" w:rsidP="004A430A">
      <w:pPr>
        <w:spacing w:before="120" w:after="120" w:line="264" w:lineRule="auto"/>
        <w:jc w:val="both"/>
        <w:rPr>
          <w:rFonts w:ascii="Arial" w:hAnsi="Arial" w:cs="Arial"/>
          <w:sz w:val="21"/>
          <w:szCs w:val="21"/>
        </w:rPr>
      </w:pPr>
      <w:r w:rsidRPr="004A430A">
        <w:rPr>
          <w:rFonts w:ascii="Arial" w:hAnsi="Arial" w:cs="Arial"/>
          <w:sz w:val="21"/>
          <w:szCs w:val="21"/>
        </w:rPr>
        <w:t xml:space="preserve">The underlying problem to be addressed by the project is that forests in Cambodia are </w:t>
      </w:r>
      <w:r w:rsidR="00CB2801">
        <w:rPr>
          <w:rFonts w:ascii="Arial" w:hAnsi="Arial" w:cs="Arial"/>
          <w:sz w:val="21"/>
          <w:szCs w:val="21"/>
        </w:rPr>
        <w:t>being degraded and lost</w:t>
      </w:r>
      <w:r w:rsidRPr="004A430A">
        <w:rPr>
          <w:rFonts w:ascii="Arial" w:hAnsi="Arial" w:cs="Arial"/>
          <w:sz w:val="21"/>
          <w:szCs w:val="21"/>
        </w:rPr>
        <w:t xml:space="preserve"> due to the limited capacities and incentives that exist for government and </w:t>
      </w:r>
      <w:r w:rsidR="00CB2801">
        <w:rPr>
          <w:rFonts w:ascii="Arial" w:hAnsi="Arial" w:cs="Arial"/>
          <w:sz w:val="21"/>
          <w:szCs w:val="21"/>
        </w:rPr>
        <w:t>civil society, notably including local communities,</w:t>
      </w:r>
      <w:r w:rsidRPr="004A430A">
        <w:rPr>
          <w:rFonts w:ascii="Arial" w:hAnsi="Arial" w:cs="Arial"/>
          <w:sz w:val="21"/>
          <w:szCs w:val="21"/>
        </w:rPr>
        <w:t xml:space="preserve"> t</w:t>
      </w:r>
      <w:r w:rsidR="00BA360B">
        <w:rPr>
          <w:rFonts w:ascii="Arial" w:hAnsi="Arial" w:cs="Arial"/>
          <w:sz w:val="21"/>
          <w:szCs w:val="21"/>
        </w:rPr>
        <w:t xml:space="preserve">o ensure that they are managed </w:t>
      </w:r>
      <w:r w:rsidRPr="004A430A">
        <w:rPr>
          <w:rFonts w:ascii="Arial" w:hAnsi="Arial" w:cs="Arial"/>
          <w:sz w:val="21"/>
          <w:szCs w:val="21"/>
        </w:rPr>
        <w:t>sustainabl</w:t>
      </w:r>
      <w:r w:rsidR="00BA360B">
        <w:rPr>
          <w:rFonts w:ascii="Arial" w:hAnsi="Arial" w:cs="Arial"/>
          <w:sz w:val="21"/>
          <w:szCs w:val="21"/>
        </w:rPr>
        <w:t>y</w:t>
      </w:r>
      <w:r w:rsidRPr="004A430A">
        <w:rPr>
          <w:rFonts w:ascii="Arial" w:hAnsi="Arial" w:cs="Arial"/>
          <w:sz w:val="21"/>
          <w:szCs w:val="21"/>
        </w:rPr>
        <w:t xml:space="preserve">.  </w:t>
      </w:r>
    </w:p>
    <w:p w14:paraId="73D870EA" w14:textId="77777777" w:rsidR="0044781D" w:rsidRDefault="0044781D" w:rsidP="004A430A">
      <w:pPr>
        <w:spacing w:before="120" w:after="120" w:line="264" w:lineRule="auto"/>
        <w:jc w:val="both"/>
        <w:rPr>
          <w:rFonts w:ascii="Arial" w:hAnsi="Arial" w:cs="Arial"/>
          <w:sz w:val="21"/>
          <w:szCs w:val="21"/>
        </w:rPr>
      </w:pPr>
      <w:r>
        <w:rPr>
          <w:rFonts w:ascii="Arial" w:hAnsi="Arial" w:cs="Arial"/>
          <w:sz w:val="21"/>
          <w:szCs w:val="21"/>
        </w:rPr>
        <w:t xml:space="preserve"> A number of legal and policy provisions to support the resolution of problem</w:t>
      </w:r>
      <w:r w:rsidRPr="0044781D">
        <w:rPr>
          <w:rFonts w:ascii="Arial" w:hAnsi="Arial" w:cs="Arial"/>
          <w:sz w:val="21"/>
          <w:szCs w:val="21"/>
        </w:rPr>
        <w:t xml:space="preserve"> </w:t>
      </w:r>
      <w:r>
        <w:rPr>
          <w:rFonts w:ascii="Arial" w:hAnsi="Arial" w:cs="Arial"/>
          <w:sz w:val="21"/>
          <w:szCs w:val="21"/>
        </w:rPr>
        <w:t>were in place at the onset of the project, notably:</w:t>
      </w:r>
    </w:p>
    <w:p w14:paraId="5170B8E4" w14:textId="77777777" w:rsidR="00877D70" w:rsidRPr="00877D70" w:rsidRDefault="0044781D" w:rsidP="004846A0">
      <w:pPr>
        <w:numPr>
          <w:ilvl w:val="0"/>
          <w:numId w:val="20"/>
        </w:numPr>
        <w:spacing w:before="120" w:line="264" w:lineRule="auto"/>
        <w:ind w:left="568" w:hanging="284"/>
        <w:jc w:val="both"/>
        <w:rPr>
          <w:rFonts w:ascii="Arial" w:hAnsi="Arial" w:cs="Arial"/>
          <w:sz w:val="21"/>
          <w:szCs w:val="21"/>
        </w:rPr>
      </w:pPr>
      <w:r>
        <w:rPr>
          <w:rFonts w:ascii="Arial" w:hAnsi="Arial" w:cs="Calibri"/>
          <w:sz w:val="21"/>
          <w:szCs w:val="21"/>
        </w:rPr>
        <w:t>T</w:t>
      </w:r>
      <w:r w:rsidR="004A430A" w:rsidRPr="0044781D">
        <w:rPr>
          <w:rFonts w:ascii="Arial" w:hAnsi="Arial" w:cs="Calibri"/>
          <w:sz w:val="21"/>
          <w:szCs w:val="21"/>
        </w:rPr>
        <w:t xml:space="preserve">he </w:t>
      </w:r>
      <w:r>
        <w:rPr>
          <w:rFonts w:ascii="Arial" w:hAnsi="Arial" w:cs="Calibri"/>
          <w:sz w:val="21"/>
          <w:szCs w:val="21"/>
        </w:rPr>
        <w:t xml:space="preserve">2008 </w:t>
      </w:r>
      <w:r w:rsidR="004A430A" w:rsidRPr="0044781D">
        <w:rPr>
          <w:rFonts w:ascii="Arial" w:hAnsi="Arial" w:cs="Calibri"/>
          <w:sz w:val="21"/>
          <w:szCs w:val="21"/>
        </w:rPr>
        <w:t>Rectangular Strategy II</w:t>
      </w:r>
      <w:r>
        <w:rPr>
          <w:rFonts w:ascii="Arial" w:hAnsi="Arial" w:cs="Calibri"/>
          <w:sz w:val="21"/>
          <w:szCs w:val="21"/>
        </w:rPr>
        <w:t xml:space="preserve">, which </w:t>
      </w:r>
      <w:r w:rsidR="00877D70">
        <w:rPr>
          <w:rFonts w:ascii="Arial" w:hAnsi="Arial" w:cs="Calibri"/>
          <w:sz w:val="21"/>
          <w:szCs w:val="21"/>
        </w:rPr>
        <w:t xml:space="preserve">emphasizes sustainable forest management </w:t>
      </w:r>
      <w:r w:rsidR="00EB05C4">
        <w:rPr>
          <w:rFonts w:ascii="Arial" w:hAnsi="Arial" w:cs="Calibri"/>
          <w:sz w:val="21"/>
          <w:szCs w:val="21"/>
        </w:rPr>
        <w:t xml:space="preserve">(SFM) </w:t>
      </w:r>
      <w:r w:rsidR="00877D70">
        <w:rPr>
          <w:rFonts w:ascii="Arial" w:hAnsi="Arial" w:cs="Calibri"/>
          <w:sz w:val="21"/>
          <w:szCs w:val="21"/>
        </w:rPr>
        <w:t xml:space="preserve">as a means of improving rural livelihoods and contributing to economic </w:t>
      </w:r>
      <w:r w:rsidR="00877D70" w:rsidRPr="00877D70">
        <w:rPr>
          <w:rFonts w:ascii="Arial" w:hAnsi="Arial" w:cs="Arial"/>
          <w:sz w:val="21"/>
          <w:szCs w:val="21"/>
        </w:rPr>
        <w:t xml:space="preserve">growth. Community use of forests and commercial forest plantations on degraded land are supported, alongside a commitment manage reserved forests efficiently in accordance with international standards through partnerships with external agencies and civil society. </w:t>
      </w:r>
    </w:p>
    <w:p w14:paraId="6C71F4A4" w14:textId="77777777" w:rsidR="002A2DA2" w:rsidRDefault="002A2DA2"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The National Forest Programme (2010-2029)</w:t>
      </w:r>
      <w:r w:rsidR="00877D70">
        <w:rPr>
          <w:rFonts w:ascii="Arial" w:hAnsi="Arial" w:cs="Calibri"/>
          <w:sz w:val="21"/>
          <w:szCs w:val="21"/>
        </w:rPr>
        <w:t>,</w:t>
      </w:r>
      <w:r>
        <w:rPr>
          <w:rFonts w:ascii="Arial" w:hAnsi="Arial" w:cs="Calibri"/>
          <w:sz w:val="21"/>
          <w:szCs w:val="21"/>
        </w:rPr>
        <w:t xml:space="preserve"> Sub-programme 4, which aims to bring 2 million ha under management by 2029 through four decentralized modalities (community forestry, community-based production forestry, partnership forestry and community conservation forestry).</w:t>
      </w:r>
    </w:p>
    <w:p w14:paraId="6AC33468" w14:textId="77777777" w:rsidR="002A2DA2" w:rsidRDefault="002A2DA2"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The National Wood and Biomass Energy Strategy, which was in the early stages of development under the Ministry of Mining &amp; Energy.</w:t>
      </w:r>
    </w:p>
    <w:p w14:paraId="5DBE6B4C" w14:textId="77777777" w:rsidR="00782897" w:rsidRDefault="00782897"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 xml:space="preserve">Protected areas legislation (see Section 2.2.1), which includes provisions for community participation in the management of Community Protected Areas (CPAs) within the sustainable use zones of </w:t>
      </w:r>
      <w:r w:rsidR="002C3C27">
        <w:rPr>
          <w:rFonts w:ascii="Arial" w:hAnsi="Arial" w:cs="Calibri"/>
          <w:sz w:val="21"/>
          <w:szCs w:val="21"/>
        </w:rPr>
        <w:t>PAs.</w:t>
      </w:r>
    </w:p>
    <w:p w14:paraId="6D272390" w14:textId="77777777" w:rsidR="00E24891" w:rsidRDefault="00E24891" w:rsidP="004846A0">
      <w:pPr>
        <w:numPr>
          <w:ilvl w:val="0"/>
          <w:numId w:val="20"/>
        </w:numPr>
        <w:spacing w:before="120" w:line="264" w:lineRule="auto"/>
        <w:ind w:left="567" w:hanging="283"/>
        <w:jc w:val="both"/>
        <w:rPr>
          <w:rFonts w:ascii="Arial" w:hAnsi="Arial" w:cs="Calibri"/>
          <w:sz w:val="21"/>
          <w:szCs w:val="21"/>
        </w:rPr>
      </w:pPr>
      <w:r>
        <w:rPr>
          <w:rFonts w:ascii="Arial" w:hAnsi="Arial" w:cs="Calibri"/>
          <w:sz w:val="21"/>
          <w:szCs w:val="21"/>
        </w:rPr>
        <w:t>Government endorsed ‘Forest Concessions’ (established for commercial forestry) and ‘Economic Land Concessions’ (introduced to promote economic investment through production activities other than forestry) are subject to a moratorium on logging, introduced in 2002.</w:t>
      </w:r>
    </w:p>
    <w:p w14:paraId="118C4D2B" w14:textId="7CE049C3" w:rsidR="00D976BA" w:rsidRDefault="008D6510" w:rsidP="008D6510">
      <w:pPr>
        <w:spacing w:before="120" w:line="264" w:lineRule="auto"/>
        <w:jc w:val="both"/>
        <w:rPr>
          <w:rFonts w:ascii="Arial" w:hAnsi="Arial" w:cs="Calibri"/>
          <w:sz w:val="21"/>
          <w:szCs w:val="21"/>
        </w:rPr>
      </w:pPr>
      <w:r>
        <w:rPr>
          <w:rFonts w:ascii="Arial" w:hAnsi="Arial" w:cs="Calibri"/>
          <w:sz w:val="21"/>
          <w:szCs w:val="21"/>
        </w:rPr>
        <w:t>T</w:t>
      </w:r>
      <w:r w:rsidR="004A430A" w:rsidRPr="0044781D">
        <w:rPr>
          <w:rFonts w:ascii="Arial" w:hAnsi="Arial" w:cs="Calibri"/>
          <w:sz w:val="21"/>
          <w:szCs w:val="21"/>
        </w:rPr>
        <w:t xml:space="preserve">he long term solution to the problems of degradation and deforestation </w:t>
      </w:r>
      <w:r>
        <w:rPr>
          <w:rFonts w:ascii="Arial" w:hAnsi="Arial" w:cs="Calibri"/>
          <w:sz w:val="21"/>
          <w:szCs w:val="21"/>
        </w:rPr>
        <w:t xml:space="preserve">is </w:t>
      </w:r>
      <w:r w:rsidR="004A430A" w:rsidRPr="0044781D">
        <w:rPr>
          <w:rFonts w:ascii="Arial" w:hAnsi="Arial" w:cs="Calibri"/>
          <w:sz w:val="21"/>
          <w:szCs w:val="21"/>
        </w:rPr>
        <w:t>for them to be managed in a decentralized and sustainable manner by</w:t>
      </w:r>
      <w:r>
        <w:rPr>
          <w:rFonts w:ascii="Arial" w:hAnsi="Arial" w:cs="Calibri"/>
          <w:sz w:val="21"/>
          <w:szCs w:val="21"/>
        </w:rPr>
        <w:t xml:space="preserve"> local communities,</w:t>
      </w:r>
      <w:r w:rsidRPr="0044781D">
        <w:rPr>
          <w:rFonts w:ascii="Arial" w:hAnsi="Arial" w:cs="Calibri"/>
          <w:sz w:val="21"/>
          <w:szCs w:val="21"/>
        </w:rPr>
        <w:t xml:space="preserve"> as proposed in the N</w:t>
      </w:r>
      <w:r>
        <w:rPr>
          <w:rFonts w:ascii="Arial" w:hAnsi="Arial" w:cs="Calibri"/>
          <w:sz w:val="21"/>
          <w:szCs w:val="21"/>
        </w:rPr>
        <w:t xml:space="preserve">ational </w:t>
      </w:r>
      <w:r w:rsidRPr="0044781D">
        <w:rPr>
          <w:rFonts w:ascii="Arial" w:hAnsi="Arial" w:cs="Calibri"/>
          <w:sz w:val="21"/>
          <w:szCs w:val="21"/>
        </w:rPr>
        <w:t>F</w:t>
      </w:r>
      <w:r>
        <w:rPr>
          <w:rFonts w:ascii="Arial" w:hAnsi="Arial" w:cs="Calibri"/>
          <w:sz w:val="21"/>
          <w:szCs w:val="21"/>
        </w:rPr>
        <w:t>orest Programme,</w:t>
      </w:r>
      <w:r w:rsidRPr="0044781D">
        <w:rPr>
          <w:rFonts w:ascii="Arial" w:hAnsi="Arial" w:cs="Calibri"/>
          <w:sz w:val="21"/>
          <w:szCs w:val="21"/>
        </w:rPr>
        <w:t xml:space="preserve"> </w:t>
      </w:r>
      <w:r w:rsidR="004A430A" w:rsidRPr="0044781D">
        <w:rPr>
          <w:rFonts w:ascii="Arial" w:hAnsi="Arial" w:cs="Calibri"/>
          <w:sz w:val="21"/>
          <w:szCs w:val="21"/>
        </w:rPr>
        <w:t>in way</w:t>
      </w:r>
      <w:r>
        <w:rPr>
          <w:rFonts w:ascii="Arial" w:hAnsi="Arial" w:cs="Calibri"/>
          <w:sz w:val="21"/>
          <w:szCs w:val="21"/>
        </w:rPr>
        <w:t>s</w:t>
      </w:r>
      <w:r w:rsidR="004A430A" w:rsidRPr="0044781D">
        <w:rPr>
          <w:rFonts w:ascii="Arial" w:hAnsi="Arial" w:cs="Calibri"/>
          <w:sz w:val="21"/>
          <w:szCs w:val="21"/>
        </w:rPr>
        <w:t xml:space="preserve"> that provides them with significant and secure long term benefits</w:t>
      </w:r>
      <w:r>
        <w:rPr>
          <w:rFonts w:ascii="Arial" w:hAnsi="Arial" w:cs="Calibri"/>
          <w:sz w:val="21"/>
          <w:szCs w:val="21"/>
        </w:rPr>
        <w:t xml:space="preserve"> from</w:t>
      </w:r>
      <w:r w:rsidR="004A430A" w:rsidRPr="0044781D">
        <w:rPr>
          <w:rFonts w:ascii="Arial" w:hAnsi="Arial" w:cs="Calibri"/>
          <w:sz w:val="21"/>
          <w:szCs w:val="21"/>
        </w:rPr>
        <w:t xml:space="preserve"> sustainable forest-based businesses </w:t>
      </w:r>
      <w:r>
        <w:rPr>
          <w:rFonts w:ascii="Arial" w:hAnsi="Arial" w:cs="Calibri"/>
          <w:sz w:val="21"/>
          <w:szCs w:val="21"/>
        </w:rPr>
        <w:t xml:space="preserve">and other initiatives </w:t>
      </w:r>
      <w:r w:rsidR="004A430A" w:rsidRPr="0044781D">
        <w:rPr>
          <w:rFonts w:ascii="Arial" w:hAnsi="Arial" w:cs="Calibri"/>
          <w:sz w:val="21"/>
          <w:szCs w:val="21"/>
        </w:rPr>
        <w:t xml:space="preserve">operating at </w:t>
      </w:r>
      <w:r>
        <w:rPr>
          <w:rFonts w:ascii="Arial" w:hAnsi="Arial" w:cs="Calibri"/>
          <w:sz w:val="21"/>
          <w:szCs w:val="21"/>
        </w:rPr>
        <w:t>landscape scales</w:t>
      </w:r>
      <w:r w:rsidR="00FC1A91">
        <w:rPr>
          <w:rFonts w:ascii="Arial" w:hAnsi="Arial" w:cs="Calibri"/>
          <w:sz w:val="21"/>
          <w:szCs w:val="21"/>
        </w:rPr>
        <w:t>.</w:t>
      </w:r>
      <w:r w:rsidR="006B166A">
        <w:rPr>
          <w:rFonts w:ascii="Arial" w:hAnsi="Arial" w:cs="Calibri"/>
          <w:sz w:val="21"/>
          <w:szCs w:val="21"/>
        </w:rPr>
        <w:t xml:space="preserve"> </w:t>
      </w:r>
      <w:r w:rsidR="00FC1A91">
        <w:rPr>
          <w:rFonts w:ascii="Arial" w:hAnsi="Arial" w:cs="Calibri"/>
          <w:sz w:val="21"/>
          <w:szCs w:val="21"/>
        </w:rPr>
        <w:t>Three</w:t>
      </w:r>
      <w:r w:rsidR="00D976BA">
        <w:rPr>
          <w:rFonts w:ascii="Arial" w:hAnsi="Arial" w:cs="Calibri"/>
          <w:sz w:val="21"/>
          <w:szCs w:val="21"/>
        </w:rPr>
        <w:t xml:space="preserve"> barriers were identified that needed to be addressed in order to realize the solution, specifically:</w:t>
      </w:r>
    </w:p>
    <w:p w14:paraId="4E7915DB" w14:textId="77777777" w:rsidR="00EB05C4" w:rsidRPr="00EB05C4" w:rsidRDefault="00EB05C4" w:rsidP="004846A0">
      <w:pPr>
        <w:numPr>
          <w:ilvl w:val="0"/>
          <w:numId w:val="20"/>
        </w:numPr>
        <w:spacing w:before="120" w:line="264" w:lineRule="auto"/>
        <w:ind w:left="568" w:hanging="284"/>
        <w:jc w:val="both"/>
        <w:rPr>
          <w:rFonts w:ascii="Arial" w:hAnsi="Arial" w:cs="Calibri"/>
          <w:sz w:val="21"/>
          <w:szCs w:val="21"/>
        </w:rPr>
      </w:pPr>
      <w:r w:rsidRPr="00EB05C4">
        <w:rPr>
          <w:rFonts w:ascii="Arial" w:hAnsi="Arial" w:cs="Calibri"/>
          <w:sz w:val="21"/>
          <w:szCs w:val="21"/>
        </w:rPr>
        <w:t>Limited capacities and incomplete regulatory framework to support SFM</w:t>
      </w:r>
      <w:r w:rsidR="000C3A22">
        <w:rPr>
          <w:rFonts w:ascii="Arial" w:hAnsi="Arial" w:cs="Calibri"/>
          <w:sz w:val="21"/>
          <w:szCs w:val="21"/>
        </w:rPr>
        <w:t>, along with inter-ministerial collaboration and national experience in working at landscape scales</w:t>
      </w:r>
      <w:r>
        <w:rPr>
          <w:rFonts w:ascii="Arial" w:hAnsi="Arial" w:cs="Calibri"/>
          <w:sz w:val="21"/>
          <w:szCs w:val="21"/>
        </w:rPr>
        <w:t>.</w:t>
      </w:r>
    </w:p>
    <w:p w14:paraId="164844FC" w14:textId="77777777" w:rsidR="00EB05C4" w:rsidRPr="00EB05C4" w:rsidRDefault="00EB05C4" w:rsidP="004846A0">
      <w:pPr>
        <w:numPr>
          <w:ilvl w:val="0"/>
          <w:numId w:val="20"/>
        </w:numPr>
        <w:spacing w:before="120" w:line="264" w:lineRule="auto"/>
        <w:ind w:left="568" w:hanging="284"/>
        <w:jc w:val="both"/>
        <w:rPr>
          <w:rFonts w:ascii="Arial" w:hAnsi="Arial" w:cs="Calibri"/>
          <w:sz w:val="21"/>
          <w:szCs w:val="21"/>
        </w:rPr>
      </w:pPr>
      <w:r w:rsidRPr="00EB05C4">
        <w:rPr>
          <w:rFonts w:ascii="Arial" w:hAnsi="Arial" w:cs="Calibri"/>
          <w:sz w:val="21"/>
          <w:szCs w:val="21"/>
        </w:rPr>
        <w:t xml:space="preserve">Local communities </w:t>
      </w:r>
      <w:r>
        <w:rPr>
          <w:rFonts w:ascii="Arial" w:hAnsi="Arial" w:cs="Calibri"/>
          <w:sz w:val="21"/>
          <w:szCs w:val="21"/>
        </w:rPr>
        <w:t>unable</w:t>
      </w:r>
      <w:r w:rsidRPr="00EB05C4">
        <w:rPr>
          <w:rFonts w:ascii="Arial" w:hAnsi="Arial" w:cs="Calibri"/>
          <w:sz w:val="21"/>
          <w:szCs w:val="21"/>
        </w:rPr>
        <w:t xml:space="preserve"> to realize </w:t>
      </w:r>
      <w:r>
        <w:rPr>
          <w:rFonts w:ascii="Arial" w:hAnsi="Arial" w:cs="Calibri"/>
          <w:sz w:val="21"/>
          <w:szCs w:val="21"/>
        </w:rPr>
        <w:t xml:space="preserve">the </w:t>
      </w:r>
      <w:r w:rsidRPr="00EB05C4">
        <w:rPr>
          <w:rFonts w:ascii="Arial" w:hAnsi="Arial" w:cs="Calibri"/>
          <w:sz w:val="21"/>
          <w:szCs w:val="21"/>
        </w:rPr>
        <w:t xml:space="preserve">potential benefits from forests </w:t>
      </w:r>
      <w:r w:rsidR="004E2A9D">
        <w:rPr>
          <w:rFonts w:ascii="Arial" w:hAnsi="Arial" w:cs="Calibri"/>
          <w:sz w:val="21"/>
          <w:szCs w:val="21"/>
        </w:rPr>
        <w:t xml:space="preserve">due to a </w:t>
      </w:r>
      <w:r w:rsidR="000C3A22">
        <w:rPr>
          <w:rFonts w:ascii="Arial" w:hAnsi="Arial" w:cs="Calibri"/>
          <w:sz w:val="21"/>
          <w:szCs w:val="21"/>
        </w:rPr>
        <w:t>whole variety of reasons, including lack of reso</w:t>
      </w:r>
      <w:r w:rsidR="004E2A9D">
        <w:rPr>
          <w:rFonts w:ascii="Arial" w:hAnsi="Arial" w:cs="Calibri"/>
          <w:sz w:val="21"/>
          <w:szCs w:val="21"/>
        </w:rPr>
        <w:t>urces and/or technical know-how and</w:t>
      </w:r>
      <w:r w:rsidR="000C3A22">
        <w:rPr>
          <w:rFonts w:ascii="Arial" w:hAnsi="Arial" w:cs="Calibri"/>
          <w:sz w:val="21"/>
          <w:szCs w:val="21"/>
        </w:rPr>
        <w:t xml:space="preserve"> </w:t>
      </w:r>
      <w:r w:rsidR="004E2A9D">
        <w:rPr>
          <w:rFonts w:ascii="Arial" w:hAnsi="Arial" w:cs="Calibri"/>
          <w:sz w:val="21"/>
          <w:szCs w:val="21"/>
        </w:rPr>
        <w:t xml:space="preserve">the </w:t>
      </w:r>
      <w:r w:rsidR="000C3A22">
        <w:rPr>
          <w:rFonts w:ascii="Arial" w:hAnsi="Arial" w:cs="Calibri"/>
          <w:sz w:val="21"/>
          <w:szCs w:val="21"/>
        </w:rPr>
        <w:t>need for due legal processes</w:t>
      </w:r>
      <w:r w:rsidR="004E2A9D">
        <w:rPr>
          <w:rFonts w:ascii="Arial" w:hAnsi="Arial" w:cs="Calibri"/>
          <w:sz w:val="21"/>
          <w:szCs w:val="21"/>
        </w:rPr>
        <w:t>.</w:t>
      </w:r>
    </w:p>
    <w:p w14:paraId="6D8B2387" w14:textId="77777777" w:rsidR="00EB05C4" w:rsidRPr="00EB05C4" w:rsidRDefault="00EB05C4" w:rsidP="004846A0">
      <w:pPr>
        <w:numPr>
          <w:ilvl w:val="0"/>
          <w:numId w:val="20"/>
        </w:numPr>
        <w:spacing w:before="120" w:after="120" w:line="264" w:lineRule="auto"/>
        <w:ind w:left="568" w:hanging="284"/>
        <w:jc w:val="both"/>
        <w:rPr>
          <w:rFonts w:ascii="Arial" w:hAnsi="Arial" w:cs="Calibri"/>
          <w:sz w:val="21"/>
          <w:szCs w:val="21"/>
        </w:rPr>
      </w:pPr>
      <w:r w:rsidRPr="00EB05C4">
        <w:rPr>
          <w:rFonts w:ascii="Arial" w:hAnsi="Arial" w:cs="Calibri"/>
          <w:sz w:val="21"/>
          <w:szCs w:val="21"/>
        </w:rPr>
        <w:t xml:space="preserve">Limited dissemination </w:t>
      </w:r>
      <w:r w:rsidR="004E2A9D">
        <w:rPr>
          <w:rFonts w:ascii="Arial" w:hAnsi="Arial" w:cs="Calibri"/>
          <w:sz w:val="21"/>
          <w:szCs w:val="21"/>
        </w:rPr>
        <w:t xml:space="preserve">and application </w:t>
      </w:r>
      <w:r w:rsidRPr="00EB05C4">
        <w:rPr>
          <w:rFonts w:ascii="Arial" w:hAnsi="Arial" w:cs="Calibri"/>
          <w:sz w:val="21"/>
          <w:szCs w:val="21"/>
        </w:rPr>
        <w:t>of available energy-efficient technologies for the use of fuel wood and woody biomass</w:t>
      </w:r>
      <w:r w:rsidR="004E2A9D">
        <w:rPr>
          <w:rFonts w:ascii="Arial" w:hAnsi="Arial" w:cs="Calibri"/>
          <w:sz w:val="21"/>
          <w:szCs w:val="21"/>
        </w:rPr>
        <w:t>.</w:t>
      </w:r>
    </w:p>
    <w:p w14:paraId="0A67095F" w14:textId="4ACCE265" w:rsidR="007644DF" w:rsidRDefault="003006AE" w:rsidP="001F05C2">
      <w:pPr>
        <w:spacing w:before="40" w:line="264" w:lineRule="auto"/>
        <w:ind w:left="720"/>
        <w:jc w:val="both"/>
        <w:rPr>
          <w:rFonts w:ascii="Arial" w:hAnsi="Arial" w:cs="Arial"/>
          <w:sz w:val="21"/>
          <w:szCs w:val="21"/>
        </w:rPr>
      </w:pPr>
      <w:r w:rsidRPr="003006AE">
        <w:rPr>
          <w:noProof/>
          <w:lang w:val="en-US" w:eastAsia="en-US" w:bidi="km-KH"/>
        </w:rPr>
        <w:drawing>
          <wp:inline distT="0" distB="0" distL="0" distR="0" wp14:anchorId="4719D03F" wp14:editId="3AF751B6">
            <wp:extent cx="4926013" cy="4756150"/>
            <wp:effectExtent l="0" t="0" r="190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4926869" cy="4756976"/>
                    </a:xfrm>
                    <a:prstGeom prst="rect">
                      <a:avLst/>
                    </a:prstGeom>
                    <a:noFill/>
                    <a:ln>
                      <a:noFill/>
                    </a:ln>
                  </pic:spPr>
                </pic:pic>
              </a:graphicData>
            </a:graphic>
          </wp:inline>
        </w:drawing>
      </w:r>
    </w:p>
    <w:p w14:paraId="2DDF4866" w14:textId="31038F69" w:rsidR="007644DF" w:rsidRPr="00954013" w:rsidRDefault="007644DF" w:rsidP="007644DF">
      <w:pPr>
        <w:pStyle w:val="BodyText2"/>
        <w:tabs>
          <w:tab w:val="left" w:pos="1080"/>
        </w:tabs>
        <w:spacing w:before="40" w:after="200" w:line="264" w:lineRule="auto"/>
        <w:ind w:left="1100" w:hanging="1100"/>
        <w:rPr>
          <w:rFonts w:ascii="Arial" w:hAnsi="Arial" w:cs="Arial"/>
          <w:sz w:val="20"/>
          <w:szCs w:val="20"/>
          <w:lang w:eastAsia="en-GB"/>
        </w:rPr>
      </w:pPr>
      <w:r w:rsidRPr="00954013">
        <w:rPr>
          <w:rFonts w:ascii="Arial" w:hAnsi="Arial"/>
          <w:b/>
          <w:sz w:val="20"/>
          <w:szCs w:val="20"/>
        </w:rPr>
        <w:t>Figure 2.5</w:t>
      </w:r>
      <w:r w:rsidRPr="00954013">
        <w:rPr>
          <w:rFonts w:ascii="Arial" w:hAnsi="Arial"/>
          <w:b/>
          <w:sz w:val="20"/>
          <w:szCs w:val="20"/>
        </w:rPr>
        <w:tab/>
      </w:r>
      <w:r w:rsidRPr="00954013">
        <w:rPr>
          <w:rFonts w:ascii="Arial" w:hAnsi="Arial"/>
          <w:sz w:val="20"/>
          <w:szCs w:val="20"/>
        </w:rPr>
        <w:t>Location of the four target provinces (Battambang, Pursat, Kampong Chh</w:t>
      </w:r>
      <w:r w:rsidR="00FB6398">
        <w:rPr>
          <w:rFonts w:ascii="Arial" w:hAnsi="Arial"/>
          <w:sz w:val="20"/>
          <w:szCs w:val="20"/>
        </w:rPr>
        <w:t>n</w:t>
      </w:r>
      <w:r w:rsidRPr="00954013">
        <w:rPr>
          <w:rFonts w:ascii="Arial" w:hAnsi="Arial"/>
          <w:sz w:val="20"/>
          <w:szCs w:val="20"/>
        </w:rPr>
        <w:t xml:space="preserve">ang and Kampong Speu) that extend from the lake shores/river of Tonle Sap to the Cardamom Mountains, </w:t>
      </w:r>
      <w:r w:rsidR="003006AE">
        <w:rPr>
          <w:rFonts w:ascii="Arial" w:hAnsi="Arial"/>
          <w:sz w:val="20"/>
          <w:szCs w:val="20"/>
        </w:rPr>
        <w:t xml:space="preserve">showing patterns of land use that reflect </w:t>
      </w:r>
      <w:r w:rsidRPr="00954013">
        <w:rPr>
          <w:rFonts w:ascii="Arial" w:hAnsi="Arial"/>
          <w:sz w:val="20"/>
          <w:szCs w:val="20"/>
        </w:rPr>
        <w:t>a gradient of disturbance</w:t>
      </w:r>
      <w:r w:rsidR="003006AE">
        <w:rPr>
          <w:rFonts w:ascii="Arial" w:hAnsi="Arial"/>
          <w:sz w:val="20"/>
          <w:szCs w:val="20"/>
        </w:rPr>
        <w:t xml:space="preserve"> from rice paddies, settlements and cleared areas </w:t>
      </w:r>
      <w:r w:rsidRPr="00954013">
        <w:rPr>
          <w:rFonts w:ascii="Arial" w:hAnsi="Arial"/>
          <w:sz w:val="20"/>
          <w:szCs w:val="20"/>
        </w:rPr>
        <w:t>.</w:t>
      </w:r>
      <w:r w:rsidR="003006AE">
        <w:rPr>
          <w:rFonts w:ascii="Arial" w:hAnsi="Arial"/>
          <w:sz w:val="20"/>
          <w:szCs w:val="20"/>
        </w:rPr>
        <w:t>in the vicinity of Tonle Sap to intact forest in the Cardamom</w:t>
      </w:r>
      <w:r w:rsidR="00FB6398">
        <w:rPr>
          <w:rFonts w:ascii="Arial" w:hAnsi="Arial"/>
          <w:sz w:val="20"/>
          <w:szCs w:val="20"/>
        </w:rPr>
        <w:t xml:space="preserve"> </w:t>
      </w:r>
      <w:r w:rsidR="003006AE">
        <w:rPr>
          <w:rFonts w:ascii="Arial" w:hAnsi="Arial"/>
          <w:sz w:val="20"/>
          <w:szCs w:val="20"/>
        </w:rPr>
        <w:t>Mountains.</w:t>
      </w:r>
      <w:r w:rsidRPr="00954013">
        <w:rPr>
          <w:rFonts w:ascii="Arial" w:hAnsi="Arial"/>
          <w:sz w:val="20"/>
          <w:szCs w:val="20"/>
        </w:rPr>
        <w:t xml:space="preserve"> (Source: Project Document)</w:t>
      </w:r>
    </w:p>
    <w:p w14:paraId="718BEF37" w14:textId="67C7C621" w:rsidR="006B166A" w:rsidRDefault="006B166A" w:rsidP="006B166A">
      <w:pPr>
        <w:spacing w:before="120" w:after="120" w:line="264" w:lineRule="auto"/>
        <w:jc w:val="both"/>
        <w:rPr>
          <w:rFonts w:ascii="Arial" w:hAnsi="Arial" w:cs="Arial"/>
          <w:sz w:val="21"/>
          <w:szCs w:val="21"/>
        </w:rPr>
      </w:pPr>
      <w:r>
        <w:rPr>
          <w:rFonts w:ascii="Arial" w:hAnsi="Arial" w:cs="Arial"/>
          <w:sz w:val="21"/>
          <w:szCs w:val="21"/>
        </w:rPr>
        <w:t>Further details are provided in the Project Document (pp 24-27)</w:t>
      </w:r>
      <w:r w:rsidR="005C5989">
        <w:rPr>
          <w:rFonts w:ascii="Arial" w:hAnsi="Arial" w:cs="Arial"/>
          <w:sz w:val="21"/>
          <w:szCs w:val="21"/>
        </w:rPr>
        <w:t>;</w:t>
      </w:r>
      <w:r>
        <w:rPr>
          <w:rFonts w:ascii="Arial" w:hAnsi="Arial" w:cs="Arial"/>
          <w:sz w:val="21"/>
          <w:szCs w:val="21"/>
        </w:rPr>
        <w:t xml:space="preserve"> and in the MTR (2014) there is further mention of the long-standing difficulty of coordination between the FA and GDANCP (</w:t>
      </w:r>
      <w:r w:rsidRPr="00287BCD">
        <w:rPr>
          <w:rFonts w:ascii="Arial" w:hAnsi="Arial" w:cs="Arial"/>
          <w:sz w:val="20"/>
          <w:szCs w:val="20"/>
        </w:rPr>
        <w:t>General Department for Administration of Nature Conservation &amp; Protection</w:t>
      </w:r>
      <w:r>
        <w:rPr>
          <w:rFonts w:ascii="Arial" w:hAnsi="Arial" w:cs="Arial"/>
          <w:sz w:val="20"/>
          <w:szCs w:val="20"/>
        </w:rPr>
        <w:t>) and their respective ministries, Ministry of Agriculture, Food and Fisheries (MAFF) and MoE.</w:t>
      </w:r>
    </w:p>
    <w:p w14:paraId="3C46CEDA" w14:textId="77777777" w:rsidR="006B166A" w:rsidRDefault="006B166A" w:rsidP="006B166A">
      <w:pPr>
        <w:spacing w:before="120" w:after="120" w:line="264" w:lineRule="auto"/>
        <w:jc w:val="both"/>
        <w:rPr>
          <w:rFonts w:ascii="Arial" w:hAnsi="Arial" w:cs="Arial"/>
          <w:sz w:val="21"/>
          <w:szCs w:val="21"/>
        </w:rPr>
      </w:pPr>
      <w:r>
        <w:rPr>
          <w:rFonts w:ascii="Arial" w:hAnsi="Arial" w:cs="Arial"/>
          <w:sz w:val="21"/>
          <w:szCs w:val="21"/>
        </w:rPr>
        <w:t>Four target provinces were selected during the formulation of the project (</w:t>
      </w:r>
      <w:r w:rsidRPr="00954013">
        <w:rPr>
          <w:rFonts w:ascii="Arial" w:hAnsi="Arial" w:cs="Arial"/>
          <w:b/>
          <w:sz w:val="21"/>
          <w:szCs w:val="21"/>
        </w:rPr>
        <w:t>Figure 2.5</w:t>
      </w:r>
      <w:r>
        <w:rPr>
          <w:rFonts w:ascii="Arial" w:hAnsi="Arial" w:cs="Arial"/>
          <w:sz w:val="21"/>
          <w:szCs w:val="21"/>
        </w:rPr>
        <w:t>), based on the following criteria:</w:t>
      </w:r>
    </w:p>
    <w:p w14:paraId="037A5139"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DA1AE3">
        <w:rPr>
          <w:rFonts w:ascii="Arial" w:hAnsi="Arial" w:cs="Calibri"/>
          <w:sz w:val="21"/>
          <w:szCs w:val="21"/>
        </w:rPr>
        <w:t>They harbour globally important biodiversity, centred on the Cardamom Mountains Rain Forests, A WWF Global 200 ecoregion that is restricted to Cambodia and an adjacent bordering area in Thailand</w:t>
      </w:r>
      <w:r>
        <w:rPr>
          <w:rFonts w:ascii="Arial" w:hAnsi="Arial" w:cs="Calibri"/>
          <w:sz w:val="21"/>
          <w:szCs w:val="21"/>
        </w:rPr>
        <w:t xml:space="preserve"> and threatened by </w:t>
      </w:r>
      <w:r w:rsidRPr="00B43176">
        <w:rPr>
          <w:rFonts w:ascii="Arial" w:hAnsi="Arial" w:cs="Calibri"/>
          <w:sz w:val="21"/>
          <w:szCs w:val="21"/>
        </w:rPr>
        <w:t>land degradation and climate change.</w:t>
      </w:r>
    </w:p>
    <w:p w14:paraId="068AAAE3"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The</w:t>
      </w:r>
      <w:r>
        <w:rPr>
          <w:rFonts w:ascii="Arial" w:hAnsi="Arial" w:cs="Calibri"/>
          <w:sz w:val="21"/>
          <w:szCs w:val="21"/>
        </w:rPr>
        <w:t>y</w:t>
      </w:r>
      <w:r w:rsidRPr="00B43176">
        <w:rPr>
          <w:rFonts w:ascii="Arial" w:hAnsi="Arial" w:cs="Calibri"/>
          <w:sz w:val="21"/>
          <w:szCs w:val="21"/>
        </w:rPr>
        <w:t xml:space="preserve"> are among the most important sources of the fuel wood and charcoal that is consumed in Phnom Penh and nearby provincial urban centres</w:t>
      </w:r>
      <w:r>
        <w:rPr>
          <w:rFonts w:ascii="Arial" w:hAnsi="Arial" w:cs="Calibri"/>
          <w:sz w:val="21"/>
          <w:szCs w:val="21"/>
        </w:rPr>
        <w:t>.</w:t>
      </w:r>
    </w:p>
    <w:p w14:paraId="10CA7C44"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 xml:space="preserve">The existence of </w:t>
      </w:r>
      <w:r>
        <w:rPr>
          <w:rFonts w:ascii="Arial" w:hAnsi="Arial" w:cs="Calibri"/>
          <w:sz w:val="21"/>
          <w:szCs w:val="21"/>
        </w:rPr>
        <w:t xml:space="preserve">some </w:t>
      </w:r>
      <w:r w:rsidRPr="00B43176">
        <w:rPr>
          <w:rFonts w:ascii="Arial" w:hAnsi="Arial" w:cs="Calibri"/>
          <w:sz w:val="21"/>
          <w:szCs w:val="21"/>
        </w:rPr>
        <w:t xml:space="preserve">major </w:t>
      </w:r>
      <w:r>
        <w:rPr>
          <w:rFonts w:ascii="Arial" w:hAnsi="Arial" w:cs="Calibri"/>
          <w:sz w:val="21"/>
          <w:szCs w:val="21"/>
        </w:rPr>
        <w:t>Government</w:t>
      </w:r>
      <w:r w:rsidRPr="00B43176">
        <w:rPr>
          <w:rFonts w:ascii="Arial" w:hAnsi="Arial" w:cs="Calibri"/>
          <w:sz w:val="21"/>
          <w:szCs w:val="21"/>
        </w:rPr>
        <w:t>, NGO and community activit</w:t>
      </w:r>
      <w:r>
        <w:rPr>
          <w:rFonts w:ascii="Arial" w:hAnsi="Arial" w:cs="Calibri"/>
          <w:sz w:val="21"/>
          <w:szCs w:val="21"/>
        </w:rPr>
        <w:t>ies in this region</w:t>
      </w:r>
      <w:r w:rsidRPr="00B43176">
        <w:rPr>
          <w:rFonts w:ascii="Arial" w:hAnsi="Arial" w:cs="Calibri"/>
          <w:sz w:val="21"/>
          <w:szCs w:val="21"/>
        </w:rPr>
        <w:t xml:space="preserve"> on which the project will be able to build</w:t>
      </w:r>
      <w:r>
        <w:rPr>
          <w:rFonts w:ascii="Arial" w:hAnsi="Arial" w:cs="Calibri"/>
          <w:sz w:val="21"/>
          <w:szCs w:val="21"/>
        </w:rPr>
        <w:t>.</w:t>
      </w:r>
    </w:p>
    <w:p w14:paraId="430E0037"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Pr>
          <w:rFonts w:ascii="Arial" w:hAnsi="Arial" w:cs="Calibri"/>
          <w:sz w:val="21"/>
          <w:szCs w:val="21"/>
        </w:rPr>
        <w:t>The presence of l</w:t>
      </w:r>
      <w:r w:rsidRPr="00B43176">
        <w:rPr>
          <w:rFonts w:ascii="Arial" w:hAnsi="Arial" w:cs="Calibri"/>
          <w:sz w:val="21"/>
          <w:szCs w:val="21"/>
        </w:rPr>
        <w:t xml:space="preserve">arge adjacent areas of land under </w:t>
      </w:r>
      <w:r>
        <w:rPr>
          <w:rFonts w:ascii="Arial" w:hAnsi="Arial" w:cs="Calibri"/>
          <w:sz w:val="21"/>
          <w:szCs w:val="21"/>
        </w:rPr>
        <w:t xml:space="preserve">the aegis </w:t>
      </w:r>
      <w:r w:rsidRPr="00B43176">
        <w:rPr>
          <w:rFonts w:ascii="Arial" w:hAnsi="Arial" w:cs="Calibri"/>
          <w:sz w:val="21"/>
          <w:szCs w:val="21"/>
        </w:rPr>
        <w:t xml:space="preserve">of FA and MOE, </w:t>
      </w:r>
      <w:r>
        <w:rPr>
          <w:rFonts w:ascii="Arial" w:hAnsi="Arial" w:cs="Calibri"/>
          <w:sz w:val="21"/>
          <w:szCs w:val="21"/>
        </w:rPr>
        <w:t xml:space="preserve">providing experiential opportunities for </w:t>
      </w:r>
      <w:r w:rsidRPr="00B43176">
        <w:rPr>
          <w:rFonts w:ascii="Arial" w:hAnsi="Arial" w:cs="Calibri"/>
          <w:sz w:val="21"/>
          <w:szCs w:val="21"/>
        </w:rPr>
        <w:t>inter-institutional collaboration</w:t>
      </w:r>
      <w:r>
        <w:rPr>
          <w:rFonts w:ascii="Arial" w:hAnsi="Arial" w:cs="Calibri"/>
          <w:sz w:val="21"/>
          <w:szCs w:val="21"/>
        </w:rPr>
        <w:t>.</w:t>
      </w:r>
    </w:p>
    <w:p w14:paraId="0B2B0AB6" w14:textId="77777777" w:rsidR="006B166A" w:rsidRPr="00B43176"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 xml:space="preserve">The </w:t>
      </w:r>
      <w:r>
        <w:rPr>
          <w:rFonts w:ascii="Arial" w:hAnsi="Arial" w:cs="Calibri"/>
          <w:sz w:val="21"/>
          <w:szCs w:val="21"/>
        </w:rPr>
        <w:t xml:space="preserve">opportunity to </w:t>
      </w:r>
      <w:r w:rsidRPr="00B43176">
        <w:rPr>
          <w:rFonts w:ascii="Arial" w:hAnsi="Arial" w:cs="Calibri"/>
          <w:sz w:val="21"/>
          <w:szCs w:val="21"/>
        </w:rPr>
        <w:t>demonstrate a landscape approach to the planning and management of community-based forestry and conservation</w:t>
      </w:r>
      <w:r>
        <w:rPr>
          <w:rFonts w:ascii="Arial" w:hAnsi="Arial" w:cs="Calibri"/>
          <w:sz w:val="21"/>
          <w:szCs w:val="21"/>
        </w:rPr>
        <w:t>,</w:t>
      </w:r>
      <w:r w:rsidRPr="00B43176">
        <w:rPr>
          <w:rFonts w:ascii="Arial" w:hAnsi="Arial" w:cs="Calibri"/>
          <w:sz w:val="21"/>
          <w:szCs w:val="21"/>
        </w:rPr>
        <w:t xml:space="preserve"> </w:t>
      </w:r>
      <w:r>
        <w:rPr>
          <w:rFonts w:ascii="Arial" w:hAnsi="Arial" w:cs="Calibri"/>
          <w:sz w:val="21"/>
          <w:szCs w:val="21"/>
        </w:rPr>
        <w:t xml:space="preserve">alongside </w:t>
      </w:r>
      <w:r w:rsidRPr="00B43176">
        <w:rPr>
          <w:rFonts w:ascii="Arial" w:hAnsi="Arial" w:cs="Calibri"/>
          <w:sz w:val="21"/>
          <w:szCs w:val="21"/>
        </w:rPr>
        <w:t>major adjoining areas of production landscape</w:t>
      </w:r>
      <w:r>
        <w:rPr>
          <w:rFonts w:ascii="Arial" w:hAnsi="Arial" w:cs="Calibri"/>
          <w:sz w:val="21"/>
          <w:szCs w:val="21"/>
        </w:rPr>
        <w:t>.</w:t>
      </w:r>
      <w:r w:rsidRPr="00B43176">
        <w:rPr>
          <w:rFonts w:ascii="Arial" w:hAnsi="Arial" w:cs="Calibri"/>
          <w:sz w:val="21"/>
          <w:szCs w:val="21"/>
        </w:rPr>
        <w:t xml:space="preserve"> </w:t>
      </w:r>
    </w:p>
    <w:p w14:paraId="0D469B99" w14:textId="680935D6" w:rsidR="006B166A" w:rsidRDefault="006B166A" w:rsidP="004846A0">
      <w:pPr>
        <w:numPr>
          <w:ilvl w:val="0"/>
          <w:numId w:val="20"/>
        </w:numPr>
        <w:spacing w:before="120" w:line="264" w:lineRule="auto"/>
        <w:ind w:left="568" w:hanging="284"/>
        <w:jc w:val="both"/>
        <w:rPr>
          <w:rFonts w:ascii="Arial" w:hAnsi="Arial" w:cs="Calibri"/>
          <w:sz w:val="21"/>
          <w:szCs w:val="21"/>
        </w:rPr>
      </w:pPr>
      <w:r w:rsidRPr="00B43176">
        <w:rPr>
          <w:rFonts w:ascii="Arial" w:hAnsi="Arial" w:cs="Calibri"/>
          <w:sz w:val="21"/>
          <w:szCs w:val="21"/>
        </w:rPr>
        <w:t xml:space="preserve">Their proximity </w:t>
      </w:r>
      <w:r>
        <w:rPr>
          <w:rFonts w:ascii="Arial" w:hAnsi="Arial" w:cs="Calibri"/>
          <w:sz w:val="21"/>
          <w:szCs w:val="21"/>
        </w:rPr>
        <w:t>to and accessibility from</w:t>
      </w:r>
      <w:r w:rsidRPr="00B43176">
        <w:rPr>
          <w:rFonts w:ascii="Arial" w:hAnsi="Arial" w:cs="Calibri"/>
          <w:sz w:val="21"/>
          <w:szCs w:val="21"/>
        </w:rPr>
        <w:t xml:space="preserve"> Phnom Penh, which </w:t>
      </w:r>
      <w:r>
        <w:rPr>
          <w:rFonts w:ascii="Arial" w:hAnsi="Arial" w:cs="Calibri"/>
          <w:sz w:val="21"/>
          <w:szCs w:val="21"/>
        </w:rPr>
        <w:t>provides opportunities to raise the project’s</w:t>
      </w:r>
      <w:r w:rsidRPr="00B43176">
        <w:rPr>
          <w:rFonts w:ascii="Arial" w:hAnsi="Arial" w:cs="Calibri"/>
          <w:sz w:val="21"/>
          <w:szCs w:val="21"/>
        </w:rPr>
        <w:t xml:space="preserve"> visibility and</w:t>
      </w:r>
      <w:r>
        <w:rPr>
          <w:rFonts w:ascii="Arial" w:hAnsi="Arial" w:cs="Calibri"/>
          <w:sz w:val="21"/>
          <w:szCs w:val="21"/>
        </w:rPr>
        <w:t>,</w:t>
      </w:r>
      <w:r w:rsidRPr="00B43176">
        <w:rPr>
          <w:rFonts w:ascii="Arial" w:hAnsi="Arial" w:cs="Calibri"/>
          <w:sz w:val="21"/>
          <w:szCs w:val="21"/>
        </w:rPr>
        <w:t xml:space="preserve"> therefore</w:t>
      </w:r>
      <w:r>
        <w:rPr>
          <w:rFonts w:ascii="Arial" w:hAnsi="Arial" w:cs="Calibri"/>
          <w:sz w:val="21"/>
          <w:szCs w:val="21"/>
        </w:rPr>
        <w:t>,</w:t>
      </w:r>
      <w:r w:rsidRPr="00B43176">
        <w:rPr>
          <w:rFonts w:ascii="Arial" w:hAnsi="Arial" w:cs="Calibri"/>
          <w:sz w:val="21"/>
          <w:szCs w:val="21"/>
        </w:rPr>
        <w:t xml:space="preserve"> utility for the e</w:t>
      </w:r>
      <w:r w:rsidR="00361E89">
        <w:rPr>
          <w:rFonts w:ascii="Arial" w:hAnsi="Arial" w:cs="Calibri"/>
          <w:sz w:val="21"/>
          <w:szCs w:val="21"/>
        </w:rPr>
        <w:t>stablishment of demonstrations.</w:t>
      </w:r>
    </w:p>
    <w:p w14:paraId="44633E30" w14:textId="25A4C8A5" w:rsidR="00361E89" w:rsidRDefault="00361E89" w:rsidP="00361E89">
      <w:pPr>
        <w:spacing w:before="120" w:line="264" w:lineRule="auto"/>
        <w:jc w:val="both"/>
        <w:rPr>
          <w:rFonts w:ascii="Arial" w:hAnsi="Arial" w:cs="Calibri"/>
          <w:sz w:val="21"/>
          <w:szCs w:val="21"/>
        </w:rPr>
      </w:pPr>
      <w:r>
        <w:rPr>
          <w:rFonts w:ascii="Arial" w:hAnsi="Arial" w:cs="Calibri"/>
          <w:sz w:val="21"/>
          <w:szCs w:val="21"/>
        </w:rPr>
        <w:t>Maps of the locations of project intervention</w:t>
      </w:r>
      <w:r w:rsidR="00D52E50">
        <w:rPr>
          <w:rFonts w:ascii="Arial" w:hAnsi="Arial" w:cs="Calibri"/>
          <w:sz w:val="21"/>
          <w:szCs w:val="21"/>
        </w:rPr>
        <w:t xml:space="preserve"> </w:t>
      </w:r>
      <w:r>
        <w:rPr>
          <w:rFonts w:ascii="Arial" w:hAnsi="Arial" w:cs="Calibri"/>
          <w:sz w:val="21"/>
          <w:szCs w:val="21"/>
        </w:rPr>
        <w:t>s</w:t>
      </w:r>
      <w:r w:rsidR="00D52E50">
        <w:rPr>
          <w:rFonts w:ascii="Arial" w:hAnsi="Arial" w:cs="Calibri"/>
          <w:sz w:val="21"/>
          <w:szCs w:val="21"/>
        </w:rPr>
        <w:t>ites</w:t>
      </w:r>
      <w:r>
        <w:rPr>
          <w:rFonts w:ascii="Arial" w:hAnsi="Arial" w:cs="Calibri"/>
          <w:sz w:val="21"/>
          <w:szCs w:val="21"/>
        </w:rPr>
        <w:t xml:space="preserve"> are shown in </w:t>
      </w:r>
      <w:r w:rsidRPr="00361E89">
        <w:rPr>
          <w:rFonts w:ascii="Arial" w:hAnsi="Arial" w:cs="Calibri"/>
          <w:b/>
          <w:sz w:val="21"/>
          <w:szCs w:val="21"/>
        </w:rPr>
        <w:t>Figure 2.6</w:t>
      </w:r>
      <w:r>
        <w:rPr>
          <w:rFonts w:ascii="Arial" w:hAnsi="Arial" w:cs="Calibri"/>
          <w:sz w:val="21"/>
          <w:szCs w:val="21"/>
        </w:rPr>
        <w:t xml:space="preserve">. </w:t>
      </w:r>
    </w:p>
    <w:p w14:paraId="061B78A0" w14:textId="41569F31" w:rsidR="00361E89" w:rsidRDefault="00361E89" w:rsidP="00361E89">
      <w:pPr>
        <w:spacing w:before="120" w:line="264" w:lineRule="auto"/>
        <w:jc w:val="both"/>
        <w:rPr>
          <w:rFonts w:ascii="Arial" w:hAnsi="Arial" w:cs="Calibri"/>
          <w:sz w:val="21"/>
          <w:szCs w:val="21"/>
        </w:rPr>
      </w:pPr>
      <w:r>
        <w:rPr>
          <w:rFonts w:ascii="Arial" w:hAnsi="Arial" w:cs="Calibri"/>
          <w:noProof/>
          <w:sz w:val="21"/>
          <w:szCs w:val="21"/>
          <w:lang w:val="en-US" w:eastAsia="en-US" w:bidi="km-KH"/>
        </w:rPr>
        <w:drawing>
          <wp:inline distT="0" distB="0" distL="0" distR="0" wp14:anchorId="495E0664" wp14:editId="665D3236">
            <wp:extent cx="2853576" cy="201921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BTB_UNDP_SFM_2015_A3_Eng.jpg"/>
                    <pic:cNvPicPr/>
                  </pic:nvPicPr>
                  <pic:blipFill>
                    <a:blip r:embed="rId24" cstate="print">
                      <a:extLst>
                        <a:ext uri="{28A0092B-C50C-407E-A947-70E740481C1C}">
                          <a14:useLocalDpi xmlns:a14="http://schemas.microsoft.com/office/drawing/2010/main"/>
                        </a:ext>
                      </a:extLst>
                    </a:blip>
                    <a:stretch>
                      <a:fillRect/>
                    </a:stretch>
                  </pic:blipFill>
                  <pic:spPr>
                    <a:xfrm>
                      <a:off x="0" y="0"/>
                      <a:ext cx="2854049" cy="2019548"/>
                    </a:xfrm>
                    <a:prstGeom prst="rect">
                      <a:avLst/>
                    </a:prstGeom>
                  </pic:spPr>
                </pic:pic>
              </a:graphicData>
            </a:graphic>
          </wp:inline>
        </w:drawing>
      </w:r>
      <w:r>
        <w:rPr>
          <w:rFonts w:ascii="Arial" w:hAnsi="Arial" w:cs="Calibri"/>
          <w:noProof/>
          <w:sz w:val="21"/>
          <w:szCs w:val="21"/>
          <w:lang w:val="en-US" w:eastAsia="en-US" w:bidi="km-KH"/>
        </w:rPr>
        <w:drawing>
          <wp:inline distT="0" distB="0" distL="0" distR="0" wp14:anchorId="11914A78" wp14:editId="5FA7BEFB">
            <wp:extent cx="2865060" cy="2025443"/>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Pursat_UNDP_SFM_2015_A3_Eng.jpg"/>
                    <pic:cNvPicPr/>
                  </pic:nvPicPr>
                  <pic:blipFill>
                    <a:blip r:embed="rId25" cstate="print">
                      <a:extLst>
                        <a:ext uri="{28A0092B-C50C-407E-A947-70E740481C1C}">
                          <a14:useLocalDpi xmlns:a14="http://schemas.microsoft.com/office/drawing/2010/main"/>
                        </a:ext>
                      </a:extLst>
                    </a:blip>
                    <a:stretch>
                      <a:fillRect/>
                    </a:stretch>
                  </pic:blipFill>
                  <pic:spPr>
                    <a:xfrm>
                      <a:off x="0" y="0"/>
                      <a:ext cx="2866742" cy="2026632"/>
                    </a:xfrm>
                    <a:prstGeom prst="rect">
                      <a:avLst/>
                    </a:prstGeom>
                  </pic:spPr>
                </pic:pic>
              </a:graphicData>
            </a:graphic>
          </wp:inline>
        </w:drawing>
      </w:r>
    </w:p>
    <w:p w14:paraId="3213EEF7" w14:textId="4BEE6443" w:rsidR="00361E89" w:rsidRDefault="00361E89" w:rsidP="00361E89">
      <w:pPr>
        <w:spacing w:before="120" w:line="264" w:lineRule="auto"/>
        <w:jc w:val="both"/>
        <w:rPr>
          <w:rFonts w:ascii="Arial" w:hAnsi="Arial" w:cs="Calibri"/>
          <w:sz w:val="21"/>
          <w:szCs w:val="21"/>
        </w:rPr>
      </w:pPr>
      <w:r>
        <w:rPr>
          <w:rFonts w:ascii="Arial" w:hAnsi="Arial" w:cs="Calibri"/>
          <w:noProof/>
          <w:sz w:val="21"/>
          <w:szCs w:val="21"/>
          <w:lang w:val="en-US" w:eastAsia="en-US" w:bidi="km-KH"/>
        </w:rPr>
        <w:drawing>
          <wp:inline distT="0" distB="0" distL="0" distR="0" wp14:anchorId="61ABF0AE" wp14:editId="626B392D">
            <wp:extent cx="2860154" cy="2023866"/>
            <wp:effectExtent l="0" t="0" r="1016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KCH_UNDP_SFM_2015_A3_Eng.jpg"/>
                    <pic:cNvPicPr/>
                  </pic:nvPicPr>
                  <pic:blipFill>
                    <a:blip r:embed="rId26" cstate="print">
                      <a:extLst>
                        <a:ext uri="{28A0092B-C50C-407E-A947-70E740481C1C}">
                          <a14:useLocalDpi xmlns:a14="http://schemas.microsoft.com/office/drawing/2010/main"/>
                        </a:ext>
                      </a:extLst>
                    </a:blip>
                    <a:stretch>
                      <a:fillRect/>
                    </a:stretch>
                  </pic:blipFill>
                  <pic:spPr>
                    <a:xfrm>
                      <a:off x="0" y="0"/>
                      <a:ext cx="2861310" cy="2024684"/>
                    </a:xfrm>
                    <a:prstGeom prst="rect">
                      <a:avLst/>
                    </a:prstGeom>
                  </pic:spPr>
                </pic:pic>
              </a:graphicData>
            </a:graphic>
          </wp:inline>
        </w:drawing>
      </w:r>
      <w:r w:rsidR="00F301D7">
        <w:rPr>
          <w:rFonts w:ascii="Arial" w:hAnsi="Arial" w:cs="Calibri"/>
          <w:noProof/>
          <w:sz w:val="21"/>
          <w:szCs w:val="21"/>
          <w:lang w:val="en-US" w:eastAsia="en-US" w:bidi="km-KH"/>
        </w:rPr>
        <w:drawing>
          <wp:inline distT="0" distB="0" distL="0" distR="0" wp14:anchorId="4C0E4BC0" wp14:editId="79DCC2B6">
            <wp:extent cx="2866972" cy="2029323"/>
            <wp:effectExtent l="0" t="0" r="381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l_CF_KSP_UNDP_SFM_2015_A3_Eng.jpg"/>
                    <pic:cNvPicPr/>
                  </pic:nvPicPr>
                  <pic:blipFill>
                    <a:blip r:embed="rId27" cstate="print">
                      <a:extLst>
                        <a:ext uri="{28A0092B-C50C-407E-A947-70E740481C1C}">
                          <a14:useLocalDpi xmlns:a14="http://schemas.microsoft.com/office/drawing/2010/main"/>
                        </a:ext>
                      </a:extLst>
                    </a:blip>
                    <a:stretch>
                      <a:fillRect/>
                    </a:stretch>
                  </pic:blipFill>
                  <pic:spPr>
                    <a:xfrm>
                      <a:off x="0" y="0"/>
                      <a:ext cx="2867353" cy="2029593"/>
                    </a:xfrm>
                    <a:prstGeom prst="rect">
                      <a:avLst/>
                    </a:prstGeom>
                  </pic:spPr>
                </pic:pic>
              </a:graphicData>
            </a:graphic>
          </wp:inline>
        </w:drawing>
      </w:r>
    </w:p>
    <w:p w14:paraId="157BC903" w14:textId="7245C67E" w:rsidR="00D52E50" w:rsidRPr="00954013" w:rsidRDefault="00D52E50" w:rsidP="00D52E50">
      <w:pPr>
        <w:pStyle w:val="BodyText2"/>
        <w:tabs>
          <w:tab w:val="left" w:pos="1080"/>
        </w:tabs>
        <w:spacing w:before="40" w:after="200" w:line="264" w:lineRule="auto"/>
        <w:ind w:left="1100" w:hanging="1100"/>
        <w:rPr>
          <w:rFonts w:ascii="Arial" w:hAnsi="Arial" w:cs="Arial"/>
          <w:sz w:val="20"/>
          <w:szCs w:val="20"/>
          <w:lang w:eastAsia="en-GB"/>
        </w:rPr>
      </w:pPr>
      <w:r>
        <w:rPr>
          <w:rFonts w:ascii="Arial" w:hAnsi="Arial"/>
          <w:b/>
          <w:sz w:val="20"/>
          <w:szCs w:val="20"/>
        </w:rPr>
        <w:t>Figure 2.6</w:t>
      </w:r>
      <w:r w:rsidRPr="00954013">
        <w:rPr>
          <w:rFonts w:ascii="Arial" w:hAnsi="Arial"/>
          <w:b/>
          <w:sz w:val="20"/>
          <w:szCs w:val="20"/>
        </w:rPr>
        <w:tab/>
      </w:r>
      <w:r w:rsidRPr="00D52E50">
        <w:rPr>
          <w:rFonts w:ascii="Arial" w:hAnsi="Arial"/>
          <w:sz w:val="20"/>
          <w:szCs w:val="20"/>
        </w:rPr>
        <w:t>L</w:t>
      </w:r>
      <w:r w:rsidRPr="00954013">
        <w:rPr>
          <w:rFonts w:ascii="Arial" w:hAnsi="Arial"/>
          <w:sz w:val="20"/>
          <w:szCs w:val="20"/>
        </w:rPr>
        <w:t xml:space="preserve">ocation of </w:t>
      </w:r>
      <w:r>
        <w:rPr>
          <w:rFonts w:ascii="Arial" w:hAnsi="Arial"/>
          <w:sz w:val="20"/>
          <w:szCs w:val="20"/>
        </w:rPr>
        <w:t xml:space="preserve">project intervention sites within </w:t>
      </w:r>
      <w:r w:rsidRPr="00954013">
        <w:rPr>
          <w:rFonts w:ascii="Arial" w:hAnsi="Arial"/>
          <w:sz w:val="20"/>
          <w:szCs w:val="20"/>
        </w:rPr>
        <w:t>the four target provinces (Battambang, Pursat, Kampong Chhang and Kampong Speu)</w:t>
      </w:r>
      <w:r w:rsidR="00B17429">
        <w:rPr>
          <w:rFonts w:ascii="Arial" w:hAnsi="Arial"/>
          <w:sz w:val="20"/>
          <w:szCs w:val="20"/>
        </w:rPr>
        <w:t>, courtesy of RECOFTC.</w:t>
      </w:r>
    </w:p>
    <w:p w14:paraId="0A773644" w14:textId="77777777" w:rsidR="00DC4EC4" w:rsidRPr="001A1D99" w:rsidRDefault="00DC4EC4" w:rsidP="007A2B16">
      <w:pPr>
        <w:pStyle w:val="Heading2"/>
      </w:pPr>
      <w:bookmarkStart w:id="41" w:name="_Toc312268408"/>
      <w:r w:rsidRPr="001A1D99">
        <w:t>Immediate and development objectives of the project</w:t>
      </w:r>
      <w:bookmarkEnd w:id="41"/>
    </w:p>
    <w:p w14:paraId="1A69851B" w14:textId="77777777" w:rsidR="00EC233D" w:rsidRPr="001A1D99" w:rsidRDefault="00EC233D" w:rsidP="00EC233D">
      <w:pPr>
        <w:tabs>
          <w:tab w:val="num" w:pos="540"/>
        </w:tabs>
        <w:spacing w:line="264" w:lineRule="auto"/>
        <w:ind w:left="539" w:hanging="539"/>
        <w:jc w:val="both"/>
        <w:rPr>
          <w:rFonts w:ascii="Arial" w:hAnsi="Arial" w:cs="Arial"/>
          <w:b/>
          <w:bCs/>
          <w:sz w:val="21"/>
          <w:szCs w:val="21"/>
        </w:rPr>
      </w:pPr>
      <w:r w:rsidRPr="001A1D99">
        <w:rPr>
          <w:rFonts w:ascii="Arial" w:hAnsi="Arial" w:cs="Arial"/>
          <w:sz w:val="21"/>
          <w:szCs w:val="21"/>
        </w:rPr>
        <w:t xml:space="preserve">The </w:t>
      </w:r>
      <w:r w:rsidR="000835C1">
        <w:rPr>
          <w:rFonts w:ascii="Arial" w:hAnsi="Arial" w:cs="Arial"/>
          <w:sz w:val="21"/>
          <w:szCs w:val="21"/>
        </w:rPr>
        <w:t>overall</w:t>
      </w:r>
      <w:r w:rsidR="00073B35" w:rsidRPr="001A1D99">
        <w:rPr>
          <w:rFonts w:ascii="Arial" w:hAnsi="Arial" w:cs="Arial"/>
          <w:sz w:val="21"/>
          <w:szCs w:val="21"/>
        </w:rPr>
        <w:t xml:space="preserve"> </w:t>
      </w:r>
      <w:r w:rsidR="000835C1" w:rsidRPr="001A1D99">
        <w:rPr>
          <w:rFonts w:ascii="Arial" w:hAnsi="Arial" w:cs="Arial"/>
          <w:sz w:val="21"/>
          <w:szCs w:val="21"/>
        </w:rPr>
        <w:t>(development</w:t>
      </w:r>
      <w:r w:rsidR="000835C1">
        <w:rPr>
          <w:rFonts w:ascii="Arial" w:hAnsi="Arial" w:cs="Arial"/>
          <w:sz w:val="21"/>
          <w:szCs w:val="21"/>
        </w:rPr>
        <w:t>)</w:t>
      </w:r>
      <w:r w:rsidR="000835C1" w:rsidRPr="001A1D99">
        <w:rPr>
          <w:rFonts w:ascii="Arial" w:hAnsi="Arial" w:cs="Arial"/>
          <w:sz w:val="21"/>
          <w:szCs w:val="21"/>
        </w:rPr>
        <w:t xml:space="preserve"> objective </w:t>
      </w:r>
      <w:r w:rsidRPr="001A1D99">
        <w:rPr>
          <w:rFonts w:ascii="Arial" w:hAnsi="Arial" w:cs="Arial"/>
          <w:sz w:val="21"/>
          <w:szCs w:val="21"/>
        </w:rPr>
        <w:t xml:space="preserve">of the </w:t>
      </w:r>
      <w:r w:rsidR="001C6C55">
        <w:rPr>
          <w:rFonts w:ascii="Arial" w:hAnsi="Arial" w:cs="Arial"/>
          <w:sz w:val="21"/>
          <w:szCs w:val="21"/>
        </w:rPr>
        <w:t>p</w:t>
      </w:r>
      <w:r w:rsidRPr="001A1D99">
        <w:rPr>
          <w:rFonts w:ascii="Arial" w:hAnsi="Arial" w:cs="Arial"/>
          <w:sz w:val="21"/>
          <w:szCs w:val="21"/>
        </w:rPr>
        <w:t>roject, as defined in the Project Document, is:</w:t>
      </w:r>
    </w:p>
    <w:p w14:paraId="5D240B56" w14:textId="77777777" w:rsidR="000835C1" w:rsidRPr="006E1C2D" w:rsidRDefault="000835C1" w:rsidP="000835C1">
      <w:pPr>
        <w:spacing w:after="120" w:line="264" w:lineRule="auto"/>
        <w:ind w:left="540"/>
        <w:jc w:val="both"/>
        <w:rPr>
          <w:rFonts w:ascii="Arial" w:hAnsi="Arial" w:cs="Arial"/>
          <w:bCs/>
          <w:i/>
          <w:iCs/>
          <w:sz w:val="21"/>
          <w:szCs w:val="21"/>
        </w:rPr>
      </w:pPr>
      <w:r w:rsidRPr="006E1C2D">
        <w:rPr>
          <w:rFonts w:ascii="Arial" w:hAnsi="Arial" w:cs="Arial"/>
          <w:bCs/>
          <w:i/>
          <w:iCs/>
          <w:sz w:val="21"/>
          <w:szCs w:val="21"/>
        </w:rPr>
        <w:t xml:space="preserve">“… </w:t>
      </w:r>
      <w:r w:rsidR="006E1C2D">
        <w:rPr>
          <w:rFonts w:ascii="Arial" w:hAnsi="Arial" w:cs="Arial"/>
          <w:bCs/>
          <w:i/>
          <w:iCs/>
          <w:sz w:val="21"/>
          <w:szCs w:val="21"/>
        </w:rPr>
        <w:t>to</w:t>
      </w:r>
      <w:r w:rsidR="00B12D9D" w:rsidRPr="006E1C2D">
        <w:rPr>
          <w:rFonts w:ascii="Arial" w:hAnsi="Arial" w:cs="Arial"/>
          <w:i/>
          <w:sz w:val="21"/>
          <w:szCs w:val="21"/>
        </w:rPr>
        <w:t xml:space="preserve"> strengthen national SFM policy, integrate community-based sustainable forest management into policy, planning and investment frameworks and create markets for sustainable bio-energy technologies that reduce </w:t>
      </w:r>
      <w:r w:rsidR="00B12D9D" w:rsidRPr="00074B5F">
        <w:rPr>
          <w:rFonts w:ascii="Arial" w:hAnsi="Arial" w:cs="Arial"/>
          <w:i/>
          <w:sz w:val="21"/>
          <w:szCs w:val="21"/>
        </w:rPr>
        <w:t>CO</w:t>
      </w:r>
      <w:r w:rsidR="00B12D9D" w:rsidRPr="00074B5F">
        <w:rPr>
          <w:rFonts w:ascii="Arial" w:hAnsi="Arial" w:cs="Arial"/>
          <w:i/>
          <w:iCs/>
          <w:sz w:val="21"/>
          <w:szCs w:val="21"/>
          <w:vertAlign w:val="subscript"/>
        </w:rPr>
        <w:t>2</w:t>
      </w:r>
      <w:r w:rsidR="00B12D9D" w:rsidRPr="006E1C2D">
        <w:rPr>
          <w:rFonts w:ascii="Arial" w:hAnsi="Arial" w:cs="Arial"/>
          <w:i/>
          <w:sz w:val="21"/>
          <w:szCs w:val="21"/>
        </w:rPr>
        <w:t xml:space="preserve"> emissions.</w:t>
      </w:r>
      <w:r w:rsidRPr="006E1C2D">
        <w:rPr>
          <w:rFonts w:ascii="Arial" w:hAnsi="Arial" w:cs="Arial"/>
          <w:bCs/>
          <w:i/>
          <w:iCs/>
          <w:sz w:val="21"/>
          <w:szCs w:val="21"/>
        </w:rPr>
        <w:t>”</w:t>
      </w:r>
    </w:p>
    <w:p w14:paraId="4AD3DABA" w14:textId="77777777" w:rsidR="001C6C55" w:rsidRPr="001C6C55" w:rsidRDefault="001C6C55" w:rsidP="001C6C55">
      <w:pPr>
        <w:tabs>
          <w:tab w:val="num" w:pos="0"/>
        </w:tabs>
        <w:spacing w:before="120" w:after="120" w:line="264" w:lineRule="auto"/>
        <w:jc w:val="both"/>
        <w:rPr>
          <w:rFonts w:ascii="Arial" w:hAnsi="Arial" w:cs="Arial"/>
          <w:sz w:val="21"/>
          <w:szCs w:val="21"/>
        </w:rPr>
      </w:pPr>
      <w:r>
        <w:rPr>
          <w:rFonts w:ascii="Arial" w:hAnsi="Arial" w:cs="Arial"/>
          <w:sz w:val="21"/>
          <w:szCs w:val="21"/>
        </w:rPr>
        <w:t>The</w:t>
      </w:r>
      <w:r w:rsidRPr="006E1C2D">
        <w:rPr>
          <w:rFonts w:ascii="Arial" w:hAnsi="Arial" w:cs="Arial"/>
          <w:sz w:val="21"/>
          <w:szCs w:val="21"/>
        </w:rPr>
        <w:t xml:space="preserve"> project will </w:t>
      </w:r>
      <w:r w:rsidR="00734DC0">
        <w:rPr>
          <w:rFonts w:ascii="Arial" w:hAnsi="Arial" w:cs="Arial"/>
          <w:sz w:val="21"/>
          <w:szCs w:val="21"/>
        </w:rPr>
        <w:t xml:space="preserve">also </w:t>
      </w:r>
      <w:r w:rsidRPr="006E1C2D">
        <w:rPr>
          <w:rFonts w:ascii="Arial" w:hAnsi="Arial" w:cs="Arial"/>
          <w:sz w:val="21"/>
          <w:szCs w:val="21"/>
        </w:rPr>
        <w:t xml:space="preserve">contribute to </w:t>
      </w:r>
      <w:r>
        <w:rPr>
          <w:rFonts w:ascii="Arial" w:hAnsi="Arial" w:cs="Arial"/>
          <w:sz w:val="21"/>
          <w:szCs w:val="21"/>
        </w:rPr>
        <w:t xml:space="preserve">the broader development objectives of the </w:t>
      </w:r>
      <w:r w:rsidRPr="001C6C55">
        <w:rPr>
          <w:rFonts w:ascii="Arial" w:hAnsi="Arial" w:cs="Arial"/>
          <w:sz w:val="21"/>
          <w:szCs w:val="21"/>
        </w:rPr>
        <w:t xml:space="preserve">UN Development Assistance Framework (UNDAF) and the UNDP Country Programme </w:t>
      </w:r>
      <w:r>
        <w:rPr>
          <w:rFonts w:ascii="Arial" w:hAnsi="Arial" w:cs="Arial"/>
          <w:sz w:val="21"/>
          <w:szCs w:val="21"/>
        </w:rPr>
        <w:t xml:space="preserve">Action Plan </w:t>
      </w:r>
      <w:r w:rsidRPr="001C6C55">
        <w:rPr>
          <w:rFonts w:ascii="Arial" w:hAnsi="Arial" w:cs="Arial"/>
          <w:sz w:val="21"/>
          <w:szCs w:val="21"/>
        </w:rPr>
        <w:t>(CPAP)</w:t>
      </w:r>
      <w:r w:rsidRPr="001C6C55">
        <w:rPr>
          <w:rStyle w:val="FootnoteReference"/>
          <w:rFonts w:ascii="Arial" w:hAnsi="Arial" w:cs="Arial"/>
          <w:sz w:val="21"/>
          <w:szCs w:val="21"/>
        </w:rPr>
        <w:footnoteReference w:id="19"/>
      </w:r>
      <w:r w:rsidR="00A5600C">
        <w:rPr>
          <w:rFonts w:ascii="Arial" w:hAnsi="Arial" w:cs="Arial"/>
          <w:sz w:val="21"/>
          <w:szCs w:val="21"/>
        </w:rPr>
        <w:t>:</w:t>
      </w:r>
      <w:r w:rsidRPr="001C6C55">
        <w:rPr>
          <w:rFonts w:ascii="Arial" w:hAnsi="Arial" w:cs="Arial"/>
          <w:sz w:val="21"/>
          <w:szCs w:val="21"/>
        </w:rPr>
        <w:t xml:space="preserve"> </w:t>
      </w:r>
    </w:p>
    <w:p w14:paraId="3C7AEE68" w14:textId="77777777" w:rsidR="001C6C55" w:rsidRPr="00A5600C" w:rsidRDefault="001C6C55" w:rsidP="004846A0">
      <w:pPr>
        <w:numPr>
          <w:ilvl w:val="0"/>
          <w:numId w:val="20"/>
        </w:numPr>
        <w:spacing w:before="120" w:line="264" w:lineRule="auto"/>
        <w:ind w:left="568" w:hanging="284"/>
        <w:jc w:val="both"/>
        <w:rPr>
          <w:rFonts w:ascii="Arial" w:hAnsi="Arial" w:cs="Calibri"/>
          <w:sz w:val="21"/>
          <w:szCs w:val="21"/>
        </w:rPr>
      </w:pPr>
      <w:r w:rsidRPr="00734DC0">
        <w:rPr>
          <w:rFonts w:ascii="Arial" w:hAnsi="Arial" w:cs="Calibri"/>
          <w:b/>
          <w:sz w:val="21"/>
          <w:szCs w:val="21"/>
        </w:rPr>
        <w:t>UNDAF Outcome 1</w:t>
      </w:r>
      <w:r w:rsidR="00A5600C" w:rsidRPr="00734DC0">
        <w:rPr>
          <w:rFonts w:ascii="Arial" w:hAnsi="Arial" w:cs="Calibri"/>
          <w:b/>
          <w:sz w:val="21"/>
          <w:szCs w:val="21"/>
        </w:rPr>
        <w:t>:</w:t>
      </w:r>
      <w:r w:rsidR="00A5600C" w:rsidRPr="00A5600C">
        <w:rPr>
          <w:rFonts w:ascii="Arial" w:hAnsi="Arial" w:cs="Calibri"/>
          <w:sz w:val="21"/>
          <w:szCs w:val="21"/>
        </w:rPr>
        <w:t xml:space="preserve"> </w:t>
      </w:r>
      <w:r w:rsidRPr="00A5600C">
        <w:rPr>
          <w:rFonts w:ascii="Arial" w:hAnsi="Arial" w:cs="Calibri"/>
          <w:sz w:val="21"/>
          <w:szCs w:val="21"/>
        </w:rPr>
        <w:t>Promotion of equitable, green diversified economic growth</w:t>
      </w:r>
    </w:p>
    <w:p w14:paraId="5318E7A4" w14:textId="0F714D70" w:rsidR="001C6C55" w:rsidRPr="00A5600C" w:rsidRDefault="001C6C55" w:rsidP="00734DC0">
      <w:pPr>
        <w:spacing w:line="264" w:lineRule="auto"/>
        <w:ind w:left="567"/>
        <w:jc w:val="both"/>
        <w:rPr>
          <w:rFonts w:ascii="Arial" w:hAnsi="Arial" w:cs="Calibri"/>
          <w:sz w:val="21"/>
          <w:szCs w:val="21"/>
        </w:rPr>
      </w:pPr>
      <w:r w:rsidRPr="00734DC0">
        <w:rPr>
          <w:rFonts w:ascii="Arial" w:hAnsi="Arial" w:cs="Calibri"/>
          <w:b/>
          <w:sz w:val="21"/>
          <w:szCs w:val="21"/>
        </w:rPr>
        <w:t>UNDAF Country Programme Out</w:t>
      </w:r>
      <w:r w:rsidR="006B0248">
        <w:rPr>
          <w:rFonts w:ascii="Arial" w:hAnsi="Arial" w:cs="Calibri"/>
          <w:b/>
          <w:sz w:val="21"/>
          <w:szCs w:val="21"/>
        </w:rPr>
        <w:t>put</w:t>
      </w:r>
      <w:r w:rsidRPr="00734DC0">
        <w:rPr>
          <w:rFonts w:ascii="Arial" w:hAnsi="Arial" w:cs="Calibri"/>
          <w:b/>
          <w:sz w:val="21"/>
          <w:szCs w:val="21"/>
        </w:rPr>
        <w:t xml:space="preserve"> 1.2</w:t>
      </w:r>
      <w:r w:rsidR="00A5600C" w:rsidRPr="00734DC0">
        <w:rPr>
          <w:rFonts w:ascii="Arial" w:hAnsi="Arial" w:cs="Calibri"/>
          <w:b/>
          <w:sz w:val="21"/>
          <w:szCs w:val="21"/>
        </w:rPr>
        <w:t>:</w:t>
      </w:r>
      <w:r w:rsidR="00A5600C" w:rsidRPr="00A5600C">
        <w:rPr>
          <w:rFonts w:ascii="Arial" w:hAnsi="Arial" w:cs="Calibri"/>
          <w:sz w:val="21"/>
          <w:szCs w:val="21"/>
        </w:rPr>
        <w:t xml:space="preserve"> </w:t>
      </w:r>
      <w:r w:rsidRPr="00A5600C">
        <w:rPr>
          <w:rFonts w:ascii="Arial" w:hAnsi="Arial" w:cs="Calibri"/>
          <w:sz w:val="21"/>
          <w:szCs w:val="21"/>
        </w:rPr>
        <w:t xml:space="preserve">By 2015, more people living in Cambodia benefit from, and participate in, increasingly equitable, green, diversified economic growth. </w:t>
      </w:r>
    </w:p>
    <w:p w14:paraId="7D7B72F0" w14:textId="77777777" w:rsidR="001C6C55" w:rsidRPr="00A5600C" w:rsidRDefault="00A5600C" w:rsidP="004846A0">
      <w:pPr>
        <w:numPr>
          <w:ilvl w:val="0"/>
          <w:numId w:val="20"/>
        </w:numPr>
        <w:spacing w:before="120" w:line="264" w:lineRule="auto"/>
        <w:ind w:left="568" w:hanging="284"/>
        <w:jc w:val="both"/>
        <w:rPr>
          <w:rFonts w:ascii="Arial" w:hAnsi="Arial" w:cs="Calibri"/>
          <w:sz w:val="21"/>
          <w:szCs w:val="21"/>
        </w:rPr>
      </w:pPr>
      <w:r w:rsidRPr="00734DC0">
        <w:rPr>
          <w:rFonts w:ascii="Arial" w:hAnsi="Arial" w:cs="Calibri"/>
          <w:b/>
          <w:sz w:val="21"/>
          <w:szCs w:val="21"/>
        </w:rPr>
        <w:t xml:space="preserve">UNDP </w:t>
      </w:r>
      <w:r w:rsidR="001C6C55" w:rsidRPr="00734DC0">
        <w:rPr>
          <w:rFonts w:ascii="Arial" w:hAnsi="Arial" w:cs="Calibri"/>
          <w:b/>
          <w:sz w:val="21"/>
          <w:szCs w:val="21"/>
        </w:rPr>
        <w:t>C</w:t>
      </w:r>
      <w:r w:rsidRPr="00734DC0">
        <w:rPr>
          <w:rFonts w:ascii="Arial" w:hAnsi="Arial" w:cs="Calibri"/>
          <w:b/>
          <w:sz w:val="21"/>
          <w:szCs w:val="21"/>
        </w:rPr>
        <w:t>ountry Programme Action Plan</w:t>
      </w:r>
      <w:r w:rsidR="001C6C55" w:rsidRPr="00734DC0">
        <w:rPr>
          <w:rFonts w:ascii="Arial" w:hAnsi="Arial" w:cs="Calibri"/>
          <w:b/>
          <w:sz w:val="21"/>
          <w:szCs w:val="21"/>
        </w:rPr>
        <w:t xml:space="preserve"> Outcome 2</w:t>
      </w:r>
      <w:r w:rsidRPr="00734DC0">
        <w:rPr>
          <w:rFonts w:ascii="Arial" w:hAnsi="Arial" w:cs="Calibri"/>
          <w:b/>
          <w:sz w:val="21"/>
          <w:szCs w:val="21"/>
        </w:rPr>
        <w:t>:</w:t>
      </w:r>
      <w:r w:rsidRPr="00A5600C">
        <w:rPr>
          <w:rFonts w:ascii="Arial" w:hAnsi="Arial" w:cs="Calibri"/>
          <w:sz w:val="21"/>
          <w:szCs w:val="21"/>
        </w:rPr>
        <w:t xml:space="preserve"> </w:t>
      </w:r>
      <w:r w:rsidR="001C6C55" w:rsidRPr="00A5600C">
        <w:rPr>
          <w:rFonts w:ascii="Arial" w:hAnsi="Arial" w:cs="Calibri"/>
          <w:sz w:val="21"/>
          <w:szCs w:val="21"/>
        </w:rPr>
        <w:t xml:space="preserve">By 2015, national and local authorities, communities and private sector are better able to sustainably manage ecosystems goods and services and respond to climate change.  </w:t>
      </w:r>
    </w:p>
    <w:p w14:paraId="03F564C4" w14:textId="77777777" w:rsidR="001C6C55" w:rsidRPr="00734DC0" w:rsidRDefault="00A5600C" w:rsidP="00734DC0">
      <w:pPr>
        <w:spacing w:line="264" w:lineRule="auto"/>
        <w:ind w:left="567"/>
        <w:jc w:val="both"/>
        <w:rPr>
          <w:rFonts w:ascii="Arial" w:hAnsi="Arial" w:cs="Calibri"/>
          <w:sz w:val="21"/>
          <w:szCs w:val="21"/>
        </w:rPr>
      </w:pPr>
      <w:r w:rsidRPr="00734DC0">
        <w:rPr>
          <w:rFonts w:ascii="Arial" w:hAnsi="Arial" w:cs="Calibri"/>
          <w:b/>
          <w:sz w:val="21"/>
          <w:szCs w:val="21"/>
        </w:rPr>
        <w:t>UNDP Country Programme Action Plan</w:t>
      </w:r>
      <w:r w:rsidR="001C6C55" w:rsidRPr="00734DC0">
        <w:rPr>
          <w:rFonts w:ascii="Arial" w:hAnsi="Arial" w:cs="Calibri"/>
          <w:b/>
          <w:sz w:val="21"/>
          <w:szCs w:val="21"/>
        </w:rPr>
        <w:t xml:space="preserve"> Output 2.1</w:t>
      </w:r>
      <w:r w:rsidRPr="00734DC0">
        <w:rPr>
          <w:rFonts w:ascii="Arial" w:hAnsi="Arial" w:cs="Calibri"/>
          <w:b/>
          <w:sz w:val="21"/>
          <w:szCs w:val="21"/>
        </w:rPr>
        <w:t xml:space="preserve">: </w:t>
      </w:r>
      <w:r w:rsidR="001C6C55" w:rsidRPr="00734DC0">
        <w:rPr>
          <w:rFonts w:ascii="Arial" w:hAnsi="Arial" w:cs="Calibri"/>
          <w:sz w:val="21"/>
          <w:szCs w:val="21"/>
        </w:rPr>
        <w:t xml:space="preserve">Pro-poor sustainable forest/ protected area management and bio-energy productions accelerated. </w:t>
      </w:r>
    </w:p>
    <w:p w14:paraId="7EA3A8AE" w14:textId="77777777" w:rsidR="001D02D8" w:rsidRPr="001D02D8" w:rsidRDefault="00DC4EC4" w:rsidP="007A2B16">
      <w:pPr>
        <w:pStyle w:val="Heading2"/>
      </w:pPr>
      <w:bookmarkStart w:id="42" w:name="_Toc312268409"/>
      <w:r w:rsidRPr="001A1D99">
        <w:t>Main stakeholders</w:t>
      </w:r>
      <w:bookmarkEnd w:id="42"/>
    </w:p>
    <w:p w14:paraId="678B2527" w14:textId="77777777" w:rsidR="00F034C4" w:rsidRPr="001B6682" w:rsidRDefault="00F034C4" w:rsidP="001B6682">
      <w:pPr>
        <w:spacing w:before="120" w:after="120" w:line="264" w:lineRule="auto"/>
        <w:jc w:val="both"/>
        <w:rPr>
          <w:rFonts w:ascii="Arial" w:hAnsi="Arial" w:cs="Arial"/>
          <w:sz w:val="21"/>
          <w:szCs w:val="21"/>
        </w:rPr>
      </w:pPr>
      <w:bookmarkStart w:id="43" w:name="OLE_LINK15"/>
      <w:bookmarkStart w:id="44" w:name="OLE_LINK16"/>
      <w:r w:rsidRPr="001B6682">
        <w:rPr>
          <w:rFonts w:ascii="Arial" w:hAnsi="Arial" w:cs="Arial"/>
          <w:sz w:val="21"/>
          <w:szCs w:val="21"/>
        </w:rPr>
        <w:t>A</w:t>
      </w:r>
      <w:r w:rsidR="00AC3894" w:rsidRPr="001B6682">
        <w:rPr>
          <w:rFonts w:ascii="Arial" w:hAnsi="Arial" w:cs="Arial"/>
          <w:sz w:val="21"/>
          <w:szCs w:val="21"/>
        </w:rPr>
        <w:t xml:space="preserve"> wide range</w:t>
      </w:r>
      <w:r w:rsidR="00BD5FD0" w:rsidRPr="001B6682">
        <w:rPr>
          <w:rFonts w:ascii="Arial" w:hAnsi="Arial" w:cs="Arial"/>
          <w:sz w:val="21"/>
          <w:szCs w:val="21"/>
        </w:rPr>
        <w:t xml:space="preserve"> of stakeholders hav</w:t>
      </w:r>
      <w:r w:rsidRPr="001B6682">
        <w:rPr>
          <w:rFonts w:ascii="Arial" w:hAnsi="Arial" w:cs="Arial"/>
          <w:sz w:val="21"/>
          <w:szCs w:val="21"/>
        </w:rPr>
        <w:t>ing</w:t>
      </w:r>
      <w:r w:rsidR="00BD5FD0" w:rsidRPr="001B6682">
        <w:rPr>
          <w:rFonts w:ascii="Arial" w:hAnsi="Arial" w:cs="Arial"/>
          <w:sz w:val="21"/>
          <w:szCs w:val="21"/>
        </w:rPr>
        <w:t xml:space="preserve"> interests vested </w:t>
      </w:r>
      <w:r w:rsidRPr="001B6682">
        <w:rPr>
          <w:rFonts w:ascii="Arial" w:hAnsi="Arial" w:cs="Arial"/>
          <w:sz w:val="21"/>
          <w:szCs w:val="21"/>
        </w:rPr>
        <w:t>in the p</w:t>
      </w:r>
      <w:r w:rsidR="00BD5FD0" w:rsidRPr="001B6682">
        <w:rPr>
          <w:rFonts w:ascii="Arial" w:hAnsi="Arial" w:cs="Arial"/>
          <w:sz w:val="21"/>
          <w:szCs w:val="21"/>
        </w:rPr>
        <w:t>roject</w:t>
      </w:r>
      <w:r w:rsidRPr="001B6682">
        <w:rPr>
          <w:rFonts w:ascii="Arial" w:hAnsi="Arial" w:cs="Arial"/>
          <w:sz w:val="21"/>
          <w:szCs w:val="21"/>
        </w:rPr>
        <w:t xml:space="preserve"> are identified in the Project Document and updated details are provided in the MTR (2014).</w:t>
      </w:r>
      <w:r w:rsidR="00435BC4" w:rsidRPr="001B6682">
        <w:rPr>
          <w:rFonts w:ascii="Arial" w:hAnsi="Arial" w:cs="Arial"/>
          <w:sz w:val="21"/>
          <w:szCs w:val="21"/>
        </w:rPr>
        <w:t xml:space="preserve"> </w:t>
      </w:r>
      <w:r w:rsidRPr="001B6682">
        <w:rPr>
          <w:rFonts w:ascii="Arial" w:hAnsi="Arial" w:cs="Arial"/>
          <w:sz w:val="21"/>
          <w:szCs w:val="21"/>
        </w:rPr>
        <w:t xml:space="preserve">They include government, civil society, private sector, NGOs and donor organisations as summarised below.  </w:t>
      </w:r>
    </w:p>
    <w:p w14:paraId="601D3271" w14:textId="77777777" w:rsidR="00F034C4" w:rsidRPr="00F034C4" w:rsidRDefault="00F034C4" w:rsidP="00F034C4">
      <w:pPr>
        <w:spacing w:before="120" w:after="120" w:line="264" w:lineRule="auto"/>
        <w:rPr>
          <w:rFonts w:ascii="Arial" w:hAnsi="Arial" w:cs="Arial"/>
          <w:sz w:val="21"/>
          <w:szCs w:val="21"/>
          <w:lang w:val="en-US"/>
        </w:rPr>
      </w:pPr>
      <w:bookmarkStart w:id="45" w:name="_Toc264799201"/>
      <w:r w:rsidRPr="00F034C4">
        <w:rPr>
          <w:rFonts w:ascii="Arial" w:hAnsi="Arial" w:cs="Arial"/>
          <w:b/>
          <w:sz w:val="21"/>
          <w:szCs w:val="21"/>
        </w:rPr>
        <w:t>Government stakeholders</w:t>
      </w:r>
      <w:bookmarkEnd w:id="45"/>
      <w:r w:rsidRPr="00F034C4">
        <w:rPr>
          <w:rFonts w:ascii="Arial" w:hAnsi="Arial" w:cs="Arial"/>
          <w:sz w:val="21"/>
          <w:szCs w:val="21"/>
          <w:lang w:val="en-US"/>
        </w:rPr>
        <w:t xml:space="preserve"> include agencies operating at the national and local levels: </w:t>
      </w:r>
    </w:p>
    <w:p w14:paraId="5B24FAC2" w14:textId="7012553F" w:rsidR="00F034C4" w:rsidRPr="00F034C4" w:rsidRDefault="00F034C4" w:rsidP="004846A0">
      <w:pPr>
        <w:numPr>
          <w:ilvl w:val="0"/>
          <w:numId w:val="30"/>
        </w:numPr>
        <w:spacing w:before="120" w:line="264" w:lineRule="auto"/>
        <w:ind w:left="567" w:hanging="283"/>
        <w:jc w:val="both"/>
        <w:rPr>
          <w:rFonts w:ascii="Arial" w:hAnsi="Arial" w:cs="Calibri"/>
          <w:sz w:val="21"/>
          <w:szCs w:val="21"/>
        </w:rPr>
      </w:pPr>
      <w:r w:rsidRPr="00F034C4">
        <w:rPr>
          <w:rFonts w:ascii="Arial" w:hAnsi="Arial" w:cs="Calibri"/>
          <w:b/>
          <w:sz w:val="21"/>
          <w:szCs w:val="21"/>
        </w:rPr>
        <w:t>Ministry of Agriculture, Forestry and Fisheries</w:t>
      </w:r>
      <w:r w:rsidRPr="00F034C4">
        <w:rPr>
          <w:rFonts w:ascii="Arial" w:hAnsi="Arial" w:cs="Calibri"/>
          <w:sz w:val="21"/>
          <w:szCs w:val="21"/>
        </w:rPr>
        <w:t xml:space="preserve"> (MAFF) and in particular, the </w:t>
      </w:r>
      <w:r w:rsidRPr="00F034C4">
        <w:rPr>
          <w:rFonts w:ascii="Arial" w:hAnsi="Arial" w:cs="Calibri"/>
          <w:b/>
          <w:sz w:val="21"/>
          <w:szCs w:val="21"/>
        </w:rPr>
        <w:t xml:space="preserve">Forestry Administration </w:t>
      </w:r>
      <w:r w:rsidRPr="00F034C4">
        <w:rPr>
          <w:rFonts w:ascii="Arial" w:hAnsi="Arial" w:cs="Calibri"/>
          <w:sz w:val="21"/>
          <w:szCs w:val="21"/>
        </w:rPr>
        <w:t>(FA)</w:t>
      </w:r>
      <w:r>
        <w:rPr>
          <w:rFonts w:ascii="Arial" w:hAnsi="Arial" w:cs="Calibri"/>
          <w:b/>
          <w:sz w:val="21"/>
          <w:szCs w:val="21"/>
        </w:rPr>
        <w:t xml:space="preserve"> </w:t>
      </w:r>
      <w:r w:rsidRPr="00F034C4">
        <w:rPr>
          <w:rFonts w:ascii="Arial" w:hAnsi="Arial" w:cs="Calibri"/>
          <w:sz w:val="21"/>
          <w:szCs w:val="21"/>
        </w:rPr>
        <w:t>and its</w:t>
      </w:r>
      <w:r w:rsidRPr="00F034C4">
        <w:rPr>
          <w:rFonts w:ascii="Arial" w:hAnsi="Arial" w:cs="Calibri"/>
          <w:b/>
          <w:sz w:val="21"/>
          <w:szCs w:val="21"/>
        </w:rPr>
        <w:t xml:space="preserve"> Community Forestry Office</w:t>
      </w:r>
      <w:r w:rsidRPr="00F034C4">
        <w:rPr>
          <w:rFonts w:ascii="Arial" w:hAnsi="Arial" w:cs="Calibri"/>
          <w:sz w:val="21"/>
          <w:szCs w:val="21"/>
        </w:rPr>
        <w:t xml:space="preserve">, which is in charge of the National Community Forestry Program. </w:t>
      </w:r>
    </w:p>
    <w:p w14:paraId="34B4B8EC" w14:textId="397C2A2B"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Environment </w:t>
      </w:r>
      <w:r w:rsidRPr="00F034C4">
        <w:rPr>
          <w:rFonts w:ascii="Arial" w:hAnsi="Arial" w:cs="Arial"/>
          <w:sz w:val="21"/>
          <w:szCs w:val="21"/>
        </w:rPr>
        <w:t xml:space="preserve">(MoE), given its position as head of the environment sector and home to the GEF Operational Focal Points and, in particular, its </w:t>
      </w:r>
      <w:r w:rsidRPr="00F034C4">
        <w:rPr>
          <w:rFonts w:ascii="Arial" w:hAnsi="Arial" w:cs="Arial"/>
          <w:b/>
          <w:sz w:val="21"/>
          <w:szCs w:val="21"/>
        </w:rPr>
        <w:t xml:space="preserve">General Department for the Administration of Nature Protection and Conservation </w:t>
      </w:r>
      <w:r w:rsidRPr="00F034C4">
        <w:rPr>
          <w:rFonts w:ascii="Arial" w:hAnsi="Arial" w:cs="Arial"/>
          <w:sz w:val="21"/>
          <w:szCs w:val="21"/>
        </w:rPr>
        <w:t>(GDANCP), which is responsible for protected area</w:t>
      </w:r>
      <w:r w:rsidR="006C3C94">
        <w:rPr>
          <w:rFonts w:ascii="Arial" w:hAnsi="Arial" w:cs="Arial"/>
          <w:sz w:val="21"/>
          <w:szCs w:val="21"/>
        </w:rPr>
        <w:t>s</w:t>
      </w:r>
      <w:r w:rsidRPr="00F034C4">
        <w:rPr>
          <w:rFonts w:ascii="Arial" w:hAnsi="Arial" w:cs="Arial"/>
          <w:sz w:val="21"/>
          <w:szCs w:val="21"/>
        </w:rPr>
        <w:t xml:space="preserve"> management. </w:t>
      </w:r>
    </w:p>
    <w:p w14:paraId="14270469" w14:textId="6C4D0A01"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Technical Working Group for Forestry Reform </w:t>
      </w:r>
      <w:r w:rsidRPr="00F034C4">
        <w:rPr>
          <w:rFonts w:ascii="Arial" w:hAnsi="Arial" w:cs="Arial"/>
          <w:sz w:val="21"/>
          <w:szCs w:val="21"/>
        </w:rPr>
        <w:t>(TWG-FR)</w:t>
      </w:r>
      <w:r w:rsidR="00BD251A">
        <w:rPr>
          <w:rFonts w:ascii="Arial" w:hAnsi="Arial" w:cs="Arial"/>
          <w:sz w:val="21"/>
          <w:szCs w:val="21"/>
        </w:rPr>
        <w:t>,</w:t>
      </w:r>
      <w:r w:rsidRPr="00F034C4">
        <w:rPr>
          <w:rFonts w:ascii="Arial" w:hAnsi="Arial" w:cs="Arial"/>
          <w:sz w:val="21"/>
          <w:szCs w:val="21"/>
        </w:rPr>
        <w:t xml:space="preserve"> which provides a mechanism for government-donor coordination </w:t>
      </w:r>
      <w:r w:rsidR="006C3C94">
        <w:rPr>
          <w:rFonts w:ascii="Arial" w:hAnsi="Arial" w:cs="Arial"/>
          <w:sz w:val="21"/>
          <w:szCs w:val="21"/>
        </w:rPr>
        <w:t>to</w:t>
      </w:r>
      <w:r w:rsidRPr="00F034C4">
        <w:rPr>
          <w:rFonts w:ascii="Arial" w:hAnsi="Arial" w:cs="Arial"/>
          <w:sz w:val="21"/>
          <w:szCs w:val="21"/>
        </w:rPr>
        <w:t xml:space="preserve"> support and strengthen development activities within forestry and environment</w:t>
      </w:r>
      <w:r w:rsidR="006C3C94">
        <w:rPr>
          <w:rFonts w:ascii="Arial" w:hAnsi="Arial" w:cs="Arial"/>
          <w:sz w:val="21"/>
          <w:szCs w:val="21"/>
        </w:rPr>
        <w:t>. It</w:t>
      </w:r>
      <w:r w:rsidRPr="00F034C4">
        <w:rPr>
          <w:rFonts w:ascii="Arial" w:hAnsi="Arial" w:cs="Arial"/>
          <w:sz w:val="21"/>
          <w:szCs w:val="21"/>
        </w:rPr>
        <w:t xml:space="preserve"> plays a key role in the development of the National Forest Programme. It is co-chaired by the </w:t>
      </w:r>
      <w:r w:rsidRPr="00F034C4">
        <w:rPr>
          <w:rFonts w:ascii="Arial" w:hAnsi="Arial" w:cs="Arial"/>
          <w:sz w:val="21"/>
          <w:szCs w:val="21"/>
          <w:lang w:val="en-US"/>
        </w:rPr>
        <w:t xml:space="preserve">European Union Delegation to Cambodia (formerly by </w:t>
      </w:r>
      <w:r w:rsidRPr="00F034C4">
        <w:rPr>
          <w:rFonts w:ascii="Arial" w:hAnsi="Arial" w:cs="Arial"/>
          <w:sz w:val="21"/>
          <w:szCs w:val="21"/>
        </w:rPr>
        <w:t>DANIDA) and a Secretariat coordinates donor inputs and monitors the TWG’s Action Plan.</w:t>
      </w:r>
    </w:p>
    <w:p w14:paraId="37E0FF58" w14:textId="72528114"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Land Management, Urban Planning and Construction </w:t>
      </w:r>
      <w:r w:rsidRPr="00F034C4">
        <w:rPr>
          <w:rFonts w:ascii="Arial" w:hAnsi="Arial" w:cs="Arial"/>
          <w:sz w:val="21"/>
          <w:szCs w:val="21"/>
        </w:rPr>
        <w:t>(MLMUPC) deals with the registration of land tenure of state public land, state private land, communal land and private land. It is responsible for the registration of State Public Lands</w:t>
      </w:r>
      <w:r w:rsidR="006C3C94">
        <w:rPr>
          <w:rFonts w:ascii="Arial" w:hAnsi="Arial" w:cs="Arial"/>
          <w:sz w:val="21"/>
          <w:szCs w:val="21"/>
        </w:rPr>
        <w:t>,</w:t>
      </w:r>
      <w:r w:rsidRPr="00F034C4">
        <w:rPr>
          <w:rFonts w:ascii="Arial" w:hAnsi="Arial" w:cs="Arial"/>
          <w:sz w:val="21"/>
          <w:szCs w:val="21"/>
        </w:rPr>
        <w:t xml:space="preserve"> such as forests and ensuring their registration in the cadastre. </w:t>
      </w:r>
    </w:p>
    <w:p w14:paraId="4DB0AC95" w14:textId="39120D42"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Mines and Energy </w:t>
      </w:r>
      <w:r w:rsidRPr="00F034C4">
        <w:rPr>
          <w:rFonts w:ascii="Arial" w:hAnsi="Arial" w:cs="Arial"/>
          <w:sz w:val="21"/>
          <w:szCs w:val="21"/>
        </w:rPr>
        <w:t>(MME</w:t>
      </w:r>
      <w:r w:rsidR="006C3C94">
        <w:rPr>
          <w:rFonts w:ascii="Arial" w:hAnsi="Arial" w:cs="Arial"/>
          <w:sz w:val="21"/>
          <w:szCs w:val="21"/>
        </w:rPr>
        <w:t>,</w:t>
      </w:r>
      <w:r w:rsidRPr="00F034C4">
        <w:rPr>
          <w:rFonts w:ascii="Arial" w:hAnsi="Arial" w:cs="Arial"/>
          <w:sz w:val="21"/>
          <w:szCs w:val="21"/>
        </w:rPr>
        <w:t xml:space="preserve"> formerly MIME</w:t>
      </w:r>
      <w:r w:rsidR="006C3C94">
        <w:rPr>
          <w:rFonts w:ascii="Arial" w:hAnsi="Arial" w:cs="Arial"/>
          <w:sz w:val="21"/>
          <w:szCs w:val="21"/>
        </w:rPr>
        <w:t>)</w:t>
      </w:r>
      <w:r w:rsidRPr="00F034C4">
        <w:rPr>
          <w:rFonts w:ascii="Arial" w:hAnsi="Arial" w:cs="Arial"/>
          <w:sz w:val="21"/>
          <w:szCs w:val="21"/>
        </w:rPr>
        <w:t xml:space="preserve"> is lead government agency for the energy sector and</w:t>
      </w:r>
      <w:r w:rsidR="006C3C94">
        <w:rPr>
          <w:rFonts w:ascii="Arial" w:hAnsi="Arial" w:cs="Arial"/>
          <w:sz w:val="21"/>
          <w:szCs w:val="21"/>
        </w:rPr>
        <w:t>,</w:t>
      </w:r>
      <w:r w:rsidRPr="00F034C4">
        <w:rPr>
          <w:rFonts w:ascii="Arial" w:hAnsi="Arial" w:cs="Arial"/>
          <w:sz w:val="21"/>
          <w:szCs w:val="21"/>
        </w:rPr>
        <w:t xml:space="preserve"> therefore</w:t>
      </w:r>
      <w:r w:rsidR="006C3C94">
        <w:rPr>
          <w:rFonts w:ascii="Arial" w:hAnsi="Arial" w:cs="Arial"/>
          <w:sz w:val="21"/>
          <w:szCs w:val="21"/>
        </w:rPr>
        <w:t>,</w:t>
      </w:r>
      <w:r w:rsidRPr="00F034C4">
        <w:rPr>
          <w:rFonts w:ascii="Arial" w:hAnsi="Arial" w:cs="Arial"/>
          <w:sz w:val="21"/>
          <w:szCs w:val="21"/>
        </w:rPr>
        <w:t xml:space="preserve"> </w:t>
      </w:r>
      <w:r w:rsidR="006C3C94">
        <w:rPr>
          <w:rFonts w:ascii="Arial" w:hAnsi="Arial" w:cs="Arial"/>
          <w:sz w:val="21"/>
          <w:szCs w:val="21"/>
        </w:rPr>
        <w:t>has interests</w:t>
      </w:r>
      <w:r w:rsidRPr="00F034C4">
        <w:rPr>
          <w:rFonts w:ascii="Arial" w:hAnsi="Arial" w:cs="Arial"/>
          <w:sz w:val="21"/>
          <w:szCs w:val="21"/>
        </w:rPr>
        <w:t xml:space="preserve"> in initiatives related to energy efficiency and renewable energy development and utilization.</w:t>
      </w:r>
    </w:p>
    <w:p w14:paraId="0DD9B343" w14:textId="269B749C"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Interior </w:t>
      </w:r>
      <w:r w:rsidRPr="00F034C4">
        <w:rPr>
          <w:rFonts w:ascii="Arial" w:hAnsi="Arial" w:cs="Arial"/>
          <w:sz w:val="21"/>
          <w:szCs w:val="21"/>
        </w:rPr>
        <w:t>(MoI) is in charge of the de-concentration and devolution (D&amp;D) of administrative management and budgets to provincial, district and commune levels. MOI hosts the Organic Laws (2008) for D&amp;D, including the D&amp;D Framework (2005) which includes a call for the role of commune councils in land use planning</w:t>
      </w:r>
      <w:r w:rsidR="006C3C94">
        <w:rPr>
          <w:rFonts w:ascii="Arial" w:hAnsi="Arial" w:cs="Arial"/>
          <w:sz w:val="21"/>
          <w:szCs w:val="21"/>
        </w:rPr>
        <w:t>.</w:t>
      </w:r>
      <w:r w:rsidRPr="00F034C4">
        <w:rPr>
          <w:rFonts w:ascii="Arial" w:hAnsi="Arial" w:cs="Arial"/>
          <w:sz w:val="21"/>
          <w:szCs w:val="21"/>
        </w:rPr>
        <w:t xml:space="preserve"> </w:t>
      </w:r>
    </w:p>
    <w:p w14:paraId="73BED0BA" w14:textId="7752C7DF"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Ministry of Economy and Finance </w:t>
      </w:r>
      <w:r w:rsidR="009D3417">
        <w:rPr>
          <w:rFonts w:ascii="Arial" w:hAnsi="Arial" w:cs="Arial"/>
          <w:sz w:val="21"/>
          <w:szCs w:val="21"/>
        </w:rPr>
        <w:t xml:space="preserve">(MEF) collects </w:t>
      </w:r>
      <w:r w:rsidRPr="00F034C4">
        <w:rPr>
          <w:rFonts w:ascii="Arial" w:hAnsi="Arial" w:cs="Arial"/>
          <w:sz w:val="21"/>
          <w:szCs w:val="21"/>
        </w:rPr>
        <w:t xml:space="preserve">revenues generated by FA </w:t>
      </w:r>
      <w:r w:rsidR="009D3417">
        <w:rPr>
          <w:rFonts w:ascii="Arial" w:hAnsi="Arial" w:cs="Arial"/>
          <w:sz w:val="21"/>
          <w:szCs w:val="21"/>
        </w:rPr>
        <w:t>and,</w:t>
      </w:r>
      <w:r w:rsidRPr="00F034C4">
        <w:rPr>
          <w:rFonts w:ascii="Arial" w:hAnsi="Arial" w:cs="Arial"/>
          <w:sz w:val="21"/>
          <w:szCs w:val="21"/>
        </w:rPr>
        <w:t xml:space="preserve"> in turn</w:t>
      </w:r>
      <w:r w:rsidR="009D3417">
        <w:rPr>
          <w:rFonts w:ascii="Arial" w:hAnsi="Arial" w:cs="Arial"/>
          <w:sz w:val="21"/>
          <w:szCs w:val="21"/>
        </w:rPr>
        <w:t>,</w:t>
      </w:r>
      <w:r w:rsidRPr="00F034C4">
        <w:rPr>
          <w:rFonts w:ascii="Arial" w:hAnsi="Arial" w:cs="Arial"/>
          <w:sz w:val="21"/>
          <w:szCs w:val="21"/>
        </w:rPr>
        <w:t xml:space="preserve"> decides the annual budget allocation to all government agencies. The budget provided to FA is substantially below the requirements for implementing its programs.</w:t>
      </w:r>
    </w:p>
    <w:p w14:paraId="7A5A6308" w14:textId="68687639" w:rsidR="00F034C4" w:rsidRPr="00F034C4" w:rsidRDefault="00F034C4" w:rsidP="004846A0">
      <w:pPr>
        <w:numPr>
          <w:ilvl w:val="0"/>
          <w:numId w:val="30"/>
        </w:numPr>
        <w:suppressAutoHyphens/>
        <w:spacing w:before="120" w:after="120" w:line="264" w:lineRule="auto"/>
        <w:ind w:left="567" w:hanging="283"/>
        <w:rPr>
          <w:rFonts w:ascii="Arial" w:hAnsi="Arial" w:cs="Arial"/>
          <w:b/>
          <w:sz w:val="21"/>
          <w:szCs w:val="21"/>
        </w:rPr>
      </w:pPr>
      <w:r w:rsidRPr="00F034C4">
        <w:rPr>
          <w:rFonts w:ascii="Arial" w:hAnsi="Arial" w:cs="Arial"/>
          <w:b/>
          <w:sz w:val="21"/>
          <w:szCs w:val="21"/>
        </w:rPr>
        <w:t>National Community Forestry Program Coordinating Committee</w:t>
      </w:r>
      <w:r w:rsidRPr="00F034C4">
        <w:rPr>
          <w:rFonts w:ascii="Arial" w:hAnsi="Arial" w:cs="Arial"/>
          <w:sz w:val="21"/>
          <w:szCs w:val="21"/>
        </w:rPr>
        <w:t xml:space="preserve"> </w:t>
      </w:r>
      <w:r w:rsidR="009D3417">
        <w:rPr>
          <w:rFonts w:ascii="Arial" w:hAnsi="Arial" w:cs="Arial"/>
          <w:sz w:val="21"/>
          <w:szCs w:val="21"/>
        </w:rPr>
        <w:t xml:space="preserve">(NCFPCC) is </w:t>
      </w:r>
      <w:r w:rsidRPr="00F034C4">
        <w:rPr>
          <w:rFonts w:ascii="Arial" w:hAnsi="Arial" w:cs="Arial"/>
          <w:sz w:val="21"/>
          <w:szCs w:val="21"/>
        </w:rPr>
        <w:t xml:space="preserve">a multi-stakeholder committee </w:t>
      </w:r>
      <w:r w:rsidRPr="00F034C4">
        <w:rPr>
          <w:rFonts w:ascii="Arial" w:hAnsi="Arial" w:cs="Arial"/>
          <w:sz w:val="21"/>
          <w:szCs w:val="21"/>
          <w:lang w:val="en"/>
        </w:rPr>
        <w:t>consisting of regional, provincial, and local community forestry networks, as well as government members and NGO representatives that actively support CF.</w:t>
      </w:r>
      <w:r w:rsidRPr="00F034C4">
        <w:rPr>
          <w:rFonts w:ascii="Arial" w:hAnsi="Arial" w:cs="Arial"/>
          <w:sz w:val="21"/>
          <w:szCs w:val="21"/>
        </w:rPr>
        <w:t xml:space="preserve"> It is intended to coordinate activities in support of community-based forest management and conservation, </w:t>
      </w:r>
      <w:r w:rsidRPr="00F034C4">
        <w:rPr>
          <w:rFonts w:ascii="Arial" w:hAnsi="Arial" w:cs="Arial"/>
          <w:sz w:val="21"/>
          <w:szCs w:val="21"/>
          <w:lang w:val="en-US"/>
        </w:rPr>
        <w:t>but has been dormant for some time. Community forest groups have called for the need to reactivate the NCFPCC</w:t>
      </w:r>
      <w:r w:rsidRPr="00F034C4">
        <w:rPr>
          <w:rFonts w:ascii="Arial" w:hAnsi="Arial" w:cs="Arial"/>
          <w:sz w:val="21"/>
          <w:szCs w:val="21"/>
        </w:rPr>
        <w:t>.</w:t>
      </w:r>
    </w:p>
    <w:p w14:paraId="789626A9" w14:textId="133B920F"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FA cantonment offices</w:t>
      </w:r>
      <w:r w:rsidRPr="00F034C4">
        <w:rPr>
          <w:rFonts w:ascii="Arial" w:hAnsi="Arial" w:cs="Arial"/>
          <w:sz w:val="21"/>
          <w:szCs w:val="21"/>
        </w:rPr>
        <w:t xml:space="preserve"> are the main entities with responsibility at regional level for</w:t>
      </w:r>
      <w:r w:rsidR="009D3417">
        <w:rPr>
          <w:rFonts w:ascii="Arial" w:hAnsi="Arial" w:cs="Arial"/>
          <w:sz w:val="21"/>
          <w:szCs w:val="21"/>
        </w:rPr>
        <w:t xml:space="preserve"> applying</w:t>
      </w:r>
      <w:r w:rsidRPr="00F034C4">
        <w:rPr>
          <w:rFonts w:ascii="Arial" w:hAnsi="Arial" w:cs="Arial"/>
          <w:sz w:val="21"/>
          <w:szCs w:val="21"/>
        </w:rPr>
        <w:t xml:space="preserve"> FA policies. The</w:t>
      </w:r>
      <w:r w:rsidR="009D3417">
        <w:rPr>
          <w:rFonts w:ascii="Arial" w:hAnsi="Arial" w:cs="Arial"/>
          <w:sz w:val="21"/>
          <w:szCs w:val="21"/>
        </w:rPr>
        <w:t>y</w:t>
      </w:r>
      <w:r w:rsidRPr="00F034C4">
        <w:rPr>
          <w:rFonts w:ascii="Arial" w:hAnsi="Arial" w:cs="Arial"/>
          <w:sz w:val="21"/>
          <w:szCs w:val="21"/>
        </w:rPr>
        <w:t xml:space="preserve"> are represented at local level by </w:t>
      </w:r>
      <w:r w:rsidRPr="00F034C4">
        <w:rPr>
          <w:rFonts w:ascii="Arial" w:hAnsi="Arial" w:cs="Arial"/>
          <w:b/>
          <w:sz w:val="21"/>
          <w:szCs w:val="21"/>
        </w:rPr>
        <w:t xml:space="preserve">division </w:t>
      </w:r>
      <w:r w:rsidRPr="00F034C4">
        <w:rPr>
          <w:rFonts w:ascii="Arial" w:hAnsi="Arial" w:cs="Arial"/>
          <w:sz w:val="21"/>
          <w:szCs w:val="21"/>
        </w:rPr>
        <w:t xml:space="preserve">and </w:t>
      </w:r>
      <w:r w:rsidRPr="00F034C4">
        <w:rPr>
          <w:rFonts w:ascii="Arial" w:hAnsi="Arial" w:cs="Arial"/>
          <w:b/>
          <w:sz w:val="21"/>
          <w:szCs w:val="21"/>
        </w:rPr>
        <w:t xml:space="preserve">triage </w:t>
      </w:r>
      <w:r w:rsidRPr="00F034C4">
        <w:rPr>
          <w:rFonts w:ascii="Arial" w:hAnsi="Arial" w:cs="Arial"/>
          <w:sz w:val="21"/>
          <w:szCs w:val="21"/>
        </w:rPr>
        <w:t>offices.</w:t>
      </w:r>
    </w:p>
    <w:p w14:paraId="33560BDE" w14:textId="1D230E2A"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Provincial departments of MoE and MME</w:t>
      </w:r>
      <w:r w:rsidRPr="00F034C4">
        <w:rPr>
          <w:rFonts w:ascii="Arial" w:hAnsi="Arial" w:cs="Arial"/>
          <w:sz w:val="21"/>
          <w:szCs w:val="21"/>
        </w:rPr>
        <w:t xml:space="preserve"> have responsibility </w:t>
      </w:r>
      <w:r w:rsidR="009D3417">
        <w:rPr>
          <w:rFonts w:ascii="Arial" w:hAnsi="Arial" w:cs="Arial"/>
          <w:sz w:val="21"/>
          <w:szCs w:val="21"/>
        </w:rPr>
        <w:t xml:space="preserve">for applying </w:t>
      </w:r>
      <w:r w:rsidR="00406ABE">
        <w:rPr>
          <w:rFonts w:ascii="Arial" w:hAnsi="Arial" w:cs="Arial"/>
          <w:sz w:val="21"/>
          <w:szCs w:val="21"/>
        </w:rPr>
        <w:t xml:space="preserve">policies </w:t>
      </w:r>
      <w:r w:rsidRPr="00F034C4">
        <w:rPr>
          <w:rFonts w:ascii="Arial" w:hAnsi="Arial" w:cs="Arial"/>
          <w:sz w:val="21"/>
          <w:szCs w:val="21"/>
        </w:rPr>
        <w:t>at provincial level, including support to PAs in the provinces.</w:t>
      </w:r>
    </w:p>
    <w:p w14:paraId="6D16397D" w14:textId="10F1649E" w:rsidR="009640E3" w:rsidRPr="00084E62" w:rsidRDefault="009640E3" w:rsidP="004846A0">
      <w:pPr>
        <w:numPr>
          <w:ilvl w:val="0"/>
          <w:numId w:val="30"/>
        </w:numPr>
        <w:suppressAutoHyphens/>
        <w:spacing w:before="120" w:after="120" w:line="264" w:lineRule="auto"/>
        <w:ind w:left="567" w:hanging="283"/>
        <w:rPr>
          <w:rFonts w:ascii="Arial" w:hAnsi="Arial" w:cs="Arial"/>
          <w:sz w:val="21"/>
          <w:szCs w:val="21"/>
        </w:rPr>
      </w:pPr>
      <w:r>
        <w:rPr>
          <w:rFonts w:ascii="Arial" w:hAnsi="Arial" w:cs="Arial"/>
          <w:b/>
          <w:sz w:val="21"/>
          <w:szCs w:val="21"/>
        </w:rPr>
        <w:t xml:space="preserve">Commune Councils </w:t>
      </w:r>
      <w:r w:rsidRPr="00084E62">
        <w:rPr>
          <w:rFonts w:ascii="Arial" w:hAnsi="Arial" w:cs="Arial"/>
          <w:sz w:val="21"/>
          <w:szCs w:val="21"/>
        </w:rPr>
        <w:t xml:space="preserve">are </w:t>
      </w:r>
      <w:r>
        <w:rPr>
          <w:rFonts w:ascii="Arial" w:hAnsi="Arial" w:cs="Arial"/>
          <w:sz w:val="21"/>
          <w:szCs w:val="21"/>
        </w:rPr>
        <w:t>responsible for Commune Land use Plans (CLUPs) within which CFs/</w:t>
      </w:r>
      <w:r w:rsidR="00747F40">
        <w:rPr>
          <w:rFonts w:ascii="Arial" w:hAnsi="Arial" w:cs="Arial"/>
          <w:sz w:val="21"/>
          <w:szCs w:val="21"/>
        </w:rPr>
        <w:t>CPAs/ACFMs are an integral part.</w:t>
      </w:r>
    </w:p>
    <w:p w14:paraId="071221D6" w14:textId="08A86E4B"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b/>
          <w:sz w:val="21"/>
          <w:szCs w:val="21"/>
        </w:rPr>
        <w:t xml:space="preserve">PA superintendents and rangers </w:t>
      </w:r>
      <w:r w:rsidRPr="00F034C4">
        <w:rPr>
          <w:rFonts w:ascii="Arial" w:hAnsi="Arial" w:cs="Arial"/>
          <w:sz w:val="21"/>
          <w:szCs w:val="21"/>
        </w:rPr>
        <w:t>are the government staff</w:t>
      </w:r>
      <w:r w:rsidRPr="00F034C4">
        <w:rPr>
          <w:rFonts w:ascii="Arial" w:hAnsi="Arial" w:cs="Arial"/>
          <w:b/>
          <w:sz w:val="21"/>
          <w:szCs w:val="21"/>
        </w:rPr>
        <w:t xml:space="preserve"> </w:t>
      </w:r>
      <w:r w:rsidRPr="00F034C4">
        <w:rPr>
          <w:rFonts w:ascii="Arial" w:hAnsi="Arial" w:cs="Arial"/>
          <w:sz w:val="21"/>
          <w:szCs w:val="21"/>
        </w:rPr>
        <w:t>in daily contact with local communities.</w:t>
      </w:r>
    </w:p>
    <w:p w14:paraId="5DA8CE94" w14:textId="09F4C39C" w:rsidR="00F034C4" w:rsidRPr="00800320" w:rsidRDefault="00F034C4" w:rsidP="00F034C4">
      <w:pPr>
        <w:spacing w:before="120" w:after="120" w:line="264" w:lineRule="auto"/>
        <w:rPr>
          <w:rFonts w:ascii="Arial" w:hAnsi="Arial" w:cs="Arial"/>
          <w:sz w:val="21"/>
          <w:szCs w:val="21"/>
        </w:rPr>
      </w:pPr>
      <w:bookmarkStart w:id="46" w:name="_Toc264799202"/>
      <w:r w:rsidRPr="00800320">
        <w:rPr>
          <w:rFonts w:ascii="Arial" w:hAnsi="Arial" w:cs="Arial"/>
          <w:b/>
          <w:sz w:val="21"/>
          <w:szCs w:val="21"/>
        </w:rPr>
        <w:t>Civil society stakeholders</w:t>
      </w:r>
      <w:bookmarkEnd w:id="46"/>
      <w:r w:rsidR="007B6BAB" w:rsidRPr="00800320">
        <w:rPr>
          <w:rFonts w:ascii="Arial" w:hAnsi="Arial" w:cs="Arial"/>
          <w:sz w:val="21"/>
          <w:szCs w:val="21"/>
        </w:rPr>
        <w:t xml:space="preserve"> include:</w:t>
      </w:r>
    </w:p>
    <w:p w14:paraId="09E2A2CE"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Rural communities </w:t>
      </w:r>
    </w:p>
    <w:p w14:paraId="568C7826"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Urban consumers of wood energy </w:t>
      </w:r>
    </w:p>
    <w:p w14:paraId="65EA364D"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Firewood and charcoal merchants </w:t>
      </w:r>
    </w:p>
    <w:p w14:paraId="65320269" w14:textId="6F2B53BB"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Wealthy actors with interest</w:t>
      </w:r>
      <w:r w:rsidR="00F52378">
        <w:rPr>
          <w:rFonts w:ascii="Arial" w:hAnsi="Arial" w:cs="Arial"/>
          <w:sz w:val="21"/>
          <w:szCs w:val="21"/>
        </w:rPr>
        <w:t>s</w:t>
      </w:r>
      <w:r w:rsidRPr="00F034C4">
        <w:rPr>
          <w:rFonts w:ascii="Arial" w:hAnsi="Arial" w:cs="Arial"/>
          <w:sz w:val="21"/>
          <w:szCs w:val="21"/>
        </w:rPr>
        <w:t xml:space="preserve"> in land grabbing</w:t>
      </w:r>
    </w:p>
    <w:p w14:paraId="11D1D851" w14:textId="03331FDC" w:rsidR="00F034C4" w:rsidRPr="00F034C4" w:rsidRDefault="00F034C4" w:rsidP="007B6BAB">
      <w:pPr>
        <w:spacing w:before="120" w:after="120" w:line="264" w:lineRule="auto"/>
        <w:rPr>
          <w:rFonts w:ascii="Arial" w:hAnsi="Arial" w:cs="Arial"/>
          <w:sz w:val="21"/>
          <w:szCs w:val="21"/>
        </w:rPr>
      </w:pPr>
      <w:bookmarkStart w:id="47" w:name="_Toc264799203"/>
      <w:r w:rsidRPr="00F52378">
        <w:rPr>
          <w:rFonts w:ascii="Arial" w:hAnsi="Arial" w:cs="Arial"/>
          <w:b/>
          <w:sz w:val="21"/>
          <w:szCs w:val="21"/>
        </w:rPr>
        <w:t>Private sector stakeholders</w:t>
      </w:r>
      <w:r w:rsidR="007B6BAB" w:rsidRPr="00F52378">
        <w:rPr>
          <w:rFonts w:ascii="Arial" w:hAnsi="Arial" w:cs="Arial"/>
          <w:sz w:val="21"/>
          <w:szCs w:val="21"/>
        </w:rPr>
        <w:t xml:space="preserve"> include</w:t>
      </w:r>
      <w:r w:rsidRPr="00F52378">
        <w:rPr>
          <w:rFonts w:ascii="Arial" w:hAnsi="Arial" w:cs="Arial"/>
          <w:sz w:val="21"/>
          <w:szCs w:val="21"/>
        </w:rPr>
        <w:t xml:space="preserve"> business enterprises and institutions with existing or</w:t>
      </w:r>
      <w:r w:rsidRPr="00F034C4">
        <w:rPr>
          <w:rFonts w:ascii="Arial" w:hAnsi="Arial" w:cs="Arial"/>
          <w:sz w:val="21"/>
          <w:szCs w:val="21"/>
        </w:rPr>
        <w:t xml:space="preserve"> potential interest in SFM and forest-based businesses:</w:t>
      </w:r>
    </w:p>
    <w:p w14:paraId="3A644649"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Micro, Small and Medium Enterprises (MSMEs), including cook stove producers</w:t>
      </w:r>
    </w:p>
    <w:p w14:paraId="33E93477"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SMEs and larger enterprises in the provincial urban areas</w:t>
      </w:r>
    </w:p>
    <w:p w14:paraId="148E79D2"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Larger enterprises at the national scale in Cambodia</w:t>
      </w:r>
    </w:p>
    <w:p w14:paraId="38E436CB"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Financial institutions (Micro-Finance Institutions and banks)</w:t>
      </w:r>
    </w:p>
    <w:p w14:paraId="2616EADB"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Investment funds in Cambodia and abroad; purely commercial as well as social funds</w:t>
      </w:r>
    </w:p>
    <w:p w14:paraId="583C969E"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Business development service providers </w:t>
      </w:r>
    </w:p>
    <w:p w14:paraId="276B1B0B" w14:textId="77777777"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 xml:space="preserve">Other service providers in various areas (including technical artisans supporting cook stove producers) </w:t>
      </w:r>
    </w:p>
    <w:p w14:paraId="52F94133" w14:textId="223006D9" w:rsidR="00F034C4" w:rsidRPr="00F034C4" w:rsidRDefault="00F034C4" w:rsidP="004846A0">
      <w:pPr>
        <w:numPr>
          <w:ilvl w:val="0"/>
          <w:numId w:val="30"/>
        </w:numPr>
        <w:suppressAutoHyphens/>
        <w:spacing w:before="120" w:after="120" w:line="264" w:lineRule="auto"/>
        <w:ind w:left="567" w:hanging="283"/>
        <w:rPr>
          <w:rFonts w:ascii="Arial" w:hAnsi="Arial" w:cs="Arial"/>
          <w:sz w:val="21"/>
          <w:szCs w:val="21"/>
        </w:rPr>
      </w:pPr>
      <w:r w:rsidRPr="00F034C4">
        <w:rPr>
          <w:rFonts w:ascii="Arial" w:hAnsi="Arial" w:cs="Arial"/>
          <w:sz w:val="21"/>
          <w:szCs w:val="21"/>
        </w:rPr>
        <w:t>Ch</w:t>
      </w:r>
      <w:r w:rsidR="007B6BAB">
        <w:rPr>
          <w:rFonts w:ascii="Arial" w:hAnsi="Arial" w:cs="Arial"/>
          <w:sz w:val="21"/>
          <w:szCs w:val="21"/>
        </w:rPr>
        <w:t>ambers of C</w:t>
      </w:r>
      <w:r w:rsidRPr="00F034C4">
        <w:rPr>
          <w:rFonts w:ascii="Arial" w:hAnsi="Arial" w:cs="Arial"/>
          <w:sz w:val="21"/>
          <w:szCs w:val="21"/>
        </w:rPr>
        <w:t>ommerce and sectoral business associations</w:t>
      </w:r>
    </w:p>
    <w:p w14:paraId="3F4710F4" w14:textId="278364A9" w:rsidR="00F034C4" w:rsidRPr="00F52378" w:rsidRDefault="00F034C4" w:rsidP="00F034C4">
      <w:pPr>
        <w:spacing w:before="120" w:after="120" w:line="264" w:lineRule="auto"/>
        <w:rPr>
          <w:rFonts w:ascii="Arial" w:hAnsi="Arial" w:cs="Arial"/>
          <w:sz w:val="21"/>
          <w:szCs w:val="21"/>
        </w:rPr>
      </w:pPr>
      <w:r w:rsidRPr="00F52378">
        <w:rPr>
          <w:rFonts w:ascii="Arial" w:hAnsi="Arial" w:cs="Arial"/>
          <w:b/>
          <w:sz w:val="21"/>
          <w:szCs w:val="21"/>
        </w:rPr>
        <w:t>International NGOs</w:t>
      </w:r>
      <w:bookmarkEnd w:id="47"/>
      <w:r w:rsidR="007B6BAB" w:rsidRPr="00F52378">
        <w:rPr>
          <w:rFonts w:ascii="Arial" w:hAnsi="Arial" w:cs="Arial"/>
          <w:sz w:val="21"/>
          <w:szCs w:val="21"/>
        </w:rPr>
        <w:t xml:space="preserve"> include:</w:t>
      </w:r>
    </w:p>
    <w:p w14:paraId="246228CC" w14:textId="76B97937"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Conservation International </w:t>
      </w:r>
      <w:r w:rsidRPr="00241145">
        <w:rPr>
          <w:rFonts w:ascii="Arial" w:hAnsi="Arial" w:cs="Arial"/>
          <w:sz w:val="21"/>
          <w:szCs w:val="21"/>
        </w:rPr>
        <w:t>(CI) - Central Cardamom Mountains Program: forest and biodiversity protection, land use planning and rural livelihoods improvement for natural protection, operating mainly in Pursat and Koh Kong Provinces</w:t>
      </w:r>
      <w:r w:rsidR="007B6BAB" w:rsidRPr="00241145">
        <w:rPr>
          <w:rFonts w:ascii="Arial" w:hAnsi="Arial" w:cs="Arial"/>
          <w:sz w:val="21"/>
          <w:szCs w:val="21"/>
        </w:rPr>
        <w:t>.</w:t>
      </w:r>
    </w:p>
    <w:p w14:paraId="64C3F0E0" w14:textId="0CF7AED7"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Fauna and Flora International </w:t>
      </w:r>
      <w:r w:rsidR="007B6BAB" w:rsidRPr="00241145">
        <w:rPr>
          <w:rFonts w:ascii="Arial" w:hAnsi="Arial" w:cs="Arial"/>
          <w:sz w:val="21"/>
          <w:szCs w:val="21"/>
        </w:rPr>
        <w:t xml:space="preserve">(FFI) manages a </w:t>
      </w:r>
      <w:r w:rsidRPr="00241145">
        <w:rPr>
          <w:rFonts w:ascii="Arial" w:hAnsi="Arial" w:cs="Arial"/>
          <w:sz w:val="21"/>
          <w:szCs w:val="21"/>
        </w:rPr>
        <w:t>Trust Fund for the Cardamoms</w:t>
      </w:r>
      <w:r w:rsidR="007B6BAB" w:rsidRPr="00241145">
        <w:rPr>
          <w:rFonts w:ascii="Arial" w:hAnsi="Arial" w:cs="Arial"/>
          <w:sz w:val="21"/>
          <w:szCs w:val="21"/>
        </w:rPr>
        <w:t>,</w:t>
      </w:r>
      <w:r w:rsidRPr="00241145">
        <w:rPr>
          <w:rFonts w:ascii="Arial" w:hAnsi="Arial" w:cs="Arial"/>
          <w:sz w:val="21"/>
          <w:szCs w:val="21"/>
        </w:rPr>
        <w:t xml:space="preserve"> organized together with CI and Agence Française de Développement (AFD)</w:t>
      </w:r>
      <w:r w:rsidR="007B6BAB" w:rsidRPr="00241145">
        <w:rPr>
          <w:rFonts w:ascii="Arial" w:hAnsi="Arial" w:cs="Arial"/>
          <w:sz w:val="21"/>
          <w:szCs w:val="21"/>
        </w:rPr>
        <w:t>.</w:t>
      </w:r>
      <w:r w:rsidRPr="00241145">
        <w:rPr>
          <w:rFonts w:ascii="Arial" w:hAnsi="Arial" w:cs="Arial"/>
          <w:sz w:val="21"/>
          <w:szCs w:val="21"/>
        </w:rPr>
        <w:t xml:space="preserve"> </w:t>
      </w:r>
      <w:r w:rsidR="007B6BAB" w:rsidRPr="00241145">
        <w:rPr>
          <w:rFonts w:ascii="Arial" w:hAnsi="Arial" w:cs="Arial"/>
          <w:sz w:val="21"/>
          <w:szCs w:val="21"/>
        </w:rPr>
        <w:t>I</w:t>
      </w:r>
      <w:r w:rsidRPr="00241145">
        <w:rPr>
          <w:rFonts w:ascii="Arial" w:hAnsi="Arial" w:cs="Arial"/>
          <w:sz w:val="21"/>
          <w:szCs w:val="21"/>
        </w:rPr>
        <w:t xml:space="preserve">nterest from trust fund </w:t>
      </w:r>
      <w:r w:rsidR="007B6BAB" w:rsidRPr="00241145">
        <w:rPr>
          <w:rFonts w:ascii="Arial" w:hAnsi="Arial" w:cs="Arial"/>
          <w:sz w:val="21"/>
          <w:szCs w:val="21"/>
        </w:rPr>
        <w:t>is</w:t>
      </w:r>
      <w:r w:rsidRPr="00241145">
        <w:rPr>
          <w:rFonts w:ascii="Arial" w:hAnsi="Arial" w:cs="Arial"/>
          <w:sz w:val="21"/>
          <w:szCs w:val="21"/>
        </w:rPr>
        <w:t xml:space="preserve"> used </w:t>
      </w:r>
      <w:r w:rsidR="007B6BAB" w:rsidRPr="00241145">
        <w:rPr>
          <w:rFonts w:ascii="Arial" w:hAnsi="Arial" w:cs="Arial"/>
          <w:sz w:val="21"/>
          <w:szCs w:val="21"/>
        </w:rPr>
        <w:t>for</w:t>
      </w:r>
      <w:r w:rsidRPr="00241145">
        <w:rPr>
          <w:rFonts w:ascii="Arial" w:hAnsi="Arial" w:cs="Arial"/>
          <w:sz w:val="21"/>
          <w:szCs w:val="21"/>
        </w:rPr>
        <w:t xml:space="preserve"> pay</w:t>
      </w:r>
      <w:r w:rsidR="007B6BAB" w:rsidRPr="00241145">
        <w:rPr>
          <w:rFonts w:ascii="Arial" w:hAnsi="Arial" w:cs="Arial"/>
          <w:sz w:val="21"/>
          <w:szCs w:val="21"/>
        </w:rPr>
        <w:t>ing</w:t>
      </w:r>
      <w:r w:rsidRPr="00241145">
        <w:rPr>
          <w:rFonts w:ascii="Arial" w:hAnsi="Arial" w:cs="Arial"/>
          <w:sz w:val="21"/>
          <w:szCs w:val="21"/>
        </w:rPr>
        <w:t xml:space="preserve"> rangers, law enforcement, community conservation forestry</w:t>
      </w:r>
      <w:r w:rsidR="007B6BAB" w:rsidRPr="00241145">
        <w:rPr>
          <w:rFonts w:ascii="Arial" w:hAnsi="Arial" w:cs="Arial"/>
          <w:sz w:val="21"/>
          <w:szCs w:val="21"/>
        </w:rPr>
        <w:t>,</w:t>
      </w:r>
      <w:r w:rsidRPr="00241145">
        <w:rPr>
          <w:rFonts w:ascii="Arial" w:hAnsi="Arial" w:cs="Arial"/>
          <w:sz w:val="21"/>
          <w:szCs w:val="21"/>
        </w:rPr>
        <w:t xml:space="preserve"> support </w:t>
      </w:r>
      <w:r w:rsidR="007B6BAB" w:rsidRPr="00241145">
        <w:rPr>
          <w:rFonts w:ascii="Arial" w:hAnsi="Arial" w:cs="Arial"/>
          <w:sz w:val="21"/>
          <w:szCs w:val="21"/>
        </w:rPr>
        <w:t>to</w:t>
      </w:r>
      <w:r w:rsidRPr="00241145">
        <w:rPr>
          <w:rFonts w:ascii="Arial" w:hAnsi="Arial" w:cs="Arial"/>
          <w:sz w:val="21"/>
          <w:szCs w:val="21"/>
        </w:rPr>
        <w:t xml:space="preserve"> establish CPAs i</w:t>
      </w:r>
      <w:r w:rsidR="007B6BAB" w:rsidRPr="00241145">
        <w:rPr>
          <w:rFonts w:ascii="Arial" w:hAnsi="Arial" w:cs="Arial"/>
          <w:sz w:val="21"/>
          <w:szCs w:val="21"/>
        </w:rPr>
        <w:t>n Phnom Aural and Phnom Samkos wildlife sanctuaries.</w:t>
      </w:r>
    </w:p>
    <w:p w14:paraId="4BFCA840" w14:textId="77777777"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Wildlife Conservation Society (WCS) </w:t>
      </w:r>
      <w:r w:rsidRPr="00241145">
        <w:rPr>
          <w:rFonts w:ascii="Arial" w:hAnsi="Arial" w:cs="Arial"/>
          <w:sz w:val="21"/>
          <w:szCs w:val="21"/>
        </w:rPr>
        <w:t>– working with FA and DANIDA on forest land issues in relation to Economic Land Concessions and demarcation of community areas.</w:t>
      </w:r>
    </w:p>
    <w:p w14:paraId="36CF8827" w14:textId="70C40636"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PACT </w:t>
      </w:r>
      <w:r w:rsidRPr="00241145">
        <w:rPr>
          <w:rFonts w:ascii="Arial" w:hAnsi="Arial" w:cs="Arial"/>
          <w:sz w:val="21"/>
          <w:szCs w:val="21"/>
        </w:rPr>
        <w:t>Community Forestry Initiative support</w:t>
      </w:r>
      <w:r w:rsidR="007B6BAB" w:rsidRPr="00241145">
        <w:rPr>
          <w:rFonts w:ascii="Arial" w:hAnsi="Arial" w:cs="Arial"/>
          <w:sz w:val="21"/>
          <w:szCs w:val="21"/>
        </w:rPr>
        <w:t>s</w:t>
      </w:r>
      <w:r w:rsidRPr="00241145">
        <w:rPr>
          <w:rFonts w:ascii="Arial" w:hAnsi="Arial" w:cs="Arial"/>
          <w:sz w:val="21"/>
          <w:szCs w:val="21"/>
        </w:rPr>
        <w:t xml:space="preserve"> networks, draft</w:t>
      </w:r>
      <w:r w:rsidR="007B6BAB" w:rsidRPr="00241145">
        <w:rPr>
          <w:rFonts w:ascii="Arial" w:hAnsi="Arial" w:cs="Arial"/>
          <w:sz w:val="21"/>
          <w:szCs w:val="21"/>
        </w:rPr>
        <w:t>s</w:t>
      </w:r>
      <w:r w:rsidRPr="00241145">
        <w:rPr>
          <w:rFonts w:ascii="Arial" w:hAnsi="Arial" w:cs="Arial"/>
          <w:sz w:val="21"/>
          <w:szCs w:val="21"/>
        </w:rPr>
        <w:t xml:space="preserve"> legislation and provid</w:t>
      </w:r>
      <w:r w:rsidR="007B6BAB" w:rsidRPr="00241145">
        <w:rPr>
          <w:rFonts w:ascii="Arial" w:hAnsi="Arial" w:cs="Arial"/>
          <w:sz w:val="21"/>
          <w:szCs w:val="21"/>
        </w:rPr>
        <w:t>es</w:t>
      </w:r>
      <w:r w:rsidRPr="00241145">
        <w:rPr>
          <w:rFonts w:ascii="Arial" w:hAnsi="Arial" w:cs="Arial"/>
          <w:sz w:val="21"/>
          <w:szCs w:val="21"/>
        </w:rPr>
        <w:t xml:space="preserve"> training for CF development. </w:t>
      </w:r>
    </w:p>
    <w:p w14:paraId="52A6FF08" w14:textId="4718EBEA" w:rsidR="00F034C4" w:rsidRPr="00241145" w:rsidRDefault="00F034C4" w:rsidP="004846A0">
      <w:pPr>
        <w:pStyle w:val="ListParagraph"/>
        <w:numPr>
          <w:ilvl w:val="0"/>
          <w:numId w:val="31"/>
        </w:numPr>
        <w:spacing w:before="120" w:after="120" w:line="264" w:lineRule="auto"/>
        <w:ind w:left="567" w:hanging="283"/>
        <w:rPr>
          <w:rFonts w:ascii="Arial" w:hAnsi="Arial" w:cs="Arial"/>
          <w:sz w:val="21"/>
          <w:szCs w:val="21"/>
        </w:rPr>
      </w:pPr>
      <w:r w:rsidRPr="00241145">
        <w:rPr>
          <w:rFonts w:ascii="Arial" w:hAnsi="Arial" w:cs="Arial"/>
          <w:b/>
          <w:sz w:val="21"/>
          <w:szCs w:val="21"/>
        </w:rPr>
        <w:t xml:space="preserve">Lutheran World Federation (LWF) </w:t>
      </w:r>
      <w:r w:rsidRPr="00241145">
        <w:rPr>
          <w:rFonts w:ascii="Arial" w:hAnsi="Arial" w:cs="Arial"/>
          <w:sz w:val="21"/>
          <w:szCs w:val="21"/>
        </w:rPr>
        <w:t>supports CFs in Kampong Speu, Kampong Chhnang and Battambang, and CPAs in Phnom Aural WS</w:t>
      </w:r>
      <w:r w:rsidR="007F621A" w:rsidRPr="00241145">
        <w:rPr>
          <w:rFonts w:ascii="Arial" w:hAnsi="Arial" w:cs="Arial"/>
          <w:sz w:val="21"/>
          <w:szCs w:val="21"/>
        </w:rPr>
        <w:t>,</w:t>
      </w:r>
      <w:r w:rsidR="007B6BAB" w:rsidRPr="00241145">
        <w:rPr>
          <w:rFonts w:ascii="Arial" w:hAnsi="Arial" w:cs="Arial"/>
          <w:sz w:val="21"/>
          <w:szCs w:val="21"/>
        </w:rPr>
        <w:t xml:space="preserve"> as part of its Integrated Rural Development and Empowerment Project</w:t>
      </w:r>
      <w:r w:rsidRPr="00241145">
        <w:rPr>
          <w:rFonts w:ascii="Arial" w:hAnsi="Arial" w:cs="Arial"/>
          <w:sz w:val="21"/>
          <w:szCs w:val="21"/>
        </w:rPr>
        <w:t xml:space="preserve">. </w:t>
      </w:r>
    </w:p>
    <w:p w14:paraId="6B92BEF4" w14:textId="77777777" w:rsidR="00F034C4" w:rsidRPr="00F52378" w:rsidRDefault="00F034C4" w:rsidP="003A2B68">
      <w:pPr>
        <w:spacing w:before="120" w:after="120" w:line="264" w:lineRule="auto"/>
        <w:rPr>
          <w:rFonts w:ascii="Arial" w:hAnsi="Arial" w:cs="Arial"/>
          <w:b/>
          <w:sz w:val="21"/>
          <w:szCs w:val="21"/>
        </w:rPr>
      </w:pPr>
      <w:r w:rsidRPr="00F52378">
        <w:rPr>
          <w:rFonts w:ascii="Arial" w:hAnsi="Arial" w:cs="Arial"/>
          <w:b/>
          <w:sz w:val="21"/>
          <w:szCs w:val="21"/>
        </w:rPr>
        <w:t>UNDP and other donor organisations</w:t>
      </w:r>
    </w:p>
    <w:p w14:paraId="77B489CD" w14:textId="7B8AC444"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UNDP </w:t>
      </w:r>
      <w:r w:rsidRPr="00F034C4">
        <w:rPr>
          <w:rFonts w:ascii="Arial" w:hAnsi="Arial" w:cs="Arial"/>
          <w:sz w:val="21"/>
          <w:szCs w:val="21"/>
        </w:rPr>
        <w:t>C</w:t>
      </w:r>
      <w:r w:rsidR="007F621A">
        <w:rPr>
          <w:rFonts w:ascii="Arial" w:hAnsi="Arial" w:cs="Arial"/>
          <w:sz w:val="21"/>
          <w:szCs w:val="21"/>
        </w:rPr>
        <w:t>ountry Programme Action Plan</w:t>
      </w:r>
      <w:r w:rsidRPr="00F034C4">
        <w:rPr>
          <w:rFonts w:ascii="Arial" w:hAnsi="Arial" w:cs="Arial"/>
          <w:sz w:val="21"/>
          <w:szCs w:val="21"/>
        </w:rPr>
        <w:t xml:space="preserve"> supports a suite of projects under its Outcome 2, which aims to build capacity for sustainable management of ecosystems goods and services and </w:t>
      </w:r>
      <w:r w:rsidRPr="00F034C4">
        <w:rPr>
          <w:rFonts w:ascii="Arial" w:hAnsi="Arial" w:cs="Arial"/>
          <w:sz w:val="21"/>
          <w:szCs w:val="21"/>
          <w:lang w:val="en-GB"/>
        </w:rPr>
        <w:t>responding to climate change;</w:t>
      </w:r>
      <w:r w:rsidRPr="00F034C4">
        <w:rPr>
          <w:rFonts w:ascii="Arial" w:hAnsi="Arial" w:cs="Arial"/>
          <w:sz w:val="21"/>
          <w:szCs w:val="21"/>
        </w:rPr>
        <w:t xml:space="preserve"> UNDP/GEF Small Grants Programme </w:t>
      </w:r>
    </w:p>
    <w:p w14:paraId="641784B7" w14:textId="3C34A61F"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DANIDA</w:t>
      </w:r>
      <w:r w:rsidR="007F621A">
        <w:rPr>
          <w:rFonts w:ascii="Arial" w:hAnsi="Arial" w:cs="Arial"/>
          <w:sz w:val="21"/>
          <w:szCs w:val="21"/>
        </w:rPr>
        <w:t xml:space="preserve"> provides s</w:t>
      </w:r>
      <w:r w:rsidRPr="00F034C4">
        <w:rPr>
          <w:rFonts w:ascii="Arial" w:hAnsi="Arial" w:cs="Arial"/>
          <w:sz w:val="21"/>
          <w:szCs w:val="21"/>
        </w:rPr>
        <w:t>trategic planning for CF development, potential areas for CF sites; capacity needs assessment; other support to FA</w:t>
      </w:r>
    </w:p>
    <w:p w14:paraId="754B5B6F" w14:textId="28F626B4"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Ministry of Foreign Affairs, Finland </w:t>
      </w:r>
      <w:r w:rsidR="007F621A">
        <w:rPr>
          <w:rFonts w:ascii="Arial" w:hAnsi="Arial" w:cs="Arial"/>
          <w:sz w:val="21"/>
          <w:szCs w:val="21"/>
        </w:rPr>
        <w:t xml:space="preserve">supports </w:t>
      </w:r>
      <w:r w:rsidR="008E3FED">
        <w:rPr>
          <w:rFonts w:ascii="Arial" w:hAnsi="Arial" w:cs="Arial"/>
          <w:b/>
          <w:sz w:val="21"/>
          <w:szCs w:val="21"/>
        </w:rPr>
        <w:t>ForI</w:t>
      </w:r>
      <w:r w:rsidRPr="007F621A">
        <w:rPr>
          <w:rFonts w:ascii="Arial" w:hAnsi="Arial" w:cs="Arial"/>
          <w:b/>
          <w:sz w:val="21"/>
          <w:szCs w:val="21"/>
        </w:rPr>
        <w:t>nfo</w:t>
      </w:r>
      <w:r w:rsidRPr="00F034C4">
        <w:rPr>
          <w:rFonts w:ascii="Arial" w:hAnsi="Arial" w:cs="Arial"/>
          <w:sz w:val="21"/>
          <w:szCs w:val="21"/>
        </w:rPr>
        <w:t xml:space="preserve"> with RECOFTC and GERES</w:t>
      </w:r>
      <w:r w:rsidR="007F621A">
        <w:rPr>
          <w:rFonts w:ascii="Arial" w:hAnsi="Arial" w:cs="Arial"/>
          <w:sz w:val="21"/>
          <w:szCs w:val="21"/>
        </w:rPr>
        <w:t xml:space="preserve"> – improving l</w:t>
      </w:r>
      <w:r w:rsidRPr="00F034C4">
        <w:rPr>
          <w:rFonts w:ascii="Arial" w:hAnsi="Arial" w:cs="Arial"/>
          <w:sz w:val="21"/>
          <w:szCs w:val="21"/>
        </w:rPr>
        <w:t>ivelihood</w:t>
      </w:r>
      <w:r w:rsidR="007F621A">
        <w:rPr>
          <w:rFonts w:ascii="Arial" w:hAnsi="Arial" w:cs="Arial"/>
          <w:sz w:val="21"/>
          <w:szCs w:val="21"/>
        </w:rPr>
        <w:t>s</w:t>
      </w:r>
      <w:r w:rsidRPr="00F034C4">
        <w:rPr>
          <w:rFonts w:ascii="Arial" w:hAnsi="Arial" w:cs="Arial"/>
          <w:sz w:val="21"/>
          <w:szCs w:val="21"/>
        </w:rPr>
        <w:t xml:space="preserve"> through generation and ownership of forest information by local people and services market project.</w:t>
      </w:r>
    </w:p>
    <w:p w14:paraId="66FFB44C" w14:textId="755C2080"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b/>
          <w:sz w:val="21"/>
          <w:szCs w:val="21"/>
        </w:rPr>
      </w:pPr>
      <w:r w:rsidRPr="00F034C4">
        <w:rPr>
          <w:rFonts w:ascii="Arial" w:hAnsi="Arial" w:cs="Arial"/>
          <w:b/>
          <w:sz w:val="21"/>
          <w:szCs w:val="21"/>
        </w:rPr>
        <w:t xml:space="preserve">USAID </w:t>
      </w:r>
      <w:r w:rsidRPr="00F034C4">
        <w:rPr>
          <w:rFonts w:ascii="Arial" w:hAnsi="Arial" w:cs="Arial"/>
          <w:sz w:val="21"/>
          <w:szCs w:val="21"/>
        </w:rPr>
        <w:t>Helping Address Rural</w:t>
      </w:r>
      <w:r w:rsidRPr="00F034C4">
        <w:rPr>
          <w:rFonts w:ascii="Arial" w:hAnsi="Arial" w:cs="Arial"/>
          <w:b/>
          <w:sz w:val="21"/>
          <w:szCs w:val="21"/>
        </w:rPr>
        <w:t xml:space="preserve"> </w:t>
      </w:r>
      <w:r w:rsidRPr="00F034C4">
        <w:rPr>
          <w:rFonts w:ascii="Arial" w:hAnsi="Arial" w:cs="Arial"/>
          <w:sz w:val="21"/>
          <w:szCs w:val="21"/>
        </w:rPr>
        <w:t>Vulnerabilities and Ecosystem STability (HARVEST) Project</w:t>
      </w:r>
      <w:r w:rsidR="007F621A">
        <w:rPr>
          <w:rFonts w:ascii="Arial" w:hAnsi="Arial" w:cs="Arial"/>
          <w:sz w:val="21"/>
          <w:szCs w:val="21"/>
        </w:rPr>
        <w:t xml:space="preserve"> </w:t>
      </w:r>
      <w:r w:rsidRPr="00F034C4">
        <w:rPr>
          <w:rFonts w:ascii="Arial" w:hAnsi="Arial" w:cs="Arial"/>
          <w:sz w:val="21"/>
          <w:szCs w:val="21"/>
        </w:rPr>
        <w:t>has an NRM component</w:t>
      </w:r>
      <w:r w:rsidRPr="00F034C4">
        <w:rPr>
          <w:rFonts w:ascii="Arial" w:hAnsi="Arial" w:cs="Arial"/>
          <w:b/>
          <w:sz w:val="21"/>
          <w:szCs w:val="21"/>
        </w:rPr>
        <w:t xml:space="preserve"> </w:t>
      </w:r>
      <w:r w:rsidRPr="00F034C4">
        <w:rPr>
          <w:rFonts w:ascii="Arial" w:hAnsi="Arial" w:cs="Arial"/>
          <w:sz w:val="21"/>
          <w:szCs w:val="21"/>
        </w:rPr>
        <w:t xml:space="preserve">for CF and CPA in Pursat and Battambang, working with US company Fintrac and FFI. Supporting Forests and Biodiversity (SFB) aims to enhance effectiveness of government and key natural resource managers at national and subnational levels for sustainable forest management and economic development in the Eastern Plains Landscape and Prey Lang Landscape, working with Winrock International and NGO partners </w:t>
      </w:r>
      <w:r w:rsidR="007F621A">
        <w:rPr>
          <w:rFonts w:ascii="Arial" w:hAnsi="Arial" w:cs="Arial"/>
          <w:sz w:val="21"/>
          <w:szCs w:val="21"/>
        </w:rPr>
        <w:t>(</w:t>
      </w:r>
      <w:r w:rsidRPr="00F034C4">
        <w:rPr>
          <w:rFonts w:ascii="Arial" w:hAnsi="Arial" w:cs="Arial"/>
          <w:sz w:val="21"/>
          <w:szCs w:val="21"/>
        </w:rPr>
        <w:t>RECOFTC, WCS, East-West Management Institute and WWF</w:t>
      </w:r>
      <w:r w:rsidR="007F621A">
        <w:rPr>
          <w:rFonts w:ascii="Arial" w:hAnsi="Arial" w:cs="Arial"/>
          <w:sz w:val="21"/>
          <w:szCs w:val="21"/>
        </w:rPr>
        <w:t>)</w:t>
      </w:r>
      <w:r w:rsidRPr="00F034C4">
        <w:rPr>
          <w:rFonts w:ascii="Arial" w:hAnsi="Arial" w:cs="Arial"/>
          <w:sz w:val="21"/>
          <w:szCs w:val="21"/>
        </w:rPr>
        <w:t xml:space="preserve">.  </w:t>
      </w:r>
    </w:p>
    <w:p w14:paraId="7AB4B4ED" w14:textId="727924C5"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European Union </w:t>
      </w:r>
      <w:r w:rsidR="007F621A" w:rsidRPr="007F621A">
        <w:rPr>
          <w:rFonts w:ascii="Arial" w:hAnsi="Arial" w:cs="Arial"/>
          <w:sz w:val="21"/>
          <w:szCs w:val="21"/>
        </w:rPr>
        <w:t>supp</w:t>
      </w:r>
      <w:r w:rsidR="007F621A">
        <w:rPr>
          <w:rFonts w:ascii="Arial" w:hAnsi="Arial" w:cs="Arial"/>
          <w:sz w:val="21"/>
          <w:szCs w:val="21"/>
        </w:rPr>
        <w:t>o</w:t>
      </w:r>
      <w:r w:rsidR="007F621A" w:rsidRPr="007F621A">
        <w:rPr>
          <w:rFonts w:ascii="Arial" w:hAnsi="Arial" w:cs="Arial"/>
          <w:sz w:val="21"/>
          <w:szCs w:val="21"/>
        </w:rPr>
        <w:t>rts</w:t>
      </w:r>
      <w:r w:rsidRPr="007F621A">
        <w:rPr>
          <w:rFonts w:ascii="Arial" w:hAnsi="Arial" w:cs="Arial"/>
          <w:sz w:val="21"/>
          <w:szCs w:val="21"/>
        </w:rPr>
        <w:t xml:space="preserve"> </w:t>
      </w:r>
      <w:r w:rsidRPr="00F034C4">
        <w:rPr>
          <w:rFonts w:ascii="Arial" w:hAnsi="Arial" w:cs="Arial"/>
          <w:sz w:val="21"/>
          <w:szCs w:val="21"/>
        </w:rPr>
        <w:t>Sustainable Forest Management and Rural Livelihood Enhancement through Community Forestry and REDD initiatives in Cambodia</w:t>
      </w:r>
      <w:r w:rsidR="007F621A">
        <w:rPr>
          <w:rFonts w:ascii="Arial" w:hAnsi="Arial" w:cs="Arial"/>
          <w:sz w:val="21"/>
          <w:szCs w:val="21"/>
        </w:rPr>
        <w:t>,</w:t>
      </w:r>
      <w:r w:rsidRPr="00F034C4">
        <w:rPr>
          <w:rFonts w:ascii="Arial" w:hAnsi="Arial" w:cs="Arial"/>
          <w:sz w:val="21"/>
          <w:szCs w:val="21"/>
        </w:rPr>
        <w:t xml:space="preserve"> working with Oxfam and RECOFTC on CF sites, including in Pursat Province</w:t>
      </w:r>
      <w:r w:rsidR="007F621A">
        <w:rPr>
          <w:rFonts w:ascii="Arial" w:hAnsi="Arial" w:cs="Arial"/>
          <w:sz w:val="21"/>
          <w:szCs w:val="21"/>
        </w:rPr>
        <w:t>.</w:t>
      </w:r>
    </w:p>
    <w:p w14:paraId="018DE8D4" w14:textId="6EB75743"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World Bank</w:t>
      </w:r>
      <w:r w:rsidR="007F621A">
        <w:rPr>
          <w:rFonts w:ascii="Arial" w:hAnsi="Arial" w:cs="Arial"/>
          <w:b/>
          <w:sz w:val="21"/>
          <w:szCs w:val="21"/>
        </w:rPr>
        <w:t xml:space="preserve"> </w:t>
      </w:r>
      <w:r w:rsidRPr="00F034C4">
        <w:rPr>
          <w:rFonts w:ascii="Arial" w:hAnsi="Arial" w:cs="Arial"/>
          <w:sz w:val="21"/>
          <w:szCs w:val="21"/>
        </w:rPr>
        <w:t>Rural Energy Strategy Program support</w:t>
      </w:r>
      <w:r w:rsidR="007F621A">
        <w:rPr>
          <w:rFonts w:ascii="Arial" w:hAnsi="Arial" w:cs="Arial"/>
          <w:sz w:val="21"/>
          <w:szCs w:val="21"/>
        </w:rPr>
        <w:t>s</w:t>
      </w:r>
      <w:r w:rsidRPr="00F034C4">
        <w:rPr>
          <w:rFonts w:ascii="Arial" w:hAnsi="Arial" w:cs="Arial"/>
          <w:sz w:val="21"/>
          <w:szCs w:val="21"/>
        </w:rPr>
        <w:t xml:space="preserve"> MME's efforts in the Wood and Biomass Energy Strategy, the Sustainable Charcoal Pilot Project (GERES with MME and FA) and the planned Commercialization of Efficient Cook Stoves. </w:t>
      </w:r>
    </w:p>
    <w:p w14:paraId="3C29C2E4" w14:textId="3F686865"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 xml:space="preserve">AFD </w:t>
      </w:r>
      <w:r w:rsidR="00C24E0F">
        <w:rPr>
          <w:rFonts w:ascii="Arial" w:hAnsi="Arial" w:cs="Arial"/>
          <w:sz w:val="21"/>
          <w:szCs w:val="21"/>
        </w:rPr>
        <w:t>s</w:t>
      </w:r>
      <w:r w:rsidRPr="00F034C4">
        <w:rPr>
          <w:rFonts w:ascii="Arial" w:hAnsi="Arial" w:cs="Arial"/>
          <w:sz w:val="21"/>
          <w:szCs w:val="21"/>
        </w:rPr>
        <w:t>upport</w:t>
      </w:r>
      <w:r w:rsidR="00C24E0F">
        <w:rPr>
          <w:rFonts w:ascii="Arial" w:hAnsi="Arial" w:cs="Arial"/>
          <w:sz w:val="21"/>
          <w:szCs w:val="21"/>
        </w:rPr>
        <w:t>s</w:t>
      </w:r>
      <w:r w:rsidRPr="00F034C4">
        <w:rPr>
          <w:rFonts w:ascii="Arial" w:hAnsi="Arial" w:cs="Arial"/>
          <w:sz w:val="21"/>
          <w:szCs w:val="21"/>
        </w:rPr>
        <w:t xml:space="preserve"> MoE with CPAs in Phnom Aural WS, Kampong Speu, on green charcoal plantations/biomass production.</w:t>
      </w:r>
    </w:p>
    <w:p w14:paraId="29266F4F" w14:textId="7F2C09F8"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UN-REDD</w:t>
      </w:r>
      <w:r w:rsidR="00C24E0F">
        <w:rPr>
          <w:rFonts w:ascii="Arial" w:hAnsi="Arial" w:cs="Arial"/>
          <w:sz w:val="21"/>
          <w:szCs w:val="21"/>
        </w:rPr>
        <w:t xml:space="preserve"> supports </w:t>
      </w:r>
      <w:r w:rsidR="00F31B0E">
        <w:rPr>
          <w:rFonts w:ascii="Arial" w:hAnsi="Arial" w:cs="Arial"/>
          <w:sz w:val="21"/>
          <w:szCs w:val="21"/>
        </w:rPr>
        <w:t xml:space="preserve">development of </w:t>
      </w:r>
      <w:r w:rsidR="00C24E0F">
        <w:rPr>
          <w:rFonts w:ascii="Arial" w:hAnsi="Arial" w:cs="Arial"/>
          <w:sz w:val="21"/>
          <w:szCs w:val="21"/>
        </w:rPr>
        <w:t>f</w:t>
      </w:r>
      <w:r w:rsidRPr="00F034C4">
        <w:rPr>
          <w:rFonts w:ascii="Arial" w:hAnsi="Arial" w:cs="Arial"/>
          <w:sz w:val="21"/>
          <w:szCs w:val="21"/>
        </w:rPr>
        <w:t>orest carbon credit for community forests</w:t>
      </w:r>
      <w:r w:rsidR="00F31B0E">
        <w:rPr>
          <w:rFonts w:ascii="Arial" w:hAnsi="Arial" w:cs="Arial"/>
          <w:sz w:val="21"/>
          <w:szCs w:val="21"/>
        </w:rPr>
        <w:t xml:space="preserve"> through</w:t>
      </w:r>
      <w:r w:rsidRPr="00F034C4">
        <w:rPr>
          <w:rFonts w:ascii="Arial" w:hAnsi="Arial" w:cs="Arial"/>
          <w:sz w:val="21"/>
          <w:szCs w:val="21"/>
        </w:rPr>
        <w:t xml:space="preserve"> implementation of N</w:t>
      </w:r>
      <w:r w:rsidR="00F31B0E">
        <w:rPr>
          <w:rFonts w:ascii="Arial" w:hAnsi="Arial" w:cs="Arial"/>
          <w:sz w:val="21"/>
          <w:szCs w:val="21"/>
        </w:rPr>
        <w:t>atinal Frest Programme</w:t>
      </w:r>
      <w:r w:rsidRPr="00F034C4">
        <w:rPr>
          <w:rFonts w:ascii="Arial" w:hAnsi="Arial" w:cs="Arial"/>
          <w:sz w:val="21"/>
          <w:szCs w:val="21"/>
        </w:rPr>
        <w:t>, integrating REDD+ into community forestry re</w:t>
      </w:r>
      <w:r w:rsidR="00F31B0E">
        <w:rPr>
          <w:rFonts w:ascii="Arial" w:hAnsi="Arial" w:cs="Arial"/>
          <w:sz w:val="21"/>
          <w:szCs w:val="21"/>
        </w:rPr>
        <w:t>gulations and investigation of conservation c</w:t>
      </w:r>
      <w:r w:rsidRPr="00F034C4">
        <w:rPr>
          <w:rFonts w:ascii="Arial" w:hAnsi="Arial" w:cs="Arial"/>
          <w:sz w:val="21"/>
          <w:szCs w:val="21"/>
        </w:rPr>
        <w:t>oncession models.</w:t>
      </w:r>
    </w:p>
    <w:p w14:paraId="4288FDC5" w14:textId="213B3462" w:rsidR="00F034C4" w:rsidRPr="00F034C4" w:rsidRDefault="00F034C4" w:rsidP="004846A0">
      <w:pPr>
        <w:pStyle w:val="ListParagraph"/>
        <w:numPr>
          <w:ilvl w:val="0"/>
          <w:numId w:val="31"/>
        </w:numPr>
        <w:spacing w:before="120" w:after="120" w:line="264" w:lineRule="auto"/>
        <w:ind w:left="567" w:hanging="283"/>
        <w:contextualSpacing w:val="0"/>
        <w:rPr>
          <w:rFonts w:ascii="Arial" w:hAnsi="Arial" w:cs="Arial"/>
          <w:sz w:val="21"/>
          <w:szCs w:val="21"/>
        </w:rPr>
      </w:pPr>
      <w:r w:rsidRPr="00F034C4">
        <w:rPr>
          <w:rFonts w:ascii="Arial" w:hAnsi="Arial" w:cs="Arial"/>
          <w:b/>
          <w:sz w:val="21"/>
          <w:szCs w:val="21"/>
        </w:rPr>
        <w:t>FAO</w:t>
      </w:r>
      <w:r w:rsidR="00F31B0E">
        <w:rPr>
          <w:rFonts w:ascii="Arial" w:hAnsi="Arial" w:cs="Arial"/>
          <w:b/>
          <w:sz w:val="21"/>
          <w:szCs w:val="21"/>
        </w:rPr>
        <w:t>’s</w:t>
      </w:r>
      <w:r w:rsidRPr="00F034C4">
        <w:rPr>
          <w:rFonts w:ascii="Arial" w:hAnsi="Arial" w:cs="Arial"/>
          <w:b/>
          <w:sz w:val="21"/>
          <w:szCs w:val="21"/>
        </w:rPr>
        <w:t xml:space="preserve"> </w:t>
      </w:r>
      <w:r w:rsidRPr="00F034C4">
        <w:rPr>
          <w:rFonts w:ascii="Arial" w:hAnsi="Arial" w:cs="Arial"/>
          <w:sz w:val="21"/>
          <w:szCs w:val="21"/>
        </w:rPr>
        <w:t>Enhancing Community-Based Forest Management &amp; Utilization for the Improvement o</w:t>
      </w:r>
      <w:r w:rsidR="00F31B0E">
        <w:rPr>
          <w:rFonts w:ascii="Arial" w:hAnsi="Arial" w:cs="Arial"/>
          <w:sz w:val="21"/>
          <w:szCs w:val="21"/>
        </w:rPr>
        <w:t>f Rural Livelihoods in Cambodia is promoting the</w:t>
      </w:r>
      <w:r w:rsidRPr="00F034C4">
        <w:rPr>
          <w:rFonts w:ascii="Arial" w:hAnsi="Arial" w:cs="Arial"/>
          <w:sz w:val="21"/>
          <w:szCs w:val="21"/>
        </w:rPr>
        <w:t xml:space="preserve"> </w:t>
      </w:r>
      <w:r w:rsidR="00F31B0E">
        <w:rPr>
          <w:rFonts w:ascii="Arial" w:hAnsi="Arial" w:cs="Arial"/>
          <w:sz w:val="21"/>
          <w:szCs w:val="21"/>
        </w:rPr>
        <w:t>d</w:t>
      </w:r>
      <w:r w:rsidRPr="00F034C4">
        <w:rPr>
          <w:rFonts w:ascii="Arial" w:hAnsi="Arial" w:cs="Arial"/>
          <w:sz w:val="21"/>
          <w:szCs w:val="21"/>
        </w:rPr>
        <w:t>evelopment of CF enterprise</w:t>
      </w:r>
      <w:r w:rsidR="00F31B0E">
        <w:rPr>
          <w:rFonts w:ascii="Arial" w:hAnsi="Arial" w:cs="Arial"/>
          <w:sz w:val="21"/>
          <w:szCs w:val="21"/>
        </w:rPr>
        <w:t>s</w:t>
      </w:r>
      <w:r w:rsidRPr="00F034C4">
        <w:rPr>
          <w:rFonts w:ascii="Arial" w:hAnsi="Arial" w:cs="Arial"/>
          <w:sz w:val="21"/>
          <w:szCs w:val="21"/>
        </w:rPr>
        <w:t xml:space="preserve"> in non-SFM target provinces</w:t>
      </w:r>
      <w:r w:rsidR="00F31B0E">
        <w:rPr>
          <w:rFonts w:ascii="Arial" w:hAnsi="Arial" w:cs="Arial"/>
          <w:sz w:val="21"/>
          <w:szCs w:val="21"/>
        </w:rPr>
        <w:t xml:space="preserve"> - possible</w:t>
      </w:r>
      <w:r w:rsidRPr="00F034C4">
        <w:rPr>
          <w:rFonts w:ascii="Arial" w:hAnsi="Arial" w:cs="Arial"/>
          <w:sz w:val="21"/>
          <w:szCs w:val="21"/>
        </w:rPr>
        <w:t xml:space="preserve"> </w:t>
      </w:r>
      <w:r w:rsidR="00F31B0E">
        <w:rPr>
          <w:rFonts w:ascii="Arial" w:hAnsi="Arial" w:cs="Arial"/>
          <w:sz w:val="21"/>
          <w:szCs w:val="21"/>
        </w:rPr>
        <w:t xml:space="preserve">opportunity to </w:t>
      </w:r>
      <w:r w:rsidR="00F31B0E" w:rsidRPr="00F034C4">
        <w:rPr>
          <w:rFonts w:ascii="Arial" w:hAnsi="Arial" w:cs="Arial"/>
          <w:sz w:val="21"/>
          <w:szCs w:val="21"/>
        </w:rPr>
        <w:t>shar</w:t>
      </w:r>
      <w:r w:rsidR="00F31B0E">
        <w:rPr>
          <w:rFonts w:ascii="Arial" w:hAnsi="Arial" w:cs="Arial"/>
          <w:sz w:val="21"/>
          <w:szCs w:val="21"/>
        </w:rPr>
        <w:t>e</w:t>
      </w:r>
      <w:r w:rsidR="00F31B0E" w:rsidRPr="00F034C4">
        <w:rPr>
          <w:rFonts w:ascii="Arial" w:hAnsi="Arial" w:cs="Arial"/>
          <w:sz w:val="21"/>
          <w:szCs w:val="21"/>
        </w:rPr>
        <w:t xml:space="preserve"> </w:t>
      </w:r>
      <w:r w:rsidRPr="00F034C4">
        <w:rPr>
          <w:rFonts w:ascii="Arial" w:hAnsi="Arial" w:cs="Arial"/>
          <w:sz w:val="21"/>
          <w:szCs w:val="21"/>
        </w:rPr>
        <w:t xml:space="preserve">lessons. </w:t>
      </w:r>
    </w:p>
    <w:p w14:paraId="1C7C40C4" w14:textId="2DBC662F" w:rsidR="004600EE" w:rsidRPr="002A075F" w:rsidRDefault="004600EE" w:rsidP="007A2B16">
      <w:pPr>
        <w:pStyle w:val="Heading2"/>
      </w:pPr>
      <w:bookmarkStart w:id="48" w:name="_Toc312268410"/>
      <w:r w:rsidRPr="002A075F">
        <w:t>Expected results</w:t>
      </w:r>
      <w:bookmarkEnd w:id="48"/>
    </w:p>
    <w:p w14:paraId="65CD5CA4" w14:textId="78D0C1C5" w:rsidR="00B04DD8" w:rsidRPr="00B04DD8" w:rsidRDefault="00B04DD8" w:rsidP="00FC1A91">
      <w:pPr>
        <w:pStyle w:val="BodyText2"/>
        <w:spacing w:before="40" w:after="120" w:line="264" w:lineRule="auto"/>
        <w:rPr>
          <w:rFonts w:ascii="Arial" w:hAnsi="Arial" w:cs="Arial"/>
          <w:sz w:val="21"/>
          <w:szCs w:val="21"/>
        </w:rPr>
      </w:pPr>
      <w:r>
        <w:rPr>
          <w:rFonts w:ascii="Arial" w:hAnsi="Arial" w:cs="Arial"/>
          <w:sz w:val="21"/>
          <w:szCs w:val="21"/>
        </w:rPr>
        <w:t>T</w:t>
      </w:r>
      <w:r w:rsidRPr="00B04DD8">
        <w:rPr>
          <w:rFonts w:ascii="Arial" w:hAnsi="Arial" w:cs="Arial"/>
          <w:sz w:val="21"/>
          <w:szCs w:val="21"/>
        </w:rPr>
        <w:t xml:space="preserve">he </w:t>
      </w:r>
      <w:r>
        <w:rPr>
          <w:rFonts w:ascii="Arial" w:hAnsi="Arial" w:cs="Arial"/>
          <w:sz w:val="21"/>
          <w:szCs w:val="21"/>
        </w:rPr>
        <w:t>p</w:t>
      </w:r>
      <w:r w:rsidRPr="00B04DD8">
        <w:rPr>
          <w:rFonts w:ascii="Arial" w:hAnsi="Arial" w:cs="Arial"/>
          <w:sz w:val="21"/>
          <w:szCs w:val="21"/>
        </w:rPr>
        <w:t xml:space="preserve">roject is </w:t>
      </w:r>
      <w:r>
        <w:rPr>
          <w:rFonts w:ascii="Arial" w:hAnsi="Arial" w:cs="Arial"/>
          <w:sz w:val="21"/>
          <w:szCs w:val="21"/>
        </w:rPr>
        <w:t xml:space="preserve">designed </w:t>
      </w:r>
      <w:r w:rsidRPr="00B04DD8">
        <w:rPr>
          <w:rFonts w:ascii="Arial" w:hAnsi="Arial" w:cs="Arial"/>
          <w:sz w:val="21"/>
          <w:szCs w:val="21"/>
        </w:rPr>
        <w:t xml:space="preserve">to address the </w:t>
      </w:r>
      <w:r w:rsidR="00FC1A91">
        <w:rPr>
          <w:rFonts w:ascii="Arial" w:hAnsi="Arial" w:cs="Arial"/>
          <w:sz w:val="21"/>
          <w:szCs w:val="21"/>
        </w:rPr>
        <w:t xml:space="preserve">three </w:t>
      </w:r>
      <w:r w:rsidRPr="00B04DD8">
        <w:rPr>
          <w:rFonts w:ascii="Arial" w:hAnsi="Arial" w:cs="Arial"/>
          <w:sz w:val="21"/>
          <w:szCs w:val="21"/>
        </w:rPr>
        <w:t xml:space="preserve">barriers </w:t>
      </w:r>
      <w:r w:rsidR="00FC1A91">
        <w:rPr>
          <w:rFonts w:ascii="Arial" w:hAnsi="Arial" w:cs="Arial"/>
          <w:sz w:val="21"/>
          <w:szCs w:val="21"/>
        </w:rPr>
        <w:t xml:space="preserve">identified to reverse the ever increasing loss and degradation of forest cover (see </w:t>
      </w:r>
      <w:r w:rsidR="00FC1A91" w:rsidRPr="00FC1A91">
        <w:rPr>
          <w:rFonts w:ascii="Arial" w:hAnsi="Arial" w:cs="Arial"/>
          <w:b/>
          <w:sz w:val="21"/>
          <w:szCs w:val="21"/>
        </w:rPr>
        <w:t>Section 2.2.3</w:t>
      </w:r>
      <w:r w:rsidR="00FC1A91">
        <w:rPr>
          <w:rFonts w:ascii="Arial" w:hAnsi="Arial" w:cs="Arial"/>
          <w:sz w:val="21"/>
          <w:szCs w:val="21"/>
        </w:rPr>
        <w:t xml:space="preserve">) by means of three Outcomes, with </w:t>
      </w:r>
      <w:r w:rsidR="000D59B0">
        <w:rPr>
          <w:rFonts w:ascii="Arial" w:hAnsi="Arial" w:cs="Arial"/>
          <w:sz w:val="21"/>
          <w:szCs w:val="21"/>
        </w:rPr>
        <w:t>their respective strategies (outputs)</w:t>
      </w:r>
      <w:r w:rsidR="00FC1A91">
        <w:rPr>
          <w:rFonts w:ascii="Arial" w:hAnsi="Arial" w:cs="Arial"/>
          <w:sz w:val="21"/>
          <w:szCs w:val="21"/>
        </w:rPr>
        <w:t>, as follows</w:t>
      </w:r>
      <w:r w:rsidR="0004256D">
        <w:rPr>
          <w:rFonts w:ascii="Arial" w:hAnsi="Arial" w:cs="Arial"/>
          <w:sz w:val="21"/>
          <w:szCs w:val="21"/>
        </w:rPr>
        <w:t xml:space="preserve"> (MTR, 2014)</w:t>
      </w:r>
      <w:r w:rsidR="00FC1A91">
        <w:rPr>
          <w:rFonts w:ascii="Arial" w:hAnsi="Arial" w:cs="Arial"/>
          <w:sz w:val="21"/>
          <w:szCs w:val="21"/>
        </w:rPr>
        <w:t xml:space="preserve">: </w:t>
      </w:r>
    </w:p>
    <w:p w14:paraId="1267FDAF" w14:textId="77777777" w:rsidR="00B04DD8" w:rsidRPr="00B04DD8" w:rsidRDefault="00B04DD8" w:rsidP="009D3F20">
      <w:pPr>
        <w:spacing w:before="120" w:after="120" w:line="264" w:lineRule="auto"/>
        <w:rPr>
          <w:rFonts w:ascii="Arial" w:hAnsi="Arial"/>
          <w:sz w:val="21"/>
          <w:szCs w:val="21"/>
          <w:lang w:val="en-US"/>
        </w:rPr>
      </w:pPr>
      <w:r w:rsidRPr="00B04DD8">
        <w:rPr>
          <w:rFonts w:ascii="Arial" w:hAnsi="Arial"/>
          <w:b/>
          <w:sz w:val="21"/>
          <w:szCs w:val="21"/>
          <w:lang w:val="en-US"/>
        </w:rPr>
        <w:t>Outcome 1:</w:t>
      </w:r>
      <w:r w:rsidRPr="00B04DD8">
        <w:rPr>
          <w:rFonts w:ascii="Arial" w:hAnsi="Arial"/>
          <w:sz w:val="21"/>
          <w:szCs w:val="21"/>
          <w:lang w:val="en-US"/>
        </w:rPr>
        <w:t xml:space="preserve"> National capacities and tools exist to facilitate the widespread implementation of sustainable community-based forest management and technologies that reduce demand for fuel wood</w:t>
      </w:r>
      <w:r w:rsidR="009B64A5">
        <w:rPr>
          <w:rStyle w:val="FootnoteReference"/>
          <w:rFonts w:ascii="Arial" w:hAnsi="Arial"/>
          <w:sz w:val="21"/>
          <w:szCs w:val="21"/>
          <w:lang w:val="en-US"/>
        </w:rPr>
        <w:footnoteReference w:id="20"/>
      </w:r>
      <w:r w:rsidRPr="00B04DD8">
        <w:rPr>
          <w:rFonts w:ascii="Arial" w:hAnsi="Arial"/>
          <w:sz w:val="21"/>
          <w:szCs w:val="21"/>
          <w:lang w:val="en-US"/>
        </w:rPr>
        <w:t>.</w:t>
      </w:r>
    </w:p>
    <w:p w14:paraId="3A7BF0F3" w14:textId="280B88B1" w:rsidR="00B04DD8" w:rsidRPr="00CC60A4" w:rsidRDefault="00CC60A4" w:rsidP="00CC60A4">
      <w:pPr>
        <w:spacing w:line="264" w:lineRule="auto"/>
        <w:rPr>
          <w:rFonts w:ascii="Arial" w:hAnsi="Arial"/>
          <w:b/>
          <w:sz w:val="21"/>
          <w:szCs w:val="21"/>
          <w:lang w:val="en-US"/>
        </w:rPr>
      </w:pPr>
      <w:r>
        <w:rPr>
          <w:rFonts w:ascii="Arial" w:hAnsi="Arial"/>
          <w:b/>
          <w:sz w:val="21"/>
          <w:szCs w:val="21"/>
          <w:lang w:val="en-US"/>
        </w:rPr>
        <w:t>Strategy - Outputs</w:t>
      </w:r>
      <w:bookmarkStart w:id="49" w:name="_Ref309480357"/>
      <w:r w:rsidR="0004256D">
        <w:rPr>
          <w:rStyle w:val="FootnoteReference"/>
          <w:rFonts w:ascii="Arial" w:hAnsi="Arial" w:cs="Arial"/>
          <w:b/>
          <w:sz w:val="21"/>
          <w:szCs w:val="21"/>
        </w:rPr>
        <w:footnoteReference w:id="21"/>
      </w:r>
      <w:bookmarkEnd w:id="49"/>
      <w:r w:rsidR="00F430A1">
        <w:rPr>
          <w:rFonts w:ascii="Arial" w:hAnsi="Arial" w:cs="Arial"/>
          <w:b/>
          <w:sz w:val="21"/>
          <w:szCs w:val="21"/>
        </w:rPr>
        <w:t>:</w:t>
      </w:r>
    </w:p>
    <w:p w14:paraId="3FD773F8" w14:textId="7EC609A9" w:rsidR="00B04DD8" w:rsidRPr="00FC1A91"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1.1 </w:t>
      </w:r>
      <w:r w:rsidR="00B32ABB">
        <w:rPr>
          <w:rFonts w:ascii="Arial" w:hAnsi="Arial" w:cs="Arial"/>
          <w:sz w:val="21"/>
          <w:szCs w:val="21"/>
        </w:rPr>
        <w:t>Institutional capacity</w:t>
      </w:r>
      <w:r w:rsidR="00B04DD8" w:rsidRPr="00FC1A91">
        <w:rPr>
          <w:rFonts w:ascii="Arial" w:hAnsi="Arial" w:cs="Arial"/>
          <w:sz w:val="21"/>
          <w:szCs w:val="21"/>
        </w:rPr>
        <w:t xml:space="preserve"> in FA and GDANCP</w:t>
      </w:r>
      <w:r w:rsidR="00D51102">
        <w:rPr>
          <w:rFonts w:ascii="Arial" w:hAnsi="Arial" w:cs="Arial"/>
          <w:sz w:val="21"/>
          <w:szCs w:val="21"/>
        </w:rPr>
        <w:t xml:space="preserve"> (Output 1.1</w:t>
      </w:r>
      <w:r>
        <w:rPr>
          <w:rFonts w:ascii="Arial" w:hAnsi="Arial" w:cs="Arial"/>
          <w:sz w:val="21"/>
          <w:szCs w:val="21"/>
        </w:rPr>
        <w:t xml:space="preserve"> in MTR, 2014</w:t>
      </w:r>
      <w:r w:rsidR="00D51102">
        <w:rPr>
          <w:rFonts w:ascii="Arial" w:hAnsi="Arial" w:cs="Arial"/>
          <w:sz w:val="21"/>
          <w:szCs w:val="21"/>
        </w:rPr>
        <w:t>)</w:t>
      </w:r>
    </w:p>
    <w:p w14:paraId="4788B4D4" w14:textId="77310338" w:rsidR="00B04DD8" w:rsidRPr="00FC1A91"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1.2 </w:t>
      </w:r>
      <w:r w:rsidR="00B04DD8" w:rsidRPr="00FC1A91">
        <w:rPr>
          <w:rFonts w:ascii="Arial" w:hAnsi="Arial" w:cs="Arial"/>
          <w:sz w:val="21"/>
          <w:szCs w:val="21"/>
        </w:rPr>
        <w:t xml:space="preserve">A supportive legal framework </w:t>
      </w:r>
      <w:r>
        <w:rPr>
          <w:rFonts w:ascii="Arial" w:hAnsi="Arial" w:cs="Arial"/>
          <w:sz w:val="21"/>
          <w:szCs w:val="21"/>
        </w:rPr>
        <w:t xml:space="preserve">exists </w:t>
      </w:r>
      <w:r w:rsidR="00B04DD8" w:rsidRPr="00FC1A91">
        <w:rPr>
          <w:rFonts w:ascii="Arial" w:hAnsi="Arial" w:cs="Arial"/>
          <w:sz w:val="21"/>
          <w:szCs w:val="21"/>
        </w:rPr>
        <w:t>for all models of community-based forest management</w:t>
      </w:r>
      <w:r w:rsidR="00D51102">
        <w:rPr>
          <w:rFonts w:ascii="Arial" w:hAnsi="Arial" w:cs="Arial"/>
          <w:sz w:val="21"/>
          <w:szCs w:val="21"/>
        </w:rPr>
        <w:t xml:space="preserve"> </w:t>
      </w:r>
      <w:r>
        <w:rPr>
          <w:rFonts w:ascii="Arial" w:hAnsi="Arial" w:cs="Arial"/>
          <w:sz w:val="21"/>
          <w:szCs w:val="21"/>
        </w:rPr>
        <w:t>an</w:t>
      </w:r>
      <w:r w:rsidR="00CC60A4">
        <w:rPr>
          <w:rFonts w:ascii="Arial" w:hAnsi="Arial" w:cs="Arial"/>
          <w:sz w:val="21"/>
          <w:szCs w:val="21"/>
        </w:rPr>
        <w:t>d</w:t>
      </w:r>
      <w:r>
        <w:rPr>
          <w:rFonts w:ascii="Arial" w:hAnsi="Arial" w:cs="Arial"/>
          <w:sz w:val="21"/>
          <w:szCs w:val="21"/>
        </w:rPr>
        <w:t xml:space="preserve"> conservation mentioned in the NFP </w:t>
      </w:r>
      <w:r w:rsidR="00D51102">
        <w:rPr>
          <w:rFonts w:ascii="Arial" w:hAnsi="Arial" w:cs="Arial"/>
          <w:sz w:val="21"/>
          <w:szCs w:val="21"/>
        </w:rPr>
        <w:t>(Output 1.2</w:t>
      </w:r>
      <w:r>
        <w:rPr>
          <w:rFonts w:ascii="Arial" w:hAnsi="Arial" w:cs="Arial"/>
          <w:sz w:val="21"/>
          <w:szCs w:val="21"/>
        </w:rPr>
        <w:t xml:space="preserve"> in MTR, 2014</w:t>
      </w:r>
      <w:r w:rsidR="00D51102">
        <w:rPr>
          <w:rFonts w:ascii="Arial" w:hAnsi="Arial" w:cs="Arial"/>
          <w:sz w:val="21"/>
          <w:szCs w:val="21"/>
        </w:rPr>
        <w:t>)</w:t>
      </w:r>
    </w:p>
    <w:p w14:paraId="628E0AA5" w14:textId="3FA0768C" w:rsidR="00B04DD8" w:rsidRPr="00551EEA"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551EEA">
        <w:rPr>
          <w:rFonts w:ascii="Arial" w:hAnsi="Arial" w:cs="Arial"/>
          <w:sz w:val="21"/>
          <w:szCs w:val="21"/>
        </w:rPr>
        <w:t xml:space="preserve">1.3 </w:t>
      </w:r>
      <w:r w:rsidR="00CC60A4" w:rsidRPr="00551EEA">
        <w:rPr>
          <w:rFonts w:ascii="Arial" w:hAnsi="Arial" w:cs="Arial"/>
          <w:sz w:val="21"/>
          <w:szCs w:val="21"/>
        </w:rPr>
        <w:t xml:space="preserve">Commune land use planning (CLUP) in communities where the project supports CFs and CPAs incorporates improvements in SFM and efficient energy approaches to PLUPs and DLUPs </w:t>
      </w:r>
      <w:r w:rsidR="00551EEA" w:rsidRPr="00551EEA">
        <w:rPr>
          <w:rFonts w:ascii="Arial" w:hAnsi="Arial" w:cs="Arial"/>
          <w:sz w:val="21"/>
          <w:szCs w:val="21"/>
        </w:rPr>
        <w:t>(reworded version of Output 2.3 in MTR,</w:t>
      </w:r>
      <w:r w:rsidR="00ED4336">
        <w:rPr>
          <w:rFonts w:ascii="Arial" w:hAnsi="Arial" w:cs="Arial"/>
          <w:sz w:val="21"/>
          <w:szCs w:val="21"/>
        </w:rPr>
        <w:t xml:space="preserve"> </w:t>
      </w:r>
      <w:r w:rsidR="00551EEA" w:rsidRPr="00551EEA">
        <w:rPr>
          <w:rFonts w:ascii="Arial" w:hAnsi="Arial" w:cs="Arial"/>
          <w:sz w:val="21"/>
          <w:szCs w:val="21"/>
        </w:rPr>
        <w:t>2014)</w:t>
      </w:r>
    </w:p>
    <w:p w14:paraId="7E3B4FC7" w14:textId="09F0A3F1" w:rsidR="00B04DD8" w:rsidRPr="00FC1A91" w:rsidRDefault="00DA203A"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1.4 </w:t>
      </w:r>
      <w:r w:rsidR="00B04DD8" w:rsidRPr="00FC1A91">
        <w:rPr>
          <w:rFonts w:ascii="Arial" w:hAnsi="Arial" w:cs="Arial"/>
          <w:sz w:val="21"/>
          <w:szCs w:val="21"/>
        </w:rPr>
        <w:t>National Wood Energy Implementation Strategy</w:t>
      </w:r>
      <w:r w:rsidR="008108CC">
        <w:rPr>
          <w:rFonts w:ascii="Arial" w:hAnsi="Arial" w:cs="Arial"/>
          <w:sz w:val="21"/>
          <w:szCs w:val="21"/>
        </w:rPr>
        <w:t xml:space="preserve"> exist</w:t>
      </w:r>
      <w:r>
        <w:rPr>
          <w:rFonts w:ascii="Arial" w:hAnsi="Arial" w:cs="Arial"/>
          <w:sz w:val="21"/>
          <w:szCs w:val="21"/>
        </w:rPr>
        <w:t>s</w:t>
      </w:r>
      <w:r w:rsidR="008108CC">
        <w:rPr>
          <w:rFonts w:ascii="Arial" w:hAnsi="Arial" w:cs="Arial"/>
          <w:sz w:val="21"/>
          <w:szCs w:val="21"/>
        </w:rPr>
        <w:t>, incorporating private sector modalities</w:t>
      </w:r>
      <w:r w:rsidR="00D51102">
        <w:rPr>
          <w:rFonts w:ascii="Arial" w:hAnsi="Arial" w:cs="Arial"/>
          <w:sz w:val="21"/>
          <w:szCs w:val="21"/>
        </w:rPr>
        <w:t xml:space="preserve"> (Output 1.6</w:t>
      </w:r>
      <w:r>
        <w:rPr>
          <w:rFonts w:ascii="Arial" w:hAnsi="Arial" w:cs="Arial"/>
          <w:sz w:val="21"/>
          <w:szCs w:val="21"/>
        </w:rPr>
        <w:t xml:space="preserve"> in MTR</w:t>
      </w:r>
      <w:r w:rsidR="00ED4336">
        <w:rPr>
          <w:rFonts w:ascii="Arial" w:hAnsi="Arial" w:cs="Arial"/>
          <w:sz w:val="21"/>
          <w:szCs w:val="21"/>
        </w:rPr>
        <w:t>, 2014</w:t>
      </w:r>
      <w:r w:rsidR="00D51102">
        <w:rPr>
          <w:rFonts w:ascii="Arial" w:hAnsi="Arial" w:cs="Arial"/>
          <w:sz w:val="21"/>
          <w:szCs w:val="21"/>
        </w:rPr>
        <w:t>)</w:t>
      </w:r>
    </w:p>
    <w:p w14:paraId="349941E3" w14:textId="693AF83E" w:rsidR="005F34EC" w:rsidRDefault="00E233D6"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(1.5) </w:t>
      </w:r>
      <w:r w:rsidR="00B04DD8" w:rsidRPr="00FC1A91">
        <w:rPr>
          <w:rFonts w:ascii="Arial" w:hAnsi="Arial" w:cs="Arial"/>
          <w:sz w:val="21"/>
          <w:szCs w:val="21"/>
        </w:rPr>
        <w:t>Financial strategies in MAFF and MoE to support SFM</w:t>
      </w:r>
      <w:r w:rsidR="006123AE">
        <w:rPr>
          <w:rFonts w:ascii="Arial" w:hAnsi="Arial" w:cs="Arial"/>
          <w:sz w:val="21"/>
          <w:szCs w:val="21"/>
        </w:rPr>
        <w:t>, including opportunities for REDD and carbon financing for sustained funding to support community-based forestry</w:t>
      </w:r>
      <w:r w:rsidR="00D51102">
        <w:rPr>
          <w:rFonts w:ascii="Arial" w:hAnsi="Arial" w:cs="Arial"/>
          <w:sz w:val="21"/>
          <w:szCs w:val="21"/>
        </w:rPr>
        <w:t xml:space="preserve"> (Output 1.8</w:t>
      </w:r>
      <w:r w:rsidR="00ED4336">
        <w:rPr>
          <w:rFonts w:ascii="Arial" w:hAnsi="Arial" w:cs="Arial"/>
          <w:sz w:val="21"/>
          <w:szCs w:val="21"/>
        </w:rPr>
        <w:t xml:space="preserve"> in MTR, 2014</w:t>
      </w:r>
      <w:r w:rsidR="00D51102">
        <w:rPr>
          <w:rFonts w:ascii="Arial" w:hAnsi="Arial" w:cs="Arial"/>
          <w:sz w:val="21"/>
          <w:szCs w:val="21"/>
        </w:rPr>
        <w:t>)</w:t>
      </w:r>
    </w:p>
    <w:p w14:paraId="44707E74" w14:textId="6F01A980" w:rsidR="00B04DD8" w:rsidRPr="00FC1A91" w:rsidRDefault="00E233D6"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(1.6) </w:t>
      </w:r>
      <w:r w:rsidR="005F34EC" w:rsidRPr="005F34EC">
        <w:rPr>
          <w:rFonts w:ascii="Arial" w:hAnsi="Arial" w:cs="Arial"/>
          <w:sz w:val="21"/>
          <w:szCs w:val="21"/>
        </w:rPr>
        <w:t xml:space="preserve">Financing generated from other funding sources (banks, green funds, etc.) by </w:t>
      </w:r>
      <w:r w:rsidR="005F34EC">
        <w:rPr>
          <w:rFonts w:ascii="Arial" w:hAnsi="Arial" w:cs="Arial"/>
          <w:sz w:val="21"/>
          <w:szCs w:val="21"/>
        </w:rPr>
        <w:t>end of project</w:t>
      </w:r>
      <w:r w:rsidR="00D51102">
        <w:rPr>
          <w:rFonts w:ascii="Arial" w:hAnsi="Arial" w:cs="Arial"/>
          <w:sz w:val="21"/>
          <w:szCs w:val="21"/>
        </w:rPr>
        <w:t xml:space="preserve"> (Output 1.10</w:t>
      </w:r>
      <w:r w:rsidR="00ED4336">
        <w:rPr>
          <w:rFonts w:ascii="Arial" w:hAnsi="Arial" w:cs="Arial"/>
          <w:sz w:val="21"/>
          <w:szCs w:val="21"/>
        </w:rPr>
        <w:t xml:space="preserve"> in MTR, 2014</w:t>
      </w:r>
      <w:r w:rsidR="00D51102">
        <w:rPr>
          <w:rFonts w:ascii="Arial" w:hAnsi="Arial" w:cs="Arial"/>
          <w:sz w:val="21"/>
          <w:szCs w:val="21"/>
        </w:rPr>
        <w:t>)</w:t>
      </w:r>
    </w:p>
    <w:p w14:paraId="2AAFF70B" w14:textId="77777777" w:rsidR="00B04DD8" w:rsidRPr="00B04DD8" w:rsidRDefault="00B04DD8" w:rsidP="0004256D">
      <w:pPr>
        <w:spacing w:before="120" w:after="120" w:line="264" w:lineRule="auto"/>
        <w:rPr>
          <w:rFonts w:ascii="Arial" w:hAnsi="Arial"/>
          <w:sz w:val="21"/>
          <w:szCs w:val="21"/>
        </w:rPr>
      </w:pPr>
      <w:r w:rsidRPr="00B04DD8">
        <w:rPr>
          <w:rFonts w:ascii="Arial" w:hAnsi="Arial"/>
          <w:b/>
          <w:bCs/>
          <w:sz w:val="21"/>
          <w:szCs w:val="21"/>
        </w:rPr>
        <w:t xml:space="preserve">Outcome 2: </w:t>
      </w:r>
      <w:r w:rsidRPr="00B04DD8">
        <w:rPr>
          <w:rFonts w:ascii="Arial" w:hAnsi="Arial"/>
          <w:sz w:val="21"/>
          <w:szCs w:val="21"/>
        </w:rPr>
        <w:t>Community-based sustainable forest management is being implemented effectively within a context of cantonment, province, district and commune level planning delivering concrete benefits to local communities.</w:t>
      </w:r>
    </w:p>
    <w:p w14:paraId="3BA51EBD" w14:textId="556BA00F" w:rsidR="00B04DD8" w:rsidRPr="00B04DD8" w:rsidRDefault="00CC60A4" w:rsidP="0004256D">
      <w:pPr>
        <w:spacing w:line="264" w:lineRule="auto"/>
        <w:rPr>
          <w:rFonts w:ascii="Arial" w:hAnsi="Arial"/>
          <w:b/>
          <w:sz w:val="21"/>
          <w:szCs w:val="21"/>
          <w:lang w:val="en-US"/>
        </w:rPr>
      </w:pPr>
      <w:r>
        <w:rPr>
          <w:rFonts w:ascii="Arial" w:hAnsi="Arial"/>
          <w:b/>
          <w:sz w:val="21"/>
          <w:szCs w:val="21"/>
          <w:lang w:val="en-US"/>
        </w:rPr>
        <w:t xml:space="preserve">Strategy - </w:t>
      </w:r>
      <w:r w:rsidR="001D046C">
        <w:rPr>
          <w:rFonts w:ascii="Arial" w:hAnsi="Arial"/>
          <w:b/>
          <w:sz w:val="21"/>
          <w:szCs w:val="21"/>
          <w:lang w:val="en-US"/>
        </w:rPr>
        <w:t>Outputs</w:t>
      </w:r>
      <w:r w:rsidR="00F430A1">
        <w:rPr>
          <w:rFonts w:ascii="Arial" w:hAnsi="Arial"/>
          <w:b/>
          <w:sz w:val="21"/>
          <w:szCs w:val="21"/>
          <w:lang w:val="en-US"/>
        </w:rPr>
        <w:t>:</w:t>
      </w:r>
    </w:p>
    <w:p w14:paraId="6621009D" w14:textId="7D72B17A" w:rsidR="00A55168"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2.1 </w:t>
      </w:r>
      <w:r w:rsidR="00A55168" w:rsidRPr="00A55168">
        <w:rPr>
          <w:rFonts w:ascii="Arial" w:hAnsi="Arial" w:cs="Arial"/>
          <w:sz w:val="21"/>
          <w:szCs w:val="21"/>
        </w:rPr>
        <w:t>Management and business plans for CFs and CPAs, that provide environmental and financial sustainability and opportunities for business development, are developed, approved and beginning implementation</w:t>
      </w:r>
      <w:r w:rsidR="00ED4336">
        <w:rPr>
          <w:rFonts w:ascii="Arial" w:hAnsi="Arial" w:cs="Arial"/>
          <w:sz w:val="21"/>
          <w:szCs w:val="21"/>
        </w:rPr>
        <w:t xml:space="preserve"> (reworded version of Output 2.4 in MTR, 2014)</w:t>
      </w:r>
      <w:r w:rsidR="00A55168">
        <w:rPr>
          <w:rFonts w:ascii="Arial" w:hAnsi="Arial" w:cs="Arial"/>
          <w:sz w:val="21"/>
          <w:szCs w:val="21"/>
        </w:rPr>
        <w:t>.</w:t>
      </w:r>
    </w:p>
    <w:p w14:paraId="04452854" w14:textId="53053519" w:rsidR="00A55168"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2.2 </w:t>
      </w:r>
      <w:r w:rsidR="00A55168" w:rsidRPr="00A55168">
        <w:rPr>
          <w:rFonts w:ascii="Arial" w:hAnsi="Arial" w:cs="Arial"/>
          <w:sz w:val="21"/>
          <w:szCs w:val="21"/>
        </w:rPr>
        <w:t>Average income of households, and of women, from profitable enterprises based on the sustainable management of forest resources i</w:t>
      </w:r>
      <w:r w:rsidR="00ED4336">
        <w:rPr>
          <w:rFonts w:ascii="Arial" w:hAnsi="Arial" w:cs="Arial"/>
          <w:sz w:val="21"/>
          <w:szCs w:val="21"/>
        </w:rPr>
        <w:t xml:space="preserve">ncreases </w:t>
      </w:r>
      <w:r w:rsidR="0064610A">
        <w:rPr>
          <w:rFonts w:ascii="Arial" w:hAnsi="Arial" w:cs="Arial"/>
          <w:sz w:val="21"/>
          <w:szCs w:val="21"/>
        </w:rPr>
        <w:t>in target communities (</w:t>
      </w:r>
      <w:r w:rsidR="001020A1">
        <w:rPr>
          <w:rFonts w:ascii="Arial" w:hAnsi="Arial" w:cs="Arial"/>
          <w:sz w:val="21"/>
          <w:szCs w:val="21"/>
        </w:rPr>
        <w:t xml:space="preserve">combined </w:t>
      </w:r>
      <w:r w:rsidR="0064610A">
        <w:rPr>
          <w:rFonts w:ascii="Arial" w:hAnsi="Arial" w:cs="Arial"/>
          <w:sz w:val="21"/>
          <w:szCs w:val="21"/>
        </w:rPr>
        <w:t>Outputs 2.7 and 2</w:t>
      </w:r>
      <w:r w:rsidR="00ED4336">
        <w:rPr>
          <w:rFonts w:ascii="Arial" w:hAnsi="Arial" w:cs="Arial"/>
          <w:sz w:val="21"/>
          <w:szCs w:val="21"/>
        </w:rPr>
        <w:t>.8 in MTR, 2014)</w:t>
      </w:r>
    </w:p>
    <w:p w14:paraId="32309335" w14:textId="7548133D" w:rsidR="00B04DD8" w:rsidRPr="0004256D" w:rsidRDefault="00B04DD8" w:rsidP="0004256D">
      <w:pPr>
        <w:spacing w:before="120" w:after="120" w:line="264" w:lineRule="auto"/>
        <w:rPr>
          <w:rFonts w:ascii="Arial" w:hAnsi="Arial"/>
          <w:b/>
          <w:bCs/>
          <w:sz w:val="21"/>
          <w:szCs w:val="21"/>
        </w:rPr>
      </w:pPr>
      <w:r w:rsidRPr="0004256D">
        <w:rPr>
          <w:rFonts w:ascii="Arial" w:hAnsi="Arial"/>
          <w:b/>
          <w:bCs/>
          <w:sz w:val="21"/>
          <w:szCs w:val="21"/>
        </w:rPr>
        <w:t xml:space="preserve">Outcome 3: </w:t>
      </w:r>
      <w:r w:rsidRPr="00B04DD8">
        <w:rPr>
          <w:rFonts w:ascii="Arial" w:hAnsi="Arial"/>
          <w:sz w:val="21"/>
          <w:szCs w:val="21"/>
          <w:lang w:val="en-US"/>
        </w:rPr>
        <w:t>Strengthened demand and supply chain for energy efficient cook stoves</w:t>
      </w:r>
      <w:r w:rsidR="00F76365">
        <w:rPr>
          <w:rFonts w:ascii="Arial" w:hAnsi="Arial"/>
          <w:sz w:val="21"/>
          <w:szCs w:val="21"/>
          <w:lang w:val="en-US"/>
        </w:rPr>
        <w:t xml:space="preserve"> and end fuels</w:t>
      </w:r>
      <w:r w:rsidRPr="00B04DD8">
        <w:rPr>
          <w:rFonts w:ascii="Arial" w:hAnsi="Arial"/>
          <w:sz w:val="21"/>
          <w:szCs w:val="21"/>
          <w:lang w:val="en-US"/>
        </w:rPr>
        <w:t>.</w:t>
      </w:r>
    </w:p>
    <w:p w14:paraId="28099746" w14:textId="77777777" w:rsidR="00CC60A4" w:rsidRPr="00CC60A4" w:rsidRDefault="00CC60A4" w:rsidP="00CC60A4">
      <w:pPr>
        <w:spacing w:line="264" w:lineRule="auto"/>
        <w:rPr>
          <w:rFonts w:ascii="Arial" w:hAnsi="Arial"/>
          <w:b/>
          <w:sz w:val="21"/>
          <w:szCs w:val="21"/>
        </w:rPr>
      </w:pPr>
      <w:r w:rsidRPr="00CC60A4">
        <w:rPr>
          <w:rFonts w:ascii="Arial" w:hAnsi="Arial"/>
          <w:b/>
          <w:sz w:val="21"/>
          <w:szCs w:val="21"/>
        </w:rPr>
        <w:t>Strategy - Outputs:</w:t>
      </w:r>
    </w:p>
    <w:p w14:paraId="78B29CAA" w14:textId="7773337A" w:rsidR="00B04DD8"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3.1 </w:t>
      </w:r>
      <w:r w:rsidR="00B04DD8" w:rsidRPr="00FC1A91">
        <w:rPr>
          <w:rFonts w:ascii="Arial" w:hAnsi="Arial" w:cs="Arial"/>
          <w:sz w:val="21"/>
          <w:szCs w:val="21"/>
        </w:rPr>
        <w:t xml:space="preserve">Increased market share of improved </w:t>
      </w:r>
      <w:r>
        <w:rPr>
          <w:rFonts w:ascii="Arial" w:hAnsi="Arial" w:cs="Arial"/>
          <w:sz w:val="21"/>
          <w:szCs w:val="21"/>
        </w:rPr>
        <w:t>cook stoves and charcoal kilns – number of units (reworded version of Output 3.1</w:t>
      </w:r>
      <w:r w:rsidRPr="00551EEA">
        <w:rPr>
          <w:rFonts w:ascii="Arial" w:hAnsi="Arial" w:cs="Arial"/>
          <w:sz w:val="21"/>
          <w:szCs w:val="21"/>
        </w:rPr>
        <w:t xml:space="preserve"> in MTR,</w:t>
      </w:r>
      <w:r>
        <w:rPr>
          <w:rFonts w:ascii="Arial" w:hAnsi="Arial" w:cs="Arial"/>
          <w:sz w:val="21"/>
          <w:szCs w:val="21"/>
        </w:rPr>
        <w:t xml:space="preserve"> </w:t>
      </w:r>
      <w:r w:rsidRPr="00551EEA">
        <w:rPr>
          <w:rFonts w:ascii="Arial" w:hAnsi="Arial" w:cs="Arial"/>
          <w:sz w:val="21"/>
          <w:szCs w:val="21"/>
        </w:rPr>
        <w:t>2014)</w:t>
      </w:r>
    </w:p>
    <w:p w14:paraId="198AD31F" w14:textId="07CA96C2" w:rsidR="009B1112" w:rsidRPr="00FC1A91" w:rsidRDefault="009B1112"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3.2 </w:t>
      </w:r>
      <w:r w:rsidRPr="00FC1A91">
        <w:rPr>
          <w:rFonts w:ascii="Arial" w:hAnsi="Arial" w:cs="Arial"/>
          <w:sz w:val="21"/>
          <w:szCs w:val="21"/>
        </w:rPr>
        <w:t xml:space="preserve">Increased market share of improved </w:t>
      </w:r>
      <w:r>
        <w:rPr>
          <w:rFonts w:ascii="Arial" w:hAnsi="Arial" w:cs="Arial"/>
          <w:sz w:val="21"/>
          <w:szCs w:val="21"/>
        </w:rPr>
        <w:t>cook stoves – percent market share (reworded version of Output 3.2</w:t>
      </w:r>
      <w:r w:rsidRPr="00551EEA">
        <w:rPr>
          <w:rFonts w:ascii="Arial" w:hAnsi="Arial" w:cs="Arial"/>
          <w:sz w:val="21"/>
          <w:szCs w:val="21"/>
        </w:rPr>
        <w:t xml:space="preserve"> in MTR,</w:t>
      </w:r>
      <w:r>
        <w:rPr>
          <w:rFonts w:ascii="Arial" w:hAnsi="Arial" w:cs="Arial"/>
          <w:sz w:val="21"/>
          <w:szCs w:val="21"/>
        </w:rPr>
        <w:t xml:space="preserve"> </w:t>
      </w:r>
      <w:r w:rsidRPr="00551EEA">
        <w:rPr>
          <w:rFonts w:ascii="Arial" w:hAnsi="Arial" w:cs="Arial"/>
          <w:sz w:val="21"/>
          <w:szCs w:val="21"/>
        </w:rPr>
        <w:t>2014)</w:t>
      </w:r>
    </w:p>
    <w:p w14:paraId="773120B6" w14:textId="0E94E3E2" w:rsidR="00B04DD8" w:rsidRPr="00FC1A91" w:rsidRDefault="009458E6"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3.3 </w:t>
      </w:r>
      <w:r w:rsidR="00B04DD8" w:rsidRPr="00FC1A91">
        <w:rPr>
          <w:rFonts w:ascii="Arial" w:hAnsi="Arial" w:cs="Arial"/>
          <w:sz w:val="21"/>
          <w:szCs w:val="21"/>
        </w:rPr>
        <w:t>Annual CO</w:t>
      </w:r>
      <w:r w:rsidR="00B04DD8" w:rsidRPr="00074B5F">
        <w:rPr>
          <w:rFonts w:ascii="Arial" w:hAnsi="Arial" w:cs="Arial"/>
          <w:sz w:val="21"/>
          <w:szCs w:val="21"/>
          <w:vertAlign w:val="subscript"/>
        </w:rPr>
        <w:t>2</w:t>
      </w:r>
      <w:r w:rsidR="00B04DD8" w:rsidRPr="009B1112">
        <w:rPr>
          <w:rFonts w:ascii="Arial" w:hAnsi="Arial" w:cs="Arial"/>
          <w:sz w:val="21"/>
          <w:szCs w:val="21"/>
          <w:vertAlign w:val="superscript"/>
        </w:rPr>
        <w:t xml:space="preserve"> </w:t>
      </w:r>
      <w:r w:rsidR="00B04DD8" w:rsidRPr="00FC1A91">
        <w:rPr>
          <w:rFonts w:ascii="Arial" w:hAnsi="Arial" w:cs="Arial"/>
          <w:sz w:val="21"/>
          <w:szCs w:val="21"/>
        </w:rPr>
        <w:t xml:space="preserve">emission </w:t>
      </w:r>
      <w:r w:rsidR="009B1112">
        <w:rPr>
          <w:rFonts w:ascii="Arial" w:hAnsi="Arial" w:cs="Arial"/>
          <w:sz w:val="21"/>
          <w:szCs w:val="21"/>
        </w:rPr>
        <w:t>from stoves and kilns reduced</w:t>
      </w:r>
      <w:r w:rsidR="00B04DD8" w:rsidRPr="00FC1A91">
        <w:rPr>
          <w:rFonts w:ascii="Arial" w:hAnsi="Arial" w:cs="Arial"/>
          <w:sz w:val="21"/>
          <w:szCs w:val="21"/>
        </w:rPr>
        <w:t xml:space="preserve"> </w:t>
      </w:r>
      <w:r w:rsidR="009B1112">
        <w:rPr>
          <w:rFonts w:ascii="Arial" w:hAnsi="Arial" w:cs="Arial"/>
          <w:sz w:val="21"/>
          <w:szCs w:val="21"/>
        </w:rPr>
        <w:t>(reworded version of Output 3.</w:t>
      </w:r>
      <w:r>
        <w:rPr>
          <w:rFonts w:ascii="Arial" w:hAnsi="Arial" w:cs="Arial"/>
          <w:sz w:val="21"/>
          <w:szCs w:val="21"/>
        </w:rPr>
        <w:t>3</w:t>
      </w:r>
      <w:r w:rsidR="009B1112" w:rsidRPr="00551EEA">
        <w:rPr>
          <w:rFonts w:ascii="Arial" w:hAnsi="Arial" w:cs="Arial"/>
          <w:sz w:val="21"/>
          <w:szCs w:val="21"/>
        </w:rPr>
        <w:t xml:space="preserve"> in MTR,</w:t>
      </w:r>
      <w:r w:rsidR="009B1112">
        <w:rPr>
          <w:rFonts w:ascii="Arial" w:hAnsi="Arial" w:cs="Arial"/>
          <w:sz w:val="21"/>
          <w:szCs w:val="21"/>
        </w:rPr>
        <w:t xml:space="preserve"> </w:t>
      </w:r>
      <w:r w:rsidR="009B1112" w:rsidRPr="00551EEA">
        <w:rPr>
          <w:rFonts w:ascii="Arial" w:hAnsi="Arial" w:cs="Arial"/>
          <w:sz w:val="21"/>
          <w:szCs w:val="21"/>
        </w:rPr>
        <w:t>2014)</w:t>
      </w:r>
    </w:p>
    <w:p w14:paraId="04A94CC3" w14:textId="3E0F4C4C" w:rsidR="009458E6" w:rsidRDefault="00EA29CC"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3.4 </w:t>
      </w:r>
      <w:r w:rsidR="009458E6">
        <w:rPr>
          <w:rFonts w:ascii="Arial" w:hAnsi="Arial" w:cs="Arial"/>
          <w:sz w:val="21"/>
          <w:szCs w:val="21"/>
        </w:rPr>
        <w:t>Establishment of demo</w:t>
      </w:r>
      <w:r>
        <w:rPr>
          <w:rFonts w:ascii="Arial" w:hAnsi="Arial" w:cs="Arial"/>
          <w:sz w:val="21"/>
          <w:szCs w:val="21"/>
        </w:rPr>
        <w:t>nstration palm sugar stoves (PS</w:t>
      </w:r>
      <w:r w:rsidR="009458E6">
        <w:rPr>
          <w:rFonts w:ascii="Arial" w:hAnsi="Arial" w:cs="Arial"/>
          <w:sz w:val="21"/>
          <w:szCs w:val="21"/>
        </w:rPr>
        <w:t>Ss) in one province, Kampong Speu (</w:t>
      </w:r>
      <w:r w:rsidR="00CA0B93">
        <w:rPr>
          <w:rFonts w:ascii="Arial" w:hAnsi="Arial" w:cs="Arial"/>
          <w:sz w:val="21"/>
          <w:szCs w:val="21"/>
        </w:rPr>
        <w:t xml:space="preserve">new indicator, identified in Table A-6 of MTR </w:t>
      </w:r>
      <w:r w:rsidR="009458E6" w:rsidRPr="00551EEA">
        <w:rPr>
          <w:rFonts w:ascii="Arial" w:hAnsi="Arial" w:cs="Arial"/>
          <w:sz w:val="21"/>
          <w:szCs w:val="21"/>
        </w:rPr>
        <w:t>2014</w:t>
      </w:r>
      <w:r w:rsidR="00CA0B93">
        <w:rPr>
          <w:rFonts w:ascii="Arial" w:hAnsi="Arial" w:cs="Arial"/>
          <w:sz w:val="21"/>
          <w:szCs w:val="21"/>
        </w:rPr>
        <w:t xml:space="preserve"> report</w:t>
      </w:r>
      <w:r w:rsidR="009458E6" w:rsidRPr="00551EEA">
        <w:rPr>
          <w:rFonts w:ascii="Arial" w:hAnsi="Arial" w:cs="Arial"/>
          <w:sz w:val="21"/>
          <w:szCs w:val="21"/>
        </w:rPr>
        <w:t>)</w:t>
      </w:r>
    </w:p>
    <w:p w14:paraId="32C0E92B" w14:textId="563674D2" w:rsidR="00B04DD8" w:rsidRPr="00FC1A91" w:rsidRDefault="001020A1"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3.5 </w:t>
      </w:r>
      <w:r w:rsidR="00EA29CC">
        <w:rPr>
          <w:rFonts w:ascii="Arial" w:hAnsi="Arial" w:cs="Arial"/>
          <w:sz w:val="21"/>
          <w:szCs w:val="21"/>
        </w:rPr>
        <w:t xml:space="preserve">Operational </w:t>
      </w:r>
      <w:r w:rsidR="00B04DD8" w:rsidRPr="00FC1A91">
        <w:rPr>
          <w:rFonts w:ascii="Arial" w:hAnsi="Arial" w:cs="Arial"/>
          <w:sz w:val="21"/>
          <w:szCs w:val="21"/>
        </w:rPr>
        <w:t>improved cook stove production c</w:t>
      </w:r>
      <w:r w:rsidR="00EA29CC">
        <w:rPr>
          <w:rFonts w:ascii="Arial" w:hAnsi="Arial" w:cs="Arial"/>
          <w:sz w:val="21"/>
          <w:szCs w:val="21"/>
        </w:rPr>
        <w:t>lusters increase</w:t>
      </w:r>
      <w:r w:rsidR="00B04DD8" w:rsidRPr="00FC1A91">
        <w:rPr>
          <w:rFonts w:ascii="Arial" w:hAnsi="Arial" w:cs="Arial"/>
          <w:sz w:val="21"/>
          <w:szCs w:val="21"/>
        </w:rPr>
        <w:t xml:space="preserve"> </w:t>
      </w:r>
      <w:r w:rsidR="00EA29CC">
        <w:rPr>
          <w:rFonts w:ascii="Arial" w:hAnsi="Arial" w:cs="Arial"/>
          <w:sz w:val="21"/>
          <w:szCs w:val="21"/>
        </w:rPr>
        <w:t>(reworded version of Output 3.5</w:t>
      </w:r>
      <w:r w:rsidR="00EA29CC" w:rsidRPr="00551EEA">
        <w:rPr>
          <w:rFonts w:ascii="Arial" w:hAnsi="Arial" w:cs="Arial"/>
          <w:sz w:val="21"/>
          <w:szCs w:val="21"/>
        </w:rPr>
        <w:t xml:space="preserve"> in MTR,</w:t>
      </w:r>
      <w:r w:rsidR="00EA29CC">
        <w:rPr>
          <w:rFonts w:ascii="Arial" w:hAnsi="Arial" w:cs="Arial"/>
          <w:sz w:val="21"/>
          <w:szCs w:val="21"/>
        </w:rPr>
        <w:t xml:space="preserve"> </w:t>
      </w:r>
      <w:r w:rsidR="00EA29CC" w:rsidRPr="00551EEA">
        <w:rPr>
          <w:rFonts w:ascii="Arial" w:hAnsi="Arial" w:cs="Arial"/>
          <w:sz w:val="21"/>
          <w:szCs w:val="21"/>
        </w:rPr>
        <w:t>2014)</w:t>
      </w:r>
    </w:p>
    <w:p w14:paraId="2DBDE49F" w14:textId="0D4D2EB5" w:rsidR="00B04DD8" w:rsidRPr="00FC1A91" w:rsidRDefault="001020A1"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3.6 </w:t>
      </w:r>
      <w:r w:rsidR="00EA29CC">
        <w:rPr>
          <w:rFonts w:ascii="Arial" w:hAnsi="Arial" w:cs="Arial"/>
          <w:sz w:val="21"/>
          <w:szCs w:val="21"/>
        </w:rPr>
        <w:t>I</w:t>
      </w:r>
      <w:r w:rsidR="00B04DD8" w:rsidRPr="00FC1A91">
        <w:rPr>
          <w:rFonts w:ascii="Arial" w:hAnsi="Arial" w:cs="Arial"/>
          <w:sz w:val="21"/>
          <w:szCs w:val="21"/>
        </w:rPr>
        <w:t>ncome of stove producers</w:t>
      </w:r>
      <w:r w:rsidR="00EA29CC">
        <w:rPr>
          <w:rFonts w:ascii="Arial" w:hAnsi="Arial" w:cs="Arial"/>
          <w:sz w:val="21"/>
          <w:szCs w:val="21"/>
        </w:rPr>
        <w:t xml:space="preserve"> increases (reworded version of Output 3.</w:t>
      </w:r>
      <w:r w:rsidR="0034457E">
        <w:rPr>
          <w:rFonts w:ascii="Arial" w:hAnsi="Arial" w:cs="Arial"/>
          <w:sz w:val="21"/>
          <w:szCs w:val="21"/>
        </w:rPr>
        <w:t>6</w:t>
      </w:r>
      <w:r w:rsidR="00EA29CC" w:rsidRPr="00551EEA">
        <w:rPr>
          <w:rFonts w:ascii="Arial" w:hAnsi="Arial" w:cs="Arial"/>
          <w:sz w:val="21"/>
          <w:szCs w:val="21"/>
        </w:rPr>
        <w:t xml:space="preserve"> in MTR,</w:t>
      </w:r>
      <w:r w:rsidR="00EA29CC">
        <w:rPr>
          <w:rFonts w:ascii="Arial" w:hAnsi="Arial" w:cs="Arial"/>
          <w:sz w:val="21"/>
          <w:szCs w:val="21"/>
        </w:rPr>
        <w:t xml:space="preserve"> </w:t>
      </w:r>
      <w:r w:rsidR="00EA29CC" w:rsidRPr="00551EEA">
        <w:rPr>
          <w:rFonts w:ascii="Arial" w:hAnsi="Arial" w:cs="Arial"/>
          <w:sz w:val="21"/>
          <w:szCs w:val="21"/>
        </w:rPr>
        <w:t>2014)</w:t>
      </w:r>
    </w:p>
    <w:p w14:paraId="68F884F8" w14:textId="6505828F" w:rsidR="00B04DD8" w:rsidRPr="00FC1A91" w:rsidRDefault="001020A1" w:rsidP="00CA4803">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3.7 </w:t>
      </w:r>
      <w:r w:rsidR="0034457E">
        <w:rPr>
          <w:rFonts w:ascii="Arial" w:hAnsi="Arial" w:cs="Arial"/>
          <w:sz w:val="21"/>
          <w:szCs w:val="21"/>
        </w:rPr>
        <w:t>Number of woodlots based on CFMPs and area of w</w:t>
      </w:r>
      <w:r w:rsidR="00B04DD8" w:rsidRPr="00FC1A91">
        <w:rPr>
          <w:rFonts w:ascii="Arial" w:hAnsi="Arial" w:cs="Arial"/>
          <w:sz w:val="21"/>
          <w:szCs w:val="21"/>
        </w:rPr>
        <w:t xml:space="preserve">oodlots managed for </w:t>
      </w:r>
      <w:r w:rsidR="0034457E">
        <w:rPr>
          <w:rFonts w:ascii="Arial" w:hAnsi="Arial" w:cs="Arial"/>
          <w:sz w:val="21"/>
          <w:szCs w:val="21"/>
        </w:rPr>
        <w:t>efficient energy by local communities/farmers increases</w:t>
      </w:r>
      <w:r w:rsidR="0034457E" w:rsidRPr="0034457E">
        <w:rPr>
          <w:rFonts w:ascii="Arial" w:hAnsi="Arial" w:cs="Arial"/>
          <w:sz w:val="21"/>
          <w:szCs w:val="21"/>
        </w:rPr>
        <w:t xml:space="preserve"> </w:t>
      </w:r>
      <w:r w:rsidR="0034457E">
        <w:rPr>
          <w:rFonts w:ascii="Arial" w:hAnsi="Arial" w:cs="Arial"/>
          <w:sz w:val="21"/>
          <w:szCs w:val="21"/>
        </w:rPr>
        <w:t>(reworded version of Output 3.7</w:t>
      </w:r>
      <w:r w:rsidR="0034457E" w:rsidRPr="00551EEA">
        <w:rPr>
          <w:rFonts w:ascii="Arial" w:hAnsi="Arial" w:cs="Arial"/>
          <w:sz w:val="21"/>
          <w:szCs w:val="21"/>
        </w:rPr>
        <w:t xml:space="preserve"> in MTR,</w:t>
      </w:r>
      <w:r w:rsidR="0034457E">
        <w:rPr>
          <w:rFonts w:ascii="Arial" w:hAnsi="Arial" w:cs="Arial"/>
          <w:sz w:val="21"/>
          <w:szCs w:val="21"/>
        </w:rPr>
        <w:t xml:space="preserve"> </w:t>
      </w:r>
      <w:r w:rsidR="0034457E" w:rsidRPr="00551EEA">
        <w:rPr>
          <w:rFonts w:ascii="Arial" w:hAnsi="Arial" w:cs="Arial"/>
          <w:sz w:val="21"/>
          <w:szCs w:val="21"/>
        </w:rPr>
        <w:t>2014)</w:t>
      </w:r>
    </w:p>
    <w:p w14:paraId="6C382E7B" w14:textId="77777777" w:rsidR="00F52378" w:rsidRPr="00832F80" w:rsidRDefault="00F52378" w:rsidP="007A2B16">
      <w:pPr>
        <w:pStyle w:val="Heading2"/>
      </w:pPr>
      <w:bookmarkStart w:id="50" w:name="_Toc312268411"/>
      <w:r w:rsidRPr="00832F80">
        <w:t>Baseline indicators established</w:t>
      </w:r>
      <w:bookmarkEnd w:id="50"/>
    </w:p>
    <w:p w14:paraId="425C2722" w14:textId="77777777" w:rsidR="00F52378" w:rsidRPr="00EE766D" w:rsidRDefault="00F52378" w:rsidP="003A2B68">
      <w:pPr>
        <w:spacing w:before="120" w:after="120" w:line="264" w:lineRule="auto"/>
        <w:rPr>
          <w:rFonts w:ascii="Arial" w:hAnsi="Arial" w:cs="Arial"/>
          <w:sz w:val="21"/>
          <w:szCs w:val="21"/>
          <w:lang w:val="en-US"/>
        </w:rPr>
      </w:pPr>
      <w:r w:rsidRPr="00EE766D">
        <w:rPr>
          <w:rFonts w:ascii="Arial" w:hAnsi="Arial" w:cs="Arial"/>
          <w:sz w:val="21"/>
          <w:szCs w:val="21"/>
          <w:lang w:val="en-US"/>
        </w:rPr>
        <w:t>An analysis of the baseline situation for the three Outcome</w:t>
      </w:r>
      <w:r>
        <w:rPr>
          <w:rFonts w:ascii="Arial" w:hAnsi="Arial" w:cs="Arial"/>
          <w:sz w:val="21"/>
          <w:szCs w:val="21"/>
          <w:lang w:val="en-US"/>
        </w:rPr>
        <w:t>s</w:t>
      </w:r>
      <w:r w:rsidRPr="00EE766D">
        <w:rPr>
          <w:rFonts w:ascii="Arial" w:hAnsi="Arial" w:cs="Arial"/>
          <w:sz w:val="21"/>
          <w:szCs w:val="21"/>
          <w:lang w:val="en-US"/>
        </w:rPr>
        <w:t xml:space="preserve"> of the project was a key part of </w:t>
      </w:r>
      <w:r>
        <w:rPr>
          <w:rFonts w:ascii="Arial" w:hAnsi="Arial" w:cs="Arial"/>
          <w:sz w:val="21"/>
          <w:szCs w:val="21"/>
          <w:lang w:val="en-US"/>
        </w:rPr>
        <w:t xml:space="preserve">its formulation, as detailed in </w:t>
      </w:r>
      <w:r w:rsidRPr="00EE766D">
        <w:rPr>
          <w:rFonts w:ascii="Arial" w:hAnsi="Arial" w:cs="Arial"/>
          <w:sz w:val="21"/>
          <w:szCs w:val="21"/>
          <w:lang w:val="en-US"/>
        </w:rPr>
        <w:t>the Pro</w:t>
      </w:r>
      <w:r>
        <w:rPr>
          <w:rFonts w:ascii="Arial" w:hAnsi="Arial" w:cs="Arial"/>
          <w:sz w:val="21"/>
          <w:szCs w:val="21"/>
          <w:lang w:val="en-US"/>
        </w:rPr>
        <w:t xml:space="preserve">ject </w:t>
      </w:r>
      <w:r w:rsidRPr="00EE766D">
        <w:rPr>
          <w:rFonts w:ascii="Arial" w:hAnsi="Arial" w:cs="Arial"/>
          <w:sz w:val="21"/>
          <w:szCs w:val="21"/>
          <w:lang w:val="en-US"/>
        </w:rPr>
        <w:t>Doc</w:t>
      </w:r>
      <w:r>
        <w:rPr>
          <w:rFonts w:ascii="Arial" w:hAnsi="Arial" w:cs="Arial"/>
          <w:sz w:val="21"/>
          <w:szCs w:val="21"/>
          <w:lang w:val="en-US"/>
        </w:rPr>
        <w:t>ument. The analysis concluded that a number of c</w:t>
      </w:r>
      <w:r w:rsidRPr="00EE766D">
        <w:rPr>
          <w:rFonts w:ascii="Arial" w:hAnsi="Arial" w:cs="Arial"/>
          <w:sz w:val="21"/>
          <w:szCs w:val="21"/>
          <w:lang w:val="en-US"/>
        </w:rPr>
        <w:t>onditions that preceded the project were likely to continue in its absence</w:t>
      </w:r>
      <w:r>
        <w:rPr>
          <w:rFonts w:ascii="Arial" w:hAnsi="Arial" w:cs="Arial"/>
          <w:sz w:val="21"/>
          <w:szCs w:val="21"/>
          <w:lang w:val="en-US"/>
        </w:rPr>
        <w:t>. These barriers are summarized below, in line with the three project Outcomes.</w:t>
      </w:r>
    </w:p>
    <w:p w14:paraId="64562654" w14:textId="4E896829" w:rsidR="00F52378" w:rsidRPr="00800320" w:rsidRDefault="00F52378" w:rsidP="00241145">
      <w:pPr>
        <w:tabs>
          <w:tab w:val="left" w:pos="284"/>
        </w:tabs>
        <w:spacing w:before="120" w:line="264" w:lineRule="auto"/>
        <w:rPr>
          <w:rFonts w:ascii="Arial" w:hAnsi="Arial" w:cs="Arial"/>
          <w:b/>
          <w:sz w:val="21"/>
          <w:szCs w:val="21"/>
          <w:lang w:val="en-US"/>
        </w:rPr>
      </w:pPr>
      <w:r w:rsidRPr="00800320">
        <w:rPr>
          <w:rFonts w:ascii="Arial" w:hAnsi="Arial" w:cs="Arial"/>
          <w:b/>
          <w:sz w:val="21"/>
          <w:szCs w:val="21"/>
          <w:lang w:val="en-US"/>
        </w:rPr>
        <w:t>1.</w:t>
      </w:r>
      <w:r w:rsidRPr="00800320">
        <w:rPr>
          <w:rFonts w:ascii="Arial" w:hAnsi="Arial" w:cs="Arial"/>
          <w:b/>
          <w:sz w:val="21"/>
          <w:szCs w:val="21"/>
          <w:lang w:val="en-US"/>
        </w:rPr>
        <w:tab/>
        <w:t xml:space="preserve">Institutional, policy and regulatory environment </w:t>
      </w:r>
      <w:r>
        <w:rPr>
          <w:rFonts w:ascii="Arial" w:hAnsi="Arial" w:cs="Arial"/>
          <w:b/>
          <w:sz w:val="21"/>
          <w:szCs w:val="21"/>
          <w:lang w:val="en-US"/>
        </w:rPr>
        <w:t>barriers to</w:t>
      </w:r>
      <w:r w:rsidRPr="00800320">
        <w:rPr>
          <w:rFonts w:ascii="Arial" w:hAnsi="Arial" w:cs="Arial"/>
          <w:b/>
          <w:sz w:val="21"/>
          <w:szCs w:val="21"/>
          <w:lang w:val="en-US"/>
        </w:rPr>
        <w:t xml:space="preserve"> SFM:</w:t>
      </w:r>
    </w:p>
    <w:p w14:paraId="580962B2" w14:textId="18CB193F"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Initiatives for national level coordination and leadership fail to build on provisions in the N</w:t>
      </w:r>
      <w:r>
        <w:rPr>
          <w:rFonts w:ascii="Arial" w:hAnsi="Arial" w:cs="Calibri"/>
          <w:sz w:val="21"/>
          <w:szCs w:val="21"/>
        </w:rPr>
        <w:t>ational Forest Programme</w:t>
      </w:r>
      <w:r w:rsidRPr="00800320">
        <w:rPr>
          <w:rFonts w:ascii="Arial" w:hAnsi="Arial" w:cs="Calibri"/>
          <w:sz w:val="21"/>
          <w:szCs w:val="21"/>
        </w:rPr>
        <w:t xml:space="preserve">, reducing the chances for SFM and related action on energy demand issues to be </w:t>
      </w:r>
      <w:r>
        <w:rPr>
          <w:rFonts w:ascii="Arial" w:hAnsi="Arial" w:cs="Calibri"/>
          <w:sz w:val="21"/>
          <w:szCs w:val="21"/>
        </w:rPr>
        <w:t>widely adopted and sustainable.</w:t>
      </w:r>
    </w:p>
    <w:p w14:paraId="7B1C1C01" w14:textId="4C4F6C1C"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Institutional capacities, in terms of awareness, knowledge, systems and resources, are inadequate, especially at provincial levels, to provide effect</w:t>
      </w:r>
      <w:r>
        <w:rPr>
          <w:rFonts w:ascii="Arial" w:hAnsi="Arial" w:cs="Calibri"/>
          <w:sz w:val="21"/>
          <w:szCs w:val="21"/>
        </w:rPr>
        <w:t>ive and relevant support to SFM.</w:t>
      </w:r>
    </w:p>
    <w:p w14:paraId="006B4E4D" w14:textId="26DDDBF8"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Gaps exist in the regulatory framework, specifically in relation to alternative models of community-based forest management and </w:t>
      </w:r>
      <w:r>
        <w:rPr>
          <w:rFonts w:ascii="Arial" w:hAnsi="Arial" w:cs="Calibri"/>
          <w:sz w:val="21"/>
          <w:szCs w:val="21"/>
        </w:rPr>
        <w:t>conservation.</w:t>
      </w:r>
    </w:p>
    <w:p w14:paraId="2FA77DDF"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The development of genuine decentralized capacities and effective representation of local interests in decision-making in provincial and policy contexts is hindered by lack of integration between central, provincial and local levels in relation to SFM.</w:t>
      </w:r>
    </w:p>
    <w:p w14:paraId="479499B2" w14:textId="42CEDC25" w:rsidR="00F52378" w:rsidRPr="00800320" w:rsidRDefault="00F52378" w:rsidP="00241145">
      <w:pPr>
        <w:tabs>
          <w:tab w:val="left" w:pos="284"/>
        </w:tabs>
        <w:spacing w:before="120" w:line="264" w:lineRule="auto"/>
        <w:ind w:left="284" w:hanging="284"/>
        <w:rPr>
          <w:rFonts w:ascii="Arial" w:hAnsi="Arial" w:cs="Arial"/>
          <w:b/>
          <w:sz w:val="21"/>
          <w:szCs w:val="21"/>
          <w:lang w:val="en-US"/>
        </w:rPr>
      </w:pPr>
      <w:r>
        <w:rPr>
          <w:rFonts w:ascii="Arial" w:hAnsi="Arial" w:cs="Arial"/>
          <w:b/>
          <w:sz w:val="21"/>
          <w:szCs w:val="21"/>
          <w:lang w:val="en-US"/>
        </w:rPr>
        <w:t>2.</w:t>
      </w:r>
      <w:r>
        <w:rPr>
          <w:rFonts w:ascii="Arial" w:hAnsi="Arial" w:cs="Arial"/>
          <w:b/>
          <w:sz w:val="21"/>
          <w:szCs w:val="21"/>
          <w:lang w:val="en-US"/>
        </w:rPr>
        <w:tab/>
        <w:t>Barriers to m</w:t>
      </w:r>
      <w:r w:rsidRPr="00800320">
        <w:rPr>
          <w:rFonts w:ascii="Arial" w:hAnsi="Arial" w:cs="Arial"/>
          <w:b/>
          <w:sz w:val="21"/>
          <w:szCs w:val="21"/>
          <w:lang w:val="en-US"/>
        </w:rPr>
        <w:t xml:space="preserve">ainstreaming biodiversity conservation into community-based forest management, </w:t>
      </w:r>
      <w:r>
        <w:rPr>
          <w:rFonts w:ascii="Arial" w:hAnsi="Arial" w:cs="Arial"/>
          <w:b/>
          <w:sz w:val="21"/>
          <w:szCs w:val="21"/>
          <w:lang w:val="en-US"/>
        </w:rPr>
        <w:t xml:space="preserve">and </w:t>
      </w:r>
      <w:r w:rsidRPr="00800320">
        <w:rPr>
          <w:rFonts w:ascii="Arial" w:hAnsi="Arial" w:cs="Arial"/>
          <w:b/>
          <w:sz w:val="21"/>
          <w:szCs w:val="21"/>
          <w:lang w:val="en-US"/>
        </w:rPr>
        <w:t>providing viable livelihood benefits for local communities:</w:t>
      </w:r>
    </w:p>
    <w:p w14:paraId="2AD92429" w14:textId="7AB53EAE"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Efforts are dispersed, with lack of strategic focus and priorities at local and provincial level that should be devolved from the overal</w:t>
      </w:r>
      <w:r>
        <w:rPr>
          <w:rFonts w:ascii="Arial" w:hAnsi="Arial" w:cs="Calibri"/>
          <w:sz w:val="21"/>
          <w:szCs w:val="21"/>
        </w:rPr>
        <w:t>l planning framework in the NFP.</w:t>
      </w:r>
      <w:r w:rsidRPr="00800320">
        <w:rPr>
          <w:rFonts w:ascii="Arial" w:hAnsi="Arial" w:cs="Calibri"/>
          <w:sz w:val="21"/>
          <w:szCs w:val="21"/>
        </w:rPr>
        <w:t xml:space="preserve"> </w:t>
      </w:r>
    </w:p>
    <w:p w14:paraId="674CF6A2" w14:textId="2825E979"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Local communities lack inc</w:t>
      </w:r>
      <w:r>
        <w:rPr>
          <w:rFonts w:ascii="Arial" w:hAnsi="Arial" w:cs="Calibri"/>
          <w:sz w:val="21"/>
          <w:szCs w:val="21"/>
        </w:rPr>
        <w:t>entives, capacities and tenure/</w:t>
      </w:r>
      <w:r w:rsidRPr="00800320">
        <w:rPr>
          <w:rFonts w:ascii="Arial" w:hAnsi="Arial" w:cs="Calibri"/>
          <w:sz w:val="21"/>
          <w:szCs w:val="21"/>
        </w:rPr>
        <w:t>user rights to protect forests against threats (external or internal), resulting in a continuation of the current trends of defor</w:t>
      </w:r>
      <w:r>
        <w:rPr>
          <w:rFonts w:ascii="Arial" w:hAnsi="Arial" w:cs="Calibri"/>
          <w:sz w:val="21"/>
          <w:szCs w:val="21"/>
        </w:rPr>
        <w:t>estation and forest degradation.</w:t>
      </w:r>
      <w:r w:rsidRPr="00800320">
        <w:rPr>
          <w:rFonts w:ascii="Arial" w:hAnsi="Arial" w:cs="Calibri"/>
          <w:sz w:val="21"/>
          <w:szCs w:val="21"/>
        </w:rPr>
        <w:t xml:space="preserve"> </w:t>
      </w:r>
    </w:p>
    <w:p w14:paraId="0E9E9878" w14:textId="6812E84E"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Local people suffer from livelihood vulnerability, limited access to forest-based income streams and high exposure to the effects of climate change and other environmental risk</w:t>
      </w:r>
      <w:r>
        <w:rPr>
          <w:rFonts w:ascii="Arial" w:hAnsi="Arial" w:cs="Calibri"/>
          <w:sz w:val="21"/>
          <w:szCs w:val="21"/>
        </w:rPr>
        <w:t>s.</w:t>
      </w:r>
      <w:r w:rsidRPr="00800320">
        <w:rPr>
          <w:rFonts w:ascii="Arial" w:hAnsi="Arial" w:cs="Calibri"/>
          <w:sz w:val="21"/>
          <w:szCs w:val="21"/>
        </w:rPr>
        <w:t xml:space="preserve"> </w:t>
      </w:r>
    </w:p>
    <w:p w14:paraId="754BF17B"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Fuel wood markets depend on unsustainable extraction from natural forests.   </w:t>
      </w:r>
    </w:p>
    <w:p w14:paraId="7D7BFD3B" w14:textId="5BC564E5" w:rsidR="00F52378" w:rsidRPr="00800320" w:rsidRDefault="00241145" w:rsidP="00241145">
      <w:pPr>
        <w:tabs>
          <w:tab w:val="left" w:pos="284"/>
        </w:tabs>
        <w:spacing w:before="120" w:line="264" w:lineRule="auto"/>
        <w:ind w:left="284" w:hanging="284"/>
        <w:rPr>
          <w:rFonts w:ascii="Arial" w:hAnsi="Arial" w:cs="Arial"/>
          <w:b/>
          <w:sz w:val="21"/>
          <w:szCs w:val="21"/>
          <w:lang w:val="en-US"/>
        </w:rPr>
      </w:pPr>
      <w:r>
        <w:rPr>
          <w:rFonts w:ascii="Arial" w:hAnsi="Arial" w:cs="Arial"/>
          <w:b/>
          <w:sz w:val="21"/>
          <w:szCs w:val="21"/>
          <w:lang w:val="en-US"/>
        </w:rPr>
        <w:t>3.</w:t>
      </w:r>
      <w:r>
        <w:rPr>
          <w:rFonts w:ascii="Arial" w:hAnsi="Arial" w:cs="Arial"/>
          <w:b/>
          <w:sz w:val="21"/>
          <w:szCs w:val="21"/>
          <w:lang w:val="en-US"/>
        </w:rPr>
        <w:tab/>
      </w:r>
      <w:r w:rsidR="00F52378" w:rsidRPr="00800320">
        <w:rPr>
          <w:rFonts w:ascii="Arial" w:hAnsi="Arial" w:cs="Arial"/>
          <w:b/>
          <w:sz w:val="21"/>
          <w:szCs w:val="21"/>
          <w:lang w:val="en-US"/>
        </w:rPr>
        <w:t>Techn</w:t>
      </w:r>
      <w:r w:rsidR="00F52378">
        <w:rPr>
          <w:rFonts w:ascii="Arial" w:hAnsi="Arial" w:cs="Arial"/>
          <w:b/>
          <w:sz w:val="21"/>
          <w:szCs w:val="21"/>
          <w:lang w:val="en-US"/>
        </w:rPr>
        <w:t>ical and logistic barriers</w:t>
      </w:r>
      <w:r w:rsidR="00F52378" w:rsidRPr="00800320">
        <w:rPr>
          <w:rFonts w:ascii="Arial" w:hAnsi="Arial" w:cs="Arial"/>
          <w:b/>
          <w:sz w:val="21"/>
          <w:szCs w:val="21"/>
          <w:lang w:val="en-US"/>
        </w:rPr>
        <w:t xml:space="preserve"> </w:t>
      </w:r>
      <w:r w:rsidR="00F52378">
        <w:rPr>
          <w:rFonts w:ascii="Arial" w:hAnsi="Arial" w:cs="Arial"/>
          <w:b/>
          <w:sz w:val="21"/>
          <w:szCs w:val="21"/>
          <w:lang w:val="en-US"/>
        </w:rPr>
        <w:t>to</w:t>
      </w:r>
      <w:r w:rsidR="00F52378" w:rsidRPr="00800320">
        <w:rPr>
          <w:rFonts w:ascii="Arial" w:hAnsi="Arial" w:cs="Arial"/>
          <w:b/>
          <w:sz w:val="21"/>
          <w:szCs w:val="21"/>
          <w:lang w:val="en-US"/>
        </w:rPr>
        <w:t xml:space="preserve"> improved cook</w:t>
      </w:r>
      <w:r w:rsidR="00F52378">
        <w:rPr>
          <w:rFonts w:ascii="Arial" w:hAnsi="Arial" w:cs="Arial"/>
          <w:b/>
          <w:sz w:val="21"/>
          <w:szCs w:val="21"/>
          <w:lang w:val="en-US"/>
        </w:rPr>
        <w:t xml:space="preserve"> </w:t>
      </w:r>
      <w:r w:rsidR="00F52378" w:rsidRPr="00800320">
        <w:rPr>
          <w:rFonts w:ascii="Arial" w:hAnsi="Arial" w:cs="Arial"/>
          <w:b/>
          <w:sz w:val="21"/>
          <w:szCs w:val="21"/>
          <w:lang w:val="en-US"/>
        </w:rPr>
        <w:t>stoves and charcoal production:</w:t>
      </w:r>
    </w:p>
    <w:p w14:paraId="18AEC2E3"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Manufacture and uptake of more efficient cook stoves is low at national level, due to the limited development of production clusters and marketing channels for distribution to rural consumers. </w:t>
      </w:r>
    </w:p>
    <w:p w14:paraId="03773B16"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 xml:space="preserve">Charcoal production suffers from unsustainable sourcing and inefficient use of fuelwood, reducing forest cover and adding to carbon emissions. </w:t>
      </w:r>
    </w:p>
    <w:p w14:paraId="10226C73" w14:textId="77777777" w:rsidR="00F52378" w:rsidRPr="00800320" w:rsidRDefault="00F52378" w:rsidP="004846A0">
      <w:pPr>
        <w:numPr>
          <w:ilvl w:val="0"/>
          <w:numId w:val="20"/>
        </w:numPr>
        <w:spacing w:before="120" w:line="264" w:lineRule="auto"/>
        <w:ind w:left="568" w:hanging="284"/>
        <w:jc w:val="both"/>
        <w:rPr>
          <w:rFonts w:ascii="Arial" w:hAnsi="Arial" w:cs="Calibri"/>
          <w:sz w:val="21"/>
          <w:szCs w:val="21"/>
        </w:rPr>
      </w:pPr>
      <w:r w:rsidRPr="00800320">
        <w:rPr>
          <w:rFonts w:ascii="Arial" w:hAnsi="Arial" w:cs="Calibri"/>
          <w:sz w:val="21"/>
          <w:szCs w:val="21"/>
        </w:rPr>
        <w:t>National levels of fuel wood consumption, and unsustainable extraction of wood from forests, continue at present high levels, resulting in the continued loss or degradation of forests and their carbon reserves.</w:t>
      </w:r>
    </w:p>
    <w:p w14:paraId="21121CCD" w14:textId="1010B87C" w:rsidR="00B04DD8" w:rsidRDefault="00F52378" w:rsidP="00241145">
      <w:pPr>
        <w:spacing w:before="120" w:after="120" w:line="264" w:lineRule="auto"/>
        <w:rPr>
          <w:rFonts w:ascii="Arial" w:hAnsi="Arial" w:cs="Arial"/>
          <w:sz w:val="21"/>
          <w:szCs w:val="21"/>
        </w:rPr>
      </w:pPr>
      <w:r w:rsidRPr="00800320">
        <w:rPr>
          <w:rFonts w:ascii="Arial" w:hAnsi="Arial" w:cs="Arial"/>
          <w:sz w:val="21"/>
          <w:szCs w:val="21"/>
        </w:rPr>
        <w:t xml:space="preserve">Indicators derived from this analysis provide the basis of the Strategic Results Framework and other monitoring tools such as the Annual Progress Report (APR). Some of these indicators were modified further in the Inception Report (2011), others were left for determination during project implementation by the Service Providers, and a small number were subsequently changed or refined in line with MTR (2014) recommendations. </w:t>
      </w:r>
      <w:r>
        <w:rPr>
          <w:rFonts w:ascii="Arial" w:hAnsi="Arial" w:cs="Arial"/>
          <w:sz w:val="21"/>
          <w:szCs w:val="21"/>
        </w:rPr>
        <w:t xml:space="preserve">The current version of the SRF is in </w:t>
      </w:r>
      <w:r w:rsidRPr="00800320">
        <w:rPr>
          <w:rFonts w:ascii="Arial" w:hAnsi="Arial" w:cs="Arial"/>
          <w:b/>
          <w:sz w:val="21"/>
          <w:szCs w:val="21"/>
        </w:rPr>
        <w:t xml:space="preserve">Annex </w:t>
      </w:r>
      <w:r w:rsidR="00084E62">
        <w:rPr>
          <w:rFonts w:ascii="Arial" w:hAnsi="Arial" w:cs="Arial"/>
          <w:b/>
          <w:sz w:val="21"/>
          <w:szCs w:val="21"/>
        </w:rPr>
        <w:t>7</w:t>
      </w:r>
      <w:r w:rsidR="00D27C93">
        <w:rPr>
          <w:rFonts w:ascii="Arial" w:hAnsi="Arial" w:cs="Arial"/>
          <w:b/>
          <w:sz w:val="21"/>
          <w:szCs w:val="21"/>
        </w:rPr>
        <w:t xml:space="preserve"> </w:t>
      </w:r>
      <w:r w:rsidR="00D27C93" w:rsidRPr="00D27C93">
        <w:rPr>
          <w:rFonts w:ascii="Arial" w:hAnsi="Arial" w:cs="Arial"/>
          <w:sz w:val="21"/>
          <w:szCs w:val="21"/>
        </w:rPr>
        <w:t xml:space="preserve">and reference should </w:t>
      </w:r>
      <w:r w:rsidR="00D27C93">
        <w:rPr>
          <w:rFonts w:ascii="Arial" w:hAnsi="Arial" w:cs="Arial"/>
          <w:sz w:val="21"/>
          <w:szCs w:val="21"/>
        </w:rPr>
        <w:t>be made to its many revisions in F</w:t>
      </w:r>
      <w:r w:rsidR="00D27C93" w:rsidRPr="00D27C93">
        <w:rPr>
          <w:rFonts w:ascii="Arial" w:hAnsi="Arial" w:cs="Arial"/>
          <w:sz w:val="21"/>
          <w:szCs w:val="21"/>
        </w:rPr>
        <w:t xml:space="preserve">ootnote </w:t>
      </w:r>
      <w:r w:rsidR="00D27C93">
        <w:rPr>
          <w:rFonts w:ascii="Arial" w:hAnsi="Arial" w:cs="Arial"/>
          <w:sz w:val="21"/>
          <w:szCs w:val="21"/>
        </w:rPr>
        <w:fldChar w:fldCharType="begin"/>
      </w:r>
      <w:r w:rsidR="00D27C93">
        <w:rPr>
          <w:rFonts w:ascii="Arial" w:hAnsi="Arial" w:cs="Arial"/>
          <w:sz w:val="21"/>
          <w:szCs w:val="21"/>
        </w:rPr>
        <w:instrText xml:space="preserve"> NOTEREF _Ref309480357 \h </w:instrText>
      </w:r>
      <w:r w:rsidR="00D27C93">
        <w:rPr>
          <w:rFonts w:ascii="Arial" w:hAnsi="Arial" w:cs="Arial"/>
          <w:sz w:val="21"/>
          <w:szCs w:val="21"/>
        </w:rPr>
      </w:r>
      <w:r w:rsidR="00D27C93">
        <w:rPr>
          <w:rFonts w:ascii="Arial" w:hAnsi="Arial" w:cs="Arial"/>
          <w:sz w:val="21"/>
          <w:szCs w:val="21"/>
        </w:rPr>
        <w:fldChar w:fldCharType="separate"/>
      </w:r>
      <w:r w:rsidR="00B37DC5">
        <w:rPr>
          <w:rFonts w:ascii="Arial" w:hAnsi="Arial" w:cs="Arial"/>
          <w:sz w:val="21"/>
          <w:szCs w:val="21"/>
        </w:rPr>
        <w:t>22</w:t>
      </w:r>
      <w:r w:rsidR="00D27C93">
        <w:rPr>
          <w:rFonts w:ascii="Arial" w:hAnsi="Arial" w:cs="Arial"/>
          <w:sz w:val="21"/>
          <w:szCs w:val="21"/>
        </w:rPr>
        <w:fldChar w:fldCharType="end"/>
      </w:r>
      <w:r w:rsidRPr="00D27C93">
        <w:rPr>
          <w:rFonts w:ascii="Arial" w:hAnsi="Arial" w:cs="Arial"/>
          <w:sz w:val="21"/>
          <w:szCs w:val="21"/>
        </w:rPr>
        <w:t>.</w:t>
      </w:r>
    </w:p>
    <w:p w14:paraId="6C880496" w14:textId="0FC591A5" w:rsidR="00004722" w:rsidRPr="00004722" w:rsidRDefault="00004722" w:rsidP="00004722">
      <w:pPr>
        <w:pStyle w:val="Heading2"/>
      </w:pPr>
      <w:bookmarkStart w:id="51" w:name="_Toc312268412"/>
      <w:r w:rsidRPr="00004722">
        <w:t>Mid-term evaluation</w:t>
      </w:r>
      <w:bookmarkEnd w:id="51"/>
    </w:p>
    <w:p w14:paraId="17B5A1A3" w14:textId="47F111B1" w:rsidR="007A2B16" w:rsidRPr="00004722" w:rsidRDefault="007A2B16" w:rsidP="007A2B16">
      <w:pPr>
        <w:spacing w:before="120" w:after="120" w:line="264" w:lineRule="auto"/>
        <w:jc w:val="both"/>
        <w:rPr>
          <w:rFonts w:ascii="Arial" w:hAnsi="Arial" w:cs="Arial"/>
          <w:sz w:val="21"/>
          <w:szCs w:val="21"/>
          <w:lang w:eastAsia="en-US"/>
        </w:rPr>
      </w:pPr>
      <w:r w:rsidRPr="00004722">
        <w:rPr>
          <w:rFonts w:ascii="Arial" w:hAnsi="Arial" w:cs="Arial"/>
          <w:sz w:val="21"/>
          <w:szCs w:val="21"/>
          <w:lang w:eastAsia="en-US"/>
        </w:rPr>
        <w:t xml:space="preserve">The revised MTR concluded that overall project performance had been </w:t>
      </w:r>
      <w:r w:rsidR="00004722">
        <w:rPr>
          <w:rFonts w:ascii="Arial" w:hAnsi="Arial" w:cs="Arial"/>
          <w:b/>
          <w:sz w:val="21"/>
          <w:szCs w:val="21"/>
          <w:lang w:eastAsia="en-US"/>
        </w:rPr>
        <w:t>S</w:t>
      </w:r>
      <w:r w:rsidRPr="00004722">
        <w:rPr>
          <w:rFonts w:ascii="Arial" w:hAnsi="Arial" w:cs="Arial"/>
          <w:b/>
          <w:sz w:val="21"/>
          <w:szCs w:val="21"/>
          <w:lang w:eastAsia="en-US"/>
        </w:rPr>
        <w:t>atisfactory</w:t>
      </w:r>
      <w:r w:rsidRPr="00004722">
        <w:rPr>
          <w:rFonts w:ascii="Arial" w:hAnsi="Arial" w:cs="Arial"/>
          <w:sz w:val="21"/>
          <w:szCs w:val="21"/>
          <w:lang w:eastAsia="en-US"/>
        </w:rPr>
        <w:t>, based on 12 of 17 aspects of performance being rated as such, but progress towards the project object</w:t>
      </w:r>
      <w:r w:rsidR="00004722">
        <w:rPr>
          <w:rFonts w:ascii="Arial" w:hAnsi="Arial" w:cs="Arial"/>
          <w:sz w:val="21"/>
          <w:szCs w:val="21"/>
          <w:lang w:eastAsia="en-US"/>
        </w:rPr>
        <w:t>ive</w:t>
      </w:r>
      <w:r w:rsidRPr="00004722">
        <w:rPr>
          <w:rFonts w:ascii="Arial" w:hAnsi="Arial" w:cs="Arial"/>
          <w:sz w:val="21"/>
          <w:szCs w:val="21"/>
          <w:lang w:eastAsia="en-US"/>
        </w:rPr>
        <w:t xml:space="preserve"> was considered to be only </w:t>
      </w:r>
      <w:r w:rsidR="00004722">
        <w:rPr>
          <w:rFonts w:ascii="Arial" w:hAnsi="Arial" w:cs="Arial"/>
          <w:b/>
          <w:sz w:val="21"/>
          <w:szCs w:val="21"/>
          <w:lang w:eastAsia="en-US"/>
        </w:rPr>
        <w:t>Moderately S</w:t>
      </w:r>
      <w:r w:rsidRPr="00004722">
        <w:rPr>
          <w:rFonts w:ascii="Arial" w:hAnsi="Arial" w:cs="Arial"/>
          <w:b/>
          <w:sz w:val="21"/>
          <w:szCs w:val="21"/>
          <w:lang w:eastAsia="en-US"/>
        </w:rPr>
        <w:t>atisfactory</w:t>
      </w:r>
      <w:r w:rsidRPr="00004722">
        <w:rPr>
          <w:rFonts w:ascii="Arial" w:hAnsi="Arial" w:cs="Arial"/>
          <w:sz w:val="21"/>
          <w:szCs w:val="21"/>
          <w:lang w:eastAsia="en-US"/>
        </w:rPr>
        <w:t xml:space="preserve">. The latter can be attributed to implementation delays, including a year’s inception phase before service providers were hired to technically assist and facilitate the delivery of outcomes and the fact that the Ministry of Environment (MoE) did not come on board until early in 2014. In fact, the project had only been operational on the ground for about six months when the original MTR was conducted in July 2013; and MoE’s work on Community Protected Areas (CPAs) had only just been kicked-started with a workshop in April 2014, just prior to </w:t>
      </w:r>
      <w:r w:rsidR="00004722">
        <w:rPr>
          <w:rFonts w:ascii="Arial" w:hAnsi="Arial" w:cs="Arial"/>
          <w:sz w:val="21"/>
          <w:szCs w:val="21"/>
          <w:lang w:eastAsia="en-US"/>
        </w:rPr>
        <w:t xml:space="preserve">the </w:t>
      </w:r>
      <w:r w:rsidRPr="00004722">
        <w:rPr>
          <w:rFonts w:ascii="Arial" w:hAnsi="Arial" w:cs="Arial"/>
          <w:sz w:val="21"/>
          <w:szCs w:val="21"/>
          <w:lang w:eastAsia="en-US"/>
        </w:rPr>
        <w:t>start of the revision to the MTR in May 2014. Notwithstanding these shortcomings, assessment of capacity development using the UNDP scorecard during the MTR revision showed an achievement of 24/42, which represents 62% of the end of project target.</w:t>
      </w:r>
    </w:p>
    <w:p w14:paraId="2E06B7FE" w14:textId="77777777" w:rsidR="007A2B16" w:rsidRPr="00004722" w:rsidRDefault="007A2B16" w:rsidP="007A2B16">
      <w:pPr>
        <w:spacing w:line="264" w:lineRule="auto"/>
        <w:jc w:val="both"/>
        <w:rPr>
          <w:rFonts w:ascii="Arial" w:hAnsi="Arial" w:cs="Arial"/>
          <w:sz w:val="21"/>
          <w:szCs w:val="21"/>
        </w:rPr>
      </w:pPr>
      <w:r w:rsidRPr="00004722">
        <w:rPr>
          <w:rFonts w:ascii="Arial" w:hAnsi="Arial" w:cs="Arial"/>
          <w:sz w:val="21"/>
          <w:szCs w:val="21"/>
        </w:rPr>
        <w:t>Key recommendations arising from the revised MTR included:</w:t>
      </w:r>
    </w:p>
    <w:p w14:paraId="52CD5394"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 xml:space="preserve">Extend the project timescale to the end of 2015 to compensate for implementation delays, for which costs were considered unlikely to be significant and limited to project management. </w:t>
      </w:r>
    </w:p>
    <w:p w14:paraId="2A0C3979"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 xml:space="preserve">Adopt a revised SRF, amended according to results-based management best practice and aligned to be more coherent with Annual Project Reports (APRs) and Project Implementation Reports (PIRs). </w:t>
      </w:r>
    </w:p>
    <w:p w14:paraId="32058F3B"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 xml:space="preserve">Focus on clear milestones to improve delivery of outcomes and include them in TORs of service providers. </w:t>
      </w:r>
    </w:p>
    <w:p w14:paraId="1A548DB9" w14:textId="77777777" w:rsidR="007A2B16" w:rsidRPr="00004722" w:rsidRDefault="007A2B16" w:rsidP="007A2B16">
      <w:pPr>
        <w:pStyle w:val="BodyText2"/>
        <w:numPr>
          <w:ilvl w:val="0"/>
          <w:numId w:val="4"/>
        </w:numPr>
        <w:tabs>
          <w:tab w:val="num" w:pos="540"/>
        </w:tabs>
        <w:spacing w:before="40" w:line="264" w:lineRule="auto"/>
        <w:ind w:left="538" w:hanging="254"/>
        <w:rPr>
          <w:rFonts w:ascii="Arial" w:hAnsi="Arial" w:cs="Arial"/>
          <w:sz w:val="21"/>
          <w:szCs w:val="21"/>
        </w:rPr>
      </w:pPr>
      <w:r w:rsidRPr="00004722">
        <w:rPr>
          <w:rFonts w:ascii="Arial" w:hAnsi="Arial" w:cs="Arial"/>
          <w:sz w:val="21"/>
          <w:szCs w:val="21"/>
        </w:rPr>
        <w:t>Develop a sustainability plan with an exit strategy now.</w:t>
      </w:r>
    </w:p>
    <w:p w14:paraId="7D94B3BD" w14:textId="77777777" w:rsidR="007A2B16" w:rsidRPr="00D27C93" w:rsidRDefault="007A2B16" w:rsidP="00241145">
      <w:pPr>
        <w:spacing w:before="120" w:after="120" w:line="264" w:lineRule="auto"/>
        <w:rPr>
          <w:rFonts w:ascii="Arial" w:hAnsi="Arial" w:cs="Arial"/>
          <w:sz w:val="21"/>
          <w:szCs w:val="21"/>
        </w:rPr>
      </w:pPr>
    </w:p>
    <w:bookmarkEnd w:id="43"/>
    <w:bookmarkEnd w:id="44"/>
    <w:p w14:paraId="4EE79DDE" w14:textId="77777777" w:rsidR="00DC4EC4" w:rsidRPr="001A1D99" w:rsidRDefault="004600EE" w:rsidP="00216090">
      <w:pPr>
        <w:pStyle w:val="Heading1"/>
        <w:numPr>
          <w:ilvl w:val="0"/>
          <w:numId w:val="1"/>
        </w:numPr>
        <w:tabs>
          <w:tab w:val="clear" w:pos="720"/>
          <w:tab w:val="num" w:pos="567"/>
        </w:tabs>
        <w:spacing w:line="264" w:lineRule="auto"/>
        <w:ind w:left="567" w:hanging="567"/>
        <w:rPr>
          <w:rFonts w:ascii="Arial" w:hAnsi="Arial" w:cs="Arial"/>
          <w:sz w:val="21"/>
          <w:szCs w:val="21"/>
        </w:rPr>
      </w:pPr>
      <w:r>
        <w:rPr>
          <w:rFonts w:ascii="Arial" w:hAnsi="Arial" w:cs="Arial"/>
          <w:sz w:val="21"/>
          <w:szCs w:val="21"/>
        </w:rPr>
        <w:br w:type="page"/>
      </w:r>
      <w:bookmarkStart w:id="52" w:name="_Toc312268413"/>
      <w:r w:rsidR="00DC4EC4" w:rsidRPr="001A1D99">
        <w:rPr>
          <w:rFonts w:ascii="Arial" w:hAnsi="Arial" w:cs="Arial"/>
          <w:sz w:val="21"/>
          <w:szCs w:val="21"/>
        </w:rPr>
        <w:t>FINDINGS</w:t>
      </w:r>
      <w:r w:rsidR="00165AD2" w:rsidRPr="001A1D99">
        <w:rPr>
          <w:rFonts w:ascii="Arial Bold" w:hAnsi="Arial Bold" w:cs="Arial"/>
          <w:sz w:val="21"/>
          <w:szCs w:val="21"/>
          <w:vertAlign w:val="superscript"/>
        </w:rPr>
        <w:footnoteReference w:id="22"/>
      </w:r>
      <w:bookmarkEnd w:id="52"/>
    </w:p>
    <w:p w14:paraId="26A02CBC" w14:textId="77777777" w:rsidR="00DC4EC4" w:rsidRPr="002A233F" w:rsidRDefault="00DC4EC4" w:rsidP="007A2B16">
      <w:pPr>
        <w:pStyle w:val="Heading2"/>
      </w:pPr>
      <w:bookmarkStart w:id="53" w:name="_Toc312268414"/>
      <w:r w:rsidRPr="002A233F">
        <w:t xml:space="preserve">Project </w:t>
      </w:r>
      <w:r w:rsidR="00A01B13" w:rsidRPr="002A233F">
        <w:t>formulation</w:t>
      </w:r>
      <w:bookmarkEnd w:id="53"/>
    </w:p>
    <w:p w14:paraId="69E0EF07" w14:textId="77777777" w:rsidR="00A01B13" w:rsidRPr="00B24746" w:rsidRDefault="00A01B13" w:rsidP="00D16CD4">
      <w:pPr>
        <w:numPr>
          <w:ilvl w:val="2"/>
          <w:numId w:val="1"/>
        </w:numPr>
        <w:tabs>
          <w:tab w:val="clear" w:pos="1270"/>
          <w:tab w:val="num" w:pos="1260"/>
        </w:tabs>
        <w:spacing w:after="120" w:line="264" w:lineRule="auto"/>
        <w:ind w:left="1260" w:hanging="693"/>
        <w:jc w:val="both"/>
        <w:rPr>
          <w:rFonts w:ascii="Arial" w:hAnsi="Arial" w:cs="Arial"/>
          <w:b/>
          <w:i/>
          <w:sz w:val="21"/>
          <w:szCs w:val="21"/>
        </w:rPr>
      </w:pPr>
      <w:r w:rsidRPr="00B24746">
        <w:rPr>
          <w:rFonts w:ascii="Arial" w:hAnsi="Arial" w:cs="Arial"/>
          <w:b/>
          <w:i/>
          <w:sz w:val="21"/>
          <w:szCs w:val="21"/>
        </w:rPr>
        <w:t>Analysis of L</w:t>
      </w:r>
      <w:r w:rsidR="00355F19" w:rsidRPr="00B24746">
        <w:rPr>
          <w:rFonts w:ascii="Arial" w:hAnsi="Arial" w:cs="Arial"/>
          <w:b/>
          <w:i/>
          <w:sz w:val="21"/>
          <w:szCs w:val="21"/>
        </w:rPr>
        <w:t>ogical Framework</w:t>
      </w:r>
    </w:p>
    <w:p w14:paraId="415B0881" w14:textId="6D0FFA06" w:rsidR="00A2018C" w:rsidRDefault="00BD152D" w:rsidP="00D45E87">
      <w:pPr>
        <w:spacing w:before="120" w:after="120" w:line="264" w:lineRule="auto"/>
        <w:jc w:val="both"/>
        <w:rPr>
          <w:rFonts w:ascii="Arial" w:hAnsi="Arial" w:cs="Arial"/>
          <w:iCs/>
          <w:sz w:val="21"/>
          <w:szCs w:val="21"/>
        </w:rPr>
      </w:pPr>
      <w:r w:rsidRPr="00585A9B">
        <w:rPr>
          <w:rFonts w:ascii="Arial" w:hAnsi="Arial" w:cs="Arial"/>
          <w:iCs/>
          <w:sz w:val="21"/>
          <w:szCs w:val="21"/>
        </w:rPr>
        <w:t xml:space="preserve">The overall </w:t>
      </w:r>
      <w:r w:rsidR="00585A9B" w:rsidRPr="00585A9B">
        <w:rPr>
          <w:rFonts w:ascii="Arial" w:hAnsi="Arial" w:cs="Arial"/>
          <w:iCs/>
          <w:sz w:val="21"/>
          <w:szCs w:val="21"/>
        </w:rPr>
        <w:t>objective</w:t>
      </w:r>
      <w:r w:rsidRPr="00585A9B">
        <w:rPr>
          <w:rFonts w:ascii="Arial" w:hAnsi="Arial" w:cs="Arial"/>
          <w:iCs/>
          <w:sz w:val="21"/>
          <w:szCs w:val="21"/>
        </w:rPr>
        <w:t xml:space="preserve"> of this </w:t>
      </w:r>
      <w:r w:rsidR="001B091F">
        <w:rPr>
          <w:rFonts w:ascii="Arial" w:hAnsi="Arial" w:cs="Arial"/>
          <w:iCs/>
          <w:sz w:val="21"/>
          <w:szCs w:val="21"/>
        </w:rPr>
        <w:t>p</w:t>
      </w:r>
      <w:r w:rsidRPr="00585A9B">
        <w:rPr>
          <w:rFonts w:ascii="Arial" w:hAnsi="Arial" w:cs="Arial"/>
          <w:iCs/>
          <w:sz w:val="21"/>
          <w:szCs w:val="21"/>
        </w:rPr>
        <w:t>roject</w:t>
      </w:r>
      <w:r w:rsidR="00F82D4F">
        <w:rPr>
          <w:rFonts w:ascii="Arial" w:hAnsi="Arial" w:cs="Arial"/>
          <w:iCs/>
          <w:sz w:val="21"/>
          <w:szCs w:val="21"/>
        </w:rPr>
        <w:t xml:space="preserve">, defined in </w:t>
      </w:r>
      <w:r w:rsidR="00F82D4F" w:rsidRPr="00C768E7">
        <w:rPr>
          <w:rFonts w:ascii="Arial" w:hAnsi="Arial" w:cs="Arial"/>
          <w:b/>
          <w:iCs/>
          <w:sz w:val="21"/>
          <w:szCs w:val="21"/>
        </w:rPr>
        <w:t>Section 2.3</w:t>
      </w:r>
      <w:r w:rsidR="00F82D4F">
        <w:rPr>
          <w:rFonts w:ascii="Arial" w:hAnsi="Arial" w:cs="Arial"/>
          <w:iCs/>
          <w:sz w:val="21"/>
          <w:szCs w:val="21"/>
        </w:rPr>
        <w:t>,</w:t>
      </w:r>
      <w:r w:rsidRPr="00585A9B">
        <w:rPr>
          <w:rFonts w:ascii="Arial" w:hAnsi="Arial" w:cs="Arial"/>
          <w:iCs/>
          <w:sz w:val="21"/>
          <w:szCs w:val="21"/>
        </w:rPr>
        <w:t xml:space="preserve"> </w:t>
      </w:r>
      <w:r w:rsidR="001B091F">
        <w:rPr>
          <w:rFonts w:ascii="Arial" w:hAnsi="Arial" w:cs="Arial"/>
          <w:iCs/>
          <w:sz w:val="21"/>
          <w:szCs w:val="21"/>
        </w:rPr>
        <w:t>is</w:t>
      </w:r>
      <w:r w:rsidRPr="00585A9B">
        <w:rPr>
          <w:rFonts w:ascii="Arial" w:hAnsi="Arial" w:cs="Arial"/>
          <w:iCs/>
          <w:sz w:val="21"/>
          <w:szCs w:val="21"/>
        </w:rPr>
        <w:t xml:space="preserve"> to </w:t>
      </w:r>
      <w:r w:rsidR="00F82D4F">
        <w:rPr>
          <w:rFonts w:ascii="Arial" w:hAnsi="Arial" w:cs="Arial"/>
          <w:iCs/>
          <w:sz w:val="21"/>
          <w:szCs w:val="21"/>
        </w:rPr>
        <w:t xml:space="preserve">demonstrate </w:t>
      </w:r>
      <w:r w:rsidR="001B091F">
        <w:rPr>
          <w:rFonts w:ascii="Arial" w:hAnsi="Arial" w:cs="Arial"/>
          <w:iCs/>
          <w:sz w:val="21"/>
          <w:szCs w:val="21"/>
        </w:rPr>
        <w:t>how</w:t>
      </w:r>
      <w:r w:rsidR="00F82D4F">
        <w:rPr>
          <w:rFonts w:ascii="Arial" w:hAnsi="Arial" w:cs="Arial"/>
          <w:iCs/>
          <w:sz w:val="21"/>
          <w:szCs w:val="21"/>
        </w:rPr>
        <w:t xml:space="preserve"> forest loss and degradation can be halted and reversed by addressing the key barriers</w:t>
      </w:r>
      <w:r w:rsidR="00C768E7">
        <w:rPr>
          <w:rFonts w:ascii="Arial" w:hAnsi="Arial" w:cs="Arial"/>
          <w:iCs/>
          <w:sz w:val="21"/>
          <w:szCs w:val="21"/>
        </w:rPr>
        <w:t xml:space="preserve"> to their protection and sustainable utilisation in ways th</w:t>
      </w:r>
      <w:r w:rsidR="001B091F">
        <w:rPr>
          <w:rFonts w:ascii="Arial" w:hAnsi="Arial" w:cs="Arial"/>
          <w:iCs/>
          <w:sz w:val="21"/>
          <w:szCs w:val="21"/>
        </w:rPr>
        <w:t>at</w:t>
      </w:r>
      <w:r w:rsidR="00C768E7">
        <w:rPr>
          <w:rFonts w:ascii="Arial" w:hAnsi="Arial" w:cs="Arial"/>
          <w:iCs/>
          <w:sz w:val="21"/>
          <w:szCs w:val="21"/>
        </w:rPr>
        <w:t xml:space="preserve"> benefit local communities and contribute to reducing CO</w:t>
      </w:r>
      <w:r w:rsidR="00074B5F" w:rsidRPr="00074B5F">
        <w:rPr>
          <w:rFonts w:ascii="Arial" w:hAnsi="Arial" w:cs="Arial"/>
          <w:sz w:val="21"/>
          <w:szCs w:val="21"/>
          <w:vertAlign w:val="subscript"/>
        </w:rPr>
        <w:t>2</w:t>
      </w:r>
      <w:r w:rsidR="00C768E7">
        <w:rPr>
          <w:rFonts w:ascii="Arial" w:hAnsi="Arial" w:cs="Arial"/>
          <w:iCs/>
          <w:sz w:val="21"/>
          <w:szCs w:val="21"/>
        </w:rPr>
        <w:t xml:space="preserve"> emissions, as </w:t>
      </w:r>
      <w:r w:rsidR="001B091F">
        <w:rPr>
          <w:rFonts w:ascii="Arial" w:hAnsi="Arial" w:cs="Arial"/>
          <w:iCs/>
          <w:sz w:val="21"/>
          <w:szCs w:val="21"/>
        </w:rPr>
        <w:t>articulated</w:t>
      </w:r>
      <w:r w:rsidR="00C768E7">
        <w:rPr>
          <w:rFonts w:ascii="Arial" w:hAnsi="Arial" w:cs="Arial"/>
          <w:iCs/>
          <w:sz w:val="21"/>
          <w:szCs w:val="21"/>
        </w:rPr>
        <w:t xml:space="preserve"> in </w:t>
      </w:r>
      <w:r w:rsidR="00C768E7" w:rsidRPr="00C768E7">
        <w:rPr>
          <w:rFonts w:ascii="Arial" w:hAnsi="Arial" w:cs="Arial"/>
          <w:b/>
          <w:iCs/>
          <w:sz w:val="21"/>
          <w:szCs w:val="21"/>
        </w:rPr>
        <w:t>Section 2.2.3</w:t>
      </w:r>
      <w:r w:rsidR="00C768E7">
        <w:rPr>
          <w:rFonts w:ascii="Arial" w:hAnsi="Arial" w:cs="Arial"/>
          <w:iCs/>
          <w:sz w:val="21"/>
          <w:szCs w:val="21"/>
        </w:rPr>
        <w:t xml:space="preserve">. </w:t>
      </w:r>
      <w:r w:rsidR="00520F18">
        <w:rPr>
          <w:rFonts w:ascii="Arial" w:hAnsi="Arial" w:cs="Arial"/>
          <w:iCs/>
          <w:sz w:val="21"/>
          <w:szCs w:val="21"/>
        </w:rPr>
        <w:t xml:space="preserve">Four provinces that abut or encompass the Cardamom Mountains were targeted </w:t>
      </w:r>
      <w:r w:rsidR="00A54B95">
        <w:rPr>
          <w:rFonts w:ascii="Arial" w:hAnsi="Arial" w:cs="Arial"/>
          <w:iCs/>
          <w:sz w:val="21"/>
          <w:szCs w:val="21"/>
        </w:rPr>
        <w:t>(</w:t>
      </w:r>
      <w:r w:rsidR="00A54B95" w:rsidRPr="00520F18">
        <w:rPr>
          <w:rFonts w:ascii="Arial" w:hAnsi="Arial" w:cs="Arial"/>
          <w:b/>
          <w:iCs/>
          <w:sz w:val="21"/>
          <w:szCs w:val="21"/>
        </w:rPr>
        <w:t>Figure 2.5</w:t>
      </w:r>
      <w:r w:rsidR="00A54B95">
        <w:rPr>
          <w:rFonts w:ascii="Arial" w:hAnsi="Arial" w:cs="Arial"/>
          <w:iCs/>
          <w:sz w:val="21"/>
          <w:szCs w:val="21"/>
        </w:rPr>
        <w:t xml:space="preserve">) </w:t>
      </w:r>
      <w:r w:rsidR="00520F18">
        <w:rPr>
          <w:rFonts w:ascii="Arial" w:hAnsi="Arial" w:cs="Arial"/>
          <w:iCs/>
          <w:sz w:val="21"/>
          <w:szCs w:val="21"/>
        </w:rPr>
        <w:t xml:space="preserve">because this area is a global priority for conservation. </w:t>
      </w:r>
      <w:r w:rsidR="00B51FFB">
        <w:rPr>
          <w:rFonts w:ascii="Arial" w:hAnsi="Arial" w:cs="Arial"/>
          <w:iCs/>
          <w:sz w:val="21"/>
          <w:szCs w:val="21"/>
        </w:rPr>
        <w:t xml:space="preserve">As </w:t>
      </w:r>
      <w:r w:rsidR="00A55BB5">
        <w:rPr>
          <w:rFonts w:ascii="Arial" w:hAnsi="Arial" w:cs="Arial"/>
          <w:iCs/>
          <w:sz w:val="21"/>
          <w:szCs w:val="21"/>
        </w:rPr>
        <w:t>indicated</w:t>
      </w:r>
      <w:r w:rsidR="00B51FFB">
        <w:rPr>
          <w:rFonts w:ascii="Arial" w:hAnsi="Arial" w:cs="Arial"/>
          <w:iCs/>
          <w:sz w:val="21"/>
          <w:szCs w:val="21"/>
        </w:rPr>
        <w:t xml:space="preserve"> in the MTR (2014), there </w:t>
      </w:r>
      <w:r w:rsidR="00A55BB5">
        <w:rPr>
          <w:rFonts w:ascii="Arial" w:hAnsi="Arial" w:cs="Arial"/>
          <w:iCs/>
          <w:sz w:val="21"/>
          <w:szCs w:val="21"/>
        </w:rPr>
        <w:t>was</w:t>
      </w:r>
      <w:r w:rsidR="00B51FFB">
        <w:rPr>
          <w:rFonts w:ascii="Arial" w:hAnsi="Arial" w:cs="Arial"/>
          <w:iCs/>
          <w:sz w:val="21"/>
          <w:szCs w:val="21"/>
        </w:rPr>
        <w:t xml:space="preserve"> a thorough process of problem identification and analysis in consultation with stakeholders, as well as assessments of institutional weaknes</w:t>
      </w:r>
      <w:r w:rsidR="00A2018C">
        <w:rPr>
          <w:rFonts w:ascii="Arial" w:hAnsi="Arial" w:cs="Arial"/>
          <w:iCs/>
          <w:sz w:val="21"/>
          <w:szCs w:val="21"/>
        </w:rPr>
        <w:t xml:space="preserve">s, policy and regulatory gaps, community-based forest management practices and the </w:t>
      </w:r>
      <w:r w:rsidR="00603BE0">
        <w:rPr>
          <w:rFonts w:ascii="Arial" w:hAnsi="Arial" w:cs="Arial"/>
          <w:iCs/>
          <w:sz w:val="21"/>
          <w:szCs w:val="21"/>
        </w:rPr>
        <w:t xml:space="preserve">promotion </w:t>
      </w:r>
      <w:r w:rsidR="00A2018C">
        <w:rPr>
          <w:rFonts w:ascii="Arial" w:hAnsi="Arial" w:cs="Arial"/>
          <w:iCs/>
          <w:sz w:val="21"/>
          <w:szCs w:val="21"/>
        </w:rPr>
        <w:t xml:space="preserve">of available energy-efficient technologies </w:t>
      </w:r>
      <w:r w:rsidR="00603BE0">
        <w:rPr>
          <w:rFonts w:ascii="Arial" w:hAnsi="Arial" w:cs="Arial"/>
          <w:iCs/>
          <w:sz w:val="21"/>
          <w:szCs w:val="21"/>
        </w:rPr>
        <w:t xml:space="preserve">and markets </w:t>
      </w:r>
      <w:r w:rsidR="00A2018C">
        <w:rPr>
          <w:rFonts w:ascii="Arial" w:hAnsi="Arial" w:cs="Arial"/>
          <w:iCs/>
          <w:sz w:val="21"/>
          <w:szCs w:val="21"/>
        </w:rPr>
        <w:t>based on fuel wood and biomass.</w:t>
      </w:r>
      <w:r w:rsidR="00A55BB5">
        <w:rPr>
          <w:rFonts w:ascii="Arial" w:hAnsi="Arial" w:cs="Arial"/>
          <w:iCs/>
          <w:sz w:val="21"/>
          <w:szCs w:val="21"/>
        </w:rPr>
        <w:t xml:space="preserve"> </w:t>
      </w:r>
    </w:p>
    <w:p w14:paraId="590B38E2" w14:textId="7D8187AE" w:rsidR="00850F8B" w:rsidRDefault="00A54B95" w:rsidP="00437095">
      <w:pPr>
        <w:spacing w:before="120" w:after="120" w:line="264" w:lineRule="auto"/>
        <w:jc w:val="both"/>
        <w:rPr>
          <w:rFonts w:ascii="Arial" w:hAnsi="Arial" w:cs="Arial"/>
          <w:sz w:val="21"/>
          <w:szCs w:val="21"/>
        </w:rPr>
      </w:pPr>
      <w:r>
        <w:rPr>
          <w:rFonts w:ascii="Arial" w:hAnsi="Arial" w:cs="Arial"/>
          <w:sz w:val="21"/>
          <w:szCs w:val="21"/>
        </w:rPr>
        <w:t>The p</w:t>
      </w:r>
      <w:r w:rsidR="0087614E" w:rsidRPr="001A1D99">
        <w:rPr>
          <w:rFonts w:ascii="Arial" w:hAnsi="Arial" w:cs="Arial"/>
          <w:sz w:val="21"/>
          <w:szCs w:val="21"/>
        </w:rPr>
        <w:t>roject</w:t>
      </w:r>
      <w:r w:rsidR="00437095">
        <w:rPr>
          <w:rFonts w:ascii="Arial" w:hAnsi="Arial" w:cs="Arial"/>
          <w:sz w:val="21"/>
          <w:szCs w:val="21"/>
        </w:rPr>
        <w:t xml:space="preserve"> </w:t>
      </w:r>
      <w:r w:rsidR="00482ACF">
        <w:rPr>
          <w:rFonts w:ascii="Arial" w:hAnsi="Arial" w:cs="Arial"/>
          <w:sz w:val="21"/>
          <w:szCs w:val="21"/>
        </w:rPr>
        <w:t xml:space="preserve">has </w:t>
      </w:r>
      <w:r w:rsidR="00437095">
        <w:rPr>
          <w:rFonts w:ascii="Arial" w:hAnsi="Arial" w:cs="Arial"/>
          <w:sz w:val="21"/>
          <w:szCs w:val="21"/>
        </w:rPr>
        <w:t>had a long gestation,</w:t>
      </w:r>
      <w:r w:rsidR="00707874">
        <w:rPr>
          <w:rFonts w:ascii="Arial" w:hAnsi="Arial" w:cs="Arial"/>
          <w:iCs/>
          <w:sz w:val="21"/>
          <w:szCs w:val="21"/>
        </w:rPr>
        <w:t xml:space="preserve"> </w:t>
      </w:r>
      <w:r w:rsidR="0087614E" w:rsidRPr="001A1D99">
        <w:rPr>
          <w:rFonts w:ascii="Arial" w:hAnsi="Arial" w:cs="Arial"/>
          <w:sz w:val="21"/>
          <w:szCs w:val="21"/>
        </w:rPr>
        <w:t>dating back to</w:t>
      </w:r>
      <w:r w:rsidR="0087614E">
        <w:rPr>
          <w:rFonts w:ascii="Arial" w:hAnsi="Arial" w:cs="Arial"/>
          <w:sz w:val="21"/>
          <w:szCs w:val="21"/>
        </w:rPr>
        <w:t xml:space="preserve"> </w:t>
      </w:r>
      <w:r w:rsidR="00B85E9C">
        <w:rPr>
          <w:rFonts w:ascii="Arial" w:hAnsi="Arial" w:cs="Arial"/>
          <w:sz w:val="21"/>
          <w:szCs w:val="21"/>
        </w:rPr>
        <w:t xml:space="preserve">January 2008 </w:t>
      </w:r>
      <w:r w:rsidR="00411D30">
        <w:rPr>
          <w:rFonts w:ascii="Arial" w:hAnsi="Arial" w:cs="Arial"/>
          <w:sz w:val="21"/>
          <w:szCs w:val="21"/>
        </w:rPr>
        <w:t xml:space="preserve">when a Project Identification Form (PIF) was first submitted with respect to </w:t>
      </w:r>
      <w:r w:rsidR="00411D30" w:rsidRPr="00411D30">
        <w:rPr>
          <w:rFonts w:ascii="Arial" w:hAnsi="Arial" w:cs="Arial"/>
          <w:i/>
          <w:sz w:val="21"/>
          <w:szCs w:val="21"/>
        </w:rPr>
        <w:t>Strengthening sustainable forest management and bio-energy markets to promote environmental sustainability and to reduce greenhouse gas emissions in Cambodia</w:t>
      </w:r>
      <w:r w:rsidR="00411D30">
        <w:rPr>
          <w:rFonts w:ascii="Arial" w:hAnsi="Arial" w:cs="Arial"/>
          <w:sz w:val="21"/>
          <w:szCs w:val="21"/>
        </w:rPr>
        <w:t xml:space="preserve"> and, after several revisions, certified on 29 August 2008 as meeting GEF criteria </w:t>
      </w:r>
      <w:r w:rsidR="00482ACF">
        <w:rPr>
          <w:rFonts w:ascii="Arial" w:hAnsi="Arial" w:cs="Arial"/>
          <w:sz w:val="21"/>
          <w:szCs w:val="21"/>
        </w:rPr>
        <w:t xml:space="preserve">for project identification and preparation. </w:t>
      </w:r>
      <w:r w:rsidR="00D17C19">
        <w:rPr>
          <w:rFonts w:ascii="Arial" w:hAnsi="Arial" w:cs="Arial"/>
          <w:sz w:val="21"/>
          <w:szCs w:val="21"/>
        </w:rPr>
        <w:t>Project formulation and approval by GEF in May 2010 took almost two years and a further year elapsed before the project was launched in May 2011 (</w:t>
      </w:r>
      <w:r w:rsidR="00D17C19" w:rsidRPr="00D17C19">
        <w:rPr>
          <w:rFonts w:ascii="Arial" w:hAnsi="Arial" w:cs="Arial"/>
          <w:b/>
          <w:sz w:val="21"/>
          <w:szCs w:val="21"/>
        </w:rPr>
        <w:t>Table 2.1</w:t>
      </w:r>
      <w:r w:rsidR="00D17C19">
        <w:rPr>
          <w:rFonts w:ascii="Arial" w:hAnsi="Arial" w:cs="Arial"/>
          <w:sz w:val="21"/>
          <w:szCs w:val="21"/>
        </w:rPr>
        <w:t>).</w:t>
      </w:r>
    </w:p>
    <w:p w14:paraId="48012386" w14:textId="0E80121C" w:rsidR="004146B1" w:rsidRDefault="00C4570C" w:rsidP="000F5216">
      <w:pPr>
        <w:spacing w:after="120" w:line="264" w:lineRule="auto"/>
        <w:jc w:val="both"/>
        <w:rPr>
          <w:rFonts w:ascii="Arial" w:hAnsi="Arial" w:cs="Arial"/>
          <w:sz w:val="21"/>
          <w:szCs w:val="21"/>
        </w:rPr>
      </w:pPr>
      <w:r>
        <w:rPr>
          <w:rFonts w:ascii="Arial" w:hAnsi="Arial" w:cs="Arial"/>
          <w:iCs/>
          <w:sz w:val="21"/>
          <w:szCs w:val="21"/>
        </w:rPr>
        <w:t>T</w:t>
      </w:r>
      <w:r w:rsidR="00DE2339" w:rsidRPr="001A1D99">
        <w:rPr>
          <w:rFonts w:ascii="Arial" w:hAnsi="Arial" w:cs="Arial"/>
          <w:iCs/>
          <w:sz w:val="21"/>
          <w:szCs w:val="21"/>
        </w:rPr>
        <w:t xml:space="preserve">he </w:t>
      </w:r>
      <w:r>
        <w:rPr>
          <w:rFonts w:ascii="Arial" w:hAnsi="Arial" w:cs="Arial"/>
          <w:iCs/>
          <w:sz w:val="21"/>
          <w:szCs w:val="21"/>
        </w:rPr>
        <w:t xml:space="preserve">overall design </w:t>
      </w:r>
      <w:r w:rsidR="000C38F4">
        <w:rPr>
          <w:rFonts w:ascii="Arial" w:hAnsi="Arial" w:cs="Arial"/>
          <w:iCs/>
          <w:sz w:val="21"/>
          <w:szCs w:val="21"/>
        </w:rPr>
        <w:t xml:space="preserve">framework </w:t>
      </w:r>
      <w:r>
        <w:rPr>
          <w:rFonts w:ascii="Arial" w:hAnsi="Arial" w:cs="Arial"/>
          <w:iCs/>
          <w:sz w:val="21"/>
          <w:szCs w:val="21"/>
        </w:rPr>
        <w:t xml:space="preserve">of the </w:t>
      </w:r>
      <w:r w:rsidR="003E2B9D">
        <w:rPr>
          <w:rFonts w:ascii="Arial" w:hAnsi="Arial" w:cs="Arial"/>
          <w:iCs/>
          <w:sz w:val="21"/>
          <w:szCs w:val="21"/>
        </w:rPr>
        <w:t>p</w:t>
      </w:r>
      <w:r w:rsidR="00DE2339" w:rsidRPr="001A1D99">
        <w:rPr>
          <w:rFonts w:ascii="Arial" w:hAnsi="Arial" w:cs="Arial"/>
          <w:iCs/>
          <w:sz w:val="21"/>
          <w:szCs w:val="21"/>
        </w:rPr>
        <w:t xml:space="preserve">roject is </w:t>
      </w:r>
      <w:r w:rsidR="003E2B9D">
        <w:rPr>
          <w:rFonts w:ascii="Arial" w:hAnsi="Arial" w:cs="Arial"/>
          <w:iCs/>
          <w:sz w:val="21"/>
          <w:szCs w:val="21"/>
        </w:rPr>
        <w:t>coherent</w:t>
      </w:r>
      <w:r w:rsidR="007805E1">
        <w:rPr>
          <w:rFonts w:ascii="Arial" w:hAnsi="Arial" w:cs="Arial"/>
          <w:iCs/>
          <w:sz w:val="21"/>
          <w:szCs w:val="21"/>
        </w:rPr>
        <w:t xml:space="preserve">, </w:t>
      </w:r>
      <w:r w:rsidR="003E2B9D">
        <w:rPr>
          <w:rFonts w:ascii="Arial" w:hAnsi="Arial" w:cs="Arial"/>
          <w:iCs/>
          <w:sz w:val="21"/>
          <w:szCs w:val="21"/>
        </w:rPr>
        <w:t xml:space="preserve">seeking to </w:t>
      </w:r>
      <w:r w:rsidR="007805E1">
        <w:rPr>
          <w:rFonts w:ascii="Arial" w:hAnsi="Arial" w:cs="Arial"/>
          <w:iCs/>
          <w:sz w:val="21"/>
          <w:szCs w:val="21"/>
        </w:rPr>
        <w:t xml:space="preserve">address the threats to </w:t>
      </w:r>
      <w:r w:rsidR="003E2B9D">
        <w:rPr>
          <w:rFonts w:ascii="Arial" w:hAnsi="Arial" w:cs="Arial"/>
          <w:iCs/>
          <w:sz w:val="21"/>
          <w:szCs w:val="21"/>
        </w:rPr>
        <w:t xml:space="preserve">globally important ecoregions earmarked for priority conservation on account of their high </w:t>
      </w:r>
      <w:r w:rsidR="0065590A">
        <w:rPr>
          <w:rFonts w:ascii="Arial" w:hAnsi="Arial" w:cs="Arial"/>
          <w:iCs/>
          <w:sz w:val="21"/>
          <w:szCs w:val="21"/>
        </w:rPr>
        <w:t>species diversity and endemism</w:t>
      </w:r>
      <w:r w:rsidR="001E1B60">
        <w:rPr>
          <w:rFonts w:ascii="Arial" w:hAnsi="Arial" w:cs="Arial"/>
          <w:iCs/>
          <w:sz w:val="21"/>
          <w:szCs w:val="21"/>
        </w:rPr>
        <w:t xml:space="preserve"> (</w:t>
      </w:r>
      <w:r w:rsidR="001E1B60" w:rsidRPr="008D6AE5">
        <w:rPr>
          <w:rFonts w:ascii="Arial" w:hAnsi="Arial" w:cs="Arial"/>
          <w:b/>
          <w:iCs/>
          <w:sz w:val="21"/>
          <w:szCs w:val="21"/>
        </w:rPr>
        <w:t>Sec</w:t>
      </w:r>
      <w:r w:rsidR="00317F1F">
        <w:rPr>
          <w:rFonts w:ascii="Arial" w:hAnsi="Arial" w:cs="Arial"/>
          <w:b/>
          <w:iCs/>
          <w:sz w:val="21"/>
          <w:szCs w:val="21"/>
        </w:rPr>
        <w:t>tion 2</w:t>
      </w:r>
      <w:r w:rsidR="008D6AE5" w:rsidRPr="008D6AE5">
        <w:rPr>
          <w:rFonts w:ascii="Arial" w:hAnsi="Arial" w:cs="Arial"/>
          <w:b/>
          <w:iCs/>
          <w:sz w:val="21"/>
          <w:szCs w:val="21"/>
        </w:rPr>
        <w:t>.2.</w:t>
      </w:r>
      <w:r w:rsidR="00317F1F">
        <w:rPr>
          <w:rFonts w:ascii="Arial" w:hAnsi="Arial" w:cs="Arial"/>
          <w:b/>
          <w:iCs/>
          <w:sz w:val="21"/>
          <w:szCs w:val="21"/>
        </w:rPr>
        <w:t>1</w:t>
      </w:r>
      <w:r w:rsidR="001E1B60">
        <w:rPr>
          <w:rFonts w:ascii="Arial" w:hAnsi="Arial" w:cs="Arial"/>
          <w:iCs/>
          <w:sz w:val="21"/>
          <w:szCs w:val="21"/>
        </w:rPr>
        <w:t>)</w:t>
      </w:r>
      <w:r w:rsidR="0065590A">
        <w:rPr>
          <w:rFonts w:ascii="Arial" w:hAnsi="Arial" w:cs="Arial"/>
          <w:iCs/>
          <w:sz w:val="21"/>
          <w:szCs w:val="21"/>
        </w:rPr>
        <w:t>.</w:t>
      </w:r>
      <w:r w:rsidR="009E12A5">
        <w:rPr>
          <w:rFonts w:ascii="Arial" w:hAnsi="Arial" w:cs="Arial"/>
          <w:iCs/>
          <w:sz w:val="21"/>
          <w:szCs w:val="21"/>
        </w:rPr>
        <w:t xml:space="preserve"> </w:t>
      </w:r>
      <w:r w:rsidR="003D3E4B">
        <w:rPr>
          <w:rFonts w:ascii="Arial" w:hAnsi="Arial" w:cs="Arial"/>
          <w:iCs/>
          <w:sz w:val="21"/>
          <w:szCs w:val="21"/>
        </w:rPr>
        <w:t>The</w:t>
      </w:r>
      <w:r w:rsidR="001E1B60">
        <w:rPr>
          <w:rFonts w:ascii="Arial" w:hAnsi="Arial" w:cs="Arial"/>
          <w:iCs/>
          <w:sz w:val="21"/>
          <w:szCs w:val="21"/>
        </w:rPr>
        <w:t xml:space="preserve"> three main barriers </w:t>
      </w:r>
      <w:r w:rsidR="001F4A9B">
        <w:rPr>
          <w:rFonts w:ascii="Arial" w:hAnsi="Arial" w:cs="Arial"/>
          <w:sz w:val="21"/>
          <w:szCs w:val="21"/>
        </w:rPr>
        <w:t xml:space="preserve">identified to reverse the increasing loss and degradation of forest cover (see </w:t>
      </w:r>
      <w:r w:rsidR="001F4A9B" w:rsidRPr="00FC1A91">
        <w:rPr>
          <w:rFonts w:ascii="Arial" w:hAnsi="Arial" w:cs="Arial"/>
          <w:b/>
          <w:sz w:val="21"/>
          <w:szCs w:val="21"/>
        </w:rPr>
        <w:t>Section 2.2.3</w:t>
      </w:r>
      <w:r w:rsidR="001F4A9B">
        <w:rPr>
          <w:rFonts w:ascii="Arial" w:hAnsi="Arial" w:cs="Arial"/>
          <w:sz w:val="21"/>
          <w:szCs w:val="21"/>
        </w:rPr>
        <w:t xml:space="preserve">) </w:t>
      </w:r>
      <w:r w:rsidR="00FA31C3">
        <w:rPr>
          <w:rFonts w:ascii="Arial" w:hAnsi="Arial" w:cs="Arial"/>
          <w:sz w:val="21"/>
          <w:szCs w:val="21"/>
        </w:rPr>
        <w:t>are reflected in the S</w:t>
      </w:r>
      <w:r w:rsidR="009E12A5">
        <w:rPr>
          <w:rFonts w:ascii="Arial" w:hAnsi="Arial" w:cs="Arial"/>
          <w:sz w:val="21"/>
          <w:szCs w:val="21"/>
        </w:rPr>
        <w:t>RF</w:t>
      </w:r>
      <w:r w:rsidR="00FA31C3">
        <w:rPr>
          <w:rFonts w:ascii="Arial" w:hAnsi="Arial" w:cs="Arial"/>
          <w:sz w:val="21"/>
          <w:szCs w:val="21"/>
        </w:rPr>
        <w:t xml:space="preserve"> </w:t>
      </w:r>
      <w:r w:rsidR="001F4A9B">
        <w:rPr>
          <w:rFonts w:ascii="Arial" w:hAnsi="Arial" w:cs="Arial"/>
          <w:sz w:val="21"/>
          <w:szCs w:val="21"/>
        </w:rPr>
        <w:t xml:space="preserve">by means of three </w:t>
      </w:r>
      <w:r w:rsidR="009E12A5">
        <w:rPr>
          <w:rFonts w:ascii="Arial" w:hAnsi="Arial" w:cs="Arial"/>
          <w:sz w:val="21"/>
          <w:szCs w:val="21"/>
        </w:rPr>
        <w:t xml:space="preserve">inter-related </w:t>
      </w:r>
      <w:r w:rsidR="001F4A9B">
        <w:rPr>
          <w:rFonts w:ascii="Arial" w:hAnsi="Arial" w:cs="Arial"/>
          <w:sz w:val="21"/>
          <w:szCs w:val="21"/>
        </w:rPr>
        <w:t>Outcomes</w:t>
      </w:r>
      <w:r w:rsidR="008D6AE5">
        <w:rPr>
          <w:rFonts w:ascii="Arial" w:hAnsi="Arial" w:cs="Arial"/>
          <w:sz w:val="21"/>
          <w:szCs w:val="21"/>
        </w:rPr>
        <w:t xml:space="preserve"> and</w:t>
      </w:r>
      <w:r w:rsidR="001F4A9B">
        <w:rPr>
          <w:rFonts w:ascii="Arial" w:hAnsi="Arial" w:cs="Arial"/>
          <w:sz w:val="21"/>
          <w:szCs w:val="21"/>
        </w:rPr>
        <w:t xml:space="preserve"> their respective indicators </w:t>
      </w:r>
      <w:r w:rsidR="00FA31C3">
        <w:rPr>
          <w:rFonts w:ascii="Arial" w:hAnsi="Arial" w:cs="Arial"/>
          <w:sz w:val="21"/>
          <w:szCs w:val="21"/>
        </w:rPr>
        <w:t xml:space="preserve">to track progress towards the targets </w:t>
      </w:r>
      <w:r w:rsidR="009E12A5">
        <w:rPr>
          <w:rFonts w:ascii="Arial" w:hAnsi="Arial" w:cs="Arial"/>
          <w:sz w:val="21"/>
          <w:szCs w:val="21"/>
        </w:rPr>
        <w:t>to be achieved.</w:t>
      </w:r>
      <w:r w:rsidR="00ED4156">
        <w:rPr>
          <w:rFonts w:ascii="Arial" w:hAnsi="Arial" w:cs="Arial"/>
          <w:sz w:val="21"/>
          <w:szCs w:val="21"/>
        </w:rPr>
        <w:t xml:space="preserve"> However, </w:t>
      </w:r>
      <w:r w:rsidR="004146B1">
        <w:rPr>
          <w:rFonts w:ascii="Arial" w:hAnsi="Arial" w:cs="Arial"/>
          <w:sz w:val="21"/>
          <w:szCs w:val="21"/>
        </w:rPr>
        <w:t xml:space="preserve">such coherence </w:t>
      </w:r>
      <w:r w:rsidR="00790529">
        <w:rPr>
          <w:rFonts w:ascii="Arial" w:hAnsi="Arial" w:cs="Arial"/>
          <w:sz w:val="21"/>
          <w:szCs w:val="21"/>
        </w:rPr>
        <w:t>becomes</w:t>
      </w:r>
      <w:r w:rsidR="004146B1">
        <w:rPr>
          <w:rFonts w:ascii="Arial" w:hAnsi="Arial" w:cs="Arial"/>
          <w:sz w:val="21"/>
          <w:szCs w:val="21"/>
        </w:rPr>
        <w:t xml:space="preserve"> confused or l</w:t>
      </w:r>
      <w:r w:rsidR="00790529">
        <w:rPr>
          <w:rFonts w:ascii="Arial" w:hAnsi="Arial" w:cs="Arial"/>
          <w:sz w:val="21"/>
          <w:szCs w:val="21"/>
        </w:rPr>
        <w:t>ost</w:t>
      </w:r>
      <w:r w:rsidR="004146B1">
        <w:rPr>
          <w:rFonts w:ascii="Arial" w:hAnsi="Arial" w:cs="Arial"/>
          <w:sz w:val="21"/>
          <w:szCs w:val="21"/>
        </w:rPr>
        <w:t xml:space="preserve"> at the </w:t>
      </w:r>
      <w:r w:rsidR="00790529">
        <w:rPr>
          <w:rFonts w:ascii="Arial" w:hAnsi="Arial" w:cs="Arial"/>
          <w:sz w:val="21"/>
          <w:szCs w:val="21"/>
        </w:rPr>
        <w:t xml:space="preserve">more detailed level of Outputs, </w:t>
      </w:r>
      <w:r w:rsidR="00A97D21">
        <w:rPr>
          <w:rFonts w:ascii="Arial" w:hAnsi="Arial" w:cs="Arial"/>
          <w:sz w:val="21"/>
          <w:szCs w:val="21"/>
        </w:rPr>
        <w:t>despite some realignment during implementation. To elaborate</w:t>
      </w:r>
      <w:r w:rsidR="004146B1">
        <w:rPr>
          <w:rFonts w:ascii="Arial" w:hAnsi="Arial" w:cs="Arial"/>
          <w:sz w:val="21"/>
          <w:szCs w:val="21"/>
        </w:rPr>
        <w:t>:</w:t>
      </w:r>
    </w:p>
    <w:p w14:paraId="61ED0EF9" w14:textId="67B4EF0C" w:rsidR="00DF2DE2" w:rsidRDefault="00790529"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t xml:space="preserve">Five </w:t>
      </w:r>
      <w:r w:rsidR="004146B1">
        <w:rPr>
          <w:rFonts w:ascii="Arial" w:hAnsi="Arial" w:cs="Arial"/>
          <w:sz w:val="21"/>
          <w:szCs w:val="21"/>
        </w:rPr>
        <w:t xml:space="preserve">Outputs are defined in the Project Document </w:t>
      </w:r>
      <w:r w:rsidR="00B01FD1">
        <w:rPr>
          <w:rFonts w:ascii="Arial" w:hAnsi="Arial" w:cs="Arial"/>
          <w:sz w:val="21"/>
          <w:szCs w:val="21"/>
        </w:rPr>
        <w:t>(pp. 48-60</w:t>
      </w:r>
      <w:r>
        <w:rPr>
          <w:rFonts w:ascii="Arial" w:hAnsi="Arial" w:cs="Arial"/>
          <w:sz w:val="21"/>
          <w:szCs w:val="21"/>
        </w:rPr>
        <w:t xml:space="preserve"> and listed below</w:t>
      </w:r>
      <w:r w:rsidR="00B01FD1">
        <w:rPr>
          <w:rFonts w:ascii="Arial" w:hAnsi="Arial" w:cs="Arial"/>
          <w:sz w:val="21"/>
          <w:szCs w:val="21"/>
        </w:rPr>
        <w:t xml:space="preserve">) but they are not </w:t>
      </w:r>
      <w:r>
        <w:rPr>
          <w:rFonts w:ascii="Arial" w:hAnsi="Arial" w:cs="Arial"/>
          <w:sz w:val="21"/>
          <w:szCs w:val="21"/>
        </w:rPr>
        <w:t xml:space="preserve">comprehensive with respect to the activities described under the respective Outcomes, some are not clearly defined </w:t>
      </w:r>
      <w:r w:rsidR="00DF2DE2">
        <w:rPr>
          <w:rFonts w:ascii="Arial" w:hAnsi="Arial" w:cs="Arial"/>
          <w:sz w:val="21"/>
          <w:szCs w:val="21"/>
        </w:rPr>
        <w:t xml:space="preserve">they </w:t>
      </w:r>
      <w:r>
        <w:rPr>
          <w:rFonts w:ascii="Arial" w:hAnsi="Arial" w:cs="Arial"/>
          <w:sz w:val="21"/>
          <w:szCs w:val="21"/>
        </w:rPr>
        <w:t xml:space="preserve">are not </w:t>
      </w:r>
      <w:r w:rsidR="00B01FD1">
        <w:rPr>
          <w:rFonts w:ascii="Arial" w:hAnsi="Arial" w:cs="Arial"/>
          <w:sz w:val="21"/>
          <w:szCs w:val="21"/>
        </w:rPr>
        <w:t>included in the SRF (pp. 74-78)</w:t>
      </w:r>
      <w:r w:rsidR="00DF2DE2">
        <w:rPr>
          <w:rFonts w:ascii="Arial" w:hAnsi="Arial" w:cs="Arial"/>
          <w:sz w:val="21"/>
          <w:szCs w:val="21"/>
        </w:rPr>
        <w:t>.</w:t>
      </w:r>
    </w:p>
    <w:p w14:paraId="451EDA0D" w14:textId="6B791183"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1.1</w:t>
      </w:r>
      <w:r w:rsidRPr="00437102">
        <w:rPr>
          <w:rFonts w:ascii="Arial" w:hAnsi="Arial" w:cs="Arial"/>
          <w:i/>
          <w:sz w:val="21"/>
          <w:szCs w:val="21"/>
        </w:rPr>
        <w:t>:</w:t>
      </w:r>
      <w:r w:rsidRPr="00437102">
        <w:rPr>
          <w:rFonts w:ascii="Arial" w:hAnsi="Arial" w:cs="Arial"/>
          <w:i/>
          <w:sz w:val="21"/>
          <w:szCs w:val="21"/>
        </w:rPr>
        <w:tab/>
        <w:t>A supportive legal framework for SFM</w:t>
      </w:r>
    </w:p>
    <w:p w14:paraId="0E89D4A2" w14:textId="3FA3FDA3"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1.2:</w:t>
      </w:r>
      <w:r w:rsidRPr="00437102">
        <w:rPr>
          <w:rFonts w:ascii="Arial" w:hAnsi="Arial" w:cs="Arial"/>
          <w:i/>
          <w:sz w:val="21"/>
          <w:szCs w:val="21"/>
        </w:rPr>
        <w:tab/>
        <w:t>National capacities and political will in FA and GDANCP promote SFM through a decentralised landscape-based approach, integrating commune land use planning</w:t>
      </w:r>
    </w:p>
    <w:p w14:paraId="0A13BD70" w14:textId="49A91D8C"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2.1:</w:t>
      </w:r>
      <w:r w:rsidRPr="00437102">
        <w:rPr>
          <w:rFonts w:ascii="Arial" w:hAnsi="Arial" w:cs="Arial"/>
          <w:i/>
          <w:sz w:val="21"/>
          <w:szCs w:val="21"/>
        </w:rPr>
        <w:tab/>
        <w:t>Plans in FA cantonment and MOE PA offices for development of community-based forest management, integrated with local development plans</w:t>
      </w:r>
    </w:p>
    <w:p w14:paraId="55E01AEB" w14:textId="4E70D554"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2.2:</w:t>
      </w:r>
      <w:r w:rsidRPr="00437102">
        <w:rPr>
          <w:rFonts w:ascii="Arial" w:hAnsi="Arial" w:cs="Arial"/>
          <w:i/>
          <w:sz w:val="21"/>
          <w:szCs w:val="21"/>
        </w:rPr>
        <w:tab/>
        <w:t>Models for rapid CF allocation and quick benefit generation from community management of forests</w:t>
      </w:r>
    </w:p>
    <w:p w14:paraId="488E7B8C" w14:textId="0AB34C02" w:rsidR="00DF2DE2" w:rsidRPr="00437102" w:rsidRDefault="00DF2DE2" w:rsidP="00D16CD4">
      <w:pPr>
        <w:tabs>
          <w:tab w:val="left" w:pos="1843"/>
        </w:tabs>
        <w:spacing w:line="264" w:lineRule="auto"/>
        <w:ind w:left="1843" w:hanging="1276"/>
        <w:jc w:val="both"/>
        <w:rPr>
          <w:rFonts w:ascii="Arial" w:hAnsi="Arial" w:cs="Arial"/>
          <w:i/>
          <w:sz w:val="21"/>
          <w:szCs w:val="21"/>
        </w:rPr>
      </w:pPr>
      <w:r w:rsidRPr="00437102">
        <w:rPr>
          <w:rFonts w:ascii="Arial" w:hAnsi="Arial" w:cs="Arial"/>
          <w:b/>
          <w:i/>
          <w:sz w:val="21"/>
          <w:szCs w:val="21"/>
        </w:rPr>
        <w:t>Output 3.1:</w:t>
      </w:r>
      <w:r w:rsidRPr="00437102">
        <w:rPr>
          <w:rFonts w:ascii="Arial" w:hAnsi="Arial" w:cs="Arial"/>
          <w:i/>
          <w:sz w:val="21"/>
          <w:szCs w:val="21"/>
        </w:rPr>
        <w:tab/>
        <w:t>Local technology suppliers capable of producing, distributing, maintaining and financing improved cook stoves</w:t>
      </w:r>
    </w:p>
    <w:p w14:paraId="1934B55C" w14:textId="7A7CEE5D" w:rsidR="00C64EE0" w:rsidRDefault="00437102"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t>This issue is picked up in the Inception Report</w:t>
      </w:r>
      <w:r w:rsidR="00A7266F">
        <w:rPr>
          <w:rFonts w:ascii="Arial" w:hAnsi="Arial" w:cs="Arial"/>
          <w:sz w:val="21"/>
          <w:szCs w:val="21"/>
        </w:rPr>
        <w:t xml:space="preserve"> (November 2011)</w:t>
      </w:r>
      <w:r>
        <w:rPr>
          <w:rFonts w:ascii="Arial" w:hAnsi="Arial" w:cs="Arial"/>
          <w:sz w:val="21"/>
          <w:szCs w:val="21"/>
        </w:rPr>
        <w:t xml:space="preserve">, </w:t>
      </w:r>
      <w:r w:rsidR="00C64EE0">
        <w:rPr>
          <w:rFonts w:ascii="Arial" w:hAnsi="Arial" w:cs="Arial"/>
          <w:sz w:val="21"/>
          <w:szCs w:val="21"/>
        </w:rPr>
        <w:t xml:space="preserve">which states that “some outputs, which </w:t>
      </w:r>
      <w:r>
        <w:rPr>
          <w:rFonts w:ascii="Arial" w:hAnsi="Arial" w:cs="Arial"/>
          <w:sz w:val="21"/>
          <w:szCs w:val="21"/>
        </w:rPr>
        <w:t xml:space="preserve">were not clear </w:t>
      </w:r>
      <w:r w:rsidRPr="00437102">
        <w:rPr>
          <w:rFonts w:ascii="Arial" w:hAnsi="Arial" w:cs="Arial"/>
          <w:sz w:val="21"/>
          <w:szCs w:val="21"/>
        </w:rPr>
        <w:t>have been made clearer partly in the revised Strategic Results Framework, see Annex 1</w:t>
      </w:r>
      <w:r>
        <w:rPr>
          <w:rFonts w:ascii="Arial" w:hAnsi="Arial" w:cs="Arial"/>
          <w:sz w:val="21"/>
          <w:szCs w:val="21"/>
        </w:rPr>
        <w:t>, and partly in the TORs …”</w:t>
      </w:r>
      <w:r w:rsidR="00A7266F">
        <w:rPr>
          <w:rFonts w:ascii="Arial" w:hAnsi="Arial" w:cs="Arial"/>
          <w:sz w:val="21"/>
          <w:szCs w:val="21"/>
        </w:rPr>
        <w:t xml:space="preserve"> While the revised SRF in the Inception Report has been corrected of several mistakes and </w:t>
      </w:r>
      <w:r w:rsidR="00241145">
        <w:rPr>
          <w:rFonts w:ascii="Arial" w:hAnsi="Arial" w:cs="Arial"/>
          <w:sz w:val="21"/>
          <w:szCs w:val="21"/>
        </w:rPr>
        <w:t>its I</w:t>
      </w:r>
      <w:r w:rsidR="00C64EE0">
        <w:rPr>
          <w:rFonts w:ascii="Arial" w:hAnsi="Arial" w:cs="Arial"/>
          <w:sz w:val="21"/>
          <w:szCs w:val="21"/>
        </w:rPr>
        <w:t xml:space="preserve">ndicators </w:t>
      </w:r>
      <w:r w:rsidR="00A7266F">
        <w:rPr>
          <w:rFonts w:ascii="Arial" w:hAnsi="Arial" w:cs="Arial"/>
          <w:sz w:val="21"/>
          <w:szCs w:val="21"/>
        </w:rPr>
        <w:t>improved</w:t>
      </w:r>
      <w:r w:rsidR="00C64EE0">
        <w:rPr>
          <w:rFonts w:ascii="Arial" w:hAnsi="Arial" w:cs="Arial"/>
          <w:sz w:val="21"/>
          <w:szCs w:val="21"/>
        </w:rPr>
        <w:t>, the relationship between Outputs</w:t>
      </w:r>
      <w:r w:rsidR="00241145">
        <w:rPr>
          <w:rFonts w:ascii="Arial" w:hAnsi="Arial" w:cs="Arial"/>
          <w:sz w:val="21"/>
          <w:szCs w:val="21"/>
        </w:rPr>
        <w:t xml:space="preserve"> and I</w:t>
      </w:r>
      <w:r w:rsidR="00C64EE0">
        <w:rPr>
          <w:rFonts w:ascii="Arial" w:hAnsi="Arial" w:cs="Arial"/>
          <w:sz w:val="21"/>
          <w:szCs w:val="21"/>
        </w:rPr>
        <w:t>ndicators remains confused as the latter are not included in the framework.</w:t>
      </w:r>
    </w:p>
    <w:p w14:paraId="6CCB3311" w14:textId="77777777" w:rsidR="00ED7D8D" w:rsidRPr="00D16CD4" w:rsidRDefault="00C64EE0"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t xml:space="preserve">The confusion with Outputs </w:t>
      </w:r>
      <w:r w:rsidR="00D71B34">
        <w:rPr>
          <w:rFonts w:ascii="Arial" w:hAnsi="Arial" w:cs="Arial"/>
          <w:sz w:val="21"/>
          <w:szCs w:val="21"/>
        </w:rPr>
        <w:t>is amplified</w:t>
      </w:r>
      <w:r>
        <w:rPr>
          <w:rFonts w:ascii="Arial" w:hAnsi="Arial" w:cs="Arial"/>
          <w:sz w:val="21"/>
          <w:szCs w:val="21"/>
        </w:rPr>
        <w:t xml:space="preserve"> during the project’s implementation as noted in the MTR (2014</w:t>
      </w:r>
      <w:r w:rsidR="002B587A">
        <w:rPr>
          <w:rFonts w:ascii="Arial" w:hAnsi="Arial" w:cs="Arial"/>
          <w:sz w:val="21"/>
          <w:szCs w:val="21"/>
        </w:rPr>
        <w:t>, p. 19</w:t>
      </w:r>
      <w:r w:rsidR="00D71B34">
        <w:rPr>
          <w:rFonts w:ascii="Arial" w:hAnsi="Arial" w:cs="Arial"/>
          <w:sz w:val="21"/>
          <w:szCs w:val="21"/>
        </w:rPr>
        <w:t>). For example,</w:t>
      </w:r>
      <w:r>
        <w:rPr>
          <w:rFonts w:ascii="Arial" w:hAnsi="Arial" w:cs="Arial"/>
          <w:sz w:val="21"/>
          <w:szCs w:val="21"/>
        </w:rPr>
        <w:t xml:space="preserve"> the indicators under Outcomes 1 and 2 (but not Outcome 3) are numbered as Outputs in the </w:t>
      </w:r>
      <w:r w:rsidR="002B587A">
        <w:rPr>
          <w:rFonts w:ascii="Arial" w:hAnsi="Arial" w:cs="Arial"/>
          <w:sz w:val="21"/>
          <w:szCs w:val="21"/>
        </w:rPr>
        <w:t xml:space="preserve">Annual Reports. </w:t>
      </w:r>
      <w:r w:rsidR="00E64A18">
        <w:rPr>
          <w:rFonts w:ascii="Arial" w:hAnsi="Arial" w:cs="Arial"/>
          <w:sz w:val="21"/>
          <w:szCs w:val="21"/>
        </w:rPr>
        <w:t xml:space="preserve">Furthermore, many </w:t>
      </w:r>
      <w:r w:rsidR="00C62DEB">
        <w:rPr>
          <w:rFonts w:ascii="Arial" w:hAnsi="Arial" w:cs="Arial"/>
          <w:sz w:val="21"/>
          <w:szCs w:val="21"/>
        </w:rPr>
        <w:t>of the indicators in the SRF relate to Outputs rather than Outcomes; moreover, some of the indicators are, themselves, outputs rather than outcomes. Thus, some further refinement of SRF was undertaken during the MTR (2014, pp 39-41)</w:t>
      </w:r>
      <w:r w:rsidR="00ED7D8D">
        <w:rPr>
          <w:rFonts w:ascii="Arial" w:hAnsi="Arial" w:cs="Arial"/>
          <w:sz w:val="21"/>
          <w:szCs w:val="21"/>
        </w:rPr>
        <w:t xml:space="preserve">, although these were limited so as not to jeopardize the project monitoring that was already underway. </w:t>
      </w:r>
    </w:p>
    <w:p w14:paraId="619F2031" w14:textId="4392A10A" w:rsidR="00A97D21" w:rsidRDefault="00A97D21" w:rsidP="004846A0">
      <w:pPr>
        <w:pStyle w:val="ListParagraph"/>
        <w:numPr>
          <w:ilvl w:val="0"/>
          <w:numId w:val="32"/>
        </w:numPr>
        <w:spacing w:line="264" w:lineRule="auto"/>
        <w:ind w:left="567" w:hanging="283"/>
        <w:jc w:val="both"/>
        <w:rPr>
          <w:rFonts w:ascii="Arial" w:hAnsi="Arial" w:cs="Arial"/>
          <w:sz w:val="21"/>
          <w:szCs w:val="21"/>
        </w:rPr>
      </w:pPr>
      <w:r>
        <w:rPr>
          <w:rFonts w:ascii="Arial" w:hAnsi="Arial" w:cs="Arial"/>
          <w:sz w:val="21"/>
          <w:szCs w:val="21"/>
        </w:rPr>
        <w:t>A key improvement to the revised SRF currently in use is the inclusion of Outputs, although these have been derived from some of the indicators and are not the same as those originally defined in the Project Document, as listed above. This is a serious short-coming, making it</w:t>
      </w:r>
      <w:r w:rsidR="009C7767">
        <w:rPr>
          <w:rFonts w:ascii="Arial" w:hAnsi="Arial" w:cs="Arial"/>
          <w:sz w:val="21"/>
          <w:szCs w:val="21"/>
        </w:rPr>
        <w:t xml:space="preserve"> difficult to track progress </w:t>
      </w:r>
      <w:r>
        <w:rPr>
          <w:rFonts w:ascii="Arial" w:hAnsi="Arial" w:cs="Arial"/>
          <w:sz w:val="21"/>
          <w:szCs w:val="21"/>
        </w:rPr>
        <w:t xml:space="preserve">in the achievement of Outputs </w:t>
      </w:r>
      <w:r w:rsidR="009C7767">
        <w:rPr>
          <w:rFonts w:ascii="Arial" w:hAnsi="Arial" w:cs="Arial"/>
          <w:sz w:val="21"/>
          <w:szCs w:val="21"/>
        </w:rPr>
        <w:t>in a consistent manner.</w:t>
      </w:r>
    </w:p>
    <w:p w14:paraId="2964BBDA" w14:textId="70289188" w:rsidR="003B068B" w:rsidRPr="003B068B" w:rsidRDefault="003B068B" w:rsidP="003B068B">
      <w:pPr>
        <w:spacing w:before="120" w:after="120" w:line="264" w:lineRule="auto"/>
        <w:jc w:val="both"/>
        <w:rPr>
          <w:rFonts w:ascii="Arial" w:hAnsi="Arial" w:cs="Arial"/>
          <w:iCs/>
          <w:sz w:val="21"/>
          <w:szCs w:val="21"/>
        </w:rPr>
      </w:pPr>
      <w:r>
        <w:rPr>
          <w:rFonts w:ascii="Arial" w:hAnsi="Arial" w:cs="Arial"/>
          <w:iCs/>
          <w:sz w:val="21"/>
          <w:szCs w:val="21"/>
        </w:rPr>
        <w:t xml:space="preserve">Finally, it should be noted that there are a </w:t>
      </w:r>
      <w:r w:rsidR="00DE11B9">
        <w:rPr>
          <w:rFonts w:ascii="Arial" w:hAnsi="Arial" w:cs="Arial"/>
          <w:iCs/>
          <w:sz w:val="21"/>
          <w:szCs w:val="21"/>
        </w:rPr>
        <w:t>significant</w:t>
      </w:r>
      <w:r>
        <w:rPr>
          <w:rFonts w:ascii="Arial" w:hAnsi="Arial" w:cs="Arial"/>
          <w:iCs/>
          <w:sz w:val="21"/>
          <w:szCs w:val="21"/>
        </w:rPr>
        <w:t xml:space="preserve"> number of </w:t>
      </w:r>
      <w:r w:rsidR="00836DED">
        <w:rPr>
          <w:rFonts w:ascii="Arial" w:hAnsi="Arial" w:cs="Arial"/>
          <w:iCs/>
          <w:sz w:val="21"/>
          <w:szCs w:val="21"/>
        </w:rPr>
        <w:t xml:space="preserve">inconsistencies </w:t>
      </w:r>
      <w:r w:rsidR="00DD755A">
        <w:rPr>
          <w:rFonts w:ascii="Arial" w:hAnsi="Arial" w:cs="Arial"/>
          <w:iCs/>
          <w:sz w:val="21"/>
          <w:szCs w:val="21"/>
        </w:rPr>
        <w:t>or</w:t>
      </w:r>
      <w:r w:rsidR="00836DED">
        <w:rPr>
          <w:rFonts w:ascii="Arial" w:hAnsi="Arial" w:cs="Arial"/>
          <w:iCs/>
          <w:sz w:val="21"/>
          <w:szCs w:val="21"/>
        </w:rPr>
        <w:t xml:space="preserve"> </w:t>
      </w:r>
      <w:r>
        <w:rPr>
          <w:rFonts w:ascii="Arial" w:hAnsi="Arial" w:cs="Arial"/>
          <w:iCs/>
          <w:sz w:val="21"/>
          <w:szCs w:val="21"/>
        </w:rPr>
        <w:t>mistakes in the Project Document that were subsequently identified and corrected in the Inception Report</w:t>
      </w:r>
      <w:r w:rsidR="00836DED">
        <w:rPr>
          <w:rFonts w:ascii="Arial" w:hAnsi="Arial" w:cs="Arial"/>
          <w:iCs/>
          <w:sz w:val="21"/>
          <w:szCs w:val="21"/>
        </w:rPr>
        <w:t>, dated November 2011</w:t>
      </w:r>
      <w:r>
        <w:rPr>
          <w:rFonts w:ascii="Arial" w:hAnsi="Arial" w:cs="Arial"/>
          <w:iCs/>
          <w:sz w:val="21"/>
          <w:szCs w:val="21"/>
        </w:rPr>
        <w:t xml:space="preserve"> (Section </w:t>
      </w:r>
      <w:r w:rsidR="00836DED">
        <w:rPr>
          <w:rFonts w:ascii="Arial" w:hAnsi="Arial" w:cs="Arial"/>
          <w:iCs/>
          <w:sz w:val="21"/>
          <w:szCs w:val="21"/>
        </w:rPr>
        <w:t xml:space="preserve">B). Examples include: </w:t>
      </w:r>
      <w:r w:rsidR="00C47805">
        <w:rPr>
          <w:rFonts w:ascii="Arial" w:hAnsi="Arial" w:cs="Arial"/>
          <w:iCs/>
          <w:sz w:val="21"/>
          <w:szCs w:val="21"/>
        </w:rPr>
        <w:t>the proposed number of c</w:t>
      </w:r>
      <w:r w:rsidR="00B60A14">
        <w:rPr>
          <w:rFonts w:ascii="Arial" w:hAnsi="Arial" w:cs="Arial"/>
          <w:iCs/>
          <w:sz w:val="21"/>
          <w:szCs w:val="21"/>
        </w:rPr>
        <w:t xml:space="preserve">ommunity forest sites (cited variously as 20, 30 and 50); </w:t>
      </w:r>
      <w:r w:rsidR="00836DED">
        <w:rPr>
          <w:rFonts w:ascii="Arial" w:hAnsi="Arial" w:cs="Arial"/>
          <w:iCs/>
          <w:sz w:val="21"/>
          <w:szCs w:val="21"/>
        </w:rPr>
        <w:t>the reduction in CO</w:t>
      </w:r>
      <w:r w:rsidR="00836DED" w:rsidRPr="00074B5F">
        <w:rPr>
          <w:rFonts w:ascii="Arial" w:hAnsi="Arial" w:cs="Arial"/>
          <w:sz w:val="21"/>
          <w:szCs w:val="21"/>
          <w:vertAlign w:val="subscript"/>
        </w:rPr>
        <w:t>2</w:t>
      </w:r>
      <w:r w:rsidR="00836DED">
        <w:rPr>
          <w:rFonts w:ascii="Arial" w:hAnsi="Arial" w:cs="Arial"/>
          <w:iCs/>
          <w:sz w:val="21"/>
          <w:szCs w:val="21"/>
        </w:rPr>
        <w:t xml:space="preserve"> emissions from improved cook stoves (cited variously as 79,200, </w:t>
      </w:r>
      <w:r w:rsidR="00357C24">
        <w:rPr>
          <w:rFonts w:ascii="Arial" w:hAnsi="Arial" w:cs="Arial"/>
          <w:iCs/>
          <w:sz w:val="21"/>
          <w:szCs w:val="21"/>
        </w:rPr>
        <w:t>59,400 and 39,600 tons CO</w:t>
      </w:r>
      <w:r w:rsidR="00357C24" w:rsidRPr="00074B5F">
        <w:rPr>
          <w:rFonts w:ascii="Arial" w:hAnsi="Arial" w:cs="Arial"/>
          <w:sz w:val="21"/>
          <w:szCs w:val="21"/>
          <w:vertAlign w:val="subscript"/>
        </w:rPr>
        <w:t>2</w:t>
      </w:r>
      <w:r w:rsidR="00357C24">
        <w:rPr>
          <w:rFonts w:ascii="Arial" w:hAnsi="Arial" w:cs="Arial"/>
          <w:iCs/>
          <w:sz w:val="21"/>
          <w:szCs w:val="21"/>
        </w:rPr>
        <w:t>)</w:t>
      </w:r>
      <w:r w:rsidR="00DD755A">
        <w:rPr>
          <w:rFonts w:ascii="Arial" w:hAnsi="Arial" w:cs="Arial"/>
          <w:iCs/>
          <w:sz w:val="21"/>
          <w:szCs w:val="21"/>
        </w:rPr>
        <w:t>;</w:t>
      </w:r>
      <w:r w:rsidR="00357C24">
        <w:rPr>
          <w:rFonts w:ascii="Arial" w:hAnsi="Arial" w:cs="Arial"/>
          <w:iCs/>
          <w:sz w:val="21"/>
          <w:szCs w:val="21"/>
        </w:rPr>
        <w:t xml:space="preserve"> </w:t>
      </w:r>
      <w:r w:rsidR="00DD755A">
        <w:rPr>
          <w:rFonts w:ascii="Arial" w:hAnsi="Arial" w:cs="Arial"/>
          <w:iCs/>
          <w:sz w:val="21"/>
          <w:szCs w:val="21"/>
        </w:rPr>
        <w:t>four versus six training and production centres for Neang Kongrey stoves; and 37 versus 100 producers of such stoves.</w:t>
      </w:r>
    </w:p>
    <w:p w14:paraId="0AE26211" w14:textId="77777777" w:rsidR="00770204" w:rsidRPr="00ED3BFB" w:rsidRDefault="00770204" w:rsidP="00D16CD4">
      <w:pPr>
        <w:numPr>
          <w:ilvl w:val="2"/>
          <w:numId w:val="1"/>
        </w:numPr>
        <w:tabs>
          <w:tab w:val="clear" w:pos="1270"/>
          <w:tab w:val="num" w:pos="1260"/>
        </w:tabs>
        <w:spacing w:before="120" w:after="120" w:line="264" w:lineRule="auto"/>
        <w:ind w:left="1259" w:hanging="692"/>
        <w:jc w:val="both"/>
        <w:rPr>
          <w:rFonts w:ascii="Arial" w:hAnsi="Arial" w:cs="Arial"/>
          <w:b/>
          <w:i/>
          <w:sz w:val="21"/>
          <w:szCs w:val="21"/>
        </w:rPr>
      </w:pPr>
      <w:r w:rsidRPr="00ED3BFB">
        <w:rPr>
          <w:rFonts w:ascii="Arial" w:hAnsi="Arial" w:cs="Arial"/>
          <w:b/>
          <w:i/>
          <w:sz w:val="21"/>
          <w:szCs w:val="21"/>
        </w:rPr>
        <w:t>Assumptions and risks</w:t>
      </w:r>
    </w:p>
    <w:p w14:paraId="779D90D6" w14:textId="62CB58D7" w:rsidR="00BD4B30" w:rsidRPr="00B14297" w:rsidRDefault="00BD4B30" w:rsidP="00BD4B30">
      <w:pPr>
        <w:spacing w:after="120" w:line="264" w:lineRule="auto"/>
        <w:jc w:val="both"/>
        <w:rPr>
          <w:rFonts w:ascii="Arial" w:hAnsi="Arial" w:cs="Arial"/>
          <w:iCs/>
          <w:sz w:val="21"/>
          <w:szCs w:val="21"/>
        </w:rPr>
      </w:pPr>
      <w:r w:rsidRPr="00B14297">
        <w:rPr>
          <w:rFonts w:ascii="Arial" w:hAnsi="Arial" w:cs="Arial"/>
          <w:iCs/>
          <w:sz w:val="21"/>
          <w:szCs w:val="21"/>
        </w:rPr>
        <w:t xml:space="preserve">As indicated in the MTR (2014), the main assumptions in the Project Document </w:t>
      </w:r>
      <w:r w:rsidR="002118AB" w:rsidRPr="00B14297">
        <w:rPr>
          <w:rFonts w:ascii="Arial" w:hAnsi="Arial" w:cs="Arial"/>
          <w:iCs/>
          <w:sz w:val="21"/>
          <w:szCs w:val="21"/>
        </w:rPr>
        <w:t xml:space="preserve">are </w:t>
      </w:r>
      <w:r w:rsidR="009441B6" w:rsidRPr="00B14297">
        <w:rPr>
          <w:rFonts w:ascii="Arial" w:hAnsi="Arial" w:cs="Arial"/>
          <w:iCs/>
          <w:sz w:val="21"/>
          <w:szCs w:val="21"/>
        </w:rPr>
        <w:t xml:space="preserve">consistent </w:t>
      </w:r>
      <w:r w:rsidR="002118AB" w:rsidRPr="00B14297">
        <w:rPr>
          <w:rFonts w:ascii="Arial" w:hAnsi="Arial" w:cs="Arial"/>
          <w:iCs/>
          <w:sz w:val="21"/>
          <w:szCs w:val="21"/>
        </w:rPr>
        <w:t xml:space="preserve">with </w:t>
      </w:r>
      <w:r w:rsidR="009441B6" w:rsidRPr="00B14297">
        <w:rPr>
          <w:rFonts w:ascii="Arial" w:hAnsi="Arial" w:cs="Arial"/>
          <w:iCs/>
          <w:sz w:val="21"/>
          <w:szCs w:val="21"/>
        </w:rPr>
        <w:t>international best practice i</w:t>
      </w:r>
      <w:r w:rsidRPr="00B14297">
        <w:rPr>
          <w:rFonts w:ascii="Arial" w:hAnsi="Arial" w:cs="Arial"/>
          <w:iCs/>
          <w:sz w:val="21"/>
          <w:szCs w:val="21"/>
        </w:rPr>
        <w:t>n community forest conservation</w:t>
      </w:r>
      <w:r w:rsidR="009441B6" w:rsidRPr="00B14297">
        <w:rPr>
          <w:rFonts w:ascii="Arial" w:hAnsi="Arial" w:cs="Arial"/>
          <w:iCs/>
          <w:sz w:val="21"/>
          <w:szCs w:val="21"/>
        </w:rPr>
        <w:t>. They try</w:t>
      </w:r>
      <w:r w:rsidRPr="00B14297">
        <w:rPr>
          <w:rFonts w:ascii="Arial" w:hAnsi="Arial" w:cs="Arial"/>
          <w:iCs/>
          <w:sz w:val="21"/>
          <w:szCs w:val="21"/>
        </w:rPr>
        <w:t xml:space="preserve"> to tackle the main drivers of deforestation in Cambodia </w:t>
      </w:r>
      <w:r w:rsidR="002118AB" w:rsidRPr="00B14297">
        <w:rPr>
          <w:rFonts w:ascii="Arial" w:hAnsi="Arial" w:cs="Arial"/>
          <w:iCs/>
          <w:sz w:val="21"/>
          <w:szCs w:val="21"/>
        </w:rPr>
        <w:t xml:space="preserve">by empowering forest communities to engage in </w:t>
      </w:r>
      <w:r w:rsidRPr="00B14297">
        <w:rPr>
          <w:rFonts w:ascii="Arial" w:hAnsi="Arial" w:cs="Arial"/>
          <w:iCs/>
          <w:sz w:val="21"/>
          <w:szCs w:val="21"/>
        </w:rPr>
        <w:t xml:space="preserve">sustainable forestry </w:t>
      </w:r>
      <w:r w:rsidR="002118AB" w:rsidRPr="00B14297">
        <w:rPr>
          <w:rFonts w:ascii="Arial" w:hAnsi="Arial" w:cs="Arial"/>
          <w:iCs/>
          <w:sz w:val="21"/>
          <w:szCs w:val="21"/>
        </w:rPr>
        <w:t xml:space="preserve">on </w:t>
      </w:r>
      <w:r w:rsidR="009441B6" w:rsidRPr="00B14297">
        <w:rPr>
          <w:rFonts w:ascii="Arial" w:hAnsi="Arial" w:cs="Arial"/>
          <w:iCs/>
          <w:sz w:val="21"/>
          <w:szCs w:val="21"/>
        </w:rPr>
        <w:t>lands secured for such purposes</w:t>
      </w:r>
      <w:r w:rsidRPr="00B14297">
        <w:rPr>
          <w:rFonts w:ascii="Arial" w:hAnsi="Arial" w:cs="Arial"/>
          <w:iCs/>
          <w:sz w:val="21"/>
          <w:szCs w:val="21"/>
        </w:rPr>
        <w:t xml:space="preserve">, and </w:t>
      </w:r>
      <w:r w:rsidR="009441B6" w:rsidRPr="00B14297">
        <w:rPr>
          <w:rFonts w:ascii="Arial" w:hAnsi="Arial" w:cs="Arial"/>
          <w:iCs/>
          <w:sz w:val="21"/>
          <w:szCs w:val="21"/>
        </w:rPr>
        <w:t>by improving access to improved stove</w:t>
      </w:r>
      <w:r w:rsidR="00D25E2F" w:rsidRPr="00B14297">
        <w:rPr>
          <w:rFonts w:ascii="Arial" w:hAnsi="Arial" w:cs="Arial"/>
          <w:iCs/>
          <w:sz w:val="21"/>
          <w:szCs w:val="21"/>
        </w:rPr>
        <w:t>s</w:t>
      </w:r>
      <w:r w:rsidR="009441B6" w:rsidRPr="00B14297">
        <w:rPr>
          <w:rFonts w:ascii="Arial" w:hAnsi="Arial" w:cs="Arial"/>
          <w:iCs/>
          <w:sz w:val="21"/>
          <w:szCs w:val="21"/>
        </w:rPr>
        <w:t xml:space="preserve"> and charcoal-making technology </w:t>
      </w:r>
      <w:r w:rsidRPr="00B14297">
        <w:rPr>
          <w:rFonts w:ascii="Arial" w:hAnsi="Arial" w:cs="Arial"/>
          <w:iCs/>
          <w:sz w:val="21"/>
          <w:szCs w:val="21"/>
        </w:rPr>
        <w:t xml:space="preserve">to reduce the rate of </w:t>
      </w:r>
      <w:r w:rsidR="009441B6" w:rsidRPr="00B14297">
        <w:rPr>
          <w:rFonts w:ascii="Arial" w:hAnsi="Arial" w:cs="Arial"/>
          <w:iCs/>
          <w:sz w:val="21"/>
          <w:szCs w:val="21"/>
        </w:rPr>
        <w:t xml:space="preserve">fuel wood </w:t>
      </w:r>
      <w:r w:rsidRPr="00B14297">
        <w:rPr>
          <w:rFonts w:ascii="Arial" w:hAnsi="Arial" w:cs="Arial"/>
          <w:iCs/>
          <w:sz w:val="21"/>
          <w:szCs w:val="21"/>
        </w:rPr>
        <w:t xml:space="preserve">consumption. </w:t>
      </w:r>
      <w:r w:rsidR="00592288" w:rsidRPr="00B14297">
        <w:rPr>
          <w:rFonts w:ascii="Arial" w:hAnsi="Arial" w:cs="Arial"/>
          <w:iCs/>
          <w:sz w:val="21"/>
          <w:szCs w:val="21"/>
        </w:rPr>
        <w:t xml:space="preserve">Additionally, </w:t>
      </w:r>
      <w:r w:rsidR="00D25E2F" w:rsidRPr="00B14297">
        <w:rPr>
          <w:rFonts w:ascii="Arial" w:hAnsi="Arial" w:cs="Arial"/>
          <w:iCs/>
          <w:sz w:val="21"/>
          <w:szCs w:val="21"/>
        </w:rPr>
        <w:t>many</w:t>
      </w:r>
      <w:r w:rsidR="00592288" w:rsidRPr="00B14297">
        <w:rPr>
          <w:rFonts w:ascii="Arial" w:hAnsi="Arial" w:cs="Arial"/>
          <w:iCs/>
          <w:sz w:val="21"/>
          <w:szCs w:val="21"/>
        </w:rPr>
        <w:t xml:space="preserve"> assumptions are made in estimating the reduction in CO</w:t>
      </w:r>
      <w:r w:rsidR="00592288" w:rsidRPr="00B14297">
        <w:rPr>
          <w:rFonts w:ascii="Arial" w:hAnsi="Arial" w:cs="Arial"/>
          <w:sz w:val="21"/>
          <w:szCs w:val="21"/>
          <w:vertAlign w:val="subscript"/>
        </w:rPr>
        <w:t>2</w:t>
      </w:r>
      <w:r w:rsidR="00592288" w:rsidRPr="00B14297">
        <w:rPr>
          <w:rFonts w:ascii="Arial" w:hAnsi="Arial" w:cs="Arial"/>
          <w:iCs/>
          <w:sz w:val="21"/>
          <w:szCs w:val="21"/>
        </w:rPr>
        <w:t xml:space="preserve"> emissions from the development</w:t>
      </w:r>
      <w:r w:rsidR="00D25E2F" w:rsidRPr="00B14297">
        <w:rPr>
          <w:rFonts w:ascii="Arial" w:hAnsi="Arial" w:cs="Arial"/>
          <w:iCs/>
          <w:sz w:val="21"/>
          <w:szCs w:val="21"/>
        </w:rPr>
        <w:t>, distribution</w:t>
      </w:r>
      <w:r w:rsidR="00592288" w:rsidRPr="00B14297">
        <w:rPr>
          <w:rFonts w:ascii="Arial" w:hAnsi="Arial" w:cs="Arial"/>
          <w:iCs/>
          <w:sz w:val="21"/>
          <w:szCs w:val="21"/>
        </w:rPr>
        <w:t xml:space="preserve"> and use of improved </w:t>
      </w:r>
      <w:r w:rsidR="00D25E2F" w:rsidRPr="00B14297">
        <w:rPr>
          <w:rFonts w:ascii="Arial" w:hAnsi="Arial" w:cs="Arial"/>
          <w:iCs/>
          <w:sz w:val="21"/>
          <w:szCs w:val="21"/>
        </w:rPr>
        <w:t xml:space="preserve">(fuel efficient) </w:t>
      </w:r>
      <w:r w:rsidR="00592288" w:rsidRPr="00B14297">
        <w:rPr>
          <w:rFonts w:ascii="Arial" w:hAnsi="Arial" w:cs="Arial"/>
          <w:iCs/>
          <w:sz w:val="21"/>
          <w:szCs w:val="21"/>
        </w:rPr>
        <w:t>cook and palm sugar stoves, and improved kiln</w:t>
      </w:r>
      <w:r w:rsidR="00D25E2F" w:rsidRPr="00B14297">
        <w:rPr>
          <w:rFonts w:ascii="Arial" w:hAnsi="Arial" w:cs="Arial"/>
          <w:iCs/>
          <w:sz w:val="21"/>
          <w:szCs w:val="21"/>
        </w:rPr>
        <w:t>s</w:t>
      </w:r>
      <w:r w:rsidR="00592288" w:rsidRPr="00B14297">
        <w:rPr>
          <w:rFonts w:ascii="Arial" w:hAnsi="Arial" w:cs="Arial"/>
          <w:iCs/>
          <w:sz w:val="21"/>
          <w:szCs w:val="21"/>
        </w:rPr>
        <w:t xml:space="preserve"> for </w:t>
      </w:r>
      <w:r w:rsidR="00D25E2F" w:rsidRPr="00B14297">
        <w:rPr>
          <w:rFonts w:ascii="Arial" w:hAnsi="Arial" w:cs="Arial"/>
          <w:iCs/>
          <w:sz w:val="21"/>
          <w:szCs w:val="21"/>
        </w:rPr>
        <w:t>charcoal</w:t>
      </w:r>
      <w:r w:rsidR="00592288" w:rsidRPr="00B14297">
        <w:rPr>
          <w:rFonts w:ascii="Arial" w:hAnsi="Arial" w:cs="Arial"/>
          <w:iCs/>
          <w:sz w:val="21"/>
          <w:szCs w:val="21"/>
        </w:rPr>
        <w:t xml:space="preserve"> production</w:t>
      </w:r>
      <w:r w:rsidR="00D25E2F" w:rsidRPr="00B14297">
        <w:rPr>
          <w:rFonts w:ascii="Arial" w:hAnsi="Arial" w:cs="Arial"/>
          <w:iCs/>
          <w:sz w:val="21"/>
          <w:szCs w:val="21"/>
        </w:rPr>
        <w:t xml:space="preserve"> (Project Document, pp 110-119). </w:t>
      </w:r>
    </w:p>
    <w:p w14:paraId="1A1EF672" w14:textId="28138084" w:rsidR="00D3386B" w:rsidRPr="00B14297" w:rsidRDefault="00D3386B" w:rsidP="00054C3C">
      <w:pPr>
        <w:spacing w:after="120" w:line="264" w:lineRule="auto"/>
        <w:jc w:val="both"/>
        <w:rPr>
          <w:rFonts w:ascii="Arial" w:hAnsi="Arial" w:cs="Arial"/>
          <w:iCs/>
          <w:sz w:val="21"/>
          <w:szCs w:val="21"/>
        </w:rPr>
      </w:pPr>
      <w:r w:rsidRPr="00B14297">
        <w:rPr>
          <w:rFonts w:ascii="Arial" w:hAnsi="Arial" w:cs="Arial"/>
          <w:iCs/>
          <w:sz w:val="21"/>
          <w:szCs w:val="21"/>
        </w:rPr>
        <w:t>A number of risks are associated with these assumptions, as identified in the MTR (2014):</w:t>
      </w:r>
    </w:p>
    <w:p w14:paraId="0D39CAA2" w14:textId="254F7852" w:rsidR="00D3386B" w:rsidRPr="00B14297" w:rsidRDefault="00D3386B" w:rsidP="004846A0">
      <w:pPr>
        <w:pStyle w:val="ListParagraph"/>
        <w:numPr>
          <w:ilvl w:val="0"/>
          <w:numId w:val="32"/>
        </w:numPr>
        <w:spacing w:line="264" w:lineRule="auto"/>
        <w:ind w:left="567" w:hanging="283"/>
        <w:jc w:val="both"/>
        <w:rPr>
          <w:rFonts w:ascii="Arial" w:hAnsi="Arial" w:cs="Arial"/>
          <w:sz w:val="21"/>
          <w:szCs w:val="21"/>
        </w:rPr>
      </w:pPr>
      <w:r w:rsidRPr="00B14297">
        <w:rPr>
          <w:rFonts w:ascii="Arial" w:hAnsi="Arial" w:cs="Arial"/>
          <w:sz w:val="21"/>
          <w:szCs w:val="21"/>
        </w:rPr>
        <w:t>Political inability or limitations within the line agencies responsible for forests and nature conservation to resist the pressures of business interests favouring conversion of forest lands to large-scale agriculture</w:t>
      </w:r>
      <w:r w:rsidR="001D4A3F" w:rsidRPr="00B14297">
        <w:rPr>
          <w:rFonts w:ascii="Arial" w:hAnsi="Arial" w:cs="Arial"/>
          <w:sz w:val="21"/>
          <w:szCs w:val="21"/>
        </w:rPr>
        <w:t>, as well as those arising from Economic Land Concessions</w:t>
      </w:r>
      <w:r w:rsidRPr="00B14297">
        <w:rPr>
          <w:rFonts w:ascii="Arial" w:hAnsi="Arial" w:cs="Arial"/>
          <w:sz w:val="21"/>
          <w:szCs w:val="21"/>
        </w:rPr>
        <w:t>.</w:t>
      </w:r>
    </w:p>
    <w:p w14:paraId="33FE2D55" w14:textId="63510163" w:rsidR="00D3386B" w:rsidRPr="00B14297" w:rsidRDefault="001D4A3F" w:rsidP="004846A0">
      <w:pPr>
        <w:pStyle w:val="ListParagraph"/>
        <w:numPr>
          <w:ilvl w:val="0"/>
          <w:numId w:val="32"/>
        </w:numPr>
        <w:spacing w:line="264" w:lineRule="auto"/>
        <w:ind w:left="567" w:hanging="283"/>
        <w:jc w:val="both"/>
        <w:rPr>
          <w:rFonts w:ascii="Arial" w:hAnsi="Arial" w:cs="Arial"/>
          <w:sz w:val="21"/>
          <w:szCs w:val="21"/>
        </w:rPr>
      </w:pPr>
      <w:r w:rsidRPr="00B14297">
        <w:rPr>
          <w:rFonts w:ascii="Arial" w:hAnsi="Arial" w:cs="Arial"/>
          <w:sz w:val="21"/>
          <w:szCs w:val="21"/>
        </w:rPr>
        <w:t>The degraded status of forests in some CFs, limiting the viability of potential income generating activities for the benefit of local livelihoods.</w:t>
      </w:r>
    </w:p>
    <w:p w14:paraId="0DD49251" w14:textId="77777777" w:rsidR="004522C7" w:rsidRPr="00B14297" w:rsidRDefault="001D4A3F" w:rsidP="004846A0">
      <w:pPr>
        <w:pStyle w:val="ListParagraph"/>
        <w:numPr>
          <w:ilvl w:val="0"/>
          <w:numId w:val="32"/>
        </w:numPr>
        <w:spacing w:line="264" w:lineRule="auto"/>
        <w:ind w:left="567" w:hanging="283"/>
        <w:jc w:val="both"/>
        <w:rPr>
          <w:rFonts w:ascii="Arial" w:hAnsi="Arial" w:cs="Arial"/>
          <w:sz w:val="21"/>
          <w:szCs w:val="21"/>
        </w:rPr>
      </w:pPr>
      <w:r w:rsidRPr="00B14297">
        <w:rPr>
          <w:rFonts w:ascii="Arial" w:hAnsi="Arial" w:cs="Arial"/>
          <w:sz w:val="21"/>
          <w:szCs w:val="21"/>
        </w:rPr>
        <w:t>Various challenges</w:t>
      </w:r>
      <w:r w:rsidR="004522C7" w:rsidRPr="00B14297">
        <w:rPr>
          <w:rFonts w:ascii="Arial" w:hAnsi="Arial" w:cs="Arial"/>
          <w:sz w:val="21"/>
          <w:szCs w:val="21"/>
        </w:rPr>
        <w:t xml:space="preserve"> (e.g. fuel wood supplies, distribution and marketing of products)</w:t>
      </w:r>
      <w:r w:rsidRPr="00B14297">
        <w:rPr>
          <w:rFonts w:ascii="Arial" w:hAnsi="Arial" w:cs="Arial"/>
          <w:sz w:val="21"/>
          <w:szCs w:val="21"/>
        </w:rPr>
        <w:t xml:space="preserve"> associated with </w:t>
      </w:r>
      <w:r w:rsidR="004522C7" w:rsidRPr="00B14297">
        <w:rPr>
          <w:rFonts w:ascii="Arial" w:hAnsi="Arial" w:cs="Arial"/>
          <w:sz w:val="21"/>
          <w:szCs w:val="21"/>
        </w:rPr>
        <w:t>establishing sustainable enterprises for improved cooking/palm sugar stoves and charcoal kilns by the end of the project.</w:t>
      </w:r>
    </w:p>
    <w:p w14:paraId="3D1CCF21" w14:textId="6C357C62" w:rsidR="0006118D" w:rsidRPr="00B14297" w:rsidRDefault="004522C7" w:rsidP="00D269EA">
      <w:pPr>
        <w:spacing w:before="120" w:after="120" w:line="264" w:lineRule="auto"/>
        <w:jc w:val="both"/>
        <w:rPr>
          <w:rFonts w:ascii="Arial" w:hAnsi="Arial" w:cs="Arial"/>
          <w:iCs/>
          <w:sz w:val="21"/>
          <w:szCs w:val="21"/>
        </w:rPr>
      </w:pPr>
      <w:r w:rsidRPr="00B14297">
        <w:rPr>
          <w:rFonts w:ascii="Arial" w:hAnsi="Arial" w:cs="Arial"/>
          <w:iCs/>
          <w:sz w:val="21"/>
          <w:szCs w:val="21"/>
        </w:rPr>
        <w:t xml:space="preserve">In the Project Document </w:t>
      </w:r>
      <w:r w:rsidR="001E7138" w:rsidRPr="00B14297">
        <w:rPr>
          <w:rFonts w:ascii="Arial" w:hAnsi="Arial" w:cs="Arial"/>
          <w:iCs/>
          <w:sz w:val="21"/>
          <w:szCs w:val="21"/>
        </w:rPr>
        <w:t>the identification and treatment of r</w:t>
      </w:r>
      <w:r w:rsidR="00D25E2F" w:rsidRPr="00B14297">
        <w:rPr>
          <w:rFonts w:ascii="Arial" w:hAnsi="Arial" w:cs="Arial"/>
          <w:iCs/>
          <w:sz w:val="21"/>
          <w:szCs w:val="21"/>
        </w:rPr>
        <w:t xml:space="preserve">isks </w:t>
      </w:r>
      <w:r w:rsidR="001E7138" w:rsidRPr="00B14297">
        <w:rPr>
          <w:rFonts w:ascii="Arial" w:hAnsi="Arial" w:cs="Arial"/>
          <w:iCs/>
          <w:sz w:val="21"/>
          <w:szCs w:val="21"/>
        </w:rPr>
        <w:t>is confusing. Five risks are identified in a risk matrix alongside respective mitigation strategies (Table 16, p. 67)</w:t>
      </w:r>
      <w:r w:rsidR="00E32C33" w:rsidRPr="00B14297">
        <w:rPr>
          <w:rStyle w:val="FootnoteReference"/>
          <w:rFonts w:ascii="Arial" w:hAnsi="Arial" w:cs="Arial"/>
          <w:iCs/>
          <w:sz w:val="21"/>
          <w:szCs w:val="21"/>
        </w:rPr>
        <w:footnoteReference w:id="23"/>
      </w:r>
      <w:r w:rsidR="0006118D" w:rsidRPr="00B14297">
        <w:rPr>
          <w:rFonts w:ascii="Arial" w:hAnsi="Arial" w:cs="Arial"/>
          <w:iCs/>
          <w:sz w:val="21"/>
          <w:szCs w:val="21"/>
        </w:rPr>
        <w:t>;</w:t>
      </w:r>
      <w:r w:rsidR="001E7138" w:rsidRPr="00B14297">
        <w:rPr>
          <w:rFonts w:ascii="Arial" w:hAnsi="Arial" w:cs="Arial"/>
          <w:iCs/>
          <w:sz w:val="21"/>
          <w:szCs w:val="21"/>
        </w:rPr>
        <w:t xml:space="preserve"> </w:t>
      </w:r>
      <w:r w:rsidR="0006118D" w:rsidRPr="00B14297">
        <w:rPr>
          <w:rFonts w:ascii="Arial" w:hAnsi="Arial" w:cs="Arial"/>
          <w:iCs/>
          <w:sz w:val="21"/>
          <w:szCs w:val="21"/>
        </w:rPr>
        <w:t>15</w:t>
      </w:r>
      <w:r w:rsidR="004343D0" w:rsidRPr="00B14297">
        <w:rPr>
          <w:rFonts w:ascii="Arial" w:hAnsi="Arial" w:cs="Arial"/>
          <w:iCs/>
          <w:sz w:val="21"/>
          <w:szCs w:val="21"/>
        </w:rPr>
        <w:t xml:space="preserve"> r</w:t>
      </w:r>
      <w:r w:rsidR="009441B6" w:rsidRPr="00B14297">
        <w:rPr>
          <w:rFonts w:ascii="Arial" w:hAnsi="Arial" w:cs="Arial"/>
          <w:iCs/>
          <w:sz w:val="21"/>
          <w:szCs w:val="21"/>
        </w:rPr>
        <w:t xml:space="preserve">isks </w:t>
      </w:r>
      <w:r w:rsidR="00BB1A10" w:rsidRPr="00B14297">
        <w:rPr>
          <w:rFonts w:ascii="Arial" w:hAnsi="Arial" w:cs="Arial"/>
          <w:iCs/>
          <w:sz w:val="21"/>
          <w:szCs w:val="21"/>
        </w:rPr>
        <w:t xml:space="preserve">are </w:t>
      </w:r>
      <w:r w:rsidR="009441B6" w:rsidRPr="00B14297">
        <w:rPr>
          <w:rFonts w:ascii="Arial" w:hAnsi="Arial" w:cs="Arial"/>
          <w:iCs/>
          <w:sz w:val="21"/>
          <w:szCs w:val="21"/>
        </w:rPr>
        <w:t>identified in the SRF</w:t>
      </w:r>
      <w:r w:rsidR="001E7138" w:rsidRPr="00B14297">
        <w:rPr>
          <w:rFonts w:ascii="Arial" w:hAnsi="Arial" w:cs="Arial"/>
          <w:iCs/>
          <w:sz w:val="21"/>
          <w:szCs w:val="21"/>
        </w:rPr>
        <w:t xml:space="preserve"> (pp 74-78)</w:t>
      </w:r>
      <w:r w:rsidR="006D0AA2" w:rsidRPr="00B14297">
        <w:rPr>
          <w:rFonts w:ascii="Arial" w:hAnsi="Arial" w:cs="Arial"/>
          <w:iCs/>
          <w:sz w:val="21"/>
          <w:szCs w:val="21"/>
        </w:rPr>
        <w:t>; and 8</w:t>
      </w:r>
      <w:r w:rsidR="0006118D" w:rsidRPr="00B14297">
        <w:rPr>
          <w:rFonts w:ascii="Arial" w:hAnsi="Arial" w:cs="Arial"/>
          <w:iCs/>
          <w:sz w:val="21"/>
          <w:szCs w:val="21"/>
        </w:rPr>
        <w:t xml:space="preserve"> risks are listed in a risk log alongside their impact, probability and countermeasures / management response (Annex 9, pp 154-155).</w:t>
      </w:r>
      <w:r w:rsidR="003F27A8" w:rsidRPr="00B14297">
        <w:rPr>
          <w:rFonts w:ascii="Arial" w:hAnsi="Arial" w:cs="Arial"/>
          <w:iCs/>
          <w:sz w:val="21"/>
          <w:szCs w:val="21"/>
        </w:rPr>
        <w:t xml:space="preserve"> Only 4 of the 5 risks from the matrix appear in the risk log</w:t>
      </w:r>
      <w:r w:rsidR="003F27A8" w:rsidRPr="00B14297">
        <w:rPr>
          <w:rStyle w:val="FootnoteReference"/>
          <w:rFonts w:ascii="Arial" w:hAnsi="Arial" w:cs="Arial"/>
          <w:iCs/>
          <w:sz w:val="21"/>
          <w:szCs w:val="21"/>
        </w:rPr>
        <w:footnoteReference w:id="24"/>
      </w:r>
      <w:r w:rsidR="003F27A8" w:rsidRPr="00B14297">
        <w:rPr>
          <w:rFonts w:ascii="Arial" w:hAnsi="Arial" w:cs="Arial"/>
          <w:iCs/>
          <w:sz w:val="21"/>
          <w:szCs w:val="21"/>
        </w:rPr>
        <w:t xml:space="preserve"> </w:t>
      </w:r>
      <w:r w:rsidR="006D0AA2" w:rsidRPr="00B14297">
        <w:rPr>
          <w:rFonts w:ascii="Arial" w:hAnsi="Arial" w:cs="Arial"/>
          <w:iCs/>
          <w:sz w:val="21"/>
          <w:szCs w:val="21"/>
        </w:rPr>
        <w:t xml:space="preserve">and 4 of the 8 risks logged in Annex 9 do not appear in the SRF. Each of these sets of risks stand alone without any explanation of the apparent inconsistencies between them and how they relate to each other. </w:t>
      </w:r>
    </w:p>
    <w:p w14:paraId="5708F517" w14:textId="2FE9EB22" w:rsidR="00710DD0" w:rsidRPr="00B14297" w:rsidRDefault="00710DD0" w:rsidP="00054C3C">
      <w:pPr>
        <w:spacing w:after="120" w:line="264" w:lineRule="auto"/>
        <w:jc w:val="both"/>
        <w:rPr>
          <w:rFonts w:ascii="Arial" w:hAnsi="Arial" w:cs="Arial"/>
          <w:iCs/>
          <w:sz w:val="21"/>
          <w:szCs w:val="21"/>
        </w:rPr>
      </w:pPr>
      <w:r w:rsidRPr="00B14297">
        <w:rPr>
          <w:rFonts w:ascii="Arial" w:hAnsi="Arial" w:cs="Arial"/>
          <w:iCs/>
          <w:sz w:val="21"/>
          <w:szCs w:val="21"/>
        </w:rPr>
        <w:t xml:space="preserve">While most of these </w:t>
      </w:r>
      <w:r w:rsidR="00EB6B79" w:rsidRPr="00B14297">
        <w:rPr>
          <w:rFonts w:ascii="Arial" w:hAnsi="Arial" w:cs="Arial"/>
          <w:iCs/>
          <w:sz w:val="21"/>
          <w:szCs w:val="21"/>
        </w:rPr>
        <w:t xml:space="preserve">risks </w:t>
      </w:r>
      <w:r w:rsidRPr="00B14297">
        <w:rPr>
          <w:rFonts w:ascii="Arial" w:hAnsi="Arial" w:cs="Arial"/>
          <w:iCs/>
          <w:sz w:val="21"/>
          <w:szCs w:val="21"/>
        </w:rPr>
        <w:t>were retained</w:t>
      </w:r>
      <w:r w:rsidR="004343D0" w:rsidRPr="00B14297">
        <w:rPr>
          <w:rFonts w:ascii="Arial" w:hAnsi="Arial" w:cs="Arial"/>
          <w:iCs/>
          <w:sz w:val="21"/>
          <w:szCs w:val="21"/>
        </w:rPr>
        <w:t>, four were removed from</w:t>
      </w:r>
      <w:r w:rsidRPr="00B14297">
        <w:rPr>
          <w:rFonts w:ascii="Arial" w:hAnsi="Arial" w:cs="Arial"/>
          <w:iCs/>
          <w:sz w:val="21"/>
          <w:szCs w:val="21"/>
        </w:rPr>
        <w:t xml:space="preserve"> the revised SRF </w:t>
      </w:r>
      <w:r w:rsidR="004343D0" w:rsidRPr="00B14297">
        <w:rPr>
          <w:rFonts w:ascii="Arial" w:hAnsi="Arial" w:cs="Arial"/>
          <w:iCs/>
          <w:sz w:val="21"/>
          <w:szCs w:val="21"/>
        </w:rPr>
        <w:t xml:space="preserve">based on the </w:t>
      </w:r>
      <w:r w:rsidRPr="00B14297">
        <w:rPr>
          <w:rFonts w:ascii="Arial" w:hAnsi="Arial" w:cs="Arial"/>
          <w:iCs/>
          <w:sz w:val="21"/>
          <w:szCs w:val="21"/>
        </w:rPr>
        <w:t xml:space="preserve">MTR </w:t>
      </w:r>
      <w:r w:rsidR="004343D0" w:rsidRPr="00B14297">
        <w:rPr>
          <w:rFonts w:ascii="Arial" w:hAnsi="Arial" w:cs="Arial"/>
          <w:iCs/>
          <w:sz w:val="21"/>
          <w:szCs w:val="21"/>
        </w:rPr>
        <w:t>findings</w:t>
      </w:r>
      <w:r w:rsidRPr="00B14297">
        <w:rPr>
          <w:rFonts w:ascii="Arial" w:hAnsi="Arial" w:cs="Arial"/>
          <w:iCs/>
          <w:sz w:val="21"/>
          <w:szCs w:val="21"/>
        </w:rPr>
        <w:t xml:space="preserve"> and four new risks were added</w:t>
      </w:r>
      <w:r w:rsidR="00CA4909" w:rsidRPr="00B14297">
        <w:rPr>
          <w:rFonts w:ascii="Arial" w:hAnsi="Arial" w:cs="Arial"/>
          <w:iCs/>
          <w:sz w:val="21"/>
          <w:szCs w:val="21"/>
        </w:rPr>
        <w:t xml:space="preserve"> in connection with:</w:t>
      </w:r>
    </w:p>
    <w:p w14:paraId="10C12C0E" w14:textId="77881BB3" w:rsidR="00CA4909" w:rsidRPr="00B14297" w:rsidRDefault="008E5A9E"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t>Project objective</w:t>
      </w:r>
      <w:r w:rsidRPr="00B14297">
        <w:rPr>
          <w:rFonts w:ascii="Arial" w:hAnsi="Arial" w:cs="Arial"/>
          <w:sz w:val="21"/>
          <w:szCs w:val="21"/>
        </w:rPr>
        <w:t xml:space="preserve"> - d</w:t>
      </w:r>
      <w:r w:rsidR="00CA4909" w:rsidRPr="00B14297">
        <w:rPr>
          <w:rFonts w:ascii="Arial" w:hAnsi="Arial" w:cs="Arial"/>
          <w:sz w:val="21"/>
          <w:szCs w:val="21"/>
        </w:rPr>
        <w:t>eforestation drivers being beyond the control of the project;</w:t>
      </w:r>
    </w:p>
    <w:p w14:paraId="19C83FCD" w14:textId="3A5B8B95" w:rsidR="00CA4909" w:rsidRPr="00B14297" w:rsidRDefault="008E5A9E"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t>Project objective</w:t>
      </w:r>
      <w:r w:rsidRPr="00B14297">
        <w:rPr>
          <w:rFonts w:ascii="Arial" w:hAnsi="Arial" w:cs="Arial"/>
          <w:sz w:val="21"/>
          <w:szCs w:val="21"/>
        </w:rPr>
        <w:t xml:space="preserve"> – meeting the target number of stoves produced and marketed in order to achieve the emissions reduction target;</w:t>
      </w:r>
    </w:p>
    <w:p w14:paraId="30B211A4" w14:textId="33CCBC65" w:rsidR="008E5A9E" w:rsidRPr="00B14297" w:rsidRDefault="00054B20"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t>Output 2.1</w:t>
      </w:r>
      <w:r w:rsidRPr="00B14297">
        <w:rPr>
          <w:rFonts w:ascii="Arial" w:hAnsi="Arial" w:cs="Arial"/>
          <w:sz w:val="21"/>
          <w:szCs w:val="21"/>
        </w:rPr>
        <w:t xml:space="preserve"> – approval of management and business plans being beyond the responsibility of the project; and</w:t>
      </w:r>
    </w:p>
    <w:p w14:paraId="3728D052" w14:textId="5BE84919" w:rsidR="00054B20" w:rsidRPr="00B14297" w:rsidRDefault="00054B20" w:rsidP="004846A0">
      <w:pPr>
        <w:pStyle w:val="ListParagraph"/>
        <w:numPr>
          <w:ilvl w:val="0"/>
          <w:numId w:val="33"/>
        </w:numPr>
        <w:spacing w:before="120" w:after="120" w:line="264" w:lineRule="auto"/>
        <w:ind w:left="567" w:hanging="283"/>
        <w:contextualSpacing w:val="0"/>
        <w:jc w:val="both"/>
        <w:rPr>
          <w:rFonts w:ascii="Arial" w:hAnsi="Arial" w:cs="Arial"/>
          <w:sz w:val="21"/>
          <w:szCs w:val="21"/>
        </w:rPr>
      </w:pPr>
      <w:r w:rsidRPr="00B14297">
        <w:rPr>
          <w:rFonts w:ascii="Arial" w:hAnsi="Arial" w:cs="Arial"/>
          <w:b/>
          <w:sz w:val="21"/>
          <w:szCs w:val="21"/>
        </w:rPr>
        <w:t>Output 2.5</w:t>
      </w:r>
      <w:r w:rsidRPr="00B14297">
        <w:rPr>
          <w:rFonts w:ascii="Arial" w:hAnsi="Arial" w:cs="Arial"/>
          <w:sz w:val="21"/>
          <w:szCs w:val="21"/>
        </w:rPr>
        <w:t xml:space="preserve"> – condition of forests being too degraded to significantly contribute to income generating activities.</w:t>
      </w:r>
    </w:p>
    <w:p w14:paraId="1C5624A1" w14:textId="2DC98FA3" w:rsidR="00710DD0" w:rsidRDefault="0048056C" w:rsidP="00054C3C">
      <w:pPr>
        <w:spacing w:after="120" w:line="264" w:lineRule="auto"/>
        <w:jc w:val="both"/>
        <w:rPr>
          <w:rFonts w:ascii="Arial" w:hAnsi="Arial" w:cs="Arial"/>
          <w:iCs/>
          <w:sz w:val="21"/>
          <w:szCs w:val="21"/>
        </w:rPr>
      </w:pPr>
      <w:r w:rsidRPr="00B14297">
        <w:rPr>
          <w:rFonts w:ascii="Arial" w:hAnsi="Arial" w:cs="Arial"/>
          <w:iCs/>
          <w:sz w:val="21"/>
          <w:szCs w:val="21"/>
        </w:rPr>
        <w:t>A log of risks with corresponding mitigation strategies was generated for the Inception Report (2011), using the UNDP Risk Log System, and this has been routinely updated in the quarterly Project Progress Reports (PPR).</w:t>
      </w:r>
      <w:r w:rsidR="0051449C" w:rsidRPr="00B14297">
        <w:rPr>
          <w:rFonts w:ascii="Arial" w:hAnsi="Arial" w:cs="Arial"/>
          <w:iCs/>
          <w:sz w:val="21"/>
          <w:szCs w:val="21"/>
        </w:rPr>
        <w:t xml:space="preserve"> Management of critical risks is tracked in the </w:t>
      </w:r>
      <w:r w:rsidR="00294CC1" w:rsidRPr="00B14297">
        <w:rPr>
          <w:rFonts w:ascii="Arial" w:hAnsi="Arial" w:cs="Arial"/>
          <w:iCs/>
          <w:sz w:val="21"/>
          <w:szCs w:val="21"/>
        </w:rPr>
        <w:t>combined A</w:t>
      </w:r>
      <w:r w:rsidR="0051449C" w:rsidRPr="00B14297">
        <w:rPr>
          <w:rFonts w:ascii="Arial" w:hAnsi="Arial" w:cs="Arial"/>
          <w:iCs/>
          <w:sz w:val="21"/>
          <w:szCs w:val="21"/>
        </w:rPr>
        <w:t xml:space="preserve">nnual Project </w:t>
      </w:r>
      <w:r w:rsidR="00294CC1" w:rsidRPr="00B14297">
        <w:rPr>
          <w:rFonts w:ascii="Arial" w:hAnsi="Arial" w:cs="Arial"/>
          <w:iCs/>
          <w:sz w:val="21"/>
          <w:szCs w:val="21"/>
        </w:rPr>
        <w:t xml:space="preserve">Review (APR) / Project </w:t>
      </w:r>
      <w:r w:rsidR="0051449C" w:rsidRPr="00B14297">
        <w:rPr>
          <w:rFonts w:ascii="Arial" w:hAnsi="Arial" w:cs="Arial"/>
          <w:iCs/>
          <w:sz w:val="21"/>
          <w:szCs w:val="21"/>
        </w:rPr>
        <w:t>Implementation Review</w:t>
      </w:r>
      <w:r w:rsidR="00294CC1" w:rsidRPr="00B14297">
        <w:rPr>
          <w:rFonts w:ascii="Arial" w:hAnsi="Arial" w:cs="Arial"/>
          <w:iCs/>
          <w:sz w:val="21"/>
          <w:szCs w:val="21"/>
        </w:rPr>
        <w:t xml:space="preserve"> (PIR) reports that meet GEF and UNDP reporting requirements</w:t>
      </w:r>
      <w:r w:rsidR="009324B4" w:rsidRPr="00B14297">
        <w:rPr>
          <w:rFonts w:ascii="Arial" w:hAnsi="Arial" w:cs="Arial"/>
          <w:iCs/>
          <w:sz w:val="21"/>
          <w:szCs w:val="21"/>
        </w:rPr>
        <w:t>.</w:t>
      </w:r>
    </w:p>
    <w:p w14:paraId="14CBAB67" w14:textId="011312E5" w:rsidR="0031636D" w:rsidRDefault="0031636D" w:rsidP="0031636D">
      <w:pPr>
        <w:spacing w:before="120" w:after="120" w:line="264" w:lineRule="auto"/>
        <w:jc w:val="both"/>
        <w:rPr>
          <w:rFonts w:ascii="Arial" w:hAnsi="Arial" w:cs="Arial"/>
          <w:iCs/>
          <w:sz w:val="21"/>
          <w:szCs w:val="21"/>
        </w:rPr>
      </w:pPr>
      <w:r>
        <w:rPr>
          <w:rFonts w:ascii="Arial" w:hAnsi="Arial" w:cs="Arial"/>
          <w:iCs/>
          <w:sz w:val="21"/>
          <w:szCs w:val="21"/>
        </w:rPr>
        <w:t xml:space="preserve">In 2015, a number of </w:t>
      </w:r>
      <w:r w:rsidRPr="0031636D">
        <w:rPr>
          <w:rFonts w:ascii="Arial" w:hAnsi="Arial" w:cs="Arial"/>
          <w:iCs/>
          <w:sz w:val="21"/>
          <w:szCs w:val="21"/>
        </w:rPr>
        <w:t xml:space="preserve">Critical Risk Management Measures </w:t>
      </w:r>
      <w:r>
        <w:rPr>
          <w:rFonts w:ascii="Arial" w:hAnsi="Arial" w:cs="Arial"/>
          <w:iCs/>
          <w:sz w:val="21"/>
          <w:szCs w:val="21"/>
        </w:rPr>
        <w:t>were u</w:t>
      </w:r>
      <w:r w:rsidRPr="0031636D">
        <w:rPr>
          <w:rFonts w:ascii="Arial" w:hAnsi="Arial" w:cs="Arial"/>
          <w:iCs/>
          <w:sz w:val="21"/>
          <w:szCs w:val="21"/>
        </w:rPr>
        <w:t xml:space="preserve">ndertaken in </w:t>
      </w:r>
      <w:r>
        <w:rPr>
          <w:rFonts w:ascii="Arial" w:hAnsi="Arial" w:cs="Arial"/>
          <w:iCs/>
          <w:sz w:val="21"/>
          <w:szCs w:val="21"/>
        </w:rPr>
        <w:t>response to the: l</w:t>
      </w:r>
      <w:r w:rsidRPr="0031636D">
        <w:rPr>
          <w:rFonts w:ascii="Arial" w:hAnsi="Arial" w:cs="Arial"/>
          <w:iCs/>
          <w:sz w:val="21"/>
          <w:szCs w:val="21"/>
        </w:rPr>
        <w:t xml:space="preserve">imited viability of forest-based businesses due to </w:t>
      </w:r>
      <w:r>
        <w:rPr>
          <w:rFonts w:ascii="Arial" w:hAnsi="Arial" w:cs="Arial"/>
          <w:iCs/>
          <w:sz w:val="21"/>
          <w:szCs w:val="21"/>
        </w:rPr>
        <w:t xml:space="preserve">the </w:t>
      </w:r>
      <w:r w:rsidRPr="0031636D">
        <w:rPr>
          <w:rFonts w:ascii="Arial" w:hAnsi="Arial" w:cs="Arial"/>
          <w:iCs/>
          <w:sz w:val="21"/>
          <w:szCs w:val="21"/>
        </w:rPr>
        <w:t xml:space="preserve">low </w:t>
      </w:r>
      <w:r>
        <w:rPr>
          <w:rFonts w:ascii="Arial" w:hAnsi="Arial" w:cs="Arial"/>
          <w:iCs/>
          <w:sz w:val="21"/>
          <w:szCs w:val="21"/>
        </w:rPr>
        <w:t>productive potential of forests;</w:t>
      </w:r>
      <w:r w:rsidRPr="0031636D">
        <w:rPr>
          <w:rFonts w:ascii="Arial" w:hAnsi="Arial" w:cs="Arial"/>
          <w:iCs/>
          <w:sz w:val="21"/>
          <w:szCs w:val="21"/>
        </w:rPr>
        <w:t xml:space="preserve"> limited capacity or interest of forest communities to organize </w:t>
      </w:r>
      <w:r>
        <w:rPr>
          <w:rFonts w:ascii="Arial" w:hAnsi="Arial" w:cs="Arial"/>
          <w:iCs/>
          <w:sz w:val="21"/>
          <w:szCs w:val="21"/>
        </w:rPr>
        <w:t xml:space="preserve">themselves; and the </w:t>
      </w:r>
      <w:r w:rsidRPr="0031636D">
        <w:rPr>
          <w:rFonts w:ascii="Arial" w:hAnsi="Arial" w:cs="Arial"/>
          <w:iCs/>
          <w:sz w:val="21"/>
          <w:szCs w:val="21"/>
        </w:rPr>
        <w:t xml:space="preserve">limited interest from </w:t>
      </w:r>
      <w:r>
        <w:rPr>
          <w:rFonts w:ascii="Arial" w:hAnsi="Arial" w:cs="Arial"/>
          <w:iCs/>
          <w:sz w:val="21"/>
          <w:szCs w:val="21"/>
        </w:rPr>
        <w:t xml:space="preserve">the </w:t>
      </w:r>
      <w:r w:rsidRPr="0031636D">
        <w:rPr>
          <w:rFonts w:ascii="Arial" w:hAnsi="Arial" w:cs="Arial"/>
          <w:iCs/>
          <w:sz w:val="21"/>
          <w:szCs w:val="21"/>
        </w:rPr>
        <w:t>private sector due to unproven viability</w:t>
      </w:r>
      <w:r>
        <w:rPr>
          <w:rFonts w:ascii="Arial" w:hAnsi="Arial" w:cs="Arial"/>
          <w:iCs/>
          <w:sz w:val="21"/>
          <w:szCs w:val="21"/>
        </w:rPr>
        <w:t>. Action t</w:t>
      </w:r>
      <w:r w:rsidRPr="0031636D">
        <w:rPr>
          <w:rFonts w:ascii="Arial" w:hAnsi="Arial" w:cs="Arial"/>
          <w:iCs/>
          <w:sz w:val="21"/>
          <w:szCs w:val="21"/>
        </w:rPr>
        <w:t>aken</w:t>
      </w:r>
      <w:r>
        <w:rPr>
          <w:rFonts w:ascii="Arial" w:hAnsi="Arial" w:cs="Arial"/>
          <w:iCs/>
          <w:sz w:val="21"/>
          <w:szCs w:val="21"/>
        </w:rPr>
        <w:t xml:space="preserve"> included</w:t>
      </w:r>
      <w:r w:rsidR="00286A11">
        <w:rPr>
          <w:rFonts w:ascii="Arial" w:hAnsi="Arial" w:cs="Arial"/>
          <w:iCs/>
          <w:sz w:val="21"/>
          <w:szCs w:val="21"/>
        </w:rPr>
        <w:t xml:space="preserve"> a</w:t>
      </w:r>
      <w:r w:rsidRPr="0031636D">
        <w:rPr>
          <w:rFonts w:ascii="Arial" w:hAnsi="Arial" w:cs="Arial"/>
          <w:iCs/>
          <w:sz w:val="21"/>
          <w:szCs w:val="21"/>
        </w:rPr>
        <w:t xml:space="preserve"> </w:t>
      </w:r>
      <w:r w:rsidR="00286A11">
        <w:rPr>
          <w:rFonts w:ascii="Arial" w:hAnsi="Arial" w:cs="Arial"/>
          <w:iCs/>
          <w:sz w:val="21"/>
          <w:szCs w:val="21"/>
        </w:rPr>
        <w:t>review of</w:t>
      </w:r>
      <w:r w:rsidRPr="0031636D">
        <w:rPr>
          <w:rFonts w:ascii="Arial" w:hAnsi="Arial" w:cs="Arial"/>
          <w:iCs/>
          <w:sz w:val="21"/>
          <w:szCs w:val="21"/>
        </w:rPr>
        <w:t xml:space="preserve"> </w:t>
      </w:r>
      <w:r w:rsidR="00286A11">
        <w:rPr>
          <w:rFonts w:ascii="Arial" w:hAnsi="Arial" w:cs="Arial"/>
          <w:iCs/>
          <w:sz w:val="21"/>
          <w:szCs w:val="21"/>
        </w:rPr>
        <w:t>business ideas</w:t>
      </w:r>
      <w:r w:rsidRPr="0031636D">
        <w:rPr>
          <w:rFonts w:ascii="Arial" w:hAnsi="Arial" w:cs="Arial"/>
          <w:iCs/>
          <w:sz w:val="21"/>
          <w:szCs w:val="21"/>
        </w:rPr>
        <w:t xml:space="preserve"> in close consultati</w:t>
      </w:r>
      <w:r w:rsidR="00286A11">
        <w:rPr>
          <w:rFonts w:ascii="Arial" w:hAnsi="Arial" w:cs="Arial"/>
          <w:iCs/>
          <w:sz w:val="21"/>
          <w:szCs w:val="21"/>
        </w:rPr>
        <w:t>on</w:t>
      </w:r>
      <w:r w:rsidRPr="0031636D">
        <w:rPr>
          <w:rFonts w:ascii="Arial" w:hAnsi="Arial" w:cs="Arial"/>
          <w:iCs/>
          <w:sz w:val="21"/>
          <w:szCs w:val="21"/>
        </w:rPr>
        <w:t xml:space="preserve"> with CF members</w:t>
      </w:r>
      <w:r w:rsidR="00286A11">
        <w:rPr>
          <w:rFonts w:ascii="Arial" w:hAnsi="Arial" w:cs="Arial"/>
          <w:iCs/>
          <w:sz w:val="21"/>
          <w:szCs w:val="21"/>
        </w:rPr>
        <w:t>, as a result of which</w:t>
      </w:r>
      <w:r w:rsidRPr="0031636D">
        <w:rPr>
          <w:rFonts w:ascii="Arial" w:hAnsi="Arial" w:cs="Arial"/>
          <w:iCs/>
          <w:sz w:val="21"/>
          <w:szCs w:val="21"/>
        </w:rPr>
        <w:t xml:space="preserve"> 22 income </w:t>
      </w:r>
      <w:r w:rsidR="00286A11">
        <w:rPr>
          <w:rFonts w:ascii="Arial" w:hAnsi="Arial" w:cs="Arial"/>
          <w:iCs/>
          <w:sz w:val="21"/>
          <w:szCs w:val="21"/>
        </w:rPr>
        <w:t xml:space="preserve">generation activities were identified </w:t>
      </w:r>
      <w:r w:rsidRPr="0031636D">
        <w:rPr>
          <w:rFonts w:ascii="Arial" w:hAnsi="Arial" w:cs="Arial"/>
          <w:iCs/>
          <w:sz w:val="21"/>
          <w:szCs w:val="21"/>
        </w:rPr>
        <w:t xml:space="preserve">from pilot </w:t>
      </w:r>
      <w:r w:rsidR="00286A11" w:rsidRPr="0031636D">
        <w:rPr>
          <w:rFonts w:ascii="Arial" w:hAnsi="Arial" w:cs="Arial"/>
          <w:iCs/>
          <w:sz w:val="21"/>
          <w:szCs w:val="21"/>
        </w:rPr>
        <w:t>CF</w:t>
      </w:r>
      <w:r w:rsidRPr="0031636D">
        <w:rPr>
          <w:rFonts w:ascii="Arial" w:hAnsi="Arial" w:cs="Arial"/>
          <w:iCs/>
          <w:sz w:val="21"/>
          <w:szCs w:val="21"/>
        </w:rPr>
        <w:t xml:space="preserve"> enterprise</w:t>
      </w:r>
      <w:r w:rsidR="00286A11">
        <w:rPr>
          <w:rFonts w:ascii="Arial" w:hAnsi="Arial" w:cs="Arial"/>
          <w:iCs/>
          <w:sz w:val="21"/>
          <w:szCs w:val="21"/>
        </w:rPr>
        <w:t>s.</w:t>
      </w:r>
      <w:r w:rsidRPr="0031636D">
        <w:rPr>
          <w:rFonts w:ascii="Arial" w:hAnsi="Arial" w:cs="Arial"/>
          <w:iCs/>
          <w:sz w:val="21"/>
          <w:szCs w:val="21"/>
        </w:rPr>
        <w:t xml:space="preserve"> With additional financial support from RECOFTC, the Appropriate Harvesting Technologies </w:t>
      </w:r>
      <w:r w:rsidR="00AF31F8">
        <w:rPr>
          <w:rFonts w:ascii="Arial" w:hAnsi="Arial" w:cs="Arial"/>
          <w:iCs/>
          <w:sz w:val="21"/>
          <w:szCs w:val="21"/>
        </w:rPr>
        <w:t>were</w:t>
      </w:r>
      <w:r w:rsidRPr="0031636D">
        <w:rPr>
          <w:rFonts w:ascii="Arial" w:hAnsi="Arial" w:cs="Arial"/>
          <w:iCs/>
          <w:sz w:val="21"/>
          <w:szCs w:val="21"/>
        </w:rPr>
        <w:t xml:space="preserve"> </w:t>
      </w:r>
      <w:r w:rsidR="00286A11">
        <w:rPr>
          <w:rFonts w:ascii="Arial" w:hAnsi="Arial" w:cs="Arial"/>
          <w:iCs/>
          <w:sz w:val="21"/>
          <w:szCs w:val="21"/>
        </w:rPr>
        <w:t xml:space="preserve">applied </w:t>
      </w:r>
      <w:r w:rsidRPr="0031636D">
        <w:rPr>
          <w:rFonts w:ascii="Arial" w:hAnsi="Arial" w:cs="Arial"/>
          <w:iCs/>
          <w:sz w:val="21"/>
          <w:szCs w:val="21"/>
        </w:rPr>
        <w:t xml:space="preserve">to measure the productivity of </w:t>
      </w:r>
      <w:r w:rsidR="00286A11">
        <w:rPr>
          <w:rFonts w:ascii="Arial" w:hAnsi="Arial" w:cs="Arial"/>
          <w:iCs/>
          <w:sz w:val="21"/>
          <w:szCs w:val="21"/>
        </w:rPr>
        <w:t>bamboo, fuel wood and</w:t>
      </w:r>
      <w:r w:rsidR="00286A11" w:rsidRPr="0031636D">
        <w:rPr>
          <w:rFonts w:ascii="Arial" w:hAnsi="Arial" w:cs="Arial"/>
          <w:iCs/>
          <w:sz w:val="21"/>
          <w:szCs w:val="21"/>
        </w:rPr>
        <w:t xml:space="preserve"> timber </w:t>
      </w:r>
      <w:r w:rsidRPr="0031636D">
        <w:rPr>
          <w:rFonts w:ascii="Arial" w:hAnsi="Arial" w:cs="Arial"/>
          <w:iCs/>
          <w:sz w:val="21"/>
          <w:szCs w:val="21"/>
        </w:rPr>
        <w:t>resources collection</w:t>
      </w:r>
      <w:r w:rsidR="00286A11">
        <w:rPr>
          <w:rFonts w:ascii="Arial" w:hAnsi="Arial" w:cs="Arial"/>
          <w:iCs/>
          <w:sz w:val="21"/>
          <w:szCs w:val="21"/>
        </w:rPr>
        <w:t xml:space="preserve">. </w:t>
      </w:r>
      <w:r w:rsidR="00AF31F8">
        <w:rPr>
          <w:rFonts w:ascii="Arial" w:hAnsi="Arial" w:cs="Arial"/>
          <w:iCs/>
          <w:sz w:val="21"/>
          <w:szCs w:val="21"/>
        </w:rPr>
        <w:t>Also, a silvicultural handbook w</w:t>
      </w:r>
      <w:r w:rsidRPr="0031636D">
        <w:rPr>
          <w:rFonts w:ascii="Arial" w:hAnsi="Arial" w:cs="Arial"/>
          <w:iCs/>
          <w:sz w:val="21"/>
          <w:szCs w:val="21"/>
        </w:rPr>
        <w:t xml:space="preserve">as drafted </w:t>
      </w:r>
      <w:r w:rsidR="00AF31F8">
        <w:rPr>
          <w:rFonts w:ascii="Arial" w:hAnsi="Arial" w:cs="Arial"/>
          <w:iCs/>
          <w:sz w:val="21"/>
          <w:szCs w:val="21"/>
        </w:rPr>
        <w:t>to support</w:t>
      </w:r>
      <w:r w:rsidRPr="0031636D">
        <w:rPr>
          <w:rFonts w:ascii="Arial" w:hAnsi="Arial" w:cs="Arial"/>
          <w:iCs/>
          <w:sz w:val="21"/>
          <w:szCs w:val="21"/>
        </w:rPr>
        <w:t xml:space="preserve"> all CF </w:t>
      </w:r>
      <w:r w:rsidR="00AF31F8">
        <w:rPr>
          <w:rFonts w:ascii="Arial" w:hAnsi="Arial" w:cs="Arial"/>
          <w:iCs/>
          <w:sz w:val="21"/>
          <w:szCs w:val="21"/>
        </w:rPr>
        <w:t xml:space="preserve">members </w:t>
      </w:r>
      <w:r w:rsidRPr="0031636D">
        <w:rPr>
          <w:rFonts w:ascii="Arial" w:hAnsi="Arial" w:cs="Arial"/>
          <w:iCs/>
          <w:sz w:val="21"/>
          <w:szCs w:val="21"/>
        </w:rPr>
        <w:t>to sustainably collect forest resources</w:t>
      </w:r>
      <w:r w:rsidR="00AF31F8">
        <w:rPr>
          <w:rFonts w:ascii="Arial" w:hAnsi="Arial" w:cs="Arial"/>
          <w:iCs/>
          <w:sz w:val="21"/>
          <w:szCs w:val="21"/>
        </w:rPr>
        <w:t xml:space="preserve"> in accordance with</w:t>
      </w:r>
      <w:r w:rsidRPr="0031636D">
        <w:rPr>
          <w:rFonts w:ascii="Arial" w:hAnsi="Arial" w:cs="Arial"/>
          <w:iCs/>
          <w:sz w:val="21"/>
          <w:szCs w:val="21"/>
        </w:rPr>
        <w:t xml:space="preserve"> the</w:t>
      </w:r>
      <w:r w:rsidR="00AF31F8">
        <w:rPr>
          <w:rFonts w:ascii="Arial" w:hAnsi="Arial" w:cs="Arial"/>
          <w:iCs/>
          <w:sz w:val="21"/>
          <w:szCs w:val="21"/>
        </w:rPr>
        <w:t>ir respective</w:t>
      </w:r>
      <w:r w:rsidRPr="0031636D">
        <w:rPr>
          <w:rFonts w:ascii="Arial" w:hAnsi="Arial" w:cs="Arial"/>
          <w:iCs/>
          <w:sz w:val="21"/>
          <w:szCs w:val="21"/>
        </w:rPr>
        <w:t xml:space="preserve"> CF management plan</w:t>
      </w:r>
      <w:r w:rsidR="00AF31F8">
        <w:rPr>
          <w:rFonts w:ascii="Arial" w:hAnsi="Arial" w:cs="Arial"/>
          <w:iCs/>
          <w:sz w:val="21"/>
          <w:szCs w:val="21"/>
        </w:rPr>
        <w:t>s.</w:t>
      </w:r>
    </w:p>
    <w:p w14:paraId="1F5AFFC6" w14:textId="17DB6DBE" w:rsidR="00AF31F8" w:rsidRPr="0031636D" w:rsidRDefault="00AF31F8" w:rsidP="0031636D">
      <w:pPr>
        <w:spacing w:before="120" w:after="120" w:line="264" w:lineRule="auto"/>
        <w:jc w:val="both"/>
        <w:rPr>
          <w:rFonts w:ascii="Arial" w:hAnsi="Arial" w:cs="Arial"/>
          <w:iCs/>
          <w:sz w:val="21"/>
          <w:szCs w:val="21"/>
        </w:rPr>
      </w:pPr>
      <w:r>
        <w:rPr>
          <w:rFonts w:ascii="Arial" w:hAnsi="Arial" w:cs="Arial"/>
          <w:iCs/>
          <w:sz w:val="21"/>
          <w:szCs w:val="21"/>
        </w:rPr>
        <w:t>The other significant risk that should not be overlooked was the initial reluctance of MoE to agree to participate in the implementation of the project</w:t>
      </w:r>
      <w:r w:rsidR="00B14297">
        <w:rPr>
          <w:rFonts w:ascii="Arial" w:hAnsi="Arial" w:cs="Arial"/>
          <w:iCs/>
          <w:sz w:val="21"/>
          <w:szCs w:val="21"/>
        </w:rPr>
        <w:t>, as mentioned in Section 2.1</w:t>
      </w:r>
      <w:r>
        <w:rPr>
          <w:rFonts w:ascii="Arial" w:hAnsi="Arial" w:cs="Arial"/>
          <w:iCs/>
          <w:sz w:val="21"/>
          <w:szCs w:val="21"/>
        </w:rPr>
        <w:t>.</w:t>
      </w:r>
    </w:p>
    <w:p w14:paraId="4927E267" w14:textId="77777777" w:rsidR="00770204" w:rsidRPr="00ED3BFB" w:rsidRDefault="00770204"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ED3BFB">
        <w:rPr>
          <w:rFonts w:ascii="Arial" w:hAnsi="Arial" w:cs="Arial"/>
          <w:b/>
          <w:i/>
          <w:sz w:val="21"/>
          <w:szCs w:val="21"/>
        </w:rPr>
        <w:t>Lessons from other relevant projects incorporated into</w:t>
      </w:r>
      <w:r w:rsidR="002131FF" w:rsidRPr="00ED3BFB">
        <w:rPr>
          <w:rFonts w:ascii="Arial" w:hAnsi="Arial" w:cs="Arial"/>
          <w:b/>
          <w:i/>
          <w:sz w:val="21"/>
          <w:szCs w:val="21"/>
        </w:rPr>
        <w:t xml:space="preserve"> project </w:t>
      </w:r>
      <w:r w:rsidR="00D95224" w:rsidRPr="00ED3BFB">
        <w:rPr>
          <w:rFonts w:ascii="Arial" w:hAnsi="Arial" w:cs="Arial"/>
          <w:b/>
          <w:i/>
          <w:sz w:val="21"/>
          <w:szCs w:val="21"/>
        </w:rPr>
        <w:t>design</w:t>
      </w:r>
    </w:p>
    <w:p w14:paraId="33CEF44B" w14:textId="083B8CC9" w:rsidR="002733D2" w:rsidRDefault="005B4453" w:rsidP="002B3460">
      <w:pPr>
        <w:spacing w:before="120" w:after="120" w:line="264" w:lineRule="auto"/>
        <w:jc w:val="both"/>
        <w:rPr>
          <w:rFonts w:ascii="Arial" w:hAnsi="Arial" w:cs="Arial"/>
          <w:iCs/>
          <w:sz w:val="21"/>
          <w:szCs w:val="21"/>
        </w:rPr>
      </w:pPr>
      <w:r>
        <w:rPr>
          <w:rFonts w:ascii="Arial" w:hAnsi="Arial" w:cs="Arial"/>
          <w:iCs/>
          <w:sz w:val="21"/>
          <w:szCs w:val="21"/>
        </w:rPr>
        <w:t>The baseline analysis undertaken during the project’s design and outlined in the Project Document (pp. 29-39) shows that forest resources ha</w:t>
      </w:r>
      <w:r w:rsidR="004B2434">
        <w:rPr>
          <w:rFonts w:ascii="Arial" w:hAnsi="Arial" w:cs="Arial"/>
          <w:iCs/>
          <w:sz w:val="21"/>
          <w:szCs w:val="21"/>
        </w:rPr>
        <w:t>d</w:t>
      </w:r>
      <w:r>
        <w:rPr>
          <w:rFonts w:ascii="Arial" w:hAnsi="Arial" w:cs="Arial"/>
          <w:iCs/>
          <w:sz w:val="21"/>
          <w:szCs w:val="21"/>
        </w:rPr>
        <w:t xml:space="preserve"> been under immense pressure over the previous two decades.</w:t>
      </w:r>
      <w:r w:rsidR="004A4472">
        <w:rPr>
          <w:rFonts w:ascii="Arial" w:hAnsi="Arial" w:cs="Arial"/>
          <w:iCs/>
          <w:sz w:val="21"/>
          <w:szCs w:val="21"/>
        </w:rPr>
        <w:t xml:space="preserve"> This was due principally to </w:t>
      </w:r>
      <w:r w:rsidR="004E2DE5">
        <w:rPr>
          <w:rFonts w:ascii="Arial" w:hAnsi="Arial" w:cs="Arial"/>
          <w:iCs/>
          <w:sz w:val="21"/>
          <w:szCs w:val="21"/>
        </w:rPr>
        <w:t xml:space="preserve">the delegation of forest management to the private sector through logging </w:t>
      </w:r>
      <w:r w:rsidR="004A4472">
        <w:rPr>
          <w:rFonts w:ascii="Arial" w:hAnsi="Arial" w:cs="Arial"/>
          <w:iCs/>
          <w:sz w:val="21"/>
          <w:szCs w:val="21"/>
        </w:rPr>
        <w:t>concessions</w:t>
      </w:r>
      <w:r w:rsidR="004E2DE5">
        <w:rPr>
          <w:rFonts w:ascii="Arial" w:hAnsi="Arial" w:cs="Arial"/>
          <w:iCs/>
          <w:sz w:val="21"/>
          <w:szCs w:val="21"/>
        </w:rPr>
        <w:t xml:space="preserve"> by governme</w:t>
      </w:r>
      <w:r w:rsidR="004B2434">
        <w:rPr>
          <w:rFonts w:ascii="Arial" w:hAnsi="Arial" w:cs="Arial"/>
          <w:iCs/>
          <w:sz w:val="21"/>
          <w:szCs w:val="21"/>
        </w:rPr>
        <w:t>n</w:t>
      </w:r>
      <w:r w:rsidR="004E2DE5">
        <w:rPr>
          <w:rFonts w:ascii="Arial" w:hAnsi="Arial" w:cs="Arial"/>
          <w:iCs/>
          <w:sz w:val="21"/>
          <w:szCs w:val="21"/>
        </w:rPr>
        <w:t>t</w:t>
      </w:r>
      <w:r w:rsidR="004A4472">
        <w:rPr>
          <w:rFonts w:ascii="Arial" w:hAnsi="Arial" w:cs="Arial"/>
          <w:iCs/>
          <w:sz w:val="21"/>
          <w:szCs w:val="21"/>
        </w:rPr>
        <w:t xml:space="preserve"> </w:t>
      </w:r>
      <w:r w:rsidR="004B2434">
        <w:rPr>
          <w:rFonts w:ascii="Arial" w:hAnsi="Arial" w:cs="Arial"/>
          <w:iCs/>
          <w:sz w:val="21"/>
          <w:szCs w:val="21"/>
        </w:rPr>
        <w:t xml:space="preserve">during the 1990s, </w:t>
      </w:r>
      <w:r w:rsidR="004E2DE5">
        <w:rPr>
          <w:rFonts w:ascii="Arial" w:hAnsi="Arial" w:cs="Arial"/>
          <w:iCs/>
          <w:sz w:val="21"/>
          <w:szCs w:val="21"/>
        </w:rPr>
        <w:t xml:space="preserve">in return for much needed </w:t>
      </w:r>
      <w:r w:rsidR="004B2434">
        <w:rPr>
          <w:rFonts w:ascii="Arial" w:hAnsi="Arial" w:cs="Arial"/>
          <w:iCs/>
          <w:sz w:val="21"/>
          <w:szCs w:val="21"/>
        </w:rPr>
        <w:t>revenue</w:t>
      </w:r>
      <w:r w:rsidR="004E2DE5">
        <w:rPr>
          <w:rFonts w:ascii="Arial" w:hAnsi="Arial" w:cs="Arial"/>
          <w:iCs/>
          <w:sz w:val="21"/>
          <w:szCs w:val="21"/>
        </w:rPr>
        <w:t xml:space="preserve"> generated from timber production. </w:t>
      </w:r>
      <w:r w:rsidR="004B2434">
        <w:rPr>
          <w:rFonts w:ascii="Arial" w:hAnsi="Arial" w:cs="Arial"/>
          <w:iCs/>
          <w:sz w:val="21"/>
          <w:szCs w:val="21"/>
        </w:rPr>
        <w:t>By 1997 over half of all forest land in Cambodia was licensed to 30 companies, covering some 6.5 million hectares. Illegal logging was widespread and in 1997 an estimated 4 million m</w:t>
      </w:r>
      <w:r w:rsidR="004B2434" w:rsidRPr="007B579A">
        <w:rPr>
          <w:rFonts w:ascii="Arial" w:hAnsi="Arial" w:cs="Arial"/>
          <w:sz w:val="21"/>
          <w:szCs w:val="21"/>
          <w:vertAlign w:val="superscript"/>
        </w:rPr>
        <w:t>3</w:t>
      </w:r>
      <w:r w:rsidR="004B2434">
        <w:rPr>
          <w:rFonts w:ascii="Arial" w:hAnsi="Arial" w:cs="Arial"/>
          <w:iCs/>
          <w:sz w:val="21"/>
          <w:szCs w:val="21"/>
        </w:rPr>
        <w:t xml:space="preserve"> </w:t>
      </w:r>
      <w:r w:rsidR="007B579A">
        <w:rPr>
          <w:rFonts w:ascii="Arial" w:hAnsi="Arial" w:cs="Arial"/>
          <w:iCs/>
          <w:sz w:val="21"/>
          <w:szCs w:val="21"/>
        </w:rPr>
        <w:t xml:space="preserve">of timber </w:t>
      </w:r>
      <w:r w:rsidR="002733D2">
        <w:rPr>
          <w:rFonts w:ascii="Arial" w:hAnsi="Arial" w:cs="Arial"/>
          <w:iCs/>
          <w:sz w:val="21"/>
          <w:szCs w:val="21"/>
        </w:rPr>
        <w:t>(eight times the sustainable yield) were illicitly extracted. The failure of the logging concession licensing system and their devastating impact on Cambodia’s forests</w:t>
      </w:r>
      <w:r w:rsidR="002733D2">
        <w:rPr>
          <w:rStyle w:val="FootnoteReference"/>
          <w:rFonts w:ascii="Arial" w:hAnsi="Arial" w:cs="Arial"/>
          <w:iCs/>
          <w:sz w:val="21"/>
          <w:szCs w:val="21"/>
        </w:rPr>
        <w:footnoteReference w:id="25"/>
      </w:r>
      <w:r w:rsidR="002733D2">
        <w:rPr>
          <w:rFonts w:ascii="Arial" w:hAnsi="Arial" w:cs="Arial"/>
          <w:iCs/>
          <w:sz w:val="21"/>
          <w:szCs w:val="21"/>
        </w:rPr>
        <w:t xml:space="preserve"> led to their suspension in 2001 and moratorium on logging in 2002. This lesson led to the Forestry Administration, with donor support, to explore alternative forms of forest management and rehabilitation, including community forestry</w:t>
      </w:r>
      <w:r w:rsidR="00BA360B">
        <w:rPr>
          <w:rFonts w:ascii="Arial" w:hAnsi="Arial" w:cs="Arial"/>
          <w:iCs/>
          <w:sz w:val="21"/>
          <w:szCs w:val="21"/>
        </w:rPr>
        <w:t>.</w:t>
      </w:r>
      <w:r w:rsidR="002733D2">
        <w:rPr>
          <w:rFonts w:ascii="Arial" w:hAnsi="Arial" w:cs="Arial"/>
          <w:iCs/>
          <w:sz w:val="21"/>
          <w:szCs w:val="21"/>
        </w:rPr>
        <w:t xml:space="preserve"> </w:t>
      </w:r>
    </w:p>
    <w:p w14:paraId="640D35CD" w14:textId="58FB1145" w:rsidR="00BA360B" w:rsidRPr="002B3460" w:rsidRDefault="00BA360B" w:rsidP="002B3460">
      <w:pPr>
        <w:spacing w:before="120" w:after="120" w:line="264" w:lineRule="auto"/>
        <w:jc w:val="both"/>
        <w:rPr>
          <w:rFonts w:ascii="Arial" w:hAnsi="Arial" w:cs="Arial"/>
          <w:iCs/>
          <w:sz w:val="21"/>
          <w:szCs w:val="21"/>
        </w:rPr>
      </w:pPr>
      <w:r w:rsidRPr="002B3460">
        <w:rPr>
          <w:rFonts w:ascii="Arial" w:hAnsi="Arial" w:cs="Arial"/>
          <w:iCs/>
          <w:sz w:val="21"/>
          <w:szCs w:val="21"/>
        </w:rPr>
        <w:t xml:space="preserve">In response to the need for an overall framework for forestry development </w:t>
      </w:r>
      <w:r w:rsidR="00BD251A" w:rsidRPr="002B3460">
        <w:rPr>
          <w:rFonts w:ascii="Arial" w:hAnsi="Arial" w:cs="Arial"/>
          <w:iCs/>
          <w:sz w:val="21"/>
          <w:szCs w:val="21"/>
        </w:rPr>
        <w:t>and with support from DANIDA and FAO, the Government</w:t>
      </w:r>
      <w:r w:rsidRPr="002B3460">
        <w:rPr>
          <w:rFonts w:ascii="Arial" w:hAnsi="Arial" w:cs="Arial"/>
          <w:iCs/>
          <w:sz w:val="21"/>
          <w:szCs w:val="21"/>
        </w:rPr>
        <w:t xml:space="preserve"> </w:t>
      </w:r>
      <w:r w:rsidR="00BD251A" w:rsidRPr="002B3460">
        <w:rPr>
          <w:rFonts w:ascii="Arial" w:hAnsi="Arial" w:cs="Arial"/>
          <w:iCs/>
          <w:sz w:val="21"/>
          <w:szCs w:val="21"/>
        </w:rPr>
        <w:t xml:space="preserve">consulted extensively with stakeholders and </w:t>
      </w:r>
      <w:r w:rsidRPr="002B3460">
        <w:rPr>
          <w:rFonts w:ascii="Arial" w:hAnsi="Arial" w:cs="Arial"/>
          <w:iCs/>
          <w:sz w:val="21"/>
          <w:szCs w:val="21"/>
        </w:rPr>
        <w:t>developed a National Forest Programme (NFP) in 2009</w:t>
      </w:r>
      <w:r w:rsidR="00BD251A" w:rsidRPr="002B3460">
        <w:rPr>
          <w:rFonts w:ascii="Arial" w:hAnsi="Arial" w:cs="Arial"/>
          <w:iCs/>
          <w:sz w:val="21"/>
          <w:szCs w:val="21"/>
        </w:rPr>
        <w:t xml:space="preserve"> that is underpinned by </w:t>
      </w:r>
      <w:r w:rsidRPr="002B3460">
        <w:rPr>
          <w:rFonts w:ascii="Arial" w:hAnsi="Arial" w:cs="Arial"/>
          <w:iCs/>
          <w:sz w:val="21"/>
          <w:szCs w:val="21"/>
        </w:rPr>
        <w:t xml:space="preserve">community-based approaches to forest management and conservation. </w:t>
      </w:r>
      <w:r w:rsidR="00843E18" w:rsidRPr="002B3460">
        <w:rPr>
          <w:rFonts w:ascii="Arial" w:hAnsi="Arial" w:cs="Arial"/>
          <w:iCs/>
          <w:sz w:val="21"/>
          <w:szCs w:val="21"/>
        </w:rPr>
        <w:t xml:space="preserve">The </w:t>
      </w:r>
      <w:r w:rsidRPr="002B3460">
        <w:rPr>
          <w:rFonts w:ascii="Arial" w:hAnsi="Arial" w:cs="Arial"/>
          <w:iCs/>
          <w:sz w:val="21"/>
          <w:szCs w:val="21"/>
        </w:rPr>
        <w:t>TWG</w:t>
      </w:r>
      <w:r w:rsidR="0022682A">
        <w:rPr>
          <w:rFonts w:ascii="Arial" w:hAnsi="Arial" w:cs="Arial"/>
          <w:iCs/>
          <w:sz w:val="21"/>
          <w:szCs w:val="21"/>
        </w:rPr>
        <w:t>-</w:t>
      </w:r>
      <w:r w:rsidRPr="002B3460">
        <w:rPr>
          <w:rFonts w:ascii="Arial" w:hAnsi="Arial" w:cs="Arial"/>
          <w:iCs/>
          <w:sz w:val="21"/>
          <w:szCs w:val="21"/>
        </w:rPr>
        <w:t xml:space="preserve">F&amp;E constitutes an important forum for coordinating Government and donor initiatives in support of the NFP. </w:t>
      </w:r>
      <w:r w:rsidR="00843E18" w:rsidRPr="002B3460">
        <w:rPr>
          <w:rFonts w:ascii="Arial" w:hAnsi="Arial" w:cs="Arial"/>
          <w:iCs/>
          <w:sz w:val="21"/>
          <w:szCs w:val="21"/>
        </w:rPr>
        <w:t>The</w:t>
      </w:r>
      <w:r w:rsidRPr="002B3460">
        <w:rPr>
          <w:rFonts w:ascii="Arial" w:hAnsi="Arial" w:cs="Arial"/>
          <w:iCs/>
          <w:sz w:val="21"/>
          <w:szCs w:val="21"/>
        </w:rPr>
        <w:t xml:space="preserve"> integration of donor initiatives is </w:t>
      </w:r>
      <w:r w:rsidR="00843E18" w:rsidRPr="002B3460">
        <w:rPr>
          <w:rFonts w:ascii="Arial" w:hAnsi="Arial" w:cs="Arial"/>
          <w:iCs/>
          <w:sz w:val="21"/>
          <w:szCs w:val="21"/>
        </w:rPr>
        <w:t xml:space="preserve">also facilitated </w:t>
      </w:r>
      <w:r w:rsidRPr="002B3460">
        <w:rPr>
          <w:rFonts w:ascii="Arial" w:hAnsi="Arial" w:cs="Arial"/>
          <w:iCs/>
          <w:sz w:val="21"/>
          <w:szCs w:val="21"/>
        </w:rPr>
        <w:t xml:space="preserve">through the Multi-donor Livelihood Facility, under which DANIDA, DFID and the New Zealand Government coordinate the provision of support to local people’s livelihoods. </w:t>
      </w:r>
    </w:p>
    <w:p w14:paraId="5751DAE0" w14:textId="498225D2" w:rsidR="00392B76" w:rsidRPr="002B3460" w:rsidRDefault="002B3460" w:rsidP="002B3460">
      <w:pPr>
        <w:spacing w:before="120" w:after="120" w:line="264" w:lineRule="auto"/>
        <w:jc w:val="both"/>
        <w:rPr>
          <w:rFonts w:ascii="Arial" w:hAnsi="Arial" w:cs="Arial"/>
          <w:iCs/>
          <w:sz w:val="21"/>
          <w:szCs w:val="21"/>
        </w:rPr>
      </w:pPr>
      <w:r w:rsidRPr="002B3460">
        <w:rPr>
          <w:rFonts w:ascii="Arial" w:hAnsi="Arial" w:cs="Arial"/>
          <w:iCs/>
          <w:sz w:val="21"/>
          <w:szCs w:val="21"/>
        </w:rPr>
        <w:t>A number of l</w:t>
      </w:r>
      <w:r w:rsidR="00392B76" w:rsidRPr="002B3460">
        <w:rPr>
          <w:rFonts w:ascii="Arial" w:hAnsi="Arial" w:cs="Arial"/>
          <w:iCs/>
          <w:sz w:val="21"/>
          <w:szCs w:val="21"/>
        </w:rPr>
        <w:t xml:space="preserve">essons learned from other projects </w:t>
      </w:r>
      <w:r w:rsidRPr="002B3460">
        <w:rPr>
          <w:rFonts w:ascii="Arial" w:hAnsi="Arial" w:cs="Arial"/>
          <w:iCs/>
          <w:sz w:val="21"/>
          <w:szCs w:val="21"/>
        </w:rPr>
        <w:t>were</w:t>
      </w:r>
      <w:r w:rsidR="00392B76" w:rsidRPr="002B3460">
        <w:rPr>
          <w:rFonts w:ascii="Arial" w:hAnsi="Arial" w:cs="Arial"/>
          <w:iCs/>
          <w:sz w:val="21"/>
          <w:szCs w:val="21"/>
        </w:rPr>
        <w:t xml:space="preserve"> incorporated into the project’s design </w:t>
      </w:r>
      <w:r w:rsidRPr="002B3460">
        <w:rPr>
          <w:rFonts w:ascii="Arial" w:hAnsi="Arial" w:cs="Arial"/>
          <w:iCs/>
          <w:sz w:val="21"/>
          <w:szCs w:val="21"/>
        </w:rPr>
        <w:t xml:space="preserve">from early on during its conceptual stage (PIF, August 2008). They </w:t>
      </w:r>
      <w:r w:rsidR="00392B76" w:rsidRPr="002B3460">
        <w:rPr>
          <w:rFonts w:ascii="Arial" w:hAnsi="Arial" w:cs="Arial"/>
          <w:iCs/>
          <w:sz w:val="21"/>
          <w:szCs w:val="21"/>
        </w:rPr>
        <w:t>include:</w:t>
      </w:r>
    </w:p>
    <w:p w14:paraId="5CFB12E7" w14:textId="2EF4D9E3" w:rsidR="00392B76" w:rsidRPr="002B3460" w:rsidRDefault="009351D9"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2B3460">
        <w:rPr>
          <w:rFonts w:ascii="Arial" w:hAnsi="Arial" w:cs="Arial"/>
          <w:iCs/>
          <w:sz w:val="21"/>
          <w:szCs w:val="21"/>
        </w:rPr>
        <w:t>Land use planning and zoning, based on t</w:t>
      </w:r>
      <w:r w:rsidR="00392B76" w:rsidRPr="002B3460">
        <w:rPr>
          <w:rFonts w:ascii="Arial" w:hAnsi="Arial" w:cs="Arial"/>
          <w:iCs/>
          <w:sz w:val="21"/>
          <w:szCs w:val="21"/>
        </w:rPr>
        <w:t xml:space="preserve">he DANIDA project, </w:t>
      </w:r>
      <w:r w:rsidR="00392B76" w:rsidRPr="002B3460">
        <w:rPr>
          <w:rFonts w:ascii="Arial" w:hAnsi="Arial" w:cs="Arial"/>
          <w:i/>
          <w:iCs/>
          <w:sz w:val="21"/>
          <w:szCs w:val="21"/>
        </w:rPr>
        <w:t>Demarcating Cambodia’s Forest Estate: Developing the Demarcation Process in Kampot, Kratie, Mondulkiri and Preah Vihear Provinces</w:t>
      </w:r>
      <w:r w:rsidR="00392B76" w:rsidRPr="002B3460">
        <w:rPr>
          <w:rFonts w:ascii="Arial" w:hAnsi="Arial" w:cs="Arial"/>
          <w:iCs/>
          <w:sz w:val="21"/>
          <w:szCs w:val="21"/>
        </w:rPr>
        <w:t xml:space="preserve">, </w:t>
      </w:r>
      <w:r w:rsidRPr="002B3460">
        <w:rPr>
          <w:rFonts w:ascii="Arial" w:hAnsi="Arial" w:cs="Arial"/>
          <w:iCs/>
          <w:sz w:val="21"/>
          <w:szCs w:val="21"/>
        </w:rPr>
        <w:t xml:space="preserve">and </w:t>
      </w:r>
      <w:r w:rsidR="00392B76" w:rsidRPr="002B3460">
        <w:rPr>
          <w:rFonts w:ascii="Arial" w:hAnsi="Arial" w:cs="Arial"/>
          <w:iCs/>
          <w:sz w:val="21"/>
          <w:szCs w:val="21"/>
        </w:rPr>
        <w:t xml:space="preserve">the completed UNDP/UNF/GEF </w:t>
      </w:r>
      <w:r w:rsidR="00392B76" w:rsidRPr="002B3460">
        <w:rPr>
          <w:rFonts w:ascii="Arial" w:hAnsi="Arial" w:cs="Arial"/>
          <w:i/>
          <w:iCs/>
          <w:sz w:val="21"/>
          <w:szCs w:val="21"/>
        </w:rPr>
        <w:t>Cardamom Mountains Protected Forest and Wildlife Sanctuaries Management Project</w:t>
      </w:r>
      <w:r w:rsidR="00392B76" w:rsidRPr="002B3460">
        <w:rPr>
          <w:rFonts w:ascii="Arial" w:hAnsi="Arial" w:cs="Arial"/>
          <w:iCs/>
          <w:sz w:val="21"/>
          <w:szCs w:val="21"/>
        </w:rPr>
        <w:t xml:space="preserve">. </w:t>
      </w:r>
    </w:p>
    <w:p w14:paraId="27110428" w14:textId="202128B4" w:rsidR="00392B76" w:rsidRPr="002B3460" w:rsidRDefault="009351D9"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2B3460">
        <w:rPr>
          <w:rFonts w:ascii="Arial" w:hAnsi="Arial" w:cs="Arial"/>
          <w:iCs/>
          <w:sz w:val="21"/>
          <w:szCs w:val="21"/>
        </w:rPr>
        <w:t>Local governance and the simplification of procedures with communities and local authorities implementing community forestry, based on the EC</w:t>
      </w:r>
      <w:r w:rsidR="000800BE" w:rsidRPr="002B3460">
        <w:rPr>
          <w:rFonts w:ascii="Arial" w:hAnsi="Arial" w:cs="Arial"/>
          <w:iCs/>
          <w:sz w:val="21"/>
          <w:szCs w:val="21"/>
        </w:rPr>
        <w:t>/</w:t>
      </w:r>
      <w:r w:rsidRPr="002B3460">
        <w:rPr>
          <w:rFonts w:ascii="Arial" w:hAnsi="Arial" w:cs="Arial"/>
          <w:iCs/>
          <w:sz w:val="21"/>
          <w:szCs w:val="21"/>
        </w:rPr>
        <w:t>UNDP</w:t>
      </w:r>
      <w:r w:rsidR="000800BE" w:rsidRPr="002B3460">
        <w:rPr>
          <w:rFonts w:ascii="Arial" w:hAnsi="Arial" w:cs="Arial"/>
          <w:iCs/>
          <w:sz w:val="21"/>
          <w:szCs w:val="21"/>
        </w:rPr>
        <w:t>/</w:t>
      </w:r>
      <w:r w:rsidRPr="002B3460">
        <w:rPr>
          <w:rFonts w:ascii="Arial" w:hAnsi="Arial" w:cs="Arial"/>
          <w:iCs/>
          <w:sz w:val="21"/>
          <w:szCs w:val="21"/>
        </w:rPr>
        <w:t>SEARCA S</w:t>
      </w:r>
      <w:r w:rsidR="000800BE" w:rsidRPr="002B3460">
        <w:rPr>
          <w:rFonts w:ascii="Arial" w:hAnsi="Arial" w:cs="Arial"/>
          <w:iCs/>
          <w:sz w:val="21"/>
          <w:szCs w:val="21"/>
        </w:rPr>
        <w:t>mall Grants Programme for Operations to Promote Tropical Forests (S</w:t>
      </w:r>
      <w:r w:rsidRPr="002B3460">
        <w:rPr>
          <w:rFonts w:ascii="Arial" w:hAnsi="Arial" w:cs="Arial"/>
          <w:iCs/>
          <w:sz w:val="21"/>
          <w:szCs w:val="21"/>
        </w:rPr>
        <w:t>GP-PTF</w:t>
      </w:r>
      <w:r w:rsidR="000800BE" w:rsidRPr="002B3460">
        <w:rPr>
          <w:rFonts w:ascii="Arial" w:hAnsi="Arial" w:cs="Arial"/>
          <w:iCs/>
          <w:sz w:val="21"/>
          <w:szCs w:val="21"/>
        </w:rPr>
        <w:t>)</w:t>
      </w:r>
      <w:r w:rsidRPr="002B3460">
        <w:rPr>
          <w:rFonts w:ascii="Arial" w:hAnsi="Arial" w:cs="Arial"/>
          <w:iCs/>
          <w:sz w:val="21"/>
          <w:szCs w:val="21"/>
        </w:rPr>
        <w:t>.</w:t>
      </w:r>
    </w:p>
    <w:p w14:paraId="52D93D02" w14:textId="77777777" w:rsidR="00392B76" w:rsidRPr="002B3460" w:rsidRDefault="00392B76"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2B3460">
        <w:rPr>
          <w:rFonts w:ascii="Arial" w:hAnsi="Arial" w:cs="Arial"/>
          <w:iCs/>
          <w:sz w:val="21"/>
          <w:szCs w:val="21"/>
        </w:rPr>
        <w:t xml:space="preserve">The JICA/Forest Administration Community Forestry with Contribution to the Livelihood Improvement of the Local People Project is expected to provide valuable lessons in terms of selecting attractive and viable land management options under community forestry. </w:t>
      </w:r>
    </w:p>
    <w:p w14:paraId="365570AE" w14:textId="77777777" w:rsidR="00CA72CF" w:rsidRDefault="0043025B" w:rsidP="008F45A6">
      <w:pPr>
        <w:spacing w:after="120" w:line="264" w:lineRule="auto"/>
        <w:jc w:val="both"/>
        <w:rPr>
          <w:rFonts w:ascii="Arial" w:hAnsi="Arial" w:cs="Arial"/>
          <w:iCs/>
          <w:sz w:val="21"/>
          <w:szCs w:val="21"/>
        </w:rPr>
      </w:pPr>
      <w:r>
        <w:rPr>
          <w:rFonts w:ascii="Arial" w:hAnsi="Arial" w:cs="Arial"/>
          <w:iCs/>
          <w:sz w:val="21"/>
          <w:szCs w:val="21"/>
        </w:rPr>
        <w:t>A</w:t>
      </w:r>
      <w:r w:rsidR="007804D5">
        <w:rPr>
          <w:rFonts w:ascii="Arial" w:hAnsi="Arial" w:cs="Arial"/>
          <w:iCs/>
          <w:sz w:val="21"/>
          <w:szCs w:val="21"/>
        </w:rPr>
        <w:t xml:space="preserve"> principle area in which lessons from other initiatives have been incorporated into the project design relates to </w:t>
      </w:r>
      <w:r w:rsidR="00575586">
        <w:rPr>
          <w:rFonts w:ascii="Arial" w:hAnsi="Arial" w:cs="Arial"/>
          <w:iCs/>
          <w:sz w:val="21"/>
          <w:szCs w:val="21"/>
        </w:rPr>
        <w:t xml:space="preserve">the </w:t>
      </w:r>
      <w:r w:rsidR="007804D5">
        <w:rPr>
          <w:rFonts w:ascii="Arial" w:hAnsi="Arial" w:cs="Arial"/>
          <w:iCs/>
          <w:sz w:val="21"/>
          <w:szCs w:val="21"/>
        </w:rPr>
        <w:t>third barrier to reversing the degradation and loss of forests</w:t>
      </w:r>
      <w:r w:rsidR="00575586">
        <w:rPr>
          <w:rFonts w:ascii="Arial" w:hAnsi="Arial" w:cs="Arial"/>
          <w:iCs/>
          <w:sz w:val="21"/>
          <w:szCs w:val="21"/>
        </w:rPr>
        <w:t>, which is</w:t>
      </w:r>
      <w:r w:rsidR="007804D5">
        <w:rPr>
          <w:rFonts w:ascii="Arial" w:hAnsi="Arial" w:cs="Arial"/>
          <w:iCs/>
          <w:sz w:val="21"/>
          <w:szCs w:val="21"/>
        </w:rPr>
        <w:t xml:space="preserve"> the limited dissemination </w:t>
      </w:r>
      <w:r w:rsidR="00575586">
        <w:rPr>
          <w:rFonts w:ascii="Arial" w:hAnsi="Arial" w:cs="Arial"/>
          <w:iCs/>
          <w:sz w:val="21"/>
          <w:szCs w:val="21"/>
        </w:rPr>
        <w:t xml:space="preserve">and uptake </w:t>
      </w:r>
      <w:r w:rsidR="007804D5">
        <w:rPr>
          <w:rFonts w:ascii="Arial" w:hAnsi="Arial" w:cs="Arial"/>
          <w:iCs/>
          <w:sz w:val="21"/>
          <w:szCs w:val="21"/>
        </w:rPr>
        <w:t xml:space="preserve">of available energy efficient technologies for the use of fuel wood and woody biomass. </w:t>
      </w:r>
    </w:p>
    <w:p w14:paraId="1DF42162" w14:textId="77777777" w:rsidR="00CA72CF" w:rsidRPr="00CA72CF" w:rsidRDefault="00CA72CF" w:rsidP="00CA72CF">
      <w:pPr>
        <w:spacing w:before="120" w:after="120" w:line="264" w:lineRule="auto"/>
        <w:jc w:val="both"/>
        <w:rPr>
          <w:rFonts w:ascii="Arial" w:hAnsi="Arial" w:cs="Arial"/>
          <w:bCs/>
          <w:iCs/>
          <w:sz w:val="21"/>
          <w:szCs w:val="21"/>
        </w:rPr>
      </w:pPr>
      <w:r w:rsidRPr="00CA72CF">
        <w:rPr>
          <w:rFonts w:ascii="Arial" w:hAnsi="Arial" w:cs="Arial"/>
          <w:iCs/>
          <w:sz w:val="21"/>
          <w:szCs w:val="21"/>
        </w:rPr>
        <w:t xml:space="preserve">There have been a number of small-scale programs to promote bioenergy in rural Cambodia, such as the UNDP/GEF Small Grants Programme’s biomass electrification project, GERES’s Cambodia Fuelwood Saving Project, and an SME biomass gasification pilot. Lessons from past efforts suggest that there is a strong interest in and demand for community bioenergy projects but they need considerable push and new strategies to reach the rural poor and rural entrepreneurs.  In June 2007, the World Bank Energy Sector Management Assistance Program (ESMAP) conducted a baseline assessment of the rural energy sector in Cambodia and found that the introduction of energy efficient and bioenergy technologies can substantially improve rural energy services by both lowering the costs and making them available in remote areas of the country.  </w:t>
      </w:r>
    </w:p>
    <w:p w14:paraId="684D04A9" w14:textId="5F2A37E5" w:rsidR="00925688" w:rsidRDefault="00207673" w:rsidP="008F45A6">
      <w:pPr>
        <w:spacing w:after="120" w:line="264" w:lineRule="auto"/>
        <w:jc w:val="both"/>
        <w:rPr>
          <w:rFonts w:ascii="Arial" w:hAnsi="Arial" w:cs="Arial"/>
          <w:iCs/>
          <w:sz w:val="21"/>
          <w:szCs w:val="21"/>
        </w:rPr>
      </w:pPr>
      <w:r>
        <w:rPr>
          <w:rFonts w:ascii="Arial" w:hAnsi="Arial" w:cs="Arial"/>
          <w:iCs/>
          <w:sz w:val="21"/>
          <w:szCs w:val="21"/>
        </w:rPr>
        <w:t>Experience with f</w:t>
      </w:r>
      <w:r w:rsidR="00925688">
        <w:rPr>
          <w:rFonts w:ascii="Arial" w:hAnsi="Arial" w:cs="Arial"/>
          <w:iCs/>
          <w:sz w:val="21"/>
          <w:szCs w:val="21"/>
        </w:rPr>
        <w:t xml:space="preserve">ive technologies </w:t>
      </w:r>
      <w:r>
        <w:rPr>
          <w:rFonts w:ascii="Arial" w:hAnsi="Arial" w:cs="Arial"/>
          <w:iCs/>
          <w:sz w:val="21"/>
          <w:szCs w:val="21"/>
        </w:rPr>
        <w:t>over the previous decade was</w:t>
      </w:r>
      <w:r w:rsidR="00925688">
        <w:rPr>
          <w:rFonts w:ascii="Arial" w:hAnsi="Arial" w:cs="Arial"/>
          <w:iCs/>
          <w:sz w:val="21"/>
          <w:szCs w:val="21"/>
        </w:rPr>
        <w:t xml:space="preserve"> reviewed </w:t>
      </w:r>
      <w:r w:rsidR="00B0675C">
        <w:rPr>
          <w:rFonts w:ascii="Arial" w:hAnsi="Arial" w:cs="Arial"/>
          <w:iCs/>
          <w:sz w:val="21"/>
          <w:szCs w:val="21"/>
        </w:rPr>
        <w:t xml:space="preserve">as part of the project’s formulation </w:t>
      </w:r>
      <w:r w:rsidR="00925688">
        <w:rPr>
          <w:rFonts w:ascii="Arial" w:hAnsi="Arial" w:cs="Arial"/>
          <w:iCs/>
          <w:sz w:val="21"/>
          <w:szCs w:val="21"/>
        </w:rPr>
        <w:t xml:space="preserve">– cook and palm sugar stoves, charcoal kilns, biodigesters, </w:t>
      </w:r>
      <w:r>
        <w:rPr>
          <w:rFonts w:ascii="Arial" w:hAnsi="Arial" w:cs="Arial"/>
          <w:iCs/>
          <w:sz w:val="21"/>
          <w:szCs w:val="21"/>
        </w:rPr>
        <w:t xml:space="preserve">and retailing of </w:t>
      </w:r>
      <w:r w:rsidR="00925688">
        <w:rPr>
          <w:rFonts w:ascii="Arial" w:hAnsi="Arial" w:cs="Arial"/>
          <w:iCs/>
          <w:sz w:val="21"/>
          <w:szCs w:val="21"/>
        </w:rPr>
        <w:t>water filters and cook stove</w:t>
      </w:r>
      <w:r>
        <w:rPr>
          <w:rFonts w:ascii="Arial" w:hAnsi="Arial" w:cs="Arial"/>
          <w:iCs/>
          <w:sz w:val="21"/>
          <w:szCs w:val="21"/>
        </w:rPr>
        <w:t>s</w:t>
      </w:r>
      <w:r w:rsidR="00925688">
        <w:rPr>
          <w:rFonts w:ascii="Arial" w:hAnsi="Arial" w:cs="Arial"/>
          <w:iCs/>
          <w:sz w:val="21"/>
          <w:szCs w:val="21"/>
        </w:rPr>
        <w:t xml:space="preserve"> </w:t>
      </w:r>
      <w:r>
        <w:rPr>
          <w:rFonts w:ascii="Arial" w:hAnsi="Arial" w:cs="Arial"/>
          <w:iCs/>
          <w:sz w:val="21"/>
          <w:szCs w:val="21"/>
        </w:rPr>
        <w:t>–</w:t>
      </w:r>
      <w:r w:rsidR="00925688">
        <w:rPr>
          <w:rFonts w:ascii="Arial" w:hAnsi="Arial" w:cs="Arial"/>
          <w:iCs/>
          <w:sz w:val="21"/>
          <w:szCs w:val="21"/>
        </w:rPr>
        <w:t xml:space="preserve"> </w:t>
      </w:r>
      <w:r>
        <w:rPr>
          <w:rFonts w:ascii="Arial" w:hAnsi="Arial" w:cs="Arial"/>
          <w:iCs/>
          <w:sz w:val="21"/>
          <w:szCs w:val="21"/>
        </w:rPr>
        <w:t xml:space="preserve">and the results of the analysis are summarised in Annex 3 </w:t>
      </w:r>
      <w:r w:rsidR="00925688">
        <w:rPr>
          <w:rFonts w:ascii="Arial" w:hAnsi="Arial" w:cs="Arial"/>
          <w:iCs/>
          <w:sz w:val="21"/>
          <w:szCs w:val="21"/>
        </w:rPr>
        <w:t>of the Project Document</w:t>
      </w:r>
      <w:r>
        <w:rPr>
          <w:rFonts w:ascii="Arial" w:hAnsi="Arial" w:cs="Arial"/>
          <w:iCs/>
          <w:sz w:val="21"/>
          <w:szCs w:val="21"/>
        </w:rPr>
        <w:t>. Lessons include:</w:t>
      </w:r>
    </w:p>
    <w:p w14:paraId="0EB70156" w14:textId="19CE36DC" w:rsidR="00925688" w:rsidRPr="00207673" w:rsidRDefault="0020767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Large-</w:t>
      </w:r>
      <w:r w:rsidR="00925688" w:rsidRPr="00207673">
        <w:rPr>
          <w:rFonts w:ascii="Arial" w:hAnsi="Arial" w:cs="Arial"/>
          <w:iCs/>
          <w:sz w:val="21"/>
          <w:szCs w:val="21"/>
        </w:rPr>
        <w:t xml:space="preserve">scale uptake </w:t>
      </w:r>
      <w:r w:rsidRPr="00207673">
        <w:rPr>
          <w:rFonts w:ascii="Arial" w:hAnsi="Arial" w:cs="Arial"/>
          <w:iCs/>
          <w:sz w:val="21"/>
          <w:szCs w:val="21"/>
        </w:rPr>
        <w:t xml:space="preserve">of these technologies </w:t>
      </w:r>
      <w:r w:rsidR="00925688" w:rsidRPr="00207673">
        <w:rPr>
          <w:rFonts w:ascii="Arial" w:hAnsi="Arial" w:cs="Arial"/>
          <w:iCs/>
          <w:sz w:val="21"/>
          <w:szCs w:val="21"/>
        </w:rPr>
        <w:t xml:space="preserve">has been impeded by limited technical, business management and financial management skills among current or potential manufacturers, and limited access to financial resources </w:t>
      </w:r>
      <w:r w:rsidRPr="00207673">
        <w:rPr>
          <w:rFonts w:ascii="Arial" w:hAnsi="Arial" w:cs="Arial"/>
          <w:iCs/>
          <w:sz w:val="21"/>
          <w:szCs w:val="21"/>
        </w:rPr>
        <w:t xml:space="preserve">to </w:t>
      </w:r>
      <w:r w:rsidR="00925688" w:rsidRPr="00207673">
        <w:rPr>
          <w:rFonts w:ascii="Arial" w:hAnsi="Arial" w:cs="Arial"/>
          <w:iCs/>
          <w:sz w:val="21"/>
          <w:szCs w:val="21"/>
        </w:rPr>
        <w:t>invest in equipment. For example, producers of traditional cook stoves do not have the capacities and skills to start producing the</w:t>
      </w:r>
      <w:r w:rsidRPr="00207673">
        <w:rPr>
          <w:rFonts w:ascii="Arial" w:hAnsi="Arial" w:cs="Arial"/>
          <w:iCs/>
          <w:sz w:val="21"/>
          <w:szCs w:val="21"/>
        </w:rPr>
        <w:t xml:space="preserve"> more</w:t>
      </w:r>
      <w:r w:rsidR="00925688" w:rsidRPr="00207673">
        <w:rPr>
          <w:rFonts w:ascii="Arial" w:hAnsi="Arial" w:cs="Arial"/>
          <w:iCs/>
          <w:sz w:val="21"/>
          <w:szCs w:val="21"/>
        </w:rPr>
        <w:t xml:space="preserve"> </w:t>
      </w:r>
      <w:r w:rsidRPr="00207673">
        <w:rPr>
          <w:rFonts w:ascii="Arial" w:hAnsi="Arial" w:cs="Arial"/>
          <w:iCs/>
          <w:sz w:val="21"/>
          <w:szCs w:val="21"/>
        </w:rPr>
        <w:t xml:space="preserve">efficient New Lao Stoves </w:t>
      </w:r>
      <w:r w:rsidR="00925688" w:rsidRPr="00207673">
        <w:rPr>
          <w:rFonts w:ascii="Arial" w:hAnsi="Arial" w:cs="Arial"/>
          <w:iCs/>
          <w:sz w:val="21"/>
          <w:szCs w:val="21"/>
        </w:rPr>
        <w:t>themselves</w:t>
      </w:r>
      <w:r w:rsidRPr="00207673">
        <w:rPr>
          <w:rFonts w:ascii="Arial" w:hAnsi="Arial" w:cs="Arial"/>
          <w:iCs/>
          <w:sz w:val="21"/>
          <w:szCs w:val="21"/>
        </w:rPr>
        <w:t>.</w:t>
      </w:r>
    </w:p>
    <w:p w14:paraId="1DBB0B53" w14:textId="28FD417A" w:rsidR="00925688" w:rsidRPr="00207673" w:rsidRDefault="0092568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 xml:space="preserve">The widespread adoption of efficient cook stoves is constrained by the limited development of distribution mechanisms. Many villages in Cambodia have no markets and only small village stores </w:t>
      </w:r>
      <w:r w:rsidR="00A94229">
        <w:rPr>
          <w:rFonts w:ascii="Arial" w:hAnsi="Arial" w:cs="Arial"/>
          <w:iCs/>
          <w:sz w:val="21"/>
          <w:szCs w:val="21"/>
        </w:rPr>
        <w:t>whose</w:t>
      </w:r>
      <w:r w:rsidRPr="00207673">
        <w:rPr>
          <w:rFonts w:ascii="Arial" w:hAnsi="Arial" w:cs="Arial"/>
          <w:iCs/>
          <w:sz w:val="21"/>
          <w:szCs w:val="21"/>
        </w:rPr>
        <w:t xml:space="preserve"> store owners and potential purchasers tend to lack the financial liquidity </w:t>
      </w:r>
      <w:r w:rsidR="00A94229">
        <w:rPr>
          <w:rFonts w:ascii="Arial" w:hAnsi="Arial" w:cs="Arial"/>
          <w:iCs/>
          <w:sz w:val="21"/>
          <w:szCs w:val="21"/>
        </w:rPr>
        <w:t>necessary</w:t>
      </w:r>
      <w:r w:rsidRPr="00207673">
        <w:rPr>
          <w:rFonts w:ascii="Arial" w:hAnsi="Arial" w:cs="Arial"/>
          <w:iCs/>
          <w:sz w:val="21"/>
          <w:szCs w:val="21"/>
        </w:rPr>
        <w:t xml:space="preserve"> to purchase the stoves. </w:t>
      </w:r>
    </w:p>
    <w:p w14:paraId="5A3BC88E" w14:textId="77777777" w:rsidR="00A94229" w:rsidRDefault="00A9422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bookmarkStart w:id="54" w:name="_Ref245178956"/>
      <w:r>
        <w:rPr>
          <w:rFonts w:ascii="Arial" w:hAnsi="Arial" w:cs="Arial"/>
          <w:iCs/>
          <w:sz w:val="21"/>
          <w:szCs w:val="21"/>
        </w:rPr>
        <w:t>Businesses</w:t>
      </w:r>
      <w:r w:rsidR="00925688" w:rsidRPr="00207673">
        <w:rPr>
          <w:rFonts w:ascii="Arial" w:hAnsi="Arial" w:cs="Arial"/>
          <w:iCs/>
          <w:sz w:val="21"/>
          <w:szCs w:val="21"/>
        </w:rPr>
        <w:t xml:space="preserve"> produc</w:t>
      </w:r>
      <w:r>
        <w:rPr>
          <w:rFonts w:ascii="Arial" w:hAnsi="Arial" w:cs="Arial"/>
          <w:iCs/>
          <w:sz w:val="21"/>
          <w:szCs w:val="21"/>
        </w:rPr>
        <w:t>ing</w:t>
      </w:r>
      <w:r w:rsidR="00925688" w:rsidRPr="00207673">
        <w:rPr>
          <w:rFonts w:ascii="Arial" w:hAnsi="Arial" w:cs="Arial"/>
          <w:iCs/>
          <w:sz w:val="21"/>
          <w:szCs w:val="21"/>
        </w:rPr>
        <w:t xml:space="preserve"> energy-efficient cook stoves are inadequately integrated into market and value chains, </w:t>
      </w:r>
      <w:r>
        <w:rPr>
          <w:rFonts w:ascii="Arial" w:hAnsi="Arial" w:cs="Arial"/>
          <w:iCs/>
          <w:sz w:val="21"/>
          <w:szCs w:val="21"/>
        </w:rPr>
        <w:t xml:space="preserve">with the </w:t>
      </w:r>
      <w:r w:rsidR="00925688" w:rsidRPr="00207673">
        <w:rPr>
          <w:rFonts w:ascii="Arial" w:hAnsi="Arial" w:cs="Arial"/>
          <w:iCs/>
          <w:sz w:val="21"/>
          <w:szCs w:val="21"/>
        </w:rPr>
        <w:t>result</w:t>
      </w:r>
      <w:r>
        <w:rPr>
          <w:rFonts w:ascii="Arial" w:hAnsi="Arial" w:cs="Arial"/>
          <w:iCs/>
          <w:sz w:val="21"/>
          <w:szCs w:val="21"/>
        </w:rPr>
        <w:t xml:space="preserve"> that</w:t>
      </w:r>
      <w:r w:rsidR="00925688" w:rsidRPr="00207673">
        <w:rPr>
          <w:rFonts w:ascii="Arial" w:hAnsi="Arial" w:cs="Arial"/>
          <w:iCs/>
          <w:sz w:val="21"/>
          <w:szCs w:val="21"/>
        </w:rPr>
        <w:t xml:space="preserve"> they have limited market penetration and </w:t>
      </w:r>
      <w:r>
        <w:rPr>
          <w:rFonts w:ascii="Arial" w:hAnsi="Arial" w:cs="Arial"/>
          <w:iCs/>
          <w:sz w:val="21"/>
          <w:szCs w:val="21"/>
        </w:rPr>
        <w:t>benefit from only a small</w:t>
      </w:r>
      <w:r w:rsidR="00925688" w:rsidRPr="00207673">
        <w:rPr>
          <w:rFonts w:ascii="Arial" w:hAnsi="Arial" w:cs="Arial"/>
          <w:iCs/>
          <w:sz w:val="21"/>
          <w:szCs w:val="21"/>
        </w:rPr>
        <w:t xml:space="preserve"> proportion of the final sale price </w:t>
      </w:r>
      <w:r>
        <w:rPr>
          <w:rFonts w:ascii="Arial" w:hAnsi="Arial" w:cs="Arial"/>
          <w:iCs/>
          <w:sz w:val="21"/>
          <w:szCs w:val="21"/>
        </w:rPr>
        <w:t>of</w:t>
      </w:r>
      <w:r w:rsidR="00925688" w:rsidRPr="00207673">
        <w:rPr>
          <w:rFonts w:ascii="Arial" w:hAnsi="Arial" w:cs="Arial"/>
          <w:iCs/>
          <w:sz w:val="21"/>
          <w:szCs w:val="21"/>
        </w:rPr>
        <w:t xml:space="preserve"> their products</w:t>
      </w:r>
      <w:r>
        <w:rPr>
          <w:rFonts w:ascii="Arial" w:hAnsi="Arial" w:cs="Arial"/>
          <w:iCs/>
          <w:sz w:val="21"/>
          <w:szCs w:val="21"/>
        </w:rPr>
        <w:t>.</w:t>
      </w:r>
    </w:p>
    <w:p w14:paraId="2BAE22C8" w14:textId="5442B70B" w:rsidR="00925688" w:rsidRPr="00207673" w:rsidRDefault="0092568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 xml:space="preserve">Overall, the uptake of </w:t>
      </w:r>
      <w:r w:rsidR="00A94229">
        <w:rPr>
          <w:rFonts w:ascii="Arial" w:hAnsi="Arial" w:cs="Arial"/>
          <w:iCs/>
          <w:sz w:val="21"/>
          <w:szCs w:val="21"/>
        </w:rPr>
        <w:t>energy-</w:t>
      </w:r>
      <w:r w:rsidRPr="00207673">
        <w:rPr>
          <w:rFonts w:ascii="Arial" w:hAnsi="Arial" w:cs="Arial"/>
          <w:iCs/>
          <w:sz w:val="21"/>
          <w:szCs w:val="21"/>
        </w:rPr>
        <w:t xml:space="preserve">efficient technologies has been promoted by only a very few NGOs. There are no research institutions available </w:t>
      </w:r>
      <w:r w:rsidR="00A94229">
        <w:rPr>
          <w:rFonts w:ascii="Arial" w:hAnsi="Arial" w:cs="Arial"/>
          <w:iCs/>
          <w:sz w:val="21"/>
          <w:szCs w:val="21"/>
        </w:rPr>
        <w:t>to</w:t>
      </w:r>
      <w:r w:rsidRPr="00207673">
        <w:rPr>
          <w:rFonts w:ascii="Arial" w:hAnsi="Arial" w:cs="Arial"/>
          <w:iCs/>
          <w:sz w:val="21"/>
          <w:szCs w:val="21"/>
        </w:rPr>
        <w:t xml:space="preserve"> support testing</w:t>
      </w:r>
      <w:r w:rsidR="00A94229">
        <w:rPr>
          <w:rFonts w:ascii="Arial" w:hAnsi="Arial" w:cs="Arial"/>
          <w:iCs/>
          <w:sz w:val="21"/>
          <w:szCs w:val="21"/>
        </w:rPr>
        <w:t>,</w:t>
      </w:r>
      <w:r w:rsidRPr="00207673">
        <w:rPr>
          <w:rFonts w:ascii="Arial" w:hAnsi="Arial" w:cs="Arial"/>
          <w:iCs/>
          <w:sz w:val="21"/>
          <w:szCs w:val="21"/>
        </w:rPr>
        <w:t xml:space="preserve"> developing </w:t>
      </w:r>
      <w:r w:rsidR="00A94229">
        <w:rPr>
          <w:rFonts w:ascii="Arial" w:hAnsi="Arial" w:cs="Arial"/>
          <w:iCs/>
          <w:sz w:val="21"/>
          <w:szCs w:val="21"/>
        </w:rPr>
        <w:t>and applying</w:t>
      </w:r>
      <w:r w:rsidRPr="00207673">
        <w:rPr>
          <w:rFonts w:ascii="Arial" w:hAnsi="Arial" w:cs="Arial"/>
          <w:iCs/>
          <w:sz w:val="21"/>
          <w:szCs w:val="21"/>
        </w:rPr>
        <w:t xml:space="preserve"> </w:t>
      </w:r>
      <w:r w:rsidR="00FE16B4">
        <w:rPr>
          <w:rFonts w:ascii="Arial" w:hAnsi="Arial" w:cs="Arial"/>
          <w:iCs/>
          <w:sz w:val="21"/>
          <w:szCs w:val="21"/>
        </w:rPr>
        <w:t xml:space="preserve">such </w:t>
      </w:r>
      <w:r w:rsidRPr="00207673">
        <w:rPr>
          <w:rFonts w:ascii="Arial" w:hAnsi="Arial" w:cs="Arial"/>
          <w:iCs/>
          <w:sz w:val="21"/>
          <w:szCs w:val="21"/>
        </w:rPr>
        <w:t>technologies to Cambodia</w:t>
      </w:r>
      <w:r w:rsidR="00FE16B4">
        <w:rPr>
          <w:rFonts w:ascii="Arial" w:hAnsi="Arial" w:cs="Arial"/>
          <w:iCs/>
          <w:sz w:val="21"/>
          <w:szCs w:val="21"/>
        </w:rPr>
        <w:t>’s</w:t>
      </w:r>
      <w:r w:rsidRPr="00207673">
        <w:rPr>
          <w:rFonts w:ascii="Arial" w:hAnsi="Arial" w:cs="Arial"/>
          <w:iCs/>
          <w:sz w:val="21"/>
          <w:szCs w:val="21"/>
        </w:rPr>
        <w:t xml:space="preserve"> culture and environment.</w:t>
      </w:r>
      <w:bookmarkEnd w:id="54"/>
      <w:r w:rsidRPr="00207673">
        <w:rPr>
          <w:rFonts w:ascii="Arial" w:hAnsi="Arial" w:cs="Arial"/>
          <w:iCs/>
          <w:sz w:val="21"/>
          <w:szCs w:val="21"/>
        </w:rPr>
        <w:t xml:space="preserve"> </w:t>
      </w:r>
    </w:p>
    <w:p w14:paraId="52790BE7" w14:textId="7CA253D8" w:rsidR="00925688" w:rsidRPr="00207673" w:rsidRDefault="0092568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07673">
        <w:rPr>
          <w:rFonts w:ascii="Arial" w:hAnsi="Arial" w:cs="Arial"/>
          <w:iCs/>
          <w:sz w:val="21"/>
          <w:szCs w:val="21"/>
        </w:rPr>
        <w:t xml:space="preserve">Businesses based on energy-efficient </w:t>
      </w:r>
      <w:r w:rsidR="00FE16B4">
        <w:rPr>
          <w:rFonts w:ascii="Arial" w:hAnsi="Arial" w:cs="Arial"/>
          <w:iCs/>
          <w:sz w:val="21"/>
          <w:szCs w:val="21"/>
        </w:rPr>
        <w:t>technologies</w:t>
      </w:r>
      <w:r w:rsidRPr="00207673">
        <w:rPr>
          <w:rFonts w:ascii="Arial" w:hAnsi="Arial" w:cs="Arial"/>
          <w:iCs/>
          <w:sz w:val="21"/>
          <w:szCs w:val="21"/>
        </w:rPr>
        <w:t xml:space="preserve"> do not realize their full potential as they fail to take adequate account </w:t>
      </w:r>
      <w:r w:rsidR="00FE16B4">
        <w:rPr>
          <w:rFonts w:ascii="Arial" w:hAnsi="Arial" w:cs="Arial"/>
          <w:iCs/>
          <w:sz w:val="21"/>
          <w:szCs w:val="21"/>
        </w:rPr>
        <w:t xml:space="preserve">of </w:t>
      </w:r>
      <w:r w:rsidRPr="00207673">
        <w:rPr>
          <w:rFonts w:ascii="Arial" w:hAnsi="Arial" w:cs="Arial"/>
          <w:iCs/>
          <w:sz w:val="21"/>
          <w:szCs w:val="21"/>
        </w:rPr>
        <w:t xml:space="preserve">the </w:t>
      </w:r>
      <w:r w:rsidR="00FE16B4">
        <w:rPr>
          <w:rFonts w:ascii="Arial" w:hAnsi="Arial" w:cs="Arial"/>
          <w:iCs/>
          <w:sz w:val="21"/>
          <w:szCs w:val="21"/>
        </w:rPr>
        <w:t>quantity and quality</w:t>
      </w:r>
      <w:r w:rsidRPr="00207673">
        <w:rPr>
          <w:rFonts w:ascii="Arial" w:hAnsi="Arial" w:cs="Arial"/>
          <w:iCs/>
          <w:sz w:val="21"/>
          <w:szCs w:val="21"/>
        </w:rPr>
        <w:t xml:space="preserve"> of the energy resources on which they depend. There is little information on the potential of different vegetation types to yield fuel wood and woody biomass in a sustainable manner</w:t>
      </w:r>
      <w:r w:rsidR="00FE16B4">
        <w:rPr>
          <w:rFonts w:ascii="Arial" w:hAnsi="Arial" w:cs="Arial"/>
          <w:iCs/>
          <w:sz w:val="21"/>
          <w:szCs w:val="21"/>
        </w:rPr>
        <w:t>. Such</w:t>
      </w:r>
      <w:r w:rsidRPr="00207673">
        <w:rPr>
          <w:rFonts w:ascii="Arial" w:hAnsi="Arial" w:cs="Arial"/>
          <w:iCs/>
          <w:sz w:val="21"/>
          <w:szCs w:val="21"/>
        </w:rPr>
        <w:t xml:space="preserve"> information that exist</w:t>
      </w:r>
      <w:r w:rsidR="00FE16B4">
        <w:rPr>
          <w:rFonts w:ascii="Arial" w:hAnsi="Arial" w:cs="Arial"/>
          <w:iCs/>
          <w:sz w:val="21"/>
          <w:szCs w:val="21"/>
        </w:rPr>
        <w:t>s</w:t>
      </w:r>
      <w:r w:rsidRPr="00207673">
        <w:rPr>
          <w:rFonts w:ascii="Arial" w:hAnsi="Arial" w:cs="Arial"/>
          <w:iCs/>
          <w:sz w:val="21"/>
          <w:szCs w:val="21"/>
        </w:rPr>
        <w:t xml:space="preserve"> is not communicated effective</w:t>
      </w:r>
      <w:r w:rsidR="00FE16B4">
        <w:rPr>
          <w:rFonts w:ascii="Arial" w:hAnsi="Arial" w:cs="Arial"/>
          <w:iCs/>
          <w:sz w:val="21"/>
          <w:szCs w:val="21"/>
        </w:rPr>
        <w:t>ly</w:t>
      </w:r>
      <w:r w:rsidRPr="00207673">
        <w:rPr>
          <w:rFonts w:ascii="Arial" w:hAnsi="Arial" w:cs="Arial"/>
          <w:iCs/>
          <w:sz w:val="21"/>
          <w:szCs w:val="21"/>
        </w:rPr>
        <w:t xml:space="preserve"> to business managers, nor do </w:t>
      </w:r>
      <w:r w:rsidR="00FE16B4">
        <w:rPr>
          <w:rFonts w:ascii="Arial" w:hAnsi="Arial" w:cs="Arial"/>
          <w:iCs/>
          <w:sz w:val="21"/>
          <w:szCs w:val="21"/>
        </w:rPr>
        <w:t>some</w:t>
      </w:r>
      <w:r w:rsidRPr="00207673">
        <w:rPr>
          <w:rFonts w:ascii="Arial" w:hAnsi="Arial" w:cs="Arial"/>
          <w:iCs/>
          <w:sz w:val="21"/>
          <w:szCs w:val="21"/>
        </w:rPr>
        <w:t xml:space="preserve"> have the capacit</w:t>
      </w:r>
      <w:r w:rsidR="00FE16B4">
        <w:rPr>
          <w:rFonts w:ascii="Arial" w:hAnsi="Arial" w:cs="Arial"/>
          <w:iCs/>
          <w:sz w:val="21"/>
          <w:szCs w:val="21"/>
        </w:rPr>
        <w:t>y</w:t>
      </w:r>
      <w:r w:rsidRPr="00207673">
        <w:rPr>
          <w:rFonts w:ascii="Arial" w:hAnsi="Arial" w:cs="Arial"/>
          <w:iCs/>
          <w:sz w:val="21"/>
          <w:szCs w:val="21"/>
        </w:rPr>
        <w:t xml:space="preserve"> to </w:t>
      </w:r>
      <w:r w:rsidR="00FE16B4">
        <w:rPr>
          <w:rFonts w:ascii="Arial" w:hAnsi="Arial" w:cs="Arial"/>
          <w:iCs/>
          <w:sz w:val="21"/>
          <w:szCs w:val="21"/>
        </w:rPr>
        <w:t>understand and apply</w:t>
      </w:r>
      <w:r w:rsidRPr="00207673">
        <w:rPr>
          <w:rFonts w:ascii="Arial" w:hAnsi="Arial" w:cs="Arial"/>
          <w:iCs/>
          <w:sz w:val="21"/>
          <w:szCs w:val="21"/>
        </w:rPr>
        <w:t xml:space="preserve"> it.</w:t>
      </w:r>
    </w:p>
    <w:p w14:paraId="08CA6E12" w14:textId="32D27057" w:rsidR="00925688" w:rsidRPr="00207673" w:rsidRDefault="00FE16B4"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bookmarkStart w:id="55" w:name="_Ref246922301"/>
      <w:r>
        <w:rPr>
          <w:rFonts w:ascii="Arial" w:hAnsi="Arial" w:cs="Arial"/>
          <w:iCs/>
          <w:sz w:val="21"/>
          <w:szCs w:val="21"/>
        </w:rPr>
        <w:t>P</w:t>
      </w:r>
      <w:r w:rsidR="00925688" w:rsidRPr="00207673">
        <w:rPr>
          <w:rFonts w:ascii="Arial" w:hAnsi="Arial" w:cs="Arial"/>
          <w:iCs/>
          <w:sz w:val="21"/>
          <w:szCs w:val="21"/>
        </w:rPr>
        <w:t xml:space="preserve">romotion of energy-efficiency technologies has also been hindered by limited institutional capacities </w:t>
      </w:r>
      <w:r>
        <w:rPr>
          <w:rFonts w:ascii="Arial" w:hAnsi="Arial" w:cs="Arial"/>
          <w:iCs/>
          <w:sz w:val="21"/>
          <w:szCs w:val="21"/>
        </w:rPr>
        <w:t xml:space="preserve">within </w:t>
      </w:r>
      <w:r w:rsidR="00925688" w:rsidRPr="00207673">
        <w:rPr>
          <w:rFonts w:ascii="Arial" w:hAnsi="Arial" w:cs="Arial"/>
          <w:iCs/>
          <w:sz w:val="21"/>
          <w:szCs w:val="21"/>
        </w:rPr>
        <w:t xml:space="preserve">MME, which </w:t>
      </w:r>
      <w:r>
        <w:rPr>
          <w:rFonts w:ascii="Arial" w:hAnsi="Arial" w:cs="Arial"/>
          <w:iCs/>
          <w:sz w:val="21"/>
          <w:szCs w:val="21"/>
        </w:rPr>
        <w:t>leads the energy</w:t>
      </w:r>
      <w:r w:rsidR="00925688" w:rsidRPr="00207673">
        <w:rPr>
          <w:rFonts w:ascii="Arial" w:hAnsi="Arial" w:cs="Arial"/>
          <w:iCs/>
          <w:sz w:val="21"/>
          <w:szCs w:val="21"/>
        </w:rPr>
        <w:t xml:space="preserve"> sector.</w:t>
      </w:r>
      <w:bookmarkEnd w:id="55"/>
      <w:r w:rsidR="00925688" w:rsidRPr="00207673">
        <w:rPr>
          <w:rFonts w:ascii="Arial" w:hAnsi="Arial" w:cs="Arial"/>
          <w:iCs/>
          <w:sz w:val="21"/>
          <w:szCs w:val="21"/>
        </w:rPr>
        <w:t xml:space="preserve"> </w:t>
      </w:r>
    </w:p>
    <w:p w14:paraId="63249D64" w14:textId="1922C33D" w:rsidR="00925688" w:rsidRPr="004849B1" w:rsidRDefault="006B2CD1" w:rsidP="006B2CD1">
      <w:pPr>
        <w:spacing w:before="120" w:after="120" w:line="264" w:lineRule="auto"/>
        <w:jc w:val="both"/>
        <w:rPr>
          <w:rFonts w:ascii="Arial" w:hAnsi="Arial" w:cs="Arial"/>
          <w:iCs/>
          <w:sz w:val="21"/>
          <w:szCs w:val="21"/>
        </w:rPr>
      </w:pPr>
      <w:r w:rsidRPr="004849B1">
        <w:rPr>
          <w:rFonts w:ascii="Arial" w:hAnsi="Arial" w:cs="Arial"/>
          <w:iCs/>
          <w:sz w:val="21"/>
          <w:szCs w:val="21"/>
        </w:rPr>
        <w:t>Further lessons identified in the Inception Report include:</w:t>
      </w:r>
    </w:p>
    <w:p w14:paraId="56AEDF64" w14:textId="4E2C7F23" w:rsidR="002A233F" w:rsidRPr="004849B1" w:rsidRDefault="008F45A6"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4849B1">
        <w:rPr>
          <w:rFonts w:ascii="Arial" w:hAnsi="Arial" w:cs="Arial"/>
          <w:iCs/>
          <w:sz w:val="21"/>
          <w:szCs w:val="21"/>
        </w:rPr>
        <w:t xml:space="preserve">Capacity building </w:t>
      </w:r>
      <w:r w:rsidR="005452E3" w:rsidRPr="004849B1">
        <w:rPr>
          <w:rFonts w:ascii="Arial" w:hAnsi="Arial" w:cs="Arial"/>
          <w:iCs/>
          <w:sz w:val="21"/>
          <w:szCs w:val="21"/>
        </w:rPr>
        <w:t xml:space="preserve">should be </w:t>
      </w:r>
      <w:r w:rsidR="006B2CD1" w:rsidRPr="004849B1">
        <w:rPr>
          <w:rFonts w:ascii="Arial" w:hAnsi="Arial" w:cs="Arial"/>
          <w:iCs/>
          <w:sz w:val="21"/>
          <w:szCs w:val="21"/>
        </w:rPr>
        <w:t xml:space="preserve">tailored </w:t>
      </w:r>
      <w:r w:rsidR="002A233F" w:rsidRPr="004849B1">
        <w:rPr>
          <w:rFonts w:ascii="Arial" w:hAnsi="Arial" w:cs="Arial"/>
          <w:iCs/>
          <w:sz w:val="21"/>
          <w:szCs w:val="21"/>
        </w:rPr>
        <w:t xml:space="preserve">to line departments </w:t>
      </w:r>
      <w:r w:rsidR="005452E3" w:rsidRPr="004849B1">
        <w:rPr>
          <w:rFonts w:ascii="Arial" w:hAnsi="Arial" w:cs="Arial"/>
          <w:iCs/>
          <w:sz w:val="21"/>
          <w:szCs w:val="21"/>
        </w:rPr>
        <w:t>individually</w:t>
      </w:r>
      <w:r w:rsidR="002A233F" w:rsidRPr="004849B1">
        <w:rPr>
          <w:rFonts w:ascii="Arial" w:hAnsi="Arial" w:cs="Arial"/>
          <w:iCs/>
          <w:sz w:val="21"/>
          <w:szCs w:val="21"/>
        </w:rPr>
        <w:t xml:space="preserve">, while </w:t>
      </w:r>
      <w:r w:rsidR="006B2CD1" w:rsidRPr="004849B1">
        <w:rPr>
          <w:rFonts w:ascii="Arial" w:hAnsi="Arial" w:cs="Arial"/>
          <w:iCs/>
          <w:sz w:val="21"/>
          <w:szCs w:val="21"/>
        </w:rPr>
        <w:t xml:space="preserve">more generic </w:t>
      </w:r>
      <w:r w:rsidR="002A233F" w:rsidRPr="004849B1">
        <w:rPr>
          <w:rFonts w:ascii="Arial" w:hAnsi="Arial" w:cs="Arial"/>
          <w:iCs/>
          <w:sz w:val="21"/>
          <w:szCs w:val="21"/>
        </w:rPr>
        <w:t>training</w:t>
      </w:r>
      <w:r w:rsidR="005452E3" w:rsidRPr="004849B1">
        <w:rPr>
          <w:rFonts w:ascii="Arial" w:hAnsi="Arial" w:cs="Arial"/>
          <w:iCs/>
          <w:sz w:val="21"/>
          <w:szCs w:val="21"/>
        </w:rPr>
        <w:t xml:space="preserve"> (e.g. business planning)</w:t>
      </w:r>
      <w:r w:rsidR="002A233F" w:rsidRPr="004849B1">
        <w:rPr>
          <w:rFonts w:ascii="Arial" w:hAnsi="Arial" w:cs="Arial"/>
          <w:iCs/>
          <w:sz w:val="21"/>
          <w:szCs w:val="21"/>
        </w:rPr>
        <w:t xml:space="preserve"> </w:t>
      </w:r>
      <w:r w:rsidR="005452E3" w:rsidRPr="004849B1">
        <w:rPr>
          <w:rFonts w:ascii="Arial" w:hAnsi="Arial" w:cs="Arial"/>
          <w:iCs/>
          <w:sz w:val="21"/>
          <w:szCs w:val="21"/>
        </w:rPr>
        <w:t>may</w:t>
      </w:r>
      <w:r w:rsidR="002A233F" w:rsidRPr="004849B1">
        <w:rPr>
          <w:rFonts w:ascii="Arial" w:hAnsi="Arial" w:cs="Arial"/>
          <w:iCs/>
          <w:sz w:val="21"/>
          <w:szCs w:val="21"/>
        </w:rPr>
        <w:t xml:space="preserve"> include cantonment as well as Dep</w:t>
      </w:r>
      <w:r w:rsidR="005452E3" w:rsidRPr="004849B1">
        <w:rPr>
          <w:rFonts w:ascii="Arial" w:hAnsi="Arial" w:cs="Arial"/>
          <w:iCs/>
          <w:sz w:val="21"/>
          <w:szCs w:val="21"/>
        </w:rPr>
        <w:t>artmen</w:t>
      </w:r>
      <w:r w:rsidR="002A233F" w:rsidRPr="004849B1">
        <w:rPr>
          <w:rFonts w:ascii="Arial" w:hAnsi="Arial" w:cs="Arial"/>
          <w:iCs/>
          <w:sz w:val="21"/>
          <w:szCs w:val="21"/>
        </w:rPr>
        <w:t>t of Environment</w:t>
      </w:r>
      <w:r w:rsidR="005452E3" w:rsidRPr="004849B1">
        <w:rPr>
          <w:rFonts w:ascii="Arial" w:hAnsi="Arial" w:cs="Arial"/>
          <w:iCs/>
          <w:sz w:val="21"/>
          <w:szCs w:val="21"/>
        </w:rPr>
        <w:t xml:space="preserve"> and </w:t>
      </w:r>
      <w:r w:rsidR="002A233F" w:rsidRPr="004849B1">
        <w:rPr>
          <w:rFonts w:ascii="Arial" w:hAnsi="Arial" w:cs="Arial"/>
          <w:iCs/>
          <w:sz w:val="21"/>
          <w:szCs w:val="21"/>
        </w:rPr>
        <w:t>PA</w:t>
      </w:r>
      <w:r w:rsidR="005452E3" w:rsidRPr="004849B1">
        <w:rPr>
          <w:rFonts w:ascii="Arial" w:hAnsi="Arial" w:cs="Arial"/>
          <w:iCs/>
          <w:sz w:val="21"/>
          <w:szCs w:val="21"/>
        </w:rPr>
        <w:t>s</w:t>
      </w:r>
      <w:r w:rsidR="002A233F" w:rsidRPr="004849B1">
        <w:rPr>
          <w:rFonts w:ascii="Arial" w:hAnsi="Arial" w:cs="Arial"/>
          <w:iCs/>
          <w:sz w:val="21"/>
          <w:szCs w:val="21"/>
        </w:rPr>
        <w:t xml:space="preserve"> staff. </w:t>
      </w:r>
      <w:r w:rsidR="005452E3" w:rsidRPr="004849B1">
        <w:rPr>
          <w:rFonts w:ascii="Arial" w:hAnsi="Arial" w:cs="Arial"/>
          <w:iCs/>
          <w:sz w:val="21"/>
          <w:szCs w:val="21"/>
        </w:rPr>
        <w:t xml:space="preserve">This approach takes into account </w:t>
      </w:r>
      <w:r w:rsidR="002A233F" w:rsidRPr="004849B1">
        <w:rPr>
          <w:rFonts w:ascii="Arial" w:hAnsi="Arial" w:cs="Arial"/>
          <w:iCs/>
          <w:sz w:val="21"/>
          <w:szCs w:val="21"/>
        </w:rPr>
        <w:t>Danida</w:t>
      </w:r>
      <w:r w:rsidR="006B2CD1" w:rsidRPr="004849B1">
        <w:rPr>
          <w:rFonts w:ascii="Arial" w:hAnsi="Arial" w:cs="Arial"/>
          <w:iCs/>
          <w:sz w:val="21"/>
          <w:szCs w:val="21"/>
        </w:rPr>
        <w:t>’s</w:t>
      </w:r>
      <w:r w:rsidR="002A233F" w:rsidRPr="004849B1">
        <w:rPr>
          <w:rFonts w:ascii="Arial" w:hAnsi="Arial" w:cs="Arial"/>
          <w:iCs/>
          <w:sz w:val="21"/>
          <w:szCs w:val="21"/>
        </w:rPr>
        <w:t xml:space="preserve"> 2006 assessment of lessons learnt in the Nat</w:t>
      </w:r>
      <w:r w:rsidR="005452E3" w:rsidRPr="004849B1">
        <w:rPr>
          <w:rFonts w:ascii="Arial" w:hAnsi="Arial" w:cs="Arial"/>
          <w:iCs/>
          <w:sz w:val="21"/>
          <w:szCs w:val="21"/>
        </w:rPr>
        <w:t>ural Resources and Environment S</w:t>
      </w:r>
      <w:r w:rsidR="002A233F" w:rsidRPr="004849B1">
        <w:rPr>
          <w:rFonts w:ascii="Arial" w:hAnsi="Arial" w:cs="Arial"/>
          <w:iCs/>
          <w:sz w:val="21"/>
          <w:szCs w:val="21"/>
        </w:rPr>
        <w:t>ector</w:t>
      </w:r>
      <w:r w:rsidR="005452E3" w:rsidRPr="004849B1">
        <w:rPr>
          <w:rFonts w:ascii="Arial" w:hAnsi="Arial" w:cs="Arial"/>
          <w:iCs/>
          <w:sz w:val="21"/>
          <w:szCs w:val="21"/>
        </w:rPr>
        <w:t>, one of which concerned the difficulty of training across sectors</w:t>
      </w:r>
      <w:r w:rsidR="002A233F" w:rsidRPr="004849B1">
        <w:rPr>
          <w:rFonts w:ascii="Arial" w:hAnsi="Arial" w:cs="Arial"/>
          <w:iCs/>
          <w:sz w:val="21"/>
          <w:szCs w:val="21"/>
        </w:rPr>
        <w:t xml:space="preserve"> and </w:t>
      </w:r>
      <w:r w:rsidR="005452E3" w:rsidRPr="004849B1">
        <w:rPr>
          <w:rFonts w:ascii="Arial" w:hAnsi="Arial" w:cs="Arial"/>
          <w:iCs/>
          <w:sz w:val="21"/>
          <w:szCs w:val="21"/>
        </w:rPr>
        <w:t xml:space="preserve">the importance of </w:t>
      </w:r>
      <w:r w:rsidR="002A233F" w:rsidRPr="004849B1">
        <w:rPr>
          <w:rFonts w:ascii="Arial" w:hAnsi="Arial" w:cs="Arial"/>
          <w:iCs/>
          <w:sz w:val="21"/>
          <w:szCs w:val="21"/>
        </w:rPr>
        <w:t xml:space="preserve">focusing on existing organizational structures </w:t>
      </w:r>
      <w:r w:rsidR="005452E3" w:rsidRPr="004849B1">
        <w:rPr>
          <w:rFonts w:ascii="Arial" w:hAnsi="Arial" w:cs="Arial"/>
          <w:iCs/>
          <w:sz w:val="21"/>
          <w:szCs w:val="21"/>
        </w:rPr>
        <w:t>in order to be sustainable.</w:t>
      </w:r>
    </w:p>
    <w:p w14:paraId="5E622A9C" w14:textId="20F4CF89" w:rsidR="008F45A6" w:rsidRPr="004849B1" w:rsidRDefault="005452E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4849B1">
        <w:rPr>
          <w:rFonts w:ascii="Arial" w:hAnsi="Arial" w:cs="Arial"/>
          <w:iCs/>
          <w:sz w:val="21"/>
          <w:szCs w:val="21"/>
        </w:rPr>
        <w:t xml:space="preserve">At the time of the </w:t>
      </w:r>
      <w:r w:rsidR="008F45A6" w:rsidRPr="004849B1">
        <w:rPr>
          <w:rFonts w:ascii="Arial" w:hAnsi="Arial" w:cs="Arial"/>
          <w:iCs/>
          <w:sz w:val="21"/>
          <w:szCs w:val="21"/>
        </w:rPr>
        <w:t xml:space="preserve">Inception </w:t>
      </w:r>
      <w:r w:rsidRPr="004849B1">
        <w:rPr>
          <w:rFonts w:ascii="Arial" w:hAnsi="Arial" w:cs="Arial"/>
          <w:iCs/>
          <w:sz w:val="21"/>
          <w:szCs w:val="21"/>
        </w:rPr>
        <w:t xml:space="preserve">Report </w:t>
      </w:r>
      <w:r w:rsidR="008F45A6" w:rsidRPr="004849B1">
        <w:rPr>
          <w:rFonts w:ascii="Arial" w:hAnsi="Arial" w:cs="Arial"/>
          <w:iCs/>
          <w:sz w:val="21"/>
          <w:szCs w:val="21"/>
        </w:rPr>
        <w:t>Workshop</w:t>
      </w:r>
      <w:r w:rsidRPr="004849B1">
        <w:rPr>
          <w:rFonts w:ascii="Arial" w:hAnsi="Arial" w:cs="Arial"/>
          <w:iCs/>
          <w:sz w:val="21"/>
          <w:szCs w:val="21"/>
        </w:rPr>
        <w:t>,</w:t>
      </w:r>
      <w:r w:rsidR="008F45A6" w:rsidRPr="004849B1">
        <w:rPr>
          <w:rFonts w:ascii="Arial" w:hAnsi="Arial" w:cs="Arial"/>
          <w:iCs/>
          <w:sz w:val="21"/>
          <w:szCs w:val="21"/>
        </w:rPr>
        <w:t xml:space="preserve"> 120 C</w:t>
      </w:r>
      <w:r w:rsidRPr="004849B1">
        <w:rPr>
          <w:rFonts w:ascii="Arial" w:hAnsi="Arial" w:cs="Arial"/>
          <w:iCs/>
          <w:sz w:val="21"/>
          <w:szCs w:val="21"/>
        </w:rPr>
        <w:t>ommun</w:t>
      </w:r>
      <w:r w:rsidR="00DF6729" w:rsidRPr="004849B1">
        <w:rPr>
          <w:rFonts w:ascii="Arial" w:hAnsi="Arial" w:cs="Arial"/>
          <w:iCs/>
          <w:sz w:val="21"/>
          <w:szCs w:val="21"/>
        </w:rPr>
        <w:t>e</w:t>
      </w:r>
      <w:r w:rsidRPr="004849B1">
        <w:rPr>
          <w:rFonts w:ascii="Arial" w:hAnsi="Arial" w:cs="Arial"/>
          <w:iCs/>
          <w:sz w:val="21"/>
          <w:szCs w:val="21"/>
        </w:rPr>
        <w:t xml:space="preserve"> Land Use Plans (CLUPs)</w:t>
      </w:r>
      <w:r w:rsidR="008F45A6" w:rsidRPr="004849B1">
        <w:rPr>
          <w:rFonts w:ascii="Arial" w:hAnsi="Arial" w:cs="Arial"/>
          <w:iCs/>
          <w:sz w:val="21"/>
          <w:szCs w:val="21"/>
        </w:rPr>
        <w:t xml:space="preserve"> </w:t>
      </w:r>
      <w:r w:rsidRPr="004849B1">
        <w:rPr>
          <w:rFonts w:ascii="Arial" w:hAnsi="Arial" w:cs="Arial"/>
          <w:iCs/>
          <w:sz w:val="21"/>
          <w:szCs w:val="21"/>
        </w:rPr>
        <w:t xml:space="preserve">had been </w:t>
      </w:r>
      <w:r w:rsidR="008F45A6" w:rsidRPr="004849B1">
        <w:rPr>
          <w:rFonts w:ascii="Arial" w:hAnsi="Arial" w:cs="Arial"/>
          <w:iCs/>
          <w:sz w:val="21"/>
          <w:szCs w:val="21"/>
        </w:rPr>
        <w:t>registered countrywide</w:t>
      </w:r>
      <w:r w:rsidRPr="004849B1">
        <w:rPr>
          <w:rFonts w:ascii="Arial" w:hAnsi="Arial" w:cs="Arial"/>
          <w:iCs/>
          <w:sz w:val="21"/>
          <w:szCs w:val="21"/>
        </w:rPr>
        <w:t xml:space="preserve">, providing a wealth of experience and lessons for the future development of </w:t>
      </w:r>
      <w:r w:rsidR="008F45A6" w:rsidRPr="004849B1">
        <w:rPr>
          <w:rFonts w:ascii="Arial" w:hAnsi="Arial" w:cs="Arial"/>
          <w:iCs/>
          <w:sz w:val="21"/>
          <w:szCs w:val="21"/>
        </w:rPr>
        <w:t>CLUP</w:t>
      </w:r>
      <w:r w:rsidRPr="004849B1">
        <w:rPr>
          <w:rFonts w:ascii="Arial" w:hAnsi="Arial" w:cs="Arial"/>
          <w:iCs/>
          <w:sz w:val="21"/>
          <w:szCs w:val="21"/>
        </w:rPr>
        <w:t>s</w:t>
      </w:r>
      <w:r w:rsidR="008F45A6" w:rsidRPr="004849B1">
        <w:rPr>
          <w:rFonts w:ascii="Arial" w:hAnsi="Arial" w:cs="Arial"/>
          <w:iCs/>
          <w:sz w:val="21"/>
          <w:szCs w:val="21"/>
        </w:rPr>
        <w:t xml:space="preserve"> within the project </w:t>
      </w:r>
      <w:r w:rsidRPr="004849B1">
        <w:rPr>
          <w:rFonts w:ascii="Arial" w:hAnsi="Arial" w:cs="Arial"/>
          <w:iCs/>
          <w:sz w:val="21"/>
          <w:szCs w:val="21"/>
        </w:rPr>
        <w:t xml:space="preserve">target sites by </w:t>
      </w:r>
      <w:r w:rsidR="008F45A6" w:rsidRPr="004849B1">
        <w:rPr>
          <w:rFonts w:ascii="Arial" w:hAnsi="Arial" w:cs="Arial"/>
          <w:iCs/>
          <w:sz w:val="21"/>
          <w:szCs w:val="21"/>
        </w:rPr>
        <w:t xml:space="preserve">relevant ministries and line departments, </w:t>
      </w:r>
      <w:r w:rsidRPr="004849B1">
        <w:rPr>
          <w:rFonts w:ascii="Arial" w:hAnsi="Arial" w:cs="Arial"/>
          <w:iCs/>
          <w:sz w:val="21"/>
          <w:szCs w:val="21"/>
        </w:rPr>
        <w:t xml:space="preserve">supported by </w:t>
      </w:r>
      <w:r w:rsidR="008F45A6" w:rsidRPr="004849B1">
        <w:rPr>
          <w:rFonts w:ascii="Arial" w:hAnsi="Arial" w:cs="Arial"/>
          <w:iCs/>
          <w:sz w:val="21"/>
          <w:szCs w:val="21"/>
        </w:rPr>
        <w:t>the project Service Providers.</w:t>
      </w:r>
    </w:p>
    <w:p w14:paraId="5450D2AB" w14:textId="77777777" w:rsidR="002131FF" w:rsidRPr="001B6682" w:rsidRDefault="00D95224" w:rsidP="002131FF">
      <w:pPr>
        <w:numPr>
          <w:ilvl w:val="2"/>
          <w:numId w:val="1"/>
        </w:numPr>
        <w:tabs>
          <w:tab w:val="clear" w:pos="1270"/>
          <w:tab w:val="num" w:pos="1260"/>
        </w:tabs>
        <w:spacing w:after="120" w:line="264" w:lineRule="auto"/>
        <w:ind w:left="1260"/>
        <w:jc w:val="both"/>
        <w:rPr>
          <w:rFonts w:ascii="Arial" w:hAnsi="Arial" w:cs="Arial"/>
          <w:b/>
          <w:i/>
          <w:sz w:val="21"/>
          <w:szCs w:val="21"/>
        </w:rPr>
      </w:pPr>
      <w:r w:rsidRPr="001B6682">
        <w:rPr>
          <w:rFonts w:ascii="Arial" w:hAnsi="Arial" w:cs="Arial"/>
          <w:b/>
          <w:i/>
          <w:sz w:val="21"/>
          <w:szCs w:val="21"/>
        </w:rPr>
        <w:t>Planned s</w:t>
      </w:r>
      <w:r w:rsidR="002131FF" w:rsidRPr="001B6682">
        <w:rPr>
          <w:rFonts w:ascii="Arial" w:hAnsi="Arial" w:cs="Arial"/>
          <w:b/>
          <w:i/>
          <w:sz w:val="21"/>
          <w:szCs w:val="21"/>
        </w:rPr>
        <w:t>takeholder participation</w:t>
      </w:r>
    </w:p>
    <w:p w14:paraId="58201C53" w14:textId="660B024E" w:rsidR="00A30D32" w:rsidRPr="009768B0" w:rsidRDefault="007F2D5A" w:rsidP="009768B0">
      <w:pPr>
        <w:spacing w:after="120" w:line="264" w:lineRule="auto"/>
        <w:jc w:val="both"/>
        <w:rPr>
          <w:rFonts w:ascii="Arial" w:hAnsi="Arial" w:cs="Arial"/>
          <w:sz w:val="21"/>
          <w:szCs w:val="21"/>
        </w:rPr>
      </w:pPr>
      <w:r w:rsidRPr="00A30D32">
        <w:rPr>
          <w:rFonts w:ascii="Arial" w:hAnsi="Arial" w:cs="Arial"/>
          <w:sz w:val="21"/>
          <w:szCs w:val="21"/>
        </w:rPr>
        <w:t xml:space="preserve">The main stakeholders are identified in </w:t>
      </w:r>
      <w:r w:rsidRPr="00A30D32">
        <w:rPr>
          <w:rFonts w:ascii="Arial" w:hAnsi="Arial" w:cs="Arial"/>
          <w:b/>
          <w:sz w:val="21"/>
          <w:szCs w:val="21"/>
        </w:rPr>
        <w:t>Section 2.4</w:t>
      </w:r>
      <w:r w:rsidRPr="00A30D32">
        <w:rPr>
          <w:rFonts w:ascii="Arial" w:hAnsi="Arial" w:cs="Arial"/>
          <w:sz w:val="21"/>
          <w:szCs w:val="21"/>
        </w:rPr>
        <w:t xml:space="preserve">. </w:t>
      </w:r>
      <w:r w:rsidR="00A30D32">
        <w:rPr>
          <w:rFonts w:ascii="Arial" w:hAnsi="Arial" w:cs="Arial"/>
          <w:sz w:val="21"/>
          <w:szCs w:val="21"/>
        </w:rPr>
        <w:t>As noted in the MTR (2014), k</w:t>
      </w:r>
      <w:r w:rsidR="001B6682" w:rsidRPr="001B6682">
        <w:rPr>
          <w:rFonts w:ascii="Arial" w:hAnsi="Arial" w:cs="Arial"/>
          <w:sz w:val="21"/>
          <w:szCs w:val="21"/>
        </w:rPr>
        <w:t xml:space="preserve">ey elements of </w:t>
      </w:r>
      <w:r w:rsidR="009768B0">
        <w:rPr>
          <w:rFonts w:ascii="Arial" w:hAnsi="Arial" w:cs="Arial"/>
          <w:sz w:val="21"/>
          <w:szCs w:val="21"/>
        </w:rPr>
        <w:t xml:space="preserve">the </w:t>
      </w:r>
      <w:r w:rsidR="001B6682" w:rsidRPr="001B6682">
        <w:rPr>
          <w:rFonts w:ascii="Arial" w:hAnsi="Arial" w:cs="Arial"/>
          <w:sz w:val="21"/>
          <w:szCs w:val="21"/>
        </w:rPr>
        <w:t>project</w:t>
      </w:r>
      <w:r w:rsidR="009768B0">
        <w:rPr>
          <w:rFonts w:ascii="Arial" w:hAnsi="Arial" w:cs="Arial"/>
          <w:sz w:val="21"/>
          <w:szCs w:val="21"/>
        </w:rPr>
        <w:t>’s</w:t>
      </w:r>
      <w:r w:rsidR="001B6682" w:rsidRPr="001B6682">
        <w:rPr>
          <w:rFonts w:ascii="Arial" w:hAnsi="Arial" w:cs="Arial"/>
          <w:sz w:val="21"/>
          <w:szCs w:val="21"/>
        </w:rPr>
        <w:t xml:space="preserve"> design </w:t>
      </w:r>
      <w:r w:rsidR="009768B0">
        <w:rPr>
          <w:rFonts w:ascii="Arial" w:hAnsi="Arial" w:cs="Arial"/>
          <w:sz w:val="21"/>
          <w:szCs w:val="21"/>
        </w:rPr>
        <w:t xml:space="preserve">involved substantial consultation with stakeholders at national, provincial, district, commune and village levels. It </w:t>
      </w:r>
      <w:r w:rsidR="001B6682" w:rsidRPr="001B6682">
        <w:rPr>
          <w:rFonts w:ascii="Arial" w:hAnsi="Arial" w:cs="Arial"/>
          <w:sz w:val="21"/>
          <w:szCs w:val="21"/>
        </w:rPr>
        <w:t>include</w:t>
      </w:r>
      <w:r w:rsidR="00A30D32">
        <w:rPr>
          <w:rFonts w:ascii="Arial" w:hAnsi="Arial" w:cs="Arial"/>
          <w:sz w:val="21"/>
          <w:szCs w:val="21"/>
        </w:rPr>
        <w:t>d</w:t>
      </w:r>
      <w:r w:rsidR="001B6682" w:rsidRPr="001B6682">
        <w:rPr>
          <w:rFonts w:ascii="Arial" w:hAnsi="Arial" w:cs="Arial"/>
          <w:sz w:val="21"/>
          <w:szCs w:val="21"/>
        </w:rPr>
        <w:t xml:space="preserve"> the identification of problems and the development of suitable solutions through systematic planning with key stakeholders, and effective coordination of different agencies and actors. </w:t>
      </w:r>
      <w:r w:rsidR="00A30D32" w:rsidRPr="009768B0">
        <w:rPr>
          <w:rFonts w:ascii="Arial" w:hAnsi="Arial" w:cs="Arial"/>
          <w:sz w:val="21"/>
          <w:szCs w:val="21"/>
        </w:rPr>
        <w:t>Probl</w:t>
      </w:r>
      <w:r w:rsidR="009768B0" w:rsidRPr="009768B0">
        <w:rPr>
          <w:rFonts w:ascii="Arial" w:hAnsi="Arial" w:cs="Arial"/>
          <w:sz w:val="21"/>
          <w:szCs w:val="21"/>
        </w:rPr>
        <w:t>em analysis was accompanied by</w:t>
      </w:r>
      <w:r w:rsidR="00A30D32" w:rsidRPr="009768B0">
        <w:rPr>
          <w:rFonts w:ascii="Arial" w:hAnsi="Arial" w:cs="Arial"/>
          <w:sz w:val="21"/>
          <w:szCs w:val="21"/>
        </w:rPr>
        <w:t xml:space="preserve"> thorough stakeholder consultation and analysis.</w:t>
      </w:r>
    </w:p>
    <w:p w14:paraId="5EF7BE26" w14:textId="54F96C9F" w:rsidR="001B6682" w:rsidRPr="001B6682" w:rsidRDefault="009768B0" w:rsidP="009768B0">
      <w:pPr>
        <w:spacing w:after="120" w:line="264" w:lineRule="auto"/>
        <w:jc w:val="both"/>
        <w:rPr>
          <w:rFonts w:ascii="Arial" w:hAnsi="Arial" w:cs="Arial"/>
          <w:sz w:val="21"/>
          <w:szCs w:val="21"/>
        </w:rPr>
      </w:pPr>
      <w:r w:rsidRPr="00A30D32">
        <w:rPr>
          <w:rFonts w:ascii="Arial" w:hAnsi="Arial" w:cs="Arial"/>
          <w:sz w:val="21"/>
          <w:szCs w:val="21"/>
        </w:rPr>
        <w:t>Many of the</w:t>
      </w:r>
      <w:r>
        <w:rPr>
          <w:rFonts w:ascii="Arial" w:hAnsi="Arial" w:cs="Arial"/>
          <w:sz w:val="21"/>
          <w:szCs w:val="21"/>
        </w:rPr>
        <w:t>se stakeholders</w:t>
      </w:r>
      <w:r w:rsidRPr="00A30D32">
        <w:rPr>
          <w:rFonts w:ascii="Arial" w:hAnsi="Arial" w:cs="Arial"/>
          <w:sz w:val="21"/>
          <w:szCs w:val="21"/>
        </w:rPr>
        <w:t xml:space="preserve"> were involved throughout the design and </w:t>
      </w:r>
      <w:r>
        <w:rPr>
          <w:rFonts w:ascii="Arial" w:hAnsi="Arial" w:cs="Arial"/>
          <w:sz w:val="21"/>
          <w:szCs w:val="21"/>
        </w:rPr>
        <w:t>implementation of the p</w:t>
      </w:r>
      <w:r w:rsidRPr="00A30D32">
        <w:rPr>
          <w:rFonts w:ascii="Arial" w:hAnsi="Arial" w:cs="Arial"/>
          <w:sz w:val="21"/>
          <w:szCs w:val="21"/>
        </w:rPr>
        <w:t>roject</w:t>
      </w:r>
      <w:r>
        <w:rPr>
          <w:rFonts w:ascii="Arial" w:hAnsi="Arial" w:cs="Arial"/>
          <w:sz w:val="21"/>
          <w:szCs w:val="21"/>
        </w:rPr>
        <w:t xml:space="preserve">. There is no </w:t>
      </w:r>
      <w:r w:rsidRPr="00A30D32">
        <w:rPr>
          <w:rFonts w:ascii="Arial" w:hAnsi="Arial" w:cs="Arial"/>
          <w:sz w:val="21"/>
          <w:szCs w:val="21"/>
        </w:rPr>
        <w:t xml:space="preserve">doubt </w:t>
      </w:r>
      <w:r>
        <w:rPr>
          <w:rFonts w:ascii="Arial" w:hAnsi="Arial" w:cs="Arial"/>
          <w:sz w:val="21"/>
          <w:szCs w:val="21"/>
        </w:rPr>
        <w:t xml:space="preserve">that stakeholder participation was further </w:t>
      </w:r>
      <w:r w:rsidRPr="00A30D32">
        <w:rPr>
          <w:rFonts w:ascii="Arial" w:hAnsi="Arial" w:cs="Arial"/>
          <w:sz w:val="21"/>
          <w:szCs w:val="21"/>
        </w:rPr>
        <w:t xml:space="preserve">enhanced by the hiring of two </w:t>
      </w:r>
      <w:r>
        <w:rPr>
          <w:rFonts w:ascii="Arial" w:hAnsi="Arial" w:cs="Arial"/>
          <w:sz w:val="21"/>
          <w:szCs w:val="21"/>
        </w:rPr>
        <w:t xml:space="preserve">international NGO </w:t>
      </w:r>
      <w:r w:rsidRPr="00A30D32">
        <w:rPr>
          <w:rFonts w:ascii="Arial" w:hAnsi="Arial" w:cs="Arial"/>
          <w:sz w:val="21"/>
          <w:szCs w:val="21"/>
        </w:rPr>
        <w:t xml:space="preserve">service providers </w:t>
      </w:r>
      <w:r>
        <w:rPr>
          <w:rFonts w:ascii="Arial" w:hAnsi="Arial" w:cs="Arial"/>
          <w:sz w:val="21"/>
          <w:szCs w:val="21"/>
        </w:rPr>
        <w:t xml:space="preserve">post project inception, </w:t>
      </w:r>
      <w:r w:rsidRPr="00A30D32">
        <w:rPr>
          <w:rFonts w:ascii="Arial" w:hAnsi="Arial" w:cs="Arial"/>
          <w:sz w:val="21"/>
          <w:szCs w:val="21"/>
        </w:rPr>
        <w:t xml:space="preserve">both of whom are well experienced in working with a wide range of stakeholders, particularly </w:t>
      </w:r>
      <w:r w:rsidR="00AB394D">
        <w:rPr>
          <w:rFonts w:ascii="Arial" w:hAnsi="Arial" w:cs="Arial"/>
          <w:sz w:val="21"/>
          <w:szCs w:val="21"/>
        </w:rPr>
        <w:t xml:space="preserve">in building capacity </w:t>
      </w:r>
      <w:r>
        <w:rPr>
          <w:rFonts w:ascii="Arial" w:hAnsi="Arial" w:cs="Arial"/>
          <w:sz w:val="21"/>
          <w:szCs w:val="21"/>
        </w:rPr>
        <w:t xml:space="preserve">at </w:t>
      </w:r>
      <w:r w:rsidRPr="00A30D32">
        <w:rPr>
          <w:rFonts w:ascii="Arial" w:hAnsi="Arial" w:cs="Arial"/>
          <w:sz w:val="21"/>
          <w:szCs w:val="21"/>
        </w:rPr>
        <w:t>communit</w:t>
      </w:r>
      <w:r>
        <w:rPr>
          <w:rFonts w:ascii="Arial" w:hAnsi="Arial" w:cs="Arial"/>
          <w:sz w:val="21"/>
          <w:szCs w:val="21"/>
        </w:rPr>
        <w:t>y levels</w:t>
      </w:r>
      <w:r w:rsidRPr="00A30D32">
        <w:rPr>
          <w:rFonts w:ascii="Arial" w:hAnsi="Arial" w:cs="Arial"/>
          <w:sz w:val="21"/>
          <w:szCs w:val="21"/>
        </w:rPr>
        <w:t>.</w:t>
      </w:r>
      <w:r>
        <w:rPr>
          <w:rFonts w:ascii="Arial" w:hAnsi="Arial" w:cs="Arial"/>
          <w:sz w:val="21"/>
          <w:szCs w:val="21"/>
        </w:rPr>
        <w:t xml:space="preserve"> This </w:t>
      </w:r>
      <w:r w:rsidR="00312E2F">
        <w:rPr>
          <w:rFonts w:ascii="Arial" w:hAnsi="Arial" w:cs="Arial"/>
          <w:sz w:val="21"/>
          <w:szCs w:val="21"/>
        </w:rPr>
        <w:t>earn</w:t>
      </w:r>
      <w:r w:rsidR="00AB394D">
        <w:rPr>
          <w:rFonts w:ascii="Arial" w:hAnsi="Arial" w:cs="Arial"/>
          <w:sz w:val="21"/>
          <w:szCs w:val="21"/>
        </w:rPr>
        <w:t>ed</w:t>
      </w:r>
      <w:r>
        <w:rPr>
          <w:rFonts w:ascii="Arial" w:hAnsi="Arial" w:cs="Arial"/>
          <w:sz w:val="21"/>
          <w:szCs w:val="21"/>
        </w:rPr>
        <w:t xml:space="preserve"> the project considerable trust and respect</w:t>
      </w:r>
      <w:r w:rsidR="00312E2F">
        <w:rPr>
          <w:rFonts w:ascii="Arial" w:hAnsi="Arial" w:cs="Arial"/>
          <w:sz w:val="21"/>
          <w:szCs w:val="21"/>
        </w:rPr>
        <w:t>, particularly at grassroots levels</w:t>
      </w:r>
      <w:r>
        <w:rPr>
          <w:rFonts w:ascii="Arial" w:hAnsi="Arial" w:cs="Arial"/>
          <w:sz w:val="21"/>
          <w:szCs w:val="21"/>
        </w:rPr>
        <w:t>.</w:t>
      </w:r>
    </w:p>
    <w:p w14:paraId="35AD4BB9" w14:textId="77777777" w:rsidR="00DC4EC4" w:rsidRPr="00312E2F" w:rsidRDefault="00DC4EC4" w:rsidP="009A7613">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312E2F">
        <w:rPr>
          <w:rFonts w:ascii="Arial" w:hAnsi="Arial" w:cs="Arial"/>
          <w:b/>
          <w:i/>
          <w:sz w:val="21"/>
          <w:szCs w:val="21"/>
        </w:rPr>
        <w:t>Replication approach</w:t>
      </w:r>
    </w:p>
    <w:p w14:paraId="152DDC5B" w14:textId="77777777" w:rsidR="006F60D6" w:rsidRPr="00545454" w:rsidRDefault="00CA24A9" w:rsidP="006F60D6">
      <w:pPr>
        <w:spacing w:after="120" w:line="264" w:lineRule="auto"/>
        <w:jc w:val="both"/>
        <w:rPr>
          <w:rFonts w:ascii="Arial" w:hAnsi="Arial" w:cs="Arial"/>
          <w:sz w:val="21"/>
          <w:szCs w:val="21"/>
        </w:rPr>
      </w:pPr>
      <w:r>
        <w:rPr>
          <w:rFonts w:ascii="Arial" w:hAnsi="Arial" w:cs="Arial"/>
          <w:sz w:val="21"/>
          <w:szCs w:val="21"/>
        </w:rPr>
        <w:t xml:space="preserve">Replication is fundamental to the design of project, which </w:t>
      </w:r>
      <w:r w:rsidR="00B635B3" w:rsidRPr="00545454">
        <w:rPr>
          <w:rFonts w:ascii="Arial" w:hAnsi="Arial" w:cs="Arial"/>
          <w:sz w:val="21"/>
          <w:szCs w:val="21"/>
        </w:rPr>
        <w:t xml:space="preserve">will generate and promote </w:t>
      </w:r>
      <w:r w:rsidR="00F958CD" w:rsidRPr="00545454">
        <w:rPr>
          <w:rFonts w:ascii="Arial" w:hAnsi="Arial" w:cs="Arial"/>
          <w:sz w:val="21"/>
          <w:szCs w:val="21"/>
        </w:rPr>
        <w:t xml:space="preserve">sustainable </w:t>
      </w:r>
      <w:r w:rsidR="00B635B3" w:rsidRPr="00545454">
        <w:rPr>
          <w:rFonts w:ascii="Arial" w:hAnsi="Arial" w:cs="Arial"/>
          <w:sz w:val="21"/>
          <w:szCs w:val="21"/>
        </w:rPr>
        <w:t xml:space="preserve">models of community-based forest management and </w:t>
      </w:r>
      <w:r w:rsidR="00F958CD" w:rsidRPr="00545454">
        <w:rPr>
          <w:rFonts w:ascii="Arial" w:hAnsi="Arial" w:cs="Arial"/>
          <w:sz w:val="21"/>
          <w:szCs w:val="21"/>
        </w:rPr>
        <w:t xml:space="preserve">markets for bio-energy technologies </w:t>
      </w:r>
      <w:r w:rsidRPr="00545454">
        <w:rPr>
          <w:rFonts w:ascii="Arial" w:hAnsi="Arial" w:cs="Arial"/>
          <w:sz w:val="21"/>
          <w:szCs w:val="21"/>
        </w:rPr>
        <w:t>in pilot areas distributed across 4 provinces for future replication</w:t>
      </w:r>
      <w:r w:rsidR="00B635B3" w:rsidRPr="00545454">
        <w:rPr>
          <w:rFonts w:ascii="Arial" w:hAnsi="Arial" w:cs="Arial"/>
          <w:sz w:val="21"/>
          <w:szCs w:val="21"/>
        </w:rPr>
        <w:t xml:space="preserve"> at national level. The pilot areas under Component 2 </w:t>
      </w:r>
      <w:r w:rsidR="00F958CD" w:rsidRPr="00545454">
        <w:rPr>
          <w:rFonts w:ascii="Arial" w:hAnsi="Arial" w:cs="Arial"/>
          <w:sz w:val="21"/>
          <w:szCs w:val="21"/>
        </w:rPr>
        <w:t>were</w:t>
      </w:r>
      <w:r w:rsidR="00B635B3" w:rsidRPr="00545454">
        <w:rPr>
          <w:rFonts w:ascii="Arial" w:hAnsi="Arial" w:cs="Arial"/>
          <w:sz w:val="21"/>
          <w:szCs w:val="21"/>
        </w:rPr>
        <w:t xml:space="preserve"> selected </w:t>
      </w:r>
      <w:r w:rsidR="00F958CD" w:rsidRPr="00545454">
        <w:rPr>
          <w:rFonts w:ascii="Arial" w:hAnsi="Arial" w:cs="Arial"/>
          <w:sz w:val="21"/>
          <w:szCs w:val="21"/>
        </w:rPr>
        <w:t>specifically for</w:t>
      </w:r>
      <w:r w:rsidR="00B635B3" w:rsidRPr="00545454">
        <w:rPr>
          <w:rFonts w:ascii="Arial" w:hAnsi="Arial" w:cs="Arial"/>
          <w:sz w:val="21"/>
          <w:szCs w:val="21"/>
        </w:rPr>
        <w:t xml:space="preserve"> their potential generation and demonstration of such models, due to the diversity of biological, physical and social conditions, the existence of a solid and diverse baseline of activities in relation to community-based forest </w:t>
      </w:r>
      <w:r w:rsidR="006F60D6" w:rsidRPr="00545454">
        <w:rPr>
          <w:rFonts w:ascii="Arial" w:hAnsi="Arial" w:cs="Arial"/>
          <w:sz w:val="21"/>
          <w:szCs w:val="21"/>
        </w:rPr>
        <w:t xml:space="preserve">conservation </w:t>
      </w:r>
      <w:r w:rsidR="00B635B3" w:rsidRPr="00545454">
        <w:rPr>
          <w:rFonts w:ascii="Arial" w:hAnsi="Arial" w:cs="Arial"/>
          <w:sz w:val="21"/>
          <w:szCs w:val="21"/>
        </w:rPr>
        <w:t xml:space="preserve">management and the presence of diverse institutional actors. </w:t>
      </w:r>
    </w:p>
    <w:p w14:paraId="422D5664" w14:textId="498B5DC6" w:rsidR="00B635B3" w:rsidRPr="00545454" w:rsidRDefault="006F60D6" w:rsidP="006F60D6">
      <w:pPr>
        <w:spacing w:after="120" w:line="264" w:lineRule="auto"/>
        <w:jc w:val="both"/>
        <w:rPr>
          <w:rFonts w:ascii="Arial" w:hAnsi="Arial" w:cs="Arial"/>
          <w:sz w:val="21"/>
          <w:szCs w:val="21"/>
        </w:rPr>
      </w:pPr>
      <w:r w:rsidRPr="00545454">
        <w:rPr>
          <w:rFonts w:ascii="Arial" w:hAnsi="Arial" w:cs="Arial"/>
          <w:sz w:val="21"/>
          <w:szCs w:val="21"/>
        </w:rPr>
        <w:t>The Project Document (pp</w:t>
      </w:r>
      <w:r w:rsidR="001F32F9">
        <w:rPr>
          <w:rFonts w:ascii="Arial" w:hAnsi="Arial" w:cs="Arial"/>
          <w:sz w:val="21"/>
          <w:szCs w:val="21"/>
        </w:rPr>
        <w:t>.</w:t>
      </w:r>
      <w:r w:rsidRPr="00545454">
        <w:rPr>
          <w:rFonts w:ascii="Arial" w:hAnsi="Arial" w:cs="Arial"/>
          <w:sz w:val="21"/>
          <w:szCs w:val="21"/>
        </w:rPr>
        <w:t xml:space="preserve"> 52-53) </w:t>
      </w:r>
      <w:r w:rsidR="0020285E" w:rsidRPr="00545454">
        <w:rPr>
          <w:rFonts w:ascii="Arial" w:hAnsi="Arial" w:cs="Arial"/>
          <w:sz w:val="21"/>
          <w:szCs w:val="21"/>
        </w:rPr>
        <w:t xml:space="preserve">includes </w:t>
      </w:r>
      <w:r w:rsidRPr="00545454">
        <w:rPr>
          <w:rFonts w:ascii="Arial" w:hAnsi="Arial" w:cs="Arial"/>
          <w:sz w:val="21"/>
          <w:szCs w:val="21"/>
        </w:rPr>
        <w:t xml:space="preserve">a </w:t>
      </w:r>
      <w:bookmarkStart w:id="56" w:name="_Ref244558062"/>
      <w:r w:rsidR="00B635B3" w:rsidRPr="00545454">
        <w:rPr>
          <w:rFonts w:ascii="Arial" w:hAnsi="Arial" w:cs="Arial"/>
          <w:sz w:val="21"/>
          <w:szCs w:val="21"/>
        </w:rPr>
        <w:t>strateg</w:t>
      </w:r>
      <w:r w:rsidR="0020285E" w:rsidRPr="00545454">
        <w:rPr>
          <w:rFonts w:ascii="Arial" w:hAnsi="Arial" w:cs="Arial"/>
          <w:sz w:val="21"/>
          <w:szCs w:val="21"/>
        </w:rPr>
        <w:t>y</w:t>
      </w:r>
      <w:r w:rsidR="00B635B3" w:rsidRPr="00545454">
        <w:rPr>
          <w:rFonts w:ascii="Arial" w:hAnsi="Arial" w:cs="Arial"/>
          <w:sz w:val="21"/>
          <w:szCs w:val="21"/>
        </w:rPr>
        <w:t xml:space="preserve"> </w:t>
      </w:r>
      <w:r w:rsidRPr="00545454">
        <w:rPr>
          <w:rFonts w:ascii="Arial" w:hAnsi="Arial" w:cs="Arial"/>
          <w:sz w:val="21"/>
          <w:szCs w:val="21"/>
        </w:rPr>
        <w:t xml:space="preserve">for </w:t>
      </w:r>
      <w:r w:rsidR="00B635B3" w:rsidRPr="00545454">
        <w:rPr>
          <w:rFonts w:ascii="Arial" w:hAnsi="Arial" w:cs="Arial"/>
          <w:sz w:val="21"/>
          <w:szCs w:val="21"/>
        </w:rPr>
        <w:t>maximiz</w:t>
      </w:r>
      <w:r w:rsidRPr="00545454">
        <w:rPr>
          <w:rFonts w:ascii="Arial" w:hAnsi="Arial" w:cs="Arial"/>
          <w:sz w:val="21"/>
          <w:szCs w:val="21"/>
        </w:rPr>
        <w:t>ing</w:t>
      </w:r>
      <w:r w:rsidR="00B635B3" w:rsidRPr="00545454">
        <w:rPr>
          <w:rFonts w:ascii="Arial" w:hAnsi="Arial" w:cs="Arial"/>
          <w:sz w:val="21"/>
          <w:szCs w:val="21"/>
        </w:rPr>
        <w:t xml:space="preserve"> the replication of </w:t>
      </w:r>
      <w:r w:rsidRPr="00545454">
        <w:rPr>
          <w:rFonts w:ascii="Arial" w:hAnsi="Arial" w:cs="Arial"/>
          <w:sz w:val="21"/>
          <w:szCs w:val="21"/>
        </w:rPr>
        <w:t xml:space="preserve">sound </w:t>
      </w:r>
      <w:r w:rsidR="00B635B3" w:rsidRPr="00545454">
        <w:rPr>
          <w:rFonts w:ascii="Arial" w:hAnsi="Arial" w:cs="Arial"/>
          <w:sz w:val="21"/>
          <w:szCs w:val="21"/>
        </w:rPr>
        <w:t>models and good practices</w:t>
      </w:r>
      <w:r w:rsidRPr="00545454">
        <w:rPr>
          <w:rFonts w:ascii="Arial" w:hAnsi="Arial" w:cs="Arial"/>
          <w:sz w:val="21"/>
          <w:szCs w:val="21"/>
        </w:rPr>
        <w:t xml:space="preserve">, </w:t>
      </w:r>
      <w:r w:rsidR="0020285E" w:rsidRPr="00545454">
        <w:rPr>
          <w:rFonts w:ascii="Arial" w:hAnsi="Arial" w:cs="Arial"/>
          <w:sz w:val="21"/>
          <w:szCs w:val="21"/>
        </w:rPr>
        <w:t xml:space="preserve">summarised </w:t>
      </w:r>
      <w:r w:rsidRPr="00545454">
        <w:rPr>
          <w:rFonts w:ascii="Arial" w:hAnsi="Arial" w:cs="Arial"/>
          <w:sz w:val="21"/>
          <w:szCs w:val="21"/>
        </w:rPr>
        <w:t>as follows</w:t>
      </w:r>
      <w:r w:rsidR="00B635B3" w:rsidRPr="00545454">
        <w:rPr>
          <w:rFonts w:ascii="Arial" w:hAnsi="Arial" w:cs="Arial"/>
          <w:sz w:val="21"/>
          <w:szCs w:val="21"/>
        </w:rPr>
        <w:t>:</w:t>
      </w:r>
      <w:bookmarkEnd w:id="56"/>
    </w:p>
    <w:p w14:paraId="605814D7" w14:textId="116A45E1"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 xml:space="preserve">Close coordination </w:t>
      </w:r>
      <w:r w:rsidR="0020285E" w:rsidRPr="00545454">
        <w:rPr>
          <w:rFonts w:ascii="Arial" w:hAnsi="Arial" w:cs="Arial"/>
          <w:iCs/>
          <w:sz w:val="21"/>
          <w:szCs w:val="21"/>
        </w:rPr>
        <w:t xml:space="preserve">and </w:t>
      </w:r>
      <w:r w:rsidR="008952C5" w:rsidRPr="00545454">
        <w:rPr>
          <w:rFonts w:ascii="Arial" w:hAnsi="Arial" w:cs="Arial"/>
          <w:iCs/>
          <w:sz w:val="21"/>
          <w:szCs w:val="21"/>
        </w:rPr>
        <w:t>harmonizing</w:t>
      </w:r>
      <w:r w:rsidR="0020285E" w:rsidRPr="00545454">
        <w:rPr>
          <w:rFonts w:ascii="Arial" w:hAnsi="Arial" w:cs="Arial"/>
          <w:iCs/>
          <w:sz w:val="21"/>
          <w:szCs w:val="21"/>
        </w:rPr>
        <w:t xml:space="preserve"> of work plans </w:t>
      </w:r>
      <w:r w:rsidRPr="00545454">
        <w:rPr>
          <w:rFonts w:ascii="Arial" w:hAnsi="Arial" w:cs="Arial"/>
          <w:iCs/>
          <w:sz w:val="21"/>
          <w:szCs w:val="21"/>
        </w:rPr>
        <w:t xml:space="preserve">with the </w:t>
      </w:r>
      <w:r w:rsidR="0020285E" w:rsidRPr="00545454">
        <w:rPr>
          <w:rFonts w:ascii="Arial" w:hAnsi="Arial" w:cs="Arial"/>
          <w:iCs/>
          <w:sz w:val="21"/>
          <w:szCs w:val="21"/>
        </w:rPr>
        <w:t xml:space="preserve">Secretariat of the Technical Working Group </w:t>
      </w:r>
      <w:r w:rsidR="00E156D1">
        <w:rPr>
          <w:rFonts w:ascii="Arial" w:hAnsi="Arial" w:cs="Arial"/>
          <w:iCs/>
          <w:sz w:val="21"/>
          <w:szCs w:val="21"/>
        </w:rPr>
        <w:t>on</w:t>
      </w:r>
      <w:r w:rsidR="0020285E" w:rsidRPr="00545454">
        <w:rPr>
          <w:rFonts w:ascii="Arial" w:hAnsi="Arial" w:cs="Arial"/>
          <w:iCs/>
          <w:sz w:val="21"/>
          <w:szCs w:val="21"/>
        </w:rPr>
        <w:t xml:space="preserve"> Forests and Environment (TWG</w:t>
      </w:r>
      <w:r w:rsidR="00E156D1">
        <w:rPr>
          <w:rFonts w:ascii="Arial" w:hAnsi="Arial" w:cs="Arial"/>
          <w:iCs/>
          <w:sz w:val="21"/>
          <w:szCs w:val="21"/>
        </w:rPr>
        <w:t>-</w:t>
      </w:r>
      <w:r w:rsidR="0020285E" w:rsidRPr="00545454">
        <w:rPr>
          <w:rFonts w:ascii="Arial" w:hAnsi="Arial" w:cs="Arial"/>
          <w:iCs/>
          <w:sz w:val="21"/>
          <w:szCs w:val="21"/>
        </w:rPr>
        <w:t>F&amp;E)</w:t>
      </w:r>
      <w:r w:rsidRPr="00545454">
        <w:rPr>
          <w:rFonts w:ascii="Arial" w:hAnsi="Arial" w:cs="Arial"/>
          <w:iCs/>
          <w:sz w:val="21"/>
          <w:szCs w:val="21"/>
        </w:rPr>
        <w:t>, the umbrella bod</w:t>
      </w:r>
      <w:r w:rsidR="0020285E" w:rsidRPr="00545454">
        <w:rPr>
          <w:rFonts w:ascii="Arial" w:hAnsi="Arial" w:cs="Arial"/>
          <w:iCs/>
          <w:sz w:val="21"/>
          <w:szCs w:val="21"/>
        </w:rPr>
        <w:t>y responsible for coordinating g</w:t>
      </w:r>
      <w:r w:rsidR="00545454" w:rsidRPr="00545454">
        <w:rPr>
          <w:rFonts w:ascii="Arial" w:hAnsi="Arial" w:cs="Arial"/>
          <w:iCs/>
          <w:sz w:val="21"/>
          <w:szCs w:val="21"/>
        </w:rPr>
        <w:t>overnment</w:t>
      </w:r>
      <w:r w:rsidRPr="00545454">
        <w:rPr>
          <w:rFonts w:ascii="Arial" w:hAnsi="Arial" w:cs="Arial"/>
          <w:iCs/>
          <w:sz w:val="21"/>
          <w:szCs w:val="21"/>
        </w:rPr>
        <w:t xml:space="preserve"> agency </w:t>
      </w:r>
      <w:r w:rsidR="00545454" w:rsidRPr="00545454">
        <w:rPr>
          <w:rFonts w:ascii="Arial" w:hAnsi="Arial" w:cs="Arial"/>
          <w:iCs/>
          <w:sz w:val="21"/>
          <w:szCs w:val="21"/>
        </w:rPr>
        <w:t>SFM-related</w:t>
      </w:r>
      <w:r w:rsidR="0020285E" w:rsidRPr="00545454">
        <w:rPr>
          <w:rFonts w:ascii="Arial" w:hAnsi="Arial" w:cs="Arial"/>
          <w:iCs/>
          <w:sz w:val="21"/>
          <w:szCs w:val="21"/>
        </w:rPr>
        <w:t>.</w:t>
      </w:r>
    </w:p>
    <w:p w14:paraId="2E246621" w14:textId="40D57FC7"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 xml:space="preserve">Use of Component 2 </w:t>
      </w:r>
      <w:r w:rsidR="008952C5" w:rsidRPr="00545454">
        <w:rPr>
          <w:rFonts w:ascii="Arial" w:hAnsi="Arial" w:cs="Arial"/>
          <w:iCs/>
          <w:sz w:val="21"/>
          <w:szCs w:val="21"/>
        </w:rPr>
        <w:t xml:space="preserve">pilot areas </w:t>
      </w:r>
      <w:r w:rsidRPr="00545454">
        <w:rPr>
          <w:rFonts w:ascii="Arial" w:hAnsi="Arial" w:cs="Arial"/>
          <w:iCs/>
          <w:sz w:val="21"/>
          <w:szCs w:val="21"/>
        </w:rPr>
        <w:t xml:space="preserve">as case studies for </w:t>
      </w:r>
      <w:r w:rsidR="008952C5" w:rsidRPr="00545454">
        <w:rPr>
          <w:rFonts w:ascii="Arial" w:hAnsi="Arial" w:cs="Arial"/>
          <w:iCs/>
          <w:sz w:val="21"/>
          <w:szCs w:val="21"/>
        </w:rPr>
        <w:t>Component 1</w:t>
      </w:r>
      <w:r w:rsidRPr="00545454">
        <w:rPr>
          <w:rFonts w:ascii="Arial" w:hAnsi="Arial" w:cs="Arial"/>
          <w:iCs/>
          <w:sz w:val="21"/>
          <w:szCs w:val="21"/>
        </w:rPr>
        <w:t xml:space="preserve"> </w:t>
      </w:r>
      <w:r w:rsidR="001F32F9" w:rsidRPr="00545454">
        <w:rPr>
          <w:rFonts w:ascii="Arial" w:hAnsi="Arial" w:cs="Arial"/>
          <w:iCs/>
          <w:sz w:val="21"/>
          <w:szCs w:val="21"/>
        </w:rPr>
        <w:t xml:space="preserve">proposed </w:t>
      </w:r>
      <w:r w:rsidRPr="00545454">
        <w:rPr>
          <w:rFonts w:ascii="Arial" w:hAnsi="Arial" w:cs="Arial"/>
          <w:iCs/>
          <w:sz w:val="21"/>
          <w:szCs w:val="21"/>
        </w:rPr>
        <w:t xml:space="preserve">capacity development activities, including field visits </w:t>
      </w:r>
      <w:r w:rsidR="002A28AA">
        <w:rPr>
          <w:rFonts w:ascii="Arial" w:hAnsi="Arial" w:cs="Arial"/>
          <w:iCs/>
          <w:sz w:val="21"/>
          <w:szCs w:val="21"/>
        </w:rPr>
        <w:t xml:space="preserve">to demonstrate good </w:t>
      </w:r>
      <w:r w:rsidRPr="00545454">
        <w:rPr>
          <w:rFonts w:ascii="Arial" w:hAnsi="Arial" w:cs="Arial"/>
          <w:iCs/>
          <w:sz w:val="21"/>
          <w:szCs w:val="21"/>
        </w:rPr>
        <w:t>practice.</w:t>
      </w:r>
    </w:p>
    <w:p w14:paraId="456EDAA7" w14:textId="1766F28D"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 xml:space="preserve">Establishment and use of sustainable financing mechanisms (including carbon funding) </w:t>
      </w:r>
      <w:r w:rsidR="008952C5" w:rsidRPr="00545454">
        <w:rPr>
          <w:rFonts w:ascii="Arial" w:hAnsi="Arial" w:cs="Arial"/>
          <w:iCs/>
          <w:sz w:val="21"/>
          <w:szCs w:val="21"/>
        </w:rPr>
        <w:t xml:space="preserve">to </w:t>
      </w:r>
      <w:r w:rsidRPr="00545454">
        <w:rPr>
          <w:rFonts w:ascii="Arial" w:hAnsi="Arial" w:cs="Arial"/>
          <w:iCs/>
          <w:sz w:val="21"/>
          <w:szCs w:val="21"/>
        </w:rPr>
        <w:t>start-up new forest-based businesses without direct project support.</w:t>
      </w:r>
    </w:p>
    <w:p w14:paraId="48C70A44" w14:textId="7DCA510C"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 xml:space="preserve">Promotion of the formation and functioning of national and/or provincial </w:t>
      </w:r>
      <w:r w:rsidR="006931F8">
        <w:rPr>
          <w:rFonts w:ascii="Arial" w:hAnsi="Arial" w:cs="Arial"/>
          <w:iCs/>
          <w:sz w:val="21"/>
          <w:szCs w:val="21"/>
        </w:rPr>
        <w:t>forums/platforms</w:t>
      </w:r>
      <w:r w:rsidR="002A28AA">
        <w:rPr>
          <w:rFonts w:ascii="Arial" w:hAnsi="Arial" w:cs="Arial"/>
          <w:iCs/>
          <w:sz w:val="21"/>
          <w:szCs w:val="21"/>
        </w:rPr>
        <w:t xml:space="preserve"> for sharing knowledge and experience </w:t>
      </w:r>
      <w:r w:rsidR="006931F8">
        <w:rPr>
          <w:rFonts w:ascii="Arial" w:hAnsi="Arial" w:cs="Arial"/>
          <w:iCs/>
          <w:sz w:val="21"/>
          <w:szCs w:val="21"/>
        </w:rPr>
        <w:t>about</w:t>
      </w:r>
      <w:r w:rsidR="002A28AA">
        <w:rPr>
          <w:rFonts w:ascii="Arial" w:hAnsi="Arial" w:cs="Arial"/>
          <w:iCs/>
          <w:sz w:val="21"/>
          <w:szCs w:val="21"/>
        </w:rPr>
        <w:t xml:space="preserve"> sustainable </w:t>
      </w:r>
      <w:r w:rsidRPr="00545454">
        <w:rPr>
          <w:rFonts w:ascii="Arial" w:hAnsi="Arial" w:cs="Arial"/>
          <w:iCs/>
          <w:sz w:val="21"/>
          <w:szCs w:val="21"/>
        </w:rPr>
        <w:t xml:space="preserve">forest management, forest-based </w:t>
      </w:r>
      <w:r w:rsidR="006931F8">
        <w:rPr>
          <w:rFonts w:ascii="Arial" w:hAnsi="Arial" w:cs="Arial"/>
          <w:iCs/>
          <w:sz w:val="21"/>
          <w:szCs w:val="21"/>
        </w:rPr>
        <w:t xml:space="preserve">products </w:t>
      </w:r>
      <w:r w:rsidRPr="00545454">
        <w:rPr>
          <w:rFonts w:ascii="Arial" w:hAnsi="Arial" w:cs="Arial"/>
          <w:iCs/>
          <w:sz w:val="21"/>
          <w:szCs w:val="21"/>
        </w:rPr>
        <w:t>and energy efficient technologies.</w:t>
      </w:r>
    </w:p>
    <w:p w14:paraId="7B4623AB" w14:textId="260EB6C8" w:rsidR="005803E6" w:rsidRPr="00251876" w:rsidRDefault="006931F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251876">
        <w:rPr>
          <w:rFonts w:ascii="Arial" w:hAnsi="Arial" w:cs="Arial"/>
          <w:iCs/>
          <w:sz w:val="21"/>
          <w:szCs w:val="21"/>
        </w:rPr>
        <w:t>Active</w:t>
      </w:r>
      <w:r w:rsidR="00B635B3" w:rsidRPr="00251876">
        <w:rPr>
          <w:rFonts w:ascii="Arial" w:hAnsi="Arial" w:cs="Arial"/>
          <w:iCs/>
          <w:sz w:val="21"/>
          <w:szCs w:val="21"/>
        </w:rPr>
        <w:t xml:space="preserve"> </w:t>
      </w:r>
      <w:r w:rsidR="005803E6" w:rsidRPr="00251876">
        <w:rPr>
          <w:rFonts w:ascii="Arial" w:hAnsi="Arial" w:cs="Arial"/>
          <w:iCs/>
          <w:sz w:val="21"/>
          <w:szCs w:val="21"/>
        </w:rPr>
        <w:t>engagement with a</w:t>
      </w:r>
      <w:r w:rsidRPr="00251876">
        <w:rPr>
          <w:rFonts w:ascii="Arial" w:hAnsi="Arial" w:cs="Arial"/>
          <w:iCs/>
          <w:sz w:val="21"/>
          <w:szCs w:val="21"/>
        </w:rPr>
        <w:t xml:space="preserve"> </w:t>
      </w:r>
      <w:r w:rsidR="00B635B3" w:rsidRPr="00251876">
        <w:rPr>
          <w:rFonts w:ascii="Arial" w:hAnsi="Arial" w:cs="Arial"/>
          <w:iCs/>
          <w:sz w:val="21"/>
          <w:szCs w:val="21"/>
        </w:rPr>
        <w:t>divers</w:t>
      </w:r>
      <w:r w:rsidR="005803E6" w:rsidRPr="00251876">
        <w:rPr>
          <w:rFonts w:ascii="Arial" w:hAnsi="Arial" w:cs="Arial"/>
          <w:iCs/>
          <w:sz w:val="21"/>
          <w:szCs w:val="21"/>
        </w:rPr>
        <w:t xml:space="preserve">e array of </w:t>
      </w:r>
      <w:r w:rsidR="00251876" w:rsidRPr="00251876">
        <w:rPr>
          <w:rFonts w:ascii="Arial" w:hAnsi="Arial" w:cs="Arial"/>
          <w:iCs/>
          <w:sz w:val="21"/>
          <w:szCs w:val="21"/>
        </w:rPr>
        <w:t>organizations</w:t>
      </w:r>
      <w:r w:rsidR="005803E6" w:rsidRPr="00251876">
        <w:rPr>
          <w:rFonts w:ascii="Arial" w:hAnsi="Arial" w:cs="Arial"/>
          <w:iCs/>
          <w:sz w:val="21"/>
          <w:szCs w:val="21"/>
        </w:rPr>
        <w:t>, including government agencies,</w:t>
      </w:r>
      <w:r w:rsidR="00B635B3" w:rsidRPr="00251876">
        <w:rPr>
          <w:rFonts w:ascii="Arial" w:hAnsi="Arial" w:cs="Arial"/>
          <w:iCs/>
          <w:sz w:val="21"/>
          <w:szCs w:val="21"/>
        </w:rPr>
        <w:t xml:space="preserve"> institutions</w:t>
      </w:r>
      <w:r w:rsidR="005803E6" w:rsidRPr="00251876">
        <w:rPr>
          <w:rFonts w:ascii="Arial" w:hAnsi="Arial" w:cs="Arial"/>
          <w:iCs/>
          <w:sz w:val="21"/>
          <w:szCs w:val="21"/>
        </w:rPr>
        <w:t>, NGOs, through partnerships listed in Annex 15 of the Project Document.</w:t>
      </w:r>
    </w:p>
    <w:p w14:paraId="69888EF8" w14:textId="5E852682" w:rsidR="00B635B3" w:rsidRPr="00545454" w:rsidRDefault="00B635B3"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545454">
        <w:rPr>
          <w:rFonts w:ascii="Arial" w:hAnsi="Arial" w:cs="Arial"/>
          <w:iCs/>
          <w:sz w:val="21"/>
          <w:szCs w:val="21"/>
        </w:rPr>
        <w:t>Generati</w:t>
      </w:r>
      <w:r w:rsidR="00221779">
        <w:rPr>
          <w:rFonts w:ascii="Arial" w:hAnsi="Arial" w:cs="Arial"/>
          <w:iCs/>
          <w:sz w:val="21"/>
          <w:szCs w:val="21"/>
        </w:rPr>
        <w:t xml:space="preserve">on of easily accessible and widely </w:t>
      </w:r>
      <w:r w:rsidRPr="00545454">
        <w:rPr>
          <w:rFonts w:ascii="Arial" w:hAnsi="Arial" w:cs="Arial"/>
          <w:iCs/>
          <w:sz w:val="21"/>
          <w:szCs w:val="21"/>
        </w:rPr>
        <w:t xml:space="preserve">distributed </w:t>
      </w:r>
      <w:r w:rsidR="005803E6">
        <w:rPr>
          <w:rFonts w:ascii="Arial" w:hAnsi="Arial" w:cs="Arial"/>
          <w:iCs/>
          <w:sz w:val="21"/>
          <w:szCs w:val="21"/>
        </w:rPr>
        <w:t xml:space="preserve">set of </w:t>
      </w:r>
      <w:r w:rsidRPr="00545454">
        <w:rPr>
          <w:rFonts w:ascii="Arial" w:hAnsi="Arial" w:cs="Arial"/>
          <w:iCs/>
          <w:sz w:val="21"/>
          <w:szCs w:val="21"/>
        </w:rPr>
        <w:t xml:space="preserve">documents </w:t>
      </w:r>
      <w:r w:rsidR="005803E6">
        <w:rPr>
          <w:rFonts w:ascii="Arial" w:hAnsi="Arial" w:cs="Arial"/>
          <w:iCs/>
          <w:sz w:val="21"/>
          <w:szCs w:val="21"/>
        </w:rPr>
        <w:t xml:space="preserve">that feature </w:t>
      </w:r>
      <w:r w:rsidRPr="00545454">
        <w:rPr>
          <w:rFonts w:ascii="Arial" w:hAnsi="Arial" w:cs="Arial"/>
          <w:iCs/>
          <w:sz w:val="21"/>
          <w:szCs w:val="21"/>
        </w:rPr>
        <w:t xml:space="preserve">lessons learnt </w:t>
      </w:r>
      <w:r w:rsidR="005803E6">
        <w:rPr>
          <w:rFonts w:ascii="Arial" w:hAnsi="Arial" w:cs="Arial"/>
          <w:iCs/>
          <w:sz w:val="21"/>
          <w:szCs w:val="21"/>
        </w:rPr>
        <w:t xml:space="preserve">in the field about </w:t>
      </w:r>
      <w:r w:rsidRPr="00545454">
        <w:rPr>
          <w:rFonts w:ascii="Arial" w:hAnsi="Arial" w:cs="Arial"/>
          <w:iCs/>
          <w:sz w:val="21"/>
          <w:szCs w:val="21"/>
        </w:rPr>
        <w:t xml:space="preserve">viable forest-based businesses and management models. </w:t>
      </w:r>
    </w:p>
    <w:p w14:paraId="65D90EE3" w14:textId="77777777" w:rsidR="00865AAA" w:rsidRDefault="00221779" w:rsidP="00865AAA">
      <w:pPr>
        <w:spacing w:before="120" w:after="120" w:line="264" w:lineRule="auto"/>
        <w:jc w:val="both"/>
        <w:rPr>
          <w:rFonts w:ascii="Arial" w:hAnsi="Arial" w:cs="Arial"/>
          <w:sz w:val="21"/>
          <w:szCs w:val="21"/>
        </w:rPr>
      </w:pPr>
      <w:r w:rsidRPr="00865AAA">
        <w:rPr>
          <w:rFonts w:ascii="Arial" w:hAnsi="Arial" w:cs="Arial"/>
          <w:sz w:val="21"/>
          <w:szCs w:val="21"/>
        </w:rPr>
        <w:t>The i</w:t>
      </w:r>
      <w:r w:rsidR="00B635B3" w:rsidRPr="00865AAA">
        <w:rPr>
          <w:rFonts w:ascii="Arial" w:hAnsi="Arial" w:cs="Arial"/>
          <w:sz w:val="21"/>
          <w:szCs w:val="21"/>
        </w:rPr>
        <w:t>nclusion of a business-based appr</w:t>
      </w:r>
      <w:r w:rsidRPr="00865AAA">
        <w:rPr>
          <w:rFonts w:ascii="Arial" w:hAnsi="Arial" w:cs="Arial"/>
          <w:sz w:val="21"/>
          <w:szCs w:val="21"/>
        </w:rPr>
        <w:t>oach to SFM and energy efficient technologies is considered critical for their</w:t>
      </w:r>
      <w:r w:rsidR="00B635B3" w:rsidRPr="00865AAA">
        <w:rPr>
          <w:rFonts w:ascii="Arial" w:hAnsi="Arial" w:cs="Arial"/>
          <w:sz w:val="21"/>
          <w:szCs w:val="21"/>
        </w:rPr>
        <w:t xml:space="preserve"> large-scale replication</w:t>
      </w:r>
      <w:r w:rsidR="00865AAA">
        <w:rPr>
          <w:rFonts w:ascii="Arial" w:hAnsi="Arial" w:cs="Arial"/>
          <w:sz w:val="21"/>
          <w:szCs w:val="21"/>
        </w:rPr>
        <w:t>,</w:t>
      </w:r>
      <w:r w:rsidR="00B635B3" w:rsidRPr="00865AAA">
        <w:rPr>
          <w:rFonts w:ascii="Arial" w:hAnsi="Arial" w:cs="Arial"/>
          <w:sz w:val="21"/>
          <w:szCs w:val="21"/>
        </w:rPr>
        <w:t xml:space="preserve"> </w:t>
      </w:r>
      <w:r w:rsidRPr="00865AAA">
        <w:rPr>
          <w:rFonts w:ascii="Arial" w:hAnsi="Arial" w:cs="Arial"/>
          <w:sz w:val="21"/>
          <w:szCs w:val="21"/>
        </w:rPr>
        <w:t xml:space="preserve">as they </w:t>
      </w:r>
      <w:r w:rsidR="00B635B3" w:rsidRPr="00865AAA">
        <w:rPr>
          <w:rFonts w:ascii="Arial" w:hAnsi="Arial" w:cs="Arial"/>
          <w:sz w:val="21"/>
          <w:szCs w:val="21"/>
        </w:rPr>
        <w:t xml:space="preserve">can only be </w:t>
      </w:r>
      <w:r w:rsidRPr="00865AAA">
        <w:rPr>
          <w:rFonts w:ascii="Arial" w:hAnsi="Arial" w:cs="Arial"/>
          <w:sz w:val="21"/>
          <w:szCs w:val="21"/>
        </w:rPr>
        <w:t>sustained if they</w:t>
      </w:r>
      <w:r w:rsidR="00B635B3" w:rsidRPr="00865AAA">
        <w:rPr>
          <w:rFonts w:ascii="Arial" w:hAnsi="Arial" w:cs="Arial"/>
          <w:sz w:val="21"/>
          <w:szCs w:val="21"/>
        </w:rPr>
        <w:t xml:space="preserve"> are economically viable and </w:t>
      </w:r>
      <w:r w:rsidR="00865AAA">
        <w:rPr>
          <w:rFonts w:ascii="Arial" w:hAnsi="Arial" w:cs="Arial"/>
          <w:sz w:val="21"/>
          <w:szCs w:val="21"/>
        </w:rPr>
        <w:t>beneficial</w:t>
      </w:r>
      <w:r w:rsidR="00B635B3" w:rsidRPr="00865AAA">
        <w:rPr>
          <w:rFonts w:ascii="Arial" w:hAnsi="Arial" w:cs="Arial"/>
          <w:sz w:val="21"/>
          <w:szCs w:val="21"/>
        </w:rPr>
        <w:t xml:space="preserve"> to local </w:t>
      </w:r>
      <w:r w:rsidR="00865AAA">
        <w:rPr>
          <w:rFonts w:ascii="Arial" w:hAnsi="Arial" w:cs="Arial"/>
          <w:sz w:val="21"/>
          <w:szCs w:val="21"/>
        </w:rPr>
        <w:t>communities</w:t>
      </w:r>
      <w:r w:rsidR="00B635B3" w:rsidRPr="00865AAA">
        <w:rPr>
          <w:rFonts w:ascii="Arial" w:hAnsi="Arial" w:cs="Arial"/>
          <w:sz w:val="21"/>
          <w:szCs w:val="21"/>
        </w:rPr>
        <w:t xml:space="preserve">. </w:t>
      </w:r>
      <w:r w:rsidR="00251876" w:rsidRPr="00865AAA">
        <w:rPr>
          <w:rFonts w:ascii="Arial" w:hAnsi="Arial" w:cs="Arial"/>
          <w:sz w:val="21"/>
          <w:szCs w:val="21"/>
        </w:rPr>
        <w:t xml:space="preserve">Ten potential economically viable business models of energy-efficient technologies and forest-based enterprises were identified and developed during formulation for piloting and replication during implementation. These are summarised in Annex </w:t>
      </w:r>
      <w:r w:rsidR="00865AAA" w:rsidRPr="00865AAA">
        <w:rPr>
          <w:rFonts w:ascii="Arial" w:hAnsi="Arial" w:cs="Arial"/>
          <w:sz w:val="21"/>
          <w:szCs w:val="21"/>
        </w:rPr>
        <w:t>7 of the</w:t>
      </w:r>
      <w:r w:rsidR="00251876" w:rsidRPr="00865AAA">
        <w:rPr>
          <w:rFonts w:ascii="Arial" w:hAnsi="Arial" w:cs="Arial"/>
          <w:sz w:val="21"/>
          <w:szCs w:val="21"/>
        </w:rPr>
        <w:t xml:space="preserve"> Project Document</w:t>
      </w:r>
      <w:r w:rsidR="00865AAA" w:rsidRPr="00865AAA">
        <w:rPr>
          <w:rFonts w:ascii="Arial" w:hAnsi="Arial" w:cs="Arial"/>
          <w:sz w:val="21"/>
          <w:szCs w:val="21"/>
        </w:rPr>
        <w:t>.</w:t>
      </w:r>
    </w:p>
    <w:p w14:paraId="5F9C97E0" w14:textId="77777777" w:rsidR="006F6B3E" w:rsidRPr="00312E2F" w:rsidRDefault="006F6B3E"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312E2F">
        <w:rPr>
          <w:rFonts w:ascii="Arial" w:hAnsi="Arial" w:cs="Arial"/>
          <w:b/>
          <w:i/>
          <w:sz w:val="21"/>
          <w:szCs w:val="21"/>
        </w:rPr>
        <w:t>UNDP comparative advantage</w:t>
      </w:r>
    </w:p>
    <w:p w14:paraId="53A0228C" w14:textId="16588996" w:rsidR="00F925E3" w:rsidRPr="008E39FE" w:rsidRDefault="00F925E3" w:rsidP="008E39FE">
      <w:pPr>
        <w:pStyle w:val="Footer"/>
        <w:tabs>
          <w:tab w:val="clear" w:pos="4153"/>
          <w:tab w:val="clear" w:pos="8306"/>
          <w:tab w:val="center" w:pos="4320"/>
          <w:tab w:val="right" w:pos="8640"/>
        </w:tabs>
        <w:spacing w:before="120" w:after="120" w:line="264" w:lineRule="auto"/>
        <w:jc w:val="both"/>
        <w:rPr>
          <w:rFonts w:ascii="Arial" w:hAnsi="Arial" w:cs="Arial"/>
          <w:sz w:val="21"/>
          <w:szCs w:val="21"/>
        </w:rPr>
      </w:pPr>
      <w:r w:rsidRPr="008E39FE">
        <w:rPr>
          <w:rFonts w:ascii="Arial" w:hAnsi="Arial" w:cs="Arial"/>
          <w:sz w:val="21"/>
          <w:szCs w:val="21"/>
        </w:rPr>
        <w:t xml:space="preserve">SFM </w:t>
      </w:r>
      <w:r w:rsidR="000527AE" w:rsidRPr="008E39FE">
        <w:rPr>
          <w:rFonts w:ascii="Arial" w:hAnsi="Arial" w:cs="Arial"/>
          <w:sz w:val="21"/>
          <w:szCs w:val="21"/>
        </w:rPr>
        <w:t>was</w:t>
      </w:r>
      <w:r w:rsidRPr="008E39FE">
        <w:rPr>
          <w:rFonts w:ascii="Arial" w:hAnsi="Arial" w:cs="Arial"/>
          <w:sz w:val="21"/>
          <w:szCs w:val="21"/>
        </w:rPr>
        <w:t xml:space="preserve"> an important priority in UNDP</w:t>
      </w:r>
      <w:r w:rsidR="000527AE" w:rsidRPr="008E39FE">
        <w:rPr>
          <w:rFonts w:ascii="Arial" w:hAnsi="Arial" w:cs="Arial"/>
          <w:sz w:val="21"/>
          <w:szCs w:val="21"/>
        </w:rPr>
        <w:t>’s</w:t>
      </w:r>
      <w:r w:rsidR="00357A2D">
        <w:rPr>
          <w:rFonts w:ascii="Arial" w:hAnsi="Arial" w:cs="Arial"/>
          <w:sz w:val="21"/>
          <w:szCs w:val="21"/>
        </w:rPr>
        <w:t xml:space="preserve"> Country P</w:t>
      </w:r>
      <w:r w:rsidR="00387DBF" w:rsidRPr="008E39FE">
        <w:rPr>
          <w:rFonts w:ascii="Arial" w:hAnsi="Arial" w:cs="Arial"/>
          <w:sz w:val="21"/>
          <w:szCs w:val="21"/>
        </w:rPr>
        <w:t>rogram</w:t>
      </w:r>
      <w:r w:rsidR="00357A2D">
        <w:rPr>
          <w:rFonts w:ascii="Arial" w:hAnsi="Arial" w:cs="Arial"/>
          <w:sz w:val="21"/>
          <w:szCs w:val="21"/>
        </w:rPr>
        <w:t>me</w:t>
      </w:r>
      <w:r w:rsidR="000527AE" w:rsidRPr="008E39FE">
        <w:rPr>
          <w:rFonts w:ascii="Arial" w:hAnsi="Arial" w:cs="Arial"/>
          <w:sz w:val="21"/>
          <w:szCs w:val="21"/>
        </w:rPr>
        <w:t xml:space="preserve"> for Cambodia at the time of the project’s conception (PIF, August 2008), when </w:t>
      </w:r>
      <w:r w:rsidRPr="008E39FE">
        <w:rPr>
          <w:rFonts w:ascii="Arial" w:hAnsi="Arial" w:cs="Arial"/>
          <w:sz w:val="21"/>
          <w:szCs w:val="21"/>
        </w:rPr>
        <w:t>UNDP Cambodia support</w:t>
      </w:r>
      <w:r w:rsidR="000527AE" w:rsidRPr="008E39FE">
        <w:rPr>
          <w:rFonts w:ascii="Arial" w:hAnsi="Arial" w:cs="Arial"/>
          <w:sz w:val="21"/>
          <w:szCs w:val="21"/>
        </w:rPr>
        <w:t>ed the</w:t>
      </w:r>
      <w:r w:rsidRPr="008E39FE">
        <w:rPr>
          <w:rFonts w:ascii="Arial" w:hAnsi="Arial" w:cs="Arial"/>
          <w:sz w:val="21"/>
          <w:szCs w:val="21"/>
        </w:rPr>
        <w:t xml:space="preserve"> development of rural livelihoods through improved access to sustainable energy services. </w:t>
      </w:r>
      <w:r w:rsidR="000527AE" w:rsidRPr="008E39FE">
        <w:rPr>
          <w:rFonts w:ascii="Arial" w:hAnsi="Arial" w:cs="Arial"/>
          <w:sz w:val="21"/>
          <w:szCs w:val="21"/>
        </w:rPr>
        <w:t>The UNDP Country Office</w:t>
      </w:r>
      <w:r w:rsidRPr="008E39FE">
        <w:rPr>
          <w:rFonts w:ascii="Arial" w:hAnsi="Arial" w:cs="Arial"/>
          <w:sz w:val="21"/>
          <w:szCs w:val="21"/>
        </w:rPr>
        <w:t xml:space="preserve"> </w:t>
      </w:r>
      <w:r w:rsidR="000527AE" w:rsidRPr="008E39FE">
        <w:rPr>
          <w:rFonts w:ascii="Arial" w:hAnsi="Arial" w:cs="Arial"/>
          <w:sz w:val="21"/>
          <w:szCs w:val="21"/>
        </w:rPr>
        <w:t>maintains</w:t>
      </w:r>
      <w:r w:rsidRPr="008E39FE">
        <w:rPr>
          <w:rFonts w:ascii="Arial" w:hAnsi="Arial" w:cs="Arial"/>
          <w:sz w:val="21"/>
          <w:szCs w:val="21"/>
        </w:rPr>
        <w:t xml:space="preserve"> </w:t>
      </w:r>
      <w:r w:rsidR="000527AE" w:rsidRPr="008E39FE">
        <w:rPr>
          <w:rFonts w:ascii="Arial" w:hAnsi="Arial" w:cs="Arial"/>
          <w:sz w:val="21"/>
          <w:szCs w:val="21"/>
        </w:rPr>
        <w:t xml:space="preserve">close </w:t>
      </w:r>
      <w:r w:rsidRPr="008E39FE">
        <w:rPr>
          <w:rFonts w:ascii="Arial" w:hAnsi="Arial" w:cs="Arial"/>
          <w:sz w:val="21"/>
          <w:szCs w:val="21"/>
        </w:rPr>
        <w:t xml:space="preserve">working relationship with </w:t>
      </w:r>
      <w:r w:rsidR="000527AE" w:rsidRPr="008E39FE">
        <w:rPr>
          <w:rFonts w:ascii="Arial" w:hAnsi="Arial" w:cs="Arial"/>
          <w:sz w:val="21"/>
          <w:szCs w:val="21"/>
        </w:rPr>
        <w:t>the</w:t>
      </w:r>
      <w:r w:rsidRPr="008E39FE">
        <w:rPr>
          <w:rFonts w:ascii="Arial" w:hAnsi="Arial" w:cs="Arial"/>
          <w:sz w:val="21"/>
          <w:szCs w:val="21"/>
        </w:rPr>
        <w:t xml:space="preserve"> ministries</w:t>
      </w:r>
      <w:r w:rsidR="000527AE" w:rsidRPr="008E39FE">
        <w:rPr>
          <w:rFonts w:ascii="Arial" w:hAnsi="Arial" w:cs="Arial"/>
          <w:sz w:val="21"/>
          <w:szCs w:val="21"/>
        </w:rPr>
        <w:t xml:space="preserve"> relevant to this project</w:t>
      </w:r>
      <w:r w:rsidRPr="008E39FE">
        <w:rPr>
          <w:rFonts w:ascii="Arial" w:hAnsi="Arial" w:cs="Arial"/>
          <w:sz w:val="21"/>
          <w:szCs w:val="21"/>
        </w:rPr>
        <w:t xml:space="preserve">, </w:t>
      </w:r>
      <w:r w:rsidR="000527AE" w:rsidRPr="008E39FE">
        <w:rPr>
          <w:rFonts w:ascii="Arial" w:hAnsi="Arial" w:cs="Arial"/>
          <w:sz w:val="21"/>
          <w:szCs w:val="21"/>
        </w:rPr>
        <w:t>as well as</w:t>
      </w:r>
      <w:r w:rsidRPr="008E39FE">
        <w:rPr>
          <w:rFonts w:ascii="Arial" w:hAnsi="Arial" w:cs="Arial"/>
          <w:sz w:val="21"/>
          <w:szCs w:val="21"/>
        </w:rPr>
        <w:t xml:space="preserve"> with the influential Supreme National Economic Council. </w:t>
      </w:r>
      <w:r w:rsidR="000527AE" w:rsidRPr="008E39FE">
        <w:rPr>
          <w:rFonts w:ascii="Arial" w:hAnsi="Arial" w:cs="Arial"/>
          <w:sz w:val="21"/>
          <w:szCs w:val="21"/>
        </w:rPr>
        <w:t>It</w:t>
      </w:r>
      <w:r w:rsidRPr="008E39FE">
        <w:rPr>
          <w:rFonts w:ascii="Arial" w:hAnsi="Arial" w:cs="Arial"/>
          <w:sz w:val="21"/>
          <w:szCs w:val="21"/>
        </w:rPr>
        <w:t xml:space="preserve"> also has significant experience in the forestry sector and community</w:t>
      </w:r>
      <w:r w:rsidR="000527AE" w:rsidRPr="008E39FE">
        <w:rPr>
          <w:rFonts w:ascii="Arial" w:hAnsi="Arial" w:cs="Arial"/>
          <w:sz w:val="21"/>
          <w:szCs w:val="21"/>
        </w:rPr>
        <w:t>-based</w:t>
      </w:r>
      <w:r w:rsidRPr="008E39FE">
        <w:rPr>
          <w:rFonts w:ascii="Arial" w:hAnsi="Arial" w:cs="Arial"/>
          <w:sz w:val="21"/>
          <w:szCs w:val="21"/>
        </w:rPr>
        <w:t xml:space="preserve"> natural resource management through the EC UNDP SEARCA SGP-PTF. </w:t>
      </w:r>
      <w:r w:rsidR="000527AE" w:rsidRPr="008E39FE">
        <w:rPr>
          <w:rFonts w:ascii="Arial" w:hAnsi="Arial" w:cs="Arial"/>
          <w:sz w:val="21"/>
          <w:szCs w:val="21"/>
        </w:rPr>
        <w:t>Thus, th</w:t>
      </w:r>
      <w:r w:rsidR="00537887" w:rsidRPr="008E39FE">
        <w:rPr>
          <w:rFonts w:ascii="Arial" w:hAnsi="Arial" w:cs="Arial"/>
          <w:sz w:val="21"/>
          <w:szCs w:val="21"/>
        </w:rPr>
        <w:t>is</w:t>
      </w:r>
      <w:r w:rsidRPr="008E39FE">
        <w:rPr>
          <w:rFonts w:ascii="Arial" w:hAnsi="Arial" w:cs="Arial"/>
          <w:sz w:val="21"/>
          <w:szCs w:val="21"/>
        </w:rPr>
        <w:t xml:space="preserve"> project </w:t>
      </w:r>
      <w:r w:rsidR="008E39FE">
        <w:rPr>
          <w:rFonts w:ascii="Arial" w:hAnsi="Arial" w:cs="Arial"/>
          <w:sz w:val="21"/>
          <w:szCs w:val="21"/>
        </w:rPr>
        <w:t>provides</w:t>
      </w:r>
      <w:r w:rsidR="00537887" w:rsidRPr="008E39FE">
        <w:rPr>
          <w:rFonts w:ascii="Arial" w:hAnsi="Arial" w:cs="Arial"/>
          <w:sz w:val="21"/>
          <w:szCs w:val="21"/>
        </w:rPr>
        <w:t xml:space="preserve"> further opportunity to build</w:t>
      </w:r>
      <w:r w:rsidRPr="008E39FE">
        <w:rPr>
          <w:rFonts w:ascii="Arial" w:hAnsi="Arial" w:cs="Arial"/>
          <w:sz w:val="21"/>
          <w:szCs w:val="21"/>
        </w:rPr>
        <w:t xml:space="preserve"> on UNDP’s p</w:t>
      </w:r>
      <w:r w:rsidR="00537887" w:rsidRPr="008E39FE">
        <w:rPr>
          <w:rFonts w:ascii="Arial" w:hAnsi="Arial" w:cs="Arial"/>
          <w:sz w:val="21"/>
          <w:szCs w:val="21"/>
        </w:rPr>
        <w:t>revious</w:t>
      </w:r>
      <w:r w:rsidRPr="008E39FE">
        <w:rPr>
          <w:rFonts w:ascii="Arial" w:hAnsi="Arial" w:cs="Arial"/>
          <w:sz w:val="21"/>
          <w:szCs w:val="21"/>
        </w:rPr>
        <w:t xml:space="preserve"> and on-going </w:t>
      </w:r>
      <w:r w:rsidR="00537887" w:rsidRPr="008E39FE">
        <w:rPr>
          <w:rFonts w:ascii="Arial" w:hAnsi="Arial" w:cs="Arial"/>
          <w:sz w:val="21"/>
          <w:szCs w:val="21"/>
        </w:rPr>
        <w:t>work on</w:t>
      </w:r>
      <w:r w:rsidRPr="008E39FE">
        <w:rPr>
          <w:rFonts w:ascii="Arial" w:hAnsi="Arial" w:cs="Arial"/>
          <w:sz w:val="21"/>
          <w:szCs w:val="21"/>
        </w:rPr>
        <w:t xml:space="preserve"> conservation and sustainable use of natural resources in Cambodia</w:t>
      </w:r>
      <w:r w:rsidR="00537887" w:rsidRPr="008E39FE">
        <w:rPr>
          <w:rFonts w:ascii="Arial" w:hAnsi="Arial" w:cs="Arial"/>
          <w:sz w:val="21"/>
          <w:szCs w:val="21"/>
        </w:rPr>
        <w:t>, much</w:t>
      </w:r>
      <w:r w:rsidR="008E39FE">
        <w:rPr>
          <w:rFonts w:ascii="Arial" w:hAnsi="Arial" w:cs="Arial"/>
          <w:sz w:val="21"/>
          <w:szCs w:val="21"/>
        </w:rPr>
        <w:t xml:space="preserve"> of which has</w:t>
      </w:r>
      <w:r w:rsidRPr="008E39FE">
        <w:rPr>
          <w:rFonts w:ascii="Arial" w:hAnsi="Arial" w:cs="Arial"/>
          <w:sz w:val="21"/>
          <w:szCs w:val="21"/>
        </w:rPr>
        <w:t xml:space="preserve"> been funded by the GEF in the past.</w:t>
      </w:r>
    </w:p>
    <w:p w14:paraId="57CCA8B6" w14:textId="7930EC2E" w:rsidR="008B24FF" w:rsidRPr="008E39FE" w:rsidRDefault="00537887" w:rsidP="008E39FE">
      <w:pPr>
        <w:pStyle w:val="Footer"/>
        <w:tabs>
          <w:tab w:val="clear" w:pos="4153"/>
          <w:tab w:val="clear" w:pos="8306"/>
          <w:tab w:val="center" w:pos="4320"/>
          <w:tab w:val="right" w:pos="8640"/>
        </w:tabs>
        <w:spacing w:before="120" w:after="120" w:line="264" w:lineRule="auto"/>
        <w:jc w:val="both"/>
        <w:rPr>
          <w:rFonts w:ascii="Arial" w:hAnsi="Arial" w:cs="Arial"/>
          <w:sz w:val="21"/>
          <w:szCs w:val="21"/>
        </w:rPr>
      </w:pPr>
      <w:r w:rsidRPr="008E39FE">
        <w:rPr>
          <w:rFonts w:ascii="Arial" w:hAnsi="Arial" w:cs="Arial"/>
          <w:sz w:val="21"/>
          <w:szCs w:val="21"/>
        </w:rPr>
        <w:t>As stated in the Project Document, t</w:t>
      </w:r>
      <w:r w:rsidR="008B24FF" w:rsidRPr="008E39FE">
        <w:rPr>
          <w:rFonts w:ascii="Arial" w:hAnsi="Arial" w:cs="Arial"/>
          <w:sz w:val="21"/>
          <w:szCs w:val="21"/>
        </w:rPr>
        <w:t xml:space="preserve">he project is </w:t>
      </w:r>
      <w:r w:rsidRPr="008E39FE">
        <w:rPr>
          <w:rFonts w:ascii="Arial" w:hAnsi="Arial" w:cs="Arial"/>
          <w:sz w:val="21"/>
          <w:szCs w:val="21"/>
        </w:rPr>
        <w:t xml:space="preserve">aligned </w:t>
      </w:r>
      <w:r w:rsidR="008B24FF" w:rsidRPr="008E39FE">
        <w:rPr>
          <w:rFonts w:ascii="Arial" w:hAnsi="Arial" w:cs="Arial"/>
          <w:sz w:val="21"/>
          <w:szCs w:val="21"/>
        </w:rPr>
        <w:t>with the UNDP</w:t>
      </w:r>
      <w:r w:rsidRPr="008E39FE">
        <w:rPr>
          <w:rFonts w:ascii="Arial" w:hAnsi="Arial" w:cs="Arial"/>
          <w:sz w:val="21"/>
          <w:szCs w:val="21"/>
        </w:rPr>
        <w:t xml:space="preserve">’s Strategic Plan goal for environment and energy, </w:t>
      </w:r>
      <w:r w:rsidR="008B24FF" w:rsidRPr="008E39FE">
        <w:rPr>
          <w:rFonts w:ascii="Arial" w:hAnsi="Arial" w:cs="Arial"/>
          <w:sz w:val="21"/>
          <w:szCs w:val="21"/>
        </w:rPr>
        <w:t>“to strengthen national capacity to manage the environment in a sustainable manner while ensuring adequate protection of the poor”</w:t>
      </w:r>
      <w:r w:rsidRPr="008E39FE">
        <w:rPr>
          <w:rFonts w:ascii="Arial" w:hAnsi="Arial" w:cs="Arial"/>
          <w:sz w:val="21"/>
          <w:szCs w:val="21"/>
        </w:rPr>
        <w:t xml:space="preserve"> (paragraph 109)</w:t>
      </w:r>
      <w:r w:rsidR="008B24FF" w:rsidRPr="008E39FE">
        <w:rPr>
          <w:rFonts w:ascii="Arial" w:hAnsi="Arial" w:cs="Arial"/>
          <w:sz w:val="21"/>
          <w:szCs w:val="21"/>
        </w:rPr>
        <w:t xml:space="preserve">. </w:t>
      </w:r>
      <w:r w:rsidR="002F131F" w:rsidRPr="008E39FE">
        <w:rPr>
          <w:rFonts w:ascii="Arial" w:hAnsi="Arial" w:cs="Arial"/>
          <w:sz w:val="21"/>
          <w:szCs w:val="21"/>
        </w:rPr>
        <w:t>Many aspects of t</w:t>
      </w:r>
      <w:r w:rsidR="008B24FF" w:rsidRPr="008E39FE">
        <w:rPr>
          <w:rFonts w:ascii="Arial" w:hAnsi="Arial" w:cs="Arial"/>
          <w:sz w:val="21"/>
          <w:szCs w:val="21"/>
        </w:rPr>
        <w:t xml:space="preserve">he Strategic Plan </w:t>
      </w:r>
      <w:r w:rsidR="002F131F" w:rsidRPr="008E39FE">
        <w:rPr>
          <w:rFonts w:ascii="Arial" w:hAnsi="Arial" w:cs="Arial"/>
          <w:sz w:val="21"/>
          <w:szCs w:val="21"/>
        </w:rPr>
        <w:t>are directly relevant to the project, for example</w:t>
      </w:r>
      <w:r w:rsidR="008B24FF" w:rsidRPr="008E39FE">
        <w:rPr>
          <w:rFonts w:ascii="Arial" w:hAnsi="Arial" w:cs="Arial"/>
          <w:sz w:val="21"/>
          <w:szCs w:val="21"/>
        </w:rPr>
        <w:t>: “to mainstream environmental and energy issues into development planning; mobilize finance for improved environmental management; address increasing threats from climate change; and build local capacity to better manage the environment and deliver services, especially water and energy.</w:t>
      </w:r>
      <w:r w:rsidR="002F131F" w:rsidRPr="008E39FE">
        <w:rPr>
          <w:rFonts w:ascii="Arial" w:hAnsi="Arial" w:cs="Arial"/>
          <w:sz w:val="21"/>
          <w:szCs w:val="21"/>
        </w:rPr>
        <w:t>”</w:t>
      </w:r>
      <w:r w:rsidR="008B24FF" w:rsidRPr="008E39FE">
        <w:rPr>
          <w:rFonts w:ascii="Arial" w:hAnsi="Arial" w:cs="Arial"/>
          <w:sz w:val="21"/>
          <w:szCs w:val="21"/>
        </w:rPr>
        <w:t xml:space="preserve"> UNDP </w:t>
      </w:r>
      <w:r w:rsidR="002F131F" w:rsidRPr="008E39FE">
        <w:rPr>
          <w:rFonts w:ascii="Arial" w:hAnsi="Arial" w:cs="Arial"/>
          <w:sz w:val="21"/>
          <w:szCs w:val="21"/>
        </w:rPr>
        <w:t xml:space="preserve">also </w:t>
      </w:r>
      <w:r w:rsidR="008B24FF" w:rsidRPr="008E39FE">
        <w:rPr>
          <w:rFonts w:ascii="Arial" w:hAnsi="Arial" w:cs="Arial"/>
          <w:sz w:val="21"/>
          <w:szCs w:val="21"/>
        </w:rPr>
        <w:t>recognizes that disaster risk reduction has many elements in common with climate risk reduction and, where appropriate, combine</w:t>
      </w:r>
      <w:r w:rsidR="002F131F" w:rsidRPr="008E39FE">
        <w:rPr>
          <w:rFonts w:ascii="Arial" w:hAnsi="Arial" w:cs="Arial"/>
          <w:sz w:val="21"/>
          <w:szCs w:val="21"/>
        </w:rPr>
        <w:t>s</w:t>
      </w:r>
      <w:r w:rsidR="008B24FF" w:rsidRPr="008E39FE">
        <w:rPr>
          <w:rFonts w:ascii="Arial" w:hAnsi="Arial" w:cs="Arial"/>
          <w:sz w:val="21"/>
          <w:szCs w:val="21"/>
        </w:rPr>
        <w:t xml:space="preserve"> its efforts in these two areas.</w:t>
      </w:r>
    </w:p>
    <w:p w14:paraId="61713D62" w14:textId="5774D78C" w:rsidR="008B24FF" w:rsidRPr="008E39FE" w:rsidRDefault="008B24FF" w:rsidP="008E39FE">
      <w:pPr>
        <w:pStyle w:val="Footer"/>
        <w:tabs>
          <w:tab w:val="clear" w:pos="4153"/>
          <w:tab w:val="clear" w:pos="8306"/>
          <w:tab w:val="center" w:pos="4320"/>
          <w:tab w:val="right" w:pos="8640"/>
        </w:tabs>
        <w:spacing w:before="120" w:after="120" w:line="264" w:lineRule="auto"/>
        <w:jc w:val="both"/>
        <w:rPr>
          <w:rFonts w:ascii="Arial" w:hAnsi="Arial" w:cs="Arial"/>
          <w:sz w:val="21"/>
          <w:szCs w:val="21"/>
        </w:rPr>
      </w:pPr>
      <w:r w:rsidRPr="008E39FE">
        <w:rPr>
          <w:rFonts w:ascii="Arial" w:hAnsi="Arial" w:cs="Arial"/>
          <w:sz w:val="21"/>
          <w:szCs w:val="21"/>
        </w:rPr>
        <w:t xml:space="preserve">The </w:t>
      </w:r>
      <w:r w:rsidR="000C3504">
        <w:rPr>
          <w:rFonts w:ascii="Arial" w:hAnsi="Arial" w:cs="Arial"/>
          <w:sz w:val="21"/>
          <w:szCs w:val="21"/>
        </w:rPr>
        <w:t>role of</w:t>
      </w:r>
      <w:r w:rsidR="002F131F" w:rsidRPr="008E39FE">
        <w:rPr>
          <w:rFonts w:ascii="Arial" w:hAnsi="Arial" w:cs="Arial"/>
          <w:sz w:val="21"/>
          <w:szCs w:val="21"/>
        </w:rPr>
        <w:t xml:space="preserve"> businesses with the project</w:t>
      </w:r>
      <w:r w:rsidR="008E39FE">
        <w:rPr>
          <w:rFonts w:ascii="Arial" w:hAnsi="Arial" w:cs="Arial"/>
          <w:sz w:val="21"/>
          <w:szCs w:val="21"/>
        </w:rPr>
        <w:t>’s</w:t>
      </w:r>
      <w:r w:rsidR="002F131F" w:rsidRPr="008E39FE">
        <w:rPr>
          <w:rFonts w:ascii="Arial" w:hAnsi="Arial" w:cs="Arial"/>
          <w:sz w:val="21"/>
          <w:szCs w:val="21"/>
        </w:rPr>
        <w:t xml:space="preserve"> design also aligns well </w:t>
      </w:r>
      <w:r w:rsidRPr="008E39FE">
        <w:rPr>
          <w:rFonts w:ascii="Arial" w:hAnsi="Arial" w:cs="Arial"/>
          <w:sz w:val="21"/>
          <w:szCs w:val="21"/>
        </w:rPr>
        <w:t xml:space="preserve">with UNDP’s </w:t>
      </w:r>
      <w:r w:rsidR="002F131F" w:rsidRPr="008E39FE">
        <w:rPr>
          <w:rFonts w:ascii="Arial" w:hAnsi="Arial" w:cs="Arial"/>
          <w:sz w:val="21"/>
          <w:szCs w:val="21"/>
        </w:rPr>
        <w:t xml:space="preserve">experience with the </w:t>
      </w:r>
      <w:r w:rsidRPr="008E39FE">
        <w:rPr>
          <w:rFonts w:ascii="Arial" w:hAnsi="Arial" w:cs="Arial"/>
          <w:sz w:val="21"/>
          <w:szCs w:val="21"/>
        </w:rPr>
        <w:t>private sector</w:t>
      </w:r>
      <w:r w:rsidR="002F131F" w:rsidRPr="008E39FE">
        <w:rPr>
          <w:rFonts w:ascii="Arial" w:hAnsi="Arial" w:cs="Arial"/>
          <w:sz w:val="21"/>
          <w:szCs w:val="21"/>
        </w:rPr>
        <w:t xml:space="preserve">, which is recognised as a key partner </w:t>
      </w:r>
      <w:r w:rsidR="008E39FE" w:rsidRPr="008E39FE">
        <w:rPr>
          <w:rFonts w:ascii="Arial" w:hAnsi="Arial" w:cs="Arial"/>
          <w:sz w:val="21"/>
          <w:szCs w:val="21"/>
        </w:rPr>
        <w:t xml:space="preserve">in the delivery of its </w:t>
      </w:r>
      <w:r w:rsidRPr="008E39FE">
        <w:rPr>
          <w:rFonts w:ascii="Arial" w:hAnsi="Arial" w:cs="Arial"/>
          <w:sz w:val="21"/>
          <w:szCs w:val="21"/>
        </w:rPr>
        <w:t>Strategic Plan</w:t>
      </w:r>
      <w:r w:rsidR="008E39FE" w:rsidRPr="008E39FE">
        <w:rPr>
          <w:rFonts w:ascii="Arial" w:hAnsi="Arial" w:cs="Arial"/>
          <w:sz w:val="21"/>
          <w:szCs w:val="21"/>
        </w:rPr>
        <w:t>.</w:t>
      </w:r>
      <w:r w:rsidRPr="008E39FE">
        <w:rPr>
          <w:rFonts w:ascii="Arial" w:hAnsi="Arial" w:cs="Arial"/>
          <w:sz w:val="21"/>
          <w:szCs w:val="21"/>
        </w:rPr>
        <w:t xml:space="preserve"> </w:t>
      </w:r>
      <w:r w:rsidR="008E39FE" w:rsidRPr="008E39FE">
        <w:rPr>
          <w:rFonts w:ascii="Arial" w:hAnsi="Arial" w:cs="Arial"/>
          <w:sz w:val="21"/>
          <w:szCs w:val="21"/>
        </w:rPr>
        <w:t xml:space="preserve">Thus, there is much synergy to gained from the project’s </w:t>
      </w:r>
      <w:r w:rsidRPr="008E39FE">
        <w:rPr>
          <w:rFonts w:ascii="Arial" w:hAnsi="Arial" w:cs="Arial"/>
          <w:sz w:val="21"/>
          <w:szCs w:val="21"/>
        </w:rPr>
        <w:t xml:space="preserve">proposed outputs </w:t>
      </w:r>
      <w:r w:rsidR="008E39FE" w:rsidRPr="008E39FE">
        <w:rPr>
          <w:rFonts w:ascii="Arial" w:hAnsi="Arial" w:cs="Arial"/>
          <w:sz w:val="21"/>
          <w:szCs w:val="21"/>
        </w:rPr>
        <w:t xml:space="preserve">that </w:t>
      </w:r>
      <w:r w:rsidRPr="008E39FE">
        <w:rPr>
          <w:rFonts w:ascii="Arial" w:hAnsi="Arial" w:cs="Arial"/>
          <w:sz w:val="21"/>
          <w:szCs w:val="21"/>
        </w:rPr>
        <w:t xml:space="preserve">support, either directly or indirectly, both enhanced private sector engagement and private sector development in community forestry </w:t>
      </w:r>
      <w:r w:rsidR="008E39FE" w:rsidRPr="008E39FE">
        <w:rPr>
          <w:rFonts w:ascii="Arial" w:hAnsi="Arial" w:cs="Arial"/>
          <w:sz w:val="21"/>
          <w:szCs w:val="21"/>
        </w:rPr>
        <w:t>and the 5</w:t>
      </w:r>
      <w:r w:rsidRPr="008E39FE">
        <w:rPr>
          <w:rFonts w:ascii="Arial" w:hAnsi="Arial" w:cs="Arial"/>
          <w:sz w:val="21"/>
          <w:szCs w:val="21"/>
        </w:rPr>
        <w:t xml:space="preserve"> priorities of the UNDP Private Sector Strategy</w:t>
      </w:r>
      <w:r w:rsidR="000C3504">
        <w:rPr>
          <w:rFonts w:ascii="Arial" w:hAnsi="Arial" w:cs="Arial"/>
          <w:sz w:val="21"/>
          <w:szCs w:val="21"/>
        </w:rPr>
        <w:t>, namely</w:t>
      </w:r>
      <w:r w:rsidR="008E39FE" w:rsidRPr="008E39FE">
        <w:rPr>
          <w:rFonts w:ascii="Arial" w:hAnsi="Arial" w:cs="Arial"/>
          <w:sz w:val="21"/>
          <w:szCs w:val="21"/>
        </w:rPr>
        <w:t>:</w:t>
      </w:r>
      <w:r w:rsidRPr="008E39FE">
        <w:rPr>
          <w:rFonts w:ascii="Arial" w:hAnsi="Arial" w:cs="Arial"/>
          <w:sz w:val="21"/>
          <w:szCs w:val="21"/>
        </w:rPr>
        <w:t xml:space="preserve"> (a) strengthening policy and institutional infrastructure; (b) facilitating value chains; (c) promoting investments in pro-poor goods and services; (d) fostering inclusive entrepreneurship; and (e) engaging the private sector in policy dialogues.</w:t>
      </w:r>
    </w:p>
    <w:p w14:paraId="6D529DFB" w14:textId="77777777" w:rsidR="00D95224" w:rsidRPr="004D53E3" w:rsidRDefault="00DC4EC4"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4D53E3">
        <w:rPr>
          <w:rFonts w:ascii="Arial" w:hAnsi="Arial" w:cs="Arial"/>
          <w:b/>
          <w:i/>
          <w:sz w:val="21"/>
          <w:szCs w:val="21"/>
        </w:rPr>
        <w:t xml:space="preserve">Linkages between </w:t>
      </w:r>
      <w:r w:rsidR="00D95224" w:rsidRPr="004D53E3">
        <w:rPr>
          <w:rFonts w:ascii="Arial" w:hAnsi="Arial" w:cs="Arial"/>
          <w:b/>
          <w:i/>
          <w:sz w:val="21"/>
          <w:szCs w:val="21"/>
        </w:rPr>
        <w:t>p</w:t>
      </w:r>
      <w:r w:rsidRPr="004D53E3">
        <w:rPr>
          <w:rFonts w:ascii="Arial" w:hAnsi="Arial" w:cs="Arial"/>
          <w:b/>
          <w:i/>
          <w:sz w:val="21"/>
          <w:szCs w:val="21"/>
        </w:rPr>
        <w:t>roject and other interventions within the sector</w:t>
      </w:r>
    </w:p>
    <w:p w14:paraId="652793FF" w14:textId="7ACC2BA5" w:rsidR="00CA43A6" w:rsidRPr="004D53E3" w:rsidRDefault="000F1D51" w:rsidP="004D53E3">
      <w:pPr>
        <w:pStyle w:val="BodyText2"/>
        <w:spacing w:before="120" w:after="120" w:line="264" w:lineRule="auto"/>
        <w:rPr>
          <w:rFonts w:ascii="Arial" w:hAnsi="Arial" w:cs="Arial"/>
          <w:sz w:val="21"/>
          <w:szCs w:val="21"/>
        </w:rPr>
      </w:pPr>
      <w:r w:rsidRPr="004D53E3">
        <w:rPr>
          <w:rFonts w:ascii="Arial" w:hAnsi="Arial" w:cs="Arial"/>
          <w:sz w:val="21"/>
          <w:szCs w:val="21"/>
        </w:rPr>
        <w:t xml:space="preserve">In the PIF (August 2008), reference is made to </w:t>
      </w:r>
      <w:r w:rsidR="00F46F70" w:rsidRPr="004D53E3">
        <w:rPr>
          <w:rFonts w:ascii="Arial" w:hAnsi="Arial" w:cs="Arial"/>
          <w:sz w:val="21"/>
          <w:szCs w:val="21"/>
        </w:rPr>
        <w:t xml:space="preserve">the Government of Cambodia’s confirmed commitment to continuing its reform of the land and forestry sectors and to implementing the Convention on Biological Diversity in its </w:t>
      </w:r>
      <w:r w:rsidR="00CA43A6" w:rsidRPr="004D53E3">
        <w:rPr>
          <w:rFonts w:ascii="Arial" w:hAnsi="Arial" w:cs="Arial"/>
          <w:sz w:val="21"/>
          <w:szCs w:val="21"/>
        </w:rPr>
        <w:t xml:space="preserve">Third National reports to the UNCCD and the CBD. Under the National Strategic Development Plan </w:t>
      </w:r>
      <w:r w:rsidRPr="004D53E3">
        <w:rPr>
          <w:rFonts w:ascii="Arial" w:hAnsi="Arial" w:cs="Arial"/>
          <w:sz w:val="21"/>
          <w:szCs w:val="21"/>
        </w:rPr>
        <w:t xml:space="preserve">(NSDP) </w:t>
      </w:r>
      <w:r w:rsidR="00CA43A6" w:rsidRPr="004D53E3">
        <w:rPr>
          <w:rFonts w:ascii="Arial" w:hAnsi="Arial" w:cs="Arial"/>
          <w:sz w:val="21"/>
          <w:szCs w:val="21"/>
        </w:rPr>
        <w:t>2006-2010</w:t>
      </w:r>
      <w:r w:rsidRPr="004D53E3">
        <w:rPr>
          <w:rFonts w:ascii="Arial" w:hAnsi="Arial" w:cs="Arial"/>
          <w:sz w:val="21"/>
          <w:szCs w:val="21"/>
        </w:rPr>
        <w:t>, Cambodia</w:t>
      </w:r>
      <w:r w:rsidR="00CA43A6" w:rsidRPr="004D53E3">
        <w:rPr>
          <w:rFonts w:ascii="Arial" w:hAnsi="Arial" w:cs="Arial"/>
          <w:sz w:val="21"/>
          <w:szCs w:val="21"/>
        </w:rPr>
        <w:t xml:space="preserve"> committed to strengthening the contribution of </w:t>
      </w:r>
      <w:r w:rsidRPr="004D53E3">
        <w:rPr>
          <w:rFonts w:ascii="Arial" w:hAnsi="Arial" w:cs="Arial"/>
          <w:sz w:val="21"/>
          <w:szCs w:val="21"/>
        </w:rPr>
        <w:t xml:space="preserve">the </w:t>
      </w:r>
      <w:r w:rsidR="00CA43A6" w:rsidRPr="004D53E3">
        <w:rPr>
          <w:rFonts w:ascii="Arial" w:hAnsi="Arial" w:cs="Arial"/>
          <w:sz w:val="21"/>
          <w:szCs w:val="21"/>
        </w:rPr>
        <w:t>forestry sector to poverty reduction and socio-economic development. Macro-goals under the NSDP include</w:t>
      </w:r>
      <w:r w:rsidR="004075A1" w:rsidRPr="004D53E3">
        <w:rPr>
          <w:rFonts w:ascii="Arial" w:hAnsi="Arial" w:cs="Arial"/>
          <w:sz w:val="21"/>
          <w:szCs w:val="21"/>
        </w:rPr>
        <w:t>d</w:t>
      </w:r>
      <w:r w:rsidR="00CA43A6" w:rsidRPr="004D53E3">
        <w:rPr>
          <w:rFonts w:ascii="Arial" w:hAnsi="Arial" w:cs="Arial"/>
          <w:sz w:val="21"/>
          <w:szCs w:val="21"/>
        </w:rPr>
        <w:t xml:space="preserve"> objectives to increase of forest cover to 60</w:t>
      </w:r>
      <w:r w:rsidR="004075A1" w:rsidRPr="004D53E3">
        <w:rPr>
          <w:rFonts w:ascii="Arial" w:hAnsi="Arial" w:cs="Arial"/>
          <w:sz w:val="21"/>
          <w:szCs w:val="21"/>
        </w:rPr>
        <w:t>%</w:t>
      </w:r>
      <w:r w:rsidR="00CA43A6" w:rsidRPr="004D53E3">
        <w:rPr>
          <w:rFonts w:ascii="Arial" w:hAnsi="Arial" w:cs="Arial"/>
          <w:sz w:val="21"/>
          <w:szCs w:val="21"/>
        </w:rPr>
        <w:t xml:space="preserve"> by 2015 and </w:t>
      </w:r>
      <w:r w:rsidR="004075A1" w:rsidRPr="004D53E3">
        <w:rPr>
          <w:rFonts w:ascii="Arial" w:hAnsi="Arial" w:cs="Arial"/>
          <w:sz w:val="21"/>
          <w:szCs w:val="21"/>
        </w:rPr>
        <w:t>to reduce</w:t>
      </w:r>
      <w:r w:rsidR="00CA43A6" w:rsidRPr="004D53E3">
        <w:rPr>
          <w:rFonts w:ascii="Arial" w:hAnsi="Arial" w:cs="Arial"/>
          <w:sz w:val="21"/>
          <w:szCs w:val="21"/>
        </w:rPr>
        <w:t xml:space="preserve"> fuelwood dependency from 83.9</w:t>
      </w:r>
      <w:r w:rsidR="004075A1" w:rsidRPr="004D53E3">
        <w:rPr>
          <w:rFonts w:ascii="Arial" w:hAnsi="Arial" w:cs="Arial"/>
          <w:sz w:val="21"/>
          <w:szCs w:val="21"/>
        </w:rPr>
        <w:t>%</w:t>
      </w:r>
      <w:r w:rsidR="00CA43A6" w:rsidRPr="004D53E3">
        <w:rPr>
          <w:rFonts w:ascii="Arial" w:hAnsi="Arial" w:cs="Arial"/>
          <w:sz w:val="21"/>
          <w:szCs w:val="21"/>
        </w:rPr>
        <w:t xml:space="preserve"> of households (2005) to 52</w:t>
      </w:r>
      <w:r w:rsidR="004075A1" w:rsidRPr="004D53E3">
        <w:rPr>
          <w:rFonts w:ascii="Arial" w:hAnsi="Arial" w:cs="Arial"/>
          <w:sz w:val="21"/>
          <w:szCs w:val="21"/>
        </w:rPr>
        <w:t>%</w:t>
      </w:r>
      <w:r w:rsidR="00CA43A6" w:rsidRPr="004D53E3">
        <w:rPr>
          <w:rFonts w:ascii="Arial" w:hAnsi="Arial" w:cs="Arial"/>
          <w:sz w:val="21"/>
          <w:szCs w:val="21"/>
        </w:rPr>
        <w:t xml:space="preserve"> by 2015. Under its </w:t>
      </w:r>
      <w:r w:rsidR="0091427D">
        <w:rPr>
          <w:rFonts w:ascii="Arial" w:hAnsi="Arial" w:cs="Arial"/>
          <w:sz w:val="21"/>
          <w:szCs w:val="21"/>
        </w:rPr>
        <w:t>N</w:t>
      </w:r>
      <w:r w:rsidR="00CA43A6" w:rsidRPr="004D53E3">
        <w:rPr>
          <w:rFonts w:ascii="Arial" w:hAnsi="Arial" w:cs="Arial"/>
          <w:sz w:val="21"/>
          <w:szCs w:val="21"/>
        </w:rPr>
        <w:t xml:space="preserve">ational </w:t>
      </w:r>
      <w:r w:rsidR="0091427D">
        <w:rPr>
          <w:rFonts w:ascii="Arial" w:hAnsi="Arial" w:cs="Arial"/>
          <w:sz w:val="21"/>
          <w:szCs w:val="21"/>
        </w:rPr>
        <w:t>F</w:t>
      </w:r>
      <w:r w:rsidR="00CA43A6" w:rsidRPr="004D53E3">
        <w:rPr>
          <w:rFonts w:ascii="Arial" w:hAnsi="Arial" w:cs="Arial"/>
          <w:sz w:val="21"/>
          <w:szCs w:val="21"/>
        </w:rPr>
        <w:t xml:space="preserve">orest </w:t>
      </w:r>
      <w:r w:rsidR="0091427D">
        <w:rPr>
          <w:rFonts w:ascii="Arial" w:hAnsi="Arial" w:cs="Arial"/>
          <w:sz w:val="21"/>
          <w:szCs w:val="21"/>
        </w:rPr>
        <w:t>P</w:t>
      </w:r>
      <w:r w:rsidR="00CA43A6" w:rsidRPr="004D53E3">
        <w:rPr>
          <w:rFonts w:ascii="Arial" w:hAnsi="Arial" w:cs="Arial"/>
          <w:sz w:val="21"/>
          <w:szCs w:val="21"/>
        </w:rPr>
        <w:t>rogramme, Cambodia is promoting the forestry sector’s contribution to poverty reduction by strengthening community forestry. The Cambodia Forestry and Environment Action Plan 2007-2010 of the TWG</w:t>
      </w:r>
      <w:r w:rsidR="00E0760D">
        <w:rPr>
          <w:rFonts w:ascii="Arial" w:hAnsi="Arial" w:cs="Arial"/>
          <w:sz w:val="21"/>
          <w:szCs w:val="21"/>
        </w:rPr>
        <w:t>-</w:t>
      </w:r>
      <w:r w:rsidR="00CA43A6" w:rsidRPr="004D53E3">
        <w:rPr>
          <w:rFonts w:ascii="Arial" w:hAnsi="Arial" w:cs="Arial"/>
          <w:sz w:val="21"/>
          <w:szCs w:val="21"/>
        </w:rPr>
        <w:t>F</w:t>
      </w:r>
      <w:r w:rsidR="00E0760D">
        <w:rPr>
          <w:rFonts w:ascii="Arial" w:hAnsi="Arial" w:cs="Arial"/>
          <w:sz w:val="21"/>
          <w:szCs w:val="21"/>
        </w:rPr>
        <w:t>&amp;E</w:t>
      </w:r>
      <w:r w:rsidR="00CA43A6" w:rsidRPr="004D53E3">
        <w:rPr>
          <w:rFonts w:ascii="Arial" w:hAnsi="Arial" w:cs="Arial"/>
          <w:sz w:val="21"/>
          <w:szCs w:val="21"/>
        </w:rPr>
        <w:t xml:space="preserve"> stresses opportunities to improve socio-economic conditions of the rural people through improved governance and partnerships in the management of natural resource</w:t>
      </w:r>
      <w:r w:rsidR="004075A1" w:rsidRPr="004D53E3">
        <w:rPr>
          <w:rFonts w:ascii="Arial" w:hAnsi="Arial" w:cs="Arial"/>
          <w:sz w:val="21"/>
          <w:szCs w:val="21"/>
        </w:rPr>
        <w:t>s</w:t>
      </w:r>
      <w:r w:rsidR="00CA43A6" w:rsidRPr="004D53E3">
        <w:rPr>
          <w:rFonts w:ascii="Arial" w:hAnsi="Arial" w:cs="Arial"/>
          <w:sz w:val="21"/>
          <w:szCs w:val="21"/>
        </w:rPr>
        <w:t xml:space="preserve"> and emphasizes the </w:t>
      </w:r>
      <w:r w:rsidR="00453C6D" w:rsidRPr="004D53E3">
        <w:rPr>
          <w:rFonts w:ascii="Arial" w:hAnsi="Arial" w:cs="Arial"/>
          <w:sz w:val="21"/>
          <w:szCs w:val="21"/>
        </w:rPr>
        <w:t>scaling</w:t>
      </w:r>
      <w:r w:rsidR="00CA43A6" w:rsidRPr="004D53E3">
        <w:rPr>
          <w:rFonts w:ascii="Arial" w:hAnsi="Arial" w:cs="Arial"/>
          <w:sz w:val="21"/>
          <w:szCs w:val="21"/>
        </w:rPr>
        <w:t xml:space="preserve"> </w:t>
      </w:r>
      <w:r w:rsidR="00453C6D">
        <w:rPr>
          <w:rFonts w:ascii="Arial" w:hAnsi="Arial" w:cs="Arial"/>
          <w:sz w:val="21"/>
          <w:szCs w:val="21"/>
        </w:rPr>
        <w:t xml:space="preserve">up </w:t>
      </w:r>
      <w:r w:rsidR="00CA43A6" w:rsidRPr="004D53E3">
        <w:rPr>
          <w:rFonts w:ascii="Arial" w:hAnsi="Arial" w:cs="Arial"/>
          <w:sz w:val="21"/>
          <w:szCs w:val="21"/>
        </w:rPr>
        <w:t xml:space="preserve">of community forestry as a development priority. </w:t>
      </w:r>
      <w:r w:rsidR="004075A1" w:rsidRPr="004D53E3">
        <w:rPr>
          <w:rFonts w:ascii="Arial" w:hAnsi="Arial" w:cs="Arial"/>
          <w:sz w:val="21"/>
          <w:szCs w:val="21"/>
        </w:rPr>
        <w:t>Moreover, t</w:t>
      </w:r>
      <w:r w:rsidR="00CA43A6" w:rsidRPr="004D53E3">
        <w:rPr>
          <w:rFonts w:ascii="Arial" w:hAnsi="Arial" w:cs="Arial"/>
          <w:sz w:val="21"/>
          <w:szCs w:val="21"/>
        </w:rPr>
        <w:t xml:space="preserve">he National Policy of Rural Electrification by Renewable Energy and the National Wood Energy Working Groups are cognizant of the </w:t>
      </w:r>
      <w:r w:rsidR="00CA43A6" w:rsidRPr="004D53E3">
        <w:rPr>
          <w:rFonts w:ascii="Arial" w:hAnsi="Arial" w:cs="Arial"/>
          <w:spacing w:val="-2"/>
          <w:sz w:val="21"/>
          <w:szCs w:val="21"/>
        </w:rPr>
        <w:t>importance of sustainabl</w:t>
      </w:r>
      <w:r w:rsidR="004075A1" w:rsidRPr="004D53E3">
        <w:rPr>
          <w:rFonts w:ascii="Arial" w:hAnsi="Arial" w:cs="Arial"/>
          <w:spacing w:val="-2"/>
          <w:sz w:val="21"/>
          <w:szCs w:val="21"/>
        </w:rPr>
        <w:t>e</w:t>
      </w:r>
      <w:r w:rsidR="00CA43A6" w:rsidRPr="004D53E3">
        <w:rPr>
          <w:rFonts w:ascii="Arial" w:hAnsi="Arial" w:cs="Arial"/>
          <w:spacing w:val="-2"/>
          <w:sz w:val="21"/>
          <w:szCs w:val="21"/>
        </w:rPr>
        <w:t xml:space="preserve"> suppl</w:t>
      </w:r>
      <w:r w:rsidR="004075A1" w:rsidRPr="004D53E3">
        <w:rPr>
          <w:rFonts w:ascii="Arial" w:hAnsi="Arial" w:cs="Arial"/>
          <w:spacing w:val="-2"/>
          <w:sz w:val="21"/>
          <w:szCs w:val="21"/>
        </w:rPr>
        <w:t>ies</w:t>
      </w:r>
      <w:r w:rsidR="00CA43A6" w:rsidRPr="004D53E3">
        <w:rPr>
          <w:rFonts w:ascii="Arial" w:hAnsi="Arial" w:cs="Arial"/>
          <w:spacing w:val="-2"/>
          <w:sz w:val="21"/>
          <w:szCs w:val="21"/>
        </w:rPr>
        <w:t xml:space="preserve"> and consum</w:t>
      </w:r>
      <w:r w:rsidR="004075A1" w:rsidRPr="004D53E3">
        <w:rPr>
          <w:rFonts w:ascii="Arial" w:hAnsi="Arial" w:cs="Arial"/>
          <w:spacing w:val="-2"/>
          <w:sz w:val="21"/>
          <w:szCs w:val="21"/>
        </w:rPr>
        <w:t>ption of</w:t>
      </w:r>
      <w:r w:rsidR="00CA43A6" w:rsidRPr="004D53E3">
        <w:rPr>
          <w:rFonts w:ascii="Arial" w:hAnsi="Arial" w:cs="Arial"/>
          <w:spacing w:val="-2"/>
          <w:sz w:val="21"/>
          <w:szCs w:val="21"/>
        </w:rPr>
        <w:t xml:space="preserve"> wood energy and </w:t>
      </w:r>
      <w:r w:rsidR="004D53E3" w:rsidRPr="004D53E3">
        <w:rPr>
          <w:rFonts w:ascii="Arial" w:hAnsi="Arial" w:cs="Arial"/>
          <w:spacing w:val="-2"/>
          <w:sz w:val="21"/>
          <w:szCs w:val="21"/>
        </w:rPr>
        <w:t xml:space="preserve">of </w:t>
      </w:r>
      <w:r w:rsidR="00CA43A6" w:rsidRPr="004D53E3">
        <w:rPr>
          <w:rFonts w:ascii="Arial" w:hAnsi="Arial" w:cs="Arial"/>
          <w:spacing w:val="-2"/>
          <w:sz w:val="21"/>
          <w:szCs w:val="21"/>
        </w:rPr>
        <w:t xml:space="preserve">increasing the efficiency of energy consumption. </w:t>
      </w:r>
    </w:p>
    <w:p w14:paraId="3D5F7DC8" w14:textId="7ECFB636" w:rsidR="000F1D51" w:rsidRPr="004D53E3" w:rsidRDefault="008D1436" w:rsidP="004D53E3">
      <w:pPr>
        <w:pStyle w:val="BodyText2"/>
        <w:spacing w:before="120" w:after="120" w:line="264" w:lineRule="auto"/>
        <w:rPr>
          <w:rFonts w:ascii="Arial" w:hAnsi="Arial" w:cs="Arial"/>
          <w:sz w:val="21"/>
          <w:szCs w:val="21"/>
        </w:rPr>
      </w:pPr>
      <w:r w:rsidRPr="004D53E3">
        <w:rPr>
          <w:rFonts w:ascii="Arial" w:hAnsi="Arial" w:cs="Arial"/>
          <w:sz w:val="21"/>
          <w:szCs w:val="21"/>
        </w:rPr>
        <w:t>T</w:t>
      </w:r>
      <w:r w:rsidR="00EE036E" w:rsidRPr="004D53E3">
        <w:rPr>
          <w:rFonts w:ascii="Arial" w:hAnsi="Arial" w:cs="Arial"/>
          <w:sz w:val="21"/>
          <w:szCs w:val="21"/>
        </w:rPr>
        <w:t xml:space="preserve">he goal of the </w:t>
      </w:r>
      <w:r w:rsidR="000F1D51" w:rsidRPr="004D53E3">
        <w:rPr>
          <w:rFonts w:ascii="Arial" w:hAnsi="Arial" w:cs="Arial"/>
          <w:sz w:val="21"/>
          <w:szCs w:val="21"/>
        </w:rPr>
        <w:t>project</w:t>
      </w:r>
      <w:r w:rsidR="00EE036E" w:rsidRPr="004D53E3">
        <w:rPr>
          <w:rFonts w:ascii="Arial" w:hAnsi="Arial" w:cs="Arial"/>
          <w:sz w:val="21"/>
          <w:szCs w:val="21"/>
        </w:rPr>
        <w:t xml:space="preserve"> </w:t>
      </w:r>
      <w:r w:rsidR="00BB7441" w:rsidRPr="004D53E3">
        <w:rPr>
          <w:rFonts w:ascii="Arial" w:hAnsi="Arial" w:cs="Arial"/>
          <w:sz w:val="21"/>
          <w:szCs w:val="21"/>
        </w:rPr>
        <w:t xml:space="preserve">to </w:t>
      </w:r>
      <w:r w:rsidR="00EE036E" w:rsidRPr="004D53E3">
        <w:rPr>
          <w:rFonts w:ascii="Arial" w:hAnsi="Arial" w:cs="Arial"/>
          <w:sz w:val="21"/>
          <w:szCs w:val="21"/>
        </w:rPr>
        <w:t>focus on</w:t>
      </w:r>
      <w:r w:rsidR="000F1D51" w:rsidRPr="004D53E3">
        <w:rPr>
          <w:rFonts w:ascii="Arial" w:hAnsi="Arial" w:cs="Arial"/>
          <w:sz w:val="21"/>
          <w:szCs w:val="21"/>
        </w:rPr>
        <w:t xml:space="preserve"> support</w:t>
      </w:r>
      <w:r w:rsidR="00EE036E" w:rsidRPr="004D53E3">
        <w:rPr>
          <w:rFonts w:ascii="Arial" w:hAnsi="Arial" w:cs="Arial"/>
          <w:sz w:val="21"/>
          <w:szCs w:val="21"/>
        </w:rPr>
        <w:t>ing</w:t>
      </w:r>
      <w:r w:rsidR="000F1D51" w:rsidRPr="004D53E3">
        <w:rPr>
          <w:rFonts w:ascii="Arial" w:hAnsi="Arial" w:cs="Arial"/>
          <w:sz w:val="21"/>
          <w:szCs w:val="21"/>
        </w:rPr>
        <w:t xml:space="preserve"> implementation of the </w:t>
      </w:r>
      <w:r w:rsidR="00EE036E" w:rsidRPr="004D53E3">
        <w:rPr>
          <w:rFonts w:ascii="Arial" w:hAnsi="Arial" w:cs="Arial"/>
          <w:sz w:val="21"/>
          <w:szCs w:val="21"/>
        </w:rPr>
        <w:t>2009 N</w:t>
      </w:r>
      <w:r w:rsidR="00453C6D">
        <w:rPr>
          <w:rFonts w:ascii="Arial" w:hAnsi="Arial" w:cs="Arial"/>
          <w:sz w:val="21"/>
          <w:szCs w:val="21"/>
        </w:rPr>
        <w:t>ational Forest Programme</w:t>
      </w:r>
      <w:r w:rsidRPr="00453C6D">
        <w:rPr>
          <w:rFonts w:ascii="Arial" w:hAnsi="Arial" w:cs="Arial"/>
          <w:sz w:val="21"/>
          <w:szCs w:val="21"/>
          <w:vertAlign w:val="superscript"/>
        </w:rPr>
        <w:footnoteReference w:id="26"/>
      </w:r>
      <w:r w:rsidR="00453C6D">
        <w:rPr>
          <w:rFonts w:ascii="Arial" w:hAnsi="Arial" w:cs="Arial"/>
          <w:sz w:val="21"/>
          <w:szCs w:val="21"/>
        </w:rPr>
        <w:t xml:space="preserve">, </w:t>
      </w:r>
      <w:r w:rsidRPr="004D53E3">
        <w:rPr>
          <w:rFonts w:ascii="Arial" w:hAnsi="Arial" w:cs="Arial"/>
          <w:sz w:val="21"/>
          <w:szCs w:val="21"/>
        </w:rPr>
        <w:t>as explained</w:t>
      </w:r>
      <w:r w:rsidR="00BB7441" w:rsidRPr="004D53E3">
        <w:rPr>
          <w:rFonts w:ascii="Arial" w:hAnsi="Arial" w:cs="Arial"/>
          <w:sz w:val="21"/>
          <w:szCs w:val="21"/>
        </w:rPr>
        <w:t xml:space="preserve"> in the Project Document</w:t>
      </w:r>
      <w:r w:rsidR="00761A91">
        <w:rPr>
          <w:rFonts w:ascii="Arial" w:hAnsi="Arial" w:cs="Arial"/>
          <w:sz w:val="21"/>
          <w:szCs w:val="21"/>
        </w:rPr>
        <w:t xml:space="preserve"> (pp. 40-41)</w:t>
      </w:r>
      <w:r w:rsidR="00BB7441" w:rsidRPr="004D53E3">
        <w:rPr>
          <w:rFonts w:ascii="Arial" w:hAnsi="Arial" w:cs="Arial"/>
          <w:sz w:val="21"/>
          <w:szCs w:val="21"/>
        </w:rPr>
        <w:t>. T</w:t>
      </w:r>
      <w:r w:rsidR="0093789A" w:rsidRPr="004D53E3">
        <w:rPr>
          <w:rFonts w:ascii="Arial" w:hAnsi="Arial" w:cs="Arial"/>
          <w:sz w:val="21"/>
          <w:szCs w:val="21"/>
        </w:rPr>
        <w:t xml:space="preserve">he </w:t>
      </w:r>
      <w:r w:rsidR="000F1D51" w:rsidRPr="004D53E3">
        <w:rPr>
          <w:rFonts w:ascii="Arial" w:hAnsi="Arial" w:cs="Arial"/>
          <w:sz w:val="21"/>
          <w:szCs w:val="21"/>
        </w:rPr>
        <w:t xml:space="preserve">first component of </w:t>
      </w:r>
      <w:r w:rsidR="00BB7441" w:rsidRPr="004D53E3">
        <w:rPr>
          <w:rFonts w:ascii="Arial" w:hAnsi="Arial" w:cs="Arial"/>
          <w:sz w:val="21"/>
          <w:szCs w:val="21"/>
        </w:rPr>
        <w:t>the NFP</w:t>
      </w:r>
      <w:r w:rsidR="0093789A" w:rsidRPr="004D53E3">
        <w:rPr>
          <w:rFonts w:ascii="Arial" w:hAnsi="Arial" w:cs="Arial"/>
          <w:sz w:val="21"/>
          <w:szCs w:val="21"/>
        </w:rPr>
        <w:t xml:space="preserve"> highlights</w:t>
      </w:r>
      <w:r w:rsidR="000F1D51" w:rsidRPr="004D53E3">
        <w:rPr>
          <w:rFonts w:ascii="Arial" w:hAnsi="Arial" w:cs="Arial"/>
          <w:sz w:val="21"/>
          <w:szCs w:val="21"/>
        </w:rPr>
        <w:t xml:space="preserve"> the </w:t>
      </w:r>
      <w:r w:rsidR="006E4DFB" w:rsidRPr="004D53E3">
        <w:rPr>
          <w:rFonts w:ascii="Arial" w:hAnsi="Arial" w:cs="Arial"/>
          <w:sz w:val="21"/>
          <w:szCs w:val="21"/>
        </w:rPr>
        <w:t xml:space="preserve">vital importance </w:t>
      </w:r>
      <w:r w:rsidR="000F1D51" w:rsidRPr="004D53E3">
        <w:rPr>
          <w:rFonts w:ascii="Arial" w:hAnsi="Arial" w:cs="Arial"/>
          <w:sz w:val="21"/>
          <w:szCs w:val="21"/>
        </w:rPr>
        <w:t xml:space="preserve">of </w:t>
      </w:r>
      <w:r w:rsidR="006E4DFB" w:rsidRPr="004D53E3">
        <w:rPr>
          <w:rFonts w:ascii="Arial" w:hAnsi="Arial" w:cs="Arial"/>
          <w:sz w:val="21"/>
          <w:szCs w:val="21"/>
        </w:rPr>
        <w:t xml:space="preserve">forest classification and </w:t>
      </w:r>
      <w:r w:rsidR="000F1D51" w:rsidRPr="004D53E3">
        <w:rPr>
          <w:rFonts w:ascii="Arial" w:hAnsi="Arial" w:cs="Arial"/>
          <w:sz w:val="21"/>
          <w:szCs w:val="21"/>
        </w:rPr>
        <w:t>demarcation</w:t>
      </w:r>
      <w:r w:rsidR="0093789A" w:rsidRPr="004D53E3">
        <w:rPr>
          <w:rFonts w:ascii="Arial" w:hAnsi="Arial" w:cs="Arial"/>
          <w:sz w:val="21"/>
          <w:szCs w:val="21"/>
        </w:rPr>
        <w:t xml:space="preserve"> </w:t>
      </w:r>
      <w:r w:rsidR="006E4DFB" w:rsidRPr="004D53E3">
        <w:rPr>
          <w:rFonts w:ascii="Arial" w:hAnsi="Arial" w:cs="Arial"/>
          <w:sz w:val="21"/>
          <w:szCs w:val="21"/>
        </w:rPr>
        <w:t xml:space="preserve">to underpin </w:t>
      </w:r>
      <w:r w:rsidR="00BB7441" w:rsidRPr="004D53E3">
        <w:rPr>
          <w:rFonts w:ascii="Arial" w:hAnsi="Arial" w:cs="Arial"/>
          <w:sz w:val="21"/>
          <w:szCs w:val="21"/>
        </w:rPr>
        <w:t>the</w:t>
      </w:r>
      <w:r w:rsidR="006E4DFB" w:rsidRPr="004D53E3">
        <w:rPr>
          <w:rFonts w:ascii="Arial" w:hAnsi="Arial" w:cs="Arial"/>
          <w:sz w:val="21"/>
          <w:szCs w:val="21"/>
        </w:rPr>
        <w:t xml:space="preserve"> </w:t>
      </w:r>
      <w:r w:rsidR="00BB7441" w:rsidRPr="004D53E3">
        <w:rPr>
          <w:rFonts w:ascii="Arial" w:hAnsi="Arial" w:cs="Arial"/>
          <w:sz w:val="21"/>
          <w:szCs w:val="21"/>
        </w:rPr>
        <w:t>long-</w:t>
      </w:r>
      <w:r w:rsidR="000F1D51" w:rsidRPr="004D53E3">
        <w:rPr>
          <w:rFonts w:ascii="Arial" w:hAnsi="Arial" w:cs="Arial"/>
          <w:sz w:val="21"/>
          <w:szCs w:val="21"/>
        </w:rPr>
        <w:t xml:space="preserve">term </w:t>
      </w:r>
      <w:r w:rsidR="006E4DFB" w:rsidRPr="004D53E3">
        <w:rPr>
          <w:rFonts w:ascii="Arial" w:hAnsi="Arial" w:cs="Arial"/>
          <w:sz w:val="21"/>
          <w:szCs w:val="21"/>
        </w:rPr>
        <w:t>management</w:t>
      </w:r>
      <w:r w:rsidR="000F1D51" w:rsidRPr="004D53E3">
        <w:rPr>
          <w:rFonts w:ascii="Arial" w:hAnsi="Arial" w:cs="Arial"/>
          <w:sz w:val="21"/>
          <w:szCs w:val="21"/>
        </w:rPr>
        <w:t xml:space="preserve"> of forest resources. </w:t>
      </w:r>
      <w:r w:rsidR="006E4DFB" w:rsidRPr="004D53E3">
        <w:rPr>
          <w:rFonts w:ascii="Arial" w:hAnsi="Arial" w:cs="Arial"/>
          <w:sz w:val="21"/>
          <w:szCs w:val="21"/>
        </w:rPr>
        <w:t>Both are essential</w:t>
      </w:r>
      <w:r w:rsidR="000F1D51" w:rsidRPr="004D53E3">
        <w:rPr>
          <w:rFonts w:ascii="Arial" w:hAnsi="Arial" w:cs="Arial"/>
          <w:sz w:val="21"/>
          <w:szCs w:val="21"/>
        </w:rPr>
        <w:t xml:space="preserve"> for the establishment of community-based forestry initiatives</w:t>
      </w:r>
      <w:r w:rsidR="006E4DFB" w:rsidRPr="004D53E3">
        <w:rPr>
          <w:rFonts w:ascii="Arial" w:hAnsi="Arial" w:cs="Arial"/>
          <w:sz w:val="21"/>
          <w:szCs w:val="21"/>
        </w:rPr>
        <w:t xml:space="preserve"> and require close collaboration between </w:t>
      </w:r>
      <w:r w:rsidR="000F1D51" w:rsidRPr="004D53E3">
        <w:rPr>
          <w:rFonts w:ascii="Arial" w:hAnsi="Arial" w:cs="Arial"/>
          <w:sz w:val="21"/>
          <w:szCs w:val="21"/>
        </w:rPr>
        <w:t>FA and relevant provincial, district and commune authorities in order to speed up the process and link forest demarcation to Participatory Land Use Planning (PLUP) and Commune Land Use Plan</w:t>
      </w:r>
      <w:r w:rsidR="00BB7441" w:rsidRPr="004D53E3">
        <w:rPr>
          <w:rFonts w:ascii="Arial" w:hAnsi="Arial" w:cs="Arial"/>
          <w:sz w:val="21"/>
          <w:szCs w:val="21"/>
        </w:rPr>
        <w:t>ning (CLUP) at the local level.</w:t>
      </w:r>
    </w:p>
    <w:p w14:paraId="13693401" w14:textId="1C98D6EE" w:rsidR="000F1D51" w:rsidRPr="004D53E3" w:rsidRDefault="000F1D51" w:rsidP="004D53E3">
      <w:pPr>
        <w:pStyle w:val="BodyText2"/>
        <w:spacing w:before="120" w:after="120" w:line="264" w:lineRule="auto"/>
        <w:rPr>
          <w:rFonts w:ascii="Arial" w:hAnsi="Arial" w:cs="Arial"/>
          <w:sz w:val="21"/>
          <w:szCs w:val="21"/>
        </w:rPr>
      </w:pPr>
      <w:r w:rsidRPr="004D53E3">
        <w:rPr>
          <w:rFonts w:ascii="Arial" w:hAnsi="Arial" w:cs="Arial"/>
          <w:sz w:val="21"/>
          <w:szCs w:val="21"/>
        </w:rPr>
        <w:t>The second component of the NFP</w:t>
      </w:r>
      <w:r w:rsidR="00BB7441" w:rsidRPr="004D53E3">
        <w:rPr>
          <w:rFonts w:ascii="Arial" w:hAnsi="Arial" w:cs="Arial"/>
          <w:sz w:val="21"/>
          <w:szCs w:val="21"/>
        </w:rPr>
        <w:t xml:space="preserve"> addresses ‘</w:t>
      </w:r>
      <w:r w:rsidRPr="004D53E3">
        <w:rPr>
          <w:rFonts w:ascii="Arial" w:hAnsi="Arial" w:cs="Arial"/>
          <w:sz w:val="21"/>
          <w:szCs w:val="21"/>
        </w:rPr>
        <w:t xml:space="preserve">Forest Resource Management and Conservation’ </w:t>
      </w:r>
      <w:r w:rsidR="00BB7441" w:rsidRPr="004D53E3">
        <w:rPr>
          <w:rFonts w:ascii="Arial" w:hAnsi="Arial" w:cs="Arial"/>
          <w:sz w:val="21"/>
          <w:szCs w:val="21"/>
        </w:rPr>
        <w:t>through</w:t>
      </w:r>
      <w:r w:rsidRPr="004D53E3">
        <w:rPr>
          <w:rFonts w:ascii="Arial" w:hAnsi="Arial" w:cs="Arial"/>
          <w:sz w:val="21"/>
          <w:szCs w:val="21"/>
        </w:rPr>
        <w:t xml:space="preserve"> improve</w:t>
      </w:r>
      <w:r w:rsidR="00BB7441" w:rsidRPr="004D53E3">
        <w:rPr>
          <w:rFonts w:ascii="Arial" w:hAnsi="Arial" w:cs="Arial"/>
          <w:sz w:val="21"/>
          <w:szCs w:val="21"/>
        </w:rPr>
        <w:t>d</w:t>
      </w:r>
      <w:r w:rsidRPr="004D53E3">
        <w:rPr>
          <w:rFonts w:ascii="Arial" w:hAnsi="Arial" w:cs="Arial"/>
          <w:sz w:val="21"/>
          <w:szCs w:val="21"/>
        </w:rPr>
        <w:t xml:space="preserve"> national land-use planning, support</w:t>
      </w:r>
      <w:r w:rsidR="00C313C3" w:rsidRPr="004D53E3">
        <w:rPr>
          <w:rFonts w:ascii="Arial" w:hAnsi="Arial" w:cs="Arial"/>
          <w:sz w:val="21"/>
          <w:szCs w:val="21"/>
        </w:rPr>
        <w:t xml:space="preserve"> to</w:t>
      </w:r>
      <w:r w:rsidRPr="004D53E3">
        <w:rPr>
          <w:rFonts w:ascii="Arial" w:hAnsi="Arial" w:cs="Arial"/>
          <w:sz w:val="21"/>
          <w:szCs w:val="21"/>
        </w:rPr>
        <w:t xml:space="preserve"> implement forest management systems, contribut</w:t>
      </w:r>
      <w:r w:rsidR="00C313C3" w:rsidRPr="004D53E3">
        <w:rPr>
          <w:rFonts w:ascii="Arial" w:hAnsi="Arial" w:cs="Arial"/>
          <w:sz w:val="21"/>
          <w:szCs w:val="21"/>
        </w:rPr>
        <w:t>ing</w:t>
      </w:r>
      <w:r w:rsidRPr="004D53E3">
        <w:rPr>
          <w:rFonts w:ascii="Arial" w:hAnsi="Arial" w:cs="Arial"/>
          <w:sz w:val="21"/>
          <w:szCs w:val="21"/>
        </w:rPr>
        <w:t xml:space="preserve"> to the conservation of genetic diversity of forest resources and support </w:t>
      </w:r>
      <w:r w:rsidR="00C313C3" w:rsidRPr="004D53E3">
        <w:rPr>
          <w:rFonts w:ascii="Arial" w:hAnsi="Arial" w:cs="Arial"/>
          <w:sz w:val="21"/>
          <w:szCs w:val="21"/>
        </w:rPr>
        <w:t xml:space="preserve">for </w:t>
      </w:r>
      <w:r w:rsidRPr="004D53E3">
        <w:rPr>
          <w:rFonts w:ascii="Arial" w:hAnsi="Arial" w:cs="Arial"/>
          <w:sz w:val="21"/>
          <w:szCs w:val="21"/>
        </w:rPr>
        <w:t>post-harvest management and marketing.</w:t>
      </w:r>
      <w:r w:rsidR="00641070" w:rsidRPr="004D53E3">
        <w:rPr>
          <w:rFonts w:ascii="Arial" w:hAnsi="Arial" w:cs="Arial"/>
          <w:sz w:val="21"/>
          <w:szCs w:val="21"/>
        </w:rPr>
        <w:t xml:space="preserve"> It </w:t>
      </w:r>
      <w:r w:rsidRPr="004D53E3">
        <w:rPr>
          <w:rFonts w:ascii="Arial" w:hAnsi="Arial" w:cs="Arial"/>
          <w:sz w:val="21"/>
          <w:szCs w:val="21"/>
        </w:rPr>
        <w:t xml:space="preserve">calls </w:t>
      </w:r>
      <w:r w:rsidR="00641070" w:rsidRPr="004D53E3">
        <w:rPr>
          <w:rFonts w:ascii="Arial" w:hAnsi="Arial" w:cs="Arial"/>
          <w:sz w:val="21"/>
          <w:szCs w:val="21"/>
        </w:rPr>
        <w:t>for</w:t>
      </w:r>
      <w:r w:rsidRPr="004D53E3">
        <w:rPr>
          <w:rFonts w:ascii="Arial" w:hAnsi="Arial" w:cs="Arial"/>
          <w:sz w:val="21"/>
          <w:szCs w:val="21"/>
        </w:rPr>
        <w:t xml:space="preserve"> systems, mechanisms and activities that will contribute to the implementation of future SFM practices impervious to regime change. This inc</w:t>
      </w:r>
      <w:r w:rsidR="004D53E3" w:rsidRPr="004D53E3">
        <w:rPr>
          <w:rFonts w:ascii="Arial" w:hAnsi="Arial" w:cs="Arial"/>
          <w:sz w:val="21"/>
          <w:szCs w:val="21"/>
        </w:rPr>
        <w:t>ludes developing plans for post-</w:t>
      </w:r>
      <w:r w:rsidRPr="004D53E3">
        <w:rPr>
          <w:rFonts w:ascii="Arial" w:hAnsi="Arial" w:cs="Arial"/>
          <w:sz w:val="21"/>
          <w:szCs w:val="21"/>
        </w:rPr>
        <w:t>concession management and effective control of forest crime</w:t>
      </w:r>
      <w:r w:rsidR="00641070" w:rsidRPr="004D53E3">
        <w:rPr>
          <w:rFonts w:ascii="Arial" w:hAnsi="Arial" w:cs="Arial"/>
          <w:sz w:val="21"/>
          <w:szCs w:val="21"/>
        </w:rPr>
        <w:t>,</w:t>
      </w:r>
      <w:r w:rsidRPr="004D53E3">
        <w:rPr>
          <w:rFonts w:ascii="Arial" w:hAnsi="Arial" w:cs="Arial"/>
          <w:sz w:val="21"/>
          <w:szCs w:val="21"/>
        </w:rPr>
        <w:t xml:space="preserve"> as well as presenting various options for institutional reform</w:t>
      </w:r>
      <w:r w:rsidR="00641070" w:rsidRPr="004D53E3">
        <w:rPr>
          <w:rFonts w:ascii="Arial" w:hAnsi="Arial" w:cs="Arial"/>
          <w:sz w:val="21"/>
          <w:szCs w:val="21"/>
        </w:rPr>
        <w:t>,</w:t>
      </w:r>
      <w:r w:rsidRPr="004D53E3">
        <w:rPr>
          <w:rFonts w:ascii="Arial" w:hAnsi="Arial" w:cs="Arial"/>
          <w:sz w:val="21"/>
          <w:szCs w:val="21"/>
        </w:rPr>
        <w:t xml:space="preserve"> such as setting up </w:t>
      </w:r>
      <w:r w:rsidR="00641070" w:rsidRPr="004D53E3">
        <w:rPr>
          <w:rFonts w:ascii="Arial" w:hAnsi="Arial" w:cs="Arial"/>
          <w:sz w:val="21"/>
          <w:szCs w:val="21"/>
        </w:rPr>
        <w:t>SFM</w:t>
      </w:r>
      <w:r w:rsidRPr="004D53E3">
        <w:rPr>
          <w:rFonts w:ascii="Arial" w:hAnsi="Arial" w:cs="Arial"/>
          <w:sz w:val="21"/>
          <w:szCs w:val="21"/>
        </w:rPr>
        <w:t xml:space="preserve"> systems at Forest Management Unit level. </w:t>
      </w:r>
    </w:p>
    <w:p w14:paraId="34B3CF26" w14:textId="2E7A22E8" w:rsidR="00726E64" w:rsidRPr="004D53E3" w:rsidRDefault="00641070" w:rsidP="004D53E3">
      <w:pPr>
        <w:pStyle w:val="BodyText2"/>
        <w:spacing w:before="120" w:after="120" w:line="264" w:lineRule="auto"/>
        <w:rPr>
          <w:rFonts w:ascii="Arial" w:hAnsi="Arial" w:cs="Arial"/>
          <w:sz w:val="21"/>
          <w:szCs w:val="21"/>
        </w:rPr>
      </w:pPr>
      <w:r w:rsidRPr="004D53E3">
        <w:rPr>
          <w:rFonts w:ascii="Arial" w:hAnsi="Arial" w:cs="Arial"/>
          <w:sz w:val="21"/>
          <w:szCs w:val="21"/>
        </w:rPr>
        <w:t xml:space="preserve">The case is made in the Project Document for </w:t>
      </w:r>
      <w:r w:rsidR="000F1D51" w:rsidRPr="004D53E3">
        <w:rPr>
          <w:rFonts w:ascii="Arial" w:hAnsi="Arial" w:cs="Arial"/>
          <w:sz w:val="21"/>
          <w:szCs w:val="21"/>
        </w:rPr>
        <w:t xml:space="preserve">a landscape approach </w:t>
      </w:r>
      <w:r w:rsidRPr="004D53E3">
        <w:rPr>
          <w:rFonts w:ascii="Arial" w:hAnsi="Arial" w:cs="Arial"/>
          <w:sz w:val="21"/>
          <w:szCs w:val="21"/>
        </w:rPr>
        <w:t xml:space="preserve">to SFM to </w:t>
      </w:r>
      <w:r w:rsidR="000F1D51" w:rsidRPr="004D53E3">
        <w:rPr>
          <w:rFonts w:ascii="Arial" w:hAnsi="Arial" w:cs="Arial"/>
          <w:sz w:val="21"/>
          <w:szCs w:val="21"/>
        </w:rPr>
        <w:t>ensur</w:t>
      </w:r>
      <w:r w:rsidRPr="004D53E3">
        <w:rPr>
          <w:rFonts w:ascii="Arial" w:hAnsi="Arial" w:cs="Arial"/>
          <w:sz w:val="21"/>
          <w:szCs w:val="21"/>
        </w:rPr>
        <w:t>e</w:t>
      </w:r>
      <w:r w:rsidR="000F1D51" w:rsidRPr="004D53E3">
        <w:rPr>
          <w:rFonts w:ascii="Arial" w:hAnsi="Arial" w:cs="Arial"/>
          <w:sz w:val="21"/>
          <w:szCs w:val="21"/>
        </w:rPr>
        <w:t xml:space="preserve"> public accountability through </w:t>
      </w:r>
      <w:r w:rsidRPr="004D53E3">
        <w:rPr>
          <w:rFonts w:ascii="Arial" w:hAnsi="Arial" w:cs="Arial"/>
          <w:sz w:val="21"/>
          <w:szCs w:val="21"/>
        </w:rPr>
        <w:t xml:space="preserve">participatory </w:t>
      </w:r>
      <w:r w:rsidR="000F1D51" w:rsidRPr="004D53E3">
        <w:rPr>
          <w:rFonts w:ascii="Arial" w:hAnsi="Arial" w:cs="Arial"/>
          <w:sz w:val="21"/>
          <w:szCs w:val="21"/>
        </w:rPr>
        <w:t xml:space="preserve">mechanisms for </w:t>
      </w:r>
      <w:r w:rsidRPr="004D53E3">
        <w:rPr>
          <w:rFonts w:ascii="Arial" w:hAnsi="Arial" w:cs="Arial"/>
          <w:sz w:val="21"/>
          <w:szCs w:val="21"/>
        </w:rPr>
        <w:t xml:space="preserve">representation of interests from the </w:t>
      </w:r>
      <w:r w:rsidR="000F1D51" w:rsidRPr="004D53E3">
        <w:rPr>
          <w:rFonts w:ascii="Arial" w:hAnsi="Arial" w:cs="Arial"/>
          <w:sz w:val="21"/>
          <w:szCs w:val="21"/>
        </w:rPr>
        <w:t xml:space="preserve">provinces, districts and communes, as well as other concerned ministries. </w:t>
      </w:r>
      <w:r w:rsidR="00C63E2B" w:rsidRPr="004D53E3">
        <w:rPr>
          <w:rFonts w:ascii="Arial" w:hAnsi="Arial" w:cs="Arial"/>
          <w:sz w:val="21"/>
          <w:szCs w:val="21"/>
        </w:rPr>
        <w:t>A</w:t>
      </w:r>
      <w:r w:rsidR="000F1D51" w:rsidRPr="004D53E3">
        <w:rPr>
          <w:rFonts w:ascii="Arial" w:hAnsi="Arial" w:cs="Arial"/>
          <w:sz w:val="21"/>
          <w:szCs w:val="21"/>
        </w:rPr>
        <w:t xml:space="preserve"> landscape approach</w:t>
      </w:r>
      <w:r w:rsidR="00C63E2B" w:rsidRPr="004D53E3">
        <w:rPr>
          <w:rFonts w:ascii="Arial" w:hAnsi="Arial" w:cs="Arial"/>
          <w:sz w:val="21"/>
          <w:szCs w:val="21"/>
        </w:rPr>
        <w:t xml:space="preserve"> </w:t>
      </w:r>
      <w:r w:rsidR="000F1D51" w:rsidRPr="004D53E3">
        <w:rPr>
          <w:rFonts w:ascii="Arial" w:hAnsi="Arial" w:cs="Arial"/>
          <w:sz w:val="21"/>
          <w:szCs w:val="21"/>
        </w:rPr>
        <w:t xml:space="preserve">involves the development of models with a wide range of alternative </w:t>
      </w:r>
      <w:r w:rsidR="00C63E2B" w:rsidRPr="004D53E3">
        <w:rPr>
          <w:rFonts w:ascii="Arial" w:hAnsi="Arial" w:cs="Arial"/>
          <w:sz w:val="21"/>
          <w:szCs w:val="21"/>
        </w:rPr>
        <w:t>SFM</w:t>
      </w:r>
      <w:r w:rsidR="000F1D51" w:rsidRPr="004D53E3">
        <w:rPr>
          <w:rFonts w:ascii="Arial" w:hAnsi="Arial" w:cs="Arial"/>
          <w:sz w:val="21"/>
          <w:szCs w:val="21"/>
        </w:rPr>
        <w:t xml:space="preserve"> systems that integrate benefit sharing </w:t>
      </w:r>
      <w:r w:rsidR="00C63E2B" w:rsidRPr="004D53E3">
        <w:rPr>
          <w:rFonts w:ascii="Arial" w:hAnsi="Arial" w:cs="Arial"/>
          <w:sz w:val="21"/>
          <w:szCs w:val="21"/>
        </w:rPr>
        <w:t>among</w:t>
      </w:r>
      <w:r w:rsidR="000F1D51" w:rsidRPr="004D53E3">
        <w:rPr>
          <w:rFonts w:ascii="Arial" w:hAnsi="Arial" w:cs="Arial"/>
          <w:sz w:val="21"/>
          <w:szCs w:val="21"/>
        </w:rPr>
        <w:t xml:space="preserve"> local communities, environmental protection, environmental services, watershed protection and carbon sequestration. </w:t>
      </w:r>
    </w:p>
    <w:p w14:paraId="219448CE" w14:textId="6830E38F" w:rsidR="000F1D51" w:rsidRDefault="00C63E2B" w:rsidP="004D53E3">
      <w:pPr>
        <w:pStyle w:val="BodyText2"/>
        <w:spacing w:before="120" w:after="120" w:line="264" w:lineRule="auto"/>
        <w:rPr>
          <w:rFonts w:ascii="Arial" w:hAnsi="Arial" w:cs="Arial"/>
          <w:sz w:val="21"/>
          <w:szCs w:val="21"/>
        </w:rPr>
      </w:pPr>
      <w:r w:rsidRPr="004D53E3">
        <w:rPr>
          <w:rFonts w:ascii="Arial" w:hAnsi="Arial" w:cs="Arial"/>
          <w:sz w:val="21"/>
          <w:szCs w:val="21"/>
        </w:rPr>
        <w:t>More specifically</w:t>
      </w:r>
      <w:r w:rsidR="00726E64" w:rsidRPr="004D53E3">
        <w:rPr>
          <w:rFonts w:ascii="Arial" w:hAnsi="Arial" w:cs="Arial"/>
          <w:sz w:val="21"/>
          <w:szCs w:val="21"/>
        </w:rPr>
        <w:t>,</w:t>
      </w:r>
      <w:r w:rsidRPr="004D53E3">
        <w:rPr>
          <w:rFonts w:ascii="Arial" w:hAnsi="Arial" w:cs="Arial"/>
          <w:sz w:val="21"/>
          <w:szCs w:val="21"/>
        </w:rPr>
        <w:t xml:space="preserve"> the project </w:t>
      </w:r>
      <w:r w:rsidR="00726E64" w:rsidRPr="004D53E3">
        <w:rPr>
          <w:rFonts w:ascii="Arial" w:hAnsi="Arial" w:cs="Arial"/>
          <w:sz w:val="21"/>
          <w:szCs w:val="21"/>
        </w:rPr>
        <w:t>is designed to</w:t>
      </w:r>
      <w:r w:rsidRPr="004D53E3">
        <w:rPr>
          <w:rFonts w:ascii="Arial" w:hAnsi="Arial" w:cs="Arial"/>
          <w:sz w:val="21"/>
          <w:szCs w:val="21"/>
        </w:rPr>
        <w:t xml:space="preserve"> contribute to Programme 4 o</w:t>
      </w:r>
      <w:r w:rsidR="008D1436" w:rsidRPr="004D53E3">
        <w:rPr>
          <w:rFonts w:ascii="Arial" w:hAnsi="Arial" w:cs="Arial"/>
          <w:sz w:val="21"/>
          <w:szCs w:val="21"/>
        </w:rPr>
        <w:t xml:space="preserve">f the NFP on Community Forestry </w:t>
      </w:r>
      <w:r w:rsidR="000F1D51" w:rsidRPr="004D53E3">
        <w:rPr>
          <w:rFonts w:ascii="Arial" w:hAnsi="Arial" w:cs="Arial"/>
          <w:sz w:val="21"/>
          <w:szCs w:val="21"/>
        </w:rPr>
        <w:t xml:space="preserve">by </w:t>
      </w:r>
      <w:r w:rsidR="008D1436" w:rsidRPr="004D53E3">
        <w:rPr>
          <w:rFonts w:ascii="Arial" w:hAnsi="Arial" w:cs="Arial"/>
          <w:sz w:val="21"/>
          <w:szCs w:val="21"/>
        </w:rPr>
        <w:t>developing</w:t>
      </w:r>
      <w:r w:rsidR="000F1D51" w:rsidRPr="004D53E3">
        <w:rPr>
          <w:rFonts w:ascii="Arial" w:hAnsi="Arial" w:cs="Arial"/>
          <w:sz w:val="21"/>
          <w:szCs w:val="21"/>
        </w:rPr>
        <w:t xml:space="preserve"> community-based forest management and conservation </w:t>
      </w:r>
      <w:r w:rsidR="008D1436" w:rsidRPr="004D53E3">
        <w:rPr>
          <w:rFonts w:ascii="Arial" w:hAnsi="Arial" w:cs="Arial"/>
          <w:sz w:val="21"/>
          <w:szCs w:val="21"/>
        </w:rPr>
        <w:t>in ways that allow</w:t>
      </w:r>
      <w:r w:rsidR="000F1D51" w:rsidRPr="004D53E3">
        <w:rPr>
          <w:rFonts w:ascii="Arial" w:hAnsi="Arial" w:cs="Arial"/>
          <w:sz w:val="21"/>
          <w:szCs w:val="21"/>
        </w:rPr>
        <w:t xml:space="preserve"> local people to establish viable and equitable forest-based businesses</w:t>
      </w:r>
      <w:r w:rsidR="00BD40F1" w:rsidRPr="004D53E3">
        <w:rPr>
          <w:rFonts w:ascii="Arial" w:hAnsi="Arial" w:cs="Arial"/>
          <w:sz w:val="21"/>
          <w:szCs w:val="21"/>
        </w:rPr>
        <w:t>,</w:t>
      </w:r>
      <w:r w:rsidR="000F1D51" w:rsidRPr="004D53E3">
        <w:rPr>
          <w:rFonts w:ascii="Arial" w:hAnsi="Arial" w:cs="Arial"/>
          <w:sz w:val="21"/>
          <w:szCs w:val="21"/>
        </w:rPr>
        <w:t xml:space="preserve"> while at the same time respecting the regenerative capacity and biodiversity of the forests. This approach to achieving the objective of the NFP will be complemented by addressing ‘demand-side’ issues, specifically the unsustainable levels of demand for fuel wood that are</w:t>
      </w:r>
      <w:r w:rsidR="00BD40F1" w:rsidRPr="004D53E3">
        <w:rPr>
          <w:rFonts w:ascii="Arial" w:hAnsi="Arial" w:cs="Arial"/>
          <w:sz w:val="21"/>
          <w:szCs w:val="21"/>
        </w:rPr>
        <w:t xml:space="preserve"> jeopardising</w:t>
      </w:r>
      <w:r w:rsidR="000F1D51" w:rsidRPr="004D53E3">
        <w:rPr>
          <w:rFonts w:ascii="Arial" w:hAnsi="Arial" w:cs="Arial"/>
          <w:sz w:val="21"/>
          <w:szCs w:val="21"/>
        </w:rPr>
        <w:t xml:space="preserve"> the potential for forests to be managed in a sustainable manner. This will be achieved through support to the production and dissemination of energy efficient cook stoves, under Outcome 3 of the project.</w:t>
      </w:r>
    </w:p>
    <w:p w14:paraId="63F73B7A" w14:textId="467683F3" w:rsidR="009F1425" w:rsidRPr="009F1425" w:rsidRDefault="009F1425" w:rsidP="009F1425">
      <w:pPr>
        <w:pStyle w:val="BodyText2"/>
        <w:spacing w:before="120" w:after="120" w:line="264" w:lineRule="auto"/>
        <w:rPr>
          <w:rFonts w:ascii="Arial" w:hAnsi="Arial" w:cs="Arial"/>
          <w:sz w:val="21"/>
          <w:szCs w:val="21"/>
        </w:rPr>
      </w:pPr>
      <w:r w:rsidRPr="009F1425">
        <w:rPr>
          <w:rFonts w:ascii="Arial" w:hAnsi="Arial" w:cs="Arial"/>
          <w:sz w:val="21"/>
          <w:szCs w:val="21"/>
        </w:rPr>
        <w:t>Coordination between the activities of this project and other projects supporting the implementation of the NFP will be promoted through the mechanism of the Technical Working Group on Forestry and Environment (TWG</w:t>
      </w:r>
      <w:r w:rsidR="00E0760D">
        <w:rPr>
          <w:rFonts w:ascii="Arial" w:hAnsi="Arial" w:cs="Arial"/>
          <w:sz w:val="21"/>
          <w:szCs w:val="21"/>
        </w:rPr>
        <w:t>-</w:t>
      </w:r>
      <w:r w:rsidRPr="009F1425">
        <w:rPr>
          <w:rFonts w:ascii="Arial" w:hAnsi="Arial" w:cs="Arial"/>
          <w:sz w:val="21"/>
          <w:szCs w:val="21"/>
        </w:rPr>
        <w:t>F&amp;E). It is proposed in the Project Document that the PMU is physically located in the FA with the TWG</w:t>
      </w:r>
      <w:r w:rsidR="00E0760D">
        <w:rPr>
          <w:rFonts w:ascii="Arial" w:hAnsi="Arial" w:cs="Arial"/>
          <w:sz w:val="21"/>
          <w:szCs w:val="21"/>
        </w:rPr>
        <w:t>-</w:t>
      </w:r>
      <w:r w:rsidRPr="009F1425">
        <w:rPr>
          <w:rFonts w:ascii="Arial" w:hAnsi="Arial" w:cs="Arial"/>
          <w:sz w:val="21"/>
          <w:szCs w:val="21"/>
        </w:rPr>
        <w:t xml:space="preserve">F&amp;E Secretariat and that the two operations harmonize their respective work plans. Similarly, coordination between the SFM project and other initiatives related to wood energy will be promoted through the Wood Energy Working Group, led by the General Department of Energy, Ministry of Industry Mines &amp; Energy. </w:t>
      </w:r>
    </w:p>
    <w:p w14:paraId="1C7160DB" w14:textId="4BB0EC20" w:rsidR="0047265D" w:rsidRPr="009F1425" w:rsidRDefault="0047265D" w:rsidP="009F1425">
      <w:pPr>
        <w:pStyle w:val="Footer"/>
        <w:tabs>
          <w:tab w:val="clear" w:pos="4153"/>
          <w:tab w:val="clear" w:pos="8306"/>
          <w:tab w:val="num" w:pos="720"/>
          <w:tab w:val="num" w:pos="2160"/>
        </w:tabs>
        <w:spacing w:before="120" w:after="120" w:line="264" w:lineRule="auto"/>
        <w:jc w:val="both"/>
        <w:rPr>
          <w:rFonts w:ascii="Arial" w:hAnsi="Arial" w:cs="Arial"/>
          <w:sz w:val="21"/>
          <w:szCs w:val="21"/>
        </w:rPr>
      </w:pPr>
      <w:r w:rsidRPr="009F1425">
        <w:rPr>
          <w:rFonts w:ascii="Arial" w:hAnsi="Arial" w:cs="Arial"/>
          <w:sz w:val="21"/>
          <w:szCs w:val="21"/>
        </w:rPr>
        <w:t xml:space="preserve">The project </w:t>
      </w:r>
      <w:r w:rsidR="000C6C49" w:rsidRPr="009F1425">
        <w:rPr>
          <w:rFonts w:ascii="Arial" w:hAnsi="Arial" w:cs="Arial"/>
          <w:sz w:val="21"/>
          <w:szCs w:val="21"/>
        </w:rPr>
        <w:t>is</w:t>
      </w:r>
      <w:r w:rsidRPr="009F1425">
        <w:rPr>
          <w:rFonts w:ascii="Arial" w:hAnsi="Arial" w:cs="Arial"/>
          <w:sz w:val="21"/>
          <w:szCs w:val="21"/>
        </w:rPr>
        <w:t xml:space="preserve"> part of a diverse portfolio GEF projects managed by UNDP C</w:t>
      </w:r>
      <w:r w:rsidR="00F01CEF" w:rsidRPr="009F1425">
        <w:rPr>
          <w:rFonts w:ascii="Arial" w:hAnsi="Arial" w:cs="Arial"/>
          <w:sz w:val="21"/>
          <w:szCs w:val="21"/>
        </w:rPr>
        <w:t>O</w:t>
      </w:r>
      <w:r w:rsidRPr="009F1425">
        <w:rPr>
          <w:rFonts w:ascii="Arial" w:hAnsi="Arial" w:cs="Arial"/>
          <w:sz w:val="21"/>
          <w:szCs w:val="21"/>
        </w:rPr>
        <w:t xml:space="preserve">, including the </w:t>
      </w:r>
      <w:r w:rsidR="000C6C49" w:rsidRPr="009F1425">
        <w:rPr>
          <w:rFonts w:ascii="Arial" w:hAnsi="Arial" w:cs="Arial"/>
          <w:sz w:val="21"/>
          <w:szCs w:val="21"/>
        </w:rPr>
        <w:t xml:space="preserve">biodiversity project </w:t>
      </w:r>
      <w:r w:rsidRPr="009F1425">
        <w:rPr>
          <w:rFonts w:ascii="Arial" w:hAnsi="Arial" w:cs="Arial"/>
          <w:i/>
          <w:sz w:val="21"/>
          <w:szCs w:val="21"/>
        </w:rPr>
        <w:t>Establishing Conservation Areas Landscape Management (CALM) in the Northern Plains</w:t>
      </w:r>
      <w:r w:rsidRPr="009F1425">
        <w:rPr>
          <w:rFonts w:ascii="Arial" w:hAnsi="Arial" w:cs="Arial"/>
          <w:sz w:val="21"/>
          <w:szCs w:val="21"/>
        </w:rPr>
        <w:t xml:space="preserve"> and the SLM project </w:t>
      </w:r>
      <w:r w:rsidRPr="009F1425">
        <w:rPr>
          <w:rFonts w:ascii="Arial" w:hAnsi="Arial" w:cs="Arial"/>
          <w:i/>
          <w:sz w:val="21"/>
          <w:szCs w:val="21"/>
        </w:rPr>
        <w:t>Building Capacity and Mainstreaming Sustainable Land Management in Cambodia</w:t>
      </w:r>
      <w:r w:rsidRPr="009F1425">
        <w:rPr>
          <w:rFonts w:ascii="Arial" w:hAnsi="Arial" w:cs="Arial"/>
          <w:sz w:val="21"/>
          <w:szCs w:val="21"/>
        </w:rPr>
        <w:t>. CALM, in particular, relates to mainstreamin</w:t>
      </w:r>
      <w:r w:rsidR="000C6C49" w:rsidRPr="009F1425">
        <w:rPr>
          <w:rFonts w:ascii="Arial" w:hAnsi="Arial" w:cs="Arial"/>
          <w:sz w:val="21"/>
          <w:szCs w:val="21"/>
        </w:rPr>
        <w:t>g biodiversity and community-</w:t>
      </w:r>
      <w:r w:rsidRPr="009F1425">
        <w:rPr>
          <w:rFonts w:ascii="Arial" w:hAnsi="Arial" w:cs="Arial"/>
          <w:sz w:val="21"/>
          <w:szCs w:val="21"/>
        </w:rPr>
        <w:t xml:space="preserve">based livelihood conservation into the productive landscape. </w:t>
      </w:r>
      <w:r w:rsidR="000C6C49" w:rsidRPr="009F1425">
        <w:rPr>
          <w:rFonts w:ascii="Arial" w:hAnsi="Arial" w:cs="Arial"/>
          <w:sz w:val="21"/>
          <w:szCs w:val="21"/>
        </w:rPr>
        <w:t xml:space="preserve">The </w:t>
      </w:r>
      <w:r w:rsidRPr="009F1425">
        <w:rPr>
          <w:rFonts w:ascii="Arial" w:hAnsi="Arial" w:cs="Arial"/>
          <w:sz w:val="21"/>
          <w:szCs w:val="21"/>
        </w:rPr>
        <w:t>W</w:t>
      </w:r>
      <w:r w:rsidR="000C6C49" w:rsidRPr="009F1425">
        <w:rPr>
          <w:rFonts w:ascii="Arial" w:hAnsi="Arial" w:cs="Arial"/>
          <w:sz w:val="21"/>
          <w:szCs w:val="21"/>
        </w:rPr>
        <w:t>ildlife Conservation Society (W</w:t>
      </w:r>
      <w:r w:rsidRPr="009F1425">
        <w:rPr>
          <w:rFonts w:ascii="Arial" w:hAnsi="Arial" w:cs="Arial"/>
          <w:sz w:val="21"/>
          <w:szCs w:val="21"/>
        </w:rPr>
        <w:t>CS</w:t>
      </w:r>
      <w:r w:rsidR="000C6C49" w:rsidRPr="009F1425">
        <w:rPr>
          <w:rFonts w:ascii="Arial" w:hAnsi="Arial" w:cs="Arial"/>
          <w:sz w:val="21"/>
          <w:szCs w:val="21"/>
        </w:rPr>
        <w:t>)</w:t>
      </w:r>
      <w:r w:rsidRPr="009F1425">
        <w:rPr>
          <w:rFonts w:ascii="Arial" w:hAnsi="Arial" w:cs="Arial"/>
          <w:sz w:val="21"/>
          <w:szCs w:val="21"/>
        </w:rPr>
        <w:t xml:space="preserve">, </w:t>
      </w:r>
      <w:r w:rsidR="000C6C49" w:rsidRPr="009F1425">
        <w:rPr>
          <w:rFonts w:ascii="Arial" w:hAnsi="Arial" w:cs="Arial"/>
          <w:sz w:val="21"/>
          <w:szCs w:val="21"/>
        </w:rPr>
        <w:t xml:space="preserve">implementing partner </w:t>
      </w:r>
      <w:r w:rsidRPr="009F1425">
        <w:rPr>
          <w:rFonts w:ascii="Arial" w:hAnsi="Arial" w:cs="Arial"/>
          <w:sz w:val="21"/>
          <w:szCs w:val="21"/>
        </w:rPr>
        <w:t>of that project, is a member of TWG</w:t>
      </w:r>
      <w:r w:rsidR="00225611">
        <w:rPr>
          <w:rFonts w:ascii="Arial" w:hAnsi="Arial" w:cs="Arial"/>
          <w:sz w:val="21"/>
          <w:szCs w:val="21"/>
        </w:rPr>
        <w:t>-</w:t>
      </w:r>
      <w:r w:rsidRPr="009F1425">
        <w:rPr>
          <w:rFonts w:ascii="Arial" w:hAnsi="Arial" w:cs="Arial"/>
          <w:sz w:val="21"/>
          <w:szCs w:val="21"/>
        </w:rPr>
        <w:t xml:space="preserve">F&amp;E and these two projects </w:t>
      </w:r>
      <w:r w:rsidR="000C6C49" w:rsidRPr="009F1425">
        <w:rPr>
          <w:rFonts w:ascii="Arial" w:hAnsi="Arial" w:cs="Arial"/>
          <w:sz w:val="21"/>
          <w:szCs w:val="21"/>
        </w:rPr>
        <w:t>are expected to</w:t>
      </w:r>
      <w:r w:rsidRPr="009F1425">
        <w:rPr>
          <w:rFonts w:ascii="Arial" w:hAnsi="Arial" w:cs="Arial"/>
          <w:sz w:val="21"/>
          <w:szCs w:val="21"/>
        </w:rPr>
        <w:t xml:space="preserve"> create a strong alliance </w:t>
      </w:r>
      <w:r w:rsidR="000C6C49" w:rsidRPr="009F1425">
        <w:rPr>
          <w:rFonts w:ascii="Arial" w:hAnsi="Arial" w:cs="Arial"/>
          <w:sz w:val="21"/>
          <w:szCs w:val="21"/>
        </w:rPr>
        <w:t>in promoting community-</w:t>
      </w:r>
      <w:r w:rsidRPr="009F1425">
        <w:rPr>
          <w:rFonts w:ascii="Arial" w:hAnsi="Arial" w:cs="Arial"/>
          <w:sz w:val="21"/>
          <w:szCs w:val="21"/>
        </w:rPr>
        <w:t>based forest resources management</w:t>
      </w:r>
      <w:r w:rsidR="000C6C49" w:rsidRPr="009F1425">
        <w:rPr>
          <w:rFonts w:ascii="Arial" w:hAnsi="Arial" w:cs="Arial"/>
          <w:sz w:val="21"/>
          <w:szCs w:val="21"/>
        </w:rPr>
        <w:t xml:space="preserve"> through this</w:t>
      </w:r>
      <w:r w:rsidRPr="009F1425">
        <w:rPr>
          <w:rFonts w:ascii="Arial" w:hAnsi="Arial" w:cs="Arial"/>
          <w:sz w:val="21"/>
          <w:szCs w:val="21"/>
        </w:rPr>
        <w:t xml:space="preserve"> mechanism</w:t>
      </w:r>
      <w:r w:rsidR="00F01CEF" w:rsidRPr="009F1425">
        <w:rPr>
          <w:rFonts w:ascii="Arial" w:hAnsi="Arial" w:cs="Arial"/>
          <w:sz w:val="21"/>
          <w:szCs w:val="21"/>
        </w:rPr>
        <w:t>, such as coordinating activities and sharing lessons leant</w:t>
      </w:r>
      <w:r w:rsidR="000C6C49" w:rsidRPr="009F1425">
        <w:rPr>
          <w:rFonts w:ascii="Arial" w:hAnsi="Arial" w:cs="Arial"/>
          <w:sz w:val="21"/>
          <w:szCs w:val="21"/>
        </w:rPr>
        <w:t xml:space="preserve"> (Project Document, p. 88)</w:t>
      </w:r>
      <w:r w:rsidRPr="009F1425">
        <w:rPr>
          <w:rFonts w:ascii="Arial" w:hAnsi="Arial" w:cs="Arial"/>
          <w:sz w:val="21"/>
          <w:szCs w:val="21"/>
        </w:rPr>
        <w:t>.</w:t>
      </w:r>
    </w:p>
    <w:p w14:paraId="6730E54F" w14:textId="19E7F089" w:rsidR="0047265D" w:rsidRPr="009F1425" w:rsidRDefault="0047265D" w:rsidP="00CD47D7">
      <w:pPr>
        <w:pStyle w:val="Footer"/>
        <w:tabs>
          <w:tab w:val="clear" w:pos="4153"/>
          <w:tab w:val="clear" w:pos="8306"/>
          <w:tab w:val="num" w:pos="720"/>
          <w:tab w:val="num" w:pos="2160"/>
        </w:tabs>
        <w:spacing w:before="120" w:after="120" w:line="264" w:lineRule="auto"/>
        <w:jc w:val="both"/>
        <w:rPr>
          <w:rFonts w:ascii="Arial" w:hAnsi="Arial" w:cs="Arial"/>
          <w:sz w:val="21"/>
          <w:szCs w:val="21"/>
        </w:rPr>
      </w:pPr>
      <w:r w:rsidRPr="009F1425">
        <w:rPr>
          <w:rFonts w:ascii="Arial" w:hAnsi="Arial" w:cs="Arial"/>
          <w:sz w:val="21"/>
          <w:szCs w:val="21"/>
        </w:rPr>
        <w:t xml:space="preserve">Project activities </w:t>
      </w:r>
      <w:r w:rsidR="00F74526">
        <w:rPr>
          <w:rFonts w:ascii="Arial" w:hAnsi="Arial" w:cs="Arial"/>
          <w:sz w:val="21"/>
          <w:szCs w:val="21"/>
        </w:rPr>
        <w:t>related to</w:t>
      </w:r>
      <w:r w:rsidRPr="009F1425">
        <w:rPr>
          <w:rFonts w:ascii="Arial" w:hAnsi="Arial" w:cs="Arial"/>
          <w:sz w:val="21"/>
          <w:szCs w:val="21"/>
        </w:rPr>
        <w:t xml:space="preserve"> </w:t>
      </w:r>
      <w:r w:rsidR="006B240E">
        <w:rPr>
          <w:rFonts w:ascii="Arial" w:hAnsi="Arial" w:cs="Arial"/>
          <w:sz w:val="21"/>
          <w:szCs w:val="21"/>
        </w:rPr>
        <w:t>identifying</w:t>
      </w:r>
      <w:r w:rsidRPr="009F1425">
        <w:rPr>
          <w:rFonts w:ascii="Arial" w:hAnsi="Arial" w:cs="Arial"/>
          <w:sz w:val="21"/>
          <w:szCs w:val="21"/>
        </w:rPr>
        <w:t xml:space="preserve"> sustainable funding mechanisms for SFM will be closely </w:t>
      </w:r>
      <w:r w:rsidR="006B240E">
        <w:rPr>
          <w:rFonts w:ascii="Arial" w:hAnsi="Arial" w:cs="Arial"/>
          <w:sz w:val="21"/>
          <w:szCs w:val="21"/>
        </w:rPr>
        <w:t>linked to</w:t>
      </w:r>
      <w:r w:rsidRPr="009F1425">
        <w:rPr>
          <w:rFonts w:ascii="Arial" w:hAnsi="Arial" w:cs="Arial"/>
          <w:sz w:val="21"/>
          <w:szCs w:val="21"/>
        </w:rPr>
        <w:t xml:space="preserve"> current and proposed UN initiatives </w:t>
      </w:r>
      <w:r w:rsidR="00CD47D7">
        <w:rPr>
          <w:rFonts w:ascii="Arial" w:hAnsi="Arial" w:cs="Arial"/>
          <w:sz w:val="21"/>
          <w:szCs w:val="21"/>
        </w:rPr>
        <w:t>to R</w:t>
      </w:r>
      <w:r w:rsidR="00CD47D7" w:rsidRPr="00CD47D7">
        <w:rPr>
          <w:rFonts w:ascii="Arial" w:hAnsi="Arial" w:cs="Arial"/>
          <w:sz w:val="21"/>
          <w:szCs w:val="21"/>
        </w:rPr>
        <w:t xml:space="preserve">educe </w:t>
      </w:r>
      <w:r w:rsidR="00CD47D7">
        <w:rPr>
          <w:rFonts w:ascii="Arial" w:hAnsi="Arial" w:cs="Arial"/>
          <w:sz w:val="21"/>
          <w:szCs w:val="21"/>
        </w:rPr>
        <w:t>E</w:t>
      </w:r>
      <w:r w:rsidR="00CD47D7" w:rsidRPr="00CD47D7">
        <w:rPr>
          <w:rFonts w:ascii="Arial" w:hAnsi="Arial" w:cs="Arial"/>
          <w:sz w:val="21"/>
          <w:szCs w:val="21"/>
        </w:rPr>
        <w:t xml:space="preserve">missions from </w:t>
      </w:r>
      <w:r w:rsidR="00CD47D7">
        <w:rPr>
          <w:rFonts w:ascii="Arial" w:hAnsi="Arial" w:cs="Arial"/>
          <w:sz w:val="21"/>
          <w:szCs w:val="21"/>
        </w:rPr>
        <w:t>Deforestation and f</w:t>
      </w:r>
      <w:r w:rsidR="00CD47D7" w:rsidRPr="00CD47D7">
        <w:rPr>
          <w:rFonts w:ascii="Arial" w:hAnsi="Arial" w:cs="Arial"/>
          <w:sz w:val="21"/>
          <w:szCs w:val="21"/>
        </w:rPr>
        <w:t xml:space="preserve">orest </w:t>
      </w:r>
      <w:r w:rsidR="00CD47D7">
        <w:rPr>
          <w:rFonts w:ascii="Arial" w:hAnsi="Arial" w:cs="Arial"/>
          <w:sz w:val="21"/>
          <w:szCs w:val="21"/>
        </w:rPr>
        <w:t>D</w:t>
      </w:r>
      <w:r w:rsidR="00CD47D7" w:rsidRPr="00CD47D7">
        <w:rPr>
          <w:rFonts w:ascii="Arial" w:hAnsi="Arial" w:cs="Arial"/>
          <w:sz w:val="21"/>
          <w:szCs w:val="21"/>
        </w:rPr>
        <w:t>egradation (</w:t>
      </w:r>
      <w:r w:rsidRPr="009F1425">
        <w:rPr>
          <w:rFonts w:ascii="Arial" w:hAnsi="Arial" w:cs="Arial"/>
          <w:sz w:val="21"/>
          <w:szCs w:val="21"/>
        </w:rPr>
        <w:t>REDD</w:t>
      </w:r>
      <w:r w:rsidR="00CD47D7">
        <w:rPr>
          <w:rFonts w:ascii="Arial" w:hAnsi="Arial" w:cs="Arial"/>
          <w:sz w:val="21"/>
          <w:szCs w:val="21"/>
        </w:rPr>
        <w:t>)</w:t>
      </w:r>
      <w:r w:rsidRPr="009F1425">
        <w:rPr>
          <w:rFonts w:ascii="Arial" w:hAnsi="Arial" w:cs="Arial"/>
          <w:sz w:val="21"/>
          <w:szCs w:val="21"/>
        </w:rPr>
        <w:t>. In particular</w:t>
      </w:r>
      <w:r w:rsidR="00CD47D7">
        <w:rPr>
          <w:rFonts w:ascii="Arial" w:hAnsi="Arial" w:cs="Arial"/>
          <w:sz w:val="21"/>
          <w:szCs w:val="21"/>
        </w:rPr>
        <w:t>,</w:t>
      </w:r>
      <w:r w:rsidRPr="009F1425">
        <w:rPr>
          <w:rFonts w:ascii="Arial" w:hAnsi="Arial" w:cs="Arial"/>
          <w:sz w:val="21"/>
          <w:szCs w:val="21"/>
        </w:rPr>
        <w:t xml:space="preserve"> it is proposed to develop a </w:t>
      </w:r>
      <w:r w:rsidR="00F74526" w:rsidRPr="009F1425">
        <w:rPr>
          <w:rFonts w:ascii="Arial" w:hAnsi="Arial" w:cs="Arial"/>
          <w:sz w:val="21"/>
          <w:szCs w:val="21"/>
        </w:rPr>
        <w:t xml:space="preserve">coordinated </w:t>
      </w:r>
      <w:r w:rsidRPr="009F1425">
        <w:rPr>
          <w:rFonts w:ascii="Arial" w:hAnsi="Arial" w:cs="Arial"/>
          <w:sz w:val="21"/>
          <w:szCs w:val="21"/>
        </w:rPr>
        <w:t>series of GEF proposals on REDD</w:t>
      </w:r>
      <w:r w:rsidR="008142AB">
        <w:rPr>
          <w:rFonts w:ascii="Arial" w:hAnsi="Arial" w:cs="Arial"/>
          <w:sz w:val="21"/>
          <w:szCs w:val="21"/>
        </w:rPr>
        <w:t>+</w:t>
      </w:r>
      <w:r w:rsidR="008142AB">
        <w:rPr>
          <w:rStyle w:val="FootnoteReference"/>
          <w:rFonts w:ascii="Arial" w:hAnsi="Arial" w:cs="Arial"/>
          <w:sz w:val="21"/>
          <w:szCs w:val="21"/>
        </w:rPr>
        <w:footnoteReference w:id="27"/>
      </w:r>
      <w:r w:rsidR="008142AB">
        <w:rPr>
          <w:rFonts w:ascii="Arial" w:hAnsi="Arial" w:cs="Arial"/>
          <w:sz w:val="21"/>
          <w:szCs w:val="21"/>
        </w:rPr>
        <w:t xml:space="preserve"> readiness to promote regional cooperation</w:t>
      </w:r>
      <w:r w:rsidRPr="009F1425">
        <w:rPr>
          <w:rFonts w:ascii="Arial" w:hAnsi="Arial" w:cs="Arial"/>
          <w:sz w:val="21"/>
          <w:szCs w:val="21"/>
        </w:rPr>
        <w:t xml:space="preserve"> </w:t>
      </w:r>
      <w:r w:rsidR="008142AB">
        <w:rPr>
          <w:rFonts w:ascii="Arial" w:hAnsi="Arial" w:cs="Arial"/>
          <w:sz w:val="21"/>
          <w:szCs w:val="21"/>
        </w:rPr>
        <w:t>among</w:t>
      </w:r>
      <w:r w:rsidRPr="009F1425">
        <w:rPr>
          <w:rFonts w:ascii="Arial" w:hAnsi="Arial" w:cs="Arial"/>
          <w:sz w:val="21"/>
          <w:szCs w:val="21"/>
        </w:rPr>
        <w:t xml:space="preserve"> countries in the </w:t>
      </w:r>
      <w:r w:rsidR="008142AB">
        <w:rPr>
          <w:rFonts w:ascii="Arial" w:hAnsi="Arial" w:cs="Arial"/>
          <w:sz w:val="21"/>
          <w:szCs w:val="21"/>
        </w:rPr>
        <w:t>Lower Mekong Basin.</w:t>
      </w:r>
    </w:p>
    <w:p w14:paraId="50427704" w14:textId="19BE0223" w:rsidR="00CA43A6" w:rsidRPr="00D8287C" w:rsidRDefault="00BD40F1" w:rsidP="00D8287C">
      <w:pPr>
        <w:pStyle w:val="BodyText2"/>
        <w:spacing w:before="120" w:after="120" w:line="264" w:lineRule="auto"/>
        <w:rPr>
          <w:rFonts w:ascii="Arial" w:hAnsi="Arial" w:cs="Arial"/>
          <w:sz w:val="21"/>
          <w:szCs w:val="21"/>
        </w:rPr>
      </w:pPr>
      <w:r w:rsidRPr="004D53E3">
        <w:rPr>
          <w:rFonts w:ascii="Arial" w:hAnsi="Arial" w:cs="Arial"/>
          <w:sz w:val="21"/>
          <w:szCs w:val="21"/>
        </w:rPr>
        <w:t xml:space="preserve">Other relevant interventions within the </w:t>
      </w:r>
      <w:r w:rsidR="003701C9">
        <w:rPr>
          <w:rFonts w:ascii="Arial" w:hAnsi="Arial" w:cs="Arial"/>
          <w:sz w:val="21"/>
          <w:szCs w:val="21"/>
        </w:rPr>
        <w:t xml:space="preserve">forestry and energy </w:t>
      </w:r>
      <w:r w:rsidRPr="004D53E3">
        <w:rPr>
          <w:rFonts w:ascii="Arial" w:hAnsi="Arial" w:cs="Arial"/>
          <w:sz w:val="21"/>
          <w:szCs w:val="21"/>
        </w:rPr>
        <w:t>sector</w:t>
      </w:r>
      <w:r w:rsidR="003701C9">
        <w:rPr>
          <w:rFonts w:ascii="Arial" w:hAnsi="Arial" w:cs="Arial"/>
          <w:sz w:val="21"/>
          <w:szCs w:val="21"/>
        </w:rPr>
        <w:t>s</w:t>
      </w:r>
      <w:r w:rsidR="00761A91">
        <w:rPr>
          <w:rFonts w:ascii="Arial" w:hAnsi="Arial" w:cs="Arial"/>
          <w:sz w:val="21"/>
          <w:szCs w:val="21"/>
        </w:rPr>
        <w:t xml:space="preserve"> with which the project will </w:t>
      </w:r>
      <w:r w:rsidR="00761A91" w:rsidRPr="004849B1">
        <w:rPr>
          <w:rFonts w:ascii="Arial" w:hAnsi="Arial" w:cs="Arial"/>
          <w:sz w:val="21"/>
          <w:szCs w:val="21"/>
        </w:rPr>
        <w:t xml:space="preserve">collaborate, as indicated in the PIF, </w:t>
      </w:r>
      <w:r w:rsidR="00D8287C" w:rsidRPr="004849B1">
        <w:rPr>
          <w:rFonts w:ascii="Arial" w:hAnsi="Arial" w:cs="Arial"/>
          <w:sz w:val="21"/>
          <w:szCs w:val="21"/>
        </w:rPr>
        <w:t>include the following</w:t>
      </w:r>
      <w:r w:rsidR="008142AB" w:rsidRPr="004849B1">
        <w:rPr>
          <w:rFonts w:ascii="Arial" w:hAnsi="Arial" w:cs="Arial"/>
          <w:iCs/>
          <w:sz w:val="21"/>
          <w:szCs w:val="21"/>
        </w:rPr>
        <w:t xml:space="preserve"> and further details can be found in the Project Document (pp. 30-38)</w:t>
      </w:r>
      <w:r w:rsidR="003B068B" w:rsidRPr="004849B1">
        <w:rPr>
          <w:rFonts w:ascii="Arial" w:hAnsi="Arial" w:cs="Arial"/>
          <w:iCs/>
          <w:sz w:val="21"/>
          <w:szCs w:val="21"/>
        </w:rPr>
        <w:t xml:space="preserve"> and in the Inception Report (Section D with summary table)</w:t>
      </w:r>
      <w:r w:rsidR="00D8287C" w:rsidRPr="004849B1">
        <w:rPr>
          <w:rFonts w:ascii="Arial" w:hAnsi="Arial" w:cs="Arial"/>
          <w:sz w:val="21"/>
          <w:szCs w:val="21"/>
        </w:rPr>
        <w:t>:</w:t>
      </w:r>
    </w:p>
    <w:p w14:paraId="1F1BDC0E" w14:textId="336B2FCD" w:rsidR="00750DD7" w:rsidRPr="00D8287C" w:rsidRDefault="004D53E3"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 xml:space="preserve">The UNDP/GEF </w:t>
      </w:r>
      <w:r w:rsidR="008E47CC" w:rsidRPr="00D8287C">
        <w:rPr>
          <w:rFonts w:ascii="Arial" w:hAnsi="Arial" w:cs="Arial"/>
          <w:iCs/>
          <w:sz w:val="21"/>
          <w:szCs w:val="21"/>
        </w:rPr>
        <w:t xml:space="preserve">medium-sized project on </w:t>
      </w:r>
      <w:r w:rsidRPr="00D8287C">
        <w:rPr>
          <w:rFonts w:ascii="Arial" w:hAnsi="Arial" w:cs="Arial"/>
          <w:i/>
          <w:iCs/>
          <w:sz w:val="21"/>
          <w:szCs w:val="21"/>
        </w:rPr>
        <w:t>Building Capacity and Mainstreaming Sustainable Land Management in Cambodia</w:t>
      </w:r>
      <w:r w:rsidRPr="00D8287C">
        <w:rPr>
          <w:rFonts w:ascii="Arial" w:hAnsi="Arial" w:cs="Arial"/>
          <w:iCs/>
          <w:sz w:val="21"/>
          <w:szCs w:val="21"/>
        </w:rPr>
        <w:t xml:space="preserve">, which </w:t>
      </w:r>
      <w:r w:rsidR="008E47CC" w:rsidRPr="00D8287C">
        <w:rPr>
          <w:rFonts w:ascii="Arial" w:hAnsi="Arial" w:cs="Arial"/>
          <w:iCs/>
          <w:sz w:val="21"/>
          <w:szCs w:val="21"/>
        </w:rPr>
        <w:t>is</w:t>
      </w:r>
      <w:r w:rsidRPr="00D8287C">
        <w:rPr>
          <w:rFonts w:ascii="Arial" w:hAnsi="Arial" w:cs="Arial"/>
          <w:iCs/>
          <w:sz w:val="21"/>
          <w:szCs w:val="21"/>
        </w:rPr>
        <w:t xml:space="preserve"> </w:t>
      </w:r>
      <w:r w:rsidR="005645D4" w:rsidRPr="00D8287C">
        <w:rPr>
          <w:rFonts w:ascii="Arial" w:hAnsi="Arial" w:cs="Arial"/>
          <w:iCs/>
          <w:sz w:val="21"/>
          <w:szCs w:val="21"/>
        </w:rPr>
        <w:t xml:space="preserve">piloting </w:t>
      </w:r>
      <w:r w:rsidRPr="00D8287C">
        <w:rPr>
          <w:rFonts w:ascii="Arial" w:hAnsi="Arial" w:cs="Arial"/>
          <w:iCs/>
          <w:sz w:val="21"/>
          <w:szCs w:val="21"/>
        </w:rPr>
        <w:t>SLM and innovative ideas in three Cambodian provinces</w:t>
      </w:r>
      <w:r w:rsidR="008E47CC" w:rsidRPr="00D8287C">
        <w:rPr>
          <w:rFonts w:ascii="Arial" w:hAnsi="Arial" w:cs="Arial"/>
          <w:iCs/>
          <w:sz w:val="21"/>
          <w:szCs w:val="21"/>
        </w:rPr>
        <w:t>. The</w:t>
      </w:r>
      <w:r w:rsidRPr="00D8287C">
        <w:rPr>
          <w:rFonts w:ascii="Arial" w:hAnsi="Arial" w:cs="Arial"/>
          <w:iCs/>
          <w:sz w:val="21"/>
          <w:szCs w:val="21"/>
        </w:rPr>
        <w:t xml:space="preserve"> proposed project will replicate successful </w:t>
      </w:r>
      <w:r w:rsidR="00750DD7" w:rsidRPr="00D8287C">
        <w:rPr>
          <w:rFonts w:ascii="Arial" w:hAnsi="Arial" w:cs="Arial"/>
          <w:iCs/>
          <w:sz w:val="21"/>
          <w:szCs w:val="21"/>
        </w:rPr>
        <w:t>pilots in other</w:t>
      </w:r>
      <w:r w:rsidRPr="00D8287C">
        <w:rPr>
          <w:rFonts w:ascii="Arial" w:hAnsi="Arial" w:cs="Arial"/>
          <w:iCs/>
          <w:sz w:val="21"/>
          <w:szCs w:val="21"/>
        </w:rPr>
        <w:t xml:space="preserve"> provinces experiencing high </w:t>
      </w:r>
      <w:r w:rsidR="00750DD7" w:rsidRPr="00D8287C">
        <w:rPr>
          <w:rFonts w:ascii="Arial" w:hAnsi="Arial" w:cs="Arial"/>
          <w:iCs/>
          <w:sz w:val="21"/>
          <w:szCs w:val="21"/>
        </w:rPr>
        <w:t>pressures on forest resources.</w:t>
      </w:r>
    </w:p>
    <w:p w14:paraId="3BED4F40" w14:textId="77777777" w:rsidR="00D8287C" w:rsidRPr="00D8287C" w:rsidRDefault="00D8287C"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T</w:t>
      </w:r>
      <w:r w:rsidR="004D53E3" w:rsidRPr="00D8287C">
        <w:rPr>
          <w:rFonts w:ascii="Arial" w:hAnsi="Arial" w:cs="Arial"/>
          <w:iCs/>
          <w:sz w:val="21"/>
          <w:szCs w:val="21"/>
        </w:rPr>
        <w:t xml:space="preserve">he UNDP/GEF </w:t>
      </w:r>
      <w:r w:rsidR="00750DD7" w:rsidRPr="00D8287C">
        <w:rPr>
          <w:rFonts w:ascii="Arial" w:hAnsi="Arial" w:cs="Arial"/>
          <w:iCs/>
          <w:sz w:val="21"/>
          <w:szCs w:val="21"/>
        </w:rPr>
        <w:t>p</w:t>
      </w:r>
      <w:r w:rsidR="004D53E3" w:rsidRPr="00D8287C">
        <w:rPr>
          <w:rFonts w:ascii="Arial" w:hAnsi="Arial" w:cs="Arial"/>
          <w:iCs/>
          <w:sz w:val="21"/>
          <w:szCs w:val="21"/>
        </w:rPr>
        <w:t xml:space="preserve">roject on </w:t>
      </w:r>
      <w:r w:rsidR="004D53E3" w:rsidRPr="00D8287C">
        <w:rPr>
          <w:rFonts w:ascii="Arial" w:hAnsi="Arial" w:cs="Arial"/>
          <w:i/>
          <w:iCs/>
          <w:sz w:val="21"/>
          <w:szCs w:val="21"/>
        </w:rPr>
        <w:t>Building Capacities to Integrate Water Resources Planning in Agricultural Development</w:t>
      </w:r>
      <w:r w:rsidR="00750DD7" w:rsidRPr="00D8287C">
        <w:rPr>
          <w:rFonts w:ascii="Arial" w:hAnsi="Arial" w:cs="Arial"/>
          <w:iCs/>
          <w:sz w:val="21"/>
          <w:szCs w:val="21"/>
        </w:rPr>
        <w:t xml:space="preserve">, the </w:t>
      </w:r>
      <w:r w:rsidR="004D53E3" w:rsidRPr="00D8287C">
        <w:rPr>
          <w:rFonts w:ascii="Arial" w:hAnsi="Arial" w:cs="Arial"/>
          <w:iCs/>
          <w:sz w:val="21"/>
          <w:szCs w:val="21"/>
        </w:rPr>
        <w:t>Natural Resource Ma</w:t>
      </w:r>
      <w:r w:rsidR="00750DD7" w:rsidRPr="00D8287C">
        <w:rPr>
          <w:rFonts w:ascii="Arial" w:hAnsi="Arial" w:cs="Arial"/>
          <w:iCs/>
          <w:sz w:val="21"/>
          <w:szCs w:val="21"/>
        </w:rPr>
        <w:t>nagement and Livelihood Program</w:t>
      </w:r>
      <w:r w:rsidR="004D53E3" w:rsidRPr="00D8287C">
        <w:rPr>
          <w:rFonts w:ascii="Arial" w:hAnsi="Arial" w:cs="Arial"/>
          <w:iCs/>
          <w:sz w:val="21"/>
          <w:szCs w:val="21"/>
        </w:rPr>
        <w:t xml:space="preserve"> (funded by DANIDA/DFID), which </w:t>
      </w:r>
      <w:r w:rsidR="005645D4" w:rsidRPr="00D8287C">
        <w:rPr>
          <w:rFonts w:ascii="Arial" w:hAnsi="Arial" w:cs="Arial"/>
          <w:iCs/>
          <w:sz w:val="21"/>
          <w:szCs w:val="21"/>
        </w:rPr>
        <w:t>is</w:t>
      </w:r>
      <w:r w:rsidR="004D53E3" w:rsidRPr="00D8287C">
        <w:rPr>
          <w:rFonts w:ascii="Arial" w:hAnsi="Arial" w:cs="Arial"/>
          <w:iCs/>
          <w:sz w:val="21"/>
          <w:szCs w:val="21"/>
        </w:rPr>
        <w:t xml:space="preserve"> piloting participatory land-use planning at the commune level</w:t>
      </w:r>
      <w:r w:rsidRPr="00D8287C">
        <w:rPr>
          <w:rFonts w:ascii="Arial" w:hAnsi="Arial" w:cs="Arial"/>
          <w:iCs/>
          <w:sz w:val="21"/>
          <w:szCs w:val="21"/>
        </w:rPr>
        <w:t>.</w:t>
      </w:r>
    </w:p>
    <w:p w14:paraId="4A1BCD46" w14:textId="3DD4371D" w:rsidR="00750DD7" w:rsidRPr="00D8287C" w:rsidRDefault="00D8287C"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T</w:t>
      </w:r>
      <w:r w:rsidR="004D53E3" w:rsidRPr="00D8287C">
        <w:rPr>
          <w:rFonts w:ascii="Arial" w:hAnsi="Arial" w:cs="Arial"/>
          <w:iCs/>
          <w:sz w:val="21"/>
          <w:szCs w:val="21"/>
        </w:rPr>
        <w:t xml:space="preserve">he World Bank/Forest Administration </w:t>
      </w:r>
      <w:r w:rsidR="004D53E3" w:rsidRPr="00D8287C">
        <w:rPr>
          <w:rFonts w:ascii="Arial" w:hAnsi="Arial" w:cs="Arial"/>
          <w:i/>
          <w:iCs/>
          <w:sz w:val="21"/>
          <w:szCs w:val="21"/>
        </w:rPr>
        <w:t>Capacity Building for Sustainable Forest and Land Management</w:t>
      </w:r>
      <w:r w:rsidR="00750DD7" w:rsidRPr="00D8287C">
        <w:rPr>
          <w:rFonts w:ascii="Arial" w:hAnsi="Arial" w:cs="Arial"/>
          <w:iCs/>
          <w:sz w:val="21"/>
          <w:szCs w:val="21"/>
        </w:rPr>
        <w:t xml:space="preserve"> p</w:t>
      </w:r>
      <w:r w:rsidR="004D53E3" w:rsidRPr="00D8287C">
        <w:rPr>
          <w:rFonts w:ascii="Arial" w:hAnsi="Arial" w:cs="Arial"/>
          <w:iCs/>
          <w:sz w:val="21"/>
          <w:szCs w:val="21"/>
        </w:rPr>
        <w:t xml:space="preserve">roject implemented by RECOFTC, which is facilitating the legal </w:t>
      </w:r>
      <w:r w:rsidR="005645D4" w:rsidRPr="00D8287C">
        <w:rPr>
          <w:rFonts w:ascii="Arial" w:hAnsi="Arial" w:cs="Arial"/>
          <w:iCs/>
          <w:sz w:val="21"/>
          <w:szCs w:val="21"/>
        </w:rPr>
        <w:t>designation</w:t>
      </w:r>
      <w:r w:rsidR="004D53E3" w:rsidRPr="00D8287C">
        <w:rPr>
          <w:rFonts w:ascii="Arial" w:hAnsi="Arial" w:cs="Arial"/>
          <w:iCs/>
          <w:sz w:val="21"/>
          <w:szCs w:val="21"/>
        </w:rPr>
        <w:t xml:space="preserve"> of community forest</w:t>
      </w:r>
      <w:r w:rsidR="005645D4" w:rsidRPr="00D8287C">
        <w:rPr>
          <w:rFonts w:ascii="Arial" w:hAnsi="Arial" w:cs="Arial"/>
          <w:iCs/>
          <w:sz w:val="21"/>
          <w:szCs w:val="21"/>
        </w:rPr>
        <w:t>s</w:t>
      </w:r>
      <w:r w:rsidR="004D53E3" w:rsidRPr="00D8287C">
        <w:rPr>
          <w:rFonts w:ascii="Arial" w:hAnsi="Arial" w:cs="Arial"/>
          <w:iCs/>
          <w:sz w:val="21"/>
          <w:szCs w:val="21"/>
        </w:rPr>
        <w:t xml:space="preserve"> and strengthening c</w:t>
      </w:r>
      <w:r w:rsidR="00750DD7" w:rsidRPr="00D8287C">
        <w:rPr>
          <w:rFonts w:ascii="Arial" w:hAnsi="Arial" w:cs="Arial"/>
          <w:iCs/>
          <w:sz w:val="21"/>
          <w:szCs w:val="21"/>
        </w:rPr>
        <w:t xml:space="preserve">apacities in participatory land </w:t>
      </w:r>
      <w:r w:rsidR="004D53E3" w:rsidRPr="00D8287C">
        <w:rPr>
          <w:rFonts w:ascii="Arial" w:hAnsi="Arial" w:cs="Arial"/>
          <w:iCs/>
          <w:sz w:val="21"/>
          <w:szCs w:val="21"/>
        </w:rPr>
        <w:t xml:space="preserve">use and forest planning, conflict management and participatory monitoring, evaluation and dissemination. </w:t>
      </w:r>
    </w:p>
    <w:p w14:paraId="4E6ABC98" w14:textId="1DFA5F83" w:rsidR="005645D4" w:rsidRPr="00D8287C" w:rsidRDefault="005645D4" w:rsidP="004846A0">
      <w:pPr>
        <w:pStyle w:val="ListParagraph"/>
        <w:numPr>
          <w:ilvl w:val="0"/>
          <w:numId w:val="29"/>
        </w:numPr>
        <w:spacing w:before="120" w:after="120" w:line="264" w:lineRule="auto"/>
        <w:ind w:left="568" w:hanging="284"/>
        <w:contextualSpacing w:val="0"/>
        <w:jc w:val="both"/>
        <w:rPr>
          <w:rFonts w:ascii="Arial" w:hAnsi="Arial" w:cs="Arial"/>
          <w:bCs/>
          <w:iCs/>
          <w:sz w:val="21"/>
          <w:szCs w:val="21"/>
        </w:rPr>
      </w:pPr>
      <w:r w:rsidRPr="00D8287C">
        <w:rPr>
          <w:rFonts w:ascii="Arial" w:hAnsi="Arial" w:cs="Arial"/>
          <w:iCs/>
          <w:sz w:val="21"/>
          <w:szCs w:val="21"/>
        </w:rPr>
        <w:t>The biodigester programme, supported by the Netherlands Development Organisation (SNV), and the EU funded fuelwood savings project that is supported by GERES.</w:t>
      </w:r>
    </w:p>
    <w:p w14:paraId="62EA100F" w14:textId="28151528" w:rsidR="00D8287C" w:rsidRPr="00D8287C" w:rsidRDefault="003135CE" w:rsidP="003135CE">
      <w:pPr>
        <w:spacing w:before="120" w:after="120" w:line="264" w:lineRule="auto"/>
        <w:jc w:val="both"/>
        <w:rPr>
          <w:rFonts w:ascii="Arial" w:hAnsi="Arial" w:cs="Arial"/>
          <w:iCs/>
          <w:sz w:val="21"/>
          <w:szCs w:val="21"/>
        </w:rPr>
      </w:pPr>
      <w:r w:rsidRPr="003135CE">
        <w:rPr>
          <w:rFonts w:ascii="Arial" w:hAnsi="Arial" w:cs="Arial"/>
          <w:iCs/>
          <w:sz w:val="21"/>
          <w:szCs w:val="21"/>
        </w:rPr>
        <w:t xml:space="preserve">The close linkages between the project and UNDP’s Country Programme for Cambodia are elaborated in </w:t>
      </w:r>
      <w:r w:rsidRPr="003135CE">
        <w:rPr>
          <w:rFonts w:ascii="Arial" w:hAnsi="Arial" w:cs="Arial"/>
          <w:b/>
          <w:iCs/>
          <w:sz w:val="21"/>
          <w:szCs w:val="21"/>
        </w:rPr>
        <w:t>Section 3.1.6</w:t>
      </w:r>
      <w:r>
        <w:rPr>
          <w:rFonts w:ascii="Arial" w:hAnsi="Arial" w:cs="Arial"/>
          <w:iCs/>
          <w:sz w:val="21"/>
          <w:szCs w:val="21"/>
        </w:rPr>
        <w:t xml:space="preserve">; </w:t>
      </w:r>
    </w:p>
    <w:p w14:paraId="233C9986" w14:textId="77777777" w:rsidR="00DC4EC4" w:rsidRPr="00AB394D" w:rsidRDefault="00D95224"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AB394D">
        <w:rPr>
          <w:rFonts w:ascii="Arial" w:hAnsi="Arial" w:cs="Arial"/>
          <w:b/>
          <w:i/>
          <w:sz w:val="21"/>
          <w:szCs w:val="21"/>
        </w:rPr>
        <w:t>M</w:t>
      </w:r>
      <w:r w:rsidR="0049131E" w:rsidRPr="00AB394D">
        <w:rPr>
          <w:rFonts w:ascii="Arial" w:hAnsi="Arial" w:cs="Arial"/>
          <w:b/>
          <w:i/>
          <w:sz w:val="21"/>
          <w:szCs w:val="21"/>
        </w:rPr>
        <w:t>anagement arrangements</w:t>
      </w:r>
    </w:p>
    <w:p w14:paraId="600C2F4D" w14:textId="1B1B5E8A" w:rsidR="0091427D" w:rsidRPr="00D5571C" w:rsidRDefault="002D4DCA" w:rsidP="00D5571C">
      <w:pPr>
        <w:tabs>
          <w:tab w:val="num" w:pos="0"/>
        </w:tabs>
        <w:spacing w:before="120" w:after="120" w:line="264" w:lineRule="auto"/>
        <w:jc w:val="both"/>
        <w:rPr>
          <w:rFonts w:ascii="Arial" w:hAnsi="Arial" w:cs="Arial"/>
          <w:sz w:val="21"/>
          <w:szCs w:val="21"/>
        </w:rPr>
      </w:pPr>
      <w:r w:rsidRPr="00D5571C">
        <w:rPr>
          <w:rFonts w:ascii="Arial" w:hAnsi="Arial" w:cs="Arial"/>
          <w:sz w:val="21"/>
          <w:szCs w:val="21"/>
        </w:rPr>
        <w:t>UNDP is responsible to the GEF Secretariat for the implementation of the project, which</w:t>
      </w:r>
      <w:r w:rsidR="00D52412" w:rsidRPr="00D5571C">
        <w:rPr>
          <w:rFonts w:ascii="Arial" w:hAnsi="Arial" w:cs="Arial"/>
          <w:sz w:val="21"/>
          <w:szCs w:val="21"/>
        </w:rPr>
        <w:t xml:space="preserve"> </w:t>
      </w:r>
      <w:r w:rsidRPr="00D5571C">
        <w:rPr>
          <w:rFonts w:ascii="Arial" w:hAnsi="Arial" w:cs="Arial"/>
          <w:sz w:val="21"/>
          <w:szCs w:val="21"/>
        </w:rPr>
        <w:t>is being</w:t>
      </w:r>
      <w:r w:rsidR="002A7391" w:rsidRPr="00D5571C">
        <w:rPr>
          <w:rFonts w:ascii="Arial" w:hAnsi="Arial" w:cs="Arial"/>
          <w:sz w:val="21"/>
          <w:szCs w:val="21"/>
        </w:rPr>
        <w:t xml:space="preserve"> </w:t>
      </w:r>
      <w:r w:rsidR="00113954" w:rsidRPr="00D5571C">
        <w:rPr>
          <w:rFonts w:ascii="Arial" w:hAnsi="Arial" w:cs="Arial"/>
          <w:sz w:val="21"/>
          <w:szCs w:val="21"/>
        </w:rPr>
        <w:t xml:space="preserve">executed by the Forest Administration </w:t>
      </w:r>
      <w:r w:rsidRPr="00D5571C">
        <w:rPr>
          <w:rFonts w:ascii="Arial" w:hAnsi="Arial" w:cs="Arial"/>
          <w:sz w:val="21"/>
          <w:szCs w:val="21"/>
        </w:rPr>
        <w:t xml:space="preserve">as the Implementing Partner </w:t>
      </w:r>
      <w:r w:rsidR="00113954" w:rsidRPr="00D5571C">
        <w:rPr>
          <w:rFonts w:ascii="Arial" w:hAnsi="Arial" w:cs="Arial"/>
          <w:sz w:val="21"/>
          <w:szCs w:val="21"/>
        </w:rPr>
        <w:t xml:space="preserve">under the UNDP National </w:t>
      </w:r>
      <w:r w:rsidRPr="00D5571C">
        <w:rPr>
          <w:rFonts w:ascii="Arial" w:hAnsi="Arial" w:cs="Arial"/>
          <w:sz w:val="21"/>
          <w:szCs w:val="21"/>
        </w:rPr>
        <w:t>Implementation</w:t>
      </w:r>
      <w:r w:rsidR="00113954" w:rsidRPr="00D5571C">
        <w:rPr>
          <w:rFonts w:ascii="Arial" w:hAnsi="Arial" w:cs="Arial"/>
          <w:sz w:val="21"/>
          <w:szCs w:val="21"/>
        </w:rPr>
        <w:t xml:space="preserve"> Modality </w:t>
      </w:r>
      <w:r w:rsidRPr="00D5571C">
        <w:rPr>
          <w:rFonts w:ascii="Arial" w:hAnsi="Arial" w:cs="Arial"/>
          <w:sz w:val="21"/>
          <w:szCs w:val="21"/>
        </w:rPr>
        <w:t>(NIM).</w:t>
      </w:r>
      <w:r w:rsidRPr="00726239">
        <w:rPr>
          <w:rFonts w:ascii="Arial" w:hAnsi="Arial" w:cs="Arial"/>
          <w:sz w:val="21"/>
          <w:szCs w:val="21"/>
        </w:rPr>
        <w:t xml:space="preserve"> The term implementation is defined in the Inception Report (p.</w:t>
      </w:r>
      <w:r>
        <w:rPr>
          <w:rFonts w:ascii="Arial" w:hAnsi="Arial" w:cs="Arial"/>
          <w:sz w:val="21"/>
          <w:szCs w:val="21"/>
        </w:rPr>
        <w:t xml:space="preserve"> 66-67) a</w:t>
      </w:r>
      <w:r w:rsidRPr="002D4DCA">
        <w:rPr>
          <w:rFonts w:ascii="Arial" w:hAnsi="Arial" w:cs="Arial"/>
          <w:sz w:val="21"/>
          <w:szCs w:val="21"/>
        </w:rPr>
        <w:t>s the management and delivery of program activities to achieve specified results that will contribute to development</w:t>
      </w:r>
      <w:r>
        <w:rPr>
          <w:rFonts w:ascii="Arial" w:hAnsi="Arial" w:cs="Arial"/>
          <w:sz w:val="21"/>
          <w:szCs w:val="21"/>
        </w:rPr>
        <w:t xml:space="preserve"> </w:t>
      </w:r>
      <w:r w:rsidRPr="002D4DCA">
        <w:rPr>
          <w:rFonts w:ascii="Arial" w:hAnsi="Arial" w:cs="Arial"/>
          <w:sz w:val="21"/>
          <w:szCs w:val="21"/>
        </w:rPr>
        <w:t xml:space="preserve">outcomes, as set forth in the </w:t>
      </w:r>
      <w:r w:rsidR="00A54D1D">
        <w:rPr>
          <w:rFonts w:ascii="Arial" w:hAnsi="Arial" w:cs="Arial"/>
          <w:sz w:val="21"/>
          <w:szCs w:val="21"/>
        </w:rPr>
        <w:t xml:space="preserve">Strategic </w:t>
      </w:r>
      <w:r w:rsidRPr="002D4DCA">
        <w:rPr>
          <w:rFonts w:ascii="Arial" w:hAnsi="Arial" w:cs="Arial"/>
          <w:sz w:val="21"/>
          <w:szCs w:val="21"/>
        </w:rPr>
        <w:t>Results Framework and Annual Work Plans</w:t>
      </w:r>
      <w:r w:rsidR="00232DCF">
        <w:rPr>
          <w:rStyle w:val="FootnoteReference"/>
          <w:rFonts w:ascii="Arial" w:hAnsi="Arial" w:cs="Arial"/>
          <w:sz w:val="21"/>
          <w:szCs w:val="21"/>
        </w:rPr>
        <w:footnoteReference w:id="28"/>
      </w:r>
      <w:r w:rsidRPr="002D4DCA">
        <w:rPr>
          <w:rFonts w:ascii="Arial" w:hAnsi="Arial" w:cs="Arial"/>
          <w:sz w:val="21"/>
          <w:szCs w:val="21"/>
        </w:rPr>
        <w:t xml:space="preserve">. </w:t>
      </w:r>
      <w:r w:rsidR="006C6F43">
        <w:rPr>
          <w:rFonts w:ascii="Arial" w:hAnsi="Arial" w:cs="Arial"/>
          <w:sz w:val="21"/>
          <w:szCs w:val="21"/>
        </w:rPr>
        <w:t>NIM</w:t>
      </w:r>
      <w:r w:rsidR="0091427D">
        <w:rPr>
          <w:rFonts w:ascii="Arial" w:hAnsi="Arial" w:cs="Arial"/>
          <w:sz w:val="21"/>
          <w:szCs w:val="21"/>
        </w:rPr>
        <w:t xml:space="preserve"> i</w:t>
      </w:r>
      <w:r w:rsidR="00A949F6" w:rsidRPr="00A949F6">
        <w:rPr>
          <w:rFonts w:ascii="Arial" w:hAnsi="Arial" w:cs="Arial"/>
          <w:sz w:val="21"/>
          <w:szCs w:val="21"/>
        </w:rPr>
        <w:t>s the UNDP format for a program-based a</w:t>
      </w:r>
      <w:r w:rsidR="0091427D" w:rsidRPr="00D5571C">
        <w:rPr>
          <w:rFonts w:ascii="Arial" w:hAnsi="Arial" w:cs="Arial"/>
          <w:sz w:val="21"/>
          <w:szCs w:val="21"/>
        </w:rPr>
        <w:t xml:space="preserve">pproach that follows the Paris Declaration (2005) on donor harmonization and government ownership. It means that Government will exercise full ownership and the partnership includes all stakeholders in a common effort. </w:t>
      </w:r>
      <w:r w:rsidR="00A949F6">
        <w:rPr>
          <w:rFonts w:ascii="Arial" w:hAnsi="Arial" w:cs="Arial"/>
          <w:sz w:val="21"/>
          <w:szCs w:val="21"/>
        </w:rPr>
        <w:t>T</w:t>
      </w:r>
      <w:r w:rsidR="0091427D" w:rsidRPr="00D5571C">
        <w:rPr>
          <w:rFonts w:ascii="Arial" w:hAnsi="Arial" w:cs="Arial"/>
          <w:sz w:val="21"/>
          <w:szCs w:val="21"/>
        </w:rPr>
        <w:t>he N</w:t>
      </w:r>
      <w:r w:rsidR="00A949F6">
        <w:rPr>
          <w:rFonts w:ascii="Arial" w:hAnsi="Arial" w:cs="Arial"/>
          <w:sz w:val="21"/>
          <w:szCs w:val="21"/>
        </w:rPr>
        <w:t xml:space="preserve">ational </w:t>
      </w:r>
      <w:r w:rsidR="0091427D" w:rsidRPr="00D5571C">
        <w:rPr>
          <w:rFonts w:ascii="Arial" w:hAnsi="Arial" w:cs="Arial"/>
          <w:sz w:val="21"/>
          <w:szCs w:val="21"/>
        </w:rPr>
        <w:t>F</w:t>
      </w:r>
      <w:r w:rsidR="00A949F6">
        <w:rPr>
          <w:rFonts w:ascii="Arial" w:hAnsi="Arial" w:cs="Arial"/>
          <w:sz w:val="21"/>
          <w:szCs w:val="21"/>
        </w:rPr>
        <w:t xml:space="preserve">orest </w:t>
      </w:r>
      <w:r w:rsidR="0091427D" w:rsidRPr="00D5571C">
        <w:rPr>
          <w:rFonts w:ascii="Arial" w:hAnsi="Arial" w:cs="Arial"/>
          <w:sz w:val="21"/>
          <w:szCs w:val="21"/>
        </w:rPr>
        <w:t>P</w:t>
      </w:r>
      <w:r w:rsidR="00A949F6">
        <w:rPr>
          <w:rFonts w:ascii="Arial" w:hAnsi="Arial" w:cs="Arial"/>
          <w:sz w:val="21"/>
          <w:szCs w:val="21"/>
        </w:rPr>
        <w:t>rogramme</w:t>
      </w:r>
      <w:r w:rsidR="0091427D" w:rsidRPr="00D5571C">
        <w:rPr>
          <w:rFonts w:ascii="Arial" w:hAnsi="Arial" w:cs="Arial"/>
          <w:sz w:val="21"/>
          <w:szCs w:val="21"/>
        </w:rPr>
        <w:t xml:space="preserve"> is the vehicle for th</w:t>
      </w:r>
      <w:r w:rsidR="00A949F6">
        <w:rPr>
          <w:rFonts w:ascii="Arial" w:hAnsi="Arial" w:cs="Arial"/>
          <w:sz w:val="21"/>
          <w:szCs w:val="21"/>
        </w:rPr>
        <w:t>is</w:t>
      </w:r>
      <w:r w:rsidR="0091427D" w:rsidRPr="00D5571C">
        <w:rPr>
          <w:rFonts w:ascii="Arial" w:hAnsi="Arial" w:cs="Arial"/>
          <w:sz w:val="21"/>
          <w:szCs w:val="21"/>
        </w:rPr>
        <w:t xml:space="preserve"> </w:t>
      </w:r>
      <w:r w:rsidR="00A949F6">
        <w:rPr>
          <w:rFonts w:ascii="Arial" w:hAnsi="Arial" w:cs="Arial"/>
          <w:sz w:val="21"/>
          <w:szCs w:val="21"/>
        </w:rPr>
        <w:t>program-based approach</w:t>
      </w:r>
      <w:r w:rsidR="00A949F6" w:rsidRPr="00A949F6">
        <w:rPr>
          <w:rFonts w:ascii="Arial" w:hAnsi="Arial" w:cs="Arial"/>
          <w:sz w:val="21"/>
          <w:szCs w:val="21"/>
        </w:rPr>
        <w:t>.</w:t>
      </w:r>
    </w:p>
    <w:p w14:paraId="0C3E16DB" w14:textId="0FA572A6" w:rsidR="00BA518F" w:rsidRDefault="00774494" w:rsidP="00774494">
      <w:pPr>
        <w:tabs>
          <w:tab w:val="num" w:pos="0"/>
        </w:tabs>
        <w:spacing w:before="120" w:after="120" w:line="264" w:lineRule="auto"/>
        <w:jc w:val="both"/>
        <w:rPr>
          <w:rFonts w:ascii="Arial" w:hAnsi="Arial" w:cs="Arial"/>
          <w:sz w:val="21"/>
          <w:szCs w:val="21"/>
        </w:rPr>
      </w:pPr>
      <w:r>
        <w:rPr>
          <w:rFonts w:ascii="Arial" w:hAnsi="Arial" w:cs="Arial"/>
          <w:sz w:val="21"/>
          <w:szCs w:val="21"/>
        </w:rPr>
        <w:t>The organisational structure of the project as proposed in the Project Document</w:t>
      </w:r>
      <w:r w:rsidR="004C5752">
        <w:rPr>
          <w:rFonts w:ascii="Arial" w:hAnsi="Arial" w:cs="Arial"/>
          <w:sz w:val="21"/>
          <w:szCs w:val="21"/>
        </w:rPr>
        <w:t>, modified during the inception phase</w:t>
      </w:r>
      <w:r>
        <w:rPr>
          <w:rFonts w:ascii="Arial" w:hAnsi="Arial" w:cs="Arial"/>
          <w:sz w:val="21"/>
          <w:szCs w:val="21"/>
        </w:rPr>
        <w:t xml:space="preserve"> </w:t>
      </w:r>
      <w:r w:rsidR="00BA518F">
        <w:rPr>
          <w:rFonts w:ascii="Arial" w:hAnsi="Arial" w:cs="Arial"/>
          <w:sz w:val="21"/>
          <w:szCs w:val="21"/>
        </w:rPr>
        <w:t xml:space="preserve">and as implemented by mid-term </w:t>
      </w:r>
      <w:r>
        <w:rPr>
          <w:rFonts w:ascii="Arial" w:hAnsi="Arial" w:cs="Arial"/>
          <w:sz w:val="21"/>
          <w:szCs w:val="21"/>
        </w:rPr>
        <w:t xml:space="preserve">is shown in </w:t>
      </w:r>
      <w:r w:rsidRPr="00774494">
        <w:rPr>
          <w:rFonts w:ascii="Arial" w:hAnsi="Arial" w:cs="Arial"/>
          <w:b/>
          <w:sz w:val="21"/>
          <w:szCs w:val="21"/>
        </w:rPr>
        <w:t>Figure 3.1</w:t>
      </w:r>
      <w:r>
        <w:rPr>
          <w:rFonts w:ascii="Arial" w:hAnsi="Arial" w:cs="Arial"/>
          <w:sz w:val="21"/>
          <w:szCs w:val="21"/>
        </w:rPr>
        <w:t xml:space="preserve">. </w:t>
      </w:r>
      <w:r w:rsidR="00BA518F">
        <w:rPr>
          <w:rFonts w:ascii="Arial" w:hAnsi="Arial" w:cs="Arial"/>
          <w:sz w:val="21"/>
          <w:szCs w:val="21"/>
        </w:rPr>
        <w:t>There has be little change to the overall structure, the key developments being:</w:t>
      </w:r>
    </w:p>
    <w:p w14:paraId="04502541" w14:textId="6679708B" w:rsidR="00BA518F" w:rsidRPr="00BA518F" w:rsidRDefault="00BA518F"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C</w:t>
      </w:r>
      <w:r w:rsidRPr="00BA518F">
        <w:rPr>
          <w:rFonts w:ascii="Arial" w:hAnsi="Arial" w:cs="Arial"/>
          <w:iCs/>
          <w:sz w:val="21"/>
          <w:szCs w:val="21"/>
        </w:rPr>
        <w:t>reation of a Project Management Unit, based within the FA;</w:t>
      </w:r>
    </w:p>
    <w:p w14:paraId="2BC8CECA" w14:textId="5D5F6DAD" w:rsidR="00BA518F" w:rsidRPr="00BA518F" w:rsidRDefault="00BA518F"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BA518F">
        <w:rPr>
          <w:rFonts w:ascii="Arial" w:hAnsi="Arial" w:cs="Arial"/>
          <w:iCs/>
          <w:sz w:val="21"/>
          <w:szCs w:val="21"/>
        </w:rPr>
        <w:t xml:space="preserve">Procurement of two </w:t>
      </w:r>
      <w:r w:rsidR="008F2E36" w:rsidRPr="00BA518F">
        <w:rPr>
          <w:rFonts w:ascii="Arial" w:hAnsi="Arial" w:cs="Arial"/>
          <w:iCs/>
          <w:sz w:val="21"/>
          <w:szCs w:val="21"/>
        </w:rPr>
        <w:t xml:space="preserve">(GERES and RECOFTC) </w:t>
      </w:r>
      <w:r w:rsidR="008F2E36">
        <w:rPr>
          <w:rFonts w:ascii="Arial" w:hAnsi="Arial" w:cs="Arial"/>
          <w:iCs/>
          <w:sz w:val="21"/>
          <w:szCs w:val="21"/>
        </w:rPr>
        <w:t xml:space="preserve">rather than three </w:t>
      </w:r>
      <w:r w:rsidRPr="00BA518F">
        <w:rPr>
          <w:rFonts w:ascii="Arial" w:hAnsi="Arial" w:cs="Arial"/>
          <w:iCs/>
          <w:sz w:val="21"/>
          <w:szCs w:val="21"/>
        </w:rPr>
        <w:t>services providers under the terms of an implementation agreement;</w:t>
      </w:r>
    </w:p>
    <w:p w14:paraId="0656A2E2" w14:textId="6C3CB522" w:rsidR="00BA518F" w:rsidRPr="00BA518F" w:rsidRDefault="00B22FCE" w:rsidP="004846A0">
      <w:pPr>
        <w:pStyle w:val="ListParagraph"/>
        <w:numPr>
          <w:ilvl w:val="0"/>
          <w:numId w:val="29"/>
        </w:numPr>
        <w:tabs>
          <w:tab w:val="num" w:pos="0"/>
        </w:tabs>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P</w:t>
      </w:r>
      <w:r w:rsidR="00BA518F" w:rsidRPr="00BA518F">
        <w:rPr>
          <w:rFonts w:ascii="Arial" w:hAnsi="Arial" w:cs="Arial"/>
          <w:iCs/>
          <w:sz w:val="21"/>
          <w:szCs w:val="21"/>
        </w:rPr>
        <w:t xml:space="preserve">rovision of </w:t>
      </w:r>
      <w:r>
        <w:rPr>
          <w:rFonts w:ascii="Arial" w:hAnsi="Arial" w:cs="Arial"/>
          <w:iCs/>
          <w:sz w:val="21"/>
          <w:szCs w:val="21"/>
        </w:rPr>
        <w:t>a</w:t>
      </w:r>
      <w:r w:rsidR="004F7261">
        <w:rPr>
          <w:rFonts w:ascii="Arial" w:hAnsi="Arial" w:cs="Arial"/>
          <w:iCs/>
          <w:sz w:val="21"/>
          <w:szCs w:val="21"/>
        </w:rPr>
        <w:t>n Inter-ministerial</w:t>
      </w:r>
      <w:r>
        <w:rPr>
          <w:rFonts w:ascii="Arial" w:hAnsi="Arial" w:cs="Arial"/>
          <w:iCs/>
          <w:sz w:val="21"/>
          <w:szCs w:val="21"/>
        </w:rPr>
        <w:t xml:space="preserve"> </w:t>
      </w:r>
      <w:r w:rsidR="004F7261">
        <w:rPr>
          <w:rFonts w:ascii="Arial" w:hAnsi="Arial" w:cs="Arial"/>
          <w:iCs/>
          <w:sz w:val="21"/>
          <w:szCs w:val="21"/>
        </w:rPr>
        <w:t>T</w:t>
      </w:r>
      <w:r w:rsidR="00BA518F" w:rsidRPr="00BA518F">
        <w:rPr>
          <w:rFonts w:ascii="Arial" w:hAnsi="Arial" w:cs="Arial"/>
          <w:iCs/>
          <w:sz w:val="21"/>
          <w:szCs w:val="21"/>
        </w:rPr>
        <w:t xml:space="preserve">echnical </w:t>
      </w:r>
      <w:r w:rsidR="004F7261">
        <w:rPr>
          <w:rFonts w:ascii="Arial" w:hAnsi="Arial" w:cs="Arial"/>
          <w:iCs/>
          <w:sz w:val="21"/>
          <w:szCs w:val="21"/>
        </w:rPr>
        <w:t>T</w:t>
      </w:r>
      <w:r w:rsidR="00BA518F" w:rsidRPr="00BA518F">
        <w:rPr>
          <w:rFonts w:ascii="Arial" w:hAnsi="Arial" w:cs="Arial"/>
          <w:iCs/>
          <w:sz w:val="21"/>
          <w:szCs w:val="21"/>
        </w:rPr>
        <w:t xml:space="preserve">eam of </w:t>
      </w:r>
      <w:r w:rsidR="004F7261">
        <w:rPr>
          <w:rFonts w:ascii="Arial" w:hAnsi="Arial" w:cs="Arial"/>
          <w:iCs/>
          <w:sz w:val="21"/>
          <w:szCs w:val="21"/>
        </w:rPr>
        <w:t>F</w:t>
      </w:r>
      <w:r w:rsidR="00BA518F" w:rsidRPr="00BA518F">
        <w:rPr>
          <w:rFonts w:ascii="Arial" w:hAnsi="Arial" w:cs="Arial"/>
          <w:iCs/>
          <w:sz w:val="21"/>
          <w:szCs w:val="21"/>
        </w:rPr>
        <w:t xml:space="preserve">ocal </w:t>
      </w:r>
      <w:r w:rsidR="004F7261">
        <w:rPr>
          <w:rFonts w:ascii="Arial" w:hAnsi="Arial" w:cs="Arial"/>
          <w:iCs/>
          <w:sz w:val="21"/>
          <w:szCs w:val="21"/>
        </w:rPr>
        <w:t>P</w:t>
      </w:r>
      <w:r w:rsidR="00BA518F" w:rsidRPr="00BA518F">
        <w:rPr>
          <w:rFonts w:ascii="Arial" w:hAnsi="Arial" w:cs="Arial"/>
          <w:iCs/>
          <w:sz w:val="21"/>
          <w:szCs w:val="21"/>
        </w:rPr>
        <w:t>ersons</w:t>
      </w:r>
      <w:r w:rsidR="004F7261">
        <w:rPr>
          <w:rFonts w:ascii="Arial" w:hAnsi="Arial" w:cs="Arial"/>
          <w:iCs/>
          <w:sz w:val="21"/>
          <w:szCs w:val="21"/>
        </w:rPr>
        <w:t>, who are</w:t>
      </w:r>
      <w:r w:rsidR="004C5752">
        <w:rPr>
          <w:rFonts w:ascii="Arial" w:hAnsi="Arial" w:cs="Arial"/>
          <w:iCs/>
          <w:sz w:val="21"/>
          <w:szCs w:val="21"/>
        </w:rPr>
        <w:t xml:space="preserve"> </w:t>
      </w:r>
      <w:r w:rsidR="004F7261">
        <w:rPr>
          <w:rFonts w:ascii="Arial" w:hAnsi="Arial" w:cs="Arial"/>
          <w:iCs/>
          <w:sz w:val="21"/>
          <w:szCs w:val="21"/>
        </w:rPr>
        <w:t>represented on the Project Board</w:t>
      </w:r>
      <w:r w:rsidR="004F7261" w:rsidRPr="00BA518F">
        <w:rPr>
          <w:rFonts w:ascii="Arial" w:hAnsi="Arial" w:cs="Arial"/>
          <w:iCs/>
          <w:sz w:val="21"/>
          <w:szCs w:val="21"/>
        </w:rPr>
        <w:t xml:space="preserve"> </w:t>
      </w:r>
      <w:r w:rsidR="004F7261">
        <w:rPr>
          <w:rFonts w:ascii="Arial" w:hAnsi="Arial" w:cs="Arial"/>
          <w:iCs/>
          <w:sz w:val="21"/>
          <w:szCs w:val="21"/>
        </w:rPr>
        <w:t>by their respective</w:t>
      </w:r>
      <w:r w:rsidR="00BA518F" w:rsidRPr="00BA518F">
        <w:rPr>
          <w:rFonts w:ascii="Arial" w:hAnsi="Arial" w:cs="Arial"/>
          <w:iCs/>
          <w:sz w:val="21"/>
          <w:szCs w:val="21"/>
        </w:rPr>
        <w:t xml:space="preserve"> line ministr</w:t>
      </w:r>
      <w:r w:rsidR="004F7261">
        <w:rPr>
          <w:rFonts w:ascii="Arial" w:hAnsi="Arial" w:cs="Arial"/>
          <w:iCs/>
          <w:sz w:val="21"/>
          <w:szCs w:val="21"/>
        </w:rPr>
        <w:t xml:space="preserve">ies and support </w:t>
      </w:r>
      <w:r w:rsidR="00BA518F" w:rsidRPr="00BA518F">
        <w:rPr>
          <w:rFonts w:ascii="Arial" w:hAnsi="Arial" w:cs="Arial"/>
          <w:iCs/>
          <w:sz w:val="21"/>
          <w:szCs w:val="21"/>
        </w:rPr>
        <w:t>implement</w:t>
      </w:r>
      <w:r w:rsidR="004F7261">
        <w:rPr>
          <w:rFonts w:ascii="Arial" w:hAnsi="Arial" w:cs="Arial"/>
          <w:iCs/>
          <w:sz w:val="21"/>
          <w:szCs w:val="21"/>
        </w:rPr>
        <w:t xml:space="preserve">ation in the field; </w:t>
      </w:r>
    </w:p>
    <w:p w14:paraId="320FF9AB" w14:textId="685E23F5" w:rsidR="00BA518F" w:rsidRDefault="00EF6D7F" w:rsidP="00D5571C">
      <w:pPr>
        <w:pStyle w:val="ListParagraph"/>
        <w:numPr>
          <w:ilvl w:val="0"/>
          <w:numId w:val="29"/>
        </w:numPr>
        <w:spacing w:before="120" w:after="360" w:line="264" w:lineRule="auto"/>
        <w:ind w:left="568" w:hanging="284"/>
        <w:contextualSpacing w:val="0"/>
        <w:jc w:val="both"/>
        <w:rPr>
          <w:rFonts w:ascii="Arial" w:hAnsi="Arial" w:cs="Arial"/>
          <w:iCs/>
          <w:sz w:val="21"/>
          <w:szCs w:val="21"/>
        </w:rPr>
      </w:pPr>
      <w:r w:rsidRPr="004857C7">
        <w:rPr>
          <w:rFonts w:ascii="Arial" w:hAnsi="Arial" w:cs="Arial"/>
          <w:noProof/>
          <w:sz w:val="21"/>
          <w:szCs w:val="21"/>
          <w:lang w:bidi="km-KH"/>
        </w:rPr>
        <mc:AlternateContent>
          <mc:Choice Requires="wps">
            <w:drawing>
              <wp:anchor distT="0" distB="0" distL="114300" distR="114300" simplePos="0" relativeHeight="251660288" behindDoc="0" locked="0" layoutInCell="1" allowOverlap="1" wp14:anchorId="45A645A7" wp14:editId="7BA31B1F">
                <wp:simplePos x="0" y="0"/>
                <wp:positionH relativeFrom="column">
                  <wp:posOffset>69850</wp:posOffset>
                </wp:positionH>
                <wp:positionV relativeFrom="paragraph">
                  <wp:posOffset>403225</wp:posOffset>
                </wp:positionV>
                <wp:extent cx="349250" cy="228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518F2AA0" w14:textId="3CA94802" w:rsidR="00A7618E" w:rsidRPr="00D5571C" w:rsidRDefault="00A7618E">
                            <w:pPr>
                              <w:rPr>
                                <w:rFonts w:ascii="Arial" w:hAnsi="Arial" w:cs="Arial"/>
                                <w:b/>
                                <w:sz w:val="21"/>
                                <w:szCs w:val="21"/>
                              </w:rPr>
                            </w:pPr>
                            <w:r w:rsidRPr="00D5571C">
                              <w:rPr>
                                <w:rFonts w:ascii="Arial" w:hAnsi="Arial" w:cs="Arial"/>
                                <w:b/>
                                <w:sz w:val="21"/>
                                <w:szCs w:val="21"/>
                              </w:rPr>
                              <w:t>(a)</w:t>
                            </w:r>
                          </w:p>
                          <w:p w14:paraId="63CE04A1" w14:textId="77777777" w:rsidR="00A7618E" w:rsidRPr="00D5571C" w:rsidRDefault="00A7618E">
                            <w:pP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A645A7" id="_x0000_t202" coordsize="21600,21600" o:spt="202" path="m,l,21600r21600,l21600,xe">
                <v:stroke joinstyle="miter"/>
                <v:path gradientshapeok="t" o:connecttype="rect"/>
              </v:shapetype>
              <v:shape id="Text Box 11" o:spid="_x0000_s1026" type="#_x0000_t202" style="position:absolute;left:0;text-align:left;margin-left:5.5pt;margin-top:31.75pt;width:27.5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" filled="f" stroked="f">
                <v:textbox>
                  <w:txbxContent>
                    <w:p w14:paraId="518F2AA0" w14:textId="3CA94802" w:rsidR="00A7618E" w:rsidRPr="00D5571C" w:rsidRDefault="00A7618E">
                      <w:pPr>
                        <w:rPr>
                          <w:rFonts w:ascii="Arial" w:hAnsi="Arial" w:cs="Arial"/>
                          <w:b/>
                          <w:sz w:val="21"/>
                          <w:szCs w:val="21"/>
                        </w:rPr>
                      </w:pPr>
                      <w:r w:rsidRPr="00D5571C">
                        <w:rPr>
                          <w:rFonts w:ascii="Arial" w:hAnsi="Arial" w:cs="Arial"/>
                          <w:b/>
                          <w:sz w:val="21"/>
                          <w:szCs w:val="21"/>
                        </w:rPr>
                        <w:t>(a)</w:t>
                      </w:r>
                    </w:p>
                    <w:p w14:paraId="63CE04A1" w14:textId="77777777" w:rsidR="00A7618E" w:rsidRPr="00D5571C" w:rsidRDefault="00A7618E">
                      <w:pPr>
                        <w:rPr>
                          <w:rFonts w:ascii="Arial" w:hAnsi="Arial" w:cs="Arial"/>
                          <w:b/>
                          <w:sz w:val="21"/>
                          <w:szCs w:val="21"/>
                        </w:rPr>
                      </w:pPr>
                    </w:p>
                  </w:txbxContent>
                </v:textbox>
                <w10:wrap type="square"/>
              </v:shape>
            </w:pict>
          </mc:Fallback>
        </mc:AlternateContent>
      </w:r>
      <w:r w:rsidR="00BA518F" w:rsidRPr="00BA518F">
        <w:rPr>
          <w:rFonts w:ascii="Arial" w:hAnsi="Arial" w:cs="Arial"/>
          <w:iCs/>
          <w:sz w:val="21"/>
          <w:szCs w:val="21"/>
        </w:rPr>
        <w:t xml:space="preserve">Confirmation </w:t>
      </w:r>
      <w:r w:rsidR="00A54D1D">
        <w:rPr>
          <w:rFonts w:ascii="Arial" w:hAnsi="Arial" w:cs="Arial"/>
          <w:iCs/>
          <w:sz w:val="21"/>
          <w:szCs w:val="21"/>
        </w:rPr>
        <w:t xml:space="preserve">and elaboration </w:t>
      </w:r>
      <w:r w:rsidR="00BA518F" w:rsidRPr="00BA518F">
        <w:rPr>
          <w:rFonts w:ascii="Arial" w:hAnsi="Arial" w:cs="Arial"/>
          <w:iCs/>
          <w:sz w:val="21"/>
          <w:szCs w:val="21"/>
        </w:rPr>
        <w:t xml:space="preserve">of </w:t>
      </w:r>
      <w:r w:rsidR="00A54D1D">
        <w:rPr>
          <w:rFonts w:ascii="Arial" w:hAnsi="Arial" w:cs="Arial"/>
          <w:iCs/>
          <w:sz w:val="21"/>
          <w:szCs w:val="21"/>
        </w:rPr>
        <w:t xml:space="preserve">the </w:t>
      </w:r>
      <w:r w:rsidR="00BA518F" w:rsidRPr="00BA518F">
        <w:rPr>
          <w:rFonts w:ascii="Arial" w:hAnsi="Arial" w:cs="Arial"/>
          <w:iCs/>
          <w:sz w:val="21"/>
          <w:szCs w:val="21"/>
        </w:rPr>
        <w:t xml:space="preserve">roles and responsibilities </w:t>
      </w:r>
      <w:r w:rsidR="00A54D1D">
        <w:rPr>
          <w:rFonts w:ascii="Arial" w:hAnsi="Arial" w:cs="Arial"/>
          <w:iCs/>
          <w:sz w:val="21"/>
          <w:szCs w:val="21"/>
        </w:rPr>
        <w:t>of</w:t>
      </w:r>
      <w:r w:rsidR="00BA518F" w:rsidRPr="00BA518F">
        <w:rPr>
          <w:rFonts w:ascii="Arial" w:hAnsi="Arial" w:cs="Arial"/>
          <w:iCs/>
          <w:sz w:val="21"/>
          <w:szCs w:val="21"/>
        </w:rPr>
        <w:t xml:space="preserve"> government partners</w:t>
      </w:r>
      <w:r w:rsidR="00B22FCE">
        <w:rPr>
          <w:rFonts w:ascii="Arial" w:hAnsi="Arial" w:cs="Arial"/>
          <w:iCs/>
          <w:sz w:val="21"/>
          <w:szCs w:val="21"/>
        </w:rPr>
        <w:t>.</w:t>
      </w:r>
    </w:p>
    <w:p w14:paraId="7290F069" w14:textId="26167A17" w:rsidR="00D14131" w:rsidRDefault="008A1E01" w:rsidP="00D5571C">
      <w:pPr>
        <w:tabs>
          <w:tab w:val="left" w:pos="284"/>
        </w:tabs>
        <w:spacing w:before="120" w:after="24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25AF3C2F" wp14:editId="21F59AD7">
            <wp:extent cx="4873413" cy="2810139"/>
            <wp:effectExtent l="0" t="0" r="381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Doc organogram2.png"/>
                    <pic:cNvPicPr/>
                  </pic:nvPicPr>
                  <pic:blipFill>
                    <a:blip r:embed="rId28">
                      <a:extLst>
                        <a:ext uri="{28A0092B-C50C-407E-A947-70E740481C1C}">
                          <a14:useLocalDpi xmlns:a14="http://schemas.microsoft.com/office/drawing/2010/main"/>
                        </a:ext>
                      </a:extLst>
                    </a:blip>
                    <a:stretch>
                      <a:fillRect/>
                    </a:stretch>
                  </pic:blipFill>
                  <pic:spPr>
                    <a:xfrm>
                      <a:off x="0" y="0"/>
                      <a:ext cx="4873413" cy="2810139"/>
                    </a:xfrm>
                    <a:prstGeom prst="rect">
                      <a:avLst/>
                    </a:prstGeom>
                    <a:solidFill>
                      <a:schemeClr val="bg2">
                        <a:lumMod val="75000"/>
                      </a:schemeClr>
                    </a:solidFill>
                  </pic:spPr>
                </pic:pic>
              </a:graphicData>
            </a:graphic>
          </wp:inline>
        </w:drawing>
      </w:r>
    </w:p>
    <w:p w14:paraId="2E18E267" w14:textId="70828535" w:rsidR="0007790B" w:rsidRDefault="00EF6D7F" w:rsidP="00EF6D7F">
      <w:pPr>
        <w:tabs>
          <w:tab w:val="num" w:pos="0"/>
        </w:tabs>
        <w:spacing w:line="264" w:lineRule="auto"/>
        <w:jc w:val="center"/>
        <w:rPr>
          <w:rFonts w:ascii="Arial" w:hAnsi="Arial" w:cs="Arial"/>
          <w:sz w:val="21"/>
          <w:szCs w:val="21"/>
        </w:rPr>
      </w:pPr>
      <w:r w:rsidRPr="004857C7">
        <w:rPr>
          <w:rFonts w:ascii="Arial" w:hAnsi="Arial" w:cs="Arial"/>
          <w:noProof/>
          <w:sz w:val="21"/>
          <w:szCs w:val="21"/>
          <w:lang w:val="en-US" w:eastAsia="en-US" w:bidi="km-KH"/>
        </w:rPr>
        <mc:AlternateContent>
          <mc:Choice Requires="wps">
            <w:drawing>
              <wp:anchor distT="0" distB="0" distL="114300" distR="114300" simplePos="0" relativeHeight="251662336" behindDoc="0" locked="0" layoutInCell="1" allowOverlap="1" wp14:anchorId="082E93E4" wp14:editId="169FC786">
                <wp:simplePos x="0" y="0"/>
                <wp:positionH relativeFrom="column">
                  <wp:posOffset>69850</wp:posOffset>
                </wp:positionH>
                <wp:positionV relativeFrom="paragraph">
                  <wp:posOffset>127000</wp:posOffset>
                </wp:positionV>
                <wp:extent cx="419100" cy="228600"/>
                <wp:effectExtent l="0" t="0" r="0" b="0"/>
                <wp:wrapSquare wrapText="bothSides"/>
                <wp:docPr id="13" name="Text Box 13"/>
                <wp:cNvGraphicFramePr/>
                <a:graphic xmlns:a="http://schemas.openxmlformats.org/drawingml/2006/main">
                  <a:graphicData uri="http://schemas.microsoft.com/office/word/2010/wordprocessingShape">
                    <wps:wsp>
                      <wps:cNvSpPr txBox="1"/>
                      <wps:spPr>
                        <a:xfrm>
                          <a:off x="0" y="0"/>
                          <a:ext cx="4191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E2AD02E" w14:textId="121B1ADD" w:rsidR="00A7618E" w:rsidRPr="00D5571C" w:rsidRDefault="00A7618E" w:rsidP="00EF6D7F">
                            <w:pPr>
                              <w:rPr>
                                <w:rFonts w:ascii="Arial" w:hAnsi="Arial" w:cs="Arial"/>
                                <w:b/>
                                <w:sz w:val="21"/>
                                <w:szCs w:val="21"/>
                              </w:rPr>
                            </w:pPr>
                            <w:r w:rsidRPr="00D5571C">
                              <w:rPr>
                                <w:rFonts w:ascii="Arial" w:hAnsi="Arial" w:cs="Arial"/>
                                <w:b/>
                                <w:sz w:val="21"/>
                                <w:szCs w:val="21"/>
                              </w:rPr>
                              <w:t>(b)</w:t>
                            </w:r>
                          </w:p>
                          <w:p w14:paraId="4B816554" w14:textId="77777777" w:rsidR="00A7618E" w:rsidRPr="00D5571C" w:rsidRDefault="00A7618E" w:rsidP="00EF6D7F">
                            <w:pP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E93E4" id="Text Box 13" o:spid="_x0000_s1027" type="#_x0000_t202" style="position:absolute;left:0;text-align:left;margin-left:5.5pt;margin-top:10pt;width:33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" filled="f" stroked="f">
                <v:textbox>
                  <w:txbxContent>
                    <w:p w14:paraId="7E2AD02E" w14:textId="121B1ADD" w:rsidR="00A7618E" w:rsidRPr="00D5571C" w:rsidRDefault="00A7618E" w:rsidP="00EF6D7F">
                      <w:pPr>
                        <w:rPr>
                          <w:rFonts w:ascii="Arial" w:hAnsi="Arial" w:cs="Arial"/>
                          <w:b/>
                          <w:sz w:val="21"/>
                          <w:szCs w:val="21"/>
                        </w:rPr>
                      </w:pPr>
                      <w:r w:rsidRPr="00D5571C">
                        <w:rPr>
                          <w:rFonts w:ascii="Arial" w:hAnsi="Arial" w:cs="Arial"/>
                          <w:b/>
                          <w:sz w:val="21"/>
                          <w:szCs w:val="21"/>
                        </w:rPr>
                        <w:t>(b)</w:t>
                      </w:r>
                    </w:p>
                    <w:p w14:paraId="4B816554" w14:textId="77777777" w:rsidR="00A7618E" w:rsidRPr="00D5571C" w:rsidRDefault="00A7618E" w:rsidP="00EF6D7F">
                      <w:pPr>
                        <w:rPr>
                          <w:rFonts w:ascii="Arial" w:hAnsi="Arial" w:cs="Arial"/>
                          <w:b/>
                          <w:sz w:val="21"/>
                          <w:szCs w:val="21"/>
                        </w:rPr>
                      </w:pPr>
                    </w:p>
                  </w:txbxContent>
                </v:textbox>
                <w10:wrap type="square"/>
              </v:shape>
            </w:pict>
          </mc:Fallback>
        </mc:AlternateContent>
      </w:r>
      <w:r w:rsidR="0007790B" w:rsidRPr="004857C7">
        <w:rPr>
          <w:rFonts w:ascii="Arial" w:hAnsi="Arial" w:cs="Arial"/>
          <w:noProof/>
          <w:sz w:val="21"/>
          <w:szCs w:val="21"/>
          <w:lang w:val="en-US" w:eastAsia="en-US" w:bidi="km-KH"/>
        </w:rPr>
        <w:drawing>
          <wp:inline distT="0" distB="0" distL="0" distR="0" wp14:anchorId="3304E609" wp14:editId="1B6F7348">
            <wp:extent cx="4900631" cy="3700189"/>
            <wp:effectExtent l="0" t="0" r="1905"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board at Inception.png"/>
                    <pic:cNvPicPr/>
                  </pic:nvPicPr>
                  <pic:blipFill>
                    <a:blip r:embed="rId29">
                      <a:extLst>
                        <a:ext uri="{28A0092B-C50C-407E-A947-70E740481C1C}">
                          <a14:useLocalDpi xmlns:a14="http://schemas.microsoft.com/office/drawing/2010/main" val="0"/>
                        </a:ext>
                      </a:extLst>
                    </a:blip>
                    <a:stretch>
                      <a:fillRect/>
                    </a:stretch>
                  </pic:blipFill>
                  <pic:spPr>
                    <a:xfrm>
                      <a:off x="0" y="0"/>
                      <a:ext cx="4900631" cy="3700189"/>
                    </a:xfrm>
                    <a:prstGeom prst="rect">
                      <a:avLst/>
                    </a:prstGeom>
                  </pic:spPr>
                </pic:pic>
              </a:graphicData>
            </a:graphic>
          </wp:inline>
        </w:drawing>
      </w:r>
    </w:p>
    <w:p w14:paraId="5B8CEA13" w14:textId="6FFDCBC4" w:rsidR="00D14131" w:rsidRDefault="00EF6D7F" w:rsidP="009A2320">
      <w:pPr>
        <w:tabs>
          <w:tab w:val="num" w:pos="0"/>
        </w:tabs>
        <w:spacing w:line="264" w:lineRule="auto"/>
        <w:jc w:val="center"/>
        <w:rPr>
          <w:rFonts w:ascii="Arial" w:hAnsi="Arial" w:cs="Arial"/>
          <w:sz w:val="21"/>
          <w:szCs w:val="21"/>
        </w:rPr>
      </w:pPr>
      <w:r w:rsidRPr="004857C7">
        <w:rPr>
          <w:rFonts w:ascii="Arial" w:hAnsi="Arial" w:cs="Arial"/>
          <w:noProof/>
          <w:sz w:val="21"/>
          <w:szCs w:val="21"/>
          <w:lang w:val="en-US" w:eastAsia="en-US" w:bidi="km-KH"/>
        </w:rPr>
        <mc:AlternateContent>
          <mc:Choice Requires="wps">
            <w:drawing>
              <wp:anchor distT="0" distB="0" distL="114300" distR="114300" simplePos="0" relativeHeight="251664384" behindDoc="0" locked="0" layoutInCell="1" allowOverlap="1" wp14:anchorId="38403A44" wp14:editId="34A4467B">
                <wp:simplePos x="0" y="0"/>
                <wp:positionH relativeFrom="column">
                  <wp:posOffset>69850</wp:posOffset>
                </wp:positionH>
                <wp:positionV relativeFrom="paragraph">
                  <wp:posOffset>0</wp:posOffset>
                </wp:positionV>
                <wp:extent cx="349250" cy="22860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87E8277" w14:textId="03FB61A2" w:rsidR="00A7618E" w:rsidRPr="00D5571C" w:rsidRDefault="00A7618E" w:rsidP="00EF6D7F">
                            <w:pPr>
                              <w:rPr>
                                <w:rFonts w:ascii="Arial" w:hAnsi="Arial" w:cs="Arial"/>
                                <w:b/>
                                <w:sz w:val="21"/>
                                <w:szCs w:val="21"/>
                              </w:rPr>
                            </w:pPr>
                            <w:r w:rsidRPr="00D5571C">
                              <w:rPr>
                                <w:rFonts w:ascii="Arial" w:hAnsi="Arial" w:cs="Arial"/>
                                <w:b/>
                                <w:sz w:val="21"/>
                                <w:szCs w:val="21"/>
                              </w:rPr>
                              <w:t>(c)</w:t>
                            </w:r>
                          </w:p>
                          <w:p w14:paraId="385FE284" w14:textId="77777777" w:rsidR="00A7618E" w:rsidRPr="00D5571C" w:rsidRDefault="00A7618E" w:rsidP="00EF6D7F">
                            <w:pPr>
                              <w:rPr>
                                <w:rFonts w:ascii="Arial" w:hAnsi="Arial" w:cs="Arial"/>
                                <w:b/>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03A44" id="Text Box 14" o:spid="_x0000_s1028" type="#_x0000_t202" style="position:absolute;left:0;text-align:left;margin-left:5.5pt;margin-top:0;width:27.5pt;height:1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" filled="f" stroked="f">
                <v:textbox>
                  <w:txbxContent>
                    <w:p w14:paraId="487E8277" w14:textId="03FB61A2" w:rsidR="00A7618E" w:rsidRPr="00D5571C" w:rsidRDefault="00A7618E" w:rsidP="00EF6D7F">
                      <w:pPr>
                        <w:rPr>
                          <w:rFonts w:ascii="Arial" w:hAnsi="Arial" w:cs="Arial"/>
                          <w:b/>
                          <w:sz w:val="21"/>
                          <w:szCs w:val="21"/>
                        </w:rPr>
                      </w:pPr>
                      <w:r w:rsidRPr="00D5571C">
                        <w:rPr>
                          <w:rFonts w:ascii="Arial" w:hAnsi="Arial" w:cs="Arial"/>
                          <w:b/>
                          <w:sz w:val="21"/>
                          <w:szCs w:val="21"/>
                        </w:rPr>
                        <w:t>(c)</w:t>
                      </w:r>
                    </w:p>
                    <w:p w14:paraId="385FE284" w14:textId="77777777" w:rsidR="00A7618E" w:rsidRPr="00D5571C" w:rsidRDefault="00A7618E" w:rsidP="00EF6D7F">
                      <w:pPr>
                        <w:rPr>
                          <w:rFonts w:ascii="Arial" w:hAnsi="Arial" w:cs="Arial"/>
                          <w:b/>
                          <w:sz w:val="21"/>
                          <w:szCs w:val="21"/>
                        </w:rPr>
                      </w:pPr>
                    </w:p>
                  </w:txbxContent>
                </v:textbox>
                <w10:wrap type="square"/>
              </v:shape>
            </w:pict>
          </mc:Fallback>
        </mc:AlternateContent>
      </w:r>
      <w:r w:rsidR="00857C28" w:rsidRPr="00857C28">
        <w:rPr>
          <w:noProof/>
          <w:lang w:val="en-US" w:eastAsia="en-US" w:bidi="km-KH"/>
        </w:rPr>
        <w:drawing>
          <wp:inline distT="0" distB="0" distL="0" distR="0" wp14:anchorId="796F99CA" wp14:editId="5B690C4E">
            <wp:extent cx="5518419" cy="4404121"/>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5527157" cy="4411094"/>
                    </a:xfrm>
                    <a:prstGeom prst="rect">
                      <a:avLst/>
                    </a:prstGeom>
                    <a:noFill/>
                    <a:ln>
                      <a:noFill/>
                    </a:ln>
                  </pic:spPr>
                </pic:pic>
              </a:graphicData>
            </a:graphic>
          </wp:inline>
        </w:drawing>
      </w:r>
    </w:p>
    <w:p w14:paraId="40774598" w14:textId="525A3725" w:rsidR="00416841" w:rsidRPr="00954013" w:rsidRDefault="00416841" w:rsidP="00416841">
      <w:pPr>
        <w:pStyle w:val="BodyText2"/>
        <w:tabs>
          <w:tab w:val="left" w:pos="1080"/>
        </w:tabs>
        <w:spacing w:before="40" w:after="200" w:line="264" w:lineRule="auto"/>
        <w:ind w:left="1100" w:hanging="1100"/>
        <w:rPr>
          <w:rFonts w:ascii="Arial" w:hAnsi="Arial" w:cs="Arial"/>
          <w:sz w:val="20"/>
          <w:szCs w:val="20"/>
          <w:lang w:eastAsia="en-GB"/>
        </w:rPr>
      </w:pPr>
      <w:r>
        <w:rPr>
          <w:rFonts w:ascii="Arial" w:hAnsi="Arial"/>
          <w:b/>
          <w:sz w:val="20"/>
          <w:szCs w:val="20"/>
        </w:rPr>
        <w:t>Figure 3</w:t>
      </w:r>
      <w:r w:rsidRPr="00954013">
        <w:rPr>
          <w:rFonts w:ascii="Arial" w:hAnsi="Arial"/>
          <w:b/>
          <w:sz w:val="20"/>
          <w:szCs w:val="20"/>
        </w:rPr>
        <w:t>.</w:t>
      </w:r>
      <w:r>
        <w:rPr>
          <w:rFonts w:ascii="Arial" w:hAnsi="Arial"/>
          <w:b/>
          <w:sz w:val="20"/>
          <w:szCs w:val="20"/>
        </w:rPr>
        <w:t>1</w:t>
      </w:r>
      <w:r w:rsidRPr="00954013">
        <w:rPr>
          <w:rFonts w:ascii="Arial" w:hAnsi="Arial"/>
          <w:b/>
          <w:sz w:val="20"/>
          <w:szCs w:val="20"/>
        </w:rPr>
        <w:tab/>
      </w:r>
      <w:r w:rsidR="00807FD6">
        <w:rPr>
          <w:rFonts w:ascii="Arial" w:hAnsi="Arial"/>
          <w:sz w:val="20"/>
          <w:szCs w:val="20"/>
        </w:rPr>
        <w:t>SFM</w:t>
      </w:r>
      <w:r w:rsidRPr="00111875">
        <w:rPr>
          <w:rFonts w:ascii="Arial" w:hAnsi="Arial"/>
          <w:sz w:val="20"/>
          <w:szCs w:val="20"/>
        </w:rPr>
        <w:t xml:space="preserve"> project</w:t>
      </w:r>
      <w:r w:rsidR="0007790B" w:rsidRPr="0007790B">
        <w:rPr>
          <w:rFonts w:ascii="Arial" w:hAnsi="Arial"/>
          <w:sz w:val="20"/>
          <w:szCs w:val="20"/>
        </w:rPr>
        <w:t xml:space="preserve"> </w:t>
      </w:r>
      <w:r w:rsidR="004C5752">
        <w:rPr>
          <w:rFonts w:ascii="Arial" w:hAnsi="Arial"/>
          <w:sz w:val="20"/>
          <w:szCs w:val="20"/>
        </w:rPr>
        <w:t xml:space="preserve">organisational </w:t>
      </w:r>
      <w:r w:rsidR="0007790B" w:rsidRPr="00111875">
        <w:rPr>
          <w:rFonts w:ascii="Arial" w:hAnsi="Arial"/>
          <w:sz w:val="20"/>
          <w:szCs w:val="20"/>
        </w:rPr>
        <w:t>structure</w:t>
      </w:r>
      <w:r>
        <w:rPr>
          <w:rFonts w:ascii="Arial" w:hAnsi="Arial"/>
          <w:sz w:val="20"/>
          <w:szCs w:val="20"/>
        </w:rPr>
        <w:t>: (</w:t>
      </w:r>
      <w:r w:rsidR="00EF6D7F">
        <w:rPr>
          <w:rFonts w:ascii="Arial" w:hAnsi="Arial"/>
          <w:b/>
          <w:sz w:val="20"/>
          <w:szCs w:val="20"/>
        </w:rPr>
        <w:t>a</w:t>
      </w:r>
      <w:r>
        <w:rPr>
          <w:rFonts w:ascii="Arial" w:hAnsi="Arial"/>
          <w:sz w:val="20"/>
          <w:szCs w:val="20"/>
        </w:rPr>
        <w:t>) as planned (Source: Project Document)</w:t>
      </w:r>
      <w:r w:rsidR="0007790B">
        <w:rPr>
          <w:rFonts w:ascii="Arial" w:hAnsi="Arial"/>
          <w:sz w:val="20"/>
          <w:szCs w:val="20"/>
        </w:rPr>
        <w:t>, (</w:t>
      </w:r>
      <w:r w:rsidR="00EF6D7F" w:rsidRPr="00EF6D7F">
        <w:rPr>
          <w:rFonts w:ascii="Arial" w:hAnsi="Arial"/>
          <w:b/>
          <w:sz w:val="20"/>
          <w:szCs w:val="20"/>
        </w:rPr>
        <w:t>b</w:t>
      </w:r>
      <w:r w:rsidR="0007790B">
        <w:rPr>
          <w:rFonts w:ascii="Arial" w:hAnsi="Arial"/>
          <w:sz w:val="20"/>
          <w:szCs w:val="20"/>
        </w:rPr>
        <w:t>)</w:t>
      </w:r>
      <w:r>
        <w:rPr>
          <w:rFonts w:ascii="Arial" w:hAnsi="Arial"/>
          <w:sz w:val="20"/>
          <w:szCs w:val="20"/>
        </w:rPr>
        <w:t xml:space="preserve"> </w:t>
      </w:r>
      <w:r w:rsidR="0007790B">
        <w:rPr>
          <w:rFonts w:ascii="Arial" w:hAnsi="Arial"/>
          <w:sz w:val="20"/>
          <w:szCs w:val="20"/>
        </w:rPr>
        <w:t xml:space="preserve">at inception (Source: Inception Report, 2011) </w:t>
      </w:r>
      <w:r>
        <w:rPr>
          <w:rFonts w:ascii="Arial" w:hAnsi="Arial"/>
          <w:sz w:val="20"/>
          <w:szCs w:val="20"/>
        </w:rPr>
        <w:t>and (</w:t>
      </w:r>
      <w:r w:rsidR="00EF6D7F">
        <w:rPr>
          <w:rFonts w:ascii="Arial" w:hAnsi="Arial"/>
          <w:b/>
          <w:sz w:val="20"/>
          <w:szCs w:val="20"/>
        </w:rPr>
        <w:t>c</w:t>
      </w:r>
      <w:r>
        <w:rPr>
          <w:rFonts w:ascii="Arial" w:hAnsi="Arial"/>
          <w:sz w:val="20"/>
          <w:szCs w:val="20"/>
        </w:rPr>
        <w:t>) by mid-term</w:t>
      </w:r>
      <w:r w:rsidRPr="00111875">
        <w:rPr>
          <w:rFonts w:ascii="Arial" w:hAnsi="Arial"/>
          <w:sz w:val="20"/>
          <w:szCs w:val="20"/>
        </w:rPr>
        <w:t xml:space="preserve"> (Source: </w:t>
      </w:r>
      <w:r>
        <w:rPr>
          <w:rFonts w:ascii="Arial" w:hAnsi="Arial"/>
          <w:sz w:val="20"/>
          <w:szCs w:val="20"/>
        </w:rPr>
        <w:t>MTR, 2014</w:t>
      </w:r>
      <w:r w:rsidRPr="00111875">
        <w:rPr>
          <w:rFonts w:ascii="Arial" w:hAnsi="Arial"/>
          <w:sz w:val="20"/>
          <w:szCs w:val="20"/>
        </w:rPr>
        <w:t>)</w:t>
      </w:r>
    </w:p>
    <w:p w14:paraId="6AF46E95" w14:textId="77777777" w:rsidR="00416841" w:rsidRDefault="00416841" w:rsidP="00416841">
      <w:pPr>
        <w:tabs>
          <w:tab w:val="num" w:pos="0"/>
        </w:tabs>
        <w:spacing w:before="120" w:after="120" w:line="264" w:lineRule="auto"/>
        <w:jc w:val="both"/>
        <w:rPr>
          <w:rFonts w:ascii="Arial" w:hAnsi="Arial" w:cs="Arial"/>
          <w:sz w:val="21"/>
          <w:szCs w:val="21"/>
        </w:rPr>
      </w:pPr>
      <w:r>
        <w:rPr>
          <w:rFonts w:ascii="Arial" w:hAnsi="Arial" w:cs="Arial"/>
          <w:sz w:val="21"/>
          <w:szCs w:val="21"/>
        </w:rPr>
        <w:t>Key roles and responsibilities within the current structure are as follows:</w:t>
      </w:r>
    </w:p>
    <w:p w14:paraId="3E4337E6" w14:textId="394A8D2F" w:rsidR="00416841" w:rsidRDefault="00416841"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344579">
        <w:rPr>
          <w:rFonts w:ascii="Arial" w:hAnsi="Arial" w:cs="Arial"/>
          <w:b/>
          <w:iCs/>
          <w:sz w:val="21"/>
          <w:szCs w:val="21"/>
        </w:rPr>
        <w:t>Project Board</w:t>
      </w:r>
      <w:r w:rsidRPr="00344579">
        <w:rPr>
          <w:rFonts w:ascii="Arial" w:hAnsi="Arial" w:cs="Arial"/>
          <w:iCs/>
          <w:sz w:val="21"/>
          <w:szCs w:val="21"/>
        </w:rPr>
        <w:t xml:space="preserve"> is the decision-making body</w:t>
      </w:r>
      <w:r>
        <w:rPr>
          <w:rStyle w:val="FootnoteReference"/>
          <w:rFonts w:ascii="Arial" w:hAnsi="Arial" w:cs="Arial"/>
          <w:iCs/>
          <w:sz w:val="21"/>
          <w:szCs w:val="21"/>
        </w:rPr>
        <w:footnoteReference w:id="29"/>
      </w:r>
      <w:r w:rsidRPr="00344579">
        <w:rPr>
          <w:rFonts w:ascii="Arial" w:hAnsi="Arial" w:cs="Arial"/>
          <w:iCs/>
          <w:sz w:val="21"/>
          <w:szCs w:val="21"/>
        </w:rPr>
        <w:t xml:space="preserve"> with overall oversight and responsibility for the project, including inter-ministerial coordination, ensuring commitment of resources, resolving problems within and external to the project; approving the annual work plan and quarterly reports</w:t>
      </w:r>
      <w:r>
        <w:rPr>
          <w:rFonts w:ascii="Arial" w:hAnsi="Arial" w:cs="Arial"/>
          <w:iCs/>
          <w:sz w:val="21"/>
          <w:szCs w:val="21"/>
        </w:rPr>
        <w:t>. The Board also approves the appointment of the Project Manager.</w:t>
      </w:r>
      <w:r w:rsidR="000A22B2">
        <w:rPr>
          <w:rFonts w:ascii="Arial" w:hAnsi="Arial" w:cs="Arial"/>
          <w:iCs/>
          <w:sz w:val="21"/>
          <w:szCs w:val="21"/>
        </w:rPr>
        <w:t xml:space="preserve"> It meets twice a year.</w:t>
      </w:r>
    </w:p>
    <w:p w14:paraId="33C45071" w14:textId="6A026D77" w:rsidR="00416841" w:rsidRDefault="00416841" w:rsidP="00416841">
      <w:pPr>
        <w:spacing w:before="120" w:after="120" w:line="264" w:lineRule="auto"/>
        <w:ind w:left="568"/>
        <w:jc w:val="both"/>
        <w:rPr>
          <w:rFonts w:ascii="Arial" w:hAnsi="Arial" w:cs="Arial"/>
          <w:iCs/>
          <w:sz w:val="21"/>
          <w:szCs w:val="21"/>
        </w:rPr>
      </w:pPr>
      <w:r>
        <w:rPr>
          <w:rFonts w:ascii="Arial" w:hAnsi="Arial" w:cs="Arial"/>
          <w:b/>
          <w:iCs/>
          <w:sz w:val="21"/>
          <w:szCs w:val="21"/>
        </w:rPr>
        <w:t xml:space="preserve">Project </w:t>
      </w:r>
      <w:r w:rsidRPr="007918C7">
        <w:rPr>
          <w:rFonts w:ascii="Arial" w:hAnsi="Arial" w:cs="Arial"/>
          <w:b/>
          <w:iCs/>
          <w:sz w:val="21"/>
          <w:szCs w:val="21"/>
        </w:rPr>
        <w:t>Boards members</w:t>
      </w:r>
      <w:r>
        <w:rPr>
          <w:rFonts w:ascii="Arial" w:hAnsi="Arial" w:cs="Arial"/>
          <w:iCs/>
          <w:sz w:val="21"/>
          <w:szCs w:val="21"/>
        </w:rPr>
        <w:t xml:space="preserve"> are MAFF (Chair, designated by the Minister and not from FA, the Implementing Partner), the other government implementing partners/beneficiaries (MoE, MME and MLMUPC), and UNDP to provide technical assurance and independent oversight and monitoring of the project. DANIDA was included alongside UNDP in the design of the Board, in view of their work under the Natural Re</w:t>
      </w:r>
      <w:r w:rsidR="00B14297">
        <w:rPr>
          <w:rFonts w:ascii="Arial" w:hAnsi="Arial" w:cs="Arial"/>
          <w:iCs/>
          <w:sz w:val="21"/>
          <w:szCs w:val="21"/>
        </w:rPr>
        <w:t>source Management &amp; Livelihoods Programme</w:t>
      </w:r>
      <w:r w:rsidR="006C6F43">
        <w:rPr>
          <w:rFonts w:ascii="Arial" w:hAnsi="Arial" w:cs="Arial"/>
          <w:iCs/>
          <w:sz w:val="21"/>
          <w:szCs w:val="21"/>
        </w:rPr>
        <w:t>,</w:t>
      </w:r>
      <w:r w:rsidR="00B14297">
        <w:rPr>
          <w:rFonts w:ascii="Arial" w:hAnsi="Arial" w:cs="Arial"/>
          <w:iCs/>
          <w:sz w:val="21"/>
          <w:szCs w:val="21"/>
        </w:rPr>
        <w:t xml:space="preserve"> </w:t>
      </w:r>
      <w:r>
        <w:rPr>
          <w:rFonts w:ascii="Arial" w:hAnsi="Arial" w:cs="Arial"/>
          <w:iCs/>
          <w:sz w:val="21"/>
          <w:szCs w:val="21"/>
        </w:rPr>
        <w:t>but w</w:t>
      </w:r>
      <w:r w:rsidR="00733406">
        <w:rPr>
          <w:rFonts w:ascii="Arial" w:hAnsi="Arial" w:cs="Arial"/>
          <w:iCs/>
          <w:sz w:val="21"/>
          <w:szCs w:val="21"/>
        </w:rPr>
        <w:t>as</w:t>
      </w:r>
      <w:r>
        <w:rPr>
          <w:rFonts w:ascii="Arial" w:hAnsi="Arial" w:cs="Arial"/>
          <w:iCs/>
          <w:sz w:val="21"/>
          <w:szCs w:val="21"/>
        </w:rPr>
        <w:t xml:space="preserve"> dropped following completion of their work in 2012.</w:t>
      </w:r>
    </w:p>
    <w:p w14:paraId="41FE8FAE" w14:textId="0E80DC17" w:rsidR="00526F77" w:rsidRDefault="00526F77"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D5571C">
        <w:rPr>
          <w:rFonts w:ascii="Arial" w:hAnsi="Arial" w:cs="Arial"/>
          <w:b/>
          <w:iCs/>
          <w:sz w:val="21"/>
          <w:szCs w:val="21"/>
        </w:rPr>
        <w:t>Forest Administration</w:t>
      </w:r>
      <w:r>
        <w:rPr>
          <w:rFonts w:ascii="Arial" w:hAnsi="Arial" w:cs="Arial"/>
          <w:iCs/>
          <w:sz w:val="21"/>
          <w:szCs w:val="21"/>
        </w:rPr>
        <w:t xml:space="preserve"> responsibilities include: project management; community-based forest management on its lands under four different modalities; assignment of designated staff to support project implementation; hosting the project at national and provincial levels  through provision of office space; facilitating partnerships with NGOs, private sector, MoE, MIME and within the FA to support implementation.</w:t>
      </w:r>
    </w:p>
    <w:p w14:paraId="7FB4A347" w14:textId="0225C34E" w:rsidR="00526F77" w:rsidRDefault="00526F77"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b/>
          <w:iCs/>
          <w:sz w:val="21"/>
          <w:szCs w:val="21"/>
        </w:rPr>
        <w:t>GDANCP</w:t>
      </w:r>
      <w:r>
        <w:rPr>
          <w:rFonts w:ascii="Arial" w:hAnsi="Arial" w:cs="Arial"/>
          <w:iCs/>
          <w:sz w:val="21"/>
          <w:szCs w:val="21"/>
        </w:rPr>
        <w:t xml:space="preserve"> responsib</w:t>
      </w:r>
      <w:r w:rsidR="00D870FF">
        <w:rPr>
          <w:rFonts w:ascii="Arial" w:hAnsi="Arial" w:cs="Arial"/>
          <w:iCs/>
          <w:sz w:val="21"/>
          <w:szCs w:val="21"/>
        </w:rPr>
        <w:t>ilities include:</w:t>
      </w:r>
      <w:r>
        <w:rPr>
          <w:rFonts w:ascii="Arial" w:hAnsi="Arial" w:cs="Arial"/>
          <w:iCs/>
          <w:sz w:val="21"/>
          <w:szCs w:val="21"/>
        </w:rPr>
        <w:t xml:space="preserve"> </w:t>
      </w:r>
      <w:r w:rsidR="00D870FF">
        <w:rPr>
          <w:rFonts w:ascii="Arial" w:hAnsi="Arial" w:cs="Arial"/>
          <w:iCs/>
          <w:sz w:val="21"/>
          <w:szCs w:val="21"/>
        </w:rPr>
        <w:t>contributing to the guidance and oversight role of the Project Board, including representation of the interests of communities on MoE’s PAs land;</w:t>
      </w:r>
      <w:r w:rsidR="00D870FF" w:rsidRPr="00D870FF">
        <w:rPr>
          <w:rFonts w:ascii="Arial" w:hAnsi="Arial" w:cs="Arial"/>
          <w:iCs/>
          <w:sz w:val="21"/>
          <w:szCs w:val="21"/>
        </w:rPr>
        <w:t xml:space="preserve"> </w:t>
      </w:r>
      <w:r w:rsidR="00D870FF">
        <w:rPr>
          <w:rFonts w:ascii="Arial" w:hAnsi="Arial" w:cs="Arial"/>
          <w:iCs/>
          <w:sz w:val="21"/>
          <w:szCs w:val="21"/>
        </w:rPr>
        <w:t>assigning dedicated staff to support implementation of relevant project activities, such as CPAs management planning and business development; and developing a improved enabling environment within the context of PAs legislation.</w:t>
      </w:r>
    </w:p>
    <w:p w14:paraId="3E5E5598" w14:textId="1420F03C" w:rsidR="00D73F79" w:rsidRDefault="00D73F7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b/>
          <w:iCs/>
          <w:sz w:val="21"/>
          <w:szCs w:val="21"/>
        </w:rPr>
        <w:t xml:space="preserve">General Department of Energy, </w:t>
      </w:r>
      <w:r w:rsidR="00D870FF">
        <w:rPr>
          <w:rFonts w:ascii="Arial" w:hAnsi="Arial" w:cs="Arial"/>
          <w:b/>
          <w:iCs/>
          <w:sz w:val="21"/>
          <w:szCs w:val="21"/>
        </w:rPr>
        <w:t>MIME</w:t>
      </w:r>
      <w:r>
        <w:rPr>
          <w:rFonts w:ascii="Arial" w:hAnsi="Arial" w:cs="Arial"/>
          <w:b/>
          <w:iCs/>
          <w:sz w:val="21"/>
          <w:szCs w:val="21"/>
        </w:rPr>
        <w:t xml:space="preserve">, </w:t>
      </w:r>
      <w:r w:rsidRPr="00D5571C">
        <w:rPr>
          <w:rFonts w:ascii="Arial" w:hAnsi="Arial" w:cs="Arial"/>
          <w:iCs/>
          <w:sz w:val="21"/>
          <w:szCs w:val="21"/>
        </w:rPr>
        <w:t xml:space="preserve">has similar responsibilities </w:t>
      </w:r>
      <w:r>
        <w:rPr>
          <w:rFonts w:ascii="Arial" w:hAnsi="Arial" w:cs="Arial"/>
          <w:iCs/>
          <w:sz w:val="21"/>
          <w:szCs w:val="21"/>
        </w:rPr>
        <w:t>to GDANCP in respect of energy-related issues, as well as the production of a Wood and Biomass Energy Strategy and Plan.</w:t>
      </w:r>
    </w:p>
    <w:p w14:paraId="5B02B288" w14:textId="2EFC584C" w:rsidR="00D870FF" w:rsidRPr="00D5571C" w:rsidRDefault="00D73F7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D73F79">
        <w:rPr>
          <w:rFonts w:ascii="Arial" w:hAnsi="Arial" w:cs="Arial"/>
          <w:b/>
          <w:iCs/>
          <w:sz w:val="21"/>
          <w:szCs w:val="21"/>
        </w:rPr>
        <w:t xml:space="preserve">Department of </w:t>
      </w:r>
      <w:r w:rsidRPr="00D5571C">
        <w:rPr>
          <w:rFonts w:ascii="Arial" w:hAnsi="Arial" w:cs="Arial"/>
          <w:b/>
          <w:iCs/>
          <w:sz w:val="21"/>
          <w:szCs w:val="21"/>
        </w:rPr>
        <w:t>MLMUP, MLMUPC</w:t>
      </w:r>
      <w:r>
        <w:rPr>
          <w:rFonts w:ascii="Arial" w:hAnsi="Arial" w:cs="Arial"/>
          <w:iCs/>
          <w:sz w:val="21"/>
          <w:szCs w:val="21"/>
        </w:rPr>
        <w:t xml:space="preserve">, has similar responsibilities to the other implementing partners in respect of land-use planning issues at provincial, district and commune levels, particularly in relation </w:t>
      </w:r>
      <w:r w:rsidR="000A22B2" w:rsidRPr="00D5571C">
        <w:rPr>
          <w:rFonts w:ascii="Arial" w:hAnsi="Arial" w:cs="Arial"/>
          <w:iCs/>
          <w:sz w:val="21"/>
          <w:szCs w:val="21"/>
        </w:rPr>
        <w:t xml:space="preserve">to the integration of community-based forest management and conservation </w:t>
      </w:r>
      <w:r w:rsidR="000A22B2">
        <w:rPr>
          <w:rFonts w:ascii="Arial" w:hAnsi="Arial" w:cs="Arial"/>
          <w:iCs/>
          <w:sz w:val="21"/>
          <w:szCs w:val="21"/>
        </w:rPr>
        <w:t xml:space="preserve">within </w:t>
      </w:r>
      <w:r>
        <w:rPr>
          <w:rFonts w:ascii="Arial" w:hAnsi="Arial" w:cs="Arial"/>
          <w:iCs/>
          <w:sz w:val="21"/>
          <w:szCs w:val="21"/>
        </w:rPr>
        <w:t>CLUP</w:t>
      </w:r>
      <w:r w:rsidR="000A22B2">
        <w:rPr>
          <w:rFonts w:ascii="Arial" w:hAnsi="Arial" w:cs="Arial"/>
          <w:iCs/>
          <w:sz w:val="21"/>
          <w:szCs w:val="21"/>
        </w:rPr>
        <w:t xml:space="preserve"> and state land mapping</w:t>
      </w:r>
      <w:r>
        <w:rPr>
          <w:rFonts w:ascii="Arial" w:hAnsi="Arial" w:cs="Arial"/>
          <w:iCs/>
          <w:sz w:val="21"/>
          <w:szCs w:val="21"/>
        </w:rPr>
        <w:t>.</w:t>
      </w:r>
    </w:p>
    <w:p w14:paraId="0D4EC962" w14:textId="7A2E6510" w:rsidR="00416841" w:rsidRPr="009E4BED" w:rsidRDefault="00416841"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B6098A">
        <w:rPr>
          <w:rFonts w:ascii="Arial" w:hAnsi="Arial" w:cs="Arial"/>
          <w:b/>
          <w:iCs/>
          <w:sz w:val="21"/>
          <w:szCs w:val="21"/>
        </w:rPr>
        <w:t>Project Director</w:t>
      </w:r>
      <w:r w:rsidRPr="009E4BED">
        <w:rPr>
          <w:rFonts w:ascii="Arial" w:hAnsi="Arial" w:cs="Arial"/>
          <w:iCs/>
          <w:sz w:val="21"/>
          <w:szCs w:val="21"/>
        </w:rPr>
        <w:t xml:space="preserve"> is the Director of FA or the Deputy Director in charge of Community Forestry. Responsibilities include: line management of the Project Manager; approval of annual work plan, budget and financial report, along with UNDP, before their submission to the Project Board; assistance in addressing risks that would affect project outcomes and impacts; and building synergy and alignment with the TWG</w:t>
      </w:r>
      <w:r w:rsidR="00225611">
        <w:rPr>
          <w:rFonts w:ascii="Arial" w:hAnsi="Arial" w:cs="Arial"/>
          <w:iCs/>
          <w:sz w:val="21"/>
          <w:szCs w:val="21"/>
        </w:rPr>
        <w:t>-</w:t>
      </w:r>
      <w:r w:rsidRPr="009E4BED">
        <w:rPr>
          <w:rFonts w:ascii="Arial" w:hAnsi="Arial" w:cs="Arial"/>
          <w:iCs/>
          <w:sz w:val="21"/>
          <w:szCs w:val="21"/>
        </w:rPr>
        <w:t>F&amp;E and other Development Partners.</w:t>
      </w:r>
      <w:r w:rsidR="00B14297">
        <w:rPr>
          <w:rFonts w:ascii="Arial" w:hAnsi="Arial" w:cs="Arial"/>
          <w:iCs/>
          <w:sz w:val="21"/>
          <w:szCs w:val="21"/>
        </w:rPr>
        <w:t xml:space="preserve"> T</w:t>
      </w:r>
      <w:r w:rsidR="00B14297" w:rsidRPr="00B6098A">
        <w:rPr>
          <w:rFonts w:ascii="Arial" w:hAnsi="Arial" w:cs="Arial"/>
          <w:iCs/>
          <w:sz w:val="21"/>
          <w:szCs w:val="21"/>
        </w:rPr>
        <w:t xml:space="preserve">he </w:t>
      </w:r>
      <w:r w:rsidR="00B14297" w:rsidRPr="00B6098A">
        <w:rPr>
          <w:rFonts w:ascii="Arial" w:hAnsi="Arial" w:cs="Arial"/>
          <w:b/>
          <w:iCs/>
          <w:sz w:val="21"/>
          <w:szCs w:val="21"/>
        </w:rPr>
        <w:t>Project Director</w:t>
      </w:r>
      <w:r w:rsidR="00B14297" w:rsidRPr="00B6098A">
        <w:rPr>
          <w:rFonts w:ascii="Arial" w:hAnsi="Arial" w:cs="Arial"/>
          <w:iCs/>
          <w:sz w:val="21"/>
          <w:szCs w:val="21"/>
        </w:rPr>
        <w:t xml:space="preserve"> </w:t>
      </w:r>
      <w:r w:rsidR="00B14297">
        <w:rPr>
          <w:rFonts w:ascii="Arial" w:hAnsi="Arial" w:cs="Arial"/>
          <w:iCs/>
          <w:sz w:val="21"/>
          <w:szCs w:val="21"/>
        </w:rPr>
        <w:t>position is n</w:t>
      </w:r>
      <w:r w:rsidR="00B14297" w:rsidRPr="00B6098A">
        <w:rPr>
          <w:rFonts w:ascii="Arial" w:hAnsi="Arial" w:cs="Arial"/>
          <w:iCs/>
          <w:sz w:val="21"/>
          <w:szCs w:val="21"/>
        </w:rPr>
        <w:t xml:space="preserve">ot reflected in the organizational structure in </w:t>
      </w:r>
      <w:r w:rsidR="00B14297" w:rsidRPr="00B6098A">
        <w:rPr>
          <w:rFonts w:ascii="Arial" w:hAnsi="Arial" w:cs="Arial"/>
          <w:b/>
          <w:iCs/>
          <w:sz w:val="21"/>
          <w:szCs w:val="21"/>
        </w:rPr>
        <w:t>Figure 3.1</w:t>
      </w:r>
      <w:r w:rsidR="00B14297" w:rsidRPr="00B6098A">
        <w:rPr>
          <w:rFonts w:ascii="Arial" w:hAnsi="Arial" w:cs="Arial"/>
          <w:iCs/>
          <w:sz w:val="21"/>
          <w:szCs w:val="21"/>
        </w:rPr>
        <w:t xml:space="preserve"> </w:t>
      </w:r>
      <w:r w:rsidR="00B14297">
        <w:rPr>
          <w:rFonts w:ascii="Arial" w:hAnsi="Arial" w:cs="Arial"/>
          <w:iCs/>
          <w:sz w:val="21"/>
          <w:szCs w:val="21"/>
        </w:rPr>
        <w:t>but s/he provides the link between the PMU and the Project Board.</w:t>
      </w:r>
    </w:p>
    <w:p w14:paraId="22906F46" w14:textId="2DC86116" w:rsidR="00416841" w:rsidRPr="00B6098A" w:rsidRDefault="00CA06C6"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4B2212">
        <w:rPr>
          <w:rFonts w:ascii="Arial" w:hAnsi="Arial" w:cs="Arial"/>
          <w:b/>
          <w:iCs/>
          <w:sz w:val="21"/>
          <w:szCs w:val="21"/>
        </w:rPr>
        <w:t>Project Management Unit</w:t>
      </w:r>
      <w:r w:rsidRPr="004B2212">
        <w:rPr>
          <w:rFonts w:ascii="Arial" w:hAnsi="Arial" w:cs="Arial"/>
          <w:iCs/>
          <w:sz w:val="21"/>
          <w:szCs w:val="21"/>
        </w:rPr>
        <w:t xml:space="preserve"> is </w:t>
      </w:r>
      <w:r w:rsidR="00733406">
        <w:rPr>
          <w:rFonts w:ascii="Arial" w:hAnsi="Arial" w:cs="Arial"/>
          <w:iCs/>
          <w:sz w:val="21"/>
          <w:szCs w:val="21"/>
        </w:rPr>
        <w:t xml:space="preserve">staffed </w:t>
      </w:r>
      <w:r w:rsidR="00733406" w:rsidRPr="004B2212">
        <w:rPr>
          <w:rFonts w:ascii="Arial" w:hAnsi="Arial" w:cs="Arial"/>
          <w:iCs/>
          <w:sz w:val="21"/>
          <w:szCs w:val="21"/>
        </w:rPr>
        <w:t>by a small team of consultants</w:t>
      </w:r>
      <w:r w:rsidR="00733406">
        <w:rPr>
          <w:rFonts w:ascii="Arial" w:hAnsi="Arial" w:cs="Arial"/>
          <w:iCs/>
          <w:sz w:val="21"/>
          <w:szCs w:val="21"/>
        </w:rPr>
        <w:t xml:space="preserve"> and</w:t>
      </w:r>
      <w:r w:rsidR="00733406" w:rsidRPr="004B2212">
        <w:rPr>
          <w:rFonts w:ascii="Arial" w:hAnsi="Arial" w:cs="Arial"/>
          <w:iCs/>
          <w:sz w:val="21"/>
          <w:szCs w:val="21"/>
        </w:rPr>
        <w:t xml:space="preserve"> </w:t>
      </w:r>
      <w:r w:rsidRPr="004B2212">
        <w:rPr>
          <w:rFonts w:ascii="Arial" w:hAnsi="Arial" w:cs="Arial"/>
          <w:iCs/>
          <w:sz w:val="21"/>
          <w:szCs w:val="21"/>
        </w:rPr>
        <w:t xml:space="preserve">headed by the Project Manager, who reports to the Project Director. </w:t>
      </w:r>
      <w:r w:rsidR="00416841" w:rsidRPr="004B2212">
        <w:rPr>
          <w:rFonts w:ascii="Arial" w:hAnsi="Arial" w:cs="Arial"/>
          <w:iCs/>
          <w:sz w:val="21"/>
          <w:szCs w:val="21"/>
        </w:rPr>
        <w:t>The</w:t>
      </w:r>
      <w:r w:rsidR="00416841" w:rsidRPr="00B6098A">
        <w:rPr>
          <w:rFonts w:ascii="Arial" w:hAnsi="Arial" w:cs="Arial"/>
          <w:iCs/>
          <w:sz w:val="21"/>
          <w:szCs w:val="21"/>
        </w:rPr>
        <w:t xml:space="preserve"> </w:t>
      </w:r>
      <w:r w:rsidR="00416841" w:rsidRPr="00B6098A">
        <w:rPr>
          <w:rFonts w:ascii="Arial" w:hAnsi="Arial" w:cs="Arial"/>
          <w:b/>
          <w:iCs/>
          <w:sz w:val="21"/>
          <w:szCs w:val="21"/>
        </w:rPr>
        <w:t xml:space="preserve">Project Manager </w:t>
      </w:r>
      <w:r w:rsidR="00416841" w:rsidRPr="00B6098A">
        <w:rPr>
          <w:rFonts w:ascii="Arial" w:hAnsi="Arial" w:cs="Arial"/>
          <w:iCs/>
          <w:sz w:val="21"/>
          <w:szCs w:val="21"/>
        </w:rPr>
        <w:t xml:space="preserve">is a staff member of FA seconded to the project, having day-to-day responsibility for preparation and implementation of the Annual Work Plan with support from consultants (originally a </w:t>
      </w:r>
      <w:r w:rsidR="00416841" w:rsidRPr="00B6098A">
        <w:rPr>
          <w:rFonts w:ascii="Arial" w:hAnsi="Arial" w:cs="Arial"/>
          <w:b/>
          <w:iCs/>
          <w:sz w:val="21"/>
          <w:szCs w:val="21"/>
        </w:rPr>
        <w:t>CTA</w:t>
      </w:r>
      <w:r w:rsidR="00416841" w:rsidRPr="00B6098A">
        <w:rPr>
          <w:rFonts w:ascii="Arial" w:hAnsi="Arial" w:cs="Arial"/>
          <w:iCs/>
          <w:sz w:val="21"/>
          <w:szCs w:val="21"/>
        </w:rPr>
        <w:t xml:space="preserve"> and latterly a </w:t>
      </w:r>
      <w:r w:rsidR="00416841" w:rsidRPr="00B6098A">
        <w:rPr>
          <w:rFonts w:ascii="Arial" w:hAnsi="Arial" w:cs="Arial"/>
          <w:b/>
          <w:iCs/>
          <w:sz w:val="21"/>
          <w:szCs w:val="21"/>
        </w:rPr>
        <w:t>National Project Adviso</w:t>
      </w:r>
      <w:r w:rsidR="00416841" w:rsidRPr="00B6098A">
        <w:rPr>
          <w:rFonts w:ascii="Arial" w:hAnsi="Arial" w:cs="Arial"/>
          <w:iCs/>
          <w:sz w:val="21"/>
          <w:szCs w:val="21"/>
        </w:rPr>
        <w:t xml:space="preserve">r, </w:t>
      </w:r>
      <w:r w:rsidR="00416841" w:rsidRPr="00B6098A">
        <w:rPr>
          <w:rFonts w:ascii="Arial" w:hAnsi="Arial" w:cs="Arial"/>
          <w:b/>
          <w:iCs/>
          <w:sz w:val="21"/>
          <w:szCs w:val="21"/>
        </w:rPr>
        <w:t>Project Assistant</w:t>
      </w:r>
      <w:r w:rsidR="00416841" w:rsidRPr="00B6098A">
        <w:rPr>
          <w:rFonts w:ascii="Arial" w:hAnsi="Arial" w:cs="Arial"/>
          <w:iCs/>
          <w:sz w:val="21"/>
          <w:szCs w:val="21"/>
        </w:rPr>
        <w:t xml:space="preserve">, and an </w:t>
      </w:r>
      <w:r w:rsidR="00416841" w:rsidRPr="00B6098A">
        <w:rPr>
          <w:rFonts w:ascii="Arial" w:hAnsi="Arial" w:cs="Arial"/>
          <w:b/>
          <w:iCs/>
          <w:sz w:val="21"/>
          <w:szCs w:val="21"/>
        </w:rPr>
        <w:t>Administrator</w:t>
      </w:r>
      <w:r w:rsidR="00416841" w:rsidRPr="00B6098A">
        <w:rPr>
          <w:rFonts w:ascii="Arial" w:hAnsi="Arial" w:cs="Arial"/>
          <w:iCs/>
          <w:sz w:val="21"/>
          <w:szCs w:val="21"/>
        </w:rPr>
        <w:t xml:space="preserve">, including finance). </w:t>
      </w:r>
    </w:p>
    <w:p w14:paraId="1A098C86" w14:textId="68646843" w:rsidR="00416841" w:rsidRPr="003803A1" w:rsidRDefault="00657C08"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b/>
          <w:iCs/>
          <w:sz w:val="21"/>
          <w:szCs w:val="21"/>
        </w:rPr>
        <w:t>The Inter-ministerial T</w:t>
      </w:r>
      <w:r w:rsidR="00416841" w:rsidRPr="003803A1">
        <w:rPr>
          <w:rFonts w:ascii="Arial" w:hAnsi="Arial" w:cs="Arial"/>
          <w:b/>
          <w:iCs/>
          <w:sz w:val="21"/>
          <w:szCs w:val="21"/>
        </w:rPr>
        <w:t xml:space="preserve">echnical </w:t>
      </w:r>
      <w:r w:rsidR="00416841" w:rsidRPr="00657C08">
        <w:rPr>
          <w:rFonts w:ascii="Arial" w:hAnsi="Arial" w:cs="Arial"/>
          <w:b/>
          <w:iCs/>
          <w:sz w:val="21"/>
          <w:szCs w:val="21"/>
        </w:rPr>
        <w:t>Team</w:t>
      </w:r>
      <w:r w:rsidR="00416841" w:rsidRPr="00D5571C">
        <w:rPr>
          <w:rFonts w:ascii="Arial" w:hAnsi="Arial" w:cs="Arial"/>
          <w:b/>
          <w:iCs/>
          <w:sz w:val="21"/>
          <w:szCs w:val="21"/>
        </w:rPr>
        <w:t xml:space="preserve"> of </w:t>
      </w:r>
      <w:r>
        <w:rPr>
          <w:rFonts w:ascii="Arial" w:hAnsi="Arial" w:cs="Arial"/>
          <w:b/>
          <w:iCs/>
          <w:sz w:val="21"/>
          <w:szCs w:val="21"/>
        </w:rPr>
        <w:t>F</w:t>
      </w:r>
      <w:r w:rsidR="00416841" w:rsidRPr="00D5571C">
        <w:rPr>
          <w:rFonts w:ascii="Arial" w:hAnsi="Arial" w:cs="Arial"/>
          <w:b/>
          <w:iCs/>
          <w:sz w:val="21"/>
          <w:szCs w:val="21"/>
        </w:rPr>
        <w:t xml:space="preserve">ocal </w:t>
      </w:r>
      <w:r>
        <w:rPr>
          <w:rFonts w:ascii="Arial" w:hAnsi="Arial" w:cs="Arial"/>
          <w:b/>
          <w:iCs/>
          <w:sz w:val="21"/>
          <w:szCs w:val="21"/>
        </w:rPr>
        <w:t>P</w:t>
      </w:r>
      <w:r w:rsidR="00416841" w:rsidRPr="00D5571C">
        <w:rPr>
          <w:rFonts w:ascii="Arial" w:hAnsi="Arial" w:cs="Arial"/>
          <w:b/>
          <w:iCs/>
          <w:sz w:val="21"/>
          <w:szCs w:val="21"/>
        </w:rPr>
        <w:t>ersons</w:t>
      </w:r>
      <w:r w:rsidR="00416841">
        <w:rPr>
          <w:rFonts w:ascii="Arial" w:hAnsi="Arial" w:cs="Arial"/>
          <w:iCs/>
          <w:sz w:val="21"/>
          <w:szCs w:val="21"/>
        </w:rPr>
        <w:t xml:space="preserve"> </w:t>
      </w:r>
      <w:r>
        <w:rPr>
          <w:rFonts w:ascii="Arial" w:hAnsi="Arial" w:cs="Arial"/>
          <w:iCs/>
          <w:sz w:val="21"/>
          <w:szCs w:val="21"/>
        </w:rPr>
        <w:t xml:space="preserve">is </w:t>
      </w:r>
      <w:r w:rsidR="00416841">
        <w:rPr>
          <w:rFonts w:ascii="Arial" w:hAnsi="Arial" w:cs="Arial"/>
          <w:iCs/>
          <w:sz w:val="21"/>
          <w:szCs w:val="21"/>
        </w:rPr>
        <w:t>responsible for supporting the FA in delivering the project. They review the work plan and budget and, importantly, work closely with PMU and service providers in the provision of technical support to the districts and communes through their respective provincial departments.</w:t>
      </w:r>
    </w:p>
    <w:p w14:paraId="7B60BE14" w14:textId="6F00B398" w:rsidR="00416841" w:rsidRDefault="00416841"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sidRPr="003803A1">
        <w:rPr>
          <w:rFonts w:ascii="Arial" w:hAnsi="Arial" w:cs="Arial"/>
          <w:b/>
          <w:iCs/>
          <w:sz w:val="21"/>
          <w:szCs w:val="21"/>
        </w:rPr>
        <w:t>Service Providers</w:t>
      </w:r>
      <w:r w:rsidRPr="006055F1">
        <w:rPr>
          <w:rFonts w:ascii="Arial" w:hAnsi="Arial" w:cs="Arial"/>
          <w:iCs/>
          <w:sz w:val="21"/>
          <w:szCs w:val="21"/>
        </w:rPr>
        <w:t xml:space="preserve"> </w:t>
      </w:r>
      <w:r>
        <w:rPr>
          <w:rFonts w:ascii="Arial" w:hAnsi="Arial" w:cs="Arial"/>
          <w:iCs/>
          <w:sz w:val="21"/>
          <w:szCs w:val="21"/>
        </w:rPr>
        <w:t xml:space="preserve">are </w:t>
      </w:r>
      <w:r w:rsidRPr="006055F1">
        <w:rPr>
          <w:rFonts w:ascii="Arial" w:hAnsi="Arial" w:cs="Arial"/>
          <w:iCs/>
          <w:sz w:val="21"/>
          <w:szCs w:val="21"/>
        </w:rPr>
        <w:t xml:space="preserve">responsible for delivery of Outcome 2 (RECOFTC) and Outcome 3 (GERES), along with respective elements of Outcome 1 linked to the other two Outcomes, were recruited through open competition following a Request for Proposals drafted during project Inception. Their targets </w:t>
      </w:r>
      <w:r>
        <w:rPr>
          <w:rFonts w:ascii="Arial" w:hAnsi="Arial" w:cs="Arial"/>
          <w:iCs/>
          <w:sz w:val="21"/>
          <w:szCs w:val="21"/>
        </w:rPr>
        <w:t>are</w:t>
      </w:r>
      <w:r w:rsidRPr="006055F1">
        <w:rPr>
          <w:rFonts w:ascii="Arial" w:hAnsi="Arial" w:cs="Arial"/>
          <w:iCs/>
          <w:sz w:val="21"/>
          <w:szCs w:val="21"/>
        </w:rPr>
        <w:t xml:space="preserve"> set</w:t>
      </w:r>
      <w:r>
        <w:rPr>
          <w:rFonts w:ascii="Arial" w:hAnsi="Arial" w:cs="Arial"/>
          <w:iCs/>
          <w:sz w:val="21"/>
          <w:szCs w:val="21"/>
        </w:rPr>
        <w:t xml:space="preserve"> in the ToRs of their contracts</w:t>
      </w:r>
      <w:r w:rsidRPr="006055F1">
        <w:rPr>
          <w:rFonts w:ascii="Arial" w:hAnsi="Arial" w:cs="Arial"/>
          <w:iCs/>
          <w:sz w:val="21"/>
          <w:szCs w:val="21"/>
        </w:rPr>
        <w:t xml:space="preserve"> and they work in partnership with provincial </w:t>
      </w:r>
      <w:r w:rsidRPr="00295ECA">
        <w:rPr>
          <w:rFonts w:ascii="Arial" w:hAnsi="Arial" w:cs="Arial"/>
          <w:iCs/>
          <w:sz w:val="21"/>
          <w:szCs w:val="21"/>
        </w:rPr>
        <w:t>departments (</w:t>
      </w:r>
      <w:r w:rsidRPr="00D5571C">
        <w:rPr>
          <w:rFonts w:ascii="Arial" w:hAnsi="Arial" w:cs="Arial"/>
          <w:iCs/>
          <w:sz w:val="21"/>
          <w:szCs w:val="21"/>
        </w:rPr>
        <w:t>or cantonments in the case of FA</w:t>
      </w:r>
      <w:r w:rsidRPr="00295ECA">
        <w:rPr>
          <w:rFonts w:ascii="Arial" w:hAnsi="Arial" w:cs="Arial"/>
          <w:iCs/>
          <w:sz w:val="21"/>
          <w:szCs w:val="21"/>
        </w:rPr>
        <w:t>) of the Te</w:t>
      </w:r>
      <w:r w:rsidRPr="006055F1">
        <w:rPr>
          <w:rFonts w:ascii="Arial" w:hAnsi="Arial" w:cs="Arial"/>
          <w:iCs/>
          <w:sz w:val="21"/>
          <w:szCs w:val="21"/>
        </w:rPr>
        <w:t>chnic</w:t>
      </w:r>
      <w:r>
        <w:rPr>
          <w:rFonts w:ascii="Arial" w:hAnsi="Arial" w:cs="Arial"/>
          <w:iCs/>
          <w:sz w:val="21"/>
          <w:szCs w:val="21"/>
        </w:rPr>
        <w:t>al Team ministries, as well as d</w:t>
      </w:r>
      <w:r w:rsidRPr="006055F1">
        <w:rPr>
          <w:rFonts w:ascii="Arial" w:hAnsi="Arial" w:cs="Arial"/>
          <w:iCs/>
          <w:sz w:val="21"/>
          <w:szCs w:val="21"/>
        </w:rPr>
        <w:t>istrict and commune government</w:t>
      </w:r>
      <w:r>
        <w:rPr>
          <w:rFonts w:ascii="Arial" w:hAnsi="Arial" w:cs="Arial"/>
          <w:iCs/>
          <w:sz w:val="21"/>
          <w:szCs w:val="21"/>
        </w:rPr>
        <w:t xml:space="preserve"> officer</w:t>
      </w:r>
      <w:r w:rsidRPr="006055F1">
        <w:rPr>
          <w:rFonts w:ascii="Arial" w:hAnsi="Arial" w:cs="Arial"/>
          <w:iCs/>
          <w:sz w:val="21"/>
          <w:szCs w:val="21"/>
        </w:rPr>
        <w:t xml:space="preserve">s. RECOFTC has </w:t>
      </w:r>
      <w:r>
        <w:rPr>
          <w:rFonts w:ascii="Arial" w:hAnsi="Arial" w:cs="Arial"/>
          <w:iCs/>
          <w:sz w:val="21"/>
          <w:szCs w:val="21"/>
        </w:rPr>
        <w:t xml:space="preserve">offices in each province and has </w:t>
      </w:r>
      <w:r w:rsidRPr="006055F1">
        <w:rPr>
          <w:rFonts w:ascii="Arial" w:hAnsi="Arial" w:cs="Arial"/>
          <w:iCs/>
          <w:sz w:val="21"/>
          <w:szCs w:val="21"/>
        </w:rPr>
        <w:t>subcontracted the services of Mlup Baitong</w:t>
      </w:r>
      <w:r>
        <w:rPr>
          <w:rFonts w:ascii="Arial" w:hAnsi="Arial" w:cs="Arial"/>
          <w:iCs/>
          <w:sz w:val="21"/>
          <w:szCs w:val="21"/>
        </w:rPr>
        <w:t>, a national NGO,</w:t>
      </w:r>
      <w:r w:rsidRPr="006055F1">
        <w:rPr>
          <w:rFonts w:ascii="Arial" w:hAnsi="Arial" w:cs="Arial"/>
          <w:iCs/>
          <w:sz w:val="21"/>
          <w:szCs w:val="21"/>
        </w:rPr>
        <w:t xml:space="preserve"> to </w:t>
      </w:r>
      <w:r>
        <w:rPr>
          <w:rFonts w:ascii="Arial" w:hAnsi="Arial" w:cs="Arial"/>
          <w:iCs/>
          <w:sz w:val="21"/>
          <w:szCs w:val="21"/>
        </w:rPr>
        <w:t xml:space="preserve">provide some of the </w:t>
      </w:r>
      <w:r w:rsidRPr="006055F1">
        <w:rPr>
          <w:rFonts w:ascii="Arial" w:hAnsi="Arial" w:cs="Arial"/>
          <w:iCs/>
          <w:sz w:val="21"/>
          <w:szCs w:val="21"/>
        </w:rPr>
        <w:t>training at the local level</w:t>
      </w:r>
      <w:r>
        <w:rPr>
          <w:rFonts w:ascii="Arial" w:hAnsi="Arial" w:cs="Arial"/>
          <w:iCs/>
          <w:sz w:val="21"/>
          <w:szCs w:val="21"/>
        </w:rPr>
        <w:t>.</w:t>
      </w:r>
      <w:r w:rsidRPr="006055F1">
        <w:rPr>
          <w:rFonts w:ascii="Arial" w:hAnsi="Arial" w:cs="Arial"/>
          <w:iCs/>
          <w:sz w:val="21"/>
          <w:szCs w:val="21"/>
        </w:rPr>
        <w:t xml:space="preserve"> GERES </w:t>
      </w:r>
      <w:r>
        <w:rPr>
          <w:rFonts w:ascii="Arial" w:hAnsi="Arial" w:cs="Arial"/>
          <w:iCs/>
          <w:sz w:val="21"/>
          <w:szCs w:val="21"/>
        </w:rPr>
        <w:t xml:space="preserve">is </w:t>
      </w:r>
      <w:r w:rsidRPr="006055F1">
        <w:rPr>
          <w:rFonts w:ascii="Arial" w:hAnsi="Arial" w:cs="Arial"/>
          <w:iCs/>
          <w:sz w:val="21"/>
          <w:szCs w:val="21"/>
        </w:rPr>
        <w:t>based</w:t>
      </w:r>
      <w:r>
        <w:rPr>
          <w:rFonts w:ascii="Arial" w:hAnsi="Arial" w:cs="Arial"/>
          <w:iCs/>
          <w:sz w:val="21"/>
          <w:szCs w:val="21"/>
        </w:rPr>
        <w:t xml:space="preserve"> entirely</w:t>
      </w:r>
      <w:r w:rsidRPr="006055F1">
        <w:rPr>
          <w:rFonts w:ascii="Arial" w:hAnsi="Arial" w:cs="Arial"/>
          <w:iCs/>
          <w:sz w:val="21"/>
          <w:szCs w:val="21"/>
        </w:rPr>
        <w:t xml:space="preserve"> in Phnom Penh</w:t>
      </w:r>
      <w:r>
        <w:rPr>
          <w:rFonts w:ascii="Arial" w:hAnsi="Arial" w:cs="Arial"/>
          <w:iCs/>
          <w:sz w:val="21"/>
          <w:szCs w:val="21"/>
        </w:rPr>
        <w:t xml:space="preserve"> and </w:t>
      </w:r>
      <w:r w:rsidRPr="006055F1">
        <w:rPr>
          <w:rFonts w:ascii="Arial" w:hAnsi="Arial" w:cs="Arial"/>
          <w:iCs/>
          <w:sz w:val="21"/>
          <w:szCs w:val="21"/>
        </w:rPr>
        <w:t>make</w:t>
      </w:r>
      <w:r>
        <w:rPr>
          <w:rFonts w:ascii="Arial" w:hAnsi="Arial" w:cs="Arial"/>
          <w:iCs/>
          <w:sz w:val="21"/>
          <w:szCs w:val="21"/>
        </w:rPr>
        <w:t>s</w:t>
      </w:r>
      <w:r w:rsidRPr="006055F1">
        <w:rPr>
          <w:rFonts w:ascii="Arial" w:hAnsi="Arial" w:cs="Arial"/>
          <w:iCs/>
          <w:sz w:val="21"/>
          <w:szCs w:val="21"/>
        </w:rPr>
        <w:t xml:space="preserve"> regular visits to </w:t>
      </w:r>
      <w:r>
        <w:rPr>
          <w:rFonts w:ascii="Arial" w:hAnsi="Arial" w:cs="Arial"/>
          <w:iCs/>
          <w:sz w:val="21"/>
          <w:szCs w:val="21"/>
        </w:rPr>
        <w:t xml:space="preserve">the </w:t>
      </w:r>
      <w:r w:rsidRPr="006055F1">
        <w:rPr>
          <w:rFonts w:ascii="Arial" w:hAnsi="Arial" w:cs="Arial"/>
          <w:iCs/>
          <w:sz w:val="21"/>
          <w:szCs w:val="21"/>
        </w:rPr>
        <w:t xml:space="preserve">field to </w:t>
      </w:r>
      <w:r>
        <w:rPr>
          <w:rFonts w:ascii="Arial" w:hAnsi="Arial" w:cs="Arial"/>
          <w:iCs/>
          <w:sz w:val="21"/>
          <w:szCs w:val="21"/>
        </w:rPr>
        <w:t>provide</w:t>
      </w:r>
      <w:r w:rsidRPr="006055F1">
        <w:rPr>
          <w:rFonts w:ascii="Arial" w:hAnsi="Arial" w:cs="Arial"/>
          <w:iCs/>
          <w:sz w:val="21"/>
          <w:szCs w:val="21"/>
        </w:rPr>
        <w:t xml:space="preserve"> training and technical guidance. </w:t>
      </w:r>
      <w:r>
        <w:rPr>
          <w:rFonts w:ascii="Arial" w:hAnsi="Arial" w:cs="Arial"/>
          <w:iCs/>
          <w:sz w:val="21"/>
          <w:szCs w:val="21"/>
        </w:rPr>
        <w:t>Responsibilities are confirmed in a</w:t>
      </w:r>
      <w:r w:rsidRPr="006055F1">
        <w:rPr>
          <w:rFonts w:ascii="Arial" w:hAnsi="Arial" w:cs="Arial"/>
          <w:iCs/>
          <w:sz w:val="21"/>
          <w:szCs w:val="21"/>
        </w:rPr>
        <w:t xml:space="preserve"> signed Project Implementation Agreement </w:t>
      </w:r>
      <w:r w:rsidRPr="002447DE">
        <w:rPr>
          <w:rFonts w:ascii="Arial" w:hAnsi="Arial" w:cs="Arial"/>
          <w:iCs/>
          <w:sz w:val="21"/>
          <w:szCs w:val="21"/>
        </w:rPr>
        <w:t xml:space="preserve">with </w:t>
      </w:r>
      <w:r w:rsidR="00113706" w:rsidRPr="002447DE">
        <w:rPr>
          <w:rFonts w:ascii="Arial" w:hAnsi="Arial" w:cs="Arial"/>
          <w:iCs/>
          <w:sz w:val="21"/>
          <w:szCs w:val="21"/>
        </w:rPr>
        <w:t>FA</w:t>
      </w:r>
      <w:r>
        <w:rPr>
          <w:rFonts w:ascii="Arial" w:hAnsi="Arial" w:cs="Arial"/>
          <w:iCs/>
          <w:sz w:val="21"/>
          <w:szCs w:val="21"/>
        </w:rPr>
        <w:t xml:space="preserve"> regarding </w:t>
      </w:r>
      <w:r w:rsidRPr="006055F1">
        <w:rPr>
          <w:rFonts w:ascii="Arial" w:hAnsi="Arial" w:cs="Arial"/>
          <w:iCs/>
          <w:sz w:val="21"/>
          <w:szCs w:val="21"/>
        </w:rPr>
        <w:t>their work with P</w:t>
      </w:r>
      <w:r>
        <w:rPr>
          <w:rFonts w:ascii="Arial" w:hAnsi="Arial" w:cs="Arial"/>
          <w:iCs/>
          <w:sz w:val="21"/>
          <w:szCs w:val="21"/>
        </w:rPr>
        <w:t xml:space="preserve">MU, </w:t>
      </w:r>
      <w:r w:rsidRPr="006055F1">
        <w:rPr>
          <w:rFonts w:ascii="Arial" w:hAnsi="Arial" w:cs="Arial"/>
          <w:iCs/>
          <w:sz w:val="21"/>
          <w:szCs w:val="21"/>
        </w:rPr>
        <w:t xml:space="preserve">government ministries and with each other in delivering </w:t>
      </w:r>
      <w:r>
        <w:rPr>
          <w:rFonts w:ascii="Arial" w:hAnsi="Arial" w:cs="Arial"/>
          <w:iCs/>
          <w:sz w:val="21"/>
          <w:szCs w:val="21"/>
        </w:rPr>
        <w:t xml:space="preserve">their target outputs according to the </w:t>
      </w:r>
      <w:r w:rsidRPr="006055F1">
        <w:rPr>
          <w:rFonts w:ascii="Arial" w:hAnsi="Arial" w:cs="Arial"/>
          <w:iCs/>
          <w:sz w:val="21"/>
          <w:szCs w:val="21"/>
        </w:rPr>
        <w:t>annual work</w:t>
      </w:r>
      <w:r>
        <w:rPr>
          <w:rFonts w:ascii="Arial" w:hAnsi="Arial" w:cs="Arial"/>
          <w:iCs/>
          <w:sz w:val="21"/>
          <w:szCs w:val="21"/>
        </w:rPr>
        <w:t xml:space="preserve"> plans and budgets.</w:t>
      </w:r>
    </w:p>
    <w:p w14:paraId="4968F775" w14:textId="08F6C595" w:rsidR="00416841" w:rsidRDefault="00113706" w:rsidP="00416841">
      <w:pPr>
        <w:spacing w:before="120" w:after="120" w:line="264" w:lineRule="auto"/>
        <w:jc w:val="both"/>
        <w:rPr>
          <w:rFonts w:ascii="Arial" w:hAnsi="Arial" w:cs="Arial"/>
          <w:iCs/>
          <w:sz w:val="21"/>
          <w:szCs w:val="21"/>
        </w:rPr>
      </w:pPr>
      <w:r>
        <w:rPr>
          <w:rFonts w:ascii="Arial" w:hAnsi="Arial" w:cs="Arial"/>
          <w:iCs/>
          <w:sz w:val="21"/>
          <w:szCs w:val="21"/>
        </w:rPr>
        <w:t>D</w:t>
      </w:r>
      <w:r w:rsidR="00416841">
        <w:rPr>
          <w:rFonts w:ascii="Arial" w:hAnsi="Arial" w:cs="Arial"/>
          <w:iCs/>
          <w:sz w:val="21"/>
          <w:szCs w:val="21"/>
        </w:rPr>
        <w:t>etails about the key institutional stakeholders and their inputs to the project can be found in Table 18 of the Project Document</w:t>
      </w:r>
      <w:r>
        <w:rPr>
          <w:rFonts w:ascii="Arial" w:hAnsi="Arial" w:cs="Arial"/>
          <w:iCs/>
          <w:sz w:val="21"/>
          <w:szCs w:val="21"/>
        </w:rPr>
        <w:t>; and further details of mechanisms for implementing the project at provincial and community levels are given in Section E of the Inception Report (pp. 26-28)</w:t>
      </w:r>
      <w:r w:rsidR="00416841">
        <w:rPr>
          <w:rFonts w:ascii="Arial" w:hAnsi="Arial" w:cs="Arial"/>
          <w:iCs/>
          <w:sz w:val="21"/>
          <w:szCs w:val="21"/>
        </w:rPr>
        <w:t>.</w:t>
      </w:r>
    </w:p>
    <w:p w14:paraId="5AEA1673" w14:textId="77777777" w:rsidR="00416841" w:rsidRDefault="00416841" w:rsidP="00416841">
      <w:pPr>
        <w:spacing w:before="120" w:after="120" w:line="264" w:lineRule="auto"/>
        <w:jc w:val="both"/>
        <w:rPr>
          <w:rFonts w:ascii="Arial" w:hAnsi="Arial" w:cs="Arial"/>
          <w:iCs/>
          <w:sz w:val="21"/>
          <w:szCs w:val="21"/>
        </w:rPr>
      </w:pPr>
      <w:r>
        <w:rPr>
          <w:rFonts w:ascii="Arial" w:hAnsi="Arial" w:cs="Arial"/>
          <w:iCs/>
          <w:sz w:val="21"/>
          <w:szCs w:val="21"/>
        </w:rPr>
        <w:t>UNDP is responsible for arranging the annual, external audit of the project as part of its project assurance function.</w:t>
      </w:r>
      <w:r w:rsidRPr="001B2725">
        <w:rPr>
          <w:rFonts w:ascii="Arial" w:hAnsi="Arial" w:cs="Arial"/>
          <w:iCs/>
          <w:sz w:val="21"/>
          <w:szCs w:val="21"/>
        </w:rPr>
        <w:t xml:space="preserve"> The UNDP Country Office draw</w:t>
      </w:r>
      <w:r>
        <w:rPr>
          <w:rFonts w:ascii="Arial" w:hAnsi="Arial" w:cs="Arial"/>
          <w:iCs/>
          <w:sz w:val="21"/>
          <w:szCs w:val="21"/>
        </w:rPr>
        <w:t>s</w:t>
      </w:r>
      <w:r w:rsidRPr="001B2725">
        <w:rPr>
          <w:rFonts w:ascii="Arial" w:hAnsi="Arial" w:cs="Arial"/>
          <w:iCs/>
          <w:sz w:val="21"/>
          <w:szCs w:val="21"/>
        </w:rPr>
        <w:t xml:space="preserve"> up an annual audit plan for </w:t>
      </w:r>
      <w:r>
        <w:rPr>
          <w:rFonts w:ascii="Arial" w:hAnsi="Arial" w:cs="Arial"/>
          <w:iCs/>
          <w:sz w:val="21"/>
          <w:szCs w:val="21"/>
        </w:rPr>
        <w:t>its n</w:t>
      </w:r>
      <w:r w:rsidRPr="001B2725">
        <w:rPr>
          <w:rFonts w:ascii="Arial" w:hAnsi="Arial" w:cs="Arial"/>
          <w:iCs/>
          <w:sz w:val="21"/>
          <w:szCs w:val="21"/>
        </w:rPr>
        <w:t>ationally implemented projects by November each year and inform</w:t>
      </w:r>
      <w:r>
        <w:rPr>
          <w:rFonts w:ascii="Arial" w:hAnsi="Arial" w:cs="Arial"/>
          <w:iCs/>
          <w:sz w:val="21"/>
          <w:szCs w:val="21"/>
        </w:rPr>
        <w:t>s</w:t>
      </w:r>
      <w:r w:rsidRPr="001B2725">
        <w:rPr>
          <w:rFonts w:ascii="Arial" w:hAnsi="Arial" w:cs="Arial"/>
          <w:iCs/>
          <w:sz w:val="21"/>
          <w:szCs w:val="21"/>
        </w:rPr>
        <w:t xml:space="preserve"> the respective Implementing Partner. Findings are referred to the </w:t>
      </w:r>
      <w:r>
        <w:rPr>
          <w:rFonts w:ascii="Arial" w:hAnsi="Arial" w:cs="Arial"/>
          <w:iCs/>
          <w:sz w:val="21"/>
          <w:szCs w:val="21"/>
        </w:rPr>
        <w:t>PMU</w:t>
      </w:r>
      <w:r w:rsidRPr="001B2725">
        <w:rPr>
          <w:rFonts w:ascii="Arial" w:hAnsi="Arial" w:cs="Arial"/>
          <w:iCs/>
          <w:sz w:val="21"/>
          <w:szCs w:val="21"/>
        </w:rPr>
        <w:t xml:space="preserve"> team for response and appropriate remedial action</w:t>
      </w:r>
      <w:r>
        <w:rPr>
          <w:rFonts w:ascii="Arial" w:hAnsi="Arial" w:cs="Arial"/>
          <w:iCs/>
          <w:sz w:val="21"/>
          <w:szCs w:val="21"/>
        </w:rPr>
        <w:t>s</w:t>
      </w:r>
      <w:r w:rsidRPr="001B2725">
        <w:rPr>
          <w:rFonts w:ascii="Arial" w:hAnsi="Arial" w:cs="Arial"/>
          <w:iCs/>
          <w:sz w:val="21"/>
          <w:szCs w:val="21"/>
        </w:rPr>
        <w:t>.</w:t>
      </w:r>
    </w:p>
    <w:p w14:paraId="6C6B7129" w14:textId="77777777" w:rsidR="00DC4EC4" w:rsidRPr="001A1D99" w:rsidRDefault="00DC4EC4" w:rsidP="007A2B16">
      <w:pPr>
        <w:pStyle w:val="Heading2"/>
      </w:pPr>
      <w:bookmarkStart w:id="57" w:name="_Toc312268415"/>
      <w:r w:rsidRPr="001A1D99">
        <w:t>Project implementation</w:t>
      </w:r>
      <w:bookmarkEnd w:id="57"/>
    </w:p>
    <w:p w14:paraId="70E11DA4" w14:textId="77777777" w:rsidR="00DE679B" w:rsidRPr="005A2D44" w:rsidRDefault="00D95224" w:rsidP="009A7613">
      <w:pPr>
        <w:numPr>
          <w:ilvl w:val="2"/>
          <w:numId w:val="1"/>
        </w:numPr>
        <w:tabs>
          <w:tab w:val="clear" w:pos="1270"/>
          <w:tab w:val="num" w:pos="1260"/>
        </w:tabs>
        <w:spacing w:after="120" w:line="264" w:lineRule="auto"/>
        <w:ind w:left="1260"/>
        <w:jc w:val="both"/>
        <w:rPr>
          <w:rFonts w:ascii="Arial" w:hAnsi="Arial" w:cs="Arial"/>
          <w:i/>
          <w:sz w:val="21"/>
          <w:szCs w:val="21"/>
        </w:rPr>
      </w:pPr>
      <w:r w:rsidRPr="005A2D44">
        <w:rPr>
          <w:rFonts w:ascii="Arial" w:hAnsi="Arial" w:cs="Arial"/>
          <w:i/>
          <w:sz w:val="21"/>
          <w:szCs w:val="21"/>
        </w:rPr>
        <w:t>Adaptive management (changes to project design and project outputs during implementation)</w:t>
      </w:r>
    </w:p>
    <w:p w14:paraId="076BECE5" w14:textId="7565C6B8" w:rsidR="006147F8" w:rsidRDefault="00784003" w:rsidP="001028BF">
      <w:pPr>
        <w:spacing w:after="120" w:line="264" w:lineRule="auto"/>
        <w:jc w:val="both"/>
        <w:rPr>
          <w:rFonts w:ascii="Arial" w:hAnsi="Arial" w:cs="Arial"/>
          <w:sz w:val="21"/>
          <w:szCs w:val="21"/>
        </w:rPr>
      </w:pPr>
      <w:r>
        <w:rPr>
          <w:rFonts w:ascii="Arial" w:hAnsi="Arial" w:cs="Arial"/>
          <w:sz w:val="21"/>
          <w:szCs w:val="21"/>
        </w:rPr>
        <w:t>The</w:t>
      </w:r>
      <w:r w:rsidR="00BD343B">
        <w:rPr>
          <w:rFonts w:ascii="Arial" w:hAnsi="Arial" w:cs="Arial"/>
          <w:sz w:val="21"/>
          <w:szCs w:val="21"/>
        </w:rPr>
        <w:t xml:space="preserve"> MTR (2014) concludes</w:t>
      </w:r>
      <w:r w:rsidR="006147F8">
        <w:rPr>
          <w:rFonts w:ascii="Arial" w:hAnsi="Arial" w:cs="Arial"/>
          <w:sz w:val="21"/>
          <w:szCs w:val="21"/>
        </w:rPr>
        <w:t xml:space="preserve"> in Section 4.1.3</w:t>
      </w:r>
      <w:r w:rsidR="00BD343B">
        <w:rPr>
          <w:rFonts w:ascii="Arial" w:hAnsi="Arial" w:cs="Arial"/>
          <w:sz w:val="21"/>
          <w:szCs w:val="21"/>
        </w:rPr>
        <w:t>:</w:t>
      </w:r>
      <w:r w:rsidR="008D6D64">
        <w:rPr>
          <w:rFonts w:ascii="Arial" w:hAnsi="Arial" w:cs="Arial"/>
          <w:sz w:val="21"/>
          <w:szCs w:val="21"/>
        </w:rPr>
        <w:t xml:space="preserve"> “the project does practice effect</w:t>
      </w:r>
      <w:r w:rsidR="006147F8">
        <w:rPr>
          <w:rFonts w:ascii="Arial" w:hAnsi="Arial" w:cs="Arial"/>
          <w:sz w:val="21"/>
          <w:szCs w:val="21"/>
        </w:rPr>
        <w:t>ive</w:t>
      </w:r>
      <w:r w:rsidR="00BB667C">
        <w:rPr>
          <w:rFonts w:ascii="Arial" w:hAnsi="Arial" w:cs="Arial"/>
          <w:sz w:val="21"/>
          <w:szCs w:val="21"/>
        </w:rPr>
        <w:t xml:space="preserve"> adaptive man</w:t>
      </w:r>
      <w:r w:rsidR="00BD343B">
        <w:rPr>
          <w:rFonts w:ascii="Arial" w:hAnsi="Arial" w:cs="Arial"/>
          <w:sz w:val="21"/>
          <w:szCs w:val="21"/>
        </w:rPr>
        <w:t>agement”. This is based on well-</w:t>
      </w:r>
      <w:r w:rsidR="00BB667C">
        <w:rPr>
          <w:rFonts w:ascii="Arial" w:hAnsi="Arial" w:cs="Arial"/>
          <w:sz w:val="21"/>
          <w:szCs w:val="21"/>
        </w:rPr>
        <w:t xml:space="preserve">managed </w:t>
      </w:r>
      <w:r w:rsidR="00BD343B">
        <w:rPr>
          <w:rFonts w:ascii="Arial" w:hAnsi="Arial" w:cs="Arial"/>
          <w:sz w:val="21"/>
          <w:szCs w:val="21"/>
        </w:rPr>
        <w:t>work planning and regular, results-based reporting b</w:t>
      </w:r>
      <w:r w:rsidR="006147F8">
        <w:rPr>
          <w:rFonts w:ascii="Arial" w:hAnsi="Arial" w:cs="Arial"/>
          <w:sz w:val="21"/>
          <w:szCs w:val="21"/>
        </w:rPr>
        <w:t>y PMU and the service providers</w:t>
      </w:r>
      <w:r w:rsidR="00BD343B">
        <w:rPr>
          <w:rFonts w:ascii="Arial" w:hAnsi="Arial" w:cs="Arial"/>
          <w:sz w:val="21"/>
          <w:szCs w:val="21"/>
        </w:rPr>
        <w:t>; financial management and disbursement procedures being followed; monitoring and evaluation procedures having been applied and solutions generally found to short-comings in coordination with partners; and risks within the control of the project being mitigated</w:t>
      </w:r>
      <w:r w:rsidR="006147F8">
        <w:rPr>
          <w:rFonts w:ascii="Arial" w:hAnsi="Arial" w:cs="Arial"/>
          <w:sz w:val="21"/>
          <w:szCs w:val="21"/>
        </w:rPr>
        <w:t>.</w:t>
      </w:r>
    </w:p>
    <w:p w14:paraId="3BB92C9A" w14:textId="6B8551BF" w:rsidR="006147F8" w:rsidRDefault="006147F8" w:rsidP="001028BF">
      <w:pPr>
        <w:spacing w:after="120" w:line="264" w:lineRule="auto"/>
        <w:jc w:val="both"/>
        <w:rPr>
          <w:rFonts w:ascii="Arial" w:hAnsi="Arial" w:cs="Arial"/>
          <w:sz w:val="21"/>
          <w:szCs w:val="21"/>
        </w:rPr>
      </w:pPr>
      <w:r>
        <w:rPr>
          <w:rFonts w:ascii="Arial" w:hAnsi="Arial" w:cs="Arial"/>
          <w:sz w:val="21"/>
          <w:szCs w:val="21"/>
        </w:rPr>
        <w:t>The TE evaluators are generally in agreement with this conclusion with respect to changes to pro</w:t>
      </w:r>
      <w:r w:rsidR="00A5054C">
        <w:rPr>
          <w:rFonts w:ascii="Arial" w:hAnsi="Arial" w:cs="Arial"/>
          <w:sz w:val="21"/>
          <w:szCs w:val="21"/>
        </w:rPr>
        <w:t>ject design and project outputs. S</w:t>
      </w:r>
      <w:r>
        <w:rPr>
          <w:rFonts w:ascii="Arial" w:hAnsi="Arial" w:cs="Arial"/>
          <w:sz w:val="21"/>
          <w:szCs w:val="21"/>
        </w:rPr>
        <w:t>pecific examples of adaptive management includ</w:t>
      </w:r>
      <w:r w:rsidR="00A5054C">
        <w:rPr>
          <w:rFonts w:ascii="Arial" w:hAnsi="Arial" w:cs="Arial"/>
          <w:sz w:val="21"/>
          <w:szCs w:val="21"/>
        </w:rPr>
        <w:t>e</w:t>
      </w:r>
      <w:r>
        <w:rPr>
          <w:rFonts w:ascii="Arial" w:hAnsi="Arial" w:cs="Arial"/>
          <w:sz w:val="21"/>
          <w:szCs w:val="21"/>
        </w:rPr>
        <w:t xml:space="preserve"> the following:</w:t>
      </w:r>
    </w:p>
    <w:p w14:paraId="20CE2713" w14:textId="6F28B496" w:rsidR="00CB6CDF" w:rsidRDefault="00B60A14"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An unexpected shortfall of US$ 1 million in UNDP funding at the outset of project implementation, which was accommodated </w:t>
      </w:r>
      <w:r w:rsidR="00CB6CDF">
        <w:rPr>
          <w:rFonts w:ascii="Arial" w:hAnsi="Arial" w:cs="Arial"/>
          <w:iCs/>
          <w:sz w:val="21"/>
          <w:szCs w:val="21"/>
        </w:rPr>
        <w:t xml:space="preserve">in a revised budget </w:t>
      </w:r>
      <w:r>
        <w:rPr>
          <w:rFonts w:ascii="Arial" w:hAnsi="Arial" w:cs="Arial"/>
          <w:iCs/>
          <w:sz w:val="21"/>
          <w:szCs w:val="21"/>
        </w:rPr>
        <w:t xml:space="preserve">by reducing consultant inputs and eliminating the need for a full-time CTA. </w:t>
      </w:r>
      <w:r w:rsidRPr="00B60A14">
        <w:rPr>
          <w:rFonts w:ascii="Arial" w:hAnsi="Arial" w:cs="Arial"/>
          <w:iCs/>
          <w:sz w:val="21"/>
          <w:szCs w:val="21"/>
        </w:rPr>
        <w:t xml:space="preserve">Other </w:t>
      </w:r>
      <w:r w:rsidR="00CB6CDF">
        <w:rPr>
          <w:rFonts w:ascii="Arial" w:hAnsi="Arial" w:cs="Arial"/>
          <w:iCs/>
          <w:sz w:val="21"/>
          <w:szCs w:val="21"/>
        </w:rPr>
        <w:t xml:space="preserve">significant </w:t>
      </w:r>
      <w:r w:rsidRPr="00B60A14">
        <w:rPr>
          <w:rFonts w:ascii="Arial" w:hAnsi="Arial" w:cs="Arial"/>
          <w:iCs/>
          <w:sz w:val="21"/>
          <w:szCs w:val="21"/>
        </w:rPr>
        <w:t xml:space="preserve">changes </w:t>
      </w:r>
      <w:r>
        <w:rPr>
          <w:rFonts w:ascii="Arial" w:hAnsi="Arial" w:cs="Arial"/>
          <w:iCs/>
          <w:sz w:val="21"/>
          <w:szCs w:val="21"/>
        </w:rPr>
        <w:t xml:space="preserve">made to the project document during the </w:t>
      </w:r>
      <w:r w:rsidRPr="00B60A14">
        <w:rPr>
          <w:rFonts w:ascii="Arial" w:hAnsi="Arial" w:cs="Arial"/>
          <w:iCs/>
          <w:sz w:val="21"/>
          <w:szCs w:val="21"/>
        </w:rPr>
        <w:t>inc</w:t>
      </w:r>
      <w:r>
        <w:rPr>
          <w:rFonts w:ascii="Arial" w:hAnsi="Arial" w:cs="Arial"/>
          <w:iCs/>
          <w:sz w:val="21"/>
          <w:szCs w:val="21"/>
        </w:rPr>
        <w:t>eption phase</w:t>
      </w:r>
      <w:r w:rsidR="00CB6CDF">
        <w:rPr>
          <w:rFonts w:ascii="Arial" w:hAnsi="Arial" w:cs="Arial"/>
          <w:iCs/>
          <w:sz w:val="21"/>
          <w:szCs w:val="21"/>
        </w:rPr>
        <w:t xml:space="preserve"> </w:t>
      </w:r>
      <w:r w:rsidR="00AE27E9">
        <w:rPr>
          <w:rFonts w:ascii="Arial" w:hAnsi="Arial" w:cs="Arial"/>
          <w:iCs/>
          <w:sz w:val="21"/>
          <w:szCs w:val="21"/>
        </w:rPr>
        <w:t>wer</w:t>
      </w:r>
      <w:r w:rsidR="00CB6CDF">
        <w:rPr>
          <w:rFonts w:ascii="Arial" w:hAnsi="Arial" w:cs="Arial"/>
          <w:iCs/>
          <w:sz w:val="21"/>
          <w:szCs w:val="21"/>
        </w:rPr>
        <w:t>e:</w:t>
      </w:r>
    </w:p>
    <w:p w14:paraId="7050D8BF" w14:textId="4CD6EDEE" w:rsidR="00CB6CDF" w:rsidRDefault="002B74CC"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n</w:t>
      </w:r>
      <w:r w:rsidR="00CB6CDF">
        <w:rPr>
          <w:rFonts w:ascii="Arial" w:hAnsi="Arial" w:cs="Arial"/>
          <w:iCs/>
          <w:sz w:val="21"/>
          <w:szCs w:val="21"/>
        </w:rPr>
        <w:t>ational execution of the project by the FA</w:t>
      </w:r>
      <w:r w:rsidR="004F77A1">
        <w:rPr>
          <w:rFonts w:ascii="Arial" w:hAnsi="Arial" w:cs="Arial"/>
          <w:iCs/>
          <w:sz w:val="21"/>
          <w:szCs w:val="21"/>
        </w:rPr>
        <w:t xml:space="preserve"> in accordance with the NIM Manual</w:t>
      </w:r>
      <w:r w:rsidR="00CB6CDF">
        <w:rPr>
          <w:rFonts w:ascii="Arial" w:hAnsi="Arial" w:cs="Arial"/>
          <w:iCs/>
          <w:sz w:val="21"/>
          <w:szCs w:val="21"/>
        </w:rPr>
        <w:t>;</w:t>
      </w:r>
    </w:p>
    <w:p w14:paraId="1254FDA4" w14:textId="0DBD3917" w:rsidR="002B74CC" w:rsidRDefault="00CB6CDF"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procurement of two rath</w:t>
      </w:r>
      <w:r w:rsidR="002B74CC">
        <w:rPr>
          <w:rFonts w:ascii="Arial" w:hAnsi="Arial" w:cs="Arial"/>
          <w:iCs/>
          <w:sz w:val="21"/>
          <w:szCs w:val="21"/>
        </w:rPr>
        <w:t>er than three service providers</w:t>
      </w:r>
      <w:r w:rsidR="0016080C">
        <w:rPr>
          <w:rFonts w:ascii="Arial" w:hAnsi="Arial" w:cs="Arial"/>
          <w:iCs/>
          <w:sz w:val="21"/>
          <w:szCs w:val="21"/>
        </w:rPr>
        <w:t xml:space="preserve"> to simplify management</w:t>
      </w:r>
      <w:r w:rsidR="002B74CC">
        <w:rPr>
          <w:rFonts w:ascii="Arial" w:hAnsi="Arial" w:cs="Arial"/>
          <w:iCs/>
          <w:sz w:val="21"/>
          <w:szCs w:val="21"/>
        </w:rPr>
        <w:t>;</w:t>
      </w:r>
    </w:p>
    <w:p w14:paraId="1352C192" w14:textId="7E06A63D" w:rsidR="00870B27" w:rsidRDefault="002B74CC"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establishment of an inter-ministerial technical team of focal persons at provincial level to meet quarterly and ensure that </w:t>
      </w:r>
      <w:r w:rsidR="004F77A1">
        <w:rPr>
          <w:rFonts w:ascii="Arial" w:hAnsi="Arial" w:cs="Arial"/>
          <w:iCs/>
          <w:sz w:val="21"/>
          <w:szCs w:val="21"/>
        </w:rPr>
        <w:t>relevant</w:t>
      </w:r>
      <w:r>
        <w:rPr>
          <w:rFonts w:ascii="Arial" w:hAnsi="Arial" w:cs="Arial"/>
          <w:iCs/>
          <w:sz w:val="21"/>
          <w:szCs w:val="21"/>
        </w:rPr>
        <w:t xml:space="preserve"> </w:t>
      </w:r>
      <w:r w:rsidR="004F77A1">
        <w:rPr>
          <w:rFonts w:ascii="Arial" w:hAnsi="Arial" w:cs="Arial"/>
          <w:iCs/>
          <w:sz w:val="21"/>
          <w:szCs w:val="21"/>
        </w:rPr>
        <w:t xml:space="preserve">field </w:t>
      </w:r>
      <w:r>
        <w:rPr>
          <w:rFonts w:ascii="Arial" w:hAnsi="Arial" w:cs="Arial"/>
          <w:iCs/>
          <w:sz w:val="21"/>
          <w:szCs w:val="21"/>
        </w:rPr>
        <w:t>support is provided from their respective line ministries</w:t>
      </w:r>
      <w:r w:rsidR="004F77A1">
        <w:rPr>
          <w:rFonts w:ascii="Arial" w:hAnsi="Arial" w:cs="Arial"/>
          <w:iCs/>
          <w:sz w:val="21"/>
          <w:szCs w:val="21"/>
        </w:rPr>
        <w:t xml:space="preserve"> (MME, MoE and MLMUCP)</w:t>
      </w:r>
      <w:r>
        <w:rPr>
          <w:rFonts w:ascii="Arial" w:hAnsi="Arial" w:cs="Arial"/>
          <w:iCs/>
          <w:sz w:val="21"/>
          <w:szCs w:val="21"/>
        </w:rPr>
        <w:t>; and</w:t>
      </w:r>
      <w:r w:rsidR="00CB6CDF">
        <w:rPr>
          <w:rFonts w:ascii="Arial" w:hAnsi="Arial" w:cs="Arial"/>
          <w:iCs/>
          <w:sz w:val="21"/>
          <w:szCs w:val="21"/>
        </w:rPr>
        <w:t xml:space="preserve"> </w:t>
      </w:r>
    </w:p>
    <w:p w14:paraId="05204F1B" w14:textId="57D03ED4" w:rsidR="004F77A1" w:rsidRPr="00B60A14" w:rsidRDefault="004F77A1"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clarification and changes to project Outputs, </w:t>
      </w:r>
      <w:r w:rsidR="00450EC8">
        <w:rPr>
          <w:rFonts w:ascii="Arial" w:hAnsi="Arial" w:cs="Arial"/>
          <w:iCs/>
          <w:sz w:val="21"/>
          <w:szCs w:val="21"/>
        </w:rPr>
        <w:t xml:space="preserve">including strengthening of gender mainstreaming, all of which </w:t>
      </w:r>
      <w:r>
        <w:rPr>
          <w:rFonts w:ascii="Arial" w:hAnsi="Arial" w:cs="Arial"/>
          <w:iCs/>
          <w:sz w:val="21"/>
          <w:szCs w:val="21"/>
        </w:rPr>
        <w:t>necessitat</w:t>
      </w:r>
      <w:r w:rsidR="00450EC8">
        <w:rPr>
          <w:rFonts w:ascii="Arial" w:hAnsi="Arial" w:cs="Arial"/>
          <w:iCs/>
          <w:sz w:val="21"/>
          <w:szCs w:val="21"/>
        </w:rPr>
        <w:t>ed revision of the SRF</w:t>
      </w:r>
      <w:r>
        <w:rPr>
          <w:rFonts w:ascii="Arial" w:hAnsi="Arial" w:cs="Arial"/>
          <w:iCs/>
          <w:sz w:val="21"/>
          <w:szCs w:val="21"/>
        </w:rPr>
        <w:t xml:space="preserve"> and</w:t>
      </w:r>
      <w:r w:rsidR="00450EC8">
        <w:rPr>
          <w:rFonts w:ascii="Arial" w:hAnsi="Arial" w:cs="Arial"/>
          <w:iCs/>
          <w:sz w:val="21"/>
          <w:szCs w:val="21"/>
        </w:rPr>
        <w:t xml:space="preserve"> the addition of</w:t>
      </w:r>
      <w:r w:rsidR="0016080C">
        <w:rPr>
          <w:rFonts w:ascii="Arial" w:hAnsi="Arial" w:cs="Arial"/>
          <w:iCs/>
          <w:sz w:val="21"/>
          <w:szCs w:val="21"/>
        </w:rPr>
        <w:t xml:space="preserve"> a gender-</w:t>
      </w:r>
      <w:r w:rsidR="00450EC8">
        <w:rPr>
          <w:rFonts w:ascii="Arial" w:hAnsi="Arial" w:cs="Arial"/>
          <w:iCs/>
          <w:sz w:val="21"/>
          <w:szCs w:val="21"/>
        </w:rPr>
        <w:t>related indicator.</w:t>
      </w:r>
    </w:p>
    <w:p w14:paraId="0C92B7FD" w14:textId="2502FB88" w:rsidR="0016080C" w:rsidRDefault="00AF6F47"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The SRF was </w:t>
      </w:r>
      <w:r w:rsidR="00A15FA7">
        <w:rPr>
          <w:rFonts w:ascii="Arial" w:hAnsi="Arial" w:cs="Arial"/>
          <w:iCs/>
          <w:sz w:val="21"/>
          <w:szCs w:val="21"/>
        </w:rPr>
        <w:t xml:space="preserve">overhauled during </w:t>
      </w:r>
      <w:r>
        <w:rPr>
          <w:rFonts w:ascii="Arial" w:hAnsi="Arial" w:cs="Arial"/>
          <w:iCs/>
          <w:sz w:val="21"/>
          <w:szCs w:val="21"/>
        </w:rPr>
        <w:t>the MTR</w:t>
      </w:r>
      <w:r w:rsidR="00A15FA7">
        <w:rPr>
          <w:rFonts w:ascii="Arial" w:hAnsi="Arial" w:cs="Arial"/>
          <w:iCs/>
          <w:sz w:val="21"/>
          <w:szCs w:val="21"/>
        </w:rPr>
        <w:t xml:space="preserve"> (2014)</w:t>
      </w:r>
      <w:r w:rsidR="0016080C">
        <w:rPr>
          <w:rFonts w:ascii="Arial" w:hAnsi="Arial" w:cs="Arial"/>
          <w:iCs/>
          <w:sz w:val="21"/>
          <w:szCs w:val="21"/>
        </w:rPr>
        <w:t xml:space="preserve"> </w:t>
      </w:r>
      <w:r w:rsidR="00A15FA7">
        <w:rPr>
          <w:rFonts w:ascii="Arial" w:hAnsi="Arial" w:cs="Arial"/>
          <w:iCs/>
          <w:sz w:val="21"/>
          <w:szCs w:val="21"/>
        </w:rPr>
        <w:t>to address many inconsistencies</w:t>
      </w:r>
      <w:r w:rsidR="00D50185">
        <w:rPr>
          <w:rFonts w:ascii="Arial" w:hAnsi="Arial" w:cs="Arial"/>
          <w:iCs/>
          <w:sz w:val="21"/>
          <w:szCs w:val="21"/>
        </w:rPr>
        <w:t>, improve the SMARTness of indicators</w:t>
      </w:r>
      <w:r w:rsidR="00A36B7F">
        <w:rPr>
          <w:rStyle w:val="FootnoteReference"/>
          <w:rFonts w:ascii="Arial" w:hAnsi="Arial" w:cs="Arial"/>
          <w:iCs/>
          <w:sz w:val="21"/>
          <w:szCs w:val="21"/>
        </w:rPr>
        <w:footnoteReference w:id="30"/>
      </w:r>
      <w:r w:rsidR="00D50185">
        <w:rPr>
          <w:rFonts w:ascii="Arial" w:hAnsi="Arial" w:cs="Arial"/>
          <w:iCs/>
          <w:sz w:val="21"/>
          <w:szCs w:val="21"/>
        </w:rPr>
        <w:t xml:space="preserve"> and make it more coherent with the planned interventions in the Project Document </w:t>
      </w:r>
      <w:r w:rsidR="00A5054C">
        <w:rPr>
          <w:rFonts w:ascii="Arial" w:hAnsi="Arial" w:cs="Arial"/>
          <w:iCs/>
          <w:sz w:val="21"/>
          <w:szCs w:val="21"/>
        </w:rPr>
        <w:t xml:space="preserve">in order </w:t>
      </w:r>
      <w:r w:rsidR="00D50185">
        <w:rPr>
          <w:rFonts w:ascii="Arial" w:hAnsi="Arial" w:cs="Arial"/>
          <w:iCs/>
          <w:sz w:val="21"/>
          <w:szCs w:val="21"/>
        </w:rPr>
        <w:t>to enhance monitoring of project implementation. The main changes</w:t>
      </w:r>
      <w:r w:rsidR="00A5054C">
        <w:rPr>
          <w:rFonts w:ascii="Arial" w:hAnsi="Arial" w:cs="Arial"/>
          <w:iCs/>
          <w:sz w:val="21"/>
          <w:szCs w:val="21"/>
        </w:rPr>
        <w:t xml:space="preserve">, summarized in </w:t>
      </w:r>
      <w:r w:rsidR="00A15FA7">
        <w:rPr>
          <w:rFonts w:ascii="Arial" w:hAnsi="Arial" w:cs="Arial"/>
          <w:iCs/>
          <w:sz w:val="21"/>
          <w:szCs w:val="21"/>
        </w:rPr>
        <w:t>Table A6-3</w:t>
      </w:r>
      <w:r w:rsidR="00A5054C">
        <w:rPr>
          <w:rFonts w:ascii="Arial" w:hAnsi="Arial" w:cs="Arial"/>
          <w:iCs/>
          <w:sz w:val="21"/>
          <w:szCs w:val="21"/>
        </w:rPr>
        <w:t xml:space="preserve"> of the MTR report (</w:t>
      </w:r>
      <w:r w:rsidR="00A15FA7">
        <w:rPr>
          <w:rFonts w:ascii="Arial" w:hAnsi="Arial" w:cs="Arial"/>
          <w:iCs/>
          <w:sz w:val="21"/>
          <w:szCs w:val="21"/>
        </w:rPr>
        <w:t>pp. 88-94)</w:t>
      </w:r>
      <w:r w:rsidR="00A5054C">
        <w:rPr>
          <w:rFonts w:ascii="Arial" w:hAnsi="Arial" w:cs="Arial"/>
          <w:iCs/>
          <w:sz w:val="21"/>
          <w:szCs w:val="21"/>
        </w:rPr>
        <w:t>, related to the following:</w:t>
      </w:r>
    </w:p>
    <w:p w14:paraId="53E991B7" w14:textId="77777777" w:rsidR="004103A8" w:rsidRDefault="0016080C"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Outputs </w:t>
      </w:r>
      <w:r w:rsidR="004103A8">
        <w:rPr>
          <w:rFonts w:ascii="Arial" w:hAnsi="Arial" w:cs="Arial"/>
          <w:iCs/>
          <w:sz w:val="21"/>
          <w:szCs w:val="21"/>
        </w:rPr>
        <w:t xml:space="preserve">identified in Project Document </w:t>
      </w:r>
      <w:r>
        <w:rPr>
          <w:rFonts w:ascii="Arial" w:hAnsi="Arial" w:cs="Arial"/>
          <w:iCs/>
          <w:sz w:val="21"/>
          <w:szCs w:val="21"/>
        </w:rPr>
        <w:t xml:space="preserve">were introduced </w:t>
      </w:r>
      <w:r w:rsidR="004103A8">
        <w:rPr>
          <w:rFonts w:ascii="Arial" w:hAnsi="Arial" w:cs="Arial"/>
          <w:iCs/>
          <w:sz w:val="21"/>
          <w:szCs w:val="21"/>
        </w:rPr>
        <w:t>to the SRF under their respective Outcomes to simplify monitoring and reporting on project interventions.</w:t>
      </w:r>
    </w:p>
    <w:p w14:paraId="40D472C1" w14:textId="77777777" w:rsidR="000A51A9" w:rsidRDefault="004103A8"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 xml:space="preserve">Indicators were consolidated, in the case of duplication, and rationalized in cases of being inappropriate </w:t>
      </w:r>
      <w:r w:rsidR="000A51A9">
        <w:rPr>
          <w:rFonts w:ascii="Arial" w:hAnsi="Arial" w:cs="Arial"/>
          <w:iCs/>
          <w:sz w:val="21"/>
          <w:szCs w:val="21"/>
        </w:rPr>
        <w:t>for a particular Outcome or reflecting an activity rather than a measure of its progress.</w:t>
      </w:r>
    </w:p>
    <w:p w14:paraId="5DD7C275" w14:textId="169721D3" w:rsidR="000A51A9" w:rsidRDefault="000A51A9"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Pr>
          <w:rFonts w:ascii="Arial" w:hAnsi="Arial" w:cs="Arial"/>
          <w:iCs/>
          <w:sz w:val="21"/>
          <w:szCs w:val="21"/>
        </w:rPr>
        <w:t>Targets were clarified, made more specific or, in some cases, defined as appropriate.</w:t>
      </w:r>
    </w:p>
    <w:p w14:paraId="1B4748D7" w14:textId="3B2F6232" w:rsidR="00A15FA7" w:rsidRPr="00320A4E" w:rsidRDefault="00A15FA7" w:rsidP="00642D0F">
      <w:pPr>
        <w:pStyle w:val="ListParagraph"/>
        <w:numPr>
          <w:ilvl w:val="0"/>
          <w:numId w:val="34"/>
        </w:numPr>
        <w:spacing w:before="120" w:after="120" w:line="264" w:lineRule="auto"/>
        <w:ind w:left="851" w:hanging="284"/>
        <w:contextualSpacing w:val="0"/>
        <w:jc w:val="both"/>
        <w:rPr>
          <w:rFonts w:ascii="Arial" w:hAnsi="Arial" w:cs="Arial"/>
          <w:iCs/>
          <w:sz w:val="21"/>
          <w:szCs w:val="21"/>
        </w:rPr>
      </w:pPr>
      <w:r w:rsidRPr="00320A4E">
        <w:rPr>
          <w:rFonts w:ascii="Arial" w:hAnsi="Arial" w:cs="Arial"/>
          <w:iCs/>
          <w:sz w:val="21"/>
          <w:szCs w:val="21"/>
        </w:rPr>
        <w:t>Three indi</w:t>
      </w:r>
      <w:r w:rsidR="000A51A9" w:rsidRPr="00320A4E">
        <w:rPr>
          <w:rFonts w:ascii="Arial" w:hAnsi="Arial" w:cs="Arial"/>
          <w:iCs/>
          <w:sz w:val="21"/>
          <w:szCs w:val="21"/>
        </w:rPr>
        <w:t xml:space="preserve">cators </w:t>
      </w:r>
      <w:r w:rsidRPr="00320A4E">
        <w:rPr>
          <w:rFonts w:ascii="Arial" w:hAnsi="Arial" w:cs="Arial"/>
          <w:iCs/>
          <w:sz w:val="21"/>
          <w:szCs w:val="21"/>
        </w:rPr>
        <w:t xml:space="preserve">under </w:t>
      </w:r>
      <w:r w:rsidR="00572E4C" w:rsidRPr="00320A4E">
        <w:rPr>
          <w:rFonts w:ascii="Arial" w:hAnsi="Arial" w:cs="Arial"/>
          <w:iCs/>
          <w:sz w:val="21"/>
          <w:szCs w:val="21"/>
        </w:rPr>
        <w:t>Outcome</w:t>
      </w:r>
      <w:r w:rsidRPr="00320A4E">
        <w:rPr>
          <w:rFonts w:ascii="Arial" w:hAnsi="Arial" w:cs="Arial"/>
          <w:iCs/>
          <w:sz w:val="21"/>
          <w:szCs w:val="21"/>
        </w:rPr>
        <w:t xml:space="preserve"> 1 were recommended for deletion</w:t>
      </w:r>
      <w:r w:rsidR="00FD5C0A" w:rsidRPr="00320A4E">
        <w:rPr>
          <w:rFonts w:ascii="Arial" w:hAnsi="Arial" w:cs="Arial"/>
          <w:iCs/>
          <w:sz w:val="21"/>
          <w:szCs w:val="21"/>
        </w:rPr>
        <w:t xml:space="preserve"> and agreed by the Project Board</w:t>
      </w:r>
      <w:r w:rsidRPr="00320A4E">
        <w:rPr>
          <w:rFonts w:ascii="Arial" w:hAnsi="Arial" w:cs="Arial"/>
          <w:iCs/>
          <w:sz w:val="21"/>
          <w:szCs w:val="21"/>
        </w:rPr>
        <w:t>, subject to RTA approval, as they were felt to be beyond the scope of the project.</w:t>
      </w:r>
      <w:r w:rsidR="009C3922" w:rsidRPr="00320A4E">
        <w:rPr>
          <w:rFonts w:ascii="Arial" w:hAnsi="Arial" w:cs="Arial"/>
          <w:iCs/>
          <w:sz w:val="21"/>
          <w:szCs w:val="21"/>
        </w:rPr>
        <w:t xml:space="preserve"> Only one of these indicators (financing generated from forest/wood energy-related carbon credits by end of project) was approved for deletion from the SRF by the RTA, the others being kept </w:t>
      </w:r>
      <w:r w:rsidR="00320A4E" w:rsidRPr="00320A4E">
        <w:rPr>
          <w:rFonts w:ascii="Arial" w:hAnsi="Arial" w:cs="Arial"/>
          <w:iCs/>
          <w:sz w:val="21"/>
          <w:szCs w:val="21"/>
        </w:rPr>
        <w:t xml:space="preserve">to sustain </w:t>
      </w:r>
      <w:r w:rsidR="009C3922" w:rsidRPr="00320A4E">
        <w:rPr>
          <w:rFonts w:ascii="Arial" w:hAnsi="Arial" w:cs="Arial"/>
          <w:iCs/>
          <w:sz w:val="21"/>
          <w:szCs w:val="21"/>
        </w:rPr>
        <w:t xml:space="preserve">financial </w:t>
      </w:r>
      <w:r w:rsidR="00320A4E" w:rsidRPr="00320A4E">
        <w:rPr>
          <w:rFonts w:ascii="Arial" w:hAnsi="Arial" w:cs="Arial"/>
          <w:iCs/>
          <w:sz w:val="21"/>
          <w:szCs w:val="21"/>
        </w:rPr>
        <w:t>support for community forestry and technologies that reduce demand for fuel wood.</w:t>
      </w:r>
    </w:p>
    <w:p w14:paraId="180E3F11" w14:textId="77777777" w:rsidR="00FB2613" w:rsidRPr="00FD5458" w:rsidRDefault="00D95224" w:rsidP="001F453D">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FD5458">
        <w:rPr>
          <w:rFonts w:ascii="Arial" w:hAnsi="Arial" w:cs="Arial"/>
          <w:b/>
          <w:i/>
          <w:sz w:val="21"/>
          <w:szCs w:val="21"/>
        </w:rPr>
        <w:t>P</w:t>
      </w:r>
      <w:r w:rsidR="00FB2613" w:rsidRPr="00FD5458">
        <w:rPr>
          <w:rFonts w:ascii="Arial" w:hAnsi="Arial" w:cs="Arial"/>
          <w:b/>
          <w:i/>
          <w:sz w:val="21"/>
          <w:szCs w:val="21"/>
        </w:rPr>
        <w:t xml:space="preserve">artnerships arrangements </w:t>
      </w:r>
      <w:r w:rsidRPr="00FD5458">
        <w:rPr>
          <w:rFonts w:ascii="Arial" w:hAnsi="Arial" w:cs="Arial"/>
          <w:b/>
          <w:i/>
          <w:sz w:val="21"/>
          <w:szCs w:val="21"/>
        </w:rPr>
        <w:t>(</w:t>
      </w:r>
      <w:r w:rsidR="00F374CD" w:rsidRPr="00FD5458">
        <w:rPr>
          <w:rFonts w:ascii="Arial" w:hAnsi="Arial" w:cs="Arial"/>
          <w:b/>
          <w:i/>
          <w:sz w:val="21"/>
          <w:szCs w:val="21"/>
        </w:rPr>
        <w:t>with relevant stakeholders</w:t>
      </w:r>
      <w:r w:rsidRPr="00FD5458">
        <w:rPr>
          <w:rFonts w:ascii="Arial" w:hAnsi="Arial" w:cs="Arial"/>
          <w:b/>
          <w:i/>
          <w:sz w:val="21"/>
          <w:szCs w:val="21"/>
        </w:rPr>
        <w:t xml:space="preserve"> </w:t>
      </w:r>
      <w:r w:rsidR="00F374CD" w:rsidRPr="00FD5458">
        <w:rPr>
          <w:rFonts w:ascii="Arial" w:hAnsi="Arial" w:cs="Arial"/>
          <w:b/>
          <w:i/>
          <w:sz w:val="21"/>
          <w:szCs w:val="21"/>
        </w:rPr>
        <w:t>in the country/region</w:t>
      </w:r>
      <w:r w:rsidRPr="00FD5458">
        <w:rPr>
          <w:rFonts w:ascii="Arial" w:hAnsi="Arial" w:cs="Arial"/>
          <w:b/>
          <w:i/>
          <w:sz w:val="21"/>
          <w:szCs w:val="21"/>
        </w:rPr>
        <w:t>)</w:t>
      </w:r>
    </w:p>
    <w:p w14:paraId="417AE415" w14:textId="71435EB1" w:rsidR="00AB3D4C" w:rsidRDefault="00BB128D" w:rsidP="00D554C6">
      <w:pPr>
        <w:spacing w:after="120" w:line="264" w:lineRule="auto"/>
        <w:jc w:val="both"/>
        <w:rPr>
          <w:rFonts w:ascii="Arial" w:hAnsi="Arial" w:cs="Arial"/>
          <w:sz w:val="21"/>
          <w:szCs w:val="21"/>
        </w:rPr>
      </w:pPr>
      <w:r>
        <w:rPr>
          <w:rFonts w:ascii="Arial" w:hAnsi="Arial" w:cs="Arial"/>
          <w:sz w:val="21"/>
          <w:szCs w:val="21"/>
        </w:rPr>
        <w:t xml:space="preserve">As noted in the MTR (2014, Section 3.1.5), the project involves substantive consultation and partnership working among </w:t>
      </w:r>
      <w:r w:rsidR="00D554C6">
        <w:rPr>
          <w:rFonts w:ascii="Arial" w:hAnsi="Arial" w:cs="Arial"/>
          <w:sz w:val="21"/>
          <w:szCs w:val="21"/>
        </w:rPr>
        <w:t>stakeholders</w:t>
      </w:r>
      <w:r>
        <w:rPr>
          <w:rFonts w:ascii="Arial" w:hAnsi="Arial" w:cs="Arial"/>
          <w:sz w:val="21"/>
          <w:szCs w:val="21"/>
        </w:rPr>
        <w:t xml:space="preserve"> at </w:t>
      </w:r>
      <w:r w:rsidR="003C7840" w:rsidRPr="00D554C6">
        <w:rPr>
          <w:rFonts w:ascii="Arial" w:hAnsi="Arial" w:cs="Arial"/>
          <w:sz w:val="21"/>
          <w:szCs w:val="21"/>
        </w:rPr>
        <w:t>national, provincial, district, commune and village levels</w:t>
      </w:r>
      <w:r w:rsidR="00355D4A" w:rsidRPr="00D554C6">
        <w:rPr>
          <w:rFonts w:ascii="Arial" w:hAnsi="Arial" w:cs="Arial"/>
          <w:sz w:val="21"/>
          <w:szCs w:val="21"/>
        </w:rPr>
        <w:t xml:space="preserve">. </w:t>
      </w:r>
      <w:r w:rsidR="00AB3D4C">
        <w:rPr>
          <w:rFonts w:ascii="Arial" w:hAnsi="Arial" w:cs="Arial"/>
          <w:sz w:val="21"/>
          <w:szCs w:val="21"/>
        </w:rPr>
        <w:t>Active participation of stakeholders commenced at the design stage and has continued throughout implementation</w:t>
      </w:r>
      <w:r w:rsidR="005A1293">
        <w:rPr>
          <w:rFonts w:ascii="Arial" w:hAnsi="Arial" w:cs="Arial"/>
          <w:sz w:val="21"/>
          <w:szCs w:val="21"/>
        </w:rPr>
        <w:t>, during which mechanisms have to be established to ensure close communication between the parties responsible for project implementation (MAFF, MoE, MME and</w:t>
      </w:r>
      <w:r w:rsidR="005A1293" w:rsidRPr="005A1293">
        <w:rPr>
          <w:rFonts w:ascii="Arial" w:hAnsi="Arial" w:cs="Arial"/>
          <w:sz w:val="21"/>
          <w:szCs w:val="21"/>
        </w:rPr>
        <w:t xml:space="preserve"> </w:t>
      </w:r>
      <w:r w:rsidR="005A1293">
        <w:rPr>
          <w:rFonts w:ascii="Arial" w:hAnsi="Arial" w:cs="Arial"/>
          <w:sz w:val="21"/>
          <w:szCs w:val="21"/>
        </w:rPr>
        <w:t xml:space="preserve">MLMUPC) and their relevant provincial line agencies, as well as between provincial agencies and </w:t>
      </w:r>
      <w:r w:rsidR="00093902">
        <w:rPr>
          <w:rFonts w:ascii="Arial" w:hAnsi="Arial" w:cs="Arial"/>
          <w:sz w:val="21"/>
          <w:szCs w:val="21"/>
        </w:rPr>
        <w:t>communities at local level</w:t>
      </w:r>
      <w:r w:rsidR="005A1293">
        <w:rPr>
          <w:rFonts w:ascii="Arial" w:hAnsi="Arial" w:cs="Arial"/>
          <w:sz w:val="21"/>
          <w:szCs w:val="21"/>
        </w:rPr>
        <w:t xml:space="preserve">. </w:t>
      </w:r>
      <w:r w:rsidR="00093902" w:rsidRPr="00D554C6">
        <w:rPr>
          <w:rFonts w:ascii="Arial" w:hAnsi="Arial" w:cs="Arial"/>
          <w:sz w:val="21"/>
          <w:szCs w:val="21"/>
        </w:rPr>
        <w:t xml:space="preserve">The potential for partnership and coordination has been further strengthened by the initiation, in January 2014, of monthly meetings at provincial level of all the main project stakeholders. </w:t>
      </w:r>
    </w:p>
    <w:p w14:paraId="14C8AF71" w14:textId="77777777" w:rsidR="00093902" w:rsidRDefault="00355D4A" w:rsidP="00D554C6">
      <w:pPr>
        <w:spacing w:after="120" w:line="264" w:lineRule="auto"/>
        <w:jc w:val="both"/>
        <w:rPr>
          <w:rFonts w:ascii="Arial" w:hAnsi="Arial" w:cs="Arial"/>
          <w:sz w:val="21"/>
          <w:szCs w:val="21"/>
        </w:rPr>
      </w:pPr>
      <w:r w:rsidRPr="00D554C6">
        <w:rPr>
          <w:rFonts w:ascii="Arial" w:hAnsi="Arial" w:cs="Arial"/>
          <w:sz w:val="21"/>
          <w:szCs w:val="21"/>
        </w:rPr>
        <w:t xml:space="preserve">Crucial to the success of the project has been </w:t>
      </w:r>
      <w:r w:rsidR="00D554C6">
        <w:rPr>
          <w:rFonts w:ascii="Arial" w:hAnsi="Arial" w:cs="Arial"/>
          <w:sz w:val="21"/>
          <w:szCs w:val="21"/>
        </w:rPr>
        <w:t xml:space="preserve">the establishment of </w:t>
      </w:r>
      <w:r w:rsidR="00935ABD">
        <w:rPr>
          <w:rFonts w:ascii="Arial" w:hAnsi="Arial" w:cs="Arial"/>
          <w:sz w:val="21"/>
          <w:szCs w:val="21"/>
        </w:rPr>
        <w:t xml:space="preserve">multi-sector technical platforms within each of the four districts to support PMU and its Service Providers in their work with local communities, These technical teams comprise focal persons from the relevant lines agencies of </w:t>
      </w:r>
      <w:r w:rsidR="00477364">
        <w:rPr>
          <w:rFonts w:ascii="Arial" w:hAnsi="Arial" w:cs="Arial"/>
          <w:sz w:val="21"/>
          <w:szCs w:val="21"/>
        </w:rPr>
        <w:t xml:space="preserve">MAFF (FAC), </w:t>
      </w:r>
      <w:r w:rsidR="00935ABD">
        <w:rPr>
          <w:rFonts w:ascii="Arial" w:hAnsi="Arial" w:cs="Arial"/>
          <w:sz w:val="21"/>
          <w:szCs w:val="21"/>
        </w:rPr>
        <w:t>MoE (GD</w:t>
      </w:r>
      <w:r w:rsidR="00477364">
        <w:rPr>
          <w:rFonts w:ascii="Arial" w:hAnsi="Arial" w:cs="Arial"/>
          <w:sz w:val="21"/>
          <w:szCs w:val="21"/>
        </w:rPr>
        <w:t xml:space="preserve">ANCP), MME (GDE) and MLMUPC (GDMLUP) as shown in </w:t>
      </w:r>
      <w:r w:rsidR="00477364" w:rsidRPr="00477364">
        <w:rPr>
          <w:rFonts w:ascii="Arial" w:hAnsi="Arial" w:cs="Arial"/>
          <w:b/>
          <w:sz w:val="21"/>
          <w:szCs w:val="21"/>
        </w:rPr>
        <w:t>Figure 3.1</w:t>
      </w:r>
      <w:r w:rsidR="00477364">
        <w:rPr>
          <w:rFonts w:ascii="Arial" w:hAnsi="Arial" w:cs="Arial"/>
          <w:sz w:val="21"/>
          <w:szCs w:val="21"/>
        </w:rPr>
        <w:t xml:space="preserve">. While there </w:t>
      </w:r>
      <w:r w:rsidR="00DC6DFE">
        <w:rPr>
          <w:rFonts w:ascii="Arial" w:hAnsi="Arial" w:cs="Arial"/>
          <w:sz w:val="21"/>
          <w:szCs w:val="21"/>
        </w:rPr>
        <w:t>was considerable delay these platforms bec</w:t>
      </w:r>
      <w:r w:rsidR="00E102F5">
        <w:rPr>
          <w:rFonts w:ascii="Arial" w:hAnsi="Arial" w:cs="Arial"/>
          <w:sz w:val="21"/>
          <w:szCs w:val="21"/>
        </w:rPr>
        <w:t>ame</w:t>
      </w:r>
      <w:r w:rsidR="00DC6DFE">
        <w:rPr>
          <w:rFonts w:ascii="Arial" w:hAnsi="Arial" w:cs="Arial"/>
          <w:sz w:val="21"/>
          <w:szCs w:val="21"/>
        </w:rPr>
        <w:t xml:space="preserve"> fully functional </w:t>
      </w:r>
      <w:r w:rsidR="00093902">
        <w:rPr>
          <w:rFonts w:ascii="Arial" w:hAnsi="Arial" w:cs="Arial"/>
          <w:sz w:val="21"/>
          <w:szCs w:val="21"/>
        </w:rPr>
        <w:t xml:space="preserve">in mid-2014, </w:t>
      </w:r>
      <w:r w:rsidR="00DC6DFE">
        <w:rPr>
          <w:rFonts w:ascii="Arial" w:hAnsi="Arial" w:cs="Arial"/>
          <w:sz w:val="21"/>
          <w:szCs w:val="21"/>
        </w:rPr>
        <w:t xml:space="preserve">due to the time taken to resolve long-standing coordination </w:t>
      </w:r>
      <w:r w:rsidR="00093902">
        <w:rPr>
          <w:rFonts w:ascii="Arial" w:hAnsi="Arial" w:cs="Arial"/>
          <w:sz w:val="21"/>
          <w:szCs w:val="21"/>
        </w:rPr>
        <w:t xml:space="preserve">difficulties </w:t>
      </w:r>
      <w:r w:rsidR="00DC6DFE">
        <w:rPr>
          <w:rFonts w:ascii="Arial" w:hAnsi="Arial" w:cs="Arial"/>
          <w:sz w:val="21"/>
          <w:szCs w:val="21"/>
        </w:rPr>
        <w:t xml:space="preserve">between the </w:t>
      </w:r>
      <w:r w:rsidR="00DC6DFE">
        <w:rPr>
          <w:rFonts w:ascii="Arial" w:hAnsi="Arial" w:cs="Arial"/>
          <w:sz w:val="20"/>
          <w:szCs w:val="20"/>
        </w:rPr>
        <w:t>respective ministries</w:t>
      </w:r>
      <w:r w:rsidR="00DC6DFE">
        <w:rPr>
          <w:rFonts w:ascii="Arial" w:hAnsi="Arial" w:cs="Arial"/>
          <w:sz w:val="21"/>
          <w:szCs w:val="21"/>
        </w:rPr>
        <w:t xml:space="preserve"> of FA and GDANCP, </w:t>
      </w:r>
      <w:r w:rsidR="00E102F5">
        <w:rPr>
          <w:rFonts w:ascii="Arial" w:hAnsi="Arial" w:cs="Arial"/>
          <w:sz w:val="21"/>
          <w:szCs w:val="21"/>
        </w:rPr>
        <w:t xml:space="preserve">the platforms performed well thereafter and good progress was achieved in developing CPA management and business plans. </w:t>
      </w:r>
    </w:p>
    <w:p w14:paraId="4BF38B11" w14:textId="6E9C6136" w:rsidR="009616D5" w:rsidRDefault="00093902" w:rsidP="00D554C6">
      <w:pPr>
        <w:spacing w:after="120" w:line="264" w:lineRule="auto"/>
        <w:jc w:val="both"/>
        <w:rPr>
          <w:rFonts w:ascii="Arial" w:hAnsi="Arial" w:cs="Arial"/>
          <w:sz w:val="21"/>
          <w:szCs w:val="21"/>
        </w:rPr>
      </w:pPr>
      <w:r>
        <w:rPr>
          <w:rFonts w:ascii="Arial" w:hAnsi="Arial" w:cs="Arial"/>
          <w:sz w:val="21"/>
          <w:szCs w:val="21"/>
        </w:rPr>
        <w:t xml:space="preserve">Such delays in project implementation have resulted in insufficient time to support </w:t>
      </w:r>
      <w:r w:rsidR="00555930">
        <w:rPr>
          <w:rFonts w:ascii="Arial" w:hAnsi="Arial" w:cs="Arial"/>
          <w:sz w:val="21"/>
          <w:szCs w:val="21"/>
        </w:rPr>
        <w:t xml:space="preserve">development and </w:t>
      </w:r>
      <w:r>
        <w:rPr>
          <w:rFonts w:ascii="Arial" w:hAnsi="Arial" w:cs="Arial"/>
          <w:sz w:val="21"/>
          <w:szCs w:val="21"/>
        </w:rPr>
        <w:t>implementation of CF and CPA management and business plans</w:t>
      </w:r>
      <w:r w:rsidR="009616D5">
        <w:rPr>
          <w:rFonts w:ascii="Arial" w:hAnsi="Arial" w:cs="Arial"/>
          <w:sz w:val="21"/>
          <w:szCs w:val="21"/>
        </w:rPr>
        <w:t>, along with their integration in CLUPs. Close partnership working between CF</w:t>
      </w:r>
      <w:r w:rsidR="00555930">
        <w:rPr>
          <w:rFonts w:ascii="Arial" w:hAnsi="Arial" w:cs="Arial"/>
          <w:sz w:val="21"/>
          <w:szCs w:val="21"/>
        </w:rPr>
        <w:t>s</w:t>
      </w:r>
      <w:r w:rsidR="009616D5">
        <w:rPr>
          <w:rFonts w:ascii="Arial" w:hAnsi="Arial" w:cs="Arial"/>
          <w:sz w:val="21"/>
          <w:szCs w:val="21"/>
        </w:rPr>
        <w:t xml:space="preserve"> and </w:t>
      </w:r>
      <w:r w:rsidR="00555930">
        <w:rPr>
          <w:rFonts w:ascii="Arial" w:hAnsi="Arial" w:cs="Arial"/>
          <w:sz w:val="21"/>
          <w:szCs w:val="21"/>
        </w:rPr>
        <w:t>C</w:t>
      </w:r>
      <w:r w:rsidR="009616D5">
        <w:rPr>
          <w:rFonts w:ascii="Arial" w:hAnsi="Arial" w:cs="Arial"/>
          <w:sz w:val="21"/>
          <w:szCs w:val="21"/>
        </w:rPr>
        <w:t>PA</w:t>
      </w:r>
      <w:r w:rsidR="00555930">
        <w:rPr>
          <w:rFonts w:ascii="Arial" w:hAnsi="Arial" w:cs="Arial"/>
          <w:sz w:val="21"/>
          <w:szCs w:val="21"/>
        </w:rPr>
        <w:t>s</w:t>
      </w:r>
      <w:r w:rsidR="009616D5">
        <w:rPr>
          <w:rFonts w:ascii="Arial" w:hAnsi="Arial" w:cs="Arial"/>
          <w:sz w:val="21"/>
          <w:szCs w:val="21"/>
        </w:rPr>
        <w:t xml:space="preserve"> and their respective commune authorities will be important </w:t>
      </w:r>
      <w:r w:rsidR="00555930">
        <w:rPr>
          <w:rFonts w:ascii="Arial" w:hAnsi="Arial" w:cs="Arial"/>
          <w:sz w:val="21"/>
          <w:szCs w:val="21"/>
        </w:rPr>
        <w:t>to</w:t>
      </w:r>
      <w:r w:rsidR="009616D5">
        <w:rPr>
          <w:rFonts w:ascii="Arial" w:hAnsi="Arial" w:cs="Arial"/>
          <w:sz w:val="21"/>
          <w:szCs w:val="21"/>
        </w:rPr>
        <w:t xml:space="preserve"> secur</w:t>
      </w:r>
      <w:r w:rsidR="00555930">
        <w:rPr>
          <w:rFonts w:ascii="Arial" w:hAnsi="Arial" w:cs="Arial"/>
          <w:sz w:val="21"/>
          <w:szCs w:val="21"/>
        </w:rPr>
        <w:t>e</w:t>
      </w:r>
      <w:r w:rsidR="009616D5">
        <w:rPr>
          <w:rFonts w:ascii="Arial" w:hAnsi="Arial" w:cs="Arial"/>
          <w:sz w:val="21"/>
          <w:szCs w:val="21"/>
        </w:rPr>
        <w:t xml:space="preserve"> financial support </w:t>
      </w:r>
      <w:r w:rsidR="00555930">
        <w:rPr>
          <w:rFonts w:ascii="Arial" w:hAnsi="Arial" w:cs="Arial"/>
          <w:sz w:val="21"/>
          <w:szCs w:val="21"/>
        </w:rPr>
        <w:t>and</w:t>
      </w:r>
      <w:r w:rsidR="009616D5">
        <w:rPr>
          <w:rFonts w:ascii="Arial" w:hAnsi="Arial" w:cs="Arial"/>
          <w:sz w:val="21"/>
          <w:szCs w:val="21"/>
        </w:rPr>
        <w:t xml:space="preserve"> realiz</w:t>
      </w:r>
      <w:r w:rsidR="003070E3">
        <w:rPr>
          <w:rFonts w:ascii="Arial" w:hAnsi="Arial" w:cs="Arial"/>
          <w:sz w:val="21"/>
          <w:szCs w:val="21"/>
        </w:rPr>
        <w:t>e</w:t>
      </w:r>
      <w:r w:rsidR="009616D5">
        <w:rPr>
          <w:rFonts w:ascii="Arial" w:hAnsi="Arial" w:cs="Arial"/>
          <w:sz w:val="21"/>
          <w:szCs w:val="21"/>
        </w:rPr>
        <w:t xml:space="preserve"> these plans.</w:t>
      </w:r>
    </w:p>
    <w:p w14:paraId="43A7DFCB" w14:textId="77777777" w:rsidR="00DE679B" w:rsidRPr="00FD5458" w:rsidRDefault="00DE679B" w:rsidP="009A7613">
      <w:pPr>
        <w:numPr>
          <w:ilvl w:val="2"/>
          <w:numId w:val="1"/>
        </w:numPr>
        <w:tabs>
          <w:tab w:val="clear" w:pos="1270"/>
          <w:tab w:val="num" w:pos="1260"/>
        </w:tabs>
        <w:spacing w:after="120" w:line="264" w:lineRule="auto"/>
        <w:ind w:left="1260"/>
        <w:jc w:val="both"/>
        <w:rPr>
          <w:rFonts w:ascii="Arial" w:hAnsi="Arial" w:cs="Arial"/>
          <w:b/>
          <w:i/>
          <w:sz w:val="21"/>
          <w:szCs w:val="21"/>
        </w:rPr>
      </w:pPr>
      <w:r w:rsidRPr="00FD5458">
        <w:rPr>
          <w:rFonts w:ascii="Arial" w:hAnsi="Arial" w:cs="Arial"/>
          <w:b/>
          <w:i/>
          <w:sz w:val="21"/>
          <w:szCs w:val="21"/>
        </w:rPr>
        <w:t>Feedback from M&amp;E activities used for adaptive management</w:t>
      </w:r>
    </w:p>
    <w:p w14:paraId="4FF23ADA" w14:textId="1EF9531D" w:rsidR="00AA5F79" w:rsidRDefault="009B3B60" w:rsidP="00142A44">
      <w:pPr>
        <w:spacing w:after="120" w:line="264" w:lineRule="auto"/>
        <w:jc w:val="both"/>
        <w:rPr>
          <w:rFonts w:ascii="Arial" w:hAnsi="Arial" w:cs="Arial"/>
          <w:sz w:val="21"/>
          <w:szCs w:val="21"/>
        </w:rPr>
      </w:pPr>
      <w:r>
        <w:rPr>
          <w:rFonts w:ascii="Arial" w:hAnsi="Arial" w:cs="Arial"/>
          <w:sz w:val="21"/>
          <w:szCs w:val="21"/>
        </w:rPr>
        <w:t xml:space="preserve">The M&amp;E framework is outlined in the Project Document (Section 5. pp. 91-94) and </w:t>
      </w:r>
      <w:r w:rsidR="0012759A">
        <w:rPr>
          <w:rFonts w:ascii="Arial" w:hAnsi="Arial" w:cs="Arial"/>
          <w:sz w:val="21"/>
          <w:szCs w:val="21"/>
        </w:rPr>
        <w:t xml:space="preserve">some further details are provided in the Inception Report (pp. 33-35). The framework </w:t>
      </w:r>
      <w:r>
        <w:rPr>
          <w:rFonts w:ascii="Arial" w:hAnsi="Arial" w:cs="Arial"/>
          <w:sz w:val="21"/>
          <w:szCs w:val="21"/>
        </w:rPr>
        <w:t>comprises</w:t>
      </w:r>
      <w:r w:rsidR="00AA5F79">
        <w:rPr>
          <w:rFonts w:ascii="Arial" w:hAnsi="Arial" w:cs="Arial"/>
          <w:sz w:val="21"/>
          <w:szCs w:val="21"/>
        </w:rPr>
        <w:t>:</w:t>
      </w:r>
    </w:p>
    <w:p w14:paraId="7E9D08ED" w14:textId="0A21C5CF" w:rsidR="0012759A"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annual budgets and work plans;</w:t>
      </w:r>
    </w:p>
    <w:p w14:paraId="6F6485EB" w14:textId="55E87C89" w:rsidR="00AA5F79"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q</w:t>
      </w:r>
      <w:r w:rsidR="009B3B60" w:rsidRPr="00AA5F79">
        <w:rPr>
          <w:rFonts w:ascii="Arial" w:hAnsi="Arial" w:cs="Arial"/>
          <w:iCs/>
          <w:sz w:val="21"/>
          <w:szCs w:val="21"/>
        </w:rPr>
        <w:t xml:space="preserve">uarterly </w:t>
      </w:r>
      <w:r>
        <w:rPr>
          <w:rFonts w:ascii="Arial" w:hAnsi="Arial" w:cs="Arial"/>
          <w:iCs/>
          <w:sz w:val="21"/>
          <w:szCs w:val="21"/>
        </w:rPr>
        <w:t>p</w:t>
      </w:r>
      <w:r w:rsidR="00AA5F79">
        <w:rPr>
          <w:rFonts w:ascii="Arial" w:hAnsi="Arial" w:cs="Arial"/>
          <w:iCs/>
          <w:sz w:val="21"/>
          <w:szCs w:val="21"/>
        </w:rPr>
        <w:t>rogress r</w:t>
      </w:r>
      <w:r w:rsidR="00AA5F79" w:rsidRPr="00AA5F79">
        <w:rPr>
          <w:rFonts w:ascii="Arial" w:hAnsi="Arial" w:cs="Arial"/>
          <w:iCs/>
          <w:sz w:val="21"/>
          <w:szCs w:val="21"/>
        </w:rPr>
        <w:t>eports monitored via the UNDP Enhanced Results Based Managem</w:t>
      </w:r>
      <w:r w:rsidR="002C7B64">
        <w:rPr>
          <w:rFonts w:ascii="Arial" w:hAnsi="Arial" w:cs="Arial"/>
          <w:iCs/>
          <w:sz w:val="21"/>
          <w:szCs w:val="21"/>
        </w:rPr>
        <w:t>ent and regular updates of the R</w:t>
      </w:r>
      <w:r w:rsidR="00AA5F79" w:rsidRPr="00AA5F79">
        <w:rPr>
          <w:rFonts w:ascii="Arial" w:hAnsi="Arial" w:cs="Arial"/>
          <w:iCs/>
          <w:sz w:val="21"/>
          <w:szCs w:val="21"/>
        </w:rPr>
        <w:t xml:space="preserve">isk </w:t>
      </w:r>
      <w:r w:rsidR="002C7B64">
        <w:rPr>
          <w:rFonts w:ascii="Arial" w:hAnsi="Arial" w:cs="Arial"/>
          <w:iCs/>
          <w:sz w:val="21"/>
          <w:szCs w:val="21"/>
        </w:rPr>
        <w:t xml:space="preserve">and Issues </w:t>
      </w:r>
      <w:r w:rsidR="00AA5F79" w:rsidRPr="00AA5F79">
        <w:rPr>
          <w:rFonts w:ascii="Arial" w:hAnsi="Arial" w:cs="Arial"/>
          <w:iCs/>
          <w:sz w:val="21"/>
          <w:szCs w:val="21"/>
        </w:rPr>
        <w:t>log</w:t>
      </w:r>
      <w:r w:rsidR="002C7B64">
        <w:rPr>
          <w:rFonts w:ascii="Arial" w:hAnsi="Arial" w:cs="Arial"/>
          <w:iCs/>
          <w:sz w:val="21"/>
          <w:szCs w:val="21"/>
        </w:rPr>
        <w:t>s</w:t>
      </w:r>
      <w:r w:rsidR="00AA5F79" w:rsidRPr="00AA5F79">
        <w:rPr>
          <w:rFonts w:ascii="Arial" w:hAnsi="Arial" w:cs="Arial"/>
          <w:iCs/>
          <w:sz w:val="21"/>
          <w:szCs w:val="21"/>
        </w:rPr>
        <w:t xml:space="preserve"> in ATLAS. Platform entered into </w:t>
      </w:r>
      <w:r w:rsidR="00142A44" w:rsidRPr="00AA5F79">
        <w:rPr>
          <w:rFonts w:ascii="Arial" w:hAnsi="Arial" w:cs="Arial"/>
          <w:iCs/>
          <w:sz w:val="21"/>
          <w:szCs w:val="21"/>
        </w:rPr>
        <w:t>Monitoring activities</w:t>
      </w:r>
      <w:r w:rsidR="00AA5F79">
        <w:rPr>
          <w:rFonts w:ascii="Arial" w:hAnsi="Arial" w:cs="Arial"/>
          <w:iCs/>
          <w:sz w:val="21"/>
          <w:szCs w:val="21"/>
        </w:rPr>
        <w:t>;</w:t>
      </w:r>
    </w:p>
    <w:p w14:paraId="201FD683" w14:textId="1F1EC182" w:rsidR="00142A44" w:rsidRDefault="00AA5F79"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Annual Project Review/Project Implementation reports (APRs/PIRs), which combine both UNDP and GEF reporting requirements;</w:t>
      </w:r>
    </w:p>
    <w:p w14:paraId="1BBEFCD2" w14:textId="0F4D6392" w:rsidR="00AA5F79"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p</w:t>
      </w:r>
      <w:r w:rsidR="00AA5F79">
        <w:rPr>
          <w:rFonts w:ascii="Arial" w:hAnsi="Arial" w:cs="Arial"/>
          <w:iCs/>
          <w:sz w:val="21"/>
          <w:szCs w:val="21"/>
        </w:rPr>
        <w:t xml:space="preserve">eriodic site visits; and </w:t>
      </w:r>
    </w:p>
    <w:p w14:paraId="0AF71803" w14:textId="1C6DCE06" w:rsidR="00AA5F79" w:rsidRDefault="0012759A"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i</w:t>
      </w:r>
      <w:r w:rsidR="00F16422">
        <w:rPr>
          <w:rFonts w:ascii="Arial" w:hAnsi="Arial" w:cs="Arial"/>
          <w:iCs/>
          <w:sz w:val="21"/>
          <w:szCs w:val="21"/>
        </w:rPr>
        <w:t>ndependent evaluations at mid- and end of term.</w:t>
      </w:r>
    </w:p>
    <w:p w14:paraId="18ED1DA4" w14:textId="3B1F40D4" w:rsidR="00F16422" w:rsidRDefault="00F16422" w:rsidP="00F16422">
      <w:pPr>
        <w:spacing w:before="120" w:after="120" w:line="264" w:lineRule="auto"/>
        <w:jc w:val="both"/>
        <w:rPr>
          <w:rFonts w:ascii="Arial" w:hAnsi="Arial" w:cs="Arial"/>
          <w:iCs/>
          <w:sz w:val="21"/>
          <w:szCs w:val="21"/>
        </w:rPr>
      </w:pPr>
      <w:r>
        <w:rPr>
          <w:rFonts w:ascii="Arial" w:hAnsi="Arial" w:cs="Arial"/>
          <w:iCs/>
          <w:sz w:val="21"/>
          <w:szCs w:val="21"/>
        </w:rPr>
        <w:t xml:space="preserve">The SRF provides a results-based methodology for monitoring progress against targets, using a suite of supposedly SMART indicators that track the project’s objective and outcomes. </w:t>
      </w:r>
      <w:r w:rsidR="00DE4962">
        <w:rPr>
          <w:rFonts w:ascii="Arial" w:hAnsi="Arial" w:cs="Arial"/>
          <w:iCs/>
          <w:sz w:val="21"/>
          <w:szCs w:val="21"/>
        </w:rPr>
        <w:t xml:space="preserve">It was intended that the baselines of the indicators be established at the onset of the project. </w:t>
      </w:r>
      <w:r>
        <w:rPr>
          <w:rFonts w:ascii="Arial" w:hAnsi="Arial" w:cs="Arial"/>
          <w:iCs/>
          <w:sz w:val="21"/>
          <w:szCs w:val="21"/>
        </w:rPr>
        <w:t>Th</w:t>
      </w:r>
      <w:r w:rsidR="00DE4962">
        <w:rPr>
          <w:rFonts w:ascii="Arial" w:hAnsi="Arial" w:cs="Arial"/>
          <w:iCs/>
          <w:sz w:val="21"/>
          <w:szCs w:val="21"/>
        </w:rPr>
        <w:t>e SRF</w:t>
      </w:r>
      <w:r>
        <w:rPr>
          <w:rFonts w:ascii="Arial" w:hAnsi="Arial" w:cs="Arial"/>
          <w:iCs/>
          <w:sz w:val="21"/>
          <w:szCs w:val="21"/>
        </w:rPr>
        <w:t xml:space="preserve"> is </w:t>
      </w:r>
      <w:r w:rsidR="00DE6379">
        <w:rPr>
          <w:rFonts w:ascii="Arial" w:hAnsi="Arial" w:cs="Arial"/>
          <w:iCs/>
          <w:sz w:val="21"/>
          <w:szCs w:val="21"/>
        </w:rPr>
        <w:t xml:space="preserve">routinely </w:t>
      </w:r>
      <w:r>
        <w:rPr>
          <w:rFonts w:ascii="Arial" w:hAnsi="Arial" w:cs="Arial"/>
          <w:iCs/>
          <w:sz w:val="21"/>
          <w:szCs w:val="21"/>
        </w:rPr>
        <w:t>subject to review during the inception phase and at mid-term</w:t>
      </w:r>
      <w:r w:rsidR="00DE6E85">
        <w:rPr>
          <w:rFonts w:ascii="Arial" w:hAnsi="Arial" w:cs="Arial"/>
          <w:iCs/>
          <w:sz w:val="21"/>
          <w:szCs w:val="21"/>
        </w:rPr>
        <w:t xml:space="preserve"> and, in the case of this project, was revised on both occasions</w:t>
      </w:r>
      <w:r>
        <w:rPr>
          <w:rFonts w:ascii="Arial" w:hAnsi="Arial" w:cs="Arial"/>
          <w:iCs/>
          <w:sz w:val="21"/>
          <w:szCs w:val="21"/>
        </w:rPr>
        <w:t>.</w:t>
      </w:r>
    </w:p>
    <w:p w14:paraId="037D3BF3" w14:textId="1FB08B9B" w:rsidR="000E4727" w:rsidRDefault="00DE6379" w:rsidP="00F16422">
      <w:pPr>
        <w:spacing w:before="120" w:after="120" w:line="264" w:lineRule="auto"/>
        <w:jc w:val="both"/>
        <w:rPr>
          <w:rFonts w:ascii="Arial" w:hAnsi="Arial" w:cs="Arial"/>
          <w:iCs/>
          <w:sz w:val="21"/>
          <w:szCs w:val="21"/>
        </w:rPr>
      </w:pPr>
      <w:r w:rsidRPr="00642D0F">
        <w:rPr>
          <w:rFonts w:ascii="Arial" w:hAnsi="Arial" w:cs="Arial"/>
          <w:iCs/>
          <w:sz w:val="21"/>
          <w:szCs w:val="21"/>
        </w:rPr>
        <w:t xml:space="preserve">Two other tracking tools were deployed by PMU, </w:t>
      </w:r>
      <w:r w:rsidR="00DE6E85" w:rsidRPr="00805C3B">
        <w:rPr>
          <w:rFonts w:ascii="Arial" w:hAnsi="Arial" w:cs="Arial"/>
          <w:iCs/>
          <w:sz w:val="21"/>
          <w:szCs w:val="21"/>
        </w:rPr>
        <w:t xml:space="preserve">UNDP’s Capacity </w:t>
      </w:r>
      <w:r w:rsidR="00B65692" w:rsidRPr="00805C3B">
        <w:rPr>
          <w:rFonts w:ascii="Arial" w:hAnsi="Arial" w:cs="Arial"/>
          <w:iCs/>
          <w:sz w:val="21"/>
          <w:szCs w:val="21"/>
        </w:rPr>
        <w:t>Development</w:t>
      </w:r>
      <w:r w:rsidR="00DE6E85" w:rsidRPr="00805C3B">
        <w:rPr>
          <w:rFonts w:ascii="Arial" w:hAnsi="Arial" w:cs="Arial"/>
          <w:iCs/>
          <w:sz w:val="21"/>
          <w:szCs w:val="21"/>
        </w:rPr>
        <w:t xml:space="preserve"> Scorecard</w:t>
      </w:r>
      <w:r w:rsidR="00642D0F" w:rsidRPr="00805C3B">
        <w:rPr>
          <w:rFonts w:ascii="Arial" w:hAnsi="Arial" w:cs="Arial"/>
          <w:iCs/>
          <w:sz w:val="21"/>
          <w:szCs w:val="21"/>
        </w:rPr>
        <w:t xml:space="preserve"> and the GEF Tracking Tool for Biodiversity Projects</w:t>
      </w:r>
      <w:r w:rsidR="00B65692" w:rsidRPr="00805C3B">
        <w:rPr>
          <w:rFonts w:ascii="Arial" w:hAnsi="Arial" w:cs="Arial"/>
          <w:iCs/>
          <w:sz w:val="21"/>
          <w:szCs w:val="21"/>
        </w:rPr>
        <w:t>,</w:t>
      </w:r>
      <w:r w:rsidR="00B65692" w:rsidRPr="00642D0F">
        <w:rPr>
          <w:rFonts w:ascii="Arial" w:hAnsi="Arial" w:cs="Arial"/>
          <w:iCs/>
          <w:sz w:val="21"/>
          <w:szCs w:val="21"/>
        </w:rPr>
        <w:t xml:space="preserve"> a</w:t>
      </w:r>
      <w:r w:rsidR="00642D0F" w:rsidRPr="00642D0F">
        <w:rPr>
          <w:rFonts w:ascii="Arial" w:hAnsi="Arial" w:cs="Arial"/>
          <w:iCs/>
          <w:sz w:val="21"/>
          <w:szCs w:val="21"/>
        </w:rPr>
        <w:t>nd</w:t>
      </w:r>
      <w:r w:rsidR="00B65692" w:rsidRPr="00642D0F">
        <w:rPr>
          <w:rFonts w:ascii="Arial" w:hAnsi="Arial" w:cs="Arial"/>
          <w:iCs/>
          <w:sz w:val="21"/>
          <w:szCs w:val="21"/>
        </w:rPr>
        <w:t xml:space="preserve"> applied to</w:t>
      </w:r>
      <w:r w:rsidR="00642D0F" w:rsidRPr="00642D0F">
        <w:rPr>
          <w:rFonts w:ascii="Arial" w:hAnsi="Arial" w:cs="Arial"/>
          <w:iCs/>
          <w:sz w:val="21"/>
          <w:szCs w:val="21"/>
        </w:rPr>
        <w:t xml:space="preserve"> MoE (Department of Research and CPAs)</w:t>
      </w:r>
      <w:r w:rsidR="00B65692" w:rsidRPr="00642D0F">
        <w:rPr>
          <w:rFonts w:ascii="Arial" w:hAnsi="Arial" w:cs="Arial"/>
          <w:iCs/>
          <w:sz w:val="21"/>
          <w:szCs w:val="21"/>
        </w:rPr>
        <w:t xml:space="preserve"> </w:t>
      </w:r>
      <w:r w:rsidR="00642D0F" w:rsidRPr="00642D0F">
        <w:rPr>
          <w:rFonts w:ascii="Arial" w:hAnsi="Arial" w:cs="Arial"/>
          <w:iCs/>
          <w:sz w:val="21"/>
          <w:szCs w:val="21"/>
        </w:rPr>
        <w:t xml:space="preserve">and </w:t>
      </w:r>
      <w:r w:rsidR="00B65692" w:rsidRPr="00642D0F">
        <w:rPr>
          <w:rFonts w:ascii="Arial" w:hAnsi="Arial" w:cs="Arial"/>
          <w:iCs/>
          <w:sz w:val="21"/>
          <w:szCs w:val="21"/>
        </w:rPr>
        <w:t xml:space="preserve">MAFF (FA and the Community Forestry Office) </w:t>
      </w:r>
      <w:r w:rsidR="00DE6E85" w:rsidRPr="00642D0F">
        <w:rPr>
          <w:rFonts w:ascii="Arial" w:hAnsi="Arial" w:cs="Arial"/>
          <w:iCs/>
          <w:sz w:val="21"/>
          <w:szCs w:val="21"/>
        </w:rPr>
        <w:t>. Both of these were reviewed at mid-term and sub</w:t>
      </w:r>
      <w:r w:rsidR="000E4727" w:rsidRPr="00642D0F">
        <w:rPr>
          <w:rFonts w:ascii="Arial" w:hAnsi="Arial" w:cs="Arial"/>
          <w:iCs/>
          <w:sz w:val="21"/>
          <w:szCs w:val="21"/>
        </w:rPr>
        <w:t>jected to further review</w:t>
      </w:r>
      <w:r w:rsidR="00642D0F" w:rsidRPr="00642D0F">
        <w:rPr>
          <w:rFonts w:ascii="Arial" w:hAnsi="Arial" w:cs="Arial"/>
          <w:iCs/>
          <w:sz w:val="21"/>
          <w:szCs w:val="21"/>
        </w:rPr>
        <w:t xml:space="preserve"> in this TE. They are attached as </w:t>
      </w:r>
      <w:r w:rsidR="000E4727" w:rsidRPr="00642D0F">
        <w:rPr>
          <w:rFonts w:ascii="Arial" w:hAnsi="Arial" w:cs="Arial"/>
          <w:b/>
          <w:iCs/>
          <w:sz w:val="21"/>
          <w:szCs w:val="21"/>
        </w:rPr>
        <w:t xml:space="preserve">Annexes </w:t>
      </w:r>
      <w:r w:rsidR="00642D0F" w:rsidRPr="00642D0F">
        <w:rPr>
          <w:rFonts w:ascii="Arial" w:hAnsi="Arial" w:cs="Arial"/>
          <w:b/>
          <w:iCs/>
          <w:sz w:val="21"/>
          <w:szCs w:val="21"/>
        </w:rPr>
        <w:t>8</w:t>
      </w:r>
      <w:r w:rsidR="000E4727" w:rsidRPr="00642D0F">
        <w:rPr>
          <w:rFonts w:ascii="Arial" w:hAnsi="Arial" w:cs="Arial"/>
          <w:b/>
          <w:iCs/>
          <w:sz w:val="21"/>
          <w:szCs w:val="21"/>
        </w:rPr>
        <w:t xml:space="preserve"> </w:t>
      </w:r>
      <w:r w:rsidR="000E4727" w:rsidRPr="00642D0F">
        <w:rPr>
          <w:rFonts w:ascii="Arial" w:hAnsi="Arial" w:cs="Arial"/>
          <w:iCs/>
          <w:sz w:val="21"/>
          <w:szCs w:val="21"/>
        </w:rPr>
        <w:t xml:space="preserve">and </w:t>
      </w:r>
      <w:r w:rsidR="00642D0F" w:rsidRPr="00642D0F">
        <w:rPr>
          <w:rFonts w:ascii="Arial" w:hAnsi="Arial" w:cs="Arial"/>
          <w:b/>
          <w:iCs/>
          <w:sz w:val="21"/>
          <w:szCs w:val="21"/>
        </w:rPr>
        <w:t>9</w:t>
      </w:r>
      <w:r w:rsidR="000E4727" w:rsidRPr="00642D0F">
        <w:rPr>
          <w:rFonts w:ascii="Arial" w:hAnsi="Arial" w:cs="Arial"/>
          <w:iCs/>
          <w:sz w:val="21"/>
          <w:szCs w:val="21"/>
        </w:rPr>
        <w:t>, respectively.</w:t>
      </w:r>
    </w:p>
    <w:p w14:paraId="370D0F05" w14:textId="3A5D0449" w:rsidR="00DE4962" w:rsidRDefault="00FA31BF" w:rsidP="00142A44">
      <w:pPr>
        <w:spacing w:after="120" w:line="264" w:lineRule="auto"/>
        <w:jc w:val="both"/>
        <w:rPr>
          <w:rFonts w:ascii="Arial" w:hAnsi="Arial" w:cs="Arial"/>
          <w:sz w:val="21"/>
          <w:szCs w:val="21"/>
        </w:rPr>
      </w:pPr>
      <w:r w:rsidRPr="00FA31BF">
        <w:rPr>
          <w:rFonts w:ascii="Arial" w:hAnsi="Arial" w:cs="Arial"/>
          <w:sz w:val="21"/>
          <w:szCs w:val="21"/>
        </w:rPr>
        <w:t xml:space="preserve">The </w:t>
      </w:r>
      <w:r w:rsidR="00F16422">
        <w:rPr>
          <w:rFonts w:ascii="Arial" w:hAnsi="Arial" w:cs="Arial"/>
          <w:sz w:val="21"/>
          <w:szCs w:val="21"/>
        </w:rPr>
        <w:t xml:space="preserve">Project Document </w:t>
      </w:r>
      <w:r w:rsidR="001F04F3">
        <w:rPr>
          <w:rFonts w:ascii="Arial" w:hAnsi="Arial" w:cs="Arial"/>
          <w:sz w:val="21"/>
          <w:szCs w:val="21"/>
        </w:rPr>
        <w:t xml:space="preserve">also </w:t>
      </w:r>
      <w:r w:rsidR="00F16422">
        <w:rPr>
          <w:rFonts w:ascii="Arial" w:hAnsi="Arial" w:cs="Arial"/>
          <w:sz w:val="21"/>
          <w:szCs w:val="21"/>
        </w:rPr>
        <w:t>makes specific reference to the M&amp;E plan</w:t>
      </w:r>
      <w:r w:rsidR="001F04F3">
        <w:rPr>
          <w:rFonts w:ascii="Arial" w:hAnsi="Arial" w:cs="Arial"/>
          <w:sz w:val="21"/>
          <w:szCs w:val="21"/>
        </w:rPr>
        <w:t xml:space="preserve"> being closely aligned with that of </w:t>
      </w:r>
      <w:r w:rsidR="001F04F3" w:rsidRPr="00FA31BF">
        <w:rPr>
          <w:rFonts w:ascii="Arial" w:hAnsi="Arial" w:cs="Arial"/>
          <w:sz w:val="21"/>
          <w:szCs w:val="21"/>
        </w:rPr>
        <w:t>DANIDA and TWG</w:t>
      </w:r>
      <w:r w:rsidR="00225611">
        <w:rPr>
          <w:rFonts w:ascii="Arial" w:hAnsi="Arial" w:cs="Arial"/>
          <w:sz w:val="21"/>
          <w:szCs w:val="21"/>
        </w:rPr>
        <w:t>-</w:t>
      </w:r>
      <w:r w:rsidR="001F04F3" w:rsidRPr="00FA31BF">
        <w:rPr>
          <w:rFonts w:ascii="Arial" w:hAnsi="Arial" w:cs="Arial"/>
          <w:sz w:val="21"/>
          <w:szCs w:val="21"/>
        </w:rPr>
        <w:t>F&amp;E,</w:t>
      </w:r>
      <w:r w:rsidR="001F04F3">
        <w:rPr>
          <w:rFonts w:ascii="Arial" w:hAnsi="Arial" w:cs="Arial"/>
          <w:sz w:val="21"/>
          <w:szCs w:val="21"/>
        </w:rPr>
        <w:t xml:space="preserve"> </w:t>
      </w:r>
      <w:r w:rsidR="00F16422">
        <w:rPr>
          <w:rFonts w:ascii="Arial" w:hAnsi="Arial" w:cs="Arial"/>
          <w:sz w:val="21"/>
          <w:szCs w:val="21"/>
        </w:rPr>
        <w:t>(p. 91)</w:t>
      </w:r>
      <w:r w:rsidR="001F04F3">
        <w:rPr>
          <w:rFonts w:ascii="Arial" w:hAnsi="Arial" w:cs="Arial"/>
          <w:sz w:val="21"/>
          <w:szCs w:val="21"/>
        </w:rPr>
        <w:t>,</w:t>
      </w:r>
      <w:r w:rsidR="00F16422">
        <w:rPr>
          <w:rFonts w:ascii="Arial" w:hAnsi="Arial" w:cs="Arial"/>
          <w:sz w:val="21"/>
          <w:szCs w:val="21"/>
        </w:rPr>
        <w:t xml:space="preserve"> </w:t>
      </w:r>
      <w:r w:rsidR="001F04F3">
        <w:rPr>
          <w:rFonts w:ascii="Arial" w:hAnsi="Arial" w:cs="Arial"/>
          <w:sz w:val="21"/>
          <w:szCs w:val="21"/>
        </w:rPr>
        <w:t>for example through joint work planning</w:t>
      </w:r>
      <w:r w:rsidR="00DE4962">
        <w:rPr>
          <w:rFonts w:ascii="Arial" w:hAnsi="Arial" w:cs="Arial"/>
          <w:sz w:val="21"/>
          <w:szCs w:val="21"/>
        </w:rPr>
        <w:t xml:space="preserve">, auditing and project evaluation (Annex 6, p. 179). The Evaluators are not aware of this </w:t>
      </w:r>
      <w:r w:rsidR="00531D92">
        <w:rPr>
          <w:rFonts w:ascii="Arial" w:hAnsi="Arial" w:cs="Arial"/>
          <w:sz w:val="21"/>
          <w:szCs w:val="21"/>
        </w:rPr>
        <w:t xml:space="preserve">ever </w:t>
      </w:r>
      <w:r w:rsidR="00DE4962">
        <w:rPr>
          <w:rFonts w:ascii="Arial" w:hAnsi="Arial" w:cs="Arial"/>
          <w:sz w:val="21"/>
          <w:szCs w:val="21"/>
        </w:rPr>
        <w:t>being followed up.</w:t>
      </w:r>
    </w:p>
    <w:p w14:paraId="00752966" w14:textId="60D83A05" w:rsidR="00142A44" w:rsidRDefault="0012759A" w:rsidP="00142A44">
      <w:pPr>
        <w:spacing w:after="120" w:line="264" w:lineRule="auto"/>
        <w:jc w:val="both"/>
        <w:rPr>
          <w:rFonts w:ascii="Arial" w:hAnsi="Arial" w:cs="Arial"/>
          <w:sz w:val="21"/>
          <w:szCs w:val="21"/>
        </w:rPr>
      </w:pPr>
      <w:r>
        <w:rPr>
          <w:rFonts w:ascii="Arial" w:hAnsi="Arial" w:cs="Arial"/>
          <w:sz w:val="21"/>
          <w:szCs w:val="21"/>
        </w:rPr>
        <w:t xml:space="preserve">Significant adaptive management </w:t>
      </w:r>
      <w:r w:rsidR="00D06A3C">
        <w:rPr>
          <w:rFonts w:ascii="Arial" w:hAnsi="Arial" w:cs="Arial"/>
          <w:sz w:val="21"/>
          <w:szCs w:val="21"/>
        </w:rPr>
        <w:t>measure</w:t>
      </w:r>
      <w:r w:rsidR="00505F20">
        <w:rPr>
          <w:rFonts w:ascii="Arial" w:hAnsi="Arial" w:cs="Arial"/>
          <w:sz w:val="21"/>
          <w:szCs w:val="21"/>
        </w:rPr>
        <w:t>s</w:t>
      </w:r>
      <w:r w:rsidR="00D06A3C">
        <w:rPr>
          <w:rFonts w:ascii="Arial" w:hAnsi="Arial" w:cs="Arial"/>
          <w:sz w:val="21"/>
          <w:szCs w:val="21"/>
        </w:rPr>
        <w:t xml:space="preserve"> taken </w:t>
      </w:r>
      <w:r>
        <w:rPr>
          <w:rFonts w:ascii="Arial" w:hAnsi="Arial" w:cs="Arial"/>
          <w:sz w:val="21"/>
          <w:szCs w:val="21"/>
        </w:rPr>
        <w:t>in response to M&amp;E activities include:</w:t>
      </w:r>
    </w:p>
    <w:p w14:paraId="2B1DBD19" w14:textId="7D35C7E1" w:rsidR="0012759A" w:rsidRDefault="00D06A3C"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Major revision of the budget during the inception phase to address the US$ 1 million shortfall in grant funding, as already cited in Section 3.2.1)</w:t>
      </w:r>
      <w:r w:rsidR="00E74886">
        <w:rPr>
          <w:rFonts w:ascii="Arial" w:hAnsi="Arial" w:cs="Arial"/>
          <w:iCs/>
          <w:sz w:val="21"/>
          <w:szCs w:val="21"/>
        </w:rPr>
        <w:t>. The budget was also revised annual</w:t>
      </w:r>
      <w:r w:rsidR="00247BEF">
        <w:rPr>
          <w:rFonts w:ascii="Arial" w:hAnsi="Arial" w:cs="Arial"/>
          <w:iCs/>
          <w:sz w:val="21"/>
          <w:szCs w:val="21"/>
        </w:rPr>
        <w:t>ly</w:t>
      </w:r>
      <w:r w:rsidR="00E74886">
        <w:rPr>
          <w:rFonts w:ascii="Arial" w:hAnsi="Arial" w:cs="Arial"/>
          <w:iCs/>
          <w:sz w:val="21"/>
          <w:szCs w:val="21"/>
        </w:rPr>
        <w:t xml:space="preserve"> in response to the previous year’s expenditure</w:t>
      </w:r>
      <w:r w:rsidR="00247BEF">
        <w:rPr>
          <w:rFonts w:ascii="Arial" w:hAnsi="Arial" w:cs="Arial"/>
          <w:iCs/>
          <w:sz w:val="21"/>
          <w:szCs w:val="21"/>
        </w:rPr>
        <w:t>; and 93.2% had been disbursed by the end of the third quarter in 2015.</w:t>
      </w:r>
    </w:p>
    <w:p w14:paraId="718EC7B1" w14:textId="77777777" w:rsidR="00505F20" w:rsidRDefault="00505F20"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Procurement of two rather than three service providers to reduce administrative costs and simplify coordination in delivery of the three outcomes.</w:t>
      </w:r>
    </w:p>
    <w:p w14:paraId="3C2A306E" w14:textId="3990BE75" w:rsidR="00D06A3C" w:rsidRDefault="00D06A3C"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Revision of the SRF during the inception phase and the MTR, as cited in Section 3.2.1.</w:t>
      </w:r>
    </w:p>
    <w:p w14:paraId="66DCB890" w14:textId="75BFC0B4" w:rsidR="00E74886" w:rsidRDefault="00505F20"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Various responses by PMU, following approval by the Project Board, to the MTR (2014) recommendations. These include a no cost extension of the project to December 2015 and the development of an Exit Strategy </w:t>
      </w:r>
      <w:r w:rsidR="00DE6379">
        <w:rPr>
          <w:rFonts w:ascii="Arial" w:hAnsi="Arial" w:cs="Arial"/>
          <w:iCs/>
          <w:sz w:val="21"/>
          <w:szCs w:val="21"/>
        </w:rPr>
        <w:t xml:space="preserve">for sustaining activities post-project. </w:t>
      </w:r>
      <w:r w:rsidR="00E61608" w:rsidRPr="00E61608">
        <w:rPr>
          <w:rFonts w:ascii="Arial" w:hAnsi="Arial" w:cs="Arial"/>
          <w:iCs/>
          <w:sz w:val="21"/>
          <w:szCs w:val="21"/>
        </w:rPr>
        <w:t>The Evaluator</w:t>
      </w:r>
      <w:r w:rsidR="00DE6379" w:rsidRPr="00E61608">
        <w:rPr>
          <w:rFonts w:ascii="Arial" w:hAnsi="Arial" w:cs="Arial"/>
          <w:iCs/>
          <w:sz w:val="21"/>
          <w:szCs w:val="21"/>
        </w:rPr>
        <w:t>s</w:t>
      </w:r>
      <w:r w:rsidR="00E61608" w:rsidRPr="00E61608">
        <w:rPr>
          <w:rFonts w:ascii="Arial" w:hAnsi="Arial" w:cs="Arial"/>
          <w:iCs/>
          <w:sz w:val="21"/>
          <w:szCs w:val="21"/>
        </w:rPr>
        <w:t>’</w:t>
      </w:r>
      <w:r w:rsidR="00DE6379" w:rsidRPr="00E61608">
        <w:rPr>
          <w:rFonts w:ascii="Arial" w:hAnsi="Arial" w:cs="Arial"/>
          <w:iCs/>
          <w:sz w:val="21"/>
          <w:szCs w:val="21"/>
        </w:rPr>
        <w:t xml:space="preserve"> comments on Management’s response can be found </w:t>
      </w:r>
      <w:r w:rsidR="00DE6379" w:rsidRPr="00E61608">
        <w:rPr>
          <w:rFonts w:ascii="Arial" w:hAnsi="Arial" w:cs="Arial"/>
          <w:b/>
          <w:iCs/>
          <w:sz w:val="21"/>
          <w:szCs w:val="21"/>
        </w:rPr>
        <w:t xml:space="preserve">in Annex </w:t>
      </w:r>
      <w:r w:rsidR="0067143C" w:rsidRPr="00E61608">
        <w:rPr>
          <w:rFonts w:ascii="Arial" w:hAnsi="Arial" w:cs="Arial"/>
          <w:b/>
          <w:iCs/>
          <w:sz w:val="21"/>
          <w:szCs w:val="21"/>
        </w:rPr>
        <w:t>3</w:t>
      </w:r>
      <w:r w:rsidR="00E61608" w:rsidRPr="00E61608">
        <w:rPr>
          <w:rFonts w:ascii="Arial" w:hAnsi="Arial" w:cs="Arial"/>
          <w:iCs/>
          <w:sz w:val="21"/>
          <w:szCs w:val="21"/>
        </w:rPr>
        <w:t>,</w:t>
      </w:r>
      <w:r w:rsidR="00E61608">
        <w:rPr>
          <w:rFonts w:ascii="Arial" w:hAnsi="Arial" w:cs="Arial"/>
          <w:b/>
          <w:iCs/>
          <w:sz w:val="21"/>
          <w:szCs w:val="21"/>
        </w:rPr>
        <w:t xml:space="preserve"> </w:t>
      </w:r>
      <w:r w:rsidR="00E61608" w:rsidRPr="00E61608">
        <w:rPr>
          <w:rFonts w:ascii="Arial" w:hAnsi="Arial" w:cs="Arial"/>
          <w:iCs/>
          <w:sz w:val="21"/>
          <w:szCs w:val="21"/>
        </w:rPr>
        <w:t>the key issues being the lack of priority in producing an Exit Strategy in a timely manner and the limited documentation of the project’s outputs (other than final progress reports) currently available, by way of guidelines, best practices and case studies.</w:t>
      </w:r>
      <w:r>
        <w:rPr>
          <w:rFonts w:ascii="Arial" w:hAnsi="Arial" w:cs="Arial"/>
          <w:iCs/>
          <w:sz w:val="21"/>
          <w:szCs w:val="21"/>
        </w:rPr>
        <w:t xml:space="preserve"> </w:t>
      </w:r>
    </w:p>
    <w:p w14:paraId="6D1D9029" w14:textId="77777777" w:rsidR="007D337E" w:rsidRPr="00FD5458" w:rsidRDefault="007D337E" w:rsidP="00720247">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FD5458">
        <w:rPr>
          <w:rFonts w:ascii="Arial" w:hAnsi="Arial" w:cs="Arial"/>
          <w:b/>
          <w:i/>
          <w:sz w:val="21"/>
          <w:szCs w:val="21"/>
        </w:rPr>
        <w:t>Project finance</w:t>
      </w:r>
    </w:p>
    <w:p w14:paraId="792EED10" w14:textId="76FB718A" w:rsidR="00735062" w:rsidRDefault="003C331D" w:rsidP="00735062">
      <w:pPr>
        <w:spacing w:after="120" w:line="264" w:lineRule="auto"/>
        <w:jc w:val="both"/>
        <w:rPr>
          <w:rFonts w:ascii="Arial" w:hAnsi="Arial" w:cs="Arial"/>
          <w:sz w:val="21"/>
          <w:szCs w:val="21"/>
        </w:rPr>
      </w:pPr>
      <w:r w:rsidRPr="001A1D99">
        <w:rPr>
          <w:rFonts w:ascii="Arial" w:hAnsi="Arial" w:cs="Arial"/>
          <w:sz w:val="21"/>
          <w:szCs w:val="21"/>
        </w:rPr>
        <w:t xml:space="preserve">The total budget in the Project Document </w:t>
      </w:r>
      <w:r w:rsidR="00CF7E69">
        <w:rPr>
          <w:rFonts w:ascii="Arial" w:hAnsi="Arial" w:cs="Arial"/>
          <w:sz w:val="21"/>
          <w:szCs w:val="21"/>
        </w:rPr>
        <w:t>is</w:t>
      </w:r>
      <w:r w:rsidRPr="001A1D99">
        <w:rPr>
          <w:rFonts w:ascii="Arial" w:hAnsi="Arial" w:cs="Arial"/>
          <w:sz w:val="21"/>
          <w:szCs w:val="21"/>
        </w:rPr>
        <w:t xml:space="preserve"> US$ </w:t>
      </w:r>
      <w:r w:rsidR="00C526DA">
        <w:rPr>
          <w:rFonts w:ascii="Arial" w:hAnsi="Arial" w:cs="Arial"/>
          <w:sz w:val="21"/>
          <w:szCs w:val="21"/>
        </w:rPr>
        <w:t>9.963</w:t>
      </w:r>
      <w:r w:rsidR="00B04F0B">
        <w:rPr>
          <w:rFonts w:ascii="Arial" w:hAnsi="Arial" w:cs="Arial"/>
          <w:sz w:val="21"/>
          <w:szCs w:val="21"/>
        </w:rPr>
        <w:t xml:space="preserve"> million</w:t>
      </w:r>
      <w:r w:rsidR="00F94403" w:rsidRPr="001A1D99">
        <w:rPr>
          <w:rFonts w:ascii="Arial" w:hAnsi="Arial" w:cs="Arial"/>
          <w:sz w:val="21"/>
          <w:szCs w:val="21"/>
        </w:rPr>
        <w:t>,</w:t>
      </w:r>
      <w:r w:rsidRPr="001A1D99">
        <w:rPr>
          <w:rFonts w:ascii="Arial" w:hAnsi="Arial" w:cs="Arial"/>
          <w:sz w:val="21"/>
          <w:szCs w:val="21"/>
        </w:rPr>
        <w:t xml:space="preserve"> of which US$ </w:t>
      </w:r>
      <w:r w:rsidR="00383AA7">
        <w:rPr>
          <w:rFonts w:ascii="Arial" w:hAnsi="Arial" w:cs="Arial"/>
          <w:sz w:val="21"/>
          <w:szCs w:val="21"/>
        </w:rPr>
        <w:t>2</w:t>
      </w:r>
      <w:r w:rsidR="00B04F0B">
        <w:rPr>
          <w:rFonts w:ascii="Arial" w:hAnsi="Arial" w:cs="Arial"/>
          <w:sz w:val="21"/>
          <w:szCs w:val="21"/>
        </w:rPr>
        <w:t>.</w:t>
      </w:r>
      <w:r w:rsidR="00383AA7">
        <w:rPr>
          <w:rFonts w:ascii="Arial" w:hAnsi="Arial" w:cs="Arial"/>
          <w:sz w:val="21"/>
          <w:szCs w:val="21"/>
        </w:rPr>
        <w:t>363</w:t>
      </w:r>
      <w:r w:rsidR="00B04F0B">
        <w:rPr>
          <w:rFonts w:ascii="Arial" w:hAnsi="Arial" w:cs="Arial"/>
          <w:sz w:val="21"/>
          <w:szCs w:val="21"/>
        </w:rPr>
        <w:t xml:space="preserve"> million</w:t>
      </w:r>
      <w:r w:rsidRPr="001A1D99">
        <w:rPr>
          <w:rFonts w:ascii="Arial" w:hAnsi="Arial" w:cs="Arial"/>
          <w:sz w:val="21"/>
          <w:szCs w:val="21"/>
        </w:rPr>
        <w:t xml:space="preserve"> (</w:t>
      </w:r>
      <w:r w:rsidR="002A6D79">
        <w:rPr>
          <w:rFonts w:ascii="Arial" w:hAnsi="Arial" w:cs="Arial"/>
          <w:sz w:val="21"/>
          <w:szCs w:val="21"/>
        </w:rPr>
        <w:t>24</w:t>
      </w:r>
      <w:r w:rsidRPr="001A1D99">
        <w:rPr>
          <w:rFonts w:ascii="Arial" w:hAnsi="Arial" w:cs="Arial"/>
          <w:sz w:val="21"/>
          <w:szCs w:val="21"/>
        </w:rPr>
        <w:t xml:space="preserve">%) </w:t>
      </w:r>
      <w:r w:rsidR="007C25A7">
        <w:rPr>
          <w:rFonts w:ascii="Arial" w:hAnsi="Arial" w:cs="Arial"/>
          <w:sz w:val="21"/>
          <w:szCs w:val="21"/>
        </w:rPr>
        <w:t>is</w:t>
      </w:r>
      <w:r w:rsidRPr="001A1D99">
        <w:rPr>
          <w:rFonts w:ascii="Arial" w:hAnsi="Arial" w:cs="Arial"/>
          <w:sz w:val="21"/>
          <w:szCs w:val="21"/>
        </w:rPr>
        <w:t xml:space="preserve"> grant-aided by GEF</w:t>
      </w:r>
      <w:r w:rsidR="00CF7E69">
        <w:rPr>
          <w:rFonts w:ascii="Arial" w:hAnsi="Arial" w:cs="Arial"/>
          <w:sz w:val="21"/>
          <w:szCs w:val="21"/>
        </w:rPr>
        <w:t xml:space="preserve">, US$ </w:t>
      </w:r>
      <w:r w:rsidR="00383AA7">
        <w:rPr>
          <w:rFonts w:ascii="Arial" w:hAnsi="Arial" w:cs="Arial"/>
          <w:sz w:val="21"/>
          <w:szCs w:val="21"/>
        </w:rPr>
        <w:t>1</w:t>
      </w:r>
      <w:r w:rsidR="007C25A7">
        <w:rPr>
          <w:rFonts w:ascii="Arial" w:hAnsi="Arial" w:cs="Arial"/>
          <w:sz w:val="21"/>
          <w:szCs w:val="21"/>
        </w:rPr>
        <w:t>.</w:t>
      </w:r>
      <w:r w:rsidR="00383AA7">
        <w:rPr>
          <w:rFonts w:ascii="Arial" w:hAnsi="Arial" w:cs="Arial"/>
          <w:sz w:val="21"/>
          <w:szCs w:val="21"/>
        </w:rPr>
        <w:t>5</w:t>
      </w:r>
      <w:r w:rsidR="007C25A7">
        <w:rPr>
          <w:rFonts w:ascii="Arial" w:hAnsi="Arial" w:cs="Arial"/>
          <w:sz w:val="21"/>
          <w:szCs w:val="21"/>
        </w:rPr>
        <w:t xml:space="preserve"> million (</w:t>
      </w:r>
      <w:r w:rsidR="002A6D79">
        <w:rPr>
          <w:rFonts w:ascii="Arial" w:hAnsi="Arial" w:cs="Arial"/>
          <w:sz w:val="21"/>
          <w:szCs w:val="21"/>
        </w:rPr>
        <w:t>15</w:t>
      </w:r>
      <w:r w:rsidR="007C25A7">
        <w:rPr>
          <w:rFonts w:ascii="Arial" w:hAnsi="Arial" w:cs="Arial"/>
          <w:sz w:val="21"/>
          <w:szCs w:val="21"/>
        </w:rPr>
        <w:t xml:space="preserve">%) is </w:t>
      </w:r>
      <w:r w:rsidR="00E12C58">
        <w:rPr>
          <w:rFonts w:ascii="Arial" w:hAnsi="Arial" w:cs="Arial"/>
          <w:sz w:val="21"/>
          <w:szCs w:val="21"/>
        </w:rPr>
        <w:t>TRAC funding</w:t>
      </w:r>
      <w:r w:rsidR="00ED1851">
        <w:rPr>
          <w:rFonts w:ascii="Arial" w:hAnsi="Arial" w:cs="Arial"/>
          <w:sz w:val="21"/>
          <w:szCs w:val="21"/>
        </w:rPr>
        <w:t xml:space="preserve"> (grant)</w:t>
      </w:r>
      <w:r w:rsidR="00E12C58">
        <w:rPr>
          <w:rFonts w:ascii="Arial" w:hAnsi="Arial" w:cs="Arial"/>
          <w:sz w:val="21"/>
          <w:szCs w:val="21"/>
        </w:rPr>
        <w:t xml:space="preserve"> from UNDP, US$ 600,000</w:t>
      </w:r>
      <w:r w:rsidR="002A6D79">
        <w:rPr>
          <w:rFonts w:ascii="Arial" w:hAnsi="Arial" w:cs="Arial"/>
          <w:sz w:val="21"/>
          <w:szCs w:val="21"/>
        </w:rPr>
        <w:t xml:space="preserve"> (6%)</w:t>
      </w:r>
      <w:r w:rsidR="00E12C58">
        <w:rPr>
          <w:rFonts w:ascii="Arial" w:hAnsi="Arial" w:cs="Arial"/>
          <w:sz w:val="21"/>
          <w:szCs w:val="21"/>
        </w:rPr>
        <w:t xml:space="preserve"> is an in-kind contribution from </w:t>
      </w:r>
      <w:r w:rsidR="002A6D79">
        <w:rPr>
          <w:rFonts w:ascii="Arial" w:hAnsi="Arial" w:cs="Arial"/>
          <w:sz w:val="21"/>
          <w:szCs w:val="21"/>
        </w:rPr>
        <w:t>RGC’s Forest Administration,</w:t>
      </w:r>
      <w:r w:rsidR="00E12C58">
        <w:rPr>
          <w:rFonts w:ascii="Arial" w:hAnsi="Arial" w:cs="Arial"/>
          <w:sz w:val="21"/>
          <w:szCs w:val="21"/>
        </w:rPr>
        <w:t xml:space="preserve"> </w:t>
      </w:r>
      <w:r w:rsidR="002A6D79">
        <w:rPr>
          <w:rFonts w:ascii="Arial" w:hAnsi="Arial" w:cs="Arial"/>
          <w:sz w:val="21"/>
          <w:szCs w:val="21"/>
        </w:rPr>
        <w:t>US$ 1 million (10%) is unfunded and the rest (45</w:t>
      </w:r>
      <w:r w:rsidR="007C25A7">
        <w:rPr>
          <w:rFonts w:ascii="Arial" w:hAnsi="Arial" w:cs="Arial"/>
          <w:sz w:val="21"/>
          <w:szCs w:val="21"/>
        </w:rPr>
        <w:t xml:space="preserve">%) is </w:t>
      </w:r>
      <w:r w:rsidR="00E12C58">
        <w:rPr>
          <w:rFonts w:ascii="Arial" w:hAnsi="Arial" w:cs="Arial"/>
          <w:sz w:val="21"/>
          <w:szCs w:val="21"/>
        </w:rPr>
        <w:t>co-financing</w:t>
      </w:r>
      <w:r w:rsidR="007C25A7">
        <w:rPr>
          <w:rFonts w:ascii="Arial" w:hAnsi="Arial" w:cs="Arial"/>
          <w:sz w:val="21"/>
          <w:szCs w:val="21"/>
        </w:rPr>
        <w:t xml:space="preserve">, comprising US$ </w:t>
      </w:r>
      <w:r w:rsidR="00E12C58">
        <w:rPr>
          <w:rFonts w:ascii="Arial" w:hAnsi="Arial" w:cs="Arial"/>
          <w:sz w:val="21"/>
          <w:szCs w:val="21"/>
        </w:rPr>
        <w:t>3</w:t>
      </w:r>
      <w:r w:rsidR="007C25A7">
        <w:rPr>
          <w:rFonts w:ascii="Arial" w:hAnsi="Arial" w:cs="Arial"/>
          <w:sz w:val="21"/>
          <w:szCs w:val="21"/>
        </w:rPr>
        <w:t xml:space="preserve"> million (</w:t>
      </w:r>
      <w:r w:rsidR="002A6D79">
        <w:rPr>
          <w:rFonts w:ascii="Arial" w:hAnsi="Arial" w:cs="Arial"/>
          <w:sz w:val="21"/>
          <w:szCs w:val="21"/>
        </w:rPr>
        <w:t>30</w:t>
      </w:r>
      <w:r w:rsidR="007C25A7">
        <w:rPr>
          <w:rFonts w:ascii="Arial" w:hAnsi="Arial" w:cs="Arial"/>
          <w:sz w:val="21"/>
          <w:szCs w:val="21"/>
        </w:rPr>
        <w:t xml:space="preserve">%) </w:t>
      </w:r>
      <w:r w:rsidR="00E12C58">
        <w:rPr>
          <w:rFonts w:ascii="Arial" w:hAnsi="Arial" w:cs="Arial"/>
          <w:sz w:val="21"/>
          <w:szCs w:val="21"/>
        </w:rPr>
        <w:t xml:space="preserve">from DANIDA, </w:t>
      </w:r>
      <w:r w:rsidR="002A6D79">
        <w:rPr>
          <w:rFonts w:ascii="Arial" w:hAnsi="Arial" w:cs="Arial"/>
          <w:sz w:val="21"/>
          <w:szCs w:val="21"/>
        </w:rPr>
        <w:t xml:space="preserve">US$ </w:t>
      </w:r>
      <w:r w:rsidR="00E12C58">
        <w:rPr>
          <w:rFonts w:ascii="Arial" w:hAnsi="Arial" w:cs="Arial"/>
          <w:sz w:val="21"/>
          <w:szCs w:val="21"/>
        </w:rPr>
        <w:t xml:space="preserve">800,000 </w:t>
      </w:r>
      <w:r w:rsidR="002A6D79">
        <w:rPr>
          <w:rFonts w:ascii="Arial" w:hAnsi="Arial" w:cs="Arial"/>
          <w:sz w:val="21"/>
          <w:szCs w:val="21"/>
        </w:rPr>
        <w:t xml:space="preserve">(8%) </w:t>
      </w:r>
      <w:r w:rsidR="00E12C58">
        <w:rPr>
          <w:rFonts w:ascii="Arial" w:hAnsi="Arial" w:cs="Arial"/>
          <w:sz w:val="21"/>
          <w:szCs w:val="21"/>
        </w:rPr>
        <w:t xml:space="preserve">from GERES and US$ 700,000 </w:t>
      </w:r>
      <w:r w:rsidR="002A6D79">
        <w:rPr>
          <w:rFonts w:ascii="Arial" w:hAnsi="Arial" w:cs="Arial"/>
          <w:sz w:val="21"/>
          <w:szCs w:val="21"/>
        </w:rPr>
        <w:t xml:space="preserve">(7%) </w:t>
      </w:r>
      <w:r w:rsidR="007C25A7">
        <w:rPr>
          <w:rFonts w:ascii="Arial" w:hAnsi="Arial" w:cs="Arial"/>
          <w:sz w:val="21"/>
          <w:szCs w:val="21"/>
        </w:rPr>
        <w:t>from UNDP.</w:t>
      </w:r>
      <w:r w:rsidR="00C401B8" w:rsidRPr="00C401B8">
        <w:rPr>
          <w:rFonts w:ascii="Arial" w:hAnsi="Arial" w:cs="Arial"/>
          <w:sz w:val="21"/>
          <w:szCs w:val="21"/>
        </w:rPr>
        <w:t xml:space="preserve"> </w:t>
      </w:r>
      <w:r w:rsidR="00C401B8">
        <w:rPr>
          <w:rFonts w:ascii="Arial" w:hAnsi="Arial" w:cs="Arial"/>
          <w:sz w:val="21"/>
          <w:szCs w:val="21"/>
        </w:rPr>
        <w:t>As shown in (</w:t>
      </w:r>
      <w:r w:rsidR="00C401B8" w:rsidRPr="00AF2ED7">
        <w:rPr>
          <w:rFonts w:ascii="Arial" w:hAnsi="Arial" w:cs="Arial"/>
          <w:b/>
          <w:sz w:val="21"/>
          <w:szCs w:val="21"/>
        </w:rPr>
        <w:t>Table 3.1</w:t>
      </w:r>
      <w:r w:rsidR="00C401B8">
        <w:rPr>
          <w:rFonts w:ascii="Arial" w:hAnsi="Arial" w:cs="Arial"/>
          <w:sz w:val="21"/>
          <w:szCs w:val="21"/>
        </w:rPr>
        <w:t xml:space="preserve">), </w:t>
      </w:r>
      <w:r w:rsidR="0097746F">
        <w:rPr>
          <w:rFonts w:ascii="Arial" w:hAnsi="Arial" w:cs="Arial"/>
          <w:sz w:val="21"/>
          <w:szCs w:val="21"/>
        </w:rPr>
        <w:t>resources for the unfunded part of the budget was not realised, although UNDP agreed an additional allocation of US$ 161,707 for the 2015 budget (Budget Revision G03, 27 March 2014)</w:t>
      </w:r>
      <w:r w:rsidR="00735062" w:rsidRPr="00735062">
        <w:rPr>
          <w:rFonts w:ascii="Arial" w:hAnsi="Arial" w:cs="Arial"/>
          <w:sz w:val="21"/>
          <w:szCs w:val="21"/>
        </w:rPr>
        <w:t xml:space="preserve"> </w:t>
      </w:r>
      <w:r w:rsidR="00735062">
        <w:rPr>
          <w:rFonts w:ascii="Arial" w:hAnsi="Arial" w:cs="Arial"/>
          <w:sz w:val="21"/>
          <w:szCs w:val="21"/>
        </w:rPr>
        <w:t>and there was further co-financing from DANIDA during implementation, resulting in a small in</w:t>
      </w:r>
      <w:r w:rsidR="00977C70">
        <w:rPr>
          <w:rFonts w:ascii="Arial" w:hAnsi="Arial" w:cs="Arial"/>
          <w:sz w:val="21"/>
          <w:szCs w:val="21"/>
        </w:rPr>
        <w:t>crease in the ratio of ‘GEF</w:t>
      </w:r>
      <w:r w:rsidR="00735062">
        <w:rPr>
          <w:rFonts w:ascii="Arial" w:hAnsi="Arial" w:cs="Arial"/>
          <w:sz w:val="21"/>
          <w:szCs w:val="21"/>
        </w:rPr>
        <w:t>: all other funds’.</w:t>
      </w:r>
    </w:p>
    <w:p w14:paraId="3E5BBAA5" w14:textId="606D1C1C" w:rsidR="009B09F4" w:rsidRPr="006040B4" w:rsidRDefault="009B09F4" w:rsidP="00735062">
      <w:pPr>
        <w:pStyle w:val="BodyText2"/>
        <w:tabs>
          <w:tab w:val="left" w:pos="1100"/>
        </w:tabs>
        <w:spacing w:before="240" w:after="120" w:line="264" w:lineRule="auto"/>
        <w:ind w:left="1100" w:hanging="1100"/>
        <w:rPr>
          <w:rFonts w:ascii="Arial" w:hAnsi="Arial" w:cs="Arial"/>
          <w:sz w:val="20"/>
          <w:szCs w:val="20"/>
        </w:rPr>
      </w:pPr>
      <w:r>
        <w:rPr>
          <w:rFonts w:ascii="Arial" w:hAnsi="Arial" w:cs="Arial"/>
          <w:b/>
          <w:sz w:val="20"/>
          <w:szCs w:val="20"/>
        </w:rPr>
        <w:t>Table 3.1</w:t>
      </w:r>
      <w:r w:rsidRPr="006040B4">
        <w:rPr>
          <w:rFonts w:ascii="Arial" w:hAnsi="Arial" w:cs="Arial"/>
          <w:b/>
          <w:sz w:val="20"/>
          <w:szCs w:val="20"/>
        </w:rPr>
        <w:tab/>
      </w:r>
      <w:r w:rsidRPr="00664EFA">
        <w:rPr>
          <w:rFonts w:ascii="Arial" w:hAnsi="Arial" w:cs="Arial"/>
          <w:sz w:val="20"/>
          <w:szCs w:val="20"/>
        </w:rPr>
        <w:t>S</w:t>
      </w:r>
      <w:r w:rsidR="00E23E59">
        <w:rPr>
          <w:rFonts w:ascii="Arial" w:hAnsi="Arial" w:cs="Arial"/>
          <w:sz w:val="20"/>
          <w:szCs w:val="20"/>
        </w:rPr>
        <w:t>tatus</w:t>
      </w:r>
      <w:r w:rsidRPr="00664EFA">
        <w:rPr>
          <w:rFonts w:ascii="Arial" w:hAnsi="Arial" w:cs="Arial"/>
          <w:sz w:val="20"/>
          <w:szCs w:val="20"/>
        </w:rPr>
        <w:t xml:space="preserve"> of budget </w:t>
      </w:r>
      <w:r w:rsidR="00E23E59">
        <w:rPr>
          <w:rFonts w:ascii="Arial" w:hAnsi="Arial" w:cs="Arial"/>
          <w:sz w:val="20"/>
          <w:szCs w:val="20"/>
        </w:rPr>
        <w:t xml:space="preserve">by funding source </w:t>
      </w:r>
      <w:r w:rsidRPr="00664EFA">
        <w:rPr>
          <w:rFonts w:ascii="Arial" w:hAnsi="Arial" w:cs="Arial"/>
          <w:sz w:val="20"/>
          <w:szCs w:val="20"/>
        </w:rPr>
        <w:t xml:space="preserve">at </w:t>
      </w:r>
      <w:r w:rsidR="00E23E59">
        <w:rPr>
          <w:rFonts w:ascii="Arial" w:hAnsi="Arial" w:cs="Arial"/>
          <w:sz w:val="20"/>
          <w:szCs w:val="20"/>
        </w:rPr>
        <w:t xml:space="preserve">endorsement, </w:t>
      </w:r>
      <w:r w:rsidRPr="00664EFA">
        <w:rPr>
          <w:rFonts w:ascii="Arial" w:hAnsi="Arial" w:cs="Arial"/>
          <w:sz w:val="20"/>
          <w:szCs w:val="20"/>
        </w:rPr>
        <w:t>start, mid-te</w:t>
      </w:r>
      <w:r w:rsidR="00E23E59">
        <w:rPr>
          <w:rFonts w:ascii="Arial" w:hAnsi="Arial" w:cs="Arial"/>
          <w:sz w:val="20"/>
          <w:szCs w:val="20"/>
        </w:rPr>
        <w:t>rm and end of project</w:t>
      </w:r>
    </w:p>
    <w:tbl>
      <w:tblPr>
        <w:tblW w:w="5000" w:type="pct"/>
        <w:jc w:val="center"/>
        <w:tblLook w:val="0000" w:firstRow="0" w:lastRow="0" w:firstColumn="0" w:lastColumn="0" w:noHBand="0" w:noVBand="0"/>
      </w:tblPr>
      <w:tblGrid>
        <w:gridCol w:w="1399"/>
        <w:gridCol w:w="1110"/>
        <w:gridCol w:w="1655"/>
        <w:gridCol w:w="1655"/>
        <w:gridCol w:w="1655"/>
        <w:gridCol w:w="1652"/>
      </w:tblGrid>
      <w:tr w:rsidR="00B2387B" w:rsidRPr="00785BF9" w14:paraId="6AF8410E" w14:textId="77777777" w:rsidTr="00B2387B">
        <w:trPr>
          <w:trHeight w:val="347"/>
          <w:jc w:val="center"/>
        </w:trPr>
        <w:tc>
          <w:tcPr>
            <w:tcW w:w="766" w:type="pct"/>
            <w:tcBorders>
              <w:top w:val="single" w:sz="18" w:space="0" w:color="auto"/>
              <w:left w:val="single" w:sz="18" w:space="0" w:color="auto"/>
              <w:bottom w:val="single" w:sz="12" w:space="0" w:color="auto"/>
              <w:right w:val="single" w:sz="6" w:space="0" w:color="auto"/>
            </w:tcBorders>
            <w:shd w:val="clear" w:color="969696" w:fill="CCCCCC"/>
            <w:tcMar>
              <w:top w:w="28" w:type="dxa"/>
              <w:left w:w="28" w:type="dxa"/>
              <w:bottom w:w="28" w:type="dxa"/>
              <w:right w:w="28" w:type="dxa"/>
            </w:tcMar>
          </w:tcPr>
          <w:p w14:paraId="60142BB3" w14:textId="77777777" w:rsidR="00B2387B" w:rsidRPr="00785BF9" w:rsidRDefault="00B2387B" w:rsidP="009B09F4">
            <w:pPr>
              <w:keepNext/>
              <w:autoSpaceDE w:val="0"/>
              <w:autoSpaceDN w:val="0"/>
              <w:adjustRightInd w:val="0"/>
              <w:rPr>
                <w:rFonts w:ascii="Arial Narrow" w:hAnsi="Arial Narrow" w:cs="Calibri"/>
                <w:b/>
                <w:bCs/>
                <w:color w:val="000000"/>
                <w:sz w:val="20"/>
                <w:szCs w:val="20"/>
                <w:lang w:val="en-US"/>
              </w:rPr>
            </w:pPr>
            <w:r>
              <w:rPr>
                <w:rFonts w:ascii="Arial Narrow" w:hAnsi="Arial Narrow" w:cs="Calibri"/>
                <w:b/>
                <w:bCs/>
                <w:color w:val="000000"/>
                <w:sz w:val="20"/>
                <w:szCs w:val="20"/>
                <w:lang w:val="en-US"/>
              </w:rPr>
              <w:t>Fund source</w:t>
            </w:r>
          </w:p>
        </w:tc>
        <w:tc>
          <w:tcPr>
            <w:tcW w:w="607" w:type="pct"/>
            <w:tcBorders>
              <w:top w:val="single" w:sz="18" w:space="0" w:color="auto"/>
              <w:left w:val="single" w:sz="6" w:space="0" w:color="auto"/>
              <w:bottom w:val="single" w:sz="12" w:space="0" w:color="auto"/>
              <w:right w:val="single" w:sz="6" w:space="0" w:color="auto"/>
            </w:tcBorders>
            <w:shd w:val="clear" w:color="969696" w:fill="CCCCCC"/>
            <w:tcMar>
              <w:top w:w="28" w:type="dxa"/>
              <w:left w:w="28" w:type="dxa"/>
              <w:bottom w:w="28" w:type="dxa"/>
              <w:right w:w="28" w:type="dxa"/>
            </w:tcMar>
          </w:tcPr>
          <w:p w14:paraId="00DD511E" w14:textId="77777777" w:rsidR="00B2387B" w:rsidRPr="00785BF9" w:rsidRDefault="00B2387B" w:rsidP="009B09F4">
            <w:pPr>
              <w:keepNext/>
              <w:autoSpaceDE w:val="0"/>
              <w:autoSpaceDN w:val="0"/>
              <w:adjustRightInd w:val="0"/>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Fund type</w:t>
            </w:r>
          </w:p>
        </w:tc>
        <w:tc>
          <w:tcPr>
            <w:tcW w:w="907" w:type="pct"/>
            <w:tcBorders>
              <w:top w:val="single" w:sz="18" w:space="0" w:color="auto"/>
              <w:left w:val="single" w:sz="6" w:space="0" w:color="auto"/>
              <w:bottom w:val="single" w:sz="12" w:space="0" w:color="auto"/>
              <w:right w:val="single" w:sz="6" w:space="0" w:color="auto"/>
            </w:tcBorders>
            <w:shd w:val="clear" w:color="969696" w:fill="CCCCCC"/>
            <w:tcMar>
              <w:top w:w="28" w:type="dxa"/>
              <w:left w:w="28" w:type="dxa"/>
              <w:bottom w:w="28" w:type="dxa"/>
              <w:right w:w="28" w:type="dxa"/>
            </w:tcMar>
          </w:tcPr>
          <w:p w14:paraId="457D8C44" w14:textId="77777777" w:rsidR="00B2387B" w:rsidRPr="00785BF9" w:rsidRDefault="00B2387B" w:rsidP="009B09F4">
            <w:pPr>
              <w:keepNext/>
              <w:autoSpaceDE w:val="0"/>
              <w:autoSpaceDN w:val="0"/>
              <w:adjustRightInd w:val="0"/>
              <w:jc w:val="center"/>
              <w:rPr>
                <w:rFonts w:ascii="Arial Narrow" w:hAnsi="Arial Narrow" w:cs="Calibri"/>
                <w:b/>
                <w:bCs/>
                <w:color w:val="000000"/>
                <w:sz w:val="20"/>
                <w:szCs w:val="20"/>
                <w:lang w:val="en-US"/>
              </w:rPr>
            </w:pPr>
            <w:r>
              <w:rPr>
                <w:rFonts w:ascii="Arial Narrow" w:hAnsi="Arial Narrow" w:cs="Calibri"/>
                <w:b/>
                <w:bCs/>
                <w:color w:val="000000"/>
                <w:sz w:val="20"/>
                <w:szCs w:val="20"/>
                <w:lang w:val="en-US"/>
              </w:rPr>
              <w:t>Fund status</w:t>
            </w:r>
            <w:r w:rsidRPr="00785BF9">
              <w:rPr>
                <w:rFonts w:ascii="Arial Narrow" w:hAnsi="Arial Narrow" w:cs="Calibri"/>
                <w:b/>
                <w:bCs/>
                <w:color w:val="000000"/>
                <w:sz w:val="20"/>
                <w:szCs w:val="20"/>
                <w:lang w:val="en-US"/>
              </w:rPr>
              <w:t xml:space="preserve"> at CEO endorsement</w:t>
            </w:r>
            <w:r>
              <w:rPr>
                <w:rFonts w:ascii="Arial Narrow" w:hAnsi="Arial Narrow" w:cs="Calibri"/>
                <w:b/>
                <w:bCs/>
                <w:color w:val="000000"/>
                <w:sz w:val="20"/>
                <w:szCs w:val="20"/>
                <w:lang w:val="en-US"/>
              </w:rPr>
              <w:t xml:space="preserve"> (US$)</w:t>
            </w:r>
            <w:r w:rsidRPr="00664EFA">
              <w:rPr>
                <w:rFonts w:ascii="Arial Narrow" w:hAnsi="Arial Narrow" w:cs="Calibri"/>
                <w:b/>
                <w:bCs/>
                <w:color w:val="000000"/>
                <w:sz w:val="20"/>
                <w:szCs w:val="20"/>
                <w:vertAlign w:val="superscript"/>
                <w:lang w:val="en-US"/>
              </w:rPr>
              <w:t>1</w:t>
            </w:r>
          </w:p>
        </w:tc>
        <w:tc>
          <w:tcPr>
            <w:tcW w:w="907" w:type="pct"/>
            <w:tcBorders>
              <w:top w:val="single" w:sz="18" w:space="0" w:color="auto"/>
              <w:left w:val="single" w:sz="6" w:space="0" w:color="auto"/>
              <w:bottom w:val="single" w:sz="12" w:space="0" w:color="auto"/>
              <w:right w:val="single" w:sz="6" w:space="0" w:color="auto"/>
            </w:tcBorders>
            <w:shd w:val="clear" w:color="969696" w:fill="CCCCCC"/>
          </w:tcPr>
          <w:p w14:paraId="2480E072" w14:textId="52B59C36" w:rsidR="00B2387B" w:rsidRPr="00E83BE4" w:rsidRDefault="00B2387B" w:rsidP="009B09F4">
            <w:pPr>
              <w:keepNext/>
              <w:autoSpaceDE w:val="0"/>
              <w:autoSpaceDN w:val="0"/>
              <w:adjustRightInd w:val="0"/>
              <w:jc w:val="center"/>
              <w:rPr>
                <w:rFonts w:ascii="Arial Narrow" w:hAnsi="Arial Narrow" w:cs="Calibri"/>
                <w:b/>
                <w:bCs/>
                <w:color w:val="000000"/>
                <w:sz w:val="20"/>
                <w:szCs w:val="20"/>
                <w:lang w:val="en-US"/>
              </w:rPr>
            </w:pPr>
            <w:r w:rsidRPr="00E83BE4">
              <w:rPr>
                <w:rFonts w:ascii="Arial Narrow" w:hAnsi="Arial Narrow" w:cs="Calibri"/>
                <w:b/>
                <w:bCs/>
                <w:color w:val="000000"/>
                <w:sz w:val="20"/>
                <w:szCs w:val="20"/>
                <w:lang w:val="en-US"/>
              </w:rPr>
              <w:t xml:space="preserve">Fund status at </w:t>
            </w:r>
            <w:r>
              <w:rPr>
                <w:rFonts w:ascii="Arial Narrow" w:hAnsi="Arial Narrow" w:cs="Calibri"/>
                <w:b/>
                <w:bCs/>
                <w:color w:val="000000"/>
                <w:sz w:val="20"/>
                <w:szCs w:val="20"/>
                <w:lang w:val="en-US"/>
              </w:rPr>
              <w:t>inception</w:t>
            </w:r>
            <w:r w:rsidRPr="00E83BE4">
              <w:rPr>
                <w:rFonts w:ascii="Arial Narrow" w:hAnsi="Arial Narrow" w:cs="Calibri"/>
                <w:b/>
                <w:bCs/>
                <w:color w:val="000000"/>
                <w:sz w:val="20"/>
                <w:szCs w:val="20"/>
                <w:lang w:val="en-US"/>
              </w:rPr>
              <w:t xml:space="preserve"> (US$)</w:t>
            </w:r>
            <w:r w:rsidRPr="00664EFA">
              <w:rPr>
                <w:rFonts w:ascii="Arial Narrow" w:hAnsi="Arial Narrow" w:cs="Calibri"/>
                <w:b/>
                <w:bCs/>
                <w:color w:val="000000"/>
                <w:sz w:val="20"/>
                <w:szCs w:val="20"/>
                <w:vertAlign w:val="superscript"/>
                <w:lang w:val="en-US"/>
              </w:rPr>
              <w:t>2</w:t>
            </w:r>
          </w:p>
        </w:tc>
        <w:tc>
          <w:tcPr>
            <w:tcW w:w="907" w:type="pct"/>
            <w:tcBorders>
              <w:top w:val="single" w:sz="18" w:space="0" w:color="auto"/>
              <w:left w:val="single" w:sz="6" w:space="0" w:color="auto"/>
              <w:bottom w:val="single" w:sz="12" w:space="0" w:color="auto"/>
              <w:right w:val="single" w:sz="6" w:space="0" w:color="auto"/>
            </w:tcBorders>
            <w:shd w:val="clear" w:color="969696" w:fill="CCCCCC"/>
            <w:tcMar>
              <w:top w:w="28" w:type="dxa"/>
              <w:left w:w="28" w:type="dxa"/>
              <w:bottom w:w="28" w:type="dxa"/>
              <w:right w:w="28" w:type="dxa"/>
            </w:tcMar>
          </w:tcPr>
          <w:p w14:paraId="7C7AF886" w14:textId="32002691" w:rsidR="00B2387B" w:rsidRPr="00785BF9" w:rsidRDefault="00B2387B" w:rsidP="00B2387B">
            <w:pPr>
              <w:keepNext/>
              <w:autoSpaceDE w:val="0"/>
              <w:autoSpaceDN w:val="0"/>
              <w:adjustRightInd w:val="0"/>
              <w:jc w:val="center"/>
              <w:rPr>
                <w:rFonts w:ascii="Arial Narrow" w:hAnsi="Arial Narrow" w:cs="Calibri"/>
                <w:b/>
                <w:bCs/>
                <w:color w:val="000000"/>
                <w:sz w:val="20"/>
                <w:szCs w:val="20"/>
                <w:lang w:val="en-US"/>
              </w:rPr>
            </w:pPr>
            <w:r w:rsidRPr="00E83BE4">
              <w:rPr>
                <w:rFonts w:ascii="Arial Narrow" w:hAnsi="Arial Narrow" w:cs="Calibri"/>
                <w:b/>
                <w:bCs/>
                <w:color w:val="000000"/>
                <w:sz w:val="20"/>
                <w:szCs w:val="20"/>
                <w:lang w:val="en-US"/>
              </w:rPr>
              <w:t xml:space="preserve">Fund status at </w:t>
            </w:r>
            <w:r>
              <w:rPr>
                <w:rFonts w:ascii="Arial Narrow" w:hAnsi="Arial Narrow" w:cs="Calibri"/>
                <w:b/>
                <w:bCs/>
                <w:color w:val="000000"/>
                <w:sz w:val="20"/>
                <w:szCs w:val="20"/>
                <w:lang w:val="en-US"/>
              </w:rPr>
              <w:t>mid-term</w:t>
            </w:r>
            <w:r w:rsidRPr="00E83BE4">
              <w:rPr>
                <w:rFonts w:ascii="Arial Narrow" w:hAnsi="Arial Narrow" w:cs="Calibri"/>
                <w:b/>
                <w:bCs/>
                <w:color w:val="000000"/>
                <w:sz w:val="20"/>
                <w:szCs w:val="20"/>
                <w:lang w:val="en-US"/>
              </w:rPr>
              <w:t xml:space="preserve"> (US$)</w:t>
            </w:r>
            <w:r w:rsidRPr="00664EFA">
              <w:rPr>
                <w:rFonts w:ascii="Arial Narrow" w:hAnsi="Arial Narrow" w:cs="Calibri"/>
                <w:b/>
                <w:bCs/>
                <w:color w:val="000000"/>
                <w:sz w:val="20"/>
                <w:szCs w:val="20"/>
                <w:vertAlign w:val="superscript"/>
                <w:lang w:val="en-US"/>
              </w:rPr>
              <w:t>3</w:t>
            </w:r>
          </w:p>
        </w:tc>
        <w:tc>
          <w:tcPr>
            <w:tcW w:w="906" w:type="pct"/>
            <w:tcBorders>
              <w:top w:val="single" w:sz="18" w:space="0" w:color="auto"/>
              <w:left w:val="single" w:sz="6" w:space="0" w:color="auto"/>
              <w:bottom w:val="single" w:sz="12" w:space="0" w:color="auto"/>
              <w:right w:val="single" w:sz="18" w:space="0" w:color="auto"/>
            </w:tcBorders>
            <w:shd w:val="clear" w:color="969696" w:fill="CCCCCC"/>
            <w:tcMar>
              <w:top w:w="28" w:type="dxa"/>
              <w:left w:w="28" w:type="dxa"/>
              <w:bottom w:w="28" w:type="dxa"/>
              <w:right w:w="28" w:type="dxa"/>
            </w:tcMar>
          </w:tcPr>
          <w:p w14:paraId="149D2099" w14:textId="10734A90" w:rsidR="00B2387B" w:rsidRPr="00785BF9" w:rsidRDefault="00B2387B" w:rsidP="00B2387B">
            <w:pPr>
              <w:keepNext/>
              <w:autoSpaceDE w:val="0"/>
              <w:autoSpaceDN w:val="0"/>
              <w:adjustRightInd w:val="0"/>
              <w:jc w:val="center"/>
              <w:rPr>
                <w:rFonts w:ascii="Arial Narrow" w:hAnsi="Arial Narrow" w:cs="Calibri"/>
                <w:b/>
                <w:bCs/>
                <w:color w:val="000000"/>
                <w:sz w:val="20"/>
                <w:szCs w:val="20"/>
                <w:lang w:val="en-US"/>
              </w:rPr>
            </w:pPr>
            <w:r w:rsidRPr="00E83BE4">
              <w:rPr>
                <w:rFonts w:ascii="Arial Narrow" w:hAnsi="Arial Narrow" w:cs="Calibri"/>
                <w:b/>
                <w:bCs/>
                <w:color w:val="000000"/>
                <w:sz w:val="20"/>
                <w:szCs w:val="20"/>
                <w:lang w:val="en-US"/>
              </w:rPr>
              <w:t xml:space="preserve">Fund status at </w:t>
            </w:r>
            <w:r>
              <w:rPr>
                <w:rFonts w:ascii="Arial Narrow" w:hAnsi="Arial Narrow" w:cs="Calibri"/>
                <w:b/>
                <w:bCs/>
                <w:color w:val="000000"/>
                <w:sz w:val="20"/>
                <w:szCs w:val="20"/>
                <w:lang w:val="en-US"/>
              </w:rPr>
              <w:t>term end</w:t>
            </w:r>
            <w:r w:rsidRPr="00E83BE4">
              <w:rPr>
                <w:rFonts w:ascii="Arial Narrow" w:hAnsi="Arial Narrow" w:cs="Calibri"/>
                <w:b/>
                <w:bCs/>
                <w:color w:val="000000"/>
                <w:sz w:val="20"/>
                <w:szCs w:val="20"/>
                <w:lang w:val="en-US"/>
              </w:rPr>
              <w:t xml:space="preserve"> (US$)</w:t>
            </w:r>
            <w:r>
              <w:rPr>
                <w:rFonts w:ascii="Arial Narrow" w:hAnsi="Arial Narrow" w:cs="Calibri"/>
                <w:b/>
                <w:bCs/>
                <w:color w:val="000000"/>
                <w:sz w:val="20"/>
                <w:szCs w:val="20"/>
                <w:vertAlign w:val="superscript"/>
                <w:lang w:val="en-US"/>
              </w:rPr>
              <w:t>4</w:t>
            </w:r>
          </w:p>
        </w:tc>
      </w:tr>
      <w:tr w:rsidR="00B2387B" w:rsidRPr="00785BF9" w14:paraId="7D87153A" w14:textId="77777777" w:rsidTr="00B2387B">
        <w:trPr>
          <w:trHeight w:val="206"/>
          <w:jc w:val="center"/>
        </w:trPr>
        <w:tc>
          <w:tcPr>
            <w:tcW w:w="766" w:type="pct"/>
            <w:tcBorders>
              <w:top w:val="nil"/>
              <w:left w:val="single" w:sz="18" w:space="0" w:color="auto"/>
              <w:bottom w:val="single" w:sz="6" w:space="0" w:color="auto"/>
              <w:right w:val="single" w:sz="6" w:space="0" w:color="auto"/>
            </w:tcBorders>
            <w:tcMar>
              <w:top w:w="28" w:type="dxa"/>
              <w:left w:w="28" w:type="dxa"/>
              <w:bottom w:w="28" w:type="dxa"/>
              <w:right w:w="28" w:type="dxa"/>
            </w:tcMar>
          </w:tcPr>
          <w:p w14:paraId="50E4AE1F"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GEF</w:t>
            </w:r>
          </w:p>
        </w:tc>
        <w:tc>
          <w:tcPr>
            <w:tcW w:w="6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6FF8B4CC"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Grant</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333CF8A3"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c>
          <w:tcPr>
            <w:tcW w:w="907" w:type="pct"/>
            <w:tcBorders>
              <w:top w:val="nil"/>
              <w:left w:val="single" w:sz="6" w:space="0" w:color="auto"/>
              <w:bottom w:val="single" w:sz="6" w:space="0" w:color="auto"/>
              <w:right w:val="single" w:sz="6" w:space="0" w:color="auto"/>
            </w:tcBorders>
          </w:tcPr>
          <w:p w14:paraId="51658BCC" w14:textId="64B93641"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451B48E0" w14:textId="7F2F3733"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c>
          <w:tcPr>
            <w:tcW w:w="906" w:type="pct"/>
            <w:tcBorders>
              <w:top w:val="nil"/>
              <w:left w:val="single" w:sz="6" w:space="0" w:color="auto"/>
              <w:bottom w:val="single" w:sz="6" w:space="0" w:color="auto"/>
              <w:right w:val="single" w:sz="18" w:space="0" w:color="auto"/>
            </w:tcBorders>
            <w:tcMar>
              <w:top w:w="28" w:type="dxa"/>
              <w:left w:w="28" w:type="dxa"/>
              <w:bottom w:w="28" w:type="dxa"/>
              <w:right w:w="28" w:type="dxa"/>
            </w:tcMar>
          </w:tcPr>
          <w:p w14:paraId="42C7940A"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2,363,635</w:t>
            </w:r>
          </w:p>
        </w:tc>
      </w:tr>
      <w:tr w:rsidR="00B2387B" w:rsidRPr="00785BF9" w14:paraId="0EE9A813" w14:textId="77777777" w:rsidTr="00B2387B">
        <w:trPr>
          <w:trHeight w:val="206"/>
          <w:jc w:val="center"/>
        </w:trPr>
        <w:tc>
          <w:tcPr>
            <w:tcW w:w="766" w:type="pct"/>
            <w:tcBorders>
              <w:top w:val="nil"/>
              <w:left w:val="single" w:sz="18" w:space="0" w:color="auto"/>
              <w:bottom w:val="single" w:sz="6" w:space="0" w:color="auto"/>
              <w:right w:val="single" w:sz="6" w:space="0" w:color="auto"/>
            </w:tcBorders>
            <w:tcMar>
              <w:top w:w="28" w:type="dxa"/>
              <w:left w:w="28" w:type="dxa"/>
              <w:bottom w:w="28" w:type="dxa"/>
              <w:right w:w="28" w:type="dxa"/>
            </w:tcMar>
          </w:tcPr>
          <w:p w14:paraId="42464ADB"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UNDP</w:t>
            </w:r>
          </w:p>
        </w:tc>
        <w:tc>
          <w:tcPr>
            <w:tcW w:w="6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1DB285E8"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Grant</w:t>
            </w:r>
            <w:r>
              <w:rPr>
                <w:rFonts w:ascii="Arial Narrow" w:hAnsi="Arial Narrow" w:cs="Calibri"/>
                <w:color w:val="000000"/>
                <w:sz w:val="20"/>
                <w:szCs w:val="20"/>
                <w:lang w:val="en-US"/>
              </w:rPr>
              <w:t xml:space="preserve"> </w:t>
            </w:r>
            <w:r w:rsidRPr="008E3FED">
              <w:rPr>
                <w:rFonts w:ascii="Arial Narrow" w:hAnsi="Arial Narrow" w:cs="Calibri"/>
                <w:color w:val="000000"/>
                <w:sz w:val="20"/>
                <w:szCs w:val="20"/>
                <w:lang w:val="en-US"/>
              </w:rPr>
              <w:t>(TRAC)</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64C7E0A8"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1,500,000</w:t>
            </w:r>
          </w:p>
        </w:tc>
        <w:tc>
          <w:tcPr>
            <w:tcW w:w="907" w:type="pct"/>
            <w:tcBorders>
              <w:top w:val="nil"/>
              <w:left w:val="single" w:sz="6" w:space="0" w:color="auto"/>
              <w:bottom w:val="single" w:sz="6" w:space="0" w:color="auto"/>
              <w:right w:val="single" w:sz="6" w:space="0" w:color="auto"/>
            </w:tcBorders>
          </w:tcPr>
          <w:p w14:paraId="03E9DEA8" w14:textId="30635958"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1,500,000</w:t>
            </w:r>
          </w:p>
        </w:tc>
        <w:tc>
          <w:tcPr>
            <w:tcW w:w="907" w:type="pct"/>
            <w:tcBorders>
              <w:top w:val="nil"/>
              <w:left w:val="single" w:sz="6" w:space="0" w:color="auto"/>
              <w:bottom w:val="single" w:sz="6" w:space="0" w:color="auto"/>
              <w:right w:val="single" w:sz="6" w:space="0" w:color="auto"/>
            </w:tcBorders>
            <w:tcMar>
              <w:top w:w="28" w:type="dxa"/>
              <w:left w:w="28" w:type="dxa"/>
              <w:bottom w:w="28" w:type="dxa"/>
              <w:right w:w="28" w:type="dxa"/>
            </w:tcMar>
          </w:tcPr>
          <w:p w14:paraId="630282E4" w14:textId="3FB0FD15"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1,500,000</w:t>
            </w:r>
          </w:p>
        </w:tc>
        <w:tc>
          <w:tcPr>
            <w:tcW w:w="906" w:type="pct"/>
            <w:tcBorders>
              <w:top w:val="nil"/>
              <w:left w:val="single" w:sz="6" w:space="0" w:color="auto"/>
              <w:bottom w:val="single" w:sz="6" w:space="0" w:color="auto"/>
              <w:right w:val="single" w:sz="18" w:space="0" w:color="auto"/>
            </w:tcBorders>
            <w:tcMar>
              <w:top w:w="28" w:type="dxa"/>
              <w:left w:w="28" w:type="dxa"/>
              <w:bottom w:w="28" w:type="dxa"/>
              <w:right w:w="28" w:type="dxa"/>
            </w:tcMar>
          </w:tcPr>
          <w:p w14:paraId="72645A50" w14:textId="2A014402" w:rsidR="00B2387B" w:rsidRPr="00785BF9" w:rsidRDefault="00B2387B" w:rsidP="00A709AF">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w:t>
            </w:r>
            <w:r w:rsidR="00187863">
              <w:rPr>
                <w:rFonts w:ascii="Arial Narrow" w:hAnsi="Arial Narrow" w:cs="Calibri"/>
                <w:color w:val="000000"/>
                <w:sz w:val="20"/>
                <w:szCs w:val="20"/>
                <w:lang w:val="en-US"/>
              </w:rPr>
              <w:t>6</w:t>
            </w:r>
            <w:r w:rsidR="00A709AF">
              <w:rPr>
                <w:rFonts w:ascii="Arial Narrow" w:hAnsi="Arial Narrow" w:cs="Calibri"/>
                <w:color w:val="000000"/>
                <w:sz w:val="20"/>
                <w:szCs w:val="20"/>
                <w:lang w:val="en-US"/>
              </w:rPr>
              <w:t>78</w:t>
            </w:r>
            <w:r>
              <w:rPr>
                <w:rFonts w:ascii="Arial Narrow" w:hAnsi="Arial Narrow" w:cs="Calibri"/>
                <w:color w:val="000000"/>
                <w:sz w:val="20"/>
                <w:szCs w:val="20"/>
                <w:lang w:val="en-US"/>
              </w:rPr>
              <w:t>,</w:t>
            </w:r>
            <w:r w:rsidR="00A709AF">
              <w:rPr>
                <w:rFonts w:ascii="Arial Narrow" w:hAnsi="Arial Narrow" w:cs="Calibri"/>
                <w:color w:val="000000"/>
                <w:sz w:val="20"/>
                <w:szCs w:val="20"/>
                <w:lang w:val="en-US"/>
              </w:rPr>
              <w:t>576</w:t>
            </w:r>
          </w:p>
        </w:tc>
      </w:tr>
      <w:tr w:rsidR="00B2387B" w:rsidRPr="00785BF9" w14:paraId="5DFE99F7" w14:textId="77777777" w:rsidTr="00B2387B">
        <w:trPr>
          <w:trHeight w:val="113"/>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34E1A1DE"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Unfunded</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F0B87A2"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Grant</w:t>
            </w:r>
            <w:r>
              <w:rPr>
                <w:rFonts w:ascii="Arial Narrow" w:hAnsi="Arial Narrow" w:cs="Calibri"/>
                <w:color w:val="000000"/>
                <w:sz w:val="20"/>
                <w:szCs w:val="20"/>
                <w:lang w:val="en-US"/>
              </w:rPr>
              <w:t xml:space="preserve"> </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085F1E5B"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1,000,000</w:t>
            </w:r>
          </w:p>
        </w:tc>
        <w:tc>
          <w:tcPr>
            <w:tcW w:w="907" w:type="pct"/>
            <w:tcBorders>
              <w:top w:val="single" w:sz="6" w:space="0" w:color="auto"/>
              <w:left w:val="single" w:sz="6" w:space="0" w:color="auto"/>
              <w:bottom w:val="single" w:sz="6" w:space="0" w:color="auto"/>
              <w:right w:val="single" w:sz="6" w:space="0" w:color="auto"/>
            </w:tcBorders>
          </w:tcPr>
          <w:p w14:paraId="749C7B6A" w14:textId="6E6756DD"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41C4DFE" w14:textId="3E0F8635"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0CE8E750"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r>
      <w:tr w:rsidR="00B2387B" w:rsidRPr="00C7021D" w14:paraId="66145538" w14:textId="77777777" w:rsidTr="00B2387B">
        <w:trPr>
          <w:trHeight w:val="144"/>
          <w:jc w:val="center"/>
        </w:trPr>
        <w:tc>
          <w:tcPr>
            <w:tcW w:w="766" w:type="pct"/>
            <w:tcBorders>
              <w:top w:val="single" w:sz="6" w:space="0" w:color="auto"/>
              <w:left w:val="single" w:sz="18" w:space="0" w:color="auto"/>
              <w:bottom w:val="single" w:sz="6" w:space="0" w:color="auto"/>
              <w:right w:val="single" w:sz="6" w:space="0" w:color="auto"/>
            </w:tcBorders>
            <w:shd w:val="clear" w:color="auto" w:fill="E0E0E0"/>
            <w:tcMar>
              <w:top w:w="28" w:type="dxa"/>
              <w:left w:w="28" w:type="dxa"/>
              <w:bottom w:w="28" w:type="dxa"/>
              <w:right w:w="28" w:type="dxa"/>
            </w:tcMar>
          </w:tcPr>
          <w:p w14:paraId="0B657186"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sidRPr="00C7021D">
              <w:rPr>
                <w:rFonts w:ascii="Arial Narrow" w:hAnsi="Arial Narrow" w:cs="Calibri"/>
                <w:b/>
                <w:color w:val="000000"/>
                <w:sz w:val="20"/>
                <w:szCs w:val="20"/>
                <w:lang w:val="en-US"/>
              </w:rPr>
              <w:t>Subtotal</w:t>
            </w:r>
          </w:p>
        </w:tc>
        <w:tc>
          <w:tcPr>
            <w:tcW w:w="6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4DC0DE85"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Grant</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7B258109"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4,863,635</w:t>
            </w:r>
          </w:p>
        </w:tc>
        <w:tc>
          <w:tcPr>
            <w:tcW w:w="907" w:type="pct"/>
            <w:tcBorders>
              <w:top w:val="single" w:sz="6" w:space="0" w:color="auto"/>
              <w:left w:val="single" w:sz="6" w:space="0" w:color="auto"/>
              <w:bottom w:val="single" w:sz="6" w:space="0" w:color="auto"/>
              <w:right w:val="single" w:sz="6" w:space="0" w:color="auto"/>
            </w:tcBorders>
            <w:shd w:val="clear" w:color="auto" w:fill="E0E0E0"/>
          </w:tcPr>
          <w:p w14:paraId="15852B68" w14:textId="0D7C4A95"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3,863,635</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68D4259C" w14:textId="32377B62"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3,863,635</w:t>
            </w:r>
          </w:p>
        </w:tc>
        <w:tc>
          <w:tcPr>
            <w:tcW w:w="906" w:type="pct"/>
            <w:tcBorders>
              <w:top w:val="single" w:sz="6" w:space="0" w:color="auto"/>
              <w:left w:val="single" w:sz="6" w:space="0" w:color="auto"/>
              <w:bottom w:val="single" w:sz="6" w:space="0" w:color="auto"/>
              <w:right w:val="single" w:sz="18" w:space="0" w:color="auto"/>
            </w:tcBorders>
            <w:shd w:val="clear" w:color="auto" w:fill="E0E0E0"/>
            <w:tcMar>
              <w:top w:w="28" w:type="dxa"/>
              <w:left w:w="28" w:type="dxa"/>
              <w:bottom w:w="28" w:type="dxa"/>
              <w:right w:w="28" w:type="dxa"/>
            </w:tcMar>
          </w:tcPr>
          <w:p w14:paraId="2DB3CEE1" w14:textId="050E08E6" w:rsidR="00187863" w:rsidRPr="00C7021D" w:rsidRDefault="00187863" w:rsidP="00A709AF">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4,0</w:t>
            </w:r>
            <w:r w:rsidR="00A709AF">
              <w:rPr>
                <w:rFonts w:ascii="Arial Narrow" w:hAnsi="Arial Narrow" w:cs="Calibri"/>
                <w:b/>
                <w:color w:val="000000"/>
                <w:sz w:val="20"/>
                <w:szCs w:val="20"/>
                <w:lang w:val="en-US"/>
              </w:rPr>
              <w:t>4</w:t>
            </w:r>
            <w:r>
              <w:rPr>
                <w:rFonts w:ascii="Arial Narrow" w:hAnsi="Arial Narrow" w:cs="Calibri"/>
                <w:b/>
                <w:color w:val="000000"/>
                <w:sz w:val="20"/>
                <w:szCs w:val="20"/>
                <w:lang w:val="en-US"/>
              </w:rPr>
              <w:t>2,</w:t>
            </w:r>
            <w:r w:rsidR="00A709AF">
              <w:rPr>
                <w:rFonts w:ascii="Arial Narrow" w:hAnsi="Arial Narrow" w:cs="Calibri"/>
                <w:b/>
                <w:color w:val="000000"/>
                <w:sz w:val="20"/>
                <w:szCs w:val="20"/>
                <w:lang w:val="en-US"/>
              </w:rPr>
              <w:t>211</w:t>
            </w:r>
          </w:p>
        </w:tc>
      </w:tr>
      <w:tr w:rsidR="00B2387B" w:rsidRPr="00785BF9" w14:paraId="2D073FAD" w14:textId="77777777" w:rsidTr="00B2387B">
        <w:trPr>
          <w:trHeight w:val="41"/>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35162A20"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RGC/FA</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E5ACCDE"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In-kind</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6C721FD0"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tcPr>
          <w:p w14:paraId="738C519E" w14:textId="7445F7FD"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713B4D1F" w14:textId="30DEEF3A"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600,000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0B0A8118"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600</w:t>
            </w:r>
            <w:r w:rsidRPr="00785BF9">
              <w:rPr>
                <w:rFonts w:ascii="Arial Narrow" w:hAnsi="Arial Narrow" w:cs="Calibri"/>
                <w:color w:val="000000"/>
                <w:sz w:val="20"/>
                <w:szCs w:val="20"/>
                <w:lang w:val="en-US"/>
              </w:rPr>
              <w:t>,000</w:t>
            </w:r>
          </w:p>
        </w:tc>
      </w:tr>
      <w:tr w:rsidR="00B2387B" w:rsidRPr="00C7021D" w14:paraId="5E4CBC69" w14:textId="77777777" w:rsidTr="00B2387B">
        <w:trPr>
          <w:trHeight w:val="144"/>
          <w:jc w:val="center"/>
        </w:trPr>
        <w:tc>
          <w:tcPr>
            <w:tcW w:w="766" w:type="pct"/>
            <w:tcBorders>
              <w:top w:val="single" w:sz="6" w:space="0" w:color="auto"/>
              <w:left w:val="single" w:sz="18" w:space="0" w:color="auto"/>
              <w:bottom w:val="single" w:sz="6" w:space="0" w:color="auto"/>
              <w:right w:val="single" w:sz="6" w:space="0" w:color="auto"/>
            </w:tcBorders>
            <w:shd w:val="clear" w:color="auto" w:fill="E0E0E0"/>
            <w:tcMar>
              <w:top w:w="28" w:type="dxa"/>
              <w:left w:w="28" w:type="dxa"/>
              <w:bottom w:w="28" w:type="dxa"/>
              <w:right w:w="28" w:type="dxa"/>
            </w:tcMar>
          </w:tcPr>
          <w:p w14:paraId="0A228E0B"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sidRPr="00C7021D">
              <w:rPr>
                <w:rFonts w:ascii="Arial Narrow" w:hAnsi="Arial Narrow" w:cs="Calibri"/>
                <w:b/>
                <w:color w:val="000000"/>
                <w:sz w:val="20"/>
                <w:szCs w:val="20"/>
                <w:lang w:val="en-US"/>
              </w:rPr>
              <w:t>Subtotal</w:t>
            </w:r>
          </w:p>
        </w:tc>
        <w:tc>
          <w:tcPr>
            <w:tcW w:w="6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6AAFE654"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In-kind</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79241667"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shd w:val="clear" w:color="auto" w:fill="E0E0E0"/>
          </w:tcPr>
          <w:p w14:paraId="291A77E6" w14:textId="3B479827"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c>
          <w:tcPr>
            <w:tcW w:w="907" w:type="pct"/>
            <w:tcBorders>
              <w:top w:val="single" w:sz="6" w:space="0" w:color="auto"/>
              <w:left w:val="single" w:sz="6" w:space="0" w:color="auto"/>
              <w:bottom w:val="single" w:sz="6" w:space="0" w:color="auto"/>
              <w:right w:val="single" w:sz="6" w:space="0" w:color="auto"/>
            </w:tcBorders>
            <w:shd w:val="clear" w:color="auto" w:fill="E0E0E0"/>
            <w:tcMar>
              <w:top w:w="28" w:type="dxa"/>
              <w:left w:w="28" w:type="dxa"/>
              <w:bottom w:w="28" w:type="dxa"/>
              <w:right w:w="28" w:type="dxa"/>
            </w:tcMar>
          </w:tcPr>
          <w:p w14:paraId="787C7137" w14:textId="69241A86"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c>
          <w:tcPr>
            <w:tcW w:w="906" w:type="pct"/>
            <w:tcBorders>
              <w:top w:val="single" w:sz="6" w:space="0" w:color="auto"/>
              <w:left w:val="single" w:sz="6" w:space="0" w:color="auto"/>
              <w:bottom w:val="single" w:sz="6" w:space="0" w:color="auto"/>
              <w:right w:val="single" w:sz="18" w:space="0" w:color="auto"/>
            </w:tcBorders>
            <w:shd w:val="clear" w:color="auto" w:fill="E0E0E0"/>
            <w:tcMar>
              <w:top w:w="28" w:type="dxa"/>
              <w:left w:w="28" w:type="dxa"/>
              <w:bottom w:w="28" w:type="dxa"/>
              <w:right w:w="28" w:type="dxa"/>
            </w:tcMar>
          </w:tcPr>
          <w:p w14:paraId="5910384D"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600,000</w:t>
            </w:r>
          </w:p>
        </w:tc>
      </w:tr>
      <w:tr w:rsidR="00B2387B" w:rsidRPr="00785BF9" w14:paraId="65A060CB" w14:textId="77777777" w:rsidTr="00B2387B">
        <w:trPr>
          <w:trHeight w:val="144"/>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40E4EB33"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UNDP</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91FE250"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Co-finance</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739E849"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700,000</w:t>
            </w:r>
          </w:p>
        </w:tc>
        <w:tc>
          <w:tcPr>
            <w:tcW w:w="907" w:type="pct"/>
            <w:tcBorders>
              <w:top w:val="single" w:sz="6" w:space="0" w:color="auto"/>
              <w:left w:val="single" w:sz="6" w:space="0" w:color="auto"/>
              <w:bottom w:val="single" w:sz="6" w:space="0" w:color="auto"/>
              <w:right w:val="single" w:sz="6" w:space="0" w:color="auto"/>
            </w:tcBorders>
          </w:tcPr>
          <w:p w14:paraId="16D89430" w14:textId="44A4D1BB"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700,000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13910E77" w14:textId="777677A3"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700,000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3EE4ABD2"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700,000</w:t>
            </w:r>
          </w:p>
        </w:tc>
      </w:tr>
      <w:tr w:rsidR="00B2387B" w:rsidRPr="00785BF9" w14:paraId="36E242CC" w14:textId="77777777" w:rsidTr="00B2387B">
        <w:trPr>
          <w:trHeight w:val="53"/>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54AE2CDA"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DANIDA</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8FB909F"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Co-finance</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5E7ED0B"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3,000,000</w:t>
            </w:r>
          </w:p>
        </w:tc>
        <w:tc>
          <w:tcPr>
            <w:tcW w:w="907" w:type="pct"/>
            <w:tcBorders>
              <w:top w:val="single" w:sz="6" w:space="0" w:color="auto"/>
              <w:left w:val="single" w:sz="6" w:space="0" w:color="auto"/>
              <w:bottom w:val="single" w:sz="6" w:space="0" w:color="auto"/>
              <w:right w:val="single" w:sz="6" w:space="0" w:color="auto"/>
            </w:tcBorders>
          </w:tcPr>
          <w:p w14:paraId="2ADBF947" w14:textId="020ECA4E"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3,000,000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D7D8B33" w14:textId="0DB9C58A"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3,753,875</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6451F2F3"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3,753,875</w:t>
            </w:r>
          </w:p>
        </w:tc>
      </w:tr>
      <w:tr w:rsidR="00B2387B" w:rsidRPr="00785BF9" w14:paraId="5D5713CE" w14:textId="77777777" w:rsidTr="00B2387B">
        <w:trPr>
          <w:trHeight w:val="53"/>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212962E1"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GERES</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4BC31240" w14:textId="77777777" w:rsidR="00B2387B"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Co-finance</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15A00A27"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800,000</w:t>
            </w:r>
          </w:p>
        </w:tc>
        <w:tc>
          <w:tcPr>
            <w:tcW w:w="907" w:type="pct"/>
            <w:tcBorders>
              <w:top w:val="single" w:sz="6" w:space="0" w:color="auto"/>
              <w:left w:val="single" w:sz="6" w:space="0" w:color="auto"/>
              <w:bottom w:val="single" w:sz="6" w:space="0" w:color="auto"/>
              <w:right w:val="single" w:sz="6" w:space="0" w:color="auto"/>
            </w:tcBorders>
          </w:tcPr>
          <w:p w14:paraId="438205A1" w14:textId="0C73BDDF" w:rsidR="00B2387B"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800,0</w:t>
            </w:r>
            <w:r w:rsidRPr="00785BF9">
              <w:rPr>
                <w:rFonts w:ascii="Arial Narrow" w:hAnsi="Arial Narrow" w:cs="Calibri"/>
                <w:color w:val="000000"/>
                <w:sz w:val="20"/>
                <w:szCs w:val="20"/>
                <w:lang w:val="en-US"/>
              </w:rPr>
              <w:t>00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7B23909" w14:textId="53F6F0D5"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800,0</w:t>
            </w:r>
            <w:r w:rsidRPr="00785BF9">
              <w:rPr>
                <w:rFonts w:ascii="Arial Narrow" w:hAnsi="Arial Narrow" w:cs="Calibri"/>
                <w:color w:val="000000"/>
                <w:sz w:val="20"/>
                <w:szCs w:val="20"/>
                <w:lang w:val="en-US"/>
              </w:rPr>
              <w:t>00</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4B42D0F5"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800,000</w:t>
            </w:r>
          </w:p>
        </w:tc>
      </w:tr>
      <w:tr w:rsidR="00B2387B" w:rsidRPr="00785BF9" w14:paraId="1F6E72AB" w14:textId="77777777" w:rsidTr="00B2387B">
        <w:trPr>
          <w:trHeight w:val="114"/>
          <w:jc w:val="center"/>
        </w:trPr>
        <w:tc>
          <w:tcPr>
            <w:tcW w:w="766" w:type="pct"/>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709FA6A4"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Pr>
                <w:rFonts w:ascii="Arial Narrow" w:hAnsi="Arial Narrow" w:cs="Calibri"/>
                <w:color w:val="000000"/>
                <w:sz w:val="20"/>
                <w:szCs w:val="20"/>
                <w:lang w:val="en-US"/>
              </w:rPr>
              <w:t xml:space="preserve">RECOFTC/ </w:t>
            </w:r>
            <w:r w:rsidRPr="00785BF9">
              <w:rPr>
                <w:rFonts w:ascii="Arial Narrow" w:hAnsi="Arial Narrow" w:cs="Calibri"/>
                <w:color w:val="000000"/>
                <w:sz w:val="20"/>
                <w:szCs w:val="20"/>
                <w:lang w:val="en-US"/>
              </w:rPr>
              <w:t>For</w:t>
            </w:r>
            <w:r>
              <w:rPr>
                <w:rFonts w:ascii="Arial Narrow" w:hAnsi="Arial Narrow" w:cs="Calibri"/>
                <w:color w:val="000000"/>
                <w:sz w:val="20"/>
                <w:szCs w:val="20"/>
                <w:lang w:val="en-US"/>
              </w:rPr>
              <w:t>I</w:t>
            </w:r>
            <w:r w:rsidRPr="00785BF9">
              <w:rPr>
                <w:rFonts w:ascii="Arial Narrow" w:hAnsi="Arial Narrow" w:cs="Calibri"/>
                <w:color w:val="000000"/>
                <w:sz w:val="20"/>
                <w:szCs w:val="20"/>
                <w:lang w:val="en-US"/>
              </w:rPr>
              <w:t>nfo</w:t>
            </w:r>
            <w:r>
              <w:rPr>
                <w:rStyle w:val="FootnoteReference"/>
                <w:rFonts w:ascii="Arial Narrow" w:hAnsi="Arial Narrow" w:cs="Calibri"/>
                <w:color w:val="000000"/>
                <w:sz w:val="20"/>
                <w:szCs w:val="20"/>
                <w:lang w:val="en-US"/>
              </w:rPr>
              <w:footnoteReference w:id="31"/>
            </w:r>
            <w:r w:rsidRPr="00785BF9">
              <w:rPr>
                <w:rFonts w:ascii="Arial Narrow" w:hAnsi="Arial Narrow" w:cs="Calibri"/>
                <w:color w:val="000000"/>
                <w:sz w:val="20"/>
                <w:szCs w:val="20"/>
                <w:lang w:val="en-US"/>
              </w:rPr>
              <w:t xml:space="preserve"> </w:t>
            </w:r>
          </w:p>
        </w:tc>
        <w:tc>
          <w:tcPr>
            <w:tcW w:w="6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7C8D57E" w14:textId="77777777" w:rsidR="00B2387B" w:rsidRPr="00785BF9" w:rsidRDefault="00B2387B" w:rsidP="009B09F4">
            <w:pPr>
              <w:keepNext/>
              <w:autoSpaceDE w:val="0"/>
              <w:autoSpaceDN w:val="0"/>
              <w:adjustRightInd w:val="0"/>
              <w:rPr>
                <w:rFonts w:ascii="Arial Narrow" w:hAnsi="Arial Narrow" w:cs="Calibri"/>
                <w:color w:val="000000"/>
                <w:sz w:val="20"/>
                <w:szCs w:val="20"/>
                <w:lang w:val="en-US"/>
              </w:rPr>
            </w:pPr>
            <w:r w:rsidRPr="00785BF9">
              <w:rPr>
                <w:rFonts w:ascii="Arial Narrow" w:hAnsi="Arial Narrow" w:cs="Calibri"/>
                <w:color w:val="000000"/>
                <w:sz w:val="20"/>
                <w:szCs w:val="20"/>
                <w:lang w:val="en-US"/>
              </w:rPr>
              <w:t>L</w:t>
            </w:r>
            <w:r>
              <w:rPr>
                <w:rFonts w:ascii="Arial Narrow" w:hAnsi="Arial Narrow" w:cs="Calibri"/>
                <w:color w:val="000000"/>
                <w:sz w:val="20"/>
                <w:szCs w:val="20"/>
                <w:lang w:val="en-US"/>
              </w:rPr>
              <w:t>everaged</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EB31C9D"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7" w:type="pct"/>
            <w:tcBorders>
              <w:top w:val="single" w:sz="6" w:space="0" w:color="auto"/>
              <w:left w:val="single" w:sz="6" w:space="0" w:color="auto"/>
              <w:bottom w:val="single" w:sz="6" w:space="0" w:color="auto"/>
              <w:right w:val="single" w:sz="6" w:space="0" w:color="auto"/>
            </w:tcBorders>
          </w:tcPr>
          <w:p w14:paraId="2BED03E6" w14:textId="4F47DBF2"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Pr>
                <w:rFonts w:ascii="Arial Narrow" w:hAnsi="Arial Narrow" w:cs="Calibri"/>
                <w:color w:val="000000"/>
                <w:sz w:val="20"/>
                <w:szCs w:val="20"/>
                <w:lang w:val="en-US"/>
              </w:rPr>
              <w:t>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85D84B5" w14:textId="6E1EBAB1"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304,826</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26B8ED25" w14:textId="77777777" w:rsidR="00B2387B" w:rsidRPr="00785BF9" w:rsidRDefault="00B2387B" w:rsidP="009B09F4">
            <w:pPr>
              <w:keepNext/>
              <w:autoSpaceDE w:val="0"/>
              <w:autoSpaceDN w:val="0"/>
              <w:adjustRightInd w:val="0"/>
              <w:jc w:val="right"/>
              <w:rPr>
                <w:rFonts w:ascii="Arial Narrow" w:hAnsi="Arial Narrow" w:cs="Calibri"/>
                <w:color w:val="000000"/>
                <w:sz w:val="20"/>
                <w:szCs w:val="20"/>
                <w:lang w:val="en-US"/>
              </w:rPr>
            </w:pPr>
            <w:r w:rsidRPr="00785BF9">
              <w:rPr>
                <w:rFonts w:ascii="Arial Narrow" w:hAnsi="Arial Narrow" w:cs="Calibri"/>
                <w:color w:val="000000"/>
                <w:sz w:val="20"/>
                <w:szCs w:val="20"/>
                <w:lang w:val="en-US"/>
              </w:rPr>
              <w:t>304,826</w:t>
            </w:r>
          </w:p>
        </w:tc>
      </w:tr>
      <w:tr w:rsidR="00B2387B" w:rsidRPr="00C7021D" w14:paraId="6EEE8FA1" w14:textId="77777777" w:rsidTr="00B2387B">
        <w:trPr>
          <w:trHeight w:val="144"/>
          <w:jc w:val="center"/>
        </w:trPr>
        <w:tc>
          <w:tcPr>
            <w:tcW w:w="766" w:type="pct"/>
            <w:tcBorders>
              <w:top w:val="single" w:sz="6" w:space="0" w:color="auto"/>
              <w:left w:val="single" w:sz="18" w:space="0" w:color="auto"/>
              <w:bottom w:val="single" w:sz="18" w:space="0" w:color="auto"/>
              <w:right w:val="single" w:sz="6" w:space="0" w:color="auto"/>
            </w:tcBorders>
            <w:shd w:val="clear" w:color="auto" w:fill="E0E0E0"/>
            <w:tcMar>
              <w:top w:w="28" w:type="dxa"/>
              <w:left w:w="28" w:type="dxa"/>
              <w:bottom w:w="28" w:type="dxa"/>
              <w:right w:w="28" w:type="dxa"/>
            </w:tcMar>
          </w:tcPr>
          <w:p w14:paraId="6B31D5DF"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sidRPr="00C7021D">
              <w:rPr>
                <w:rFonts w:ascii="Arial Narrow" w:hAnsi="Arial Narrow" w:cs="Calibri"/>
                <w:b/>
                <w:color w:val="000000"/>
                <w:sz w:val="20"/>
                <w:szCs w:val="20"/>
                <w:lang w:val="en-US"/>
              </w:rPr>
              <w:t>Subtotal</w:t>
            </w:r>
          </w:p>
        </w:tc>
        <w:tc>
          <w:tcPr>
            <w:tcW w:w="607" w:type="pct"/>
            <w:tcBorders>
              <w:top w:val="single" w:sz="6"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71E6BE59"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Co-finance</w:t>
            </w:r>
          </w:p>
        </w:tc>
        <w:tc>
          <w:tcPr>
            <w:tcW w:w="907" w:type="pct"/>
            <w:tcBorders>
              <w:top w:val="single" w:sz="6"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3C2163BA"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4,500,000</w:t>
            </w:r>
          </w:p>
        </w:tc>
        <w:tc>
          <w:tcPr>
            <w:tcW w:w="907" w:type="pct"/>
            <w:tcBorders>
              <w:top w:val="single" w:sz="6" w:space="0" w:color="auto"/>
              <w:left w:val="single" w:sz="6" w:space="0" w:color="auto"/>
              <w:bottom w:val="single" w:sz="18" w:space="0" w:color="auto"/>
              <w:right w:val="single" w:sz="6" w:space="0" w:color="auto"/>
            </w:tcBorders>
            <w:shd w:val="clear" w:color="auto" w:fill="E0E0E0"/>
          </w:tcPr>
          <w:p w14:paraId="35AF473A" w14:textId="12CDABC6"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4,500,000</w:t>
            </w:r>
          </w:p>
        </w:tc>
        <w:tc>
          <w:tcPr>
            <w:tcW w:w="907" w:type="pct"/>
            <w:tcBorders>
              <w:top w:val="single" w:sz="6"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67FBB919" w14:textId="3EBB621A"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5,558,701</w:t>
            </w:r>
          </w:p>
        </w:tc>
        <w:tc>
          <w:tcPr>
            <w:tcW w:w="906" w:type="pct"/>
            <w:tcBorders>
              <w:top w:val="single" w:sz="6" w:space="0" w:color="auto"/>
              <w:left w:val="single" w:sz="6" w:space="0" w:color="auto"/>
              <w:bottom w:val="single" w:sz="18" w:space="0" w:color="auto"/>
              <w:right w:val="single" w:sz="18" w:space="0" w:color="auto"/>
            </w:tcBorders>
            <w:shd w:val="clear" w:color="auto" w:fill="E0E0E0"/>
            <w:tcMar>
              <w:top w:w="28" w:type="dxa"/>
              <w:left w:w="28" w:type="dxa"/>
              <w:bottom w:w="28" w:type="dxa"/>
              <w:right w:w="28" w:type="dxa"/>
            </w:tcMar>
          </w:tcPr>
          <w:p w14:paraId="3EF8EED1" w14:textId="77777777" w:rsidR="00B2387B" w:rsidRPr="00C7021D"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5,558,701</w:t>
            </w:r>
          </w:p>
        </w:tc>
      </w:tr>
      <w:tr w:rsidR="00B2387B" w:rsidRPr="00C7021D" w14:paraId="45C66F02" w14:textId="77777777" w:rsidTr="00B2387B">
        <w:trPr>
          <w:trHeight w:val="144"/>
          <w:jc w:val="center"/>
        </w:trPr>
        <w:tc>
          <w:tcPr>
            <w:tcW w:w="766" w:type="pct"/>
            <w:tcBorders>
              <w:top w:val="single" w:sz="18" w:space="0" w:color="auto"/>
              <w:left w:val="single" w:sz="18" w:space="0" w:color="auto"/>
              <w:bottom w:val="single" w:sz="18" w:space="0" w:color="auto"/>
              <w:right w:val="single" w:sz="6" w:space="0" w:color="auto"/>
            </w:tcBorders>
            <w:shd w:val="clear" w:color="auto" w:fill="E0E0E0"/>
            <w:tcMar>
              <w:top w:w="28" w:type="dxa"/>
              <w:left w:w="28" w:type="dxa"/>
              <w:bottom w:w="28" w:type="dxa"/>
              <w:right w:w="28" w:type="dxa"/>
            </w:tcMar>
          </w:tcPr>
          <w:p w14:paraId="51090D2C" w14:textId="77777777" w:rsidR="00B2387B" w:rsidRPr="00C7021D" w:rsidRDefault="00B2387B" w:rsidP="009B09F4">
            <w:pPr>
              <w:keepNext/>
              <w:autoSpaceDE w:val="0"/>
              <w:autoSpaceDN w:val="0"/>
              <w:adjustRightInd w:val="0"/>
              <w:rPr>
                <w:rFonts w:ascii="Arial Narrow" w:hAnsi="Arial Narrow" w:cs="Calibri"/>
                <w:b/>
                <w:color w:val="000000"/>
                <w:sz w:val="20"/>
                <w:szCs w:val="20"/>
                <w:lang w:val="en-US"/>
              </w:rPr>
            </w:pPr>
            <w:r>
              <w:rPr>
                <w:rFonts w:ascii="Arial Narrow" w:hAnsi="Arial Narrow" w:cs="Calibri"/>
                <w:b/>
                <w:color w:val="000000"/>
                <w:sz w:val="20"/>
                <w:szCs w:val="20"/>
                <w:lang w:val="en-US"/>
              </w:rPr>
              <w:t>Total</w:t>
            </w:r>
          </w:p>
        </w:tc>
        <w:tc>
          <w:tcPr>
            <w:tcW w:w="607"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634B2A39" w14:textId="77777777" w:rsidR="00B2387B" w:rsidRDefault="00B2387B" w:rsidP="009B09F4">
            <w:pPr>
              <w:keepNext/>
              <w:autoSpaceDE w:val="0"/>
              <w:autoSpaceDN w:val="0"/>
              <w:adjustRightInd w:val="0"/>
              <w:rPr>
                <w:rFonts w:ascii="Arial Narrow" w:hAnsi="Arial Narrow" w:cs="Calibri"/>
                <w:b/>
                <w:color w:val="000000"/>
                <w:sz w:val="20"/>
                <w:szCs w:val="20"/>
                <w:lang w:val="en-US"/>
              </w:rPr>
            </w:pPr>
          </w:p>
        </w:tc>
        <w:tc>
          <w:tcPr>
            <w:tcW w:w="907"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559FB35C" w14:textId="77777777"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9,963,635</w:t>
            </w:r>
          </w:p>
        </w:tc>
        <w:tc>
          <w:tcPr>
            <w:tcW w:w="907" w:type="pct"/>
            <w:tcBorders>
              <w:top w:val="single" w:sz="18" w:space="0" w:color="auto"/>
              <w:left w:val="single" w:sz="6" w:space="0" w:color="auto"/>
              <w:bottom w:val="single" w:sz="18" w:space="0" w:color="auto"/>
              <w:right w:val="single" w:sz="6" w:space="0" w:color="auto"/>
            </w:tcBorders>
            <w:shd w:val="clear" w:color="auto" w:fill="E0E0E0"/>
          </w:tcPr>
          <w:p w14:paraId="2B99DC8B" w14:textId="77437F74"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8,963,635</w:t>
            </w:r>
          </w:p>
        </w:tc>
        <w:tc>
          <w:tcPr>
            <w:tcW w:w="907" w:type="pct"/>
            <w:tcBorders>
              <w:top w:val="single" w:sz="18" w:space="0" w:color="auto"/>
              <w:left w:val="single" w:sz="6" w:space="0" w:color="auto"/>
              <w:bottom w:val="single" w:sz="18" w:space="0" w:color="auto"/>
              <w:right w:val="single" w:sz="6" w:space="0" w:color="auto"/>
            </w:tcBorders>
            <w:shd w:val="clear" w:color="auto" w:fill="E0E0E0"/>
            <w:tcMar>
              <w:top w:w="28" w:type="dxa"/>
              <w:left w:w="28" w:type="dxa"/>
              <w:bottom w:w="28" w:type="dxa"/>
              <w:right w:w="28" w:type="dxa"/>
            </w:tcMar>
          </w:tcPr>
          <w:p w14:paraId="6AB0A46A" w14:textId="204C565C" w:rsidR="00B2387B" w:rsidRDefault="00B2387B" w:rsidP="009B09F4">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10,022,336</w:t>
            </w:r>
          </w:p>
        </w:tc>
        <w:tc>
          <w:tcPr>
            <w:tcW w:w="906" w:type="pct"/>
            <w:tcBorders>
              <w:top w:val="single" w:sz="18" w:space="0" w:color="auto"/>
              <w:left w:val="single" w:sz="6" w:space="0" w:color="auto"/>
              <w:bottom w:val="single" w:sz="18" w:space="0" w:color="auto"/>
              <w:right w:val="single" w:sz="18" w:space="0" w:color="auto"/>
            </w:tcBorders>
            <w:shd w:val="clear" w:color="auto" w:fill="E0E0E0"/>
            <w:tcMar>
              <w:top w:w="28" w:type="dxa"/>
              <w:left w:w="28" w:type="dxa"/>
              <w:bottom w:w="28" w:type="dxa"/>
              <w:right w:w="28" w:type="dxa"/>
            </w:tcMar>
          </w:tcPr>
          <w:p w14:paraId="15A0681A" w14:textId="4964B5B9" w:rsidR="00B2387B" w:rsidRDefault="00B2387B" w:rsidP="00A03582">
            <w:pPr>
              <w:keepNext/>
              <w:autoSpaceDE w:val="0"/>
              <w:autoSpaceDN w:val="0"/>
              <w:adjustRightInd w:val="0"/>
              <w:jc w:val="right"/>
              <w:rPr>
                <w:rFonts w:ascii="Arial Narrow" w:hAnsi="Arial Narrow" w:cs="Calibri"/>
                <w:b/>
                <w:color w:val="000000"/>
                <w:sz w:val="20"/>
                <w:szCs w:val="20"/>
                <w:lang w:val="en-US"/>
              </w:rPr>
            </w:pPr>
            <w:r>
              <w:rPr>
                <w:rFonts w:ascii="Arial Narrow" w:hAnsi="Arial Narrow" w:cs="Calibri"/>
                <w:b/>
                <w:color w:val="000000"/>
                <w:sz w:val="20"/>
                <w:szCs w:val="20"/>
                <w:lang w:val="en-US"/>
              </w:rPr>
              <w:t>10,</w:t>
            </w:r>
            <w:r w:rsidR="00A03582">
              <w:rPr>
                <w:rFonts w:ascii="Arial Narrow" w:hAnsi="Arial Narrow" w:cs="Calibri"/>
                <w:b/>
                <w:color w:val="000000"/>
                <w:sz w:val="20"/>
                <w:szCs w:val="20"/>
                <w:lang w:val="en-US"/>
              </w:rPr>
              <w:t>200</w:t>
            </w:r>
            <w:r w:rsidR="00187863">
              <w:rPr>
                <w:rFonts w:ascii="Arial Narrow" w:hAnsi="Arial Narrow" w:cs="Calibri"/>
                <w:b/>
                <w:color w:val="000000"/>
                <w:sz w:val="20"/>
                <w:szCs w:val="20"/>
                <w:lang w:val="en-US"/>
              </w:rPr>
              <w:t>,</w:t>
            </w:r>
            <w:r w:rsidR="00A03582">
              <w:rPr>
                <w:rFonts w:ascii="Arial Narrow" w:hAnsi="Arial Narrow" w:cs="Calibri"/>
                <w:b/>
                <w:color w:val="000000"/>
                <w:sz w:val="20"/>
                <w:szCs w:val="20"/>
                <w:lang w:val="en-US"/>
              </w:rPr>
              <w:t>912</w:t>
            </w:r>
          </w:p>
        </w:tc>
      </w:tr>
      <w:tr w:rsidR="0033079F" w:rsidRPr="00664EFA" w14:paraId="1CB221E7" w14:textId="77777777" w:rsidTr="0033079F">
        <w:trPr>
          <w:trHeight w:val="53"/>
          <w:jc w:val="center"/>
        </w:trPr>
        <w:tc>
          <w:tcPr>
            <w:tcW w:w="1374" w:type="pct"/>
            <w:gridSpan w:val="2"/>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689D7717" w14:textId="51819216" w:rsidR="0033079F" w:rsidRPr="00664EFA" w:rsidRDefault="0033079F" w:rsidP="0033079F">
            <w:pPr>
              <w:keepNext/>
              <w:autoSpaceDE w:val="0"/>
              <w:autoSpaceDN w:val="0"/>
              <w:adjustRightInd w:val="0"/>
              <w:rPr>
                <w:rFonts w:ascii="Arial Narrow" w:hAnsi="Arial Narrow" w:cs="Calibri"/>
                <w:color w:val="000000"/>
                <w:sz w:val="20"/>
                <w:szCs w:val="20"/>
                <w:lang w:val="en-US"/>
              </w:rPr>
            </w:pPr>
            <w:r w:rsidRPr="00664EFA">
              <w:rPr>
                <w:rFonts w:ascii="Arial Narrow" w:hAnsi="Arial Narrow" w:cs="Calibri"/>
                <w:color w:val="000000"/>
                <w:sz w:val="20"/>
                <w:szCs w:val="20"/>
                <w:lang w:val="en-US"/>
              </w:rPr>
              <w:t>GEF: Co-financing funds</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7BEEA59D" w14:textId="15588B8C"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1:1.90</w:t>
            </w:r>
          </w:p>
        </w:tc>
        <w:tc>
          <w:tcPr>
            <w:tcW w:w="907" w:type="pct"/>
            <w:tcBorders>
              <w:top w:val="single" w:sz="6" w:space="0" w:color="auto"/>
              <w:left w:val="single" w:sz="6" w:space="0" w:color="auto"/>
              <w:bottom w:val="single" w:sz="6" w:space="0" w:color="auto"/>
              <w:right w:val="single" w:sz="6" w:space="0" w:color="auto"/>
            </w:tcBorders>
          </w:tcPr>
          <w:p w14:paraId="699DD25E" w14:textId="00EE42EB"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1:1.90</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0D546655" w14:textId="78AFC3E8"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1:2.35</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79E68CBD" w14:textId="136F0278"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1:2.35</w:t>
            </w:r>
          </w:p>
        </w:tc>
      </w:tr>
      <w:tr w:rsidR="0033079F" w:rsidRPr="00664EFA" w14:paraId="3CA4EF4F" w14:textId="77777777" w:rsidTr="0033079F">
        <w:trPr>
          <w:trHeight w:val="114"/>
          <w:jc w:val="center"/>
        </w:trPr>
        <w:tc>
          <w:tcPr>
            <w:tcW w:w="1374" w:type="pct"/>
            <w:gridSpan w:val="2"/>
            <w:tcBorders>
              <w:top w:val="single" w:sz="6" w:space="0" w:color="auto"/>
              <w:left w:val="single" w:sz="18" w:space="0" w:color="auto"/>
              <w:bottom w:val="single" w:sz="6" w:space="0" w:color="auto"/>
              <w:right w:val="single" w:sz="6" w:space="0" w:color="auto"/>
            </w:tcBorders>
            <w:tcMar>
              <w:top w:w="28" w:type="dxa"/>
              <w:left w:w="28" w:type="dxa"/>
              <w:bottom w:w="28" w:type="dxa"/>
              <w:right w:w="28" w:type="dxa"/>
            </w:tcMar>
          </w:tcPr>
          <w:p w14:paraId="78CB5C7A" w14:textId="63A9CF82" w:rsidR="0033079F" w:rsidRPr="00664EFA" w:rsidRDefault="0033079F" w:rsidP="0033079F">
            <w:pPr>
              <w:keepNext/>
              <w:autoSpaceDE w:val="0"/>
              <w:autoSpaceDN w:val="0"/>
              <w:adjustRightInd w:val="0"/>
              <w:rPr>
                <w:rFonts w:ascii="Arial Narrow" w:hAnsi="Arial Narrow" w:cs="Calibri"/>
                <w:color w:val="000000"/>
                <w:sz w:val="20"/>
                <w:szCs w:val="20"/>
                <w:lang w:val="en-US"/>
              </w:rPr>
            </w:pPr>
            <w:r w:rsidRPr="00664EFA">
              <w:rPr>
                <w:rFonts w:ascii="Arial Narrow" w:hAnsi="Arial Narrow" w:cs="Calibri"/>
                <w:color w:val="000000"/>
                <w:sz w:val="20"/>
                <w:szCs w:val="20"/>
                <w:lang w:val="en-US"/>
              </w:rPr>
              <w:t>GEF: All other funds</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2CA7B20D" w14:textId="3BD3DB0B"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1:3.22</w:t>
            </w:r>
          </w:p>
        </w:tc>
        <w:tc>
          <w:tcPr>
            <w:tcW w:w="907" w:type="pct"/>
            <w:tcBorders>
              <w:top w:val="single" w:sz="6" w:space="0" w:color="auto"/>
              <w:left w:val="single" w:sz="6" w:space="0" w:color="auto"/>
              <w:bottom w:val="single" w:sz="6" w:space="0" w:color="auto"/>
              <w:right w:val="single" w:sz="6" w:space="0" w:color="auto"/>
            </w:tcBorders>
          </w:tcPr>
          <w:p w14:paraId="12E22B27" w14:textId="498700F9"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1:2.79</w:t>
            </w:r>
          </w:p>
        </w:tc>
        <w:tc>
          <w:tcPr>
            <w:tcW w:w="907" w:type="pct"/>
            <w:tcBorders>
              <w:top w:val="single" w:sz="6" w:space="0" w:color="auto"/>
              <w:left w:val="single" w:sz="6" w:space="0" w:color="auto"/>
              <w:bottom w:val="single" w:sz="6" w:space="0" w:color="auto"/>
              <w:right w:val="single" w:sz="6" w:space="0" w:color="auto"/>
            </w:tcBorders>
            <w:tcMar>
              <w:top w:w="28" w:type="dxa"/>
              <w:left w:w="28" w:type="dxa"/>
              <w:bottom w:w="28" w:type="dxa"/>
              <w:right w:w="28" w:type="dxa"/>
            </w:tcMar>
          </w:tcPr>
          <w:p w14:paraId="38666EC5" w14:textId="559AAB20"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1:3.24</w:t>
            </w:r>
          </w:p>
        </w:tc>
        <w:tc>
          <w:tcPr>
            <w:tcW w:w="906" w:type="pct"/>
            <w:tcBorders>
              <w:top w:val="single" w:sz="6" w:space="0" w:color="auto"/>
              <w:left w:val="single" w:sz="6" w:space="0" w:color="auto"/>
              <w:bottom w:val="single" w:sz="6" w:space="0" w:color="auto"/>
              <w:right w:val="single" w:sz="18" w:space="0" w:color="auto"/>
            </w:tcBorders>
            <w:tcMar>
              <w:top w:w="28" w:type="dxa"/>
              <w:left w:w="28" w:type="dxa"/>
              <w:bottom w:w="28" w:type="dxa"/>
              <w:right w:w="28" w:type="dxa"/>
            </w:tcMar>
          </w:tcPr>
          <w:p w14:paraId="4CB4516F" w14:textId="379C4DAE" w:rsidR="0033079F" w:rsidRPr="00664EFA" w:rsidRDefault="008A021E"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1:3.3</w:t>
            </w:r>
            <w:r w:rsidR="00AF513A">
              <w:rPr>
                <w:rFonts w:ascii="Arial Narrow" w:hAnsi="Arial Narrow" w:cs="Calibri"/>
                <w:color w:val="000000"/>
                <w:sz w:val="20"/>
                <w:szCs w:val="20"/>
                <w:lang w:val="en-US"/>
              </w:rPr>
              <w:t>2</w:t>
            </w:r>
          </w:p>
        </w:tc>
      </w:tr>
      <w:tr w:rsidR="0033079F" w:rsidRPr="00C7021D" w14:paraId="72901736" w14:textId="77777777" w:rsidTr="0033079F">
        <w:trPr>
          <w:trHeight w:val="144"/>
          <w:jc w:val="center"/>
        </w:trPr>
        <w:tc>
          <w:tcPr>
            <w:tcW w:w="1374" w:type="pct"/>
            <w:gridSpan w:val="2"/>
            <w:tcBorders>
              <w:top w:val="single" w:sz="6" w:space="0" w:color="auto"/>
              <w:left w:val="single" w:sz="18" w:space="0" w:color="auto"/>
              <w:bottom w:val="single" w:sz="18" w:space="0" w:color="auto"/>
              <w:right w:val="single" w:sz="6" w:space="0" w:color="auto"/>
            </w:tcBorders>
            <w:shd w:val="clear" w:color="auto" w:fill="auto"/>
            <w:tcMar>
              <w:top w:w="28" w:type="dxa"/>
              <w:left w:w="28" w:type="dxa"/>
              <w:bottom w:w="28" w:type="dxa"/>
              <w:right w:w="28" w:type="dxa"/>
            </w:tcMar>
          </w:tcPr>
          <w:p w14:paraId="1E7D7754" w14:textId="048A879F" w:rsidR="0033079F" w:rsidRPr="00664EFA" w:rsidRDefault="0033079F" w:rsidP="0033079F">
            <w:pPr>
              <w:keepNext/>
              <w:autoSpaceDE w:val="0"/>
              <w:autoSpaceDN w:val="0"/>
              <w:adjustRightInd w:val="0"/>
              <w:rPr>
                <w:rFonts w:ascii="Arial Narrow" w:hAnsi="Arial Narrow" w:cs="Calibri"/>
                <w:b/>
                <w:color w:val="000000"/>
                <w:sz w:val="20"/>
                <w:szCs w:val="20"/>
                <w:lang w:val="en-US"/>
              </w:rPr>
            </w:pPr>
            <w:r w:rsidRPr="00664EFA">
              <w:rPr>
                <w:rFonts w:ascii="Arial Narrow" w:hAnsi="Arial Narrow" w:cs="Calibri"/>
                <w:color w:val="000000"/>
                <w:sz w:val="20"/>
                <w:szCs w:val="20"/>
                <w:lang w:val="en-US"/>
              </w:rPr>
              <w:t>Grant/in-kind: Co-financing</w:t>
            </w:r>
            <w:r>
              <w:rPr>
                <w:rFonts w:ascii="Arial Narrow" w:hAnsi="Arial Narrow" w:cs="Calibri"/>
                <w:color w:val="000000"/>
                <w:sz w:val="20"/>
                <w:szCs w:val="20"/>
                <w:lang w:val="en-US"/>
              </w:rPr>
              <w:t xml:space="preserve"> funds</w:t>
            </w:r>
          </w:p>
        </w:tc>
        <w:tc>
          <w:tcPr>
            <w:tcW w:w="907" w:type="pct"/>
            <w:tcBorders>
              <w:top w:val="single" w:sz="6" w:space="0" w:color="auto"/>
              <w:left w:val="single" w:sz="6" w:space="0" w:color="auto"/>
              <w:bottom w:val="single" w:sz="18" w:space="0" w:color="auto"/>
              <w:right w:val="single" w:sz="6" w:space="0" w:color="auto"/>
            </w:tcBorders>
            <w:shd w:val="clear" w:color="auto" w:fill="auto"/>
            <w:tcMar>
              <w:top w:w="28" w:type="dxa"/>
              <w:left w:w="28" w:type="dxa"/>
              <w:bottom w:w="28" w:type="dxa"/>
              <w:right w:w="28" w:type="dxa"/>
            </w:tcMar>
          </w:tcPr>
          <w:p w14:paraId="4E578BE2" w14:textId="61407E91" w:rsidR="0033079F" w:rsidRPr="00664EFA" w:rsidRDefault="0033079F" w:rsidP="009B09F4">
            <w:pPr>
              <w:keepNext/>
              <w:autoSpaceDE w:val="0"/>
              <w:autoSpaceDN w:val="0"/>
              <w:adjustRightInd w:val="0"/>
              <w:jc w:val="center"/>
              <w:rPr>
                <w:rFonts w:ascii="Arial Narrow" w:hAnsi="Arial Narrow" w:cs="Calibri"/>
                <w:b/>
                <w:color w:val="000000"/>
                <w:sz w:val="20"/>
                <w:szCs w:val="20"/>
                <w:lang w:val="en-US"/>
              </w:rPr>
            </w:pPr>
            <w:r>
              <w:rPr>
                <w:rFonts w:ascii="Arial Narrow" w:hAnsi="Arial Narrow" w:cs="Calibri"/>
                <w:color w:val="000000"/>
                <w:sz w:val="20"/>
                <w:szCs w:val="20"/>
                <w:lang w:val="en-US"/>
              </w:rPr>
              <w:t>1:0.82</w:t>
            </w:r>
          </w:p>
        </w:tc>
        <w:tc>
          <w:tcPr>
            <w:tcW w:w="907" w:type="pct"/>
            <w:tcBorders>
              <w:top w:val="single" w:sz="6" w:space="0" w:color="auto"/>
              <w:left w:val="single" w:sz="6" w:space="0" w:color="auto"/>
              <w:bottom w:val="single" w:sz="18" w:space="0" w:color="auto"/>
              <w:right w:val="single" w:sz="6" w:space="0" w:color="auto"/>
            </w:tcBorders>
          </w:tcPr>
          <w:p w14:paraId="16942E10" w14:textId="02447831" w:rsidR="0033079F" w:rsidRPr="00664EFA" w:rsidRDefault="0033079F" w:rsidP="009B09F4">
            <w:pPr>
              <w:keepNext/>
              <w:autoSpaceDE w:val="0"/>
              <w:autoSpaceDN w:val="0"/>
              <w:adjustRightInd w:val="0"/>
              <w:jc w:val="center"/>
              <w:rPr>
                <w:rFonts w:ascii="Arial Narrow" w:hAnsi="Arial Narrow" w:cs="Calibri"/>
                <w:color w:val="000000"/>
                <w:sz w:val="20"/>
                <w:szCs w:val="20"/>
                <w:lang w:val="en-US"/>
              </w:rPr>
            </w:pPr>
            <w:r>
              <w:rPr>
                <w:rFonts w:ascii="Arial Narrow" w:hAnsi="Arial Narrow" w:cs="Calibri"/>
                <w:color w:val="000000"/>
                <w:sz w:val="20"/>
                <w:szCs w:val="20"/>
                <w:lang w:val="en-US"/>
              </w:rPr>
              <w:t>1:1.01</w:t>
            </w:r>
          </w:p>
        </w:tc>
        <w:tc>
          <w:tcPr>
            <w:tcW w:w="907" w:type="pct"/>
            <w:tcBorders>
              <w:top w:val="single" w:sz="6" w:space="0" w:color="auto"/>
              <w:left w:val="single" w:sz="6" w:space="0" w:color="auto"/>
              <w:bottom w:val="single" w:sz="18" w:space="0" w:color="auto"/>
              <w:right w:val="single" w:sz="6" w:space="0" w:color="auto"/>
            </w:tcBorders>
            <w:shd w:val="clear" w:color="auto" w:fill="auto"/>
            <w:tcMar>
              <w:top w:w="28" w:type="dxa"/>
              <w:left w:w="28" w:type="dxa"/>
              <w:bottom w:w="28" w:type="dxa"/>
              <w:right w:w="28" w:type="dxa"/>
            </w:tcMar>
          </w:tcPr>
          <w:p w14:paraId="0F9E4A0D" w14:textId="45BADF38" w:rsidR="0033079F" w:rsidRPr="00664EFA" w:rsidRDefault="0033079F" w:rsidP="009B09F4">
            <w:pPr>
              <w:keepNext/>
              <w:autoSpaceDE w:val="0"/>
              <w:autoSpaceDN w:val="0"/>
              <w:adjustRightInd w:val="0"/>
              <w:jc w:val="center"/>
              <w:rPr>
                <w:rFonts w:ascii="Arial Narrow" w:hAnsi="Arial Narrow" w:cs="Calibri"/>
                <w:b/>
                <w:color w:val="000000"/>
                <w:sz w:val="20"/>
                <w:szCs w:val="20"/>
                <w:lang w:val="en-US"/>
              </w:rPr>
            </w:pPr>
            <w:r>
              <w:rPr>
                <w:rFonts w:ascii="Arial Narrow" w:hAnsi="Arial Narrow" w:cs="Calibri"/>
                <w:color w:val="000000"/>
                <w:sz w:val="20"/>
                <w:szCs w:val="20"/>
                <w:lang w:val="en-US"/>
              </w:rPr>
              <w:t>1:1.25</w:t>
            </w:r>
          </w:p>
        </w:tc>
        <w:tc>
          <w:tcPr>
            <w:tcW w:w="906" w:type="pct"/>
            <w:tcBorders>
              <w:top w:val="single" w:sz="6" w:space="0" w:color="auto"/>
              <w:left w:val="single" w:sz="6" w:space="0" w:color="auto"/>
              <w:bottom w:val="single" w:sz="18" w:space="0" w:color="auto"/>
              <w:right w:val="single" w:sz="18" w:space="0" w:color="auto"/>
            </w:tcBorders>
            <w:shd w:val="clear" w:color="auto" w:fill="auto"/>
            <w:tcMar>
              <w:top w:w="28" w:type="dxa"/>
              <w:left w:w="28" w:type="dxa"/>
              <w:bottom w:w="28" w:type="dxa"/>
              <w:right w:w="28" w:type="dxa"/>
            </w:tcMar>
          </w:tcPr>
          <w:p w14:paraId="468B8C3F" w14:textId="23FD113F" w:rsidR="0033079F" w:rsidRPr="00C7021D" w:rsidRDefault="0033079F" w:rsidP="0085498D">
            <w:pPr>
              <w:keepNext/>
              <w:autoSpaceDE w:val="0"/>
              <w:autoSpaceDN w:val="0"/>
              <w:adjustRightInd w:val="0"/>
              <w:jc w:val="center"/>
              <w:rPr>
                <w:rFonts w:ascii="Arial Narrow" w:hAnsi="Arial Narrow" w:cs="Calibri"/>
                <w:b/>
                <w:color w:val="000000"/>
                <w:sz w:val="20"/>
                <w:szCs w:val="20"/>
                <w:lang w:val="en-US"/>
              </w:rPr>
            </w:pPr>
            <w:r>
              <w:rPr>
                <w:rFonts w:ascii="Arial Narrow" w:hAnsi="Arial Narrow" w:cs="Calibri"/>
                <w:color w:val="000000"/>
                <w:sz w:val="20"/>
                <w:szCs w:val="20"/>
                <w:lang w:val="en-US"/>
              </w:rPr>
              <w:t>1:1.2</w:t>
            </w:r>
            <w:r w:rsidR="0085498D">
              <w:rPr>
                <w:rFonts w:ascii="Arial Narrow" w:hAnsi="Arial Narrow" w:cs="Calibri"/>
                <w:color w:val="000000"/>
                <w:sz w:val="20"/>
                <w:szCs w:val="20"/>
                <w:lang w:val="en-US"/>
              </w:rPr>
              <w:t>0</w:t>
            </w:r>
          </w:p>
        </w:tc>
      </w:tr>
    </w:tbl>
    <w:p w14:paraId="1CD77A04" w14:textId="025CCD07" w:rsidR="009B09F4" w:rsidRPr="009B09F4" w:rsidRDefault="009B09F4" w:rsidP="00D5571C">
      <w:pPr>
        <w:spacing w:before="40" w:after="240" w:line="264" w:lineRule="auto"/>
        <w:jc w:val="both"/>
        <w:rPr>
          <w:rFonts w:ascii="Arial Narrow" w:hAnsi="Arial Narrow" w:cs="Arial"/>
          <w:sz w:val="20"/>
          <w:szCs w:val="20"/>
        </w:rPr>
      </w:pPr>
      <w:r w:rsidRPr="00B2387B">
        <w:rPr>
          <w:rFonts w:ascii="Arial Narrow" w:hAnsi="Arial Narrow" w:cs="Arial"/>
          <w:b/>
          <w:sz w:val="20"/>
          <w:szCs w:val="20"/>
        </w:rPr>
        <w:t>Source</w:t>
      </w:r>
      <w:r w:rsidR="00B2387B" w:rsidRPr="00B2387B">
        <w:rPr>
          <w:rFonts w:ascii="Arial Narrow" w:hAnsi="Arial Narrow" w:cs="Arial"/>
          <w:b/>
          <w:sz w:val="20"/>
          <w:szCs w:val="20"/>
        </w:rPr>
        <w:t>s</w:t>
      </w:r>
      <w:r w:rsidRPr="00B2387B">
        <w:rPr>
          <w:rFonts w:ascii="Arial Narrow" w:hAnsi="Arial Narrow" w:cs="Arial"/>
          <w:b/>
          <w:sz w:val="20"/>
          <w:szCs w:val="20"/>
        </w:rPr>
        <w:t xml:space="preserve">: </w:t>
      </w:r>
      <w:r w:rsidR="00B2387B" w:rsidRPr="009B09F4">
        <w:rPr>
          <w:rFonts w:ascii="Arial Narrow" w:hAnsi="Arial Narrow" w:cs="Calibri"/>
          <w:b/>
          <w:bCs/>
          <w:color w:val="000000"/>
          <w:sz w:val="20"/>
          <w:szCs w:val="20"/>
          <w:vertAlign w:val="superscript"/>
          <w:lang w:val="en-US"/>
        </w:rPr>
        <w:t>1</w:t>
      </w:r>
      <w:r>
        <w:rPr>
          <w:rFonts w:ascii="Arial Narrow" w:hAnsi="Arial Narrow" w:cs="Arial"/>
          <w:sz w:val="20"/>
          <w:szCs w:val="20"/>
        </w:rPr>
        <w:t>Project Document</w:t>
      </w:r>
      <w:r w:rsidR="00B2387B">
        <w:rPr>
          <w:rFonts w:ascii="Arial Narrow" w:hAnsi="Arial Narrow" w:cs="Arial"/>
          <w:sz w:val="20"/>
          <w:szCs w:val="20"/>
        </w:rPr>
        <w:t xml:space="preserve"> (03-2011)</w:t>
      </w:r>
      <w:r>
        <w:rPr>
          <w:rFonts w:ascii="Arial Narrow" w:hAnsi="Arial Narrow" w:cs="Arial"/>
          <w:sz w:val="20"/>
          <w:szCs w:val="20"/>
        </w:rPr>
        <w:t xml:space="preserve">; </w:t>
      </w:r>
      <w:r w:rsidRPr="009B09F4">
        <w:rPr>
          <w:rFonts w:ascii="Arial Narrow" w:hAnsi="Arial Narrow" w:cs="Calibri"/>
          <w:b/>
          <w:bCs/>
          <w:color w:val="000000"/>
          <w:sz w:val="20"/>
          <w:szCs w:val="20"/>
          <w:vertAlign w:val="superscript"/>
          <w:lang w:val="en-US"/>
        </w:rPr>
        <w:t>2</w:t>
      </w:r>
      <w:r w:rsidR="00B2387B">
        <w:rPr>
          <w:rFonts w:ascii="Arial Narrow" w:hAnsi="Arial Narrow" w:cs="Arial"/>
          <w:sz w:val="20"/>
          <w:szCs w:val="20"/>
        </w:rPr>
        <w:t xml:space="preserve">Inception Report (11-2011); </w:t>
      </w:r>
      <w:r w:rsidR="00B2387B" w:rsidRPr="009B09F4">
        <w:rPr>
          <w:rFonts w:ascii="Arial Narrow" w:hAnsi="Arial Narrow" w:cs="Calibri"/>
          <w:b/>
          <w:bCs/>
          <w:color w:val="000000"/>
          <w:sz w:val="20"/>
          <w:szCs w:val="20"/>
          <w:vertAlign w:val="superscript"/>
          <w:lang w:val="en-US"/>
        </w:rPr>
        <w:t>3</w:t>
      </w:r>
      <w:r>
        <w:rPr>
          <w:rFonts w:ascii="Arial Narrow" w:hAnsi="Arial Narrow" w:cs="Arial"/>
          <w:sz w:val="20"/>
          <w:szCs w:val="20"/>
        </w:rPr>
        <w:t>MTR (</w:t>
      </w:r>
      <w:r w:rsidR="00B2387B">
        <w:rPr>
          <w:rFonts w:ascii="Arial Narrow" w:hAnsi="Arial Narrow" w:cs="Arial"/>
          <w:sz w:val="20"/>
          <w:szCs w:val="20"/>
        </w:rPr>
        <w:t>09-</w:t>
      </w:r>
      <w:r>
        <w:rPr>
          <w:rFonts w:ascii="Arial Narrow" w:hAnsi="Arial Narrow" w:cs="Arial"/>
          <w:sz w:val="20"/>
          <w:szCs w:val="20"/>
        </w:rPr>
        <w:t>2014) Report</w:t>
      </w:r>
      <w:r w:rsidR="00B2387B">
        <w:rPr>
          <w:rFonts w:ascii="Arial Narrow" w:hAnsi="Arial Narrow" w:cs="Arial"/>
          <w:sz w:val="20"/>
          <w:szCs w:val="20"/>
        </w:rPr>
        <w:t>, amended;</w:t>
      </w:r>
      <w:r>
        <w:rPr>
          <w:rFonts w:ascii="Arial Narrow" w:hAnsi="Arial Narrow" w:cs="Arial"/>
          <w:sz w:val="20"/>
          <w:szCs w:val="20"/>
        </w:rPr>
        <w:t xml:space="preserve"> </w:t>
      </w:r>
      <w:r w:rsidR="00B2387B">
        <w:rPr>
          <w:rFonts w:ascii="Arial Narrow" w:hAnsi="Arial Narrow" w:cs="Calibri"/>
          <w:b/>
          <w:bCs/>
          <w:color w:val="000000"/>
          <w:sz w:val="20"/>
          <w:szCs w:val="20"/>
          <w:vertAlign w:val="superscript"/>
          <w:lang w:val="en-US"/>
        </w:rPr>
        <w:t>4</w:t>
      </w:r>
      <w:r>
        <w:rPr>
          <w:rFonts w:ascii="Arial Narrow" w:hAnsi="Arial Narrow" w:cs="Arial"/>
          <w:sz w:val="20"/>
          <w:szCs w:val="20"/>
        </w:rPr>
        <w:t>UNDP</w:t>
      </w:r>
      <w:r w:rsidR="00B2387B">
        <w:rPr>
          <w:rFonts w:ascii="Arial Narrow" w:hAnsi="Arial Narrow" w:cs="Arial"/>
          <w:sz w:val="20"/>
          <w:szCs w:val="20"/>
        </w:rPr>
        <w:t xml:space="preserve"> (</w:t>
      </w:r>
      <w:r w:rsidR="00AF513A">
        <w:rPr>
          <w:rFonts w:ascii="Arial Narrow" w:hAnsi="Arial Narrow" w:cs="Arial"/>
          <w:sz w:val="20"/>
          <w:szCs w:val="20"/>
        </w:rPr>
        <w:t>G05</w:t>
      </w:r>
      <w:r w:rsidR="00B2387B">
        <w:rPr>
          <w:rFonts w:ascii="Arial Narrow" w:hAnsi="Arial Narrow" w:cs="Arial"/>
          <w:sz w:val="20"/>
          <w:szCs w:val="20"/>
        </w:rPr>
        <w:t>-2015)</w:t>
      </w:r>
    </w:p>
    <w:p w14:paraId="03648AFE" w14:textId="77777777" w:rsidR="00792378" w:rsidRDefault="00792378">
      <w:pPr>
        <w:rPr>
          <w:rFonts w:ascii="Arial" w:hAnsi="Arial" w:cs="Arial"/>
          <w:b/>
          <w:sz w:val="20"/>
          <w:szCs w:val="20"/>
          <w:lang w:eastAsia="en-US"/>
        </w:rPr>
      </w:pPr>
      <w:bookmarkStart w:id="58" w:name="_Toc272081575"/>
      <w:r>
        <w:rPr>
          <w:rFonts w:ascii="Arial" w:hAnsi="Arial" w:cs="Arial"/>
          <w:b/>
          <w:sz w:val="20"/>
          <w:szCs w:val="20"/>
        </w:rPr>
        <w:br w:type="page"/>
      </w:r>
    </w:p>
    <w:p w14:paraId="19603642" w14:textId="349CEE08" w:rsidR="00947AF9" w:rsidRDefault="00947AF9" w:rsidP="00735062">
      <w:pPr>
        <w:pStyle w:val="BodyText2"/>
        <w:tabs>
          <w:tab w:val="left" w:pos="1100"/>
        </w:tabs>
        <w:spacing w:after="120" w:line="264" w:lineRule="auto"/>
        <w:ind w:left="1100" w:hanging="1100"/>
        <w:rPr>
          <w:rFonts w:ascii="Arial" w:hAnsi="Arial" w:cs="Arial"/>
          <w:sz w:val="20"/>
          <w:szCs w:val="20"/>
        </w:rPr>
      </w:pPr>
      <w:r>
        <w:rPr>
          <w:rFonts w:ascii="Arial" w:hAnsi="Arial" w:cs="Arial"/>
          <w:b/>
          <w:sz w:val="20"/>
          <w:szCs w:val="20"/>
        </w:rPr>
        <w:t>Table 3.2</w:t>
      </w:r>
      <w:r w:rsidRPr="006040B4">
        <w:rPr>
          <w:rFonts w:ascii="Arial" w:hAnsi="Arial" w:cs="Arial"/>
          <w:b/>
          <w:sz w:val="20"/>
          <w:szCs w:val="20"/>
        </w:rPr>
        <w:tab/>
      </w:r>
      <w:r>
        <w:rPr>
          <w:rFonts w:ascii="Arial" w:hAnsi="Arial" w:cs="Arial"/>
          <w:sz w:val="20"/>
          <w:szCs w:val="20"/>
        </w:rPr>
        <w:t>Annual planned</w:t>
      </w:r>
      <w:r w:rsidRPr="00DA04B7">
        <w:rPr>
          <w:rFonts w:ascii="Arial" w:hAnsi="Arial" w:cs="Arial"/>
          <w:sz w:val="20"/>
          <w:szCs w:val="20"/>
        </w:rPr>
        <w:t xml:space="preserve"> </w:t>
      </w:r>
      <w:r>
        <w:rPr>
          <w:rFonts w:ascii="Arial" w:hAnsi="Arial" w:cs="Arial"/>
          <w:sz w:val="20"/>
          <w:szCs w:val="20"/>
        </w:rPr>
        <w:t>budget by project outcomes, M&amp;E and management</w:t>
      </w:r>
    </w:p>
    <w:tbl>
      <w:tblPr>
        <w:tblW w:w="5000" w:type="pct"/>
        <w:jc w:val="center"/>
        <w:tblCellMar>
          <w:left w:w="57" w:type="dxa"/>
          <w:right w:w="57" w:type="dxa"/>
        </w:tblCellMar>
        <w:tblLook w:val="0000" w:firstRow="0" w:lastRow="0" w:firstColumn="0" w:lastColumn="0" w:noHBand="0" w:noVBand="0"/>
      </w:tblPr>
      <w:tblGrid>
        <w:gridCol w:w="1463"/>
        <w:gridCol w:w="1008"/>
        <w:gridCol w:w="1205"/>
        <w:gridCol w:w="1383"/>
        <w:gridCol w:w="1383"/>
        <w:gridCol w:w="1383"/>
        <w:gridCol w:w="1359"/>
      </w:tblGrid>
      <w:tr w:rsidR="00947AF9" w:rsidRPr="00B62024" w14:paraId="436E8BE7" w14:textId="77777777" w:rsidTr="00947AF9">
        <w:trPr>
          <w:trHeight w:val="517"/>
          <w:jc w:val="center"/>
        </w:trPr>
        <w:tc>
          <w:tcPr>
            <w:tcW w:w="796" w:type="pct"/>
            <w:tcBorders>
              <w:top w:val="single" w:sz="18" w:space="0" w:color="auto"/>
              <w:left w:val="single" w:sz="18" w:space="0" w:color="auto"/>
              <w:bottom w:val="single" w:sz="12" w:space="0" w:color="auto"/>
              <w:right w:val="single" w:sz="6" w:space="0" w:color="auto"/>
            </w:tcBorders>
            <w:shd w:val="solid" w:color="969696" w:fill="auto"/>
            <w:vAlign w:val="center"/>
          </w:tcPr>
          <w:p w14:paraId="1B0E5393"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Component</w:t>
            </w:r>
          </w:p>
        </w:tc>
        <w:tc>
          <w:tcPr>
            <w:tcW w:w="549" w:type="pct"/>
            <w:tcBorders>
              <w:top w:val="single" w:sz="18" w:space="0" w:color="auto"/>
              <w:left w:val="single" w:sz="6" w:space="0" w:color="auto"/>
              <w:bottom w:val="nil"/>
              <w:right w:val="single" w:sz="12" w:space="0" w:color="auto"/>
            </w:tcBorders>
            <w:shd w:val="solid" w:color="969696" w:fill="auto"/>
            <w:vAlign w:val="center"/>
          </w:tcPr>
          <w:p w14:paraId="0FA900D4"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 xml:space="preserve">Funding Source </w:t>
            </w:r>
          </w:p>
        </w:tc>
        <w:tc>
          <w:tcPr>
            <w:tcW w:w="656" w:type="pct"/>
            <w:tcBorders>
              <w:top w:val="single" w:sz="18" w:space="0" w:color="auto"/>
              <w:left w:val="single" w:sz="12" w:space="0" w:color="auto"/>
              <w:bottom w:val="nil"/>
              <w:right w:val="single" w:sz="6" w:space="0" w:color="auto"/>
            </w:tcBorders>
            <w:shd w:val="solid" w:color="969696" w:fill="auto"/>
            <w:vAlign w:val="center"/>
          </w:tcPr>
          <w:p w14:paraId="619170FF"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2011</w:t>
            </w:r>
          </w:p>
          <w:p w14:paraId="23A8D861"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753" w:type="pct"/>
            <w:tcBorders>
              <w:top w:val="single" w:sz="18" w:space="0" w:color="auto"/>
              <w:left w:val="single" w:sz="6" w:space="0" w:color="auto"/>
              <w:bottom w:val="nil"/>
              <w:right w:val="single" w:sz="6" w:space="0" w:color="auto"/>
            </w:tcBorders>
            <w:shd w:val="solid" w:color="969696" w:fill="auto"/>
            <w:vAlign w:val="center"/>
          </w:tcPr>
          <w:p w14:paraId="1F81D0BD"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2012</w:t>
            </w:r>
          </w:p>
          <w:p w14:paraId="5231B1C9"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753" w:type="pct"/>
            <w:tcBorders>
              <w:top w:val="single" w:sz="18" w:space="0" w:color="auto"/>
              <w:left w:val="single" w:sz="6" w:space="0" w:color="auto"/>
              <w:bottom w:val="nil"/>
              <w:right w:val="single" w:sz="6" w:space="0" w:color="auto"/>
            </w:tcBorders>
            <w:shd w:val="solid" w:color="969696" w:fill="auto"/>
            <w:vAlign w:val="center"/>
          </w:tcPr>
          <w:p w14:paraId="577E3EAA"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2013</w:t>
            </w:r>
          </w:p>
          <w:p w14:paraId="2136E703"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753" w:type="pct"/>
            <w:tcBorders>
              <w:top w:val="single" w:sz="18" w:space="0" w:color="auto"/>
              <w:left w:val="single" w:sz="6" w:space="0" w:color="auto"/>
              <w:bottom w:val="nil"/>
              <w:right w:val="nil"/>
            </w:tcBorders>
            <w:shd w:val="solid" w:color="969696" w:fill="auto"/>
            <w:vAlign w:val="center"/>
          </w:tcPr>
          <w:p w14:paraId="52491D1B" w14:textId="77777777" w:rsidR="00947AF9" w:rsidRPr="009B5FF7" w:rsidRDefault="00947AF9" w:rsidP="00947AF9">
            <w:pPr>
              <w:keepNext/>
              <w:autoSpaceDE w:val="0"/>
              <w:autoSpaceDN w:val="0"/>
              <w:adjustRightInd w:val="0"/>
              <w:jc w:val="center"/>
              <w:rPr>
                <w:rFonts w:ascii="Arial Narrow" w:hAnsi="Arial Narrow" w:cs="Arial"/>
                <w:b/>
                <w:bCs/>
                <w:color w:val="000000"/>
                <w:sz w:val="20"/>
                <w:szCs w:val="20"/>
              </w:rPr>
            </w:pPr>
            <w:r w:rsidRPr="009B5FF7">
              <w:rPr>
                <w:rFonts w:ascii="Arial Narrow" w:hAnsi="Arial Narrow" w:cs="Arial"/>
                <w:b/>
                <w:bCs/>
                <w:color w:val="000000"/>
                <w:sz w:val="20"/>
                <w:szCs w:val="20"/>
              </w:rPr>
              <w:t>2014</w:t>
            </w:r>
          </w:p>
          <w:p w14:paraId="59EE656E"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highlight w:val="yellow"/>
              </w:rPr>
            </w:pPr>
            <w:r w:rsidRPr="009B5FF7">
              <w:rPr>
                <w:rFonts w:ascii="Arial Narrow" w:hAnsi="Arial Narrow" w:cs="Arial"/>
                <w:b/>
                <w:bCs/>
                <w:color w:val="000000"/>
                <w:sz w:val="20"/>
                <w:szCs w:val="20"/>
              </w:rPr>
              <w:t>US$</w:t>
            </w:r>
          </w:p>
        </w:tc>
        <w:tc>
          <w:tcPr>
            <w:tcW w:w="740" w:type="pct"/>
            <w:tcBorders>
              <w:top w:val="single" w:sz="18" w:space="0" w:color="auto"/>
              <w:left w:val="single" w:sz="12" w:space="0" w:color="auto"/>
              <w:bottom w:val="single" w:sz="12" w:space="0" w:color="auto"/>
              <w:right w:val="single" w:sz="18" w:space="0" w:color="auto"/>
            </w:tcBorders>
            <w:shd w:val="solid" w:color="969696" w:fill="auto"/>
            <w:vAlign w:val="center"/>
          </w:tcPr>
          <w:p w14:paraId="29B617E3" w14:textId="77777777" w:rsidR="00947AF9" w:rsidRDefault="00947AF9" w:rsidP="00947AF9">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2015</w:t>
            </w:r>
          </w:p>
          <w:p w14:paraId="49BF1AA8" w14:textId="77777777" w:rsidR="00947AF9" w:rsidRPr="00B62024" w:rsidRDefault="00947AF9" w:rsidP="00947AF9">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US$</w:t>
            </w:r>
          </w:p>
        </w:tc>
      </w:tr>
      <w:tr w:rsidR="00947AF9" w:rsidRPr="00B62024" w14:paraId="3216379A" w14:textId="77777777" w:rsidTr="00947AF9">
        <w:trPr>
          <w:jc w:val="center"/>
        </w:trPr>
        <w:tc>
          <w:tcPr>
            <w:tcW w:w="796" w:type="pct"/>
            <w:vMerge w:val="restart"/>
            <w:tcBorders>
              <w:top w:val="single" w:sz="12" w:space="0" w:color="auto"/>
              <w:left w:val="single" w:sz="18" w:space="0" w:color="auto"/>
              <w:bottom w:val="single" w:sz="6" w:space="0" w:color="auto"/>
              <w:right w:val="single" w:sz="6" w:space="0" w:color="auto"/>
            </w:tcBorders>
            <w:vAlign w:val="center"/>
          </w:tcPr>
          <w:p w14:paraId="02F9F3D7"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1</w:t>
            </w:r>
          </w:p>
        </w:tc>
        <w:tc>
          <w:tcPr>
            <w:tcW w:w="549" w:type="pct"/>
            <w:tcBorders>
              <w:top w:val="single" w:sz="12" w:space="0" w:color="auto"/>
              <w:left w:val="single" w:sz="6" w:space="0" w:color="auto"/>
              <w:bottom w:val="single" w:sz="6" w:space="0" w:color="auto"/>
              <w:right w:val="single" w:sz="12" w:space="0" w:color="auto"/>
            </w:tcBorders>
            <w:vAlign w:val="center"/>
          </w:tcPr>
          <w:p w14:paraId="4A0C2731"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single" w:sz="12" w:space="0" w:color="auto"/>
              <w:left w:val="single" w:sz="12" w:space="0" w:color="auto"/>
              <w:bottom w:val="single" w:sz="6" w:space="0" w:color="auto"/>
              <w:right w:val="single" w:sz="6" w:space="0" w:color="auto"/>
            </w:tcBorders>
            <w:vAlign w:val="center"/>
          </w:tcPr>
          <w:p w14:paraId="4F48637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50,886.00</w:t>
            </w:r>
          </w:p>
        </w:tc>
        <w:tc>
          <w:tcPr>
            <w:tcW w:w="753" w:type="pct"/>
            <w:tcBorders>
              <w:top w:val="single" w:sz="12" w:space="0" w:color="auto"/>
              <w:left w:val="single" w:sz="6" w:space="0" w:color="auto"/>
              <w:bottom w:val="single" w:sz="6" w:space="0" w:color="auto"/>
              <w:right w:val="single" w:sz="6" w:space="0" w:color="auto"/>
            </w:tcBorders>
            <w:vAlign w:val="center"/>
          </w:tcPr>
          <w:p w14:paraId="271C7C7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13,452.00</w:t>
            </w:r>
          </w:p>
        </w:tc>
        <w:tc>
          <w:tcPr>
            <w:tcW w:w="753" w:type="pct"/>
            <w:tcBorders>
              <w:top w:val="single" w:sz="12" w:space="0" w:color="auto"/>
              <w:left w:val="single" w:sz="6" w:space="0" w:color="auto"/>
              <w:bottom w:val="single" w:sz="6" w:space="0" w:color="auto"/>
              <w:right w:val="single" w:sz="6" w:space="0" w:color="auto"/>
            </w:tcBorders>
            <w:vAlign w:val="center"/>
          </w:tcPr>
          <w:p w14:paraId="0AE079FE"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0.00</w:t>
            </w:r>
          </w:p>
        </w:tc>
        <w:tc>
          <w:tcPr>
            <w:tcW w:w="753" w:type="pct"/>
            <w:tcBorders>
              <w:top w:val="single" w:sz="12" w:space="0" w:color="auto"/>
              <w:left w:val="single" w:sz="6" w:space="0" w:color="auto"/>
              <w:bottom w:val="single" w:sz="6" w:space="0" w:color="auto"/>
              <w:right w:val="nil"/>
            </w:tcBorders>
            <w:vAlign w:val="center"/>
          </w:tcPr>
          <w:p w14:paraId="60B4A9B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0.00</w:t>
            </w:r>
          </w:p>
        </w:tc>
        <w:tc>
          <w:tcPr>
            <w:tcW w:w="740" w:type="pct"/>
            <w:tcBorders>
              <w:top w:val="nil"/>
              <w:left w:val="single" w:sz="12" w:space="0" w:color="auto"/>
              <w:bottom w:val="nil"/>
              <w:right w:val="single" w:sz="18" w:space="0" w:color="auto"/>
            </w:tcBorders>
            <w:vAlign w:val="center"/>
          </w:tcPr>
          <w:p w14:paraId="0DDEA96B"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3CD06F5A"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195FDE99"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0DEB4A48"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168D769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187,694.00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4C0A33F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197,650.00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E77CF9D"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226,342.00</w:t>
            </w:r>
          </w:p>
        </w:tc>
        <w:tc>
          <w:tcPr>
            <w:tcW w:w="753" w:type="pct"/>
            <w:tcBorders>
              <w:top w:val="single" w:sz="6" w:space="0" w:color="auto"/>
              <w:left w:val="single" w:sz="6" w:space="0" w:color="auto"/>
              <w:bottom w:val="single" w:sz="6" w:space="0" w:color="auto"/>
              <w:right w:val="nil"/>
            </w:tcBorders>
            <w:shd w:val="solid" w:color="C0C0C0" w:fill="auto"/>
            <w:vAlign w:val="center"/>
          </w:tcPr>
          <w:p w14:paraId="156487D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187,688.00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4CBAFEDE"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15,000.00</w:t>
            </w:r>
          </w:p>
        </w:tc>
      </w:tr>
      <w:tr w:rsidR="00947AF9" w:rsidRPr="00B62024" w14:paraId="60F697CC"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234CAE55"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12" w:space="0" w:color="auto"/>
              <w:right w:val="single" w:sz="12" w:space="0" w:color="auto"/>
            </w:tcBorders>
            <w:vAlign w:val="center"/>
          </w:tcPr>
          <w:p w14:paraId="4FC8B62A"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single" w:sz="12" w:space="0" w:color="auto"/>
              <w:right w:val="single" w:sz="6" w:space="0" w:color="auto"/>
            </w:tcBorders>
            <w:vAlign w:val="center"/>
          </w:tcPr>
          <w:p w14:paraId="62014771"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238,580.00</w:t>
            </w:r>
          </w:p>
        </w:tc>
        <w:tc>
          <w:tcPr>
            <w:tcW w:w="753" w:type="pct"/>
            <w:tcBorders>
              <w:top w:val="single" w:sz="6" w:space="0" w:color="auto"/>
              <w:left w:val="single" w:sz="6" w:space="0" w:color="auto"/>
              <w:bottom w:val="single" w:sz="12" w:space="0" w:color="auto"/>
              <w:right w:val="single" w:sz="6" w:space="0" w:color="auto"/>
            </w:tcBorders>
            <w:vAlign w:val="center"/>
          </w:tcPr>
          <w:p w14:paraId="661EA040"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211,102.00</w:t>
            </w:r>
          </w:p>
        </w:tc>
        <w:tc>
          <w:tcPr>
            <w:tcW w:w="753" w:type="pct"/>
            <w:tcBorders>
              <w:top w:val="single" w:sz="6" w:space="0" w:color="auto"/>
              <w:left w:val="single" w:sz="6" w:space="0" w:color="auto"/>
              <w:bottom w:val="single" w:sz="12" w:space="0" w:color="auto"/>
              <w:right w:val="single" w:sz="6" w:space="0" w:color="auto"/>
            </w:tcBorders>
            <w:vAlign w:val="center"/>
          </w:tcPr>
          <w:p w14:paraId="3FF6AE29"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226,342.00</w:t>
            </w:r>
          </w:p>
        </w:tc>
        <w:tc>
          <w:tcPr>
            <w:tcW w:w="753" w:type="pct"/>
            <w:tcBorders>
              <w:top w:val="single" w:sz="6" w:space="0" w:color="auto"/>
              <w:left w:val="single" w:sz="6" w:space="0" w:color="auto"/>
              <w:bottom w:val="single" w:sz="12" w:space="0" w:color="auto"/>
              <w:right w:val="nil"/>
            </w:tcBorders>
            <w:vAlign w:val="center"/>
          </w:tcPr>
          <w:p w14:paraId="75843ED9"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187,688.00</w:t>
            </w:r>
          </w:p>
        </w:tc>
        <w:tc>
          <w:tcPr>
            <w:tcW w:w="740" w:type="pct"/>
            <w:tcBorders>
              <w:top w:val="nil"/>
              <w:left w:val="single" w:sz="12" w:space="0" w:color="auto"/>
              <w:bottom w:val="nil"/>
              <w:right w:val="single" w:sz="18" w:space="0" w:color="auto"/>
            </w:tcBorders>
            <w:vAlign w:val="center"/>
          </w:tcPr>
          <w:p w14:paraId="6D6BF082"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15,000.00</w:t>
            </w:r>
          </w:p>
        </w:tc>
      </w:tr>
      <w:tr w:rsidR="00947AF9" w:rsidRPr="00B62024" w14:paraId="57A482E6"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6F2A4E97"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2</w:t>
            </w:r>
          </w:p>
        </w:tc>
        <w:tc>
          <w:tcPr>
            <w:tcW w:w="549" w:type="pct"/>
            <w:tcBorders>
              <w:top w:val="nil"/>
              <w:left w:val="single" w:sz="6" w:space="0" w:color="auto"/>
              <w:bottom w:val="single" w:sz="6" w:space="0" w:color="auto"/>
              <w:right w:val="single" w:sz="12" w:space="0" w:color="auto"/>
            </w:tcBorders>
            <w:vAlign w:val="center"/>
          </w:tcPr>
          <w:p w14:paraId="4515DCC2"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nil"/>
              <w:left w:val="single" w:sz="12" w:space="0" w:color="auto"/>
              <w:bottom w:val="single" w:sz="6" w:space="0" w:color="auto"/>
              <w:right w:val="single" w:sz="6" w:space="0" w:color="auto"/>
            </w:tcBorders>
            <w:vAlign w:val="center"/>
          </w:tcPr>
          <w:p w14:paraId="72C2D98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3,500.00</w:t>
            </w:r>
          </w:p>
        </w:tc>
        <w:tc>
          <w:tcPr>
            <w:tcW w:w="753" w:type="pct"/>
            <w:tcBorders>
              <w:top w:val="nil"/>
              <w:left w:val="single" w:sz="6" w:space="0" w:color="auto"/>
              <w:bottom w:val="single" w:sz="6" w:space="0" w:color="auto"/>
              <w:right w:val="single" w:sz="6" w:space="0" w:color="auto"/>
            </w:tcBorders>
            <w:vAlign w:val="center"/>
          </w:tcPr>
          <w:p w14:paraId="381F6B0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217,648.00</w:t>
            </w:r>
          </w:p>
        </w:tc>
        <w:tc>
          <w:tcPr>
            <w:tcW w:w="753" w:type="pct"/>
            <w:tcBorders>
              <w:top w:val="nil"/>
              <w:left w:val="single" w:sz="6" w:space="0" w:color="auto"/>
              <w:bottom w:val="single" w:sz="6" w:space="0" w:color="auto"/>
              <w:right w:val="single" w:sz="6" w:space="0" w:color="auto"/>
            </w:tcBorders>
            <w:vAlign w:val="center"/>
          </w:tcPr>
          <w:p w14:paraId="2859CFE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295,579.00</w:t>
            </w:r>
          </w:p>
        </w:tc>
        <w:tc>
          <w:tcPr>
            <w:tcW w:w="753" w:type="pct"/>
            <w:tcBorders>
              <w:top w:val="nil"/>
              <w:left w:val="single" w:sz="6" w:space="0" w:color="auto"/>
              <w:bottom w:val="single" w:sz="6" w:space="0" w:color="auto"/>
              <w:right w:val="nil"/>
            </w:tcBorders>
            <w:vAlign w:val="center"/>
          </w:tcPr>
          <w:p w14:paraId="1888802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126,431.00</w:t>
            </w:r>
          </w:p>
        </w:tc>
        <w:tc>
          <w:tcPr>
            <w:tcW w:w="740" w:type="pct"/>
            <w:tcBorders>
              <w:top w:val="single" w:sz="12" w:space="0" w:color="auto"/>
              <w:left w:val="single" w:sz="12" w:space="0" w:color="auto"/>
              <w:bottom w:val="nil"/>
              <w:right w:val="single" w:sz="18" w:space="0" w:color="auto"/>
            </w:tcBorders>
            <w:vAlign w:val="center"/>
          </w:tcPr>
          <w:p w14:paraId="47A9C983"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29E363F1"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5D3EA95D"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47F43FA2"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003A0472"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185,506.00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4CC92DAE"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342,453.00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5CEA42C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163,210.00</w:t>
            </w:r>
          </w:p>
        </w:tc>
        <w:tc>
          <w:tcPr>
            <w:tcW w:w="753" w:type="pct"/>
            <w:tcBorders>
              <w:top w:val="single" w:sz="6" w:space="0" w:color="auto"/>
              <w:left w:val="single" w:sz="6" w:space="0" w:color="auto"/>
              <w:bottom w:val="single" w:sz="6" w:space="0" w:color="auto"/>
              <w:right w:val="nil"/>
            </w:tcBorders>
            <w:shd w:val="solid" w:color="C0C0C0" w:fill="auto"/>
            <w:vAlign w:val="center"/>
          </w:tcPr>
          <w:p w14:paraId="220FC679"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268,407.00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523DDA0F"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207,703.97</w:t>
            </w:r>
          </w:p>
        </w:tc>
      </w:tr>
      <w:tr w:rsidR="00947AF9" w:rsidRPr="00B62024" w14:paraId="7FA0E172"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137DDD02"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nil"/>
              <w:right w:val="single" w:sz="12" w:space="0" w:color="auto"/>
            </w:tcBorders>
            <w:vAlign w:val="center"/>
          </w:tcPr>
          <w:p w14:paraId="5E946201"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nil"/>
              <w:right w:val="single" w:sz="6" w:space="0" w:color="auto"/>
            </w:tcBorders>
            <w:vAlign w:val="center"/>
          </w:tcPr>
          <w:p w14:paraId="7D8096C1"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189,006.00</w:t>
            </w:r>
          </w:p>
        </w:tc>
        <w:tc>
          <w:tcPr>
            <w:tcW w:w="753" w:type="pct"/>
            <w:tcBorders>
              <w:top w:val="single" w:sz="6" w:space="0" w:color="auto"/>
              <w:left w:val="single" w:sz="6" w:space="0" w:color="auto"/>
              <w:bottom w:val="nil"/>
              <w:right w:val="single" w:sz="6" w:space="0" w:color="auto"/>
            </w:tcBorders>
            <w:vAlign w:val="center"/>
          </w:tcPr>
          <w:p w14:paraId="49245483"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560,101.00</w:t>
            </w:r>
          </w:p>
        </w:tc>
        <w:tc>
          <w:tcPr>
            <w:tcW w:w="753" w:type="pct"/>
            <w:tcBorders>
              <w:top w:val="single" w:sz="6" w:space="0" w:color="auto"/>
              <w:left w:val="single" w:sz="6" w:space="0" w:color="auto"/>
              <w:bottom w:val="nil"/>
              <w:right w:val="single" w:sz="6" w:space="0" w:color="auto"/>
            </w:tcBorders>
            <w:vAlign w:val="center"/>
          </w:tcPr>
          <w:p w14:paraId="11CAFCBC"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458,789.00</w:t>
            </w:r>
          </w:p>
        </w:tc>
        <w:tc>
          <w:tcPr>
            <w:tcW w:w="753" w:type="pct"/>
            <w:tcBorders>
              <w:top w:val="single" w:sz="6" w:space="0" w:color="auto"/>
              <w:left w:val="single" w:sz="6" w:space="0" w:color="auto"/>
              <w:bottom w:val="nil"/>
              <w:right w:val="nil"/>
            </w:tcBorders>
            <w:vAlign w:val="center"/>
          </w:tcPr>
          <w:p w14:paraId="334E754A"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394,838.00</w:t>
            </w:r>
          </w:p>
        </w:tc>
        <w:tc>
          <w:tcPr>
            <w:tcW w:w="740" w:type="pct"/>
            <w:tcBorders>
              <w:top w:val="nil"/>
              <w:left w:val="single" w:sz="12" w:space="0" w:color="auto"/>
              <w:bottom w:val="single" w:sz="12" w:space="0" w:color="auto"/>
              <w:right w:val="single" w:sz="18" w:space="0" w:color="auto"/>
            </w:tcBorders>
            <w:vAlign w:val="center"/>
          </w:tcPr>
          <w:p w14:paraId="63F66C2D"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207,703.97</w:t>
            </w:r>
          </w:p>
        </w:tc>
      </w:tr>
      <w:tr w:rsidR="00947AF9" w:rsidRPr="00B62024" w14:paraId="4D385922"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59F5D038"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3</w:t>
            </w:r>
          </w:p>
        </w:tc>
        <w:tc>
          <w:tcPr>
            <w:tcW w:w="549" w:type="pct"/>
            <w:tcBorders>
              <w:top w:val="single" w:sz="12" w:space="0" w:color="auto"/>
              <w:left w:val="single" w:sz="6" w:space="0" w:color="auto"/>
              <w:bottom w:val="single" w:sz="6" w:space="0" w:color="auto"/>
              <w:right w:val="single" w:sz="12" w:space="0" w:color="auto"/>
            </w:tcBorders>
            <w:vAlign w:val="center"/>
          </w:tcPr>
          <w:p w14:paraId="4641CD49"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single" w:sz="12" w:space="0" w:color="auto"/>
              <w:left w:val="single" w:sz="12" w:space="0" w:color="auto"/>
              <w:bottom w:val="single" w:sz="6" w:space="0" w:color="auto"/>
              <w:right w:val="single" w:sz="6" w:space="0" w:color="auto"/>
            </w:tcBorders>
            <w:vAlign w:val="center"/>
          </w:tcPr>
          <w:p w14:paraId="656D344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1,500.00</w:t>
            </w:r>
          </w:p>
        </w:tc>
        <w:tc>
          <w:tcPr>
            <w:tcW w:w="753" w:type="pct"/>
            <w:tcBorders>
              <w:top w:val="single" w:sz="12" w:space="0" w:color="auto"/>
              <w:left w:val="single" w:sz="6" w:space="0" w:color="auto"/>
              <w:bottom w:val="single" w:sz="6" w:space="0" w:color="auto"/>
              <w:right w:val="single" w:sz="6" w:space="0" w:color="auto"/>
            </w:tcBorders>
            <w:vAlign w:val="center"/>
          </w:tcPr>
          <w:p w14:paraId="297C2C1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80,000.00</w:t>
            </w:r>
          </w:p>
        </w:tc>
        <w:tc>
          <w:tcPr>
            <w:tcW w:w="753" w:type="pct"/>
            <w:tcBorders>
              <w:top w:val="single" w:sz="12" w:space="0" w:color="auto"/>
              <w:left w:val="single" w:sz="6" w:space="0" w:color="auto"/>
              <w:bottom w:val="single" w:sz="6" w:space="0" w:color="auto"/>
              <w:right w:val="single" w:sz="6" w:space="0" w:color="auto"/>
            </w:tcBorders>
            <w:vAlign w:val="center"/>
          </w:tcPr>
          <w:p w14:paraId="1BB4381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116,760.00</w:t>
            </w:r>
          </w:p>
        </w:tc>
        <w:tc>
          <w:tcPr>
            <w:tcW w:w="753" w:type="pct"/>
            <w:tcBorders>
              <w:top w:val="single" w:sz="12" w:space="0" w:color="auto"/>
              <w:left w:val="single" w:sz="6" w:space="0" w:color="auto"/>
              <w:bottom w:val="single" w:sz="6" w:space="0" w:color="auto"/>
              <w:right w:val="nil"/>
            </w:tcBorders>
            <w:vAlign w:val="center"/>
          </w:tcPr>
          <w:p w14:paraId="6BD873A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102,035.00</w:t>
            </w:r>
          </w:p>
        </w:tc>
        <w:tc>
          <w:tcPr>
            <w:tcW w:w="740" w:type="pct"/>
            <w:tcBorders>
              <w:top w:val="nil"/>
              <w:left w:val="single" w:sz="12" w:space="0" w:color="auto"/>
              <w:bottom w:val="nil"/>
              <w:right w:val="single" w:sz="18" w:space="0" w:color="auto"/>
            </w:tcBorders>
            <w:vAlign w:val="center"/>
          </w:tcPr>
          <w:p w14:paraId="69D937A3"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6ECA98F5"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05C03CEE"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3AEE2631"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5D3BF453"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254,200.00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6018FBC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267,000.00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97FE32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90,350.77</w:t>
            </w:r>
          </w:p>
        </w:tc>
        <w:tc>
          <w:tcPr>
            <w:tcW w:w="753" w:type="pct"/>
            <w:tcBorders>
              <w:top w:val="single" w:sz="6" w:space="0" w:color="auto"/>
              <w:left w:val="single" w:sz="6" w:space="0" w:color="auto"/>
              <w:bottom w:val="single" w:sz="6" w:space="0" w:color="auto"/>
              <w:right w:val="nil"/>
            </w:tcBorders>
            <w:shd w:val="solid" w:color="C0C0C0" w:fill="auto"/>
            <w:vAlign w:val="center"/>
          </w:tcPr>
          <w:p w14:paraId="7A3A0B2F"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201,465.00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1FCBF6DF"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150,000.00</w:t>
            </w:r>
          </w:p>
        </w:tc>
      </w:tr>
      <w:tr w:rsidR="00947AF9" w:rsidRPr="00B62024" w14:paraId="4756656D"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6D5AE7F0"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12" w:space="0" w:color="auto"/>
              <w:right w:val="single" w:sz="12" w:space="0" w:color="auto"/>
            </w:tcBorders>
            <w:vAlign w:val="center"/>
          </w:tcPr>
          <w:p w14:paraId="5380C29F"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single" w:sz="12" w:space="0" w:color="auto"/>
              <w:right w:val="single" w:sz="6" w:space="0" w:color="auto"/>
            </w:tcBorders>
            <w:vAlign w:val="center"/>
          </w:tcPr>
          <w:p w14:paraId="0DB71EEA"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255,700.00</w:t>
            </w:r>
          </w:p>
        </w:tc>
        <w:tc>
          <w:tcPr>
            <w:tcW w:w="753" w:type="pct"/>
            <w:tcBorders>
              <w:top w:val="single" w:sz="6" w:space="0" w:color="auto"/>
              <w:left w:val="single" w:sz="6" w:space="0" w:color="auto"/>
              <w:bottom w:val="single" w:sz="12" w:space="0" w:color="auto"/>
              <w:right w:val="single" w:sz="6" w:space="0" w:color="auto"/>
            </w:tcBorders>
            <w:vAlign w:val="center"/>
          </w:tcPr>
          <w:p w14:paraId="45299F9E"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347,000.00</w:t>
            </w:r>
          </w:p>
        </w:tc>
        <w:tc>
          <w:tcPr>
            <w:tcW w:w="753" w:type="pct"/>
            <w:tcBorders>
              <w:top w:val="single" w:sz="6" w:space="0" w:color="auto"/>
              <w:left w:val="single" w:sz="6" w:space="0" w:color="auto"/>
              <w:bottom w:val="single" w:sz="12" w:space="0" w:color="auto"/>
              <w:right w:val="single" w:sz="6" w:space="0" w:color="auto"/>
            </w:tcBorders>
            <w:vAlign w:val="center"/>
          </w:tcPr>
          <w:p w14:paraId="68DD5B78"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207,110.77</w:t>
            </w:r>
          </w:p>
        </w:tc>
        <w:tc>
          <w:tcPr>
            <w:tcW w:w="753" w:type="pct"/>
            <w:tcBorders>
              <w:top w:val="single" w:sz="6" w:space="0" w:color="auto"/>
              <w:left w:val="single" w:sz="6" w:space="0" w:color="auto"/>
              <w:bottom w:val="single" w:sz="12" w:space="0" w:color="auto"/>
              <w:right w:val="nil"/>
            </w:tcBorders>
            <w:vAlign w:val="center"/>
          </w:tcPr>
          <w:p w14:paraId="0F0AFA1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303,500.00</w:t>
            </w:r>
          </w:p>
        </w:tc>
        <w:tc>
          <w:tcPr>
            <w:tcW w:w="740" w:type="pct"/>
            <w:tcBorders>
              <w:top w:val="nil"/>
              <w:left w:val="single" w:sz="12" w:space="0" w:color="auto"/>
              <w:bottom w:val="nil"/>
              <w:right w:val="single" w:sz="18" w:space="0" w:color="auto"/>
            </w:tcBorders>
            <w:vAlign w:val="center"/>
          </w:tcPr>
          <w:p w14:paraId="3329029F"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150,000.00</w:t>
            </w:r>
          </w:p>
        </w:tc>
      </w:tr>
      <w:tr w:rsidR="00947AF9" w:rsidRPr="00B62024" w14:paraId="24BCFBB6"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587DF45E"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 xml:space="preserve">Monitoring &amp; Evaluation </w:t>
            </w:r>
          </w:p>
        </w:tc>
        <w:tc>
          <w:tcPr>
            <w:tcW w:w="549" w:type="pct"/>
            <w:tcBorders>
              <w:top w:val="nil"/>
              <w:left w:val="single" w:sz="6" w:space="0" w:color="auto"/>
              <w:bottom w:val="single" w:sz="6" w:space="0" w:color="auto"/>
              <w:right w:val="single" w:sz="12" w:space="0" w:color="auto"/>
            </w:tcBorders>
            <w:vAlign w:val="center"/>
          </w:tcPr>
          <w:p w14:paraId="731497F5"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nil"/>
              <w:left w:val="single" w:sz="12" w:space="0" w:color="auto"/>
              <w:bottom w:val="single" w:sz="6" w:space="0" w:color="auto"/>
              <w:right w:val="single" w:sz="6" w:space="0" w:color="auto"/>
            </w:tcBorders>
            <w:vAlign w:val="center"/>
          </w:tcPr>
          <w:p w14:paraId="78167BBA"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12,800.00</w:t>
            </w:r>
          </w:p>
        </w:tc>
        <w:tc>
          <w:tcPr>
            <w:tcW w:w="753" w:type="pct"/>
            <w:tcBorders>
              <w:top w:val="nil"/>
              <w:left w:val="single" w:sz="6" w:space="0" w:color="auto"/>
              <w:bottom w:val="single" w:sz="6" w:space="0" w:color="auto"/>
              <w:right w:val="single" w:sz="6" w:space="0" w:color="auto"/>
            </w:tcBorders>
            <w:vAlign w:val="center"/>
          </w:tcPr>
          <w:p w14:paraId="119573CD"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33,000.00</w:t>
            </w:r>
          </w:p>
        </w:tc>
        <w:tc>
          <w:tcPr>
            <w:tcW w:w="753" w:type="pct"/>
            <w:tcBorders>
              <w:top w:val="nil"/>
              <w:left w:val="single" w:sz="6" w:space="0" w:color="auto"/>
              <w:bottom w:val="single" w:sz="6" w:space="0" w:color="auto"/>
              <w:right w:val="single" w:sz="6" w:space="0" w:color="auto"/>
            </w:tcBorders>
            <w:vAlign w:val="center"/>
          </w:tcPr>
          <w:p w14:paraId="2D88423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58,986.00</w:t>
            </w:r>
          </w:p>
        </w:tc>
        <w:tc>
          <w:tcPr>
            <w:tcW w:w="753" w:type="pct"/>
            <w:tcBorders>
              <w:top w:val="nil"/>
              <w:left w:val="single" w:sz="6" w:space="0" w:color="auto"/>
              <w:bottom w:val="single" w:sz="6" w:space="0" w:color="auto"/>
              <w:right w:val="nil"/>
            </w:tcBorders>
            <w:vAlign w:val="center"/>
          </w:tcPr>
          <w:p w14:paraId="5F61CB9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41,600.00</w:t>
            </w:r>
          </w:p>
        </w:tc>
        <w:tc>
          <w:tcPr>
            <w:tcW w:w="740" w:type="pct"/>
            <w:tcBorders>
              <w:top w:val="single" w:sz="12" w:space="0" w:color="auto"/>
              <w:left w:val="single" w:sz="12" w:space="0" w:color="auto"/>
              <w:bottom w:val="nil"/>
              <w:right w:val="single" w:sz="18" w:space="0" w:color="auto"/>
            </w:tcBorders>
            <w:vAlign w:val="center"/>
          </w:tcPr>
          <w:p w14:paraId="45CB565D"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17,000.00</w:t>
            </w:r>
          </w:p>
        </w:tc>
      </w:tr>
      <w:tr w:rsidR="00947AF9" w:rsidRPr="00B62024" w14:paraId="27602183"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01114B5D"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0F84E4E3"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784D917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19,500.00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52D33027"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30,000.00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0AEB3232"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105,156.85</w:t>
            </w:r>
          </w:p>
        </w:tc>
        <w:tc>
          <w:tcPr>
            <w:tcW w:w="753" w:type="pct"/>
            <w:tcBorders>
              <w:top w:val="single" w:sz="6" w:space="0" w:color="auto"/>
              <w:left w:val="single" w:sz="6" w:space="0" w:color="auto"/>
              <w:bottom w:val="single" w:sz="6" w:space="0" w:color="auto"/>
              <w:right w:val="nil"/>
            </w:tcBorders>
            <w:shd w:val="solid" w:color="C0C0C0" w:fill="auto"/>
            <w:vAlign w:val="center"/>
          </w:tcPr>
          <w:p w14:paraId="7BF15C76"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86,080.00</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757512D3"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132,057.02</w:t>
            </w:r>
          </w:p>
        </w:tc>
      </w:tr>
      <w:tr w:rsidR="00947AF9" w:rsidRPr="00B62024" w14:paraId="06592F0B"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2DF277FB"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nil"/>
              <w:right w:val="single" w:sz="12" w:space="0" w:color="auto"/>
            </w:tcBorders>
            <w:vAlign w:val="center"/>
          </w:tcPr>
          <w:p w14:paraId="49F1A669"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nil"/>
              <w:right w:val="single" w:sz="6" w:space="0" w:color="auto"/>
            </w:tcBorders>
            <w:vAlign w:val="center"/>
          </w:tcPr>
          <w:p w14:paraId="5689D5E5"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32,300.00</w:t>
            </w:r>
          </w:p>
        </w:tc>
        <w:tc>
          <w:tcPr>
            <w:tcW w:w="753" w:type="pct"/>
            <w:tcBorders>
              <w:top w:val="single" w:sz="6" w:space="0" w:color="auto"/>
              <w:left w:val="single" w:sz="6" w:space="0" w:color="auto"/>
              <w:bottom w:val="nil"/>
              <w:right w:val="single" w:sz="6" w:space="0" w:color="auto"/>
            </w:tcBorders>
            <w:vAlign w:val="center"/>
          </w:tcPr>
          <w:p w14:paraId="00DFA489"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63,000.00</w:t>
            </w:r>
          </w:p>
        </w:tc>
        <w:tc>
          <w:tcPr>
            <w:tcW w:w="753" w:type="pct"/>
            <w:tcBorders>
              <w:top w:val="single" w:sz="6" w:space="0" w:color="auto"/>
              <w:left w:val="single" w:sz="6" w:space="0" w:color="auto"/>
              <w:bottom w:val="nil"/>
              <w:right w:val="single" w:sz="6" w:space="0" w:color="auto"/>
            </w:tcBorders>
            <w:vAlign w:val="center"/>
          </w:tcPr>
          <w:p w14:paraId="1EB7D64A"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164,142.85</w:t>
            </w:r>
          </w:p>
        </w:tc>
        <w:tc>
          <w:tcPr>
            <w:tcW w:w="753" w:type="pct"/>
            <w:tcBorders>
              <w:top w:val="single" w:sz="6" w:space="0" w:color="auto"/>
              <w:left w:val="single" w:sz="6" w:space="0" w:color="auto"/>
              <w:bottom w:val="nil"/>
              <w:right w:val="nil"/>
            </w:tcBorders>
            <w:vAlign w:val="center"/>
          </w:tcPr>
          <w:p w14:paraId="0DA4A968"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127,680.00</w:t>
            </w:r>
          </w:p>
        </w:tc>
        <w:tc>
          <w:tcPr>
            <w:tcW w:w="740" w:type="pct"/>
            <w:tcBorders>
              <w:top w:val="nil"/>
              <w:left w:val="single" w:sz="12" w:space="0" w:color="auto"/>
              <w:bottom w:val="single" w:sz="12" w:space="0" w:color="auto"/>
              <w:right w:val="single" w:sz="18" w:space="0" w:color="auto"/>
            </w:tcBorders>
            <w:vAlign w:val="center"/>
          </w:tcPr>
          <w:p w14:paraId="0103B591"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149,057.02</w:t>
            </w:r>
          </w:p>
        </w:tc>
      </w:tr>
      <w:tr w:rsidR="00947AF9" w:rsidRPr="00B62024" w14:paraId="59DC74A6" w14:textId="77777777" w:rsidTr="00947AF9">
        <w:trPr>
          <w:jc w:val="center"/>
        </w:trPr>
        <w:tc>
          <w:tcPr>
            <w:tcW w:w="796" w:type="pct"/>
            <w:vMerge w:val="restart"/>
            <w:tcBorders>
              <w:top w:val="single" w:sz="6" w:space="0" w:color="auto"/>
              <w:left w:val="single" w:sz="18" w:space="0" w:color="auto"/>
              <w:bottom w:val="single" w:sz="6" w:space="0" w:color="auto"/>
              <w:right w:val="single" w:sz="6" w:space="0" w:color="auto"/>
            </w:tcBorders>
            <w:vAlign w:val="center"/>
          </w:tcPr>
          <w:p w14:paraId="266E6D09"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Project Management</w:t>
            </w:r>
          </w:p>
        </w:tc>
        <w:tc>
          <w:tcPr>
            <w:tcW w:w="549" w:type="pct"/>
            <w:tcBorders>
              <w:top w:val="single" w:sz="12" w:space="0" w:color="auto"/>
              <w:left w:val="single" w:sz="6" w:space="0" w:color="auto"/>
              <w:bottom w:val="single" w:sz="6" w:space="0" w:color="auto"/>
              <w:right w:val="single" w:sz="12" w:space="0" w:color="auto"/>
            </w:tcBorders>
            <w:vAlign w:val="center"/>
          </w:tcPr>
          <w:p w14:paraId="7559CA27"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656" w:type="pct"/>
            <w:tcBorders>
              <w:top w:val="single" w:sz="12" w:space="0" w:color="auto"/>
              <w:left w:val="single" w:sz="12" w:space="0" w:color="auto"/>
              <w:bottom w:val="single" w:sz="6" w:space="0" w:color="auto"/>
              <w:right w:val="single" w:sz="6" w:space="0" w:color="auto"/>
            </w:tcBorders>
            <w:vAlign w:val="center"/>
          </w:tcPr>
          <w:p w14:paraId="10AD3534"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31,314.00</w:t>
            </w:r>
          </w:p>
        </w:tc>
        <w:tc>
          <w:tcPr>
            <w:tcW w:w="753" w:type="pct"/>
            <w:tcBorders>
              <w:top w:val="single" w:sz="12" w:space="0" w:color="auto"/>
              <w:left w:val="single" w:sz="6" w:space="0" w:color="auto"/>
              <w:bottom w:val="single" w:sz="6" w:space="0" w:color="auto"/>
              <w:right w:val="single" w:sz="6" w:space="0" w:color="auto"/>
            </w:tcBorders>
            <w:vAlign w:val="center"/>
          </w:tcPr>
          <w:p w14:paraId="5FDEC94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55,900.00</w:t>
            </w:r>
          </w:p>
        </w:tc>
        <w:tc>
          <w:tcPr>
            <w:tcW w:w="753" w:type="pct"/>
            <w:tcBorders>
              <w:top w:val="single" w:sz="12" w:space="0" w:color="auto"/>
              <w:left w:val="single" w:sz="6" w:space="0" w:color="auto"/>
              <w:bottom w:val="single" w:sz="6" w:space="0" w:color="auto"/>
              <w:right w:val="single" w:sz="6" w:space="0" w:color="auto"/>
            </w:tcBorders>
            <w:vAlign w:val="center"/>
          </w:tcPr>
          <w:p w14:paraId="00DBB9C1"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58,675.00</w:t>
            </w:r>
          </w:p>
        </w:tc>
        <w:tc>
          <w:tcPr>
            <w:tcW w:w="753" w:type="pct"/>
            <w:tcBorders>
              <w:top w:val="single" w:sz="12" w:space="0" w:color="auto"/>
              <w:left w:val="single" w:sz="6" w:space="0" w:color="auto"/>
              <w:bottom w:val="single" w:sz="6" w:space="0" w:color="auto"/>
              <w:right w:val="nil"/>
            </w:tcBorders>
            <w:vAlign w:val="center"/>
          </w:tcPr>
          <w:p w14:paraId="0871CD40"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57,900.31</w:t>
            </w:r>
          </w:p>
        </w:tc>
        <w:tc>
          <w:tcPr>
            <w:tcW w:w="740" w:type="pct"/>
            <w:tcBorders>
              <w:top w:val="nil"/>
              <w:left w:val="single" w:sz="12" w:space="0" w:color="auto"/>
              <w:bottom w:val="nil"/>
              <w:right w:val="single" w:sz="18" w:space="0" w:color="auto"/>
            </w:tcBorders>
            <w:vAlign w:val="center"/>
          </w:tcPr>
          <w:p w14:paraId="10DBC335"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0.00</w:t>
            </w:r>
          </w:p>
        </w:tc>
      </w:tr>
      <w:tr w:rsidR="00947AF9" w:rsidRPr="00B62024" w14:paraId="7EB8661B"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7973E2D3"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6DD1AAFE" w14:textId="77777777" w:rsidR="00947AF9" w:rsidRPr="00B62024" w:rsidRDefault="00947AF9" w:rsidP="00947AF9">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1F99B34F"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36,090.00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668099DD"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77,388.00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6E9BAE04"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19,270.00</w:t>
            </w:r>
          </w:p>
        </w:tc>
        <w:tc>
          <w:tcPr>
            <w:tcW w:w="753" w:type="pct"/>
            <w:tcBorders>
              <w:top w:val="single" w:sz="6" w:space="0" w:color="auto"/>
              <w:left w:val="single" w:sz="6" w:space="0" w:color="auto"/>
              <w:bottom w:val="single" w:sz="6" w:space="0" w:color="auto"/>
              <w:right w:val="nil"/>
            </w:tcBorders>
            <w:shd w:val="solid" w:color="C0C0C0" w:fill="auto"/>
            <w:vAlign w:val="center"/>
          </w:tcPr>
          <w:p w14:paraId="656FBD85"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color w:val="000000"/>
                <w:sz w:val="20"/>
                <w:szCs w:val="20"/>
              </w:rPr>
              <w:t>11,444.19</w:t>
            </w:r>
          </w:p>
        </w:tc>
        <w:tc>
          <w:tcPr>
            <w:tcW w:w="740" w:type="pct"/>
            <w:tcBorders>
              <w:top w:val="single" w:sz="6" w:space="0" w:color="auto"/>
              <w:left w:val="single" w:sz="12" w:space="0" w:color="auto"/>
              <w:bottom w:val="single" w:sz="6" w:space="0" w:color="auto"/>
              <w:right w:val="single" w:sz="18" w:space="0" w:color="auto"/>
            </w:tcBorders>
            <w:shd w:val="solid" w:color="C0C0C0" w:fill="auto"/>
            <w:vAlign w:val="center"/>
          </w:tcPr>
          <w:p w14:paraId="0AC69114" w14:textId="77777777" w:rsidR="00947AF9" w:rsidRPr="005F71A6" w:rsidRDefault="00947AF9" w:rsidP="00947AF9">
            <w:pPr>
              <w:keepNext/>
              <w:autoSpaceDE w:val="0"/>
              <w:autoSpaceDN w:val="0"/>
              <w:adjustRightInd w:val="0"/>
              <w:jc w:val="right"/>
              <w:rPr>
                <w:rFonts w:ascii="Arial Narrow" w:hAnsi="Arial Narrow" w:cs="Arial"/>
                <w:color w:val="000000"/>
                <w:sz w:val="20"/>
                <w:szCs w:val="20"/>
              </w:rPr>
            </w:pPr>
            <w:r w:rsidRPr="005F71A6">
              <w:rPr>
                <w:rFonts w:ascii="Arial Narrow" w:hAnsi="Arial Narrow"/>
                <w:color w:val="000000"/>
                <w:sz w:val="20"/>
                <w:szCs w:val="20"/>
              </w:rPr>
              <w:t>29,542.08</w:t>
            </w:r>
          </w:p>
        </w:tc>
      </w:tr>
      <w:tr w:rsidR="00947AF9" w:rsidRPr="00B62024" w14:paraId="00AA5DEA" w14:textId="77777777" w:rsidTr="00947AF9">
        <w:trPr>
          <w:jc w:val="center"/>
        </w:trPr>
        <w:tc>
          <w:tcPr>
            <w:tcW w:w="796" w:type="pct"/>
            <w:vMerge/>
            <w:tcBorders>
              <w:top w:val="single" w:sz="6" w:space="0" w:color="auto"/>
              <w:left w:val="single" w:sz="18" w:space="0" w:color="auto"/>
              <w:bottom w:val="single" w:sz="6" w:space="0" w:color="auto"/>
              <w:right w:val="single" w:sz="6" w:space="0" w:color="auto"/>
            </w:tcBorders>
            <w:vAlign w:val="center"/>
          </w:tcPr>
          <w:p w14:paraId="033222B5" w14:textId="77777777" w:rsidR="00947AF9" w:rsidRPr="00B62024" w:rsidRDefault="00947AF9" w:rsidP="00947AF9">
            <w:pPr>
              <w:keepNext/>
              <w:autoSpaceDE w:val="0"/>
              <w:autoSpaceDN w:val="0"/>
              <w:adjustRightInd w:val="0"/>
              <w:rPr>
                <w:rFonts w:ascii="Arial Narrow" w:hAnsi="Arial Narrow" w:cs="Arial"/>
                <w:color w:val="000000"/>
                <w:sz w:val="20"/>
                <w:szCs w:val="20"/>
              </w:rPr>
            </w:pPr>
          </w:p>
        </w:tc>
        <w:tc>
          <w:tcPr>
            <w:tcW w:w="549" w:type="pct"/>
            <w:tcBorders>
              <w:top w:val="single" w:sz="6" w:space="0" w:color="auto"/>
              <w:left w:val="single" w:sz="6" w:space="0" w:color="auto"/>
              <w:bottom w:val="single" w:sz="12" w:space="0" w:color="auto"/>
              <w:right w:val="single" w:sz="12" w:space="0" w:color="auto"/>
            </w:tcBorders>
            <w:vAlign w:val="center"/>
          </w:tcPr>
          <w:p w14:paraId="356A27D6" w14:textId="77777777" w:rsidR="00947AF9" w:rsidRPr="00B62024" w:rsidRDefault="00947AF9" w:rsidP="00947AF9">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656" w:type="pct"/>
            <w:tcBorders>
              <w:top w:val="single" w:sz="6" w:space="0" w:color="auto"/>
              <w:left w:val="single" w:sz="12" w:space="0" w:color="auto"/>
              <w:bottom w:val="single" w:sz="12" w:space="0" w:color="auto"/>
              <w:right w:val="single" w:sz="6" w:space="0" w:color="auto"/>
            </w:tcBorders>
            <w:vAlign w:val="center"/>
          </w:tcPr>
          <w:p w14:paraId="44870B6B"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67,404.00</w:t>
            </w:r>
          </w:p>
        </w:tc>
        <w:tc>
          <w:tcPr>
            <w:tcW w:w="753" w:type="pct"/>
            <w:tcBorders>
              <w:top w:val="single" w:sz="6" w:space="0" w:color="auto"/>
              <w:left w:val="single" w:sz="6" w:space="0" w:color="auto"/>
              <w:bottom w:val="single" w:sz="12" w:space="0" w:color="auto"/>
              <w:right w:val="single" w:sz="6" w:space="0" w:color="auto"/>
            </w:tcBorders>
            <w:vAlign w:val="center"/>
          </w:tcPr>
          <w:p w14:paraId="0BCDEE14"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133,288.00</w:t>
            </w:r>
          </w:p>
        </w:tc>
        <w:tc>
          <w:tcPr>
            <w:tcW w:w="753" w:type="pct"/>
            <w:tcBorders>
              <w:top w:val="single" w:sz="6" w:space="0" w:color="auto"/>
              <w:left w:val="single" w:sz="6" w:space="0" w:color="auto"/>
              <w:bottom w:val="single" w:sz="12" w:space="0" w:color="auto"/>
              <w:right w:val="single" w:sz="6" w:space="0" w:color="auto"/>
            </w:tcBorders>
            <w:vAlign w:val="center"/>
          </w:tcPr>
          <w:p w14:paraId="76331F73" w14:textId="77777777" w:rsidR="00947AF9" w:rsidRPr="00E11903" w:rsidRDefault="00947AF9" w:rsidP="00947AF9">
            <w:pPr>
              <w:keepNext/>
              <w:autoSpaceDE w:val="0"/>
              <w:autoSpaceDN w:val="0"/>
              <w:adjustRightInd w:val="0"/>
              <w:jc w:val="right"/>
              <w:rPr>
                <w:rFonts w:ascii="Arial Narrow" w:hAnsi="Arial Narrow" w:cs="Arial"/>
                <w:i/>
                <w:iCs/>
                <w:color w:val="000000"/>
                <w:sz w:val="20"/>
                <w:szCs w:val="20"/>
              </w:rPr>
            </w:pPr>
            <w:r w:rsidRPr="00E11903">
              <w:rPr>
                <w:rFonts w:ascii="Arial Narrow" w:hAnsi="Arial Narrow"/>
                <w:i/>
                <w:iCs/>
                <w:color w:val="000000"/>
                <w:sz w:val="20"/>
                <w:szCs w:val="20"/>
              </w:rPr>
              <w:t>77,945.00</w:t>
            </w:r>
          </w:p>
        </w:tc>
        <w:tc>
          <w:tcPr>
            <w:tcW w:w="753" w:type="pct"/>
            <w:tcBorders>
              <w:top w:val="single" w:sz="6" w:space="0" w:color="auto"/>
              <w:left w:val="single" w:sz="6" w:space="0" w:color="auto"/>
              <w:bottom w:val="single" w:sz="12" w:space="0" w:color="auto"/>
              <w:right w:val="nil"/>
            </w:tcBorders>
            <w:vAlign w:val="center"/>
          </w:tcPr>
          <w:p w14:paraId="224A62BC" w14:textId="77777777" w:rsidR="00947AF9" w:rsidRPr="00E11903" w:rsidRDefault="00947AF9" w:rsidP="00947AF9">
            <w:pPr>
              <w:keepNext/>
              <w:autoSpaceDE w:val="0"/>
              <w:autoSpaceDN w:val="0"/>
              <w:adjustRightInd w:val="0"/>
              <w:jc w:val="right"/>
              <w:rPr>
                <w:rFonts w:ascii="Arial Narrow" w:hAnsi="Arial Narrow" w:cs="Arial"/>
                <w:color w:val="000000"/>
                <w:sz w:val="20"/>
                <w:szCs w:val="20"/>
              </w:rPr>
            </w:pPr>
            <w:r w:rsidRPr="00E11903">
              <w:rPr>
                <w:rFonts w:ascii="Arial Narrow" w:hAnsi="Arial Narrow"/>
                <w:i/>
                <w:iCs/>
                <w:color w:val="000000"/>
                <w:sz w:val="20"/>
                <w:szCs w:val="20"/>
              </w:rPr>
              <w:t>69,344.50</w:t>
            </w:r>
          </w:p>
        </w:tc>
        <w:tc>
          <w:tcPr>
            <w:tcW w:w="740" w:type="pct"/>
            <w:tcBorders>
              <w:top w:val="nil"/>
              <w:left w:val="single" w:sz="12" w:space="0" w:color="auto"/>
              <w:bottom w:val="single" w:sz="12" w:space="0" w:color="auto"/>
              <w:right w:val="single" w:sz="18" w:space="0" w:color="auto"/>
            </w:tcBorders>
            <w:vAlign w:val="center"/>
          </w:tcPr>
          <w:p w14:paraId="1ABA85C4" w14:textId="77777777" w:rsidR="00947AF9" w:rsidRPr="005F71A6" w:rsidRDefault="00947AF9" w:rsidP="00947AF9">
            <w:pPr>
              <w:keepNext/>
              <w:autoSpaceDE w:val="0"/>
              <w:autoSpaceDN w:val="0"/>
              <w:adjustRightInd w:val="0"/>
              <w:jc w:val="right"/>
              <w:rPr>
                <w:rFonts w:ascii="Arial Narrow" w:hAnsi="Arial Narrow" w:cs="Arial"/>
                <w:i/>
                <w:iCs/>
                <w:color w:val="000000"/>
                <w:sz w:val="20"/>
                <w:szCs w:val="20"/>
              </w:rPr>
            </w:pPr>
            <w:r w:rsidRPr="005F71A6">
              <w:rPr>
                <w:rFonts w:ascii="Arial Narrow" w:hAnsi="Arial Narrow"/>
                <w:i/>
                <w:iCs/>
                <w:color w:val="000000"/>
                <w:sz w:val="20"/>
                <w:szCs w:val="20"/>
              </w:rPr>
              <w:t>29,542.08</w:t>
            </w:r>
          </w:p>
        </w:tc>
      </w:tr>
      <w:tr w:rsidR="00947AF9" w:rsidRPr="00B62024" w14:paraId="6F7CB03E" w14:textId="77777777" w:rsidTr="00947AF9">
        <w:trPr>
          <w:jc w:val="center"/>
        </w:trPr>
        <w:tc>
          <w:tcPr>
            <w:tcW w:w="796" w:type="pct"/>
            <w:vMerge w:val="restart"/>
            <w:tcBorders>
              <w:top w:val="single" w:sz="6" w:space="0" w:color="auto"/>
              <w:left w:val="single" w:sz="18" w:space="0" w:color="auto"/>
              <w:right w:val="single" w:sz="6" w:space="0" w:color="auto"/>
            </w:tcBorders>
            <w:vAlign w:val="center"/>
          </w:tcPr>
          <w:p w14:paraId="22E185D8"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Project Total</w:t>
            </w:r>
          </w:p>
        </w:tc>
        <w:tc>
          <w:tcPr>
            <w:tcW w:w="549" w:type="pct"/>
            <w:tcBorders>
              <w:top w:val="nil"/>
              <w:left w:val="single" w:sz="6" w:space="0" w:color="auto"/>
              <w:bottom w:val="single" w:sz="6" w:space="0" w:color="auto"/>
              <w:right w:val="single" w:sz="12" w:space="0" w:color="auto"/>
            </w:tcBorders>
            <w:vAlign w:val="center"/>
          </w:tcPr>
          <w:p w14:paraId="40D86CE9"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UNDP</w:t>
            </w:r>
          </w:p>
        </w:tc>
        <w:tc>
          <w:tcPr>
            <w:tcW w:w="656" w:type="pct"/>
            <w:tcBorders>
              <w:top w:val="nil"/>
              <w:left w:val="single" w:sz="12" w:space="0" w:color="auto"/>
              <w:bottom w:val="single" w:sz="6" w:space="0" w:color="auto"/>
              <w:right w:val="single" w:sz="6" w:space="0" w:color="auto"/>
            </w:tcBorders>
            <w:vAlign w:val="center"/>
          </w:tcPr>
          <w:p w14:paraId="49D709E3"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100,000.00</w:t>
            </w:r>
          </w:p>
        </w:tc>
        <w:tc>
          <w:tcPr>
            <w:tcW w:w="753" w:type="pct"/>
            <w:tcBorders>
              <w:top w:val="nil"/>
              <w:left w:val="single" w:sz="6" w:space="0" w:color="auto"/>
              <w:bottom w:val="single" w:sz="6" w:space="0" w:color="auto"/>
              <w:right w:val="single" w:sz="6" w:space="0" w:color="auto"/>
            </w:tcBorders>
            <w:vAlign w:val="center"/>
          </w:tcPr>
          <w:p w14:paraId="59A32686"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400,000.00</w:t>
            </w:r>
          </w:p>
        </w:tc>
        <w:tc>
          <w:tcPr>
            <w:tcW w:w="753" w:type="pct"/>
            <w:tcBorders>
              <w:top w:val="nil"/>
              <w:left w:val="single" w:sz="6" w:space="0" w:color="auto"/>
              <w:bottom w:val="single" w:sz="6" w:space="0" w:color="auto"/>
              <w:right w:val="single" w:sz="6" w:space="0" w:color="auto"/>
            </w:tcBorders>
            <w:vAlign w:val="center"/>
          </w:tcPr>
          <w:p w14:paraId="6309D372"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530,000.00</w:t>
            </w:r>
          </w:p>
        </w:tc>
        <w:tc>
          <w:tcPr>
            <w:tcW w:w="753" w:type="pct"/>
            <w:tcBorders>
              <w:top w:val="nil"/>
              <w:left w:val="single" w:sz="6" w:space="0" w:color="auto"/>
              <w:bottom w:val="single" w:sz="6" w:space="0" w:color="auto"/>
              <w:right w:val="nil"/>
            </w:tcBorders>
            <w:vAlign w:val="center"/>
          </w:tcPr>
          <w:p w14:paraId="0B01A46B" w14:textId="77777777" w:rsidR="00947AF9" w:rsidRPr="00E11903" w:rsidRDefault="00947AF9" w:rsidP="00947AF9">
            <w:pPr>
              <w:keepNext/>
              <w:autoSpaceDE w:val="0"/>
              <w:autoSpaceDN w:val="0"/>
              <w:adjustRightInd w:val="0"/>
              <w:jc w:val="right"/>
              <w:rPr>
                <w:rFonts w:ascii="Arial Narrow" w:hAnsi="Arial Narrow" w:cs="Arial"/>
                <w:b/>
                <w:color w:val="000000"/>
                <w:sz w:val="20"/>
                <w:szCs w:val="20"/>
              </w:rPr>
            </w:pPr>
            <w:r w:rsidRPr="00E11903">
              <w:rPr>
                <w:rFonts w:ascii="Arial Narrow" w:hAnsi="Arial Narrow"/>
                <w:b/>
                <w:bCs/>
                <w:color w:val="000000"/>
                <w:sz w:val="20"/>
                <w:szCs w:val="20"/>
              </w:rPr>
              <w:t>327,966.31</w:t>
            </w:r>
          </w:p>
        </w:tc>
        <w:tc>
          <w:tcPr>
            <w:tcW w:w="740" w:type="pct"/>
            <w:tcBorders>
              <w:top w:val="single" w:sz="12" w:space="0" w:color="auto"/>
              <w:left w:val="single" w:sz="12" w:space="0" w:color="auto"/>
              <w:bottom w:val="single" w:sz="6" w:space="0" w:color="auto"/>
              <w:right w:val="single" w:sz="18" w:space="0" w:color="auto"/>
            </w:tcBorders>
            <w:vAlign w:val="center"/>
          </w:tcPr>
          <w:p w14:paraId="590D54D7" w14:textId="77777777" w:rsidR="00947AF9" w:rsidRPr="005F71A6" w:rsidRDefault="00947AF9" w:rsidP="00947AF9">
            <w:pPr>
              <w:keepNext/>
              <w:autoSpaceDE w:val="0"/>
              <w:autoSpaceDN w:val="0"/>
              <w:adjustRightInd w:val="0"/>
              <w:jc w:val="right"/>
              <w:rPr>
                <w:rFonts w:ascii="Arial Narrow" w:hAnsi="Arial Narrow" w:cs="Arial"/>
                <w:b/>
                <w:color w:val="000000"/>
                <w:sz w:val="20"/>
                <w:szCs w:val="20"/>
              </w:rPr>
            </w:pPr>
            <w:r w:rsidRPr="005F71A6">
              <w:rPr>
                <w:rFonts w:ascii="Arial Narrow" w:hAnsi="Arial Narrow"/>
                <w:b/>
                <w:bCs/>
                <w:color w:val="000000"/>
                <w:sz w:val="20"/>
                <w:szCs w:val="20"/>
              </w:rPr>
              <w:t>17,000.00</w:t>
            </w:r>
          </w:p>
        </w:tc>
      </w:tr>
      <w:tr w:rsidR="00947AF9" w:rsidRPr="00B62024" w14:paraId="7B7F14CF" w14:textId="77777777" w:rsidTr="00947AF9">
        <w:trPr>
          <w:jc w:val="center"/>
        </w:trPr>
        <w:tc>
          <w:tcPr>
            <w:tcW w:w="796" w:type="pct"/>
            <w:vMerge/>
            <w:tcBorders>
              <w:left w:val="single" w:sz="18" w:space="0" w:color="auto"/>
              <w:right w:val="single" w:sz="6" w:space="0" w:color="auto"/>
            </w:tcBorders>
            <w:vAlign w:val="center"/>
          </w:tcPr>
          <w:p w14:paraId="1D822932"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p>
        </w:tc>
        <w:tc>
          <w:tcPr>
            <w:tcW w:w="549" w:type="pct"/>
            <w:tcBorders>
              <w:top w:val="single" w:sz="6" w:space="0" w:color="auto"/>
              <w:left w:val="single" w:sz="6" w:space="0" w:color="auto"/>
              <w:bottom w:val="single" w:sz="6" w:space="0" w:color="auto"/>
              <w:right w:val="single" w:sz="12" w:space="0" w:color="auto"/>
            </w:tcBorders>
            <w:shd w:val="solid" w:color="C0C0C0" w:fill="auto"/>
            <w:vAlign w:val="center"/>
          </w:tcPr>
          <w:p w14:paraId="25732195" w14:textId="77777777" w:rsidR="00947AF9" w:rsidRPr="009B5FF7" w:rsidRDefault="00947AF9" w:rsidP="00947AF9">
            <w:pPr>
              <w:keepNext/>
              <w:autoSpaceDE w:val="0"/>
              <w:autoSpaceDN w:val="0"/>
              <w:adjustRightInd w:val="0"/>
              <w:rPr>
                <w:rFonts w:ascii="Arial Narrow" w:hAnsi="Arial Narrow" w:cs="Arial"/>
                <w:b/>
                <w:bCs/>
                <w:color w:val="000000"/>
                <w:sz w:val="20"/>
                <w:szCs w:val="20"/>
              </w:rPr>
            </w:pPr>
            <w:r w:rsidRPr="009B5FF7">
              <w:rPr>
                <w:rFonts w:ascii="Arial Narrow" w:hAnsi="Arial Narrow" w:cs="Arial"/>
                <w:b/>
                <w:bCs/>
                <w:color w:val="000000"/>
                <w:sz w:val="20"/>
                <w:szCs w:val="20"/>
              </w:rPr>
              <w:t>GEF</w:t>
            </w:r>
          </w:p>
        </w:tc>
        <w:tc>
          <w:tcPr>
            <w:tcW w:w="656" w:type="pct"/>
            <w:tcBorders>
              <w:top w:val="single" w:sz="6" w:space="0" w:color="auto"/>
              <w:left w:val="single" w:sz="12" w:space="0" w:color="auto"/>
              <w:bottom w:val="single" w:sz="6" w:space="0" w:color="auto"/>
              <w:right w:val="single" w:sz="6" w:space="0" w:color="auto"/>
            </w:tcBorders>
            <w:shd w:val="solid" w:color="C0C0C0" w:fill="auto"/>
            <w:vAlign w:val="center"/>
          </w:tcPr>
          <w:p w14:paraId="4CDC105E"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682,990.00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16CCBAD"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914,491.00</w:t>
            </w:r>
          </w:p>
        </w:tc>
        <w:tc>
          <w:tcPr>
            <w:tcW w:w="753" w:type="pct"/>
            <w:tcBorders>
              <w:top w:val="single" w:sz="6" w:space="0" w:color="auto"/>
              <w:left w:val="single" w:sz="6" w:space="0" w:color="auto"/>
              <w:bottom w:val="single" w:sz="6" w:space="0" w:color="auto"/>
              <w:right w:val="single" w:sz="6" w:space="0" w:color="auto"/>
            </w:tcBorders>
            <w:shd w:val="solid" w:color="C0C0C0" w:fill="auto"/>
            <w:vAlign w:val="center"/>
          </w:tcPr>
          <w:p w14:paraId="35CE8A68" w14:textId="77777777" w:rsidR="00947AF9" w:rsidRPr="00E11903" w:rsidRDefault="00947AF9" w:rsidP="00947AF9">
            <w:pPr>
              <w:keepNext/>
              <w:autoSpaceDE w:val="0"/>
              <w:autoSpaceDN w:val="0"/>
              <w:adjustRightInd w:val="0"/>
              <w:jc w:val="right"/>
              <w:rPr>
                <w:rFonts w:ascii="Arial Narrow" w:hAnsi="Arial Narrow" w:cs="Arial"/>
                <w:b/>
                <w:bCs/>
                <w:color w:val="000000"/>
                <w:sz w:val="20"/>
                <w:szCs w:val="20"/>
              </w:rPr>
            </w:pPr>
            <w:r w:rsidRPr="00E11903">
              <w:rPr>
                <w:rFonts w:ascii="Arial Narrow" w:hAnsi="Arial Narrow"/>
                <w:b/>
                <w:bCs/>
                <w:color w:val="000000"/>
                <w:sz w:val="20"/>
                <w:szCs w:val="20"/>
              </w:rPr>
              <w:t>604,329.62</w:t>
            </w:r>
          </w:p>
        </w:tc>
        <w:tc>
          <w:tcPr>
            <w:tcW w:w="753" w:type="pct"/>
            <w:tcBorders>
              <w:top w:val="single" w:sz="6" w:space="0" w:color="auto"/>
              <w:left w:val="single" w:sz="6" w:space="0" w:color="auto"/>
              <w:bottom w:val="single" w:sz="6" w:space="0" w:color="auto"/>
              <w:right w:val="nil"/>
            </w:tcBorders>
            <w:shd w:val="solid" w:color="C0C0C0" w:fill="auto"/>
            <w:vAlign w:val="center"/>
          </w:tcPr>
          <w:p w14:paraId="4FA09A76" w14:textId="77777777" w:rsidR="00947AF9" w:rsidRPr="00E11903" w:rsidRDefault="00947AF9" w:rsidP="00947AF9">
            <w:pPr>
              <w:keepNext/>
              <w:autoSpaceDE w:val="0"/>
              <w:autoSpaceDN w:val="0"/>
              <w:adjustRightInd w:val="0"/>
              <w:jc w:val="right"/>
              <w:rPr>
                <w:rFonts w:ascii="Arial Narrow" w:hAnsi="Arial Narrow" w:cs="Arial"/>
                <w:b/>
                <w:color w:val="000000"/>
                <w:sz w:val="20"/>
                <w:szCs w:val="20"/>
              </w:rPr>
            </w:pPr>
            <w:r w:rsidRPr="00E11903">
              <w:rPr>
                <w:rFonts w:ascii="Arial Narrow" w:hAnsi="Arial Narrow"/>
                <w:b/>
                <w:bCs/>
                <w:color w:val="000000"/>
                <w:sz w:val="20"/>
                <w:szCs w:val="20"/>
              </w:rPr>
              <w:t>755,084.19</w:t>
            </w:r>
          </w:p>
        </w:tc>
        <w:tc>
          <w:tcPr>
            <w:tcW w:w="740" w:type="pct"/>
            <w:tcBorders>
              <w:top w:val="single" w:sz="6" w:space="0" w:color="auto"/>
              <w:left w:val="single" w:sz="12" w:space="0" w:color="auto"/>
              <w:bottom w:val="single" w:sz="6" w:space="0" w:color="auto"/>
              <w:right w:val="single" w:sz="18" w:space="0" w:color="auto"/>
            </w:tcBorders>
            <w:shd w:val="clear" w:color="auto" w:fill="CCCCCC"/>
            <w:vAlign w:val="center"/>
          </w:tcPr>
          <w:p w14:paraId="5F52832C" w14:textId="77777777" w:rsidR="00947AF9" w:rsidRPr="005F71A6" w:rsidRDefault="00947AF9" w:rsidP="00947AF9">
            <w:pPr>
              <w:keepNext/>
              <w:autoSpaceDE w:val="0"/>
              <w:autoSpaceDN w:val="0"/>
              <w:adjustRightInd w:val="0"/>
              <w:jc w:val="right"/>
              <w:rPr>
                <w:rFonts w:ascii="Arial Narrow" w:hAnsi="Arial Narrow" w:cs="Arial"/>
                <w:b/>
                <w:color w:val="000000"/>
                <w:sz w:val="20"/>
                <w:szCs w:val="20"/>
              </w:rPr>
            </w:pPr>
            <w:r w:rsidRPr="005F71A6">
              <w:rPr>
                <w:rFonts w:ascii="Arial Narrow" w:hAnsi="Arial Narrow"/>
                <w:b/>
                <w:bCs/>
                <w:color w:val="000000"/>
                <w:sz w:val="20"/>
                <w:szCs w:val="20"/>
              </w:rPr>
              <w:t>534,303.07</w:t>
            </w:r>
          </w:p>
        </w:tc>
      </w:tr>
      <w:tr w:rsidR="00947AF9" w:rsidRPr="00B62024" w14:paraId="16F57916" w14:textId="77777777" w:rsidTr="00947AF9">
        <w:trPr>
          <w:jc w:val="center"/>
        </w:trPr>
        <w:tc>
          <w:tcPr>
            <w:tcW w:w="796" w:type="pct"/>
            <w:vMerge/>
            <w:tcBorders>
              <w:left w:val="single" w:sz="18" w:space="0" w:color="auto"/>
              <w:bottom w:val="single" w:sz="18" w:space="0" w:color="auto"/>
              <w:right w:val="single" w:sz="6" w:space="0" w:color="auto"/>
            </w:tcBorders>
            <w:vAlign w:val="center"/>
          </w:tcPr>
          <w:p w14:paraId="554E43A2" w14:textId="77777777" w:rsidR="00947AF9" w:rsidRPr="00B62024" w:rsidRDefault="00947AF9" w:rsidP="00947AF9">
            <w:pPr>
              <w:keepNext/>
              <w:autoSpaceDE w:val="0"/>
              <w:autoSpaceDN w:val="0"/>
              <w:adjustRightInd w:val="0"/>
              <w:rPr>
                <w:rFonts w:ascii="Arial Narrow" w:hAnsi="Arial Narrow" w:cs="Arial"/>
                <w:b/>
                <w:bCs/>
                <w:color w:val="000000"/>
                <w:sz w:val="20"/>
                <w:szCs w:val="20"/>
              </w:rPr>
            </w:pPr>
          </w:p>
        </w:tc>
        <w:tc>
          <w:tcPr>
            <w:tcW w:w="549" w:type="pct"/>
            <w:tcBorders>
              <w:top w:val="single" w:sz="6" w:space="0" w:color="auto"/>
              <w:left w:val="single" w:sz="6" w:space="0" w:color="auto"/>
              <w:bottom w:val="single" w:sz="18" w:space="0" w:color="auto"/>
              <w:right w:val="single" w:sz="12" w:space="0" w:color="auto"/>
            </w:tcBorders>
            <w:vAlign w:val="center"/>
          </w:tcPr>
          <w:p w14:paraId="36857033" w14:textId="77777777" w:rsidR="00947AF9" w:rsidRPr="009B5FF7" w:rsidRDefault="00947AF9" w:rsidP="00947AF9">
            <w:pPr>
              <w:keepNext/>
              <w:autoSpaceDE w:val="0"/>
              <w:autoSpaceDN w:val="0"/>
              <w:adjustRightInd w:val="0"/>
              <w:rPr>
                <w:rFonts w:ascii="Arial Narrow" w:hAnsi="Arial Narrow" w:cs="Arial"/>
                <w:b/>
                <w:bCs/>
                <w:i/>
                <w:iCs/>
                <w:color w:val="000000"/>
                <w:sz w:val="20"/>
                <w:szCs w:val="20"/>
              </w:rPr>
            </w:pPr>
            <w:r w:rsidRPr="009B5FF7">
              <w:rPr>
                <w:rFonts w:ascii="Arial Narrow" w:hAnsi="Arial Narrow" w:cs="Arial"/>
                <w:b/>
                <w:bCs/>
                <w:i/>
                <w:iCs/>
                <w:color w:val="000000"/>
                <w:sz w:val="20"/>
                <w:szCs w:val="20"/>
              </w:rPr>
              <w:t>Total</w:t>
            </w:r>
          </w:p>
        </w:tc>
        <w:tc>
          <w:tcPr>
            <w:tcW w:w="656" w:type="pct"/>
            <w:tcBorders>
              <w:top w:val="single" w:sz="6" w:space="0" w:color="auto"/>
              <w:left w:val="single" w:sz="12" w:space="0" w:color="auto"/>
              <w:bottom w:val="single" w:sz="18" w:space="0" w:color="auto"/>
              <w:right w:val="single" w:sz="6" w:space="0" w:color="auto"/>
            </w:tcBorders>
            <w:vAlign w:val="center"/>
          </w:tcPr>
          <w:p w14:paraId="382E1FE8" w14:textId="77777777" w:rsidR="00947AF9" w:rsidRPr="00E11903" w:rsidRDefault="00947AF9" w:rsidP="00947AF9">
            <w:pPr>
              <w:keepNext/>
              <w:autoSpaceDE w:val="0"/>
              <w:autoSpaceDN w:val="0"/>
              <w:adjustRightInd w:val="0"/>
              <w:jc w:val="right"/>
              <w:rPr>
                <w:rFonts w:ascii="Arial Narrow" w:hAnsi="Arial Narrow" w:cs="Arial"/>
                <w:b/>
                <w:bCs/>
                <w:i/>
                <w:iCs/>
                <w:color w:val="000000"/>
                <w:sz w:val="20"/>
                <w:szCs w:val="20"/>
              </w:rPr>
            </w:pPr>
            <w:r w:rsidRPr="00E11903">
              <w:rPr>
                <w:rFonts w:ascii="Arial Narrow" w:hAnsi="Arial Narrow"/>
                <w:b/>
                <w:bCs/>
                <w:i/>
                <w:iCs/>
                <w:color w:val="000000"/>
                <w:sz w:val="20"/>
                <w:szCs w:val="20"/>
              </w:rPr>
              <w:t>782,990.00</w:t>
            </w:r>
          </w:p>
        </w:tc>
        <w:tc>
          <w:tcPr>
            <w:tcW w:w="753" w:type="pct"/>
            <w:tcBorders>
              <w:top w:val="single" w:sz="6" w:space="0" w:color="auto"/>
              <w:left w:val="single" w:sz="6" w:space="0" w:color="auto"/>
              <w:bottom w:val="single" w:sz="18" w:space="0" w:color="auto"/>
              <w:right w:val="single" w:sz="6" w:space="0" w:color="auto"/>
            </w:tcBorders>
            <w:vAlign w:val="center"/>
          </w:tcPr>
          <w:p w14:paraId="5C8AD6C7" w14:textId="77777777" w:rsidR="00947AF9" w:rsidRPr="00E11903" w:rsidRDefault="00947AF9" w:rsidP="00947AF9">
            <w:pPr>
              <w:keepNext/>
              <w:autoSpaceDE w:val="0"/>
              <w:autoSpaceDN w:val="0"/>
              <w:adjustRightInd w:val="0"/>
              <w:jc w:val="right"/>
              <w:rPr>
                <w:rFonts w:ascii="Arial Narrow" w:hAnsi="Arial Narrow" w:cs="Arial"/>
                <w:b/>
                <w:bCs/>
                <w:i/>
                <w:iCs/>
                <w:color w:val="000000"/>
                <w:sz w:val="20"/>
                <w:szCs w:val="20"/>
              </w:rPr>
            </w:pPr>
            <w:r w:rsidRPr="00E11903">
              <w:rPr>
                <w:rFonts w:ascii="Arial Narrow" w:hAnsi="Arial Narrow"/>
                <w:b/>
                <w:bCs/>
                <w:i/>
                <w:iCs/>
                <w:color w:val="000000"/>
                <w:sz w:val="20"/>
                <w:szCs w:val="20"/>
              </w:rPr>
              <w:t>1,314,491.00</w:t>
            </w:r>
          </w:p>
        </w:tc>
        <w:tc>
          <w:tcPr>
            <w:tcW w:w="753" w:type="pct"/>
            <w:tcBorders>
              <w:top w:val="single" w:sz="6" w:space="0" w:color="auto"/>
              <w:left w:val="single" w:sz="6" w:space="0" w:color="auto"/>
              <w:bottom w:val="single" w:sz="18" w:space="0" w:color="auto"/>
              <w:right w:val="single" w:sz="6" w:space="0" w:color="auto"/>
            </w:tcBorders>
            <w:vAlign w:val="center"/>
          </w:tcPr>
          <w:p w14:paraId="555E85C8" w14:textId="77777777" w:rsidR="00947AF9" w:rsidRPr="00E11903" w:rsidRDefault="00947AF9" w:rsidP="00947AF9">
            <w:pPr>
              <w:keepNext/>
              <w:autoSpaceDE w:val="0"/>
              <w:autoSpaceDN w:val="0"/>
              <w:adjustRightInd w:val="0"/>
              <w:jc w:val="right"/>
              <w:rPr>
                <w:rFonts w:ascii="Arial Narrow" w:hAnsi="Arial Narrow" w:cs="Arial"/>
                <w:b/>
                <w:bCs/>
                <w:i/>
                <w:iCs/>
                <w:color w:val="000000"/>
                <w:sz w:val="20"/>
                <w:szCs w:val="20"/>
              </w:rPr>
            </w:pPr>
            <w:r w:rsidRPr="00E11903">
              <w:rPr>
                <w:rFonts w:ascii="Arial Narrow" w:hAnsi="Arial Narrow"/>
                <w:b/>
                <w:bCs/>
                <w:i/>
                <w:iCs/>
                <w:color w:val="000000"/>
                <w:sz w:val="20"/>
                <w:szCs w:val="20"/>
              </w:rPr>
              <w:t>1,134,329.62</w:t>
            </w:r>
          </w:p>
        </w:tc>
        <w:tc>
          <w:tcPr>
            <w:tcW w:w="753" w:type="pct"/>
            <w:tcBorders>
              <w:top w:val="single" w:sz="6" w:space="0" w:color="auto"/>
              <w:left w:val="single" w:sz="6" w:space="0" w:color="auto"/>
              <w:bottom w:val="single" w:sz="18" w:space="0" w:color="auto"/>
              <w:right w:val="nil"/>
            </w:tcBorders>
            <w:vAlign w:val="center"/>
          </w:tcPr>
          <w:p w14:paraId="263F1C4E" w14:textId="77777777" w:rsidR="00947AF9" w:rsidRPr="00E11903" w:rsidRDefault="00947AF9" w:rsidP="00947AF9">
            <w:pPr>
              <w:keepNext/>
              <w:autoSpaceDE w:val="0"/>
              <w:autoSpaceDN w:val="0"/>
              <w:adjustRightInd w:val="0"/>
              <w:jc w:val="right"/>
              <w:rPr>
                <w:rFonts w:ascii="Arial Narrow" w:hAnsi="Arial Narrow" w:cs="Arial"/>
                <w:b/>
                <w:i/>
                <w:color w:val="000000"/>
                <w:sz w:val="20"/>
                <w:szCs w:val="20"/>
              </w:rPr>
            </w:pPr>
            <w:r w:rsidRPr="00E11903">
              <w:rPr>
                <w:rFonts w:ascii="Arial Narrow" w:hAnsi="Arial Narrow"/>
                <w:b/>
                <w:bCs/>
                <w:i/>
                <w:iCs/>
                <w:color w:val="000000"/>
                <w:sz w:val="20"/>
                <w:szCs w:val="20"/>
              </w:rPr>
              <w:t>1,083,050.50</w:t>
            </w:r>
          </w:p>
        </w:tc>
        <w:tc>
          <w:tcPr>
            <w:tcW w:w="740" w:type="pct"/>
            <w:tcBorders>
              <w:top w:val="single" w:sz="6" w:space="0" w:color="auto"/>
              <w:left w:val="single" w:sz="12" w:space="0" w:color="auto"/>
              <w:bottom w:val="single" w:sz="18" w:space="0" w:color="auto"/>
              <w:right w:val="single" w:sz="18" w:space="0" w:color="auto"/>
            </w:tcBorders>
            <w:vAlign w:val="center"/>
          </w:tcPr>
          <w:p w14:paraId="5E2D9D39" w14:textId="77777777" w:rsidR="00947AF9" w:rsidRPr="005F71A6" w:rsidRDefault="00947AF9" w:rsidP="00947AF9">
            <w:pPr>
              <w:keepNext/>
              <w:autoSpaceDE w:val="0"/>
              <w:autoSpaceDN w:val="0"/>
              <w:adjustRightInd w:val="0"/>
              <w:jc w:val="right"/>
              <w:rPr>
                <w:rFonts w:ascii="Arial Narrow" w:hAnsi="Arial Narrow" w:cs="Arial"/>
                <w:b/>
                <w:color w:val="000000"/>
                <w:sz w:val="20"/>
                <w:szCs w:val="20"/>
              </w:rPr>
            </w:pPr>
            <w:r w:rsidRPr="005F71A6">
              <w:rPr>
                <w:rFonts w:ascii="Arial Narrow" w:hAnsi="Arial Narrow"/>
                <w:b/>
                <w:bCs/>
                <w:i/>
                <w:iCs/>
                <w:color w:val="000000"/>
                <w:sz w:val="20"/>
                <w:szCs w:val="20"/>
              </w:rPr>
              <w:t>551,303.07</w:t>
            </w:r>
          </w:p>
        </w:tc>
      </w:tr>
    </w:tbl>
    <w:p w14:paraId="1D014572" w14:textId="1AFD92FD" w:rsidR="00AC432C" w:rsidRPr="00D5571C" w:rsidRDefault="00AC432C" w:rsidP="00D5571C">
      <w:pPr>
        <w:spacing w:before="40" w:after="240" w:line="264" w:lineRule="auto"/>
        <w:jc w:val="both"/>
        <w:rPr>
          <w:rFonts w:ascii="Arial Narrow" w:hAnsi="Arial Narrow" w:cs="Arial"/>
          <w:b/>
          <w:sz w:val="20"/>
          <w:szCs w:val="20"/>
        </w:rPr>
      </w:pPr>
      <w:r w:rsidRPr="00B2387B">
        <w:rPr>
          <w:rFonts w:ascii="Arial Narrow" w:hAnsi="Arial Narrow" w:cs="Arial"/>
          <w:b/>
          <w:sz w:val="20"/>
          <w:szCs w:val="20"/>
        </w:rPr>
        <w:t xml:space="preserve">Sources: </w:t>
      </w:r>
      <w:r w:rsidRPr="00CD5C23">
        <w:rPr>
          <w:rFonts w:ascii="Arial Narrow" w:hAnsi="Arial Narrow" w:cs="Arial"/>
          <w:sz w:val="20"/>
          <w:szCs w:val="20"/>
        </w:rPr>
        <w:t>UNDP Budget Revisions 2011, 2012, 2013, 2014, 2015</w:t>
      </w:r>
    </w:p>
    <w:p w14:paraId="7ABBB1A6" w14:textId="69B16F34" w:rsidR="00AE6EE7" w:rsidRDefault="009B5FF7" w:rsidP="00735062">
      <w:pPr>
        <w:pStyle w:val="BodyText2"/>
        <w:tabs>
          <w:tab w:val="left" w:pos="1100"/>
        </w:tabs>
        <w:spacing w:after="120" w:line="264" w:lineRule="auto"/>
        <w:ind w:left="1100" w:hanging="1100"/>
        <w:rPr>
          <w:rFonts w:ascii="Arial" w:hAnsi="Arial" w:cs="Arial"/>
          <w:sz w:val="20"/>
          <w:szCs w:val="20"/>
        </w:rPr>
      </w:pPr>
      <w:r>
        <w:rPr>
          <w:rFonts w:ascii="Arial" w:hAnsi="Arial" w:cs="Arial"/>
          <w:b/>
          <w:sz w:val="20"/>
          <w:szCs w:val="20"/>
        </w:rPr>
        <w:t>Table</w:t>
      </w:r>
      <w:r w:rsidR="00DA04B7">
        <w:rPr>
          <w:rFonts w:ascii="Arial" w:hAnsi="Arial" w:cs="Arial"/>
          <w:b/>
          <w:sz w:val="20"/>
          <w:szCs w:val="20"/>
        </w:rPr>
        <w:t xml:space="preserve"> 3.</w:t>
      </w:r>
      <w:r w:rsidR="00947AF9">
        <w:rPr>
          <w:rFonts w:ascii="Arial" w:hAnsi="Arial" w:cs="Arial"/>
          <w:b/>
          <w:sz w:val="20"/>
          <w:szCs w:val="20"/>
        </w:rPr>
        <w:t>3</w:t>
      </w:r>
      <w:r w:rsidRPr="006040B4">
        <w:rPr>
          <w:rFonts w:ascii="Arial" w:hAnsi="Arial" w:cs="Arial"/>
          <w:b/>
          <w:sz w:val="20"/>
          <w:szCs w:val="20"/>
        </w:rPr>
        <w:tab/>
      </w:r>
      <w:r w:rsidR="00AE6EE7" w:rsidRPr="00DA04B7">
        <w:rPr>
          <w:rFonts w:ascii="Arial" w:hAnsi="Arial" w:cs="Arial"/>
          <w:sz w:val="20"/>
          <w:szCs w:val="20"/>
        </w:rPr>
        <w:t>Annual disbursement of funds by project outcomes</w:t>
      </w:r>
      <w:bookmarkEnd w:id="58"/>
      <w:r w:rsidR="003A7FF8">
        <w:rPr>
          <w:rFonts w:ascii="Arial" w:hAnsi="Arial" w:cs="Arial"/>
          <w:sz w:val="20"/>
          <w:szCs w:val="20"/>
        </w:rPr>
        <w:t>, M&amp;E</w:t>
      </w:r>
      <w:r w:rsidR="005F71A6">
        <w:rPr>
          <w:rFonts w:ascii="Arial" w:hAnsi="Arial" w:cs="Arial"/>
          <w:sz w:val="20"/>
          <w:szCs w:val="20"/>
        </w:rPr>
        <w:t xml:space="preserve"> and</w:t>
      </w:r>
      <w:r w:rsidR="003A7FF8">
        <w:rPr>
          <w:rFonts w:ascii="Arial" w:hAnsi="Arial" w:cs="Arial"/>
          <w:sz w:val="20"/>
          <w:szCs w:val="20"/>
        </w:rPr>
        <w:t xml:space="preserve"> management</w:t>
      </w:r>
    </w:p>
    <w:tbl>
      <w:tblPr>
        <w:tblW w:w="5000" w:type="pct"/>
        <w:jc w:val="center"/>
        <w:tblCellMar>
          <w:left w:w="57" w:type="dxa"/>
          <w:right w:w="57" w:type="dxa"/>
        </w:tblCellMar>
        <w:tblLook w:val="0000" w:firstRow="0" w:lastRow="0" w:firstColumn="0" w:lastColumn="0" w:noHBand="0" w:noVBand="0"/>
      </w:tblPr>
      <w:tblGrid>
        <w:gridCol w:w="1135"/>
        <w:gridCol w:w="782"/>
        <w:gridCol w:w="935"/>
        <w:gridCol w:w="1073"/>
        <w:gridCol w:w="1073"/>
        <w:gridCol w:w="1073"/>
        <w:gridCol w:w="986"/>
        <w:gridCol w:w="1073"/>
        <w:gridCol w:w="1054"/>
      </w:tblGrid>
      <w:tr w:rsidR="00551D65" w:rsidRPr="00B62024" w14:paraId="7C23F590" w14:textId="77777777" w:rsidTr="00E11903">
        <w:trPr>
          <w:trHeight w:val="517"/>
          <w:jc w:val="center"/>
        </w:trPr>
        <w:tc>
          <w:tcPr>
            <w:tcW w:w="618" w:type="pct"/>
            <w:tcBorders>
              <w:top w:val="single" w:sz="18" w:space="0" w:color="auto"/>
              <w:left w:val="single" w:sz="18" w:space="0" w:color="auto"/>
              <w:bottom w:val="single" w:sz="12" w:space="0" w:color="auto"/>
              <w:right w:val="single" w:sz="6" w:space="0" w:color="auto"/>
            </w:tcBorders>
            <w:shd w:val="solid" w:color="969696" w:fill="auto"/>
            <w:vAlign w:val="center"/>
          </w:tcPr>
          <w:p w14:paraId="0D9B29FD" w14:textId="77777777" w:rsidR="00551D65" w:rsidRPr="00B62024" w:rsidRDefault="00551D65"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Component</w:t>
            </w:r>
          </w:p>
        </w:tc>
        <w:tc>
          <w:tcPr>
            <w:tcW w:w="426" w:type="pct"/>
            <w:tcBorders>
              <w:top w:val="single" w:sz="18" w:space="0" w:color="auto"/>
              <w:left w:val="single" w:sz="6" w:space="0" w:color="auto"/>
              <w:bottom w:val="nil"/>
              <w:right w:val="single" w:sz="12" w:space="0" w:color="auto"/>
            </w:tcBorders>
            <w:shd w:val="solid" w:color="969696" w:fill="auto"/>
            <w:vAlign w:val="center"/>
          </w:tcPr>
          <w:p w14:paraId="14A68BFB" w14:textId="77777777" w:rsidR="00551D65" w:rsidRPr="00B62024" w:rsidRDefault="00551D65"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 xml:space="preserve">Funding Source </w:t>
            </w:r>
          </w:p>
        </w:tc>
        <w:tc>
          <w:tcPr>
            <w:tcW w:w="509" w:type="pct"/>
            <w:tcBorders>
              <w:top w:val="single" w:sz="18" w:space="0" w:color="auto"/>
              <w:left w:val="single" w:sz="12" w:space="0" w:color="auto"/>
              <w:bottom w:val="nil"/>
              <w:right w:val="single" w:sz="6" w:space="0" w:color="auto"/>
            </w:tcBorders>
            <w:shd w:val="solid" w:color="969696" w:fill="auto"/>
            <w:vAlign w:val="center"/>
          </w:tcPr>
          <w:p w14:paraId="5454D115"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2011</w:t>
            </w:r>
          </w:p>
          <w:p w14:paraId="54E5F59C"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584" w:type="pct"/>
            <w:tcBorders>
              <w:top w:val="single" w:sz="18" w:space="0" w:color="auto"/>
              <w:left w:val="single" w:sz="6" w:space="0" w:color="auto"/>
              <w:bottom w:val="nil"/>
              <w:right w:val="single" w:sz="6" w:space="0" w:color="auto"/>
            </w:tcBorders>
            <w:shd w:val="solid" w:color="969696" w:fill="auto"/>
            <w:vAlign w:val="center"/>
          </w:tcPr>
          <w:p w14:paraId="150C397E"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2012</w:t>
            </w:r>
          </w:p>
          <w:p w14:paraId="110645C2"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584" w:type="pct"/>
            <w:tcBorders>
              <w:top w:val="single" w:sz="18" w:space="0" w:color="auto"/>
              <w:left w:val="single" w:sz="6" w:space="0" w:color="auto"/>
              <w:bottom w:val="nil"/>
              <w:right w:val="single" w:sz="6" w:space="0" w:color="auto"/>
            </w:tcBorders>
            <w:shd w:val="solid" w:color="969696" w:fill="auto"/>
            <w:vAlign w:val="center"/>
          </w:tcPr>
          <w:p w14:paraId="38AED2AF"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2013</w:t>
            </w:r>
          </w:p>
          <w:p w14:paraId="25D547B0"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rPr>
            </w:pPr>
            <w:r w:rsidRPr="00B62024">
              <w:rPr>
                <w:rFonts w:ascii="Arial Narrow" w:hAnsi="Arial Narrow" w:cs="Arial"/>
                <w:b/>
                <w:bCs/>
                <w:color w:val="000000"/>
                <w:sz w:val="20"/>
                <w:szCs w:val="20"/>
              </w:rPr>
              <w:t>US$</w:t>
            </w:r>
          </w:p>
        </w:tc>
        <w:tc>
          <w:tcPr>
            <w:tcW w:w="584" w:type="pct"/>
            <w:tcBorders>
              <w:top w:val="single" w:sz="18" w:space="0" w:color="auto"/>
              <w:left w:val="single" w:sz="6" w:space="0" w:color="auto"/>
              <w:bottom w:val="nil"/>
              <w:right w:val="nil"/>
            </w:tcBorders>
            <w:shd w:val="solid" w:color="969696" w:fill="auto"/>
            <w:vAlign w:val="center"/>
          </w:tcPr>
          <w:p w14:paraId="022BE2B0" w14:textId="04F38E94" w:rsidR="00551D65" w:rsidRPr="009B5FF7" w:rsidRDefault="00551D65" w:rsidP="00AE6EE7">
            <w:pPr>
              <w:keepNext/>
              <w:autoSpaceDE w:val="0"/>
              <w:autoSpaceDN w:val="0"/>
              <w:adjustRightInd w:val="0"/>
              <w:jc w:val="center"/>
              <w:rPr>
                <w:rFonts w:ascii="Arial Narrow" w:hAnsi="Arial Narrow" w:cs="Arial"/>
                <w:b/>
                <w:bCs/>
                <w:color w:val="000000"/>
                <w:sz w:val="20"/>
                <w:szCs w:val="20"/>
              </w:rPr>
            </w:pPr>
            <w:r w:rsidRPr="009B5FF7">
              <w:rPr>
                <w:rFonts w:ascii="Arial Narrow" w:hAnsi="Arial Narrow" w:cs="Arial"/>
                <w:b/>
                <w:bCs/>
                <w:color w:val="000000"/>
                <w:sz w:val="20"/>
                <w:szCs w:val="20"/>
              </w:rPr>
              <w:t>2014</w:t>
            </w:r>
          </w:p>
          <w:p w14:paraId="68A432CE" w14:textId="77777777" w:rsidR="00551D65" w:rsidRPr="00B62024" w:rsidRDefault="00551D65" w:rsidP="00AE6EE7">
            <w:pPr>
              <w:keepNext/>
              <w:autoSpaceDE w:val="0"/>
              <w:autoSpaceDN w:val="0"/>
              <w:adjustRightInd w:val="0"/>
              <w:jc w:val="center"/>
              <w:rPr>
                <w:rFonts w:ascii="Arial Narrow" w:hAnsi="Arial Narrow" w:cs="Arial"/>
                <w:b/>
                <w:bCs/>
                <w:color w:val="000000"/>
                <w:sz w:val="20"/>
                <w:szCs w:val="20"/>
                <w:highlight w:val="yellow"/>
              </w:rPr>
            </w:pPr>
            <w:r w:rsidRPr="009B5FF7">
              <w:rPr>
                <w:rFonts w:ascii="Arial Narrow" w:hAnsi="Arial Narrow" w:cs="Arial"/>
                <w:b/>
                <w:bCs/>
                <w:color w:val="000000"/>
                <w:sz w:val="20"/>
                <w:szCs w:val="20"/>
              </w:rPr>
              <w:t>US$</w:t>
            </w:r>
          </w:p>
        </w:tc>
        <w:tc>
          <w:tcPr>
            <w:tcW w:w="537" w:type="pct"/>
            <w:tcBorders>
              <w:top w:val="single" w:sz="18" w:space="0" w:color="auto"/>
              <w:left w:val="single" w:sz="12" w:space="0" w:color="auto"/>
              <w:bottom w:val="nil"/>
              <w:right w:val="single" w:sz="12" w:space="0" w:color="auto"/>
            </w:tcBorders>
            <w:shd w:val="solid" w:color="969696" w:fill="auto"/>
            <w:vAlign w:val="center"/>
          </w:tcPr>
          <w:p w14:paraId="7D5FD235" w14:textId="20BAA4AF" w:rsidR="00551D65" w:rsidRDefault="00551D65" w:rsidP="00551D65">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2015</w:t>
            </w:r>
            <w:r w:rsidR="003A7FF8">
              <w:rPr>
                <w:rFonts w:ascii="Arial Narrow" w:hAnsi="Arial Narrow" w:cs="Arial"/>
                <w:b/>
                <w:bCs/>
                <w:color w:val="000000"/>
                <w:sz w:val="20"/>
                <w:szCs w:val="20"/>
              </w:rPr>
              <w:t xml:space="preserve"> Q3</w:t>
            </w:r>
          </w:p>
          <w:p w14:paraId="1B9706DE" w14:textId="34F02FA0" w:rsidR="00551D65" w:rsidRPr="00551D65" w:rsidRDefault="00551D65" w:rsidP="00551D65">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US$</w:t>
            </w:r>
          </w:p>
        </w:tc>
        <w:tc>
          <w:tcPr>
            <w:tcW w:w="584" w:type="pct"/>
            <w:tcBorders>
              <w:top w:val="single" w:sz="18" w:space="0" w:color="auto"/>
              <w:left w:val="single" w:sz="12" w:space="0" w:color="auto"/>
              <w:bottom w:val="nil"/>
              <w:right w:val="single" w:sz="12" w:space="0" w:color="auto"/>
            </w:tcBorders>
            <w:shd w:val="solid" w:color="969696" w:fill="auto"/>
            <w:vAlign w:val="center"/>
          </w:tcPr>
          <w:p w14:paraId="7E3E03DE" w14:textId="04FDE717" w:rsidR="00551D65" w:rsidRPr="00B62024" w:rsidRDefault="00551D65" w:rsidP="00AE6EE7">
            <w:pPr>
              <w:keepNext/>
              <w:autoSpaceDE w:val="0"/>
              <w:autoSpaceDN w:val="0"/>
              <w:adjustRightInd w:val="0"/>
              <w:jc w:val="center"/>
              <w:rPr>
                <w:rFonts w:ascii="Arial Narrow" w:hAnsi="Arial Narrow" w:cs="Arial"/>
                <w:b/>
                <w:bCs/>
                <w:color w:val="000000"/>
                <w:sz w:val="20"/>
                <w:szCs w:val="20"/>
                <w:highlight w:val="yellow"/>
              </w:rPr>
            </w:pPr>
            <w:r w:rsidRPr="0081320C">
              <w:rPr>
                <w:rFonts w:ascii="Arial Narrow" w:hAnsi="Arial Narrow" w:cs="Arial"/>
                <w:b/>
                <w:bCs/>
                <w:color w:val="000000"/>
                <w:sz w:val="20"/>
                <w:szCs w:val="20"/>
              </w:rPr>
              <w:t xml:space="preserve">Component Total </w:t>
            </w:r>
          </w:p>
        </w:tc>
        <w:tc>
          <w:tcPr>
            <w:tcW w:w="574" w:type="pct"/>
            <w:tcBorders>
              <w:top w:val="single" w:sz="18" w:space="0" w:color="auto"/>
              <w:left w:val="single" w:sz="12" w:space="0" w:color="auto"/>
              <w:bottom w:val="single" w:sz="12" w:space="0" w:color="auto"/>
              <w:right w:val="single" w:sz="18" w:space="0" w:color="auto"/>
            </w:tcBorders>
            <w:shd w:val="solid" w:color="969696" w:fill="auto"/>
            <w:vAlign w:val="center"/>
          </w:tcPr>
          <w:p w14:paraId="2C27563C" w14:textId="63677099" w:rsidR="00551D65" w:rsidRPr="00B62024" w:rsidRDefault="00AC432C" w:rsidP="00AC432C">
            <w:pPr>
              <w:keepNext/>
              <w:autoSpaceDE w:val="0"/>
              <w:autoSpaceDN w:val="0"/>
              <w:adjustRightInd w:val="0"/>
              <w:jc w:val="center"/>
              <w:rPr>
                <w:rFonts w:ascii="Arial Narrow" w:hAnsi="Arial Narrow" w:cs="Arial"/>
                <w:b/>
                <w:bCs/>
                <w:color w:val="000000"/>
                <w:sz w:val="20"/>
                <w:szCs w:val="20"/>
              </w:rPr>
            </w:pPr>
            <w:r>
              <w:rPr>
                <w:rFonts w:ascii="Arial Narrow" w:hAnsi="Arial Narrow" w:cs="Arial"/>
                <w:b/>
                <w:bCs/>
                <w:color w:val="000000"/>
                <w:sz w:val="20"/>
                <w:szCs w:val="20"/>
              </w:rPr>
              <w:t xml:space="preserve">% </w:t>
            </w:r>
            <w:r w:rsidR="00551D65" w:rsidRPr="00B62024">
              <w:rPr>
                <w:rFonts w:ascii="Arial Narrow" w:hAnsi="Arial Narrow" w:cs="Arial"/>
                <w:b/>
                <w:bCs/>
                <w:color w:val="000000"/>
                <w:sz w:val="20"/>
                <w:szCs w:val="20"/>
              </w:rPr>
              <w:t>Project Total</w:t>
            </w:r>
            <w:r w:rsidRPr="00AC432C">
              <w:rPr>
                <w:rFonts w:ascii="Arial" w:hAnsi="Arial" w:cs="Arial"/>
                <w:b/>
                <w:sz w:val="20"/>
                <w:szCs w:val="20"/>
                <w:vertAlign w:val="superscript"/>
              </w:rPr>
              <w:t>#</w:t>
            </w:r>
            <w:r w:rsidR="005F6D4C">
              <w:rPr>
                <w:rFonts w:ascii="Arial Narrow" w:hAnsi="Arial Narrow" w:cs="Arial"/>
                <w:b/>
                <w:bCs/>
                <w:color w:val="000000"/>
                <w:sz w:val="20"/>
                <w:szCs w:val="20"/>
              </w:rPr>
              <w:t xml:space="preserve"> </w:t>
            </w:r>
          </w:p>
        </w:tc>
      </w:tr>
      <w:tr w:rsidR="00AC432C" w:rsidRPr="00B62024" w14:paraId="4E7C2BA3" w14:textId="77777777" w:rsidTr="00E11903">
        <w:trPr>
          <w:jc w:val="center"/>
        </w:trPr>
        <w:tc>
          <w:tcPr>
            <w:tcW w:w="618" w:type="pct"/>
            <w:vMerge w:val="restart"/>
            <w:tcBorders>
              <w:top w:val="single" w:sz="12" w:space="0" w:color="auto"/>
              <w:left w:val="single" w:sz="18" w:space="0" w:color="auto"/>
              <w:bottom w:val="single" w:sz="6" w:space="0" w:color="auto"/>
              <w:right w:val="single" w:sz="6" w:space="0" w:color="auto"/>
            </w:tcBorders>
            <w:vAlign w:val="center"/>
          </w:tcPr>
          <w:p w14:paraId="0A90973E" w14:textId="60102739"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1</w:t>
            </w:r>
          </w:p>
        </w:tc>
        <w:tc>
          <w:tcPr>
            <w:tcW w:w="426" w:type="pct"/>
            <w:tcBorders>
              <w:top w:val="single" w:sz="12" w:space="0" w:color="auto"/>
              <w:left w:val="single" w:sz="6" w:space="0" w:color="auto"/>
              <w:bottom w:val="single" w:sz="6" w:space="0" w:color="auto"/>
              <w:right w:val="single" w:sz="12" w:space="0" w:color="auto"/>
            </w:tcBorders>
            <w:vAlign w:val="center"/>
          </w:tcPr>
          <w:p w14:paraId="6806D7CC"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single" w:sz="12" w:space="0" w:color="auto"/>
              <w:left w:val="single" w:sz="12" w:space="0" w:color="auto"/>
              <w:bottom w:val="single" w:sz="6" w:space="0" w:color="auto"/>
              <w:right w:val="single" w:sz="6" w:space="0" w:color="auto"/>
            </w:tcBorders>
            <w:vAlign w:val="center"/>
          </w:tcPr>
          <w:p w14:paraId="6991A8BD"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59,923.88</w:t>
            </w:r>
          </w:p>
        </w:tc>
        <w:tc>
          <w:tcPr>
            <w:tcW w:w="584" w:type="pct"/>
            <w:tcBorders>
              <w:top w:val="single" w:sz="12" w:space="0" w:color="auto"/>
              <w:left w:val="single" w:sz="6" w:space="0" w:color="auto"/>
              <w:bottom w:val="single" w:sz="6" w:space="0" w:color="auto"/>
              <w:right w:val="single" w:sz="6" w:space="0" w:color="auto"/>
            </w:tcBorders>
            <w:vAlign w:val="center"/>
          </w:tcPr>
          <w:p w14:paraId="14034FA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13,451.36</w:t>
            </w:r>
          </w:p>
        </w:tc>
        <w:tc>
          <w:tcPr>
            <w:tcW w:w="584" w:type="pct"/>
            <w:tcBorders>
              <w:top w:val="single" w:sz="12" w:space="0" w:color="auto"/>
              <w:left w:val="single" w:sz="6" w:space="0" w:color="auto"/>
              <w:bottom w:val="single" w:sz="6" w:space="0" w:color="auto"/>
              <w:right w:val="single" w:sz="6" w:space="0" w:color="auto"/>
            </w:tcBorders>
            <w:vAlign w:val="center"/>
          </w:tcPr>
          <w:p w14:paraId="5E12755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158,753.00</w:t>
            </w:r>
          </w:p>
        </w:tc>
        <w:tc>
          <w:tcPr>
            <w:tcW w:w="584" w:type="pct"/>
            <w:tcBorders>
              <w:top w:val="single" w:sz="12" w:space="0" w:color="auto"/>
              <w:left w:val="single" w:sz="6" w:space="0" w:color="auto"/>
              <w:bottom w:val="single" w:sz="6" w:space="0" w:color="auto"/>
              <w:right w:val="nil"/>
            </w:tcBorders>
            <w:vAlign w:val="center"/>
          </w:tcPr>
          <w:p w14:paraId="052D01CC" w14:textId="67D5B717"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0.00</w:t>
            </w:r>
          </w:p>
        </w:tc>
        <w:tc>
          <w:tcPr>
            <w:tcW w:w="537" w:type="pct"/>
            <w:tcBorders>
              <w:top w:val="single" w:sz="12" w:space="0" w:color="auto"/>
              <w:left w:val="single" w:sz="12" w:space="0" w:color="auto"/>
              <w:bottom w:val="single" w:sz="6" w:space="0" w:color="auto"/>
              <w:right w:val="single" w:sz="12" w:space="0" w:color="auto"/>
            </w:tcBorders>
            <w:vAlign w:val="center"/>
          </w:tcPr>
          <w:p w14:paraId="743401A7" w14:textId="7F73CC91"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-4,293.22</w:t>
            </w:r>
          </w:p>
        </w:tc>
        <w:tc>
          <w:tcPr>
            <w:tcW w:w="584" w:type="pct"/>
            <w:tcBorders>
              <w:top w:val="single" w:sz="12" w:space="0" w:color="auto"/>
              <w:left w:val="single" w:sz="12" w:space="0" w:color="auto"/>
              <w:bottom w:val="single" w:sz="6" w:space="0" w:color="auto"/>
              <w:right w:val="single" w:sz="12" w:space="0" w:color="auto"/>
            </w:tcBorders>
            <w:vAlign w:val="center"/>
          </w:tcPr>
          <w:p w14:paraId="2AAAAB81" w14:textId="25FF6485"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227,835.02</w:t>
            </w:r>
          </w:p>
        </w:tc>
        <w:tc>
          <w:tcPr>
            <w:tcW w:w="574" w:type="pct"/>
            <w:tcBorders>
              <w:top w:val="nil"/>
              <w:left w:val="single" w:sz="12" w:space="0" w:color="auto"/>
              <w:bottom w:val="nil"/>
              <w:right w:val="single" w:sz="18" w:space="0" w:color="auto"/>
            </w:tcBorders>
            <w:vAlign w:val="center"/>
          </w:tcPr>
          <w:p w14:paraId="708236C6" w14:textId="4D001603"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5.6%</w:t>
            </w:r>
          </w:p>
        </w:tc>
      </w:tr>
      <w:tr w:rsidR="00AC432C" w:rsidRPr="00B62024" w14:paraId="2556A1CA"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0CA2E0AA"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5F91821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6C37BBBC"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364.91</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12A1B47"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229,451.42</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7652F9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24,347.90</w:t>
            </w:r>
          </w:p>
        </w:tc>
        <w:tc>
          <w:tcPr>
            <w:tcW w:w="584" w:type="pct"/>
            <w:tcBorders>
              <w:top w:val="single" w:sz="6" w:space="0" w:color="auto"/>
              <w:left w:val="single" w:sz="6" w:space="0" w:color="auto"/>
              <w:bottom w:val="single" w:sz="6" w:space="0" w:color="auto"/>
              <w:right w:val="nil"/>
            </w:tcBorders>
            <w:shd w:val="solid" w:color="C0C0C0" w:fill="auto"/>
            <w:vAlign w:val="center"/>
          </w:tcPr>
          <w:p w14:paraId="3FDE66B4" w14:textId="379F07C1"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179,586.00</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79FEDB96" w14:textId="63033B11"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20,537.80</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5216D47E" w14:textId="57A4FDBE"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454,288.03</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50E2BC17" w14:textId="018492DC"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11.2%</w:t>
            </w:r>
          </w:p>
        </w:tc>
      </w:tr>
      <w:tr w:rsidR="00AC432C" w:rsidRPr="00B62024" w14:paraId="135091F2"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07897749"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12" w:space="0" w:color="auto"/>
              <w:right w:val="single" w:sz="12" w:space="0" w:color="auto"/>
            </w:tcBorders>
            <w:vAlign w:val="center"/>
          </w:tcPr>
          <w:p w14:paraId="3FB1E823"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single" w:sz="12" w:space="0" w:color="auto"/>
              <w:right w:val="single" w:sz="6" w:space="0" w:color="auto"/>
            </w:tcBorders>
            <w:vAlign w:val="center"/>
          </w:tcPr>
          <w:p w14:paraId="27235E88"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60,288.79</w:t>
            </w:r>
          </w:p>
        </w:tc>
        <w:tc>
          <w:tcPr>
            <w:tcW w:w="584" w:type="pct"/>
            <w:tcBorders>
              <w:top w:val="single" w:sz="6" w:space="0" w:color="auto"/>
              <w:left w:val="single" w:sz="6" w:space="0" w:color="auto"/>
              <w:bottom w:val="single" w:sz="12" w:space="0" w:color="auto"/>
              <w:right w:val="single" w:sz="6" w:space="0" w:color="auto"/>
            </w:tcBorders>
            <w:vAlign w:val="center"/>
          </w:tcPr>
          <w:p w14:paraId="12EE5CC1"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242,902.78</w:t>
            </w:r>
          </w:p>
        </w:tc>
        <w:tc>
          <w:tcPr>
            <w:tcW w:w="584" w:type="pct"/>
            <w:tcBorders>
              <w:top w:val="single" w:sz="6" w:space="0" w:color="auto"/>
              <w:left w:val="single" w:sz="6" w:space="0" w:color="auto"/>
              <w:bottom w:val="single" w:sz="12" w:space="0" w:color="auto"/>
              <w:right w:val="single" w:sz="6" w:space="0" w:color="auto"/>
            </w:tcBorders>
            <w:vAlign w:val="center"/>
          </w:tcPr>
          <w:p w14:paraId="5D690751"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183,100.90</w:t>
            </w:r>
          </w:p>
        </w:tc>
        <w:tc>
          <w:tcPr>
            <w:tcW w:w="584" w:type="pct"/>
            <w:tcBorders>
              <w:top w:val="single" w:sz="6" w:space="0" w:color="auto"/>
              <w:left w:val="single" w:sz="6" w:space="0" w:color="auto"/>
              <w:bottom w:val="single" w:sz="12" w:space="0" w:color="auto"/>
              <w:right w:val="nil"/>
            </w:tcBorders>
            <w:vAlign w:val="center"/>
          </w:tcPr>
          <w:p w14:paraId="214A98E7" w14:textId="7716EFAB"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179,586.00</w:t>
            </w:r>
          </w:p>
        </w:tc>
        <w:tc>
          <w:tcPr>
            <w:tcW w:w="537" w:type="pct"/>
            <w:tcBorders>
              <w:top w:val="single" w:sz="6" w:space="0" w:color="auto"/>
              <w:left w:val="single" w:sz="12" w:space="0" w:color="auto"/>
              <w:bottom w:val="single" w:sz="12" w:space="0" w:color="auto"/>
              <w:right w:val="single" w:sz="12" w:space="0" w:color="auto"/>
            </w:tcBorders>
            <w:vAlign w:val="center"/>
          </w:tcPr>
          <w:p w14:paraId="1268528C" w14:textId="62CFB359"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16,244.58</w:t>
            </w:r>
          </w:p>
        </w:tc>
        <w:tc>
          <w:tcPr>
            <w:tcW w:w="584" w:type="pct"/>
            <w:tcBorders>
              <w:top w:val="single" w:sz="6" w:space="0" w:color="auto"/>
              <w:left w:val="single" w:sz="12" w:space="0" w:color="auto"/>
              <w:bottom w:val="single" w:sz="12" w:space="0" w:color="auto"/>
              <w:right w:val="single" w:sz="12" w:space="0" w:color="auto"/>
            </w:tcBorders>
            <w:vAlign w:val="center"/>
          </w:tcPr>
          <w:p w14:paraId="45D88DAA" w14:textId="4306C3EF"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682,123.05</w:t>
            </w:r>
          </w:p>
        </w:tc>
        <w:tc>
          <w:tcPr>
            <w:tcW w:w="574" w:type="pct"/>
            <w:tcBorders>
              <w:top w:val="nil"/>
              <w:left w:val="single" w:sz="12" w:space="0" w:color="auto"/>
              <w:bottom w:val="nil"/>
              <w:right w:val="single" w:sz="18" w:space="0" w:color="auto"/>
            </w:tcBorders>
            <w:vAlign w:val="center"/>
          </w:tcPr>
          <w:p w14:paraId="1FBF91FE" w14:textId="4D95E81D"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16.9%</w:t>
            </w:r>
          </w:p>
        </w:tc>
      </w:tr>
      <w:tr w:rsidR="00AC432C" w:rsidRPr="00B62024" w14:paraId="14F518E8"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14FBAE22"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2</w:t>
            </w:r>
          </w:p>
        </w:tc>
        <w:tc>
          <w:tcPr>
            <w:tcW w:w="426" w:type="pct"/>
            <w:tcBorders>
              <w:top w:val="nil"/>
              <w:left w:val="single" w:sz="6" w:space="0" w:color="auto"/>
              <w:bottom w:val="single" w:sz="6" w:space="0" w:color="auto"/>
              <w:right w:val="single" w:sz="12" w:space="0" w:color="auto"/>
            </w:tcBorders>
            <w:vAlign w:val="center"/>
          </w:tcPr>
          <w:p w14:paraId="1654113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nil"/>
              <w:left w:val="single" w:sz="12" w:space="0" w:color="auto"/>
              <w:bottom w:val="single" w:sz="6" w:space="0" w:color="auto"/>
              <w:right w:val="single" w:sz="6" w:space="0" w:color="auto"/>
            </w:tcBorders>
            <w:vAlign w:val="center"/>
          </w:tcPr>
          <w:p w14:paraId="3224392D"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236.00</w:t>
            </w:r>
          </w:p>
        </w:tc>
        <w:tc>
          <w:tcPr>
            <w:tcW w:w="584" w:type="pct"/>
            <w:tcBorders>
              <w:top w:val="nil"/>
              <w:left w:val="single" w:sz="6" w:space="0" w:color="auto"/>
              <w:bottom w:val="single" w:sz="6" w:space="0" w:color="auto"/>
              <w:right w:val="single" w:sz="6" w:space="0" w:color="auto"/>
            </w:tcBorders>
            <w:vAlign w:val="center"/>
          </w:tcPr>
          <w:p w14:paraId="32B24BEA"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150,947.00</w:t>
            </w:r>
          </w:p>
        </w:tc>
        <w:tc>
          <w:tcPr>
            <w:tcW w:w="584" w:type="pct"/>
            <w:tcBorders>
              <w:top w:val="nil"/>
              <w:left w:val="single" w:sz="6" w:space="0" w:color="auto"/>
              <w:bottom w:val="single" w:sz="6" w:space="0" w:color="auto"/>
              <w:right w:val="single" w:sz="6" w:space="0" w:color="auto"/>
            </w:tcBorders>
            <w:vAlign w:val="center"/>
          </w:tcPr>
          <w:p w14:paraId="7D171E4E"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295,579.00</w:t>
            </w:r>
          </w:p>
        </w:tc>
        <w:tc>
          <w:tcPr>
            <w:tcW w:w="584" w:type="pct"/>
            <w:tcBorders>
              <w:top w:val="nil"/>
              <w:left w:val="single" w:sz="6" w:space="0" w:color="auto"/>
              <w:bottom w:val="single" w:sz="6" w:space="0" w:color="auto"/>
              <w:right w:val="nil"/>
            </w:tcBorders>
            <w:vAlign w:val="center"/>
          </w:tcPr>
          <w:p w14:paraId="7AF28F6B" w14:textId="70BE3248"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195,547.70</w:t>
            </w:r>
          </w:p>
        </w:tc>
        <w:tc>
          <w:tcPr>
            <w:tcW w:w="537" w:type="pct"/>
            <w:tcBorders>
              <w:top w:val="nil"/>
              <w:left w:val="single" w:sz="12" w:space="0" w:color="auto"/>
              <w:bottom w:val="single" w:sz="6" w:space="0" w:color="auto"/>
              <w:right w:val="single" w:sz="12" w:space="0" w:color="auto"/>
            </w:tcBorders>
            <w:vAlign w:val="center"/>
          </w:tcPr>
          <w:p w14:paraId="1E375A6C" w14:textId="54B70DB1"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0.00</w:t>
            </w:r>
          </w:p>
        </w:tc>
        <w:tc>
          <w:tcPr>
            <w:tcW w:w="584" w:type="pct"/>
            <w:tcBorders>
              <w:top w:val="nil"/>
              <w:left w:val="single" w:sz="12" w:space="0" w:color="auto"/>
              <w:bottom w:val="single" w:sz="6" w:space="0" w:color="auto"/>
              <w:right w:val="single" w:sz="12" w:space="0" w:color="auto"/>
            </w:tcBorders>
            <w:vAlign w:val="center"/>
          </w:tcPr>
          <w:p w14:paraId="4674EA17" w14:textId="2E87B21D"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642,309.70</w:t>
            </w:r>
          </w:p>
        </w:tc>
        <w:tc>
          <w:tcPr>
            <w:tcW w:w="574" w:type="pct"/>
            <w:tcBorders>
              <w:top w:val="single" w:sz="12" w:space="0" w:color="auto"/>
              <w:left w:val="single" w:sz="12" w:space="0" w:color="auto"/>
              <w:bottom w:val="nil"/>
              <w:right w:val="single" w:sz="18" w:space="0" w:color="auto"/>
            </w:tcBorders>
            <w:vAlign w:val="center"/>
          </w:tcPr>
          <w:p w14:paraId="0E4555B1" w14:textId="02D21F84"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15.9%</w:t>
            </w:r>
          </w:p>
        </w:tc>
      </w:tr>
      <w:tr w:rsidR="00AC432C" w:rsidRPr="00B62024" w14:paraId="7C0897F5"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19C93933"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57A426DA"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4F73646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0</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18E033F1"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308,047.04</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6C355A92"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158,138.00</w:t>
            </w:r>
          </w:p>
        </w:tc>
        <w:tc>
          <w:tcPr>
            <w:tcW w:w="584" w:type="pct"/>
            <w:tcBorders>
              <w:top w:val="single" w:sz="6" w:space="0" w:color="auto"/>
              <w:left w:val="single" w:sz="6" w:space="0" w:color="auto"/>
              <w:bottom w:val="single" w:sz="6" w:space="0" w:color="auto"/>
              <w:right w:val="nil"/>
            </w:tcBorders>
            <w:shd w:val="solid" w:color="C0C0C0" w:fill="auto"/>
            <w:vAlign w:val="center"/>
          </w:tcPr>
          <w:p w14:paraId="55E091D1" w14:textId="365C7D61"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210,488.73</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7EB49246" w14:textId="2DDDD5A3"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3,800.00</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2346E5A8" w14:textId="41C70B1A"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680,473.77</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71E512A1" w14:textId="370B096E"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16.8%</w:t>
            </w:r>
          </w:p>
        </w:tc>
      </w:tr>
      <w:tr w:rsidR="00AC432C" w:rsidRPr="00B62024" w14:paraId="00E96921"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70BA7A60"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nil"/>
              <w:right w:val="single" w:sz="12" w:space="0" w:color="auto"/>
            </w:tcBorders>
            <w:vAlign w:val="center"/>
          </w:tcPr>
          <w:p w14:paraId="3CF5B620"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nil"/>
              <w:right w:val="single" w:sz="6" w:space="0" w:color="auto"/>
            </w:tcBorders>
            <w:vAlign w:val="center"/>
          </w:tcPr>
          <w:p w14:paraId="3958D034"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236.00</w:t>
            </w:r>
          </w:p>
        </w:tc>
        <w:tc>
          <w:tcPr>
            <w:tcW w:w="584" w:type="pct"/>
            <w:tcBorders>
              <w:top w:val="single" w:sz="6" w:space="0" w:color="auto"/>
              <w:left w:val="single" w:sz="6" w:space="0" w:color="auto"/>
              <w:bottom w:val="nil"/>
              <w:right w:val="single" w:sz="6" w:space="0" w:color="auto"/>
            </w:tcBorders>
            <w:vAlign w:val="center"/>
          </w:tcPr>
          <w:p w14:paraId="1F3827EB"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458,994.04</w:t>
            </w:r>
          </w:p>
        </w:tc>
        <w:tc>
          <w:tcPr>
            <w:tcW w:w="584" w:type="pct"/>
            <w:tcBorders>
              <w:top w:val="single" w:sz="6" w:space="0" w:color="auto"/>
              <w:left w:val="single" w:sz="6" w:space="0" w:color="auto"/>
              <w:bottom w:val="nil"/>
              <w:right w:val="single" w:sz="6" w:space="0" w:color="auto"/>
            </w:tcBorders>
            <w:vAlign w:val="center"/>
          </w:tcPr>
          <w:p w14:paraId="486031B8"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453,717.00</w:t>
            </w:r>
          </w:p>
        </w:tc>
        <w:tc>
          <w:tcPr>
            <w:tcW w:w="584" w:type="pct"/>
            <w:tcBorders>
              <w:top w:val="single" w:sz="6" w:space="0" w:color="auto"/>
              <w:left w:val="single" w:sz="6" w:space="0" w:color="auto"/>
              <w:bottom w:val="nil"/>
              <w:right w:val="nil"/>
            </w:tcBorders>
            <w:vAlign w:val="center"/>
          </w:tcPr>
          <w:p w14:paraId="2D604765" w14:textId="3B0CB5EF"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406,036.43</w:t>
            </w:r>
          </w:p>
        </w:tc>
        <w:tc>
          <w:tcPr>
            <w:tcW w:w="537" w:type="pct"/>
            <w:tcBorders>
              <w:top w:val="single" w:sz="6" w:space="0" w:color="auto"/>
              <w:left w:val="single" w:sz="12" w:space="0" w:color="auto"/>
              <w:bottom w:val="nil"/>
              <w:right w:val="single" w:sz="12" w:space="0" w:color="auto"/>
            </w:tcBorders>
            <w:vAlign w:val="center"/>
          </w:tcPr>
          <w:p w14:paraId="25F4E465" w14:textId="32606BFA"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3,800.00</w:t>
            </w:r>
          </w:p>
        </w:tc>
        <w:tc>
          <w:tcPr>
            <w:tcW w:w="584" w:type="pct"/>
            <w:tcBorders>
              <w:top w:val="single" w:sz="6" w:space="0" w:color="auto"/>
              <w:left w:val="single" w:sz="12" w:space="0" w:color="auto"/>
              <w:bottom w:val="nil"/>
              <w:right w:val="single" w:sz="12" w:space="0" w:color="auto"/>
            </w:tcBorders>
            <w:vAlign w:val="center"/>
          </w:tcPr>
          <w:p w14:paraId="619FC894" w14:textId="616D76EA"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1,322,783.47</w:t>
            </w:r>
          </w:p>
        </w:tc>
        <w:tc>
          <w:tcPr>
            <w:tcW w:w="574" w:type="pct"/>
            <w:tcBorders>
              <w:top w:val="nil"/>
              <w:left w:val="single" w:sz="12" w:space="0" w:color="auto"/>
              <w:bottom w:val="single" w:sz="12" w:space="0" w:color="auto"/>
              <w:right w:val="single" w:sz="18" w:space="0" w:color="auto"/>
            </w:tcBorders>
            <w:vAlign w:val="center"/>
          </w:tcPr>
          <w:p w14:paraId="49DEBC44" w14:textId="72AB8FA1"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32.7%</w:t>
            </w:r>
          </w:p>
        </w:tc>
      </w:tr>
      <w:tr w:rsidR="00AC432C" w:rsidRPr="00B62024" w14:paraId="5B01F780"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1572C419"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Outcome 3</w:t>
            </w:r>
          </w:p>
        </w:tc>
        <w:tc>
          <w:tcPr>
            <w:tcW w:w="426" w:type="pct"/>
            <w:tcBorders>
              <w:top w:val="single" w:sz="12" w:space="0" w:color="auto"/>
              <w:left w:val="single" w:sz="6" w:space="0" w:color="auto"/>
              <w:bottom w:val="single" w:sz="6" w:space="0" w:color="auto"/>
              <w:right w:val="single" w:sz="12" w:space="0" w:color="auto"/>
            </w:tcBorders>
            <w:vAlign w:val="center"/>
          </w:tcPr>
          <w:p w14:paraId="6ED9B3E5"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single" w:sz="12" w:space="0" w:color="auto"/>
              <w:left w:val="single" w:sz="12" w:space="0" w:color="auto"/>
              <w:bottom w:val="single" w:sz="6" w:space="0" w:color="auto"/>
              <w:right w:val="single" w:sz="6" w:space="0" w:color="auto"/>
            </w:tcBorders>
            <w:vAlign w:val="center"/>
          </w:tcPr>
          <w:p w14:paraId="30D7421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51.77</w:t>
            </w:r>
          </w:p>
        </w:tc>
        <w:tc>
          <w:tcPr>
            <w:tcW w:w="584" w:type="pct"/>
            <w:tcBorders>
              <w:top w:val="single" w:sz="12" w:space="0" w:color="auto"/>
              <w:left w:val="single" w:sz="6" w:space="0" w:color="auto"/>
              <w:bottom w:val="single" w:sz="6" w:space="0" w:color="auto"/>
              <w:right w:val="single" w:sz="6" w:space="0" w:color="auto"/>
            </w:tcBorders>
            <w:vAlign w:val="center"/>
          </w:tcPr>
          <w:p w14:paraId="4D0FC2E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150,528.12</w:t>
            </w:r>
          </w:p>
        </w:tc>
        <w:tc>
          <w:tcPr>
            <w:tcW w:w="584" w:type="pct"/>
            <w:tcBorders>
              <w:top w:val="single" w:sz="12" w:space="0" w:color="auto"/>
              <w:left w:val="single" w:sz="6" w:space="0" w:color="auto"/>
              <w:bottom w:val="single" w:sz="6" w:space="0" w:color="auto"/>
              <w:right w:val="single" w:sz="6" w:space="0" w:color="auto"/>
            </w:tcBorders>
            <w:vAlign w:val="center"/>
          </w:tcPr>
          <w:p w14:paraId="70B3E6A3"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119,839.89</w:t>
            </w:r>
          </w:p>
        </w:tc>
        <w:tc>
          <w:tcPr>
            <w:tcW w:w="584" w:type="pct"/>
            <w:tcBorders>
              <w:top w:val="single" w:sz="12" w:space="0" w:color="auto"/>
              <w:left w:val="single" w:sz="6" w:space="0" w:color="auto"/>
              <w:bottom w:val="single" w:sz="6" w:space="0" w:color="auto"/>
              <w:right w:val="nil"/>
            </w:tcBorders>
            <w:vAlign w:val="center"/>
          </w:tcPr>
          <w:p w14:paraId="40A3DE32" w14:textId="7EE787B6"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186,035.00</w:t>
            </w:r>
          </w:p>
        </w:tc>
        <w:tc>
          <w:tcPr>
            <w:tcW w:w="537" w:type="pct"/>
            <w:tcBorders>
              <w:top w:val="single" w:sz="12" w:space="0" w:color="auto"/>
              <w:left w:val="single" w:sz="12" w:space="0" w:color="auto"/>
              <w:bottom w:val="single" w:sz="6" w:space="0" w:color="auto"/>
              <w:right w:val="single" w:sz="12" w:space="0" w:color="auto"/>
            </w:tcBorders>
            <w:vAlign w:val="center"/>
          </w:tcPr>
          <w:p w14:paraId="4E9CE21E" w14:textId="05A15C57"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0.00</w:t>
            </w:r>
          </w:p>
        </w:tc>
        <w:tc>
          <w:tcPr>
            <w:tcW w:w="584" w:type="pct"/>
            <w:tcBorders>
              <w:top w:val="single" w:sz="12" w:space="0" w:color="auto"/>
              <w:left w:val="single" w:sz="12" w:space="0" w:color="auto"/>
              <w:bottom w:val="single" w:sz="6" w:space="0" w:color="auto"/>
              <w:right w:val="single" w:sz="12" w:space="0" w:color="auto"/>
            </w:tcBorders>
            <w:vAlign w:val="center"/>
          </w:tcPr>
          <w:p w14:paraId="698FFC0E" w14:textId="5A90B728"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456,454.78</w:t>
            </w:r>
          </w:p>
        </w:tc>
        <w:tc>
          <w:tcPr>
            <w:tcW w:w="574" w:type="pct"/>
            <w:tcBorders>
              <w:top w:val="nil"/>
              <w:left w:val="single" w:sz="12" w:space="0" w:color="auto"/>
              <w:bottom w:val="nil"/>
              <w:right w:val="single" w:sz="18" w:space="0" w:color="auto"/>
            </w:tcBorders>
            <w:vAlign w:val="center"/>
          </w:tcPr>
          <w:p w14:paraId="53C58166" w14:textId="392E5024"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11.3%</w:t>
            </w:r>
          </w:p>
        </w:tc>
      </w:tr>
      <w:tr w:rsidR="00AC432C" w:rsidRPr="00B62024" w14:paraId="008A8A68"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7580D458"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6A5F34EB"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617E0C7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4,513.33</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BB00233"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221,902.42</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6A512C60"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141,368.35</w:t>
            </w:r>
          </w:p>
        </w:tc>
        <w:tc>
          <w:tcPr>
            <w:tcW w:w="584" w:type="pct"/>
            <w:tcBorders>
              <w:top w:val="single" w:sz="6" w:space="0" w:color="auto"/>
              <w:left w:val="single" w:sz="6" w:space="0" w:color="auto"/>
              <w:bottom w:val="single" w:sz="6" w:space="0" w:color="auto"/>
              <w:right w:val="nil"/>
            </w:tcBorders>
            <w:shd w:val="solid" w:color="C0C0C0" w:fill="auto"/>
            <w:vAlign w:val="center"/>
          </w:tcPr>
          <w:p w14:paraId="47205483" w14:textId="3D0B9A20"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122,115.00</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2C3A5D98" w14:textId="7365DB35"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147,120.00</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3E57062C" w14:textId="6B4C2C3B"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637,019.10</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2B94A4FF" w14:textId="7EF86994"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15.8%</w:t>
            </w:r>
          </w:p>
        </w:tc>
      </w:tr>
      <w:tr w:rsidR="00AC432C" w:rsidRPr="00B62024" w14:paraId="0760CA38"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5DEC5AFF"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12" w:space="0" w:color="auto"/>
              <w:right w:val="single" w:sz="12" w:space="0" w:color="auto"/>
            </w:tcBorders>
            <w:vAlign w:val="center"/>
          </w:tcPr>
          <w:p w14:paraId="4F6BD0B6"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single" w:sz="12" w:space="0" w:color="auto"/>
              <w:right w:val="single" w:sz="6" w:space="0" w:color="auto"/>
            </w:tcBorders>
            <w:vAlign w:val="center"/>
          </w:tcPr>
          <w:p w14:paraId="7632C6E2"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4,565.10</w:t>
            </w:r>
          </w:p>
        </w:tc>
        <w:tc>
          <w:tcPr>
            <w:tcW w:w="584" w:type="pct"/>
            <w:tcBorders>
              <w:top w:val="single" w:sz="6" w:space="0" w:color="auto"/>
              <w:left w:val="single" w:sz="6" w:space="0" w:color="auto"/>
              <w:bottom w:val="single" w:sz="12" w:space="0" w:color="auto"/>
              <w:right w:val="single" w:sz="6" w:space="0" w:color="auto"/>
            </w:tcBorders>
            <w:vAlign w:val="center"/>
          </w:tcPr>
          <w:p w14:paraId="1504B41B"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372,430.54</w:t>
            </w:r>
          </w:p>
        </w:tc>
        <w:tc>
          <w:tcPr>
            <w:tcW w:w="584" w:type="pct"/>
            <w:tcBorders>
              <w:top w:val="single" w:sz="6" w:space="0" w:color="auto"/>
              <w:left w:val="single" w:sz="6" w:space="0" w:color="auto"/>
              <w:bottom w:val="single" w:sz="12" w:space="0" w:color="auto"/>
              <w:right w:val="single" w:sz="6" w:space="0" w:color="auto"/>
            </w:tcBorders>
            <w:vAlign w:val="center"/>
          </w:tcPr>
          <w:p w14:paraId="707E27C7"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261,208.24</w:t>
            </w:r>
          </w:p>
        </w:tc>
        <w:tc>
          <w:tcPr>
            <w:tcW w:w="584" w:type="pct"/>
            <w:tcBorders>
              <w:top w:val="single" w:sz="6" w:space="0" w:color="auto"/>
              <w:left w:val="single" w:sz="6" w:space="0" w:color="auto"/>
              <w:bottom w:val="single" w:sz="12" w:space="0" w:color="auto"/>
              <w:right w:val="nil"/>
            </w:tcBorders>
            <w:vAlign w:val="center"/>
          </w:tcPr>
          <w:p w14:paraId="32C8F16F" w14:textId="728EB083"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308,150.00</w:t>
            </w:r>
          </w:p>
        </w:tc>
        <w:tc>
          <w:tcPr>
            <w:tcW w:w="537" w:type="pct"/>
            <w:tcBorders>
              <w:top w:val="single" w:sz="6" w:space="0" w:color="auto"/>
              <w:left w:val="single" w:sz="12" w:space="0" w:color="auto"/>
              <w:bottom w:val="single" w:sz="12" w:space="0" w:color="auto"/>
              <w:right w:val="single" w:sz="12" w:space="0" w:color="auto"/>
            </w:tcBorders>
            <w:vAlign w:val="center"/>
          </w:tcPr>
          <w:p w14:paraId="7274295D" w14:textId="3E3690B3"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147,120.00</w:t>
            </w:r>
          </w:p>
        </w:tc>
        <w:tc>
          <w:tcPr>
            <w:tcW w:w="584" w:type="pct"/>
            <w:tcBorders>
              <w:top w:val="single" w:sz="6" w:space="0" w:color="auto"/>
              <w:left w:val="single" w:sz="12" w:space="0" w:color="auto"/>
              <w:bottom w:val="single" w:sz="12" w:space="0" w:color="auto"/>
              <w:right w:val="single" w:sz="12" w:space="0" w:color="auto"/>
            </w:tcBorders>
            <w:vAlign w:val="center"/>
          </w:tcPr>
          <w:p w14:paraId="61E2F7C7" w14:textId="1E3C5A26"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1,093,473.88</w:t>
            </w:r>
          </w:p>
        </w:tc>
        <w:tc>
          <w:tcPr>
            <w:tcW w:w="574" w:type="pct"/>
            <w:tcBorders>
              <w:top w:val="nil"/>
              <w:left w:val="single" w:sz="12" w:space="0" w:color="auto"/>
              <w:bottom w:val="nil"/>
              <w:right w:val="single" w:sz="18" w:space="0" w:color="auto"/>
            </w:tcBorders>
            <w:vAlign w:val="center"/>
          </w:tcPr>
          <w:p w14:paraId="5B487FEF" w14:textId="20E8F0AE"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27.1%</w:t>
            </w:r>
          </w:p>
        </w:tc>
      </w:tr>
      <w:tr w:rsidR="00AC432C" w:rsidRPr="00B62024" w14:paraId="476FCA2F"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273A8A6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 xml:space="preserve">Monitoring &amp; Evaluation </w:t>
            </w:r>
          </w:p>
        </w:tc>
        <w:tc>
          <w:tcPr>
            <w:tcW w:w="426" w:type="pct"/>
            <w:tcBorders>
              <w:top w:val="nil"/>
              <w:left w:val="single" w:sz="6" w:space="0" w:color="auto"/>
              <w:bottom w:val="single" w:sz="6" w:space="0" w:color="auto"/>
              <w:right w:val="single" w:sz="12" w:space="0" w:color="auto"/>
            </w:tcBorders>
            <w:vAlign w:val="center"/>
          </w:tcPr>
          <w:p w14:paraId="0BDB8262"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nil"/>
              <w:left w:val="single" w:sz="12" w:space="0" w:color="auto"/>
              <w:bottom w:val="single" w:sz="6" w:space="0" w:color="auto"/>
              <w:right w:val="single" w:sz="6" w:space="0" w:color="auto"/>
            </w:tcBorders>
            <w:vAlign w:val="center"/>
          </w:tcPr>
          <w:p w14:paraId="7F25A697"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6,406.97</w:t>
            </w:r>
          </w:p>
        </w:tc>
        <w:tc>
          <w:tcPr>
            <w:tcW w:w="584" w:type="pct"/>
            <w:tcBorders>
              <w:top w:val="nil"/>
              <w:left w:val="single" w:sz="6" w:space="0" w:color="auto"/>
              <w:bottom w:val="single" w:sz="6" w:space="0" w:color="auto"/>
              <w:right w:val="single" w:sz="6" w:space="0" w:color="auto"/>
            </w:tcBorders>
            <w:vAlign w:val="center"/>
          </w:tcPr>
          <w:p w14:paraId="6274E983"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9,455.49</w:t>
            </w:r>
          </w:p>
        </w:tc>
        <w:tc>
          <w:tcPr>
            <w:tcW w:w="584" w:type="pct"/>
            <w:tcBorders>
              <w:top w:val="nil"/>
              <w:left w:val="single" w:sz="6" w:space="0" w:color="auto"/>
              <w:bottom w:val="single" w:sz="6" w:space="0" w:color="auto"/>
              <w:right w:val="single" w:sz="6" w:space="0" w:color="auto"/>
            </w:tcBorders>
            <w:vAlign w:val="center"/>
          </w:tcPr>
          <w:p w14:paraId="3A2F2DC4"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54,894.78</w:t>
            </w:r>
          </w:p>
        </w:tc>
        <w:tc>
          <w:tcPr>
            <w:tcW w:w="584" w:type="pct"/>
            <w:tcBorders>
              <w:top w:val="nil"/>
              <w:left w:val="single" w:sz="6" w:space="0" w:color="auto"/>
              <w:bottom w:val="single" w:sz="6" w:space="0" w:color="auto"/>
              <w:right w:val="nil"/>
            </w:tcBorders>
            <w:vAlign w:val="center"/>
          </w:tcPr>
          <w:p w14:paraId="3EFB969D" w14:textId="689ECD8C"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65,260.94</w:t>
            </w:r>
          </w:p>
        </w:tc>
        <w:tc>
          <w:tcPr>
            <w:tcW w:w="537" w:type="pct"/>
            <w:tcBorders>
              <w:top w:val="nil"/>
              <w:left w:val="single" w:sz="12" w:space="0" w:color="auto"/>
              <w:bottom w:val="single" w:sz="6" w:space="0" w:color="auto"/>
              <w:right w:val="single" w:sz="12" w:space="0" w:color="auto"/>
            </w:tcBorders>
            <w:vAlign w:val="center"/>
          </w:tcPr>
          <w:p w14:paraId="26DB2318" w14:textId="6CE7C696"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45,687.96</w:t>
            </w:r>
          </w:p>
        </w:tc>
        <w:tc>
          <w:tcPr>
            <w:tcW w:w="584" w:type="pct"/>
            <w:tcBorders>
              <w:top w:val="nil"/>
              <w:left w:val="single" w:sz="12" w:space="0" w:color="auto"/>
              <w:bottom w:val="single" w:sz="6" w:space="0" w:color="auto"/>
              <w:right w:val="single" w:sz="12" w:space="0" w:color="auto"/>
            </w:tcBorders>
            <w:vAlign w:val="center"/>
          </w:tcPr>
          <w:p w14:paraId="54CDD9C7" w14:textId="1B6D5BD3"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181,706.14</w:t>
            </w:r>
          </w:p>
        </w:tc>
        <w:tc>
          <w:tcPr>
            <w:tcW w:w="574" w:type="pct"/>
            <w:tcBorders>
              <w:top w:val="single" w:sz="12" w:space="0" w:color="auto"/>
              <w:left w:val="single" w:sz="12" w:space="0" w:color="auto"/>
              <w:bottom w:val="nil"/>
              <w:right w:val="single" w:sz="18" w:space="0" w:color="auto"/>
            </w:tcBorders>
            <w:vAlign w:val="center"/>
          </w:tcPr>
          <w:p w14:paraId="782891D7" w14:textId="3B907C10"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4.5%</w:t>
            </w:r>
          </w:p>
        </w:tc>
      </w:tr>
      <w:tr w:rsidR="00AC432C" w:rsidRPr="00B62024" w14:paraId="501AF5F3"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26AC4844"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3A5D0E5A"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1EFC6EA2"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3,996.06</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552D11D2"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32,211.41</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3D117E61"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52,262.75</w:t>
            </w:r>
          </w:p>
        </w:tc>
        <w:tc>
          <w:tcPr>
            <w:tcW w:w="584" w:type="pct"/>
            <w:tcBorders>
              <w:top w:val="single" w:sz="6" w:space="0" w:color="auto"/>
              <w:left w:val="single" w:sz="6" w:space="0" w:color="auto"/>
              <w:bottom w:val="single" w:sz="6" w:space="0" w:color="auto"/>
              <w:right w:val="nil"/>
            </w:tcBorders>
            <w:shd w:val="solid" w:color="C0C0C0" w:fill="auto"/>
            <w:vAlign w:val="center"/>
          </w:tcPr>
          <w:p w14:paraId="632A27F4" w14:textId="5691BCE8"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68,717.60</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46A87EBF" w14:textId="11A0453F"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38,228.28</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634B97E0" w14:textId="24A892A1"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195,416.10</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660E5D37" w14:textId="1CCC1315"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4.8%</w:t>
            </w:r>
          </w:p>
        </w:tc>
      </w:tr>
      <w:tr w:rsidR="00AC432C" w:rsidRPr="00B62024" w14:paraId="4960095B"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355A457E"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nil"/>
              <w:right w:val="single" w:sz="12" w:space="0" w:color="auto"/>
            </w:tcBorders>
            <w:vAlign w:val="center"/>
          </w:tcPr>
          <w:p w14:paraId="6328C0EC"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nil"/>
              <w:right w:val="single" w:sz="6" w:space="0" w:color="auto"/>
            </w:tcBorders>
            <w:vAlign w:val="center"/>
          </w:tcPr>
          <w:p w14:paraId="2D7E08E2"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10,403.03</w:t>
            </w:r>
          </w:p>
        </w:tc>
        <w:tc>
          <w:tcPr>
            <w:tcW w:w="584" w:type="pct"/>
            <w:tcBorders>
              <w:top w:val="single" w:sz="6" w:space="0" w:color="auto"/>
              <w:left w:val="single" w:sz="6" w:space="0" w:color="auto"/>
              <w:bottom w:val="nil"/>
              <w:right w:val="single" w:sz="6" w:space="0" w:color="auto"/>
            </w:tcBorders>
            <w:vAlign w:val="center"/>
          </w:tcPr>
          <w:p w14:paraId="57279633"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41,666.90</w:t>
            </w:r>
          </w:p>
        </w:tc>
        <w:tc>
          <w:tcPr>
            <w:tcW w:w="584" w:type="pct"/>
            <w:tcBorders>
              <w:top w:val="single" w:sz="6" w:space="0" w:color="auto"/>
              <w:left w:val="single" w:sz="6" w:space="0" w:color="auto"/>
              <w:bottom w:val="nil"/>
              <w:right w:val="single" w:sz="6" w:space="0" w:color="auto"/>
            </w:tcBorders>
            <w:vAlign w:val="center"/>
          </w:tcPr>
          <w:p w14:paraId="24BA0309"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107,157.53</w:t>
            </w:r>
          </w:p>
        </w:tc>
        <w:tc>
          <w:tcPr>
            <w:tcW w:w="584" w:type="pct"/>
            <w:tcBorders>
              <w:top w:val="single" w:sz="6" w:space="0" w:color="auto"/>
              <w:left w:val="single" w:sz="6" w:space="0" w:color="auto"/>
              <w:bottom w:val="nil"/>
              <w:right w:val="nil"/>
            </w:tcBorders>
            <w:vAlign w:val="center"/>
          </w:tcPr>
          <w:p w14:paraId="0F134850" w14:textId="62048DAE"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133,978.54</w:t>
            </w:r>
          </w:p>
        </w:tc>
        <w:tc>
          <w:tcPr>
            <w:tcW w:w="537" w:type="pct"/>
            <w:tcBorders>
              <w:top w:val="single" w:sz="6" w:space="0" w:color="auto"/>
              <w:left w:val="single" w:sz="12" w:space="0" w:color="auto"/>
              <w:bottom w:val="nil"/>
              <w:right w:val="single" w:sz="12" w:space="0" w:color="auto"/>
            </w:tcBorders>
            <w:vAlign w:val="center"/>
          </w:tcPr>
          <w:p w14:paraId="00A17A70" w14:textId="6413769D"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83,916.24</w:t>
            </w:r>
          </w:p>
        </w:tc>
        <w:tc>
          <w:tcPr>
            <w:tcW w:w="584" w:type="pct"/>
            <w:tcBorders>
              <w:top w:val="single" w:sz="6" w:space="0" w:color="auto"/>
              <w:left w:val="single" w:sz="12" w:space="0" w:color="auto"/>
              <w:bottom w:val="nil"/>
              <w:right w:val="single" w:sz="12" w:space="0" w:color="auto"/>
            </w:tcBorders>
            <w:vAlign w:val="center"/>
          </w:tcPr>
          <w:p w14:paraId="71C9E8F2" w14:textId="3D505D39"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377,122.24</w:t>
            </w:r>
          </w:p>
        </w:tc>
        <w:tc>
          <w:tcPr>
            <w:tcW w:w="574" w:type="pct"/>
            <w:tcBorders>
              <w:top w:val="nil"/>
              <w:left w:val="single" w:sz="12" w:space="0" w:color="auto"/>
              <w:bottom w:val="single" w:sz="12" w:space="0" w:color="auto"/>
              <w:right w:val="single" w:sz="18" w:space="0" w:color="auto"/>
            </w:tcBorders>
            <w:vAlign w:val="center"/>
          </w:tcPr>
          <w:p w14:paraId="69FA7B7B" w14:textId="7933B488"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9.3%</w:t>
            </w:r>
          </w:p>
        </w:tc>
      </w:tr>
      <w:tr w:rsidR="00AC432C" w:rsidRPr="00B62024" w14:paraId="708BDA53" w14:textId="77777777" w:rsidTr="00E11903">
        <w:trPr>
          <w:jc w:val="center"/>
        </w:trPr>
        <w:tc>
          <w:tcPr>
            <w:tcW w:w="618" w:type="pct"/>
            <w:vMerge w:val="restart"/>
            <w:tcBorders>
              <w:top w:val="single" w:sz="6" w:space="0" w:color="auto"/>
              <w:left w:val="single" w:sz="18" w:space="0" w:color="auto"/>
              <w:bottom w:val="single" w:sz="6" w:space="0" w:color="auto"/>
              <w:right w:val="single" w:sz="6" w:space="0" w:color="auto"/>
            </w:tcBorders>
            <w:vAlign w:val="center"/>
          </w:tcPr>
          <w:p w14:paraId="0453C293"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Project Management</w:t>
            </w:r>
          </w:p>
        </w:tc>
        <w:tc>
          <w:tcPr>
            <w:tcW w:w="426" w:type="pct"/>
            <w:tcBorders>
              <w:top w:val="single" w:sz="12" w:space="0" w:color="auto"/>
              <w:left w:val="single" w:sz="6" w:space="0" w:color="auto"/>
              <w:bottom w:val="single" w:sz="6" w:space="0" w:color="auto"/>
              <w:right w:val="single" w:sz="12" w:space="0" w:color="auto"/>
            </w:tcBorders>
            <w:vAlign w:val="center"/>
          </w:tcPr>
          <w:p w14:paraId="1C5C4511"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UNDP</w:t>
            </w:r>
          </w:p>
        </w:tc>
        <w:tc>
          <w:tcPr>
            <w:tcW w:w="509" w:type="pct"/>
            <w:tcBorders>
              <w:top w:val="single" w:sz="12" w:space="0" w:color="auto"/>
              <w:left w:val="single" w:sz="12" w:space="0" w:color="auto"/>
              <w:bottom w:val="single" w:sz="6" w:space="0" w:color="auto"/>
              <w:right w:val="single" w:sz="6" w:space="0" w:color="auto"/>
            </w:tcBorders>
            <w:vAlign w:val="center"/>
          </w:tcPr>
          <w:p w14:paraId="1AD2517A"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28,116.65</w:t>
            </w:r>
          </w:p>
        </w:tc>
        <w:tc>
          <w:tcPr>
            <w:tcW w:w="584" w:type="pct"/>
            <w:tcBorders>
              <w:top w:val="single" w:sz="12" w:space="0" w:color="auto"/>
              <w:left w:val="single" w:sz="6" w:space="0" w:color="auto"/>
              <w:bottom w:val="single" w:sz="6" w:space="0" w:color="auto"/>
              <w:right w:val="single" w:sz="6" w:space="0" w:color="auto"/>
            </w:tcBorders>
            <w:vAlign w:val="center"/>
          </w:tcPr>
          <w:p w14:paraId="118C86EC"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61,209.43</w:t>
            </w:r>
          </w:p>
        </w:tc>
        <w:tc>
          <w:tcPr>
            <w:tcW w:w="584" w:type="pct"/>
            <w:tcBorders>
              <w:top w:val="single" w:sz="12" w:space="0" w:color="auto"/>
              <w:left w:val="single" w:sz="6" w:space="0" w:color="auto"/>
              <w:bottom w:val="single" w:sz="6" w:space="0" w:color="auto"/>
              <w:right w:val="single" w:sz="6" w:space="0" w:color="auto"/>
            </w:tcBorders>
            <w:vAlign w:val="center"/>
          </w:tcPr>
          <w:p w14:paraId="5720B7CB"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62,640.35</w:t>
            </w:r>
          </w:p>
        </w:tc>
        <w:tc>
          <w:tcPr>
            <w:tcW w:w="584" w:type="pct"/>
            <w:tcBorders>
              <w:top w:val="single" w:sz="12" w:space="0" w:color="auto"/>
              <w:left w:val="single" w:sz="6" w:space="0" w:color="auto"/>
              <w:bottom w:val="single" w:sz="6" w:space="0" w:color="auto"/>
              <w:right w:val="nil"/>
            </w:tcBorders>
            <w:vAlign w:val="center"/>
          </w:tcPr>
          <w:p w14:paraId="1D37B918" w14:textId="47BE47D9"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42,698.57</w:t>
            </w:r>
          </w:p>
        </w:tc>
        <w:tc>
          <w:tcPr>
            <w:tcW w:w="537" w:type="pct"/>
            <w:tcBorders>
              <w:top w:val="single" w:sz="12" w:space="0" w:color="auto"/>
              <w:left w:val="single" w:sz="12" w:space="0" w:color="auto"/>
              <w:bottom w:val="single" w:sz="6" w:space="0" w:color="auto"/>
              <w:right w:val="single" w:sz="12" w:space="0" w:color="auto"/>
            </w:tcBorders>
            <w:vAlign w:val="center"/>
          </w:tcPr>
          <w:p w14:paraId="120EA74B" w14:textId="5C552327"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18,113.80</w:t>
            </w:r>
          </w:p>
        </w:tc>
        <w:tc>
          <w:tcPr>
            <w:tcW w:w="584" w:type="pct"/>
            <w:tcBorders>
              <w:top w:val="single" w:sz="12" w:space="0" w:color="auto"/>
              <w:left w:val="single" w:sz="12" w:space="0" w:color="auto"/>
              <w:bottom w:val="single" w:sz="6" w:space="0" w:color="auto"/>
              <w:right w:val="single" w:sz="12" w:space="0" w:color="auto"/>
            </w:tcBorders>
            <w:vAlign w:val="center"/>
          </w:tcPr>
          <w:p w14:paraId="7DC49918" w14:textId="08FC27E4"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212,778.80</w:t>
            </w:r>
          </w:p>
        </w:tc>
        <w:tc>
          <w:tcPr>
            <w:tcW w:w="574" w:type="pct"/>
            <w:tcBorders>
              <w:top w:val="nil"/>
              <w:left w:val="single" w:sz="12" w:space="0" w:color="auto"/>
              <w:bottom w:val="nil"/>
              <w:right w:val="single" w:sz="18" w:space="0" w:color="auto"/>
            </w:tcBorders>
            <w:vAlign w:val="center"/>
          </w:tcPr>
          <w:p w14:paraId="7A322394" w14:textId="4282085C"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5.3%</w:t>
            </w:r>
          </w:p>
        </w:tc>
      </w:tr>
      <w:tr w:rsidR="00AC432C" w:rsidRPr="00B62024" w14:paraId="0127E922"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4043A235"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7DB28F10" w14:textId="77777777" w:rsidR="00AC432C" w:rsidRPr="00B62024" w:rsidRDefault="00AC432C" w:rsidP="00AE6EE7">
            <w:pPr>
              <w:keepNext/>
              <w:autoSpaceDE w:val="0"/>
              <w:autoSpaceDN w:val="0"/>
              <w:adjustRightInd w:val="0"/>
              <w:rPr>
                <w:rFonts w:ascii="Arial Narrow" w:hAnsi="Arial Narrow" w:cs="Arial"/>
                <w:color w:val="000000"/>
                <w:sz w:val="20"/>
                <w:szCs w:val="20"/>
              </w:rPr>
            </w:pPr>
            <w:r w:rsidRPr="00B62024">
              <w:rPr>
                <w:rFonts w:ascii="Arial Narrow" w:hAnsi="Arial Narrow" w:cs="Arial"/>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4627416A"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9,502.80</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6B0548DC"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40,242.16</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44C91975" w14:textId="77777777" w:rsidR="00AC432C" w:rsidRPr="00B62024" w:rsidRDefault="00AC432C" w:rsidP="00AE6EE7">
            <w:pPr>
              <w:keepNext/>
              <w:autoSpaceDE w:val="0"/>
              <w:autoSpaceDN w:val="0"/>
              <w:adjustRightInd w:val="0"/>
              <w:jc w:val="right"/>
              <w:rPr>
                <w:rFonts w:ascii="Arial Narrow" w:hAnsi="Arial Narrow" w:cs="Arial"/>
                <w:color w:val="000000"/>
                <w:sz w:val="20"/>
                <w:szCs w:val="20"/>
              </w:rPr>
            </w:pPr>
            <w:r w:rsidRPr="00B62024">
              <w:rPr>
                <w:rFonts w:ascii="Arial Narrow" w:hAnsi="Arial Narrow" w:cs="Arial"/>
                <w:color w:val="000000"/>
                <w:sz w:val="20"/>
                <w:szCs w:val="20"/>
              </w:rPr>
              <w:t>9,793.66</w:t>
            </w:r>
          </w:p>
        </w:tc>
        <w:tc>
          <w:tcPr>
            <w:tcW w:w="584" w:type="pct"/>
            <w:tcBorders>
              <w:top w:val="single" w:sz="6" w:space="0" w:color="auto"/>
              <w:left w:val="single" w:sz="6" w:space="0" w:color="auto"/>
              <w:bottom w:val="single" w:sz="6" w:space="0" w:color="auto"/>
              <w:right w:val="nil"/>
            </w:tcBorders>
            <w:shd w:val="solid" w:color="C0C0C0" w:fill="auto"/>
            <w:vAlign w:val="center"/>
          </w:tcPr>
          <w:p w14:paraId="71E268F4" w14:textId="7C5E3490"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12,282.39</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1BD610E3" w14:textId="30E74163" w:rsidR="00AC432C" w:rsidRPr="005F71A6" w:rsidRDefault="00AC432C" w:rsidP="00AE6EE7">
            <w:pPr>
              <w:keepNext/>
              <w:autoSpaceDE w:val="0"/>
              <w:autoSpaceDN w:val="0"/>
              <w:adjustRightInd w:val="0"/>
              <w:jc w:val="right"/>
              <w:rPr>
                <w:rFonts w:ascii="Arial Narrow" w:hAnsi="Arial Narrow" w:cs="Arial"/>
                <w:color w:val="000000"/>
                <w:sz w:val="20"/>
                <w:szCs w:val="20"/>
                <w:highlight w:val="yellow"/>
              </w:rPr>
            </w:pPr>
            <w:r w:rsidRPr="005F71A6">
              <w:rPr>
                <w:rFonts w:ascii="Arial Narrow" w:hAnsi="Arial Narrow"/>
                <w:color w:val="000000"/>
                <w:sz w:val="20"/>
                <w:szCs w:val="20"/>
              </w:rPr>
              <w:t>6,448.03</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15E15579" w14:textId="15419A2F" w:rsidR="00AC432C" w:rsidRPr="00AC432C" w:rsidRDefault="00AC432C" w:rsidP="00AE6EE7">
            <w:pPr>
              <w:keepNext/>
              <w:autoSpaceDE w:val="0"/>
              <w:autoSpaceDN w:val="0"/>
              <w:adjustRightInd w:val="0"/>
              <w:jc w:val="right"/>
              <w:rPr>
                <w:rFonts w:ascii="Arial Narrow" w:hAnsi="Arial Narrow" w:cs="Arial"/>
                <w:color w:val="000000"/>
                <w:sz w:val="20"/>
                <w:szCs w:val="20"/>
                <w:highlight w:val="yellow"/>
              </w:rPr>
            </w:pPr>
            <w:r w:rsidRPr="00AC432C">
              <w:rPr>
                <w:rFonts w:ascii="Arial Narrow" w:hAnsi="Arial Narrow"/>
                <w:color w:val="000000"/>
                <w:sz w:val="20"/>
                <w:szCs w:val="20"/>
              </w:rPr>
              <w:t>78,269.04</w:t>
            </w:r>
          </w:p>
        </w:tc>
        <w:tc>
          <w:tcPr>
            <w:tcW w:w="574" w:type="pct"/>
            <w:tcBorders>
              <w:top w:val="single" w:sz="6" w:space="0" w:color="auto"/>
              <w:left w:val="single" w:sz="12" w:space="0" w:color="auto"/>
              <w:bottom w:val="single" w:sz="6" w:space="0" w:color="auto"/>
              <w:right w:val="single" w:sz="18" w:space="0" w:color="auto"/>
            </w:tcBorders>
            <w:shd w:val="solid" w:color="C0C0C0" w:fill="auto"/>
            <w:vAlign w:val="center"/>
          </w:tcPr>
          <w:p w14:paraId="0098CE1D" w14:textId="6400CB0A" w:rsidR="00AC432C" w:rsidRPr="00AC432C" w:rsidRDefault="00AC432C" w:rsidP="00AE6EE7">
            <w:pPr>
              <w:keepNext/>
              <w:autoSpaceDE w:val="0"/>
              <w:autoSpaceDN w:val="0"/>
              <w:adjustRightInd w:val="0"/>
              <w:jc w:val="center"/>
              <w:rPr>
                <w:rFonts w:ascii="Arial Narrow" w:hAnsi="Arial Narrow" w:cs="Arial"/>
                <w:color w:val="000000"/>
                <w:sz w:val="20"/>
                <w:szCs w:val="20"/>
              </w:rPr>
            </w:pPr>
            <w:r w:rsidRPr="00AC432C">
              <w:rPr>
                <w:rFonts w:ascii="Arial Narrow" w:hAnsi="Arial Narrow"/>
                <w:color w:val="000000"/>
                <w:sz w:val="20"/>
                <w:szCs w:val="20"/>
              </w:rPr>
              <w:t>1.9%</w:t>
            </w:r>
          </w:p>
        </w:tc>
      </w:tr>
      <w:tr w:rsidR="00AC432C" w:rsidRPr="00B62024" w14:paraId="7F6119AE" w14:textId="77777777" w:rsidTr="00E11903">
        <w:trPr>
          <w:jc w:val="center"/>
        </w:trPr>
        <w:tc>
          <w:tcPr>
            <w:tcW w:w="618" w:type="pct"/>
            <w:vMerge/>
            <w:tcBorders>
              <w:top w:val="single" w:sz="6" w:space="0" w:color="auto"/>
              <w:left w:val="single" w:sz="18" w:space="0" w:color="auto"/>
              <w:bottom w:val="single" w:sz="6" w:space="0" w:color="auto"/>
              <w:right w:val="single" w:sz="6" w:space="0" w:color="auto"/>
            </w:tcBorders>
            <w:vAlign w:val="center"/>
          </w:tcPr>
          <w:p w14:paraId="73277279" w14:textId="77777777" w:rsidR="00AC432C" w:rsidRPr="00B62024" w:rsidRDefault="00AC432C" w:rsidP="00AE6EE7">
            <w:pPr>
              <w:keepNext/>
              <w:autoSpaceDE w:val="0"/>
              <w:autoSpaceDN w:val="0"/>
              <w:adjustRightInd w:val="0"/>
              <w:rPr>
                <w:rFonts w:ascii="Arial Narrow" w:hAnsi="Arial Narrow" w:cs="Arial"/>
                <w:color w:val="000000"/>
                <w:sz w:val="20"/>
                <w:szCs w:val="20"/>
              </w:rPr>
            </w:pPr>
          </w:p>
        </w:tc>
        <w:tc>
          <w:tcPr>
            <w:tcW w:w="426" w:type="pct"/>
            <w:tcBorders>
              <w:top w:val="single" w:sz="6" w:space="0" w:color="auto"/>
              <w:left w:val="single" w:sz="6" w:space="0" w:color="auto"/>
              <w:bottom w:val="single" w:sz="12" w:space="0" w:color="auto"/>
              <w:right w:val="single" w:sz="12" w:space="0" w:color="auto"/>
            </w:tcBorders>
            <w:vAlign w:val="center"/>
          </w:tcPr>
          <w:p w14:paraId="4B5F8F57" w14:textId="77777777" w:rsidR="00AC432C" w:rsidRPr="00B62024" w:rsidRDefault="00AC432C" w:rsidP="00AE6EE7">
            <w:pPr>
              <w:keepNext/>
              <w:autoSpaceDE w:val="0"/>
              <w:autoSpaceDN w:val="0"/>
              <w:adjustRightInd w:val="0"/>
              <w:rPr>
                <w:rFonts w:ascii="Arial Narrow" w:hAnsi="Arial Narrow" w:cs="Arial"/>
                <w:i/>
                <w:iCs/>
                <w:color w:val="000000"/>
                <w:sz w:val="20"/>
                <w:szCs w:val="20"/>
              </w:rPr>
            </w:pPr>
            <w:r w:rsidRPr="00B62024">
              <w:rPr>
                <w:rFonts w:ascii="Arial Narrow" w:hAnsi="Arial Narrow" w:cs="Arial"/>
                <w:i/>
                <w:iCs/>
                <w:color w:val="000000"/>
                <w:sz w:val="20"/>
                <w:szCs w:val="20"/>
              </w:rPr>
              <w:t>Total</w:t>
            </w:r>
          </w:p>
        </w:tc>
        <w:tc>
          <w:tcPr>
            <w:tcW w:w="509" w:type="pct"/>
            <w:tcBorders>
              <w:top w:val="single" w:sz="6" w:space="0" w:color="auto"/>
              <w:left w:val="single" w:sz="12" w:space="0" w:color="auto"/>
              <w:bottom w:val="single" w:sz="12" w:space="0" w:color="auto"/>
              <w:right w:val="single" w:sz="6" w:space="0" w:color="auto"/>
            </w:tcBorders>
            <w:vAlign w:val="center"/>
          </w:tcPr>
          <w:p w14:paraId="2C0AE62E"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37,619.45</w:t>
            </w:r>
          </w:p>
        </w:tc>
        <w:tc>
          <w:tcPr>
            <w:tcW w:w="584" w:type="pct"/>
            <w:tcBorders>
              <w:top w:val="single" w:sz="6" w:space="0" w:color="auto"/>
              <w:left w:val="single" w:sz="6" w:space="0" w:color="auto"/>
              <w:bottom w:val="single" w:sz="12" w:space="0" w:color="auto"/>
              <w:right w:val="single" w:sz="6" w:space="0" w:color="auto"/>
            </w:tcBorders>
            <w:vAlign w:val="center"/>
          </w:tcPr>
          <w:p w14:paraId="392D49EE"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101,451.59</w:t>
            </w:r>
          </w:p>
        </w:tc>
        <w:tc>
          <w:tcPr>
            <w:tcW w:w="584" w:type="pct"/>
            <w:tcBorders>
              <w:top w:val="single" w:sz="6" w:space="0" w:color="auto"/>
              <w:left w:val="single" w:sz="6" w:space="0" w:color="auto"/>
              <w:bottom w:val="single" w:sz="12" w:space="0" w:color="auto"/>
              <w:right w:val="single" w:sz="6" w:space="0" w:color="auto"/>
            </w:tcBorders>
            <w:vAlign w:val="center"/>
          </w:tcPr>
          <w:p w14:paraId="1979F36C" w14:textId="77777777" w:rsidR="00AC432C" w:rsidRPr="00B62024" w:rsidRDefault="00AC432C" w:rsidP="00AE6EE7">
            <w:pPr>
              <w:keepNext/>
              <w:autoSpaceDE w:val="0"/>
              <w:autoSpaceDN w:val="0"/>
              <w:adjustRightInd w:val="0"/>
              <w:jc w:val="right"/>
              <w:rPr>
                <w:rFonts w:ascii="Arial Narrow" w:hAnsi="Arial Narrow" w:cs="Arial"/>
                <w:i/>
                <w:iCs/>
                <w:color w:val="000000"/>
                <w:sz w:val="20"/>
                <w:szCs w:val="20"/>
              </w:rPr>
            </w:pPr>
            <w:r w:rsidRPr="00B62024">
              <w:rPr>
                <w:rFonts w:ascii="Arial Narrow" w:hAnsi="Arial Narrow" w:cs="Arial"/>
                <w:i/>
                <w:iCs/>
                <w:color w:val="000000"/>
                <w:sz w:val="20"/>
                <w:szCs w:val="20"/>
              </w:rPr>
              <w:t>72,434.01</w:t>
            </w:r>
          </w:p>
        </w:tc>
        <w:tc>
          <w:tcPr>
            <w:tcW w:w="584" w:type="pct"/>
            <w:tcBorders>
              <w:top w:val="single" w:sz="6" w:space="0" w:color="auto"/>
              <w:left w:val="single" w:sz="6" w:space="0" w:color="auto"/>
              <w:bottom w:val="single" w:sz="12" w:space="0" w:color="auto"/>
              <w:right w:val="nil"/>
            </w:tcBorders>
            <w:vAlign w:val="center"/>
          </w:tcPr>
          <w:p w14:paraId="767C4668" w14:textId="13BEB743" w:rsidR="00AC432C" w:rsidRPr="009B5FF7" w:rsidRDefault="00AC432C" w:rsidP="00AE6EE7">
            <w:pPr>
              <w:keepNext/>
              <w:autoSpaceDE w:val="0"/>
              <w:autoSpaceDN w:val="0"/>
              <w:adjustRightInd w:val="0"/>
              <w:jc w:val="right"/>
              <w:rPr>
                <w:rFonts w:ascii="Arial Narrow" w:hAnsi="Arial Narrow" w:cs="Arial"/>
                <w:color w:val="000000"/>
                <w:sz w:val="20"/>
                <w:szCs w:val="20"/>
              </w:rPr>
            </w:pPr>
            <w:r w:rsidRPr="009B5FF7">
              <w:rPr>
                <w:rFonts w:ascii="Arial Narrow" w:hAnsi="Arial Narrow" w:cs="Arial"/>
                <w:color w:val="000000"/>
                <w:sz w:val="20"/>
                <w:szCs w:val="20"/>
              </w:rPr>
              <w:t>54,980.96</w:t>
            </w:r>
          </w:p>
        </w:tc>
        <w:tc>
          <w:tcPr>
            <w:tcW w:w="537" w:type="pct"/>
            <w:tcBorders>
              <w:top w:val="single" w:sz="6" w:space="0" w:color="auto"/>
              <w:left w:val="single" w:sz="12" w:space="0" w:color="auto"/>
              <w:bottom w:val="single" w:sz="12" w:space="0" w:color="auto"/>
              <w:right w:val="single" w:sz="12" w:space="0" w:color="auto"/>
            </w:tcBorders>
            <w:vAlign w:val="center"/>
          </w:tcPr>
          <w:p w14:paraId="3ED71E7E" w14:textId="2E3F3DF8" w:rsidR="00AC432C" w:rsidRPr="005F71A6"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5F71A6">
              <w:rPr>
                <w:rFonts w:ascii="Arial Narrow" w:hAnsi="Arial Narrow"/>
                <w:i/>
                <w:iCs/>
                <w:color w:val="000000"/>
                <w:sz w:val="20"/>
                <w:szCs w:val="20"/>
              </w:rPr>
              <w:t>24,561.83</w:t>
            </w:r>
          </w:p>
        </w:tc>
        <w:tc>
          <w:tcPr>
            <w:tcW w:w="584" w:type="pct"/>
            <w:tcBorders>
              <w:top w:val="single" w:sz="6" w:space="0" w:color="auto"/>
              <w:left w:val="single" w:sz="12" w:space="0" w:color="auto"/>
              <w:bottom w:val="single" w:sz="12" w:space="0" w:color="auto"/>
              <w:right w:val="single" w:sz="12" w:space="0" w:color="auto"/>
            </w:tcBorders>
            <w:vAlign w:val="center"/>
          </w:tcPr>
          <w:p w14:paraId="18A5EB43" w14:textId="24621995" w:rsidR="00AC432C" w:rsidRPr="00AC432C" w:rsidRDefault="00AC432C" w:rsidP="00AE6EE7">
            <w:pPr>
              <w:keepNext/>
              <w:autoSpaceDE w:val="0"/>
              <w:autoSpaceDN w:val="0"/>
              <w:adjustRightInd w:val="0"/>
              <w:jc w:val="right"/>
              <w:rPr>
                <w:rFonts w:ascii="Arial Narrow" w:hAnsi="Arial Narrow" w:cs="Arial"/>
                <w:i/>
                <w:iCs/>
                <w:color w:val="000000"/>
                <w:sz w:val="20"/>
                <w:szCs w:val="20"/>
                <w:highlight w:val="yellow"/>
              </w:rPr>
            </w:pPr>
            <w:r w:rsidRPr="00AC432C">
              <w:rPr>
                <w:rFonts w:ascii="Arial Narrow" w:hAnsi="Arial Narrow"/>
                <w:i/>
                <w:iCs/>
                <w:color w:val="000000"/>
                <w:sz w:val="20"/>
                <w:szCs w:val="20"/>
              </w:rPr>
              <w:t>291,047.84</w:t>
            </w:r>
          </w:p>
        </w:tc>
        <w:tc>
          <w:tcPr>
            <w:tcW w:w="574" w:type="pct"/>
            <w:tcBorders>
              <w:top w:val="nil"/>
              <w:left w:val="single" w:sz="12" w:space="0" w:color="auto"/>
              <w:bottom w:val="single" w:sz="12" w:space="0" w:color="auto"/>
              <w:right w:val="single" w:sz="18" w:space="0" w:color="auto"/>
            </w:tcBorders>
            <w:vAlign w:val="center"/>
          </w:tcPr>
          <w:p w14:paraId="303F16F9" w14:textId="50C67C6F" w:rsidR="00AC432C" w:rsidRPr="00AC432C" w:rsidRDefault="00AC432C" w:rsidP="00AE6EE7">
            <w:pPr>
              <w:keepNext/>
              <w:autoSpaceDE w:val="0"/>
              <w:autoSpaceDN w:val="0"/>
              <w:adjustRightInd w:val="0"/>
              <w:jc w:val="center"/>
              <w:rPr>
                <w:rFonts w:ascii="Arial Narrow" w:hAnsi="Arial Narrow" w:cs="Arial"/>
                <w:i/>
                <w:iCs/>
                <w:color w:val="000000"/>
                <w:sz w:val="20"/>
                <w:szCs w:val="20"/>
              </w:rPr>
            </w:pPr>
            <w:r w:rsidRPr="00AC432C">
              <w:rPr>
                <w:rFonts w:ascii="Arial Narrow" w:hAnsi="Arial Narrow"/>
                <w:i/>
                <w:iCs/>
                <w:color w:val="000000"/>
                <w:sz w:val="20"/>
                <w:szCs w:val="20"/>
              </w:rPr>
              <w:t>7.2%</w:t>
            </w:r>
          </w:p>
        </w:tc>
      </w:tr>
      <w:tr w:rsidR="00AC432C" w:rsidRPr="00B62024" w14:paraId="7203E55F" w14:textId="77777777" w:rsidTr="00AC432C">
        <w:trPr>
          <w:jc w:val="center"/>
        </w:trPr>
        <w:tc>
          <w:tcPr>
            <w:tcW w:w="618" w:type="pct"/>
            <w:vMerge w:val="restart"/>
            <w:tcBorders>
              <w:top w:val="single" w:sz="6" w:space="0" w:color="auto"/>
              <w:left w:val="single" w:sz="18" w:space="0" w:color="auto"/>
              <w:right w:val="single" w:sz="6" w:space="0" w:color="auto"/>
            </w:tcBorders>
            <w:vAlign w:val="center"/>
          </w:tcPr>
          <w:p w14:paraId="4B233680"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Project Total</w:t>
            </w:r>
          </w:p>
        </w:tc>
        <w:tc>
          <w:tcPr>
            <w:tcW w:w="426" w:type="pct"/>
            <w:tcBorders>
              <w:top w:val="nil"/>
              <w:left w:val="single" w:sz="6" w:space="0" w:color="auto"/>
              <w:bottom w:val="single" w:sz="6" w:space="0" w:color="auto"/>
              <w:right w:val="single" w:sz="12" w:space="0" w:color="auto"/>
            </w:tcBorders>
            <w:vAlign w:val="center"/>
          </w:tcPr>
          <w:p w14:paraId="20EEA3F2"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r w:rsidRPr="00B62024">
              <w:rPr>
                <w:rFonts w:ascii="Arial Narrow" w:hAnsi="Arial Narrow" w:cs="Arial"/>
                <w:b/>
                <w:bCs/>
                <w:color w:val="000000"/>
                <w:sz w:val="20"/>
                <w:szCs w:val="20"/>
              </w:rPr>
              <w:t>UNDP</w:t>
            </w:r>
          </w:p>
        </w:tc>
        <w:tc>
          <w:tcPr>
            <w:tcW w:w="509" w:type="pct"/>
            <w:tcBorders>
              <w:top w:val="nil"/>
              <w:left w:val="single" w:sz="12" w:space="0" w:color="auto"/>
              <w:bottom w:val="single" w:sz="6" w:space="0" w:color="auto"/>
              <w:right w:val="single" w:sz="6" w:space="0" w:color="auto"/>
            </w:tcBorders>
            <w:vAlign w:val="center"/>
          </w:tcPr>
          <w:p w14:paraId="7E142D6A" w14:textId="77777777" w:rsidR="00AC432C" w:rsidRPr="00B62024" w:rsidRDefault="00AC432C" w:rsidP="00AE6EE7">
            <w:pPr>
              <w:keepNext/>
              <w:autoSpaceDE w:val="0"/>
              <w:autoSpaceDN w:val="0"/>
              <w:adjustRightInd w:val="0"/>
              <w:jc w:val="right"/>
              <w:rPr>
                <w:rFonts w:ascii="Arial Narrow" w:hAnsi="Arial Narrow" w:cs="Arial"/>
                <w:b/>
                <w:bCs/>
                <w:color w:val="000000"/>
                <w:sz w:val="20"/>
                <w:szCs w:val="20"/>
              </w:rPr>
            </w:pPr>
            <w:r w:rsidRPr="00B62024">
              <w:rPr>
                <w:rFonts w:ascii="Arial Narrow" w:hAnsi="Arial Narrow" w:cs="Arial"/>
                <w:b/>
                <w:bCs/>
                <w:color w:val="000000"/>
                <w:sz w:val="20"/>
                <w:szCs w:val="20"/>
              </w:rPr>
              <w:t>94,735.27</w:t>
            </w:r>
          </w:p>
        </w:tc>
        <w:tc>
          <w:tcPr>
            <w:tcW w:w="584" w:type="pct"/>
            <w:tcBorders>
              <w:top w:val="nil"/>
              <w:left w:val="single" w:sz="6" w:space="0" w:color="auto"/>
              <w:bottom w:val="single" w:sz="6" w:space="0" w:color="auto"/>
              <w:right w:val="single" w:sz="6" w:space="0" w:color="auto"/>
            </w:tcBorders>
            <w:vAlign w:val="center"/>
          </w:tcPr>
          <w:p w14:paraId="671F25AE" w14:textId="77777777" w:rsidR="00AC432C" w:rsidRPr="00B62024" w:rsidRDefault="00AC432C" w:rsidP="00AE6EE7">
            <w:pPr>
              <w:keepNext/>
              <w:autoSpaceDE w:val="0"/>
              <w:autoSpaceDN w:val="0"/>
              <w:adjustRightInd w:val="0"/>
              <w:jc w:val="right"/>
              <w:rPr>
                <w:rFonts w:ascii="Arial Narrow" w:hAnsi="Arial Narrow" w:cs="Arial"/>
                <w:b/>
                <w:bCs/>
                <w:color w:val="000000"/>
                <w:sz w:val="20"/>
                <w:szCs w:val="20"/>
              </w:rPr>
            </w:pPr>
            <w:r w:rsidRPr="00B62024">
              <w:rPr>
                <w:rFonts w:ascii="Arial Narrow" w:hAnsi="Arial Narrow" w:cs="Arial"/>
                <w:b/>
                <w:bCs/>
                <w:color w:val="000000"/>
                <w:sz w:val="20"/>
                <w:szCs w:val="20"/>
              </w:rPr>
              <w:t>385,591.40</w:t>
            </w:r>
          </w:p>
        </w:tc>
        <w:tc>
          <w:tcPr>
            <w:tcW w:w="584" w:type="pct"/>
            <w:tcBorders>
              <w:top w:val="nil"/>
              <w:left w:val="single" w:sz="6" w:space="0" w:color="auto"/>
              <w:bottom w:val="single" w:sz="6" w:space="0" w:color="auto"/>
              <w:right w:val="single" w:sz="6" w:space="0" w:color="auto"/>
            </w:tcBorders>
            <w:vAlign w:val="center"/>
          </w:tcPr>
          <w:p w14:paraId="30F56CE3" w14:textId="77777777" w:rsidR="00AC432C" w:rsidRPr="00B62024" w:rsidRDefault="00AC432C" w:rsidP="00AE6EE7">
            <w:pPr>
              <w:keepNext/>
              <w:autoSpaceDE w:val="0"/>
              <w:autoSpaceDN w:val="0"/>
              <w:adjustRightInd w:val="0"/>
              <w:jc w:val="right"/>
              <w:rPr>
                <w:rFonts w:ascii="Arial Narrow" w:hAnsi="Arial Narrow" w:cs="Arial"/>
                <w:b/>
                <w:bCs/>
                <w:color w:val="000000"/>
                <w:sz w:val="20"/>
                <w:szCs w:val="20"/>
              </w:rPr>
            </w:pPr>
            <w:r w:rsidRPr="00B62024">
              <w:rPr>
                <w:rFonts w:ascii="Arial Narrow" w:hAnsi="Arial Narrow" w:cs="Arial"/>
                <w:b/>
                <w:bCs/>
                <w:color w:val="000000"/>
                <w:sz w:val="20"/>
                <w:szCs w:val="20"/>
              </w:rPr>
              <w:t>691,707.02</w:t>
            </w:r>
          </w:p>
        </w:tc>
        <w:tc>
          <w:tcPr>
            <w:tcW w:w="584" w:type="pct"/>
            <w:tcBorders>
              <w:top w:val="nil"/>
              <w:left w:val="single" w:sz="6" w:space="0" w:color="auto"/>
              <w:bottom w:val="single" w:sz="6" w:space="0" w:color="auto"/>
              <w:right w:val="nil"/>
            </w:tcBorders>
            <w:vAlign w:val="center"/>
          </w:tcPr>
          <w:p w14:paraId="525F10CA" w14:textId="2AC28B2D" w:rsidR="00AC432C" w:rsidRPr="00551D65" w:rsidRDefault="00AC432C" w:rsidP="00AE6EE7">
            <w:pPr>
              <w:keepNext/>
              <w:autoSpaceDE w:val="0"/>
              <w:autoSpaceDN w:val="0"/>
              <w:adjustRightInd w:val="0"/>
              <w:jc w:val="right"/>
              <w:rPr>
                <w:rFonts w:ascii="Arial Narrow" w:hAnsi="Arial Narrow" w:cs="Arial"/>
                <w:b/>
                <w:color w:val="000000"/>
                <w:sz w:val="20"/>
                <w:szCs w:val="20"/>
              </w:rPr>
            </w:pPr>
            <w:r w:rsidRPr="00551D65">
              <w:rPr>
                <w:rFonts w:ascii="Arial Narrow" w:hAnsi="Arial Narrow" w:cs="Arial"/>
                <w:b/>
                <w:color w:val="000000"/>
                <w:sz w:val="20"/>
                <w:szCs w:val="20"/>
              </w:rPr>
              <w:t>489,542.21</w:t>
            </w:r>
          </w:p>
        </w:tc>
        <w:tc>
          <w:tcPr>
            <w:tcW w:w="537" w:type="pct"/>
            <w:tcBorders>
              <w:top w:val="nil"/>
              <w:left w:val="single" w:sz="12" w:space="0" w:color="auto"/>
              <w:bottom w:val="single" w:sz="6" w:space="0" w:color="auto"/>
              <w:right w:val="single" w:sz="12" w:space="0" w:color="auto"/>
            </w:tcBorders>
            <w:vAlign w:val="center"/>
          </w:tcPr>
          <w:p w14:paraId="32CDB47D" w14:textId="688F603F" w:rsidR="00AC432C" w:rsidRPr="005F71A6" w:rsidRDefault="00AC432C" w:rsidP="00AE6EE7">
            <w:pPr>
              <w:keepNext/>
              <w:autoSpaceDE w:val="0"/>
              <w:autoSpaceDN w:val="0"/>
              <w:adjustRightInd w:val="0"/>
              <w:jc w:val="right"/>
              <w:rPr>
                <w:rFonts w:ascii="Arial Narrow" w:hAnsi="Arial Narrow" w:cs="Arial"/>
                <w:b/>
                <w:bCs/>
                <w:color w:val="000000"/>
                <w:sz w:val="20"/>
                <w:szCs w:val="20"/>
              </w:rPr>
            </w:pPr>
            <w:r w:rsidRPr="005F71A6">
              <w:rPr>
                <w:rFonts w:ascii="Arial Narrow" w:hAnsi="Arial Narrow"/>
                <w:b/>
                <w:bCs/>
                <w:color w:val="000000"/>
                <w:sz w:val="20"/>
                <w:szCs w:val="20"/>
              </w:rPr>
              <w:t>59,508.54</w:t>
            </w:r>
          </w:p>
        </w:tc>
        <w:tc>
          <w:tcPr>
            <w:tcW w:w="584" w:type="pct"/>
            <w:tcBorders>
              <w:top w:val="nil"/>
              <w:left w:val="single" w:sz="12" w:space="0" w:color="auto"/>
              <w:bottom w:val="single" w:sz="6" w:space="0" w:color="auto"/>
              <w:right w:val="single" w:sz="12" w:space="0" w:color="auto"/>
            </w:tcBorders>
            <w:vAlign w:val="center"/>
          </w:tcPr>
          <w:p w14:paraId="2413E46F" w14:textId="4F329DD1" w:rsidR="00AC432C" w:rsidRPr="00AC432C" w:rsidRDefault="00AC432C" w:rsidP="00AE6EE7">
            <w:pPr>
              <w:keepNext/>
              <w:autoSpaceDE w:val="0"/>
              <w:autoSpaceDN w:val="0"/>
              <w:adjustRightInd w:val="0"/>
              <w:jc w:val="right"/>
              <w:rPr>
                <w:rFonts w:ascii="Arial Narrow" w:hAnsi="Arial Narrow" w:cs="Arial"/>
                <w:b/>
                <w:bCs/>
                <w:color w:val="000000"/>
                <w:sz w:val="20"/>
                <w:szCs w:val="20"/>
              </w:rPr>
            </w:pPr>
            <w:r w:rsidRPr="00AC432C">
              <w:rPr>
                <w:rFonts w:ascii="Arial Narrow" w:hAnsi="Arial Narrow"/>
                <w:b/>
                <w:bCs/>
                <w:color w:val="000000"/>
                <w:sz w:val="20"/>
                <w:szCs w:val="20"/>
              </w:rPr>
              <w:t>1,721,084.44</w:t>
            </w:r>
          </w:p>
        </w:tc>
        <w:tc>
          <w:tcPr>
            <w:tcW w:w="574" w:type="pct"/>
            <w:tcBorders>
              <w:top w:val="single" w:sz="12" w:space="0" w:color="auto"/>
              <w:left w:val="single" w:sz="12" w:space="0" w:color="auto"/>
              <w:bottom w:val="single" w:sz="6" w:space="0" w:color="auto"/>
              <w:right w:val="single" w:sz="18" w:space="0" w:color="auto"/>
            </w:tcBorders>
            <w:vAlign w:val="center"/>
          </w:tcPr>
          <w:p w14:paraId="2A2F4201" w14:textId="38B3EF93" w:rsidR="00AC432C" w:rsidRPr="00AC432C" w:rsidRDefault="00AC432C" w:rsidP="000305AA">
            <w:pPr>
              <w:keepNext/>
              <w:autoSpaceDE w:val="0"/>
              <w:autoSpaceDN w:val="0"/>
              <w:adjustRightInd w:val="0"/>
              <w:jc w:val="center"/>
              <w:rPr>
                <w:rFonts w:ascii="Arial Narrow" w:hAnsi="Arial Narrow" w:cs="Arial"/>
                <w:b/>
                <w:color w:val="000000"/>
                <w:sz w:val="20"/>
                <w:szCs w:val="20"/>
              </w:rPr>
            </w:pPr>
            <w:r w:rsidRPr="00AC432C">
              <w:rPr>
                <w:rFonts w:ascii="Arial Narrow" w:hAnsi="Arial Narrow"/>
                <w:b/>
                <w:bCs/>
                <w:color w:val="000000"/>
                <w:sz w:val="20"/>
                <w:szCs w:val="20"/>
              </w:rPr>
              <w:t>42.6%</w:t>
            </w:r>
          </w:p>
        </w:tc>
      </w:tr>
      <w:tr w:rsidR="00AC432C" w:rsidRPr="00B62024" w14:paraId="2F70BDCB" w14:textId="77777777" w:rsidTr="00AC432C">
        <w:trPr>
          <w:jc w:val="center"/>
        </w:trPr>
        <w:tc>
          <w:tcPr>
            <w:tcW w:w="618" w:type="pct"/>
            <w:vMerge/>
            <w:tcBorders>
              <w:left w:val="single" w:sz="18" w:space="0" w:color="auto"/>
              <w:right w:val="single" w:sz="6" w:space="0" w:color="auto"/>
            </w:tcBorders>
            <w:vAlign w:val="center"/>
          </w:tcPr>
          <w:p w14:paraId="1A835285"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p>
        </w:tc>
        <w:tc>
          <w:tcPr>
            <w:tcW w:w="426" w:type="pct"/>
            <w:tcBorders>
              <w:top w:val="single" w:sz="6" w:space="0" w:color="auto"/>
              <w:left w:val="single" w:sz="6" w:space="0" w:color="auto"/>
              <w:bottom w:val="single" w:sz="6" w:space="0" w:color="auto"/>
              <w:right w:val="single" w:sz="12" w:space="0" w:color="auto"/>
            </w:tcBorders>
            <w:shd w:val="solid" w:color="C0C0C0" w:fill="auto"/>
            <w:vAlign w:val="center"/>
          </w:tcPr>
          <w:p w14:paraId="3B016619" w14:textId="77777777" w:rsidR="00AC432C" w:rsidRPr="009B5FF7" w:rsidRDefault="00AC432C" w:rsidP="00AE6EE7">
            <w:pPr>
              <w:keepNext/>
              <w:autoSpaceDE w:val="0"/>
              <w:autoSpaceDN w:val="0"/>
              <w:adjustRightInd w:val="0"/>
              <w:rPr>
                <w:rFonts w:ascii="Arial Narrow" w:hAnsi="Arial Narrow" w:cs="Arial"/>
                <w:b/>
                <w:bCs/>
                <w:color w:val="000000"/>
                <w:sz w:val="20"/>
                <w:szCs w:val="20"/>
              </w:rPr>
            </w:pPr>
            <w:r w:rsidRPr="009B5FF7">
              <w:rPr>
                <w:rFonts w:ascii="Arial Narrow" w:hAnsi="Arial Narrow" w:cs="Arial"/>
                <w:b/>
                <w:bCs/>
                <w:color w:val="000000"/>
                <w:sz w:val="20"/>
                <w:szCs w:val="20"/>
              </w:rPr>
              <w:t>GEF</w:t>
            </w:r>
          </w:p>
        </w:tc>
        <w:tc>
          <w:tcPr>
            <w:tcW w:w="509" w:type="pct"/>
            <w:tcBorders>
              <w:top w:val="single" w:sz="6" w:space="0" w:color="auto"/>
              <w:left w:val="single" w:sz="12" w:space="0" w:color="auto"/>
              <w:bottom w:val="single" w:sz="6" w:space="0" w:color="auto"/>
              <w:right w:val="single" w:sz="6" w:space="0" w:color="auto"/>
            </w:tcBorders>
            <w:shd w:val="solid" w:color="C0C0C0" w:fill="auto"/>
            <w:vAlign w:val="center"/>
          </w:tcPr>
          <w:p w14:paraId="3FB6A63F" w14:textId="77777777" w:rsidR="00AC432C" w:rsidRPr="009B5FF7" w:rsidRDefault="00AC432C" w:rsidP="00AE6EE7">
            <w:pPr>
              <w:keepNext/>
              <w:autoSpaceDE w:val="0"/>
              <w:autoSpaceDN w:val="0"/>
              <w:adjustRightInd w:val="0"/>
              <w:jc w:val="right"/>
              <w:rPr>
                <w:rFonts w:ascii="Arial Narrow" w:hAnsi="Arial Narrow" w:cs="Arial"/>
                <w:b/>
                <w:bCs/>
                <w:color w:val="000000"/>
                <w:sz w:val="20"/>
                <w:szCs w:val="20"/>
              </w:rPr>
            </w:pPr>
            <w:r w:rsidRPr="009B5FF7">
              <w:rPr>
                <w:rFonts w:ascii="Arial Narrow" w:hAnsi="Arial Narrow" w:cs="Arial"/>
                <w:b/>
                <w:bCs/>
                <w:color w:val="000000"/>
                <w:sz w:val="20"/>
                <w:szCs w:val="20"/>
              </w:rPr>
              <w:t>18,377.10</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5D149E92" w14:textId="77777777" w:rsidR="00AC432C" w:rsidRPr="009B5FF7" w:rsidRDefault="00AC432C" w:rsidP="00AE6EE7">
            <w:pPr>
              <w:keepNext/>
              <w:autoSpaceDE w:val="0"/>
              <w:autoSpaceDN w:val="0"/>
              <w:adjustRightInd w:val="0"/>
              <w:jc w:val="right"/>
              <w:rPr>
                <w:rFonts w:ascii="Arial Narrow" w:hAnsi="Arial Narrow" w:cs="Arial"/>
                <w:b/>
                <w:bCs/>
                <w:color w:val="000000"/>
                <w:sz w:val="20"/>
                <w:szCs w:val="20"/>
              </w:rPr>
            </w:pPr>
            <w:r w:rsidRPr="009B5FF7">
              <w:rPr>
                <w:rFonts w:ascii="Arial Narrow" w:hAnsi="Arial Narrow" w:cs="Arial"/>
                <w:b/>
                <w:bCs/>
                <w:color w:val="000000"/>
                <w:sz w:val="20"/>
                <w:szCs w:val="20"/>
              </w:rPr>
              <w:t>831,854.45</w:t>
            </w:r>
          </w:p>
        </w:tc>
        <w:tc>
          <w:tcPr>
            <w:tcW w:w="584" w:type="pct"/>
            <w:tcBorders>
              <w:top w:val="single" w:sz="6" w:space="0" w:color="auto"/>
              <w:left w:val="single" w:sz="6" w:space="0" w:color="auto"/>
              <w:bottom w:val="single" w:sz="6" w:space="0" w:color="auto"/>
              <w:right w:val="single" w:sz="6" w:space="0" w:color="auto"/>
            </w:tcBorders>
            <w:shd w:val="solid" w:color="C0C0C0" w:fill="auto"/>
            <w:vAlign w:val="center"/>
          </w:tcPr>
          <w:p w14:paraId="7B141F27" w14:textId="77777777" w:rsidR="00AC432C" w:rsidRPr="009B5FF7" w:rsidRDefault="00AC432C" w:rsidP="00AE6EE7">
            <w:pPr>
              <w:keepNext/>
              <w:autoSpaceDE w:val="0"/>
              <w:autoSpaceDN w:val="0"/>
              <w:adjustRightInd w:val="0"/>
              <w:jc w:val="right"/>
              <w:rPr>
                <w:rFonts w:ascii="Arial Narrow" w:hAnsi="Arial Narrow" w:cs="Arial"/>
                <w:b/>
                <w:bCs/>
                <w:color w:val="000000"/>
                <w:sz w:val="20"/>
                <w:szCs w:val="20"/>
              </w:rPr>
            </w:pPr>
            <w:r w:rsidRPr="009B5FF7">
              <w:rPr>
                <w:rFonts w:ascii="Arial Narrow" w:hAnsi="Arial Narrow" w:cs="Arial"/>
                <w:b/>
                <w:bCs/>
                <w:color w:val="000000"/>
                <w:sz w:val="20"/>
                <w:szCs w:val="20"/>
              </w:rPr>
              <w:t>385,910.66</w:t>
            </w:r>
          </w:p>
        </w:tc>
        <w:tc>
          <w:tcPr>
            <w:tcW w:w="584" w:type="pct"/>
            <w:tcBorders>
              <w:top w:val="single" w:sz="6" w:space="0" w:color="auto"/>
              <w:left w:val="single" w:sz="6" w:space="0" w:color="auto"/>
              <w:bottom w:val="single" w:sz="6" w:space="0" w:color="auto"/>
              <w:right w:val="nil"/>
            </w:tcBorders>
            <w:shd w:val="solid" w:color="C0C0C0" w:fill="auto"/>
            <w:vAlign w:val="center"/>
          </w:tcPr>
          <w:p w14:paraId="4DFC0C62" w14:textId="3E5D696F" w:rsidR="00AC432C" w:rsidRPr="009B5FF7" w:rsidRDefault="00AC432C" w:rsidP="00AE6EE7">
            <w:pPr>
              <w:keepNext/>
              <w:autoSpaceDE w:val="0"/>
              <w:autoSpaceDN w:val="0"/>
              <w:adjustRightInd w:val="0"/>
              <w:jc w:val="right"/>
              <w:rPr>
                <w:rFonts w:ascii="Arial Narrow" w:hAnsi="Arial Narrow" w:cs="Arial"/>
                <w:b/>
                <w:color w:val="000000"/>
                <w:sz w:val="20"/>
                <w:szCs w:val="20"/>
              </w:rPr>
            </w:pPr>
            <w:r w:rsidRPr="009B5FF7">
              <w:rPr>
                <w:rFonts w:ascii="Arial Narrow" w:hAnsi="Arial Narrow" w:cs="Arial"/>
                <w:b/>
                <w:color w:val="000000"/>
                <w:sz w:val="20"/>
                <w:szCs w:val="20"/>
              </w:rPr>
              <w:t>593,189.72</w:t>
            </w:r>
          </w:p>
        </w:tc>
        <w:tc>
          <w:tcPr>
            <w:tcW w:w="537" w:type="pct"/>
            <w:tcBorders>
              <w:top w:val="single" w:sz="6" w:space="0" w:color="auto"/>
              <w:left w:val="single" w:sz="12" w:space="0" w:color="auto"/>
              <w:bottom w:val="single" w:sz="6" w:space="0" w:color="auto"/>
              <w:right w:val="single" w:sz="12" w:space="0" w:color="auto"/>
            </w:tcBorders>
            <w:shd w:val="solid" w:color="C0C0C0" w:fill="auto"/>
            <w:vAlign w:val="center"/>
          </w:tcPr>
          <w:p w14:paraId="30847B69" w14:textId="59950F58" w:rsidR="00AC432C" w:rsidRPr="005F71A6" w:rsidRDefault="00AC432C" w:rsidP="00AE6EE7">
            <w:pPr>
              <w:keepNext/>
              <w:autoSpaceDE w:val="0"/>
              <w:autoSpaceDN w:val="0"/>
              <w:adjustRightInd w:val="0"/>
              <w:jc w:val="right"/>
              <w:rPr>
                <w:rFonts w:ascii="Arial Narrow" w:hAnsi="Arial Narrow" w:cs="Arial"/>
                <w:b/>
                <w:bCs/>
                <w:color w:val="000000"/>
                <w:sz w:val="20"/>
                <w:szCs w:val="20"/>
              </w:rPr>
            </w:pPr>
            <w:r w:rsidRPr="005F71A6">
              <w:rPr>
                <w:rFonts w:ascii="Arial Narrow" w:hAnsi="Arial Narrow"/>
                <w:b/>
                <w:bCs/>
                <w:color w:val="000000"/>
                <w:sz w:val="20"/>
                <w:szCs w:val="20"/>
              </w:rPr>
              <w:t>216,134.11</w:t>
            </w:r>
          </w:p>
        </w:tc>
        <w:tc>
          <w:tcPr>
            <w:tcW w:w="584" w:type="pct"/>
            <w:tcBorders>
              <w:top w:val="single" w:sz="6" w:space="0" w:color="auto"/>
              <w:left w:val="single" w:sz="12" w:space="0" w:color="auto"/>
              <w:bottom w:val="single" w:sz="6" w:space="0" w:color="auto"/>
              <w:right w:val="single" w:sz="12" w:space="0" w:color="auto"/>
            </w:tcBorders>
            <w:shd w:val="solid" w:color="C0C0C0" w:fill="auto"/>
            <w:vAlign w:val="center"/>
          </w:tcPr>
          <w:p w14:paraId="5973F71F" w14:textId="4F7D3BBE" w:rsidR="00AC432C" w:rsidRPr="00AC432C" w:rsidRDefault="00AC432C" w:rsidP="00AE6EE7">
            <w:pPr>
              <w:keepNext/>
              <w:autoSpaceDE w:val="0"/>
              <w:autoSpaceDN w:val="0"/>
              <w:adjustRightInd w:val="0"/>
              <w:jc w:val="right"/>
              <w:rPr>
                <w:rFonts w:ascii="Arial Narrow" w:hAnsi="Arial Narrow" w:cs="Arial"/>
                <w:b/>
                <w:bCs/>
                <w:color w:val="000000"/>
                <w:sz w:val="20"/>
                <w:szCs w:val="20"/>
              </w:rPr>
            </w:pPr>
            <w:r w:rsidRPr="00AC432C">
              <w:rPr>
                <w:rFonts w:ascii="Arial Narrow" w:hAnsi="Arial Narrow"/>
                <w:b/>
                <w:bCs/>
                <w:color w:val="000000"/>
                <w:sz w:val="20"/>
                <w:szCs w:val="20"/>
              </w:rPr>
              <w:t>2,045,466.04</w:t>
            </w:r>
          </w:p>
        </w:tc>
        <w:tc>
          <w:tcPr>
            <w:tcW w:w="574" w:type="pct"/>
            <w:tcBorders>
              <w:top w:val="single" w:sz="6" w:space="0" w:color="auto"/>
              <w:left w:val="single" w:sz="12" w:space="0" w:color="auto"/>
              <w:bottom w:val="single" w:sz="6" w:space="0" w:color="auto"/>
              <w:right w:val="single" w:sz="18" w:space="0" w:color="auto"/>
            </w:tcBorders>
            <w:shd w:val="clear" w:color="auto" w:fill="CCCCCC"/>
            <w:vAlign w:val="center"/>
          </w:tcPr>
          <w:p w14:paraId="50DC5333" w14:textId="7D7E759E" w:rsidR="00AC432C" w:rsidRPr="00AC432C" w:rsidRDefault="00AC432C" w:rsidP="000305AA">
            <w:pPr>
              <w:keepNext/>
              <w:autoSpaceDE w:val="0"/>
              <w:autoSpaceDN w:val="0"/>
              <w:adjustRightInd w:val="0"/>
              <w:jc w:val="center"/>
              <w:rPr>
                <w:rFonts w:ascii="Arial Narrow" w:hAnsi="Arial Narrow" w:cs="Arial"/>
                <w:b/>
                <w:color w:val="000000"/>
                <w:sz w:val="20"/>
                <w:szCs w:val="20"/>
              </w:rPr>
            </w:pPr>
            <w:r w:rsidRPr="00AC432C">
              <w:rPr>
                <w:rFonts w:ascii="Arial Narrow" w:hAnsi="Arial Narrow"/>
                <w:b/>
                <w:bCs/>
                <w:color w:val="000000"/>
                <w:sz w:val="20"/>
                <w:szCs w:val="20"/>
              </w:rPr>
              <w:t>50.6%</w:t>
            </w:r>
          </w:p>
        </w:tc>
      </w:tr>
      <w:tr w:rsidR="00AC432C" w:rsidRPr="00B62024" w14:paraId="6205B072" w14:textId="77777777" w:rsidTr="005F71A6">
        <w:trPr>
          <w:jc w:val="center"/>
        </w:trPr>
        <w:tc>
          <w:tcPr>
            <w:tcW w:w="618" w:type="pct"/>
            <w:vMerge/>
            <w:tcBorders>
              <w:left w:val="single" w:sz="18" w:space="0" w:color="auto"/>
              <w:bottom w:val="single" w:sz="18" w:space="0" w:color="auto"/>
              <w:right w:val="single" w:sz="6" w:space="0" w:color="auto"/>
            </w:tcBorders>
            <w:vAlign w:val="center"/>
          </w:tcPr>
          <w:p w14:paraId="132DEEAA" w14:textId="77777777" w:rsidR="00AC432C" w:rsidRPr="00B62024" w:rsidRDefault="00AC432C" w:rsidP="00AE6EE7">
            <w:pPr>
              <w:keepNext/>
              <w:autoSpaceDE w:val="0"/>
              <w:autoSpaceDN w:val="0"/>
              <w:adjustRightInd w:val="0"/>
              <w:rPr>
                <w:rFonts w:ascii="Arial Narrow" w:hAnsi="Arial Narrow" w:cs="Arial"/>
                <w:b/>
                <w:bCs/>
                <w:color w:val="000000"/>
                <w:sz w:val="20"/>
                <w:szCs w:val="20"/>
              </w:rPr>
            </w:pPr>
          </w:p>
        </w:tc>
        <w:tc>
          <w:tcPr>
            <w:tcW w:w="426" w:type="pct"/>
            <w:tcBorders>
              <w:top w:val="single" w:sz="6" w:space="0" w:color="auto"/>
              <w:left w:val="single" w:sz="6" w:space="0" w:color="auto"/>
              <w:bottom w:val="single" w:sz="18" w:space="0" w:color="auto"/>
              <w:right w:val="single" w:sz="12" w:space="0" w:color="auto"/>
            </w:tcBorders>
            <w:vAlign w:val="center"/>
          </w:tcPr>
          <w:p w14:paraId="6429A208" w14:textId="77777777" w:rsidR="00AC432C" w:rsidRPr="009B5FF7" w:rsidRDefault="00AC432C" w:rsidP="00AE6EE7">
            <w:pPr>
              <w:keepNext/>
              <w:autoSpaceDE w:val="0"/>
              <w:autoSpaceDN w:val="0"/>
              <w:adjustRightInd w:val="0"/>
              <w:rPr>
                <w:rFonts w:ascii="Arial Narrow" w:hAnsi="Arial Narrow" w:cs="Arial"/>
                <w:b/>
                <w:bCs/>
                <w:i/>
                <w:iCs/>
                <w:color w:val="000000"/>
                <w:sz w:val="20"/>
                <w:szCs w:val="20"/>
              </w:rPr>
            </w:pPr>
            <w:r w:rsidRPr="009B5FF7">
              <w:rPr>
                <w:rFonts w:ascii="Arial Narrow" w:hAnsi="Arial Narrow" w:cs="Arial"/>
                <w:b/>
                <w:bCs/>
                <w:i/>
                <w:iCs/>
                <w:color w:val="000000"/>
                <w:sz w:val="20"/>
                <w:szCs w:val="20"/>
              </w:rPr>
              <w:t>Total</w:t>
            </w:r>
          </w:p>
        </w:tc>
        <w:tc>
          <w:tcPr>
            <w:tcW w:w="509" w:type="pct"/>
            <w:tcBorders>
              <w:top w:val="single" w:sz="6" w:space="0" w:color="auto"/>
              <w:left w:val="single" w:sz="12" w:space="0" w:color="auto"/>
              <w:bottom w:val="single" w:sz="18" w:space="0" w:color="auto"/>
              <w:right w:val="single" w:sz="6" w:space="0" w:color="auto"/>
            </w:tcBorders>
            <w:vAlign w:val="center"/>
          </w:tcPr>
          <w:p w14:paraId="2C3A088A" w14:textId="77777777" w:rsidR="00AC432C" w:rsidRPr="009B5FF7" w:rsidRDefault="00AC432C" w:rsidP="00AE6EE7">
            <w:pPr>
              <w:keepNext/>
              <w:autoSpaceDE w:val="0"/>
              <w:autoSpaceDN w:val="0"/>
              <w:adjustRightInd w:val="0"/>
              <w:jc w:val="right"/>
              <w:rPr>
                <w:rFonts w:ascii="Arial Narrow" w:hAnsi="Arial Narrow" w:cs="Arial"/>
                <w:b/>
                <w:bCs/>
                <w:i/>
                <w:iCs/>
                <w:color w:val="000000"/>
                <w:sz w:val="20"/>
                <w:szCs w:val="20"/>
              </w:rPr>
            </w:pPr>
            <w:r w:rsidRPr="009B5FF7">
              <w:rPr>
                <w:rFonts w:ascii="Arial Narrow" w:hAnsi="Arial Narrow" w:cs="Arial"/>
                <w:b/>
                <w:bCs/>
                <w:i/>
                <w:iCs/>
                <w:color w:val="000000"/>
                <w:sz w:val="20"/>
                <w:szCs w:val="20"/>
              </w:rPr>
              <w:t>113,112.37</w:t>
            </w:r>
          </w:p>
        </w:tc>
        <w:tc>
          <w:tcPr>
            <w:tcW w:w="584" w:type="pct"/>
            <w:tcBorders>
              <w:top w:val="single" w:sz="6" w:space="0" w:color="auto"/>
              <w:left w:val="single" w:sz="6" w:space="0" w:color="auto"/>
              <w:bottom w:val="single" w:sz="18" w:space="0" w:color="auto"/>
              <w:right w:val="single" w:sz="6" w:space="0" w:color="auto"/>
            </w:tcBorders>
            <w:vAlign w:val="center"/>
          </w:tcPr>
          <w:p w14:paraId="496664BB" w14:textId="77777777" w:rsidR="00AC432C" w:rsidRPr="009B5FF7" w:rsidRDefault="00AC432C" w:rsidP="00AE6EE7">
            <w:pPr>
              <w:keepNext/>
              <w:autoSpaceDE w:val="0"/>
              <w:autoSpaceDN w:val="0"/>
              <w:adjustRightInd w:val="0"/>
              <w:jc w:val="right"/>
              <w:rPr>
                <w:rFonts w:ascii="Arial Narrow" w:hAnsi="Arial Narrow" w:cs="Arial"/>
                <w:b/>
                <w:bCs/>
                <w:i/>
                <w:iCs/>
                <w:color w:val="000000"/>
                <w:sz w:val="20"/>
                <w:szCs w:val="20"/>
              </w:rPr>
            </w:pPr>
            <w:r w:rsidRPr="009B5FF7">
              <w:rPr>
                <w:rFonts w:ascii="Arial Narrow" w:hAnsi="Arial Narrow" w:cs="Arial"/>
                <w:b/>
                <w:bCs/>
                <w:i/>
                <w:iCs/>
                <w:color w:val="000000"/>
                <w:sz w:val="20"/>
                <w:szCs w:val="20"/>
              </w:rPr>
              <w:t>1,217,445.85</w:t>
            </w:r>
          </w:p>
        </w:tc>
        <w:tc>
          <w:tcPr>
            <w:tcW w:w="584" w:type="pct"/>
            <w:tcBorders>
              <w:top w:val="single" w:sz="6" w:space="0" w:color="auto"/>
              <w:left w:val="single" w:sz="6" w:space="0" w:color="auto"/>
              <w:bottom w:val="single" w:sz="18" w:space="0" w:color="auto"/>
              <w:right w:val="single" w:sz="6" w:space="0" w:color="auto"/>
            </w:tcBorders>
            <w:vAlign w:val="center"/>
          </w:tcPr>
          <w:p w14:paraId="78334886" w14:textId="77777777" w:rsidR="00AC432C" w:rsidRPr="009B5FF7" w:rsidRDefault="00AC432C" w:rsidP="00AE6EE7">
            <w:pPr>
              <w:keepNext/>
              <w:autoSpaceDE w:val="0"/>
              <w:autoSpaceDN w:val="0"/>
              <w:adjustRightInd w:val="0"/>
              <w:jc w:val="right"/>
              <w:rPr>
                <w:rFonts w:ascii="Arial Narrow" w:hAnsi="Arial Narrow" w:cs="Arial"/>
                <w:b/>
                <w:bCs/>
                <w:i/>
                <w:iCs/>
                <w:color w:val="000000"/>
                <w:sz w:val="20"/>
                <w:szCs w:val="20"/>
              </w:rPr>
            </w:pPr>
            <w:r w:rsidRPr="009B5FF7">
              <w:rPr>
                <w:rFonts w:ascii="Arial Narrow" w:hAnsi="Arial Narrow" w:cs="Arial"/>
                <w:b/>
                <w:bCs/>
                <w:i/>
                <w:iCs/>
                <w:color w:val="000000"/>
                <w:sz w:val="20"/>
                <w:szCs w:val="20"/>
              </w:rPr>
              <w:t>1,077,617.68</w:t>
            </w:r>
          </w:p>
        </w:tc>
        <w:tc>
          <w:tcPr>
            <w:tcW w:w="584" w:type="pct"/>
            <w:tcBorders>
              <w:top w:val="single" w:sz="6" w:space="0" w:color="auto"/>
              <w:left w:val="single" w:sz="6" w:space="0" w:color="auto"/>
              <w:bottom w:val="single" w:sz="18" w:space="0" w:color="auto"/>
              <w:right w:val="nil"/>
            </w:tcBorders>
            <w:vAlign w:val="center"/>
          </w:tcPr>
          <w:p w14:paraId="627240C7" w14:textId="19E83B9D" w:rsidR="00AC432C" w:rsidRPr="009B5FF7" w:rsidRDefault="00AC432C" w:rsidP="00FB6CC1">
            <w:pPr>
              <w:keepNext/>
              <w:autoSpaceDE w:val="0"/>
              <w:autoSpaceDN w:val="0"/>
              <w:adjustRightInd w:val="0"/>
              <w:jc w:val="right"/>
              <w:rPr>
                <w:rFonts w:ascii="Arial Narrow" w:hAnsi="Arial Narrow" w:cs="Arial"/>
                <w:b/>
                <w:i/>
                <w:color w:val="000000"/>
                <w:sz w:val="20"/>
                <w:szCs w:val="20"/>
              </w:rPr>
            </w:pPr>
            <w:r w:rsidRPr="009B5FF7">
              <w:rPr>
                <w:rFonts w:ascii="Arial Narrow" w:hAnsi="Arial Narrow" w:cs="Arial"/>
                <w:b/>
                <w:i/>
                <w:color w:val="000000"/>
                <w:sz w:val="20"/>
                <w:szCs w:val="20"/>
              </w:rPr>
              <w:t>1,082,731.93</w:t>
            </w:r>
          </w:p>
        </w:tc>
        <w:tc>
          <w:tcPr>
            <w:tcW w:w="537" w:type="pct"/>
            <w:tcBorders>
              <w:top w:val="single" w:sz="6" w:space="0" w:color="auto"/>
              <w:left w:val="single" w:sz="12" w:space="0" w:color="auto"/>
              <w:bottom w:val="single" w:sz="18" w:space="0" w:color="auto"/>
              <w:right w:val="single" w:sz="12" w:space="0" w:color="auto"/>
            </w:tcBorders>
            <w:vAlign w:val="center"/>
          </w:tcPr>
          <w:p w14:paraId="5B89AB9E" w14:textId="6779DBAF" w:rsidR="00AC432C" w:rsidRPr="005F71A6" w:rsidRDefault="00AC432C" w:rsidP="00AE6EE7">
            <w:pPr>
              <w:keepNext/>
              <w:autoSpaceDE w:val="0"/>
              <w:autoSpaceDN w:val="0"/>
              <w:adjustRightInd w:val="0"/>
              <w:jc w:val="right"/>
              <w:rPr>
                <w:rFonts w:ascii="Arial Narrow" w:hAnsi="Arial Narrow" w:cs="Arial"/>
                <w:b/>
                <w:bCs/>
                <w:i/>
                <w:iCs/>
                <w:color w:val="000000"/>
                <w:sz w:val="20"/>
                <w:szCs w:val="20"/>
              </w:rPr>
            </w:pPr>
            <w:r w:rsidRPr="005F71A6">
              <w:rPr>
                <w:rFonts w:ascii="Arial Narrow" w:hAnsi="Arial Narrow"/>
                <w:b/>
                <w:bCs/>
                <w:i/>
                <w:iCs/>
                <w:color w:val="000000"/>
                <w:sz w:val="20"/>
                <w:szCs w:val="20"/>
              </w:rPr>
              <w:t>275,642.65</w:t>
            </w:r>
          </w:p>
        </w:tc>
        <w:tc>
          <w:tcPr>
            <w:tcW w:w="584" w:type="pct"/>
            <w:tcBorders>
              <w:top w:val="single" w:sz="6" w:space="0" w:color="auto"/>
              <w:left w:val="single" w:sz="12" w:space="0" w:color="auto"/>
              <w:bottom w:val="single" w:sz="18" w:space="0" w:color="auto"/>
              <w:right w:val="single" w:sz="12" w:space="0" w:color="auto"/>
            </w:tcBorders>
            <w:vAlign w:val="center"/>
          </w:tcPr>
          <w:p w14:paraId="542BF51F" w14:textId="19E0AF7C" w:rsidR="00AC432C" w:rsidRPr="00AC432C" w:rsidRDefault="00AC432C" w:rsidP="00AE6EE7">
            <w:pPr>
              <w:keepNext/>
              <w:autoSpaceDE w:val="0"/>
              <w:autoSpaceDN w:val="0"/>
              <w:adjustRightInd w:val="0"/>
              <w:jc w:val="right"/>
              <w:rPr>
                <w:rFonts w:ascii="Arial Narrow" w:hAnsi="Arial Narrow" w:cs="Arial"/>
                <w:b/>
                <w:bCs/>
                <w:color w:val="000000"/>
                <w:sz w:val="20"/>
                <w:szCs w:val="20"/>
              </w:rPr>
            </w:pPr>
            <w:r w:rsidRPr="00AC432C">
              <w:rPr>
                <w:rFonts w:ascii="Arial Narrow" w:hAnsi="Arial Narrow"/>
                <w:b/>
                <w:bCs/>
                <w:i/>
                <w:iCs/>
                <w:color w:val="000000"/>
                <w:sz w:val="20"/>
                <w:szCs w:val="20"/>
              </w:rPr>
              <w:t>3,766,550.48</w:t>
            </w:r>
          </w:p>
        </w:tc>
        <w:tc>
          <w:tcPr>
            <w:tcW w:w="574" w:type="pct"/>
            <w:tcBorders>
              <w:top w:val="single" w:sz="6" w:space="0" w:color="auto"/>
              <w:left w:val="single" w:sz="12" w:space="0" w:color="auto"/>
              <w:bottom w:val="single" w:sz="18" w:space="0" w:color="auto"/>
              <w:right w:val="single" w:sz="18" w:space="0" w:color="auto"/>
            </w:tcBorders>
            <w:vAlign w:val="center"/>
          </w:tcPr>
          <w:p w14:paraId="35679681" w14:textId="5EA4EB85" w:rsidR="00AC432C" w:rsidRPr="00AC432C" w:rsidRDefault="00AC432C" w:rsidP="000305AA">
            <w:pPr>
              <w:keepNext/>
              <w:autoSpaceDE w:val="0"/>
              <w:autoSpaceDN w:val="0"/>
              <w:adjustRightInd w:val="0"/>
              <w:jc w:val="center"/>
              <w:rPr>
                <w:rFonts w:ascii="Arial Narrow" w:hAnsi="Arial Narrow" w:cs="Arial"/>
                <w:b/>
                <w:color w:val="000000"/>
                <w:sz w:val="20"/>
                <w:szCs w:val="20"/>
              </w:rPr>
            </w:pPr>
            <w:r w:rsidRPr="00AC432C">
              <w:rPr>
                <w:rFonts w:ascii="Arial Narrow" w:hAnsi="Arial Narrow"/>
                <w:b/>
                <w:bCs/>
                <w:i/>
                <w:iCs/>
                <w:color w:val="000000"/>
                <w:sz w:val="20"/>
                <w:szCs w:val="20"/>
              </w:rPr>
              <w:t>93.2%</w:t>
            </w:r>
          </w:p>
        </w:tc>
      </w:tr>
    </w:tbl>
    <w:p w14:paraId="53273EE4" w14:textId="59AE2D54" w:rsidR="00E11903" w:rsidRPr="009B09F4" w:rsidRDefault="00E11903" w:rsidP="00D5571C">
      <w:pPr>
        <w:spacing w:before="40" w:line="264" w:lineRule="auto"/>
        <w:jc w:val="both"/>
        <w:rPr>
          <w:rFonts w:ascii="Arial Narrow" w:hAnsi="Arial Narrow" w:cs="Arial"/>
          <w:sz w:val="20"/>
          <w:szCs w:val="20"/>
        </w:rPr>
      </w:pPr>
      <w:r w:rsidRPr="00B2387B">
        <w:rPr>
          <w:rFonts w:ascii="Arial Narrow" w:hAnsi="Arial Narrow" w:cs="Arial"/>
          <w:b/>
          <w:sz w:val="20"/>
          <w:szCs w:val="20"/>
        </w:rPr>
        <w:t xml:space="preserve">Sources: </w:t>
      </w:r>
      <w:r w:rsidR="00A47AD7">
        <w:rPr>
          <w:rFonts w:ascii="Arial Narrow" w:hAnsi="Arial Narrow" w:cs="Arial"/>
          <w:sz w:val="20"/>
          <w:szCs w:val="20"/>
        </w:rPr>
        <w:t xml:space="preserve">UNDP Budget Revisions 2011, 2012, 2013, 2014, </w:t>
      </w:r>
      <w:r w:rsidR="00A47AD7" w:rsidRPr="003A7FF8">
        <w:rPr>
          <w:rFonts w:ascii="Arial Narrow" w:hAnsi="Arial Narrow" w:cs="Arial"/>
          <w:sz w:val="20"/>
          <w:szCs w:val="20"/>
        </w:rPr>
        <w:t>2015</w:t>
      </w:r>
      <w:r w:rsidR="003A7FF8" w:rsidRPr="003A7FF8">
        <w:rPr>
          <w:rFonts w:ascii="Arial Narrow" w:hAnsi="Arial Narrow" w:cs="Arial"/>
          <w:sz w:val="20"/>
          <w:szCs w:val="20"/>
        </w:rPr>
        <w:t xml:space="preserve"> (up to end of 3</w:t>
      </w:r>
      <w:r w:rsidR="003A7FF8" w:rsidRPr="003A7FF8">
        <w:rPr>
          <w:rFonts w:ascii="Arial Narrow" w:hAnsi="Arial Narrow" w:cs="Arial"/>
          <w:sz w:val="20"/>
          <w:szCs w:val="20"/>
          <w:vertAlign w:val="superscript"/>
        </w:rPr>
        <w:t>rd</w:t>
      </w:r>
      <w:r w:rsidR="003A7FF8" w:rsidRPr="003A7FF8">
        <w:rPr>
          <w:rFonts w:ascii="Arial Narrow" w:hAnsi="Arial Narrow" w:cs="Arial"/>
          <w:sz w:val="20"/>
          <w:szCs w:val="20"/>
        </w:rPr>
        <w:t xml:space="preserve"> quarter)</w:t>
      </w:r>
    </w:p>
    <w:p w14:paraId="64D6B8BC" w14:textId="3D323D97" w:rsidR="00AE6EE7" w:rsidRPr="00EB3E63" w:rsidRDefault="00AC432C" w:rsidP="00D5571C">
      <w:pPr>
        <w:spacing w:after="240"/>
        <w:rPr>
          <w:rFonts w:ascii="Arial Narrow" w:hAnsi="Arial Narrow" w:cs="Arial"/>
          <w:sz w:val="20"/>
          <w:szCs w:val="20"/>
        </w:rPr>
      </w:pPr>
      <w:r w:rsidRPr="00EB3E63">
        <w:rPr>
          <w:rFonts w:ascii="Arial Narrow" w:hAnsi="Arial Narrow" w:cs="Arial"/>
          <w:b/>
          <w:sz w:val="20"/>
          <w:szCs w:val="20"/>
          <w:vertAlign w:val="superscript"/>
        </w:rPr>
        <w:t>#</w:t>
      </w:r>
      <w:r w:rsidRPr="00EB3E63">
        <w:rPr>
          <w:rFonts w:ascii="Arial Narrow" w:hAnsi="Arial Narrow" w:cs="Arial"/>
          <w:sz w:val="20"/>
          <w:szCs w:val="20"/>
        </w:rPr>
        <w:t>Percentages based on total project budget of US$ 4,042,211</w:t>
      </w:r>
      <w:r w:rsidR="00EB3E63" w:rsidRPr="00EB3E63">
        <w:rPr>
          <w:rFonts w:ascii="Arial Narrow" w:hAnsi="Arial Narrow" w:cs="Arial"/>
          <w:sz w:val="20"/>
          <w:szCs w:val="20"/>
        </w:rPr>
        <w:t xml:space="preserve">, of which US$ 275,661 (6.8%) </w:t>
      </w:r>
      <w:r w:rsidR="000246A7">
        <w:rPr>
          <w:rFonts w:ascii="Arial Narrow" w:hAnsi="Arial Narrow" w:cs="Arial"/>
          <w:sz w:val="20"/>
          <w:szCs w:val="20"/>
        </w:rPr>
        <w:t>was</w:t>
      </w:r>
      <w:r w:rsidR="00EB3E63" w:rsidRPr="00EB3E63">
        <w:rPr>
          <w:rFonts w:ascii="Arial Narrow" w:hAnsi="Arial Narrow" w:cs="Arial"/>
          <w:sz w:val="20"/>
          <w:szCs w:val="20"/>
        </w:rPr>
        <w:t xml:space="preserve"> unspent</w:t>
      </w:r>
      <w:r w:rsidR="00DA1038">
        <w:rPr>
          <w:rFonts w:ascii="Arial Narrow" w:hAnsi="Arial Narrow" w:cs="Arial"/>
          <w:sz w:val="20"/>
          <w:szCs w:val="20"/>
        </w:rPr>
        <w:t xml:space="preserve"> by 30.10.</w:t>
      </w:r>
      <w:r w:rsidR="00792378">
        <w:rPr>
          <w:rFonts w:ascii="Arial Narrow" w:hAnsi="Arial Narrow" w:cs="Arial"/>
          <w:sz w:val="20"/>
          <w:szCs w:val="20"/>
        </w:rPr>
        <w:t>2015</w:t>
      </w:r>
      <w:r w:rsidR="00EB3E63" w:rsidRPr="00EB3E63">
        <w:rPr>
          <w:rFonts w:ascii="Arial Narrow" w:hAnsi="Arial Narrow" w:cs="Arial"/>
          <w:sz w:val="20"/>
          <w:szCs w:val="20"/>
        </w:rPr>
        <w:t>.</w:t>
      </w:r>
    </w:p>
    <w:p w14:paraId="0CB9312C" w14:textId="77777777" w:rsidR="0097746F" w:rsidRPr="00ED1851" w:rsidRDefault="0097746F" w:rsidP="00735062">
      <w:pPr>
        <w:spacing w:before="120" w:after="120" w:line="264" w:lineRule="auto"/>
        <w:jc w:val="both"/>
        <w:rPr>
          <w:rFonts w:ascii="Arial" w:hAnsi="Arial" w:cs="Arial"/>
          <w:sz w:val="21"/>
          <w:szCs w:val="21"/>
        </w:rPr>
      </w:pPr>
      <w:r>
        <w:rPr>
          <w:rFonts w:ascii="Arial" w:hAnsi="Arial" w:cs="Arial"/>
          <w:sz w:val="21"/>
          <w:szCs w:val="21"/>
        </w:rPr>
        <w:t xml:space="preserve">According to the </w:t>
      </w:r>
      <w:r w:rsidRPr="00ED1851">
        <w:rPr>
          <w:rFonts w:ascii="Arial" w:hAnsi="Arial" w:cs="Arial"/>
          <w:sz w:val="21"/>
          <w:szCs w:val="21"/>
        </w:rPr>
        <w:t>Pro</w:t>
      </w:r>
      <w:r>
        <w:rPr>
          <w:rFonts w:ascii="Arial" w:hAnsi="Arial" w:cs="Arial"/>
          <w:sz w:val="21"/>
          <w:szCs w:val="21"/>
        </w:rPr>
        <w:t xml:space="preserve">ject </w:t>
      </w:r>
      <w:r w:rsidRPr="00ED1851">
        <w:rPr>
          <w:rFonts w:ascii="Arial" w:hAnsi="Arial" w:cs="Arial"/>
          <w:sz w:val="21"/>
          <w:szCs w:val="21"/>
        </w:rPr>
        <w:t>Doc</w:t>
      </w:r>
      <w:r>
        <w:rPr>
          <w:rFonts w:ascii="Arial" w:hAnsi="Arial" w:cs="Arial"/>
          <w:sz w:val="21"/>
          <w:szCs w:val="21"/>
        </w:rPr>
        <w:t>ument (Footnote 56, p. 79),</w:t>
      </w:r>
      <w:r w:rsidRPr="00ED1851">
        <w:rPr>
          <w:rFonts w:ascii="Arial" w:hAnsi="Arial" w:cs="Arial"/>
          <w:sz w:val="21"/>
          <w:szCs w:val="21"/>
        </w:rPr>
        <w:t xml:space="preserve"> </w:t>
      </w:r>
      <w:r>
        <w:rPr>
          <w:rFonts w:ascii="Arial" w:hAnsi="Arial" w:cs="Arial"/>
          <w:sz w:val="21"/>
          <w:szCs w:val="21"/>
        </w:rPr>
        <w:t xml:space="preserve">UNDP and its Implementing Partner </w:t>
      </w:r>
      <w:r w:rsidRPr="00EB04CD">
        <w:rPr>
          <w:rFonts w:ascii="Arial" w:hAnsi="Arial" w:cs="Arial"/>
          <w:sz w:val="21"/>
          <w:szCs w:val="21"/>
        </w:rPr>
        <w:t>(FA)</w:t>
      </w:r>
      <w:r>
        <w:rPr>
          <w:rFonts w:ascii="Arial" w:hAnsi="Arial" w:cs="Arial"/>
          <w:sz w:val="21"/>
          <w:szCs w:val="21"/>
        </w:rPr>
        <w:t xml:space="preserve"> planned to mobilize t</w:t>
      </w:r>
      <w:r w:rsidRPr="00ED1851">
        <w:rPr>
          <w:rFonts w:ascii="Arial" w:hAnsi="Arial" w:cs="Arial"/>
          <w:sz w:val="21"/>
          <w:szCs w:val="21"/>
        </w:rPr>
        <w:t>he unfunded component of US$</w:t>
      </w:r>
      <w:r>
        <w:rPr>
          <w:rFonts w:ascii="Arial" w:hAnsi="Arial" w:cs="Arial"/>
          <w:sz w:val="21"/>
          <w:szCs w:val="21"/>
        </w:rPr>
        <w:t xml:space="preserve"> </w:t>
      </w:r>
      <w:r w:rsidRPr="00ED1851">
        <w:rPr>
          <w:rFonts w:ascii="Arial" w:hAnsi="Arial" w:cs="Arial"/>
          <w:sz w:val="21"/>
          <w:szCs w:val="21"/>
        </w:rPr>
        <w:t>1m</w:t>
      </w:r>
      <w:r w:rsidRPr="006C5715">
        <w:rPr>
          <w:rFonts w:ascii="Arial" w:hAnsi="Arial" w:cs="Arial"/>
          <w:sz w:val="21"/>
          <w:szCs w:val="21"/>
        </w:rPr>
        <w:t xml:space="preserve"> </w:t>
      </w:r>
      <w:r>
        <w:rPr>
          <w:rFonts w:ascii="Arial" w:hAnsi="Arial" w:cs="Arial"/>
          <w:sz w:val="21"/>
          <w:szCs w:val="21"/>
        </w:rPr>
        <w:t>during project</w:t>
      </w:r>
      <w:r w:rsidRPr="00ED1851">
        <w:rPr>
          <w:rFonts w:ascii="Arial" w:hAnsi="Arial" w:cs="Arial"/>
          <w:sz w:val="21"/>
          <w:szCs w:val="21"/>
        </w:rPr>
        <w:t xml:space="preserve"> implementation. </w:t>
      </w:r>
      <w:r>
        <w:rPr>
          <w:rFonts w:ascii="Arial" w:hAnsi="Arial" w:cs="Arial"/>
          <w:sz w:val="21"/>
          <w:szCs w:val="21"/>
        </w:rPr>
        <w:t xml:space="preserve">If these funds did not materialise, then it was planned to address the shortfall by revising the SRF during the MTR. </w:t>
      </w:r>
      <w:r w:rsidRPr="00ED1851">
        <w:rPr>
          <w:rFonts w:ascii="Arial" w:hAnsi="Arial" w:cs="Arial"/>
          <w:sz w:val="21"/>
          <w:szCs w:val="21"/>
        </w:rPr>
        <w:t xml:space="preserve">In practice, the budget was revised </w:t>
      </w:r>
      <w:r>
        <w:rPr>
          <w:rFonts w:ascii="Arial" w:hAnsi="Arial" w:cs="Arial"/>
          <w:sz w:val="21"/>
          <w:szCs w:val="21"/>
        </w:rPr>
        <w:t xml:space="preserve">during inception </w:t>
      </w:r>
      <w:r w:rsidRPr="00ED1851">
        <w:rPr>
          <w:rFonts w:ascii="Arial" w:hAnsi="Arial" w:cs="Arial"/>
          <w:sz w:val="21"/>
          <w:szCs w:val="21"/>
        </w:rPr>
        <w:t xml:space="preserve">and </w:t>
      </w:r>
      <w:r>
        <w:rPr>
          <w:rFonts w:ascii="Arial" w:hAnsi="Arial" w:cs="Arial"/>
          <w:sz w:val="21"/>
          <w:szCs w:val="21"/>
        </w:rPr>
        <w:t xml:space="preserve">reliance on </w:t>
      </w:r>
      <w:r w:rsidRPr="00ED1851">
        <w:rPr>
          <w:rFonts w:ascii="Arial" w:hAnsi="Arial" w:cs="Arial"/>
          <w:sz w:val="21"/>
          <w:szCs w:val="21"/>
        </w:rPr>
        <w:t xml:space="preserve">the unfunded amount was </w:t>
      </w:r>
      <w:r>
        <w:rPr>
          <w:rFonts w:ascii="Arial" w:hAnsi="Arial" w:cs="Arial"/>
          <w:sz w:val="21"/>
          <w:szCs w:val="21"/>
        </w:rPr>
        <w:t>totally removed from the Multi-Year Budget &amp; Work Plan 2011-2015 (</w:t>
      </w:r>
      <w:r w:rsidRPr="00ED1851">
        <w:rPr>
          <w:rFonts w:ascii="Arial" w:hAnsi="Arial" w:cs="Arial"/>
          <w:sz w:val="21"/>
          <w:szCs w:val="21"/>
        </w:rPr>
        <w:t xml:space="preserve">Inception </w:t>
      </w:r>
      <w:r>
        <w:rPr>
          <w:rFonts w:ascii="Arial" w:hAnsi="Arial" w:cs="Arial"/>
          <w:sz w:val="21"/>
          <w:szCs w:val="21"/>
        </w:rPr>
        <w:t>Report, pp. 136-141), largely by reducing</w:t>
      </w:r>
      <w:r w:rsidRPr="00ED1851">
        <w:rPr>
          <w:rFonts w:ascii="Arial" w:hAnsi="Arial" w:cs="Arial"/>
          <w:sz w:val="21"/>
          <w:szCs w:val="21"/>
        </w:rPr>
        <w:t xml:space="preserve"> </w:t>
      </w:r>
      <w:r>
        <w:rPr>
          <w:rFonts w:ascii="Arial" w:hAnsi="Arial" w:cs="Arial"/>
          <w:sz w:val="21"/>
          <w:szCs w:val="21"/>
        </w:rPr>
        <w:t>high</w:t>
      </w:r>
      <w:r w:rsidRPr="00ED1851">
        <w:rPr>
          <w:rFonts w:ascii="Arial" w:hAnsi="Arial" w:cs="Arial"/>
          <w:sz w:val="21"/>
          <w:szCs w:val="21"/>
        </w:rPr>
        <w:t xml:space="preserve"> </w:t>
      </w:r>
      <w:r>
        <w:rPr>
          <w:rFonts w:ascii="Arial" w:hAnsi="Arial" w:cs="Arial"/>
          <w:sz w:val="21"/>
          <w:szCs w:val="21"/>
        </w:rPr>
        <w:t>inputs from</w:t>
      </w:r>
      <w:r w:rsidRPr="00ED1851">
        <w:rPr>
          <w:rFonts w:ascii="Arial" w:hAnsi="Arial" w:cs="Arial"/>
          <w:sz w:val="21"/>
          <w:szCs w:val="21"/>
        </w:rPr>
        <w:t xml:space="preserve"> </w:t>
      </w:r>
      <w:r>
        <w:rPr>
          <w:rFonts w:ascii="Arial" w:hAnsi="Arial" w:cs="Arial"/>
          <w:sz w:val="21"/>
          <w:szCs w:val="21"/>
        </w:rPr>
        <w:t xml:space="preserve">local consultants </w:t>
      </w:r>
      <w:r w:rsidRPr="00ED1851">
        <w:rPr>
          <w:rFonts w:ascii="Arial" w:hAnsi="Arial" w:cs="Arial"/>
          <w:sz w:val="21"/>
          <w:szCs w:val="21"/>
        </w:rPr>
        <w:t>(&gt;800</w:t>
      </w:r>
      <w:r w:rsidRPr="00E23E59">
        <w:rPr>
          <w:rFonts w:ascii="Arial" w:hAnsi="Arial" w:cs="Arial"/>
          <w:sz w:val="21"/>
          <w:szCs w:val="21"/>
        </w:rPr>
        <w:t xml:space="preserve"> </w:t>
      </w:r>
      <w:r w:rsidRPr="00ED1851">
        <w:rPr>
          <w:rFonts w:ascii="Arial" w:hAnsi="Arial" w:cs="Arial"/>
          <w:sz w:val="21"/>
          <w:szCs w:val="21"/>
        </w:rPr>
        <w:t xml:space="preserve">months) and </w:t>
      </w:r>
      <w:r>
        <w:rPr>
          <w:rFonts w:ascii="Arial" w:hAnsi="Arial" w:cs="Arial"/>
          <w:sz w:val="21"/>
          <w:szCs w:val="21"/>
        </w:rPr>
        <w:t>the Chief Technical A</w:t>
      </w:r>
      <w:r w:rsidRPr="00ED1851">
        <w:rPr>
          <w:rFonts w:ascii="Arial" w:hAnsi="Arial" w:cs="Arial"/>
          <w:sz w:val="21"/>
          <w:szCs w:val="21"/>
        </w:rPr>
        <w:t xml:space="preserve">dvisor </w:t>
      </w:r>
      <w:r>
        <w:rPr>
          <w:rFonts w:ascii="Arial" w:hAnsi="Arial" w:cs="Arial"/>
          <w:sz w:val="21"/>
          <w:szCs w:val="21"/>
        </w:rPr>
        <w:t>(44 months)</w:t>
      </w:r>
      <w:r w:rsidRPr="00ED1851">
        <w:rPr>
          <w:rFonts w:ascii="Arial" w:hAnsi="Arial" w:cs="Arial"/>
          <w:sz w:val="21"/>
          <w:szCs w:val="21"/>
        </w:rPr>
        <w:t xml:space="preserve">. This revision was </w:t>
      </w:r>
      <w:r>
        <w:rPr>
          <w:rFonts w:ascii="Arial" w:hAnsi="Arial" w:cs="Arial"/>
          <w:sz w:val="21"/>
          <w:szCs w:val="21"/>
        </w:rPr>
        <w:t xml:space="preserve">deemed </w:t>
      </w:r>
      <w:r w:rsidRPr="00ED1851">
        <w:rPr>
          <w:rFonts w:ascii="Arial" w:hAnsi="Arial" w:cs="Arial"/>
          <w:sz w:val="21"/>
          <w:szCs w:val="21"/>
        </w:rPr>
        <w:t>appro</w:t>
      </w:r>
      <w:r>
        <w:rPr>
          <w:rFonts w:ascii="Arial" w:hAnsi="Arial" w:cs="Arial"/>
          <w:sz w:val="21"/>
          <w:szCs w:val="21"/>
        </w:rPr>
        <w:t>priate and improved the focus on</w:t>
      </w:r>
      <w:r w:rsidRPr="00ED1851">
        <w:rPr>
          <w:rFonts w:ascii="Arial" w:hAnsi="Arial" w:cs="Arial"/>
          <w:sz w:val="21"/>
          <w:szCs w:val="21"/>
        </w:rPr>
        <w:t xml:space="preserve"> activities </w:t>
      </w:r>
      <w:r>
        <w:rPr>
          <w:rFonts w:ascii="Arial" w:hAnsi="Arial" w:cs="Arial"/>
          <w:sz w:val="21"/>
          <w:szCs w:val="21"/>
        </w:rPr>
        <w:t xml:space="preserve">to be </w:t>
      </w:r>
      <w:r w:rsidRPr="00ED1851">
        <w:rPr>
          <w:rFonts w:ascii="Arial" w:hAnsi="Arial" w:cs="Arial"/>
          <w:sz w:val="21"/>
          <w:szCs w:val="21"/>
        </w:rPr>
        <w:t>implement</w:t>
      </w:r>
      <w:r>
        <w:rPr>
          <w:rFonts w:ascii="Arial" w:hAnsi="Arial" w:cs="Arial"/>
          <w:sz w:val="21"/>
          <w:szCs w:val="21"/>
        </w:rPr>
        <w:t>ed (MTR 2014, p</w:t>
      </w:r>
      <w:r w:rsidRPr="00ED1851">
        <w:rPr>
          <w:rFonts w:ascii="Arial" w:hAnsi="Arial" w:cs="Arial"/>
          <w:sz w:val="21"/>
          <w:szCs w:val="21"/>
        </w:rPr>
        <w:t xml:space="preserve">. </w:t>
      </w:r>
      <w:r>
        <w:rPr>
          <w:rFonts w:ascii="Arial" w:hAnsi="Arial" w:cs="Arial"/>
          <w:sz w:val="21"/>
          <w:szCs w:val="21"/>
        </w:rPr>
        <w:t>37</w:t>
      </w:r>
      <w:r w:rsidRPr="00792378">
        <w:rPr>
          <w:rFonts w:ascii="Arial" w:hAnsi="Arial" w:cs="Arial"/>
          <w:sz w:val="21"/>
          <w:szCs w:val="21"/>
        </w:rPr>
        <w:t xml:space="preserve">), </w:t>
      </w:r>
      <w:r w:rsidRPr="00D5571C">
        <w:rPr>
          <w:rFonts w:ascii="Arial" w:hAnsi="Arial" w:cs="Arial"/>
          <w:sz w:val="21"/>
          <w:szCs w:val="21"/>
        </w:rPr>
        <w:t>a conclusion supported by the TE Evaluators.</w:t>
      </w:r>
    </w:p>
    <w:p w14:paraId="570B8D7E" w14:textId="7B595B93" w:rsidR="009D5B4B" w:rsidRPr="00831C12" w:rsidRDefault="009D5B4B" w:rsidP="009D5B4B">
      <w:pPr>
        <w:spacing w:after="120" w:line="264" w:lineRule="auto"/>
        <w:jc w:val="both"/>
        <w:rPr>
          <w:rFonts w:ascii="Arial" w:hAnsi="Arial" w:cs="Arial"/>
          <w:sz w:val="21"/>
          <w:szCs w:val="21"/>
        </w:rPr>
      </w:pPr>
      <w:r w:rsidRPr="00831C12">
        <w:rPr>
          <w:rFonts w:ascii="Arial" w:hAnsi="Arial" w:cs="Arial"/>
          <w:sz w:val="21"/>
          <w:szCs w:val="21"/>
        </w:rPr>
        <w:t xml:space="preserve">The annual planned budget and disbursement of the budget, comprising GEF and UNDP grants, is summarised in </w:t>
      </w:r>
      <w:r w:rsidRPr="009D5B4B">
        <w:rPr>
          <w:rFonts w:ascii="Arial" w:hAnsi="Arial" w:cs="Arial"/>
          <w:b/>
          <w:sz w:val="21"/>
          <w:szCs w:val="21"/>
        </w:rPr>
        <w:t>Tables 3.2</w:t>
      </w:r>
      <w:r w:rsidRPr="00831C12">
        <w:rPr>
          <w:rFonts w:ascii="Arial" w:hAnsi="Arial" w:cs="Arial"/>
          <w:sz w:val="21"/>
          <w:szCs w:val="21"/>
        </w:rPr>
        <w:t xml:space="preserve"> and </w:t>
      </w:r>
      <w:r w:rsidRPr="009D5B4B">
        <w:rPr>
          <w:rFonts w:ascii="Arial" w:hAnsi="Arial" w:cs="Arial"/>
          <w:b/>
          <w:sz w:val="21"/>
          <w:szCs w:val="21"/>
        </w:rPr>
        <w:t>3.3</w:t>
      </w:r>
      <w:r w:rsidRPr="00831C12">
        <w:rPr>
          <w:rFonts w:ascii="Arial" w:hAnsi="Arial" w:cs="Arial"/>
          <w:sz w:val="21"/>
          <w:szCs w:val="21"/>
        </w:rPr>
        <w:t>, respectively.</w:t>
      </w:r>
      <w:r>
        <w:rPr>
          <w:rFonts w:ascii="Arial" w:hAnsi="Arial" w:cs="Arial"/>
          <w:sz w:val="21"/>
          <w:szCs w:val="21"/>
        </w:rPr>
        <w:t xml:space="preserve"> Analysis of the data shows a reasonably close relationship between planned and actual disbursement of funds (</w:t>
      </w:r>
      <w:r w:rsidRPr="001124C3">
        <w:rPr>
          <w:rFonts w:ascii="Arial" w:hAnsi="Arial" w:cs="Arial"/>
          <w:b/>
          <w:sz w:val="21"/>
          <w:szCs w:val="21"/>
        </w:rPr>
        <w:t>Figure 3.2</w:t>
      </w:r>
      <w:r>
        <w:rPr>
          <w:rFonts w:ascii="Arial" w:hAnsi="Arial" w:cs="Arial"/>
          <w:sz w:val="21"/>
          <w:szCs w:val="21"/>
        </w:rPr>
        <w:t>), which is indicative of eff</w:t>
      </w:r>
      <w:r w:rsidR="001124C3">
        <w:rPr>
          <w:rFonts w:ascii="Arial" w:hAnsi="Arial" w:cs="Arial"/>
          <w:sz w:val="21"/>
          <w:szCs w:val="21"/>
        </w:rPr>
        <w:t>icient</w:t>
      </w:r>
      <w:r>
        <w:rPr>
          <w:rFonts w:ascii="Arial" w:hAnsi="Arial" w:cs="Arial"/>
          <w:sz w:val="21"/>
          <w:szCs w:val="21"/>
        </w:rPr>
        <w:t xml:space="preserve"> financial management of project funds.</w:t>
      </w:r>
      <w:r w:rsidR="001124C3">
        <w:rPr>
          <w:rFonts w:ascii="Arial" w:hAnsi="Arial" w:cs="Arial"/>
          <w:sz w:val="21"/>
          <w:szCs w:val="21"/>
        </w:rPr>
        <w:t xml:space="preserve"> The major discrepancy is in 2013 when only 14.5% of the planned budget was disbursed; in all other years over 90% </w:t>
      </w:r>
      <w:r w:rsidR="00D75012">
        <w:rPr>
          <w:rFonts w:ascii="Arial" w:hAnsi="Arial" w:cs="Arial"/>
          <w:sz w:val="21"/>
          <w:szCs w:val="21"/>
        </w:rPr>
        <w:t xml:space="preserve">was disbursed </w:t>
      </w:r>
      <w:r w:rsidR="00361E89">
        <w:rPr>
          <w:rFonts w:ascii="Arial" w:hAnsi="Arial" w:cs="Arial"/>
          <w:sz w:val="21"/>
          <w:szCs w:val="21"/>
        </w:rPr>
        <w:t>and, exceptionally, 99.97% in 2014.</w:t>
      </w:r>
      <w:r w:rsidR="00E10A12">
        <w:rPr>
          <w:rFonts w:ascii="Arial" w:hAnsi="Arial" w:cs="Arial"/>
          <w:sz w:val="21"/>
          <w:szCs w:val="21"/>
        </w:rPr>
        <w:t xml:space="preserve"> Cur</w:t>
      </w:r>
      <w:r w:rsidR="00675D36">
        <w:rPr>
          <w:rFonts w:ascii="Arial" w:hAnsi="Arial" w:cs="Arial"/>
          <w:sz w:val="21"/>
          <w:szCs w:val="21"/>
        </w:rPr>
        <w:t>rently, by the end of the third quarter of 2015, only 5</w:t>
      </w:r>
      <w:r w:rsidR="00E10A12">
        <w:rPr>
          <w:rFonts w:ascii="Arial" w:hAnsi="Arial" w:cs="Arial"/>
          <w:sz w:val="21"/>
          <w:szCs w:val="21"/>
        </w:rPr>
        <w:t>0% (US$ 275,643) of the remaining budget (US$ 551,303) had been spent.</w:t>
      </w:r>
    </w:p>
    <w:p w14:paraId="515EC016" w14:textId="25007CB7" w:rsidR="003F5782" w:rsidRDefault="00675D36" w:rsidP="00C26A3C">
      <w:pPr>
        <w:spacing w:after="120" w:line="264" w:lineRule="auto"/>
        <w:jc w:val="both"/>
        <w:rPr>
          <w:rFonts w:ascii="Arial" w:hAnsi="Arial" w:cs="Arial"/>
          <w:sz w:val="21"/>
          <w:szCs w:val="21"/>
        </w:rPr>
      </w:pPr>
      <w:r>
        <w:rPr>
          <w:rFonts w:ascii="Arial" w:hAnsi="Arial" w:cs="Arial"/>
          <w:noProof/>
          <w:sz w:val="21"/>
          <w:szCs w:val="21"/>
          <w:lang w:val="en-US" w:eastAsia="en-US" w:bidi="km-KH"/>
        </w:rPr>
        <w:drawing>
          <wp:inline distT="0" distB="0" distL="0" distR="0" wp14:anchorId="1EBD3BD8" wp14:editId="2C57EA60">
            <wp:extent cx="5759450" cy="1603375"/>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enditure.png"/>
                    <pic:cNvPicPr/>
                  </pic:nvPicPr>
                  <pic:blipFill>
                    <a:blip r:embed="rId31" cstate="print">
                      <a:extLst>
                        <a:ext uri="{28A0092B-C50C-407E-A947-70E740481C1C}">
                          <a14:useLocalDpi xmlns:a14="http://schemas.microsoft.com/office/drawing/2010/main"/>
                        </a:ext>
                      </a:extLst>
                    </a:blip>
                    <a:stretch>
                      <a:fillRect/>
                    </a:stretch>
                  </pic:blipFill>
                  <pic:spPr>
                    <a:xfrm>
                      <a:off x="0" y="0"/>
                      <a:ext cx="5759450" cy="1603375"/>
                    </a:xfrm>
                    <a:prstGeom prst="rect">
                      <a:avLst/>
                    </a:prstGeom>
                  </pic:spPr>
                </pic:pic>
              </a:graphicData>
            </a:graphic>
          </wp:inline>
        </w:drawing>
      </w:r>
    </w:p>
    <w:p w14:paraId="3E2C7269" w14:textId="77777777" w:rsidR="00675D36" w:rsidRDefault="00675D36" w:rsidP="00BE3AB2">
      <w:pPr>
        <w:pStyle w:val="BodyText2"/>
        <w:tabs>
          <w:tab w:val="left" w:pos="1080"/>
        </w:tabs>
        <w:spacing w:before="40" w:after="200"/>
        <w:ind w:left="1100" w:hanging="1100"/>
        <w:rPr>
          <w:rFonts w:ascii="Arial" w:hAnsi="Arial"/>
          <w:sz w:val="20"/>
          <w:szCs w:val="20"/>
        </w:rPr>
      </w:pPr>
      <w:r>
        <w:rPr>
          <w:rFonts w:ascii="Arial" w:hAnsi="Arial"/>
          <w:b/>
          <w:sz w:val="20"/>
          <w:szCs w:val="20"/>
        </w:rPr>
        <w:t>Figure 3</w:t>
      </w:r>
      <w:r w:rsidRPr="00954013">
        <w:rPr>
          <w:rFonts w:ascii="Arial" w:hAnsi="Arial"/>
          <w:b/>
          <w:sz w:val="20"/>
          <w:szCs w:val="20"/>
        </w:rPr>
        <w:t>.</w:t>
      </w:r>
      <w:r>
        <w:rPr>
          <w:rFonts w:ascii="Arial" w:hAnsi="Arial"/>
          <w:b/>
          <w:sz w:val="20"/>
          <w:szCs w:val="20"/>
        </w:rPr>
        <w:t>2</w:t>
      </w:r>
      <w:r w:rsidRPr="00954013">
        <w:rPr>
          <w:rFonts w:ascii="Arial" w:hAnsi="Arial"/>
          <w:b/>
          <w:sz w:val="20"/>
          <w:szCs w:val="20"/>
        </w:rPr>
        <w:tab/>
      </w:r>
      <w:r>
        <w:rPr>
          <w:rFonts w:ascii="Arial" w:hAnsi="Arial"/>
          <w:sz w:val="20"/>
          <w:szCs w:val="20"/>
        </w:rPr>
        <w:t>Annual disbu</w:t>
      </w:r>
      <w:r w:rsidRPr="00A174D5">
        <w:rPr>
          <w:rFonts w:ascii="Arial" w:hAnsi="Arial"/>
          <w:sz w:val="20"/>
          <w:szCs w:val="20"/>
        </w:rPr>
        <w:t>rsement of planned budget</w:t>
      </w:r>
      <w:r>
        <w:rPr>
          <w:rFonts w:ascii="Arial" w:hAnsi="Arial"/>
          <w:sz w:val="20"/>
          <w:szCs w:val="20"/>
        </w:rPr>
        <w:t xml:space="preserve"> for UNDP, GEF and total funds, based on financial data from Tables 3.2 and 3.3.</w:t>
      </w:r>
    </w:p>
    <w:p w14:paraId="7AA45E94" w14:textId="77777777" w:rsidR="00BE3AB2" w:rsidRDefault="00181A42" w:rsidP="00C26A3C">
      <w:pPr>
        <w:spacing w:after="120" w:line="264" w:lineRule="auto"/>
        <w:jc w:val="both"/>
        <w:rPr>
          <w:rFonts w:ascii="Arial" w:hAnsi="Arial" w:cs="Arial"/>
          <w:sz w:val="21"/>
          <w:szCs w:val="21"/>
        </w:rPr>
      </w:pPr>
      <w:r>
        <w:rPr>
          <w:rFonts w:ascii="Arial" w:hAnsi="Arial" w:cs="Arial"/>
          <w:sz w:val="21"/>
          <w:szCs w:val="21"/>
        </w:rPr>
        <w:t>Overall, annual disbursement was spread fairly evenly across the life of the project, following an underspend in 2011 and then tailing off in the last year (</w:t>
      </w:r>
      <w:r w:rsidRPr="00181A42">
        <w:rPr>
          <w:rFonts w:ascii="Arial" w:hAnsi="Arial" w:cs="Arial"/>
          <w:b/>
          <w:sz w:val="21"/>
          <w:szCs w:val="21"/>
        </w:rPr>
        <w:t>Figure 3.3, left</w:t>
      </w:r>
      <w:r w:rsidR="00045826">
        <w:rPr>
          <w:rFonts w:ascii="Arial" w:hAnsi="Arial" w:cs="Arial"/>
          <w:sz w:val="21"/>
          <w:szCs w:val="21"/>
        </w:rPr>
        <w:t>). This i</w:t>
      </w:r>
      <w:r>
        <w:rPr>
          <w:rFonts w:ascii="Arial" w:hAnsi="Arial" w:cs="Arial"/>
          <w:sz w:val="21"/>
          <w:szCs w:val="21"/>
        </w:rPr>
        <w:t>s suboptimal</w:t>
      </w:r>
      <w:r w:rsidR="00045826">
        <w:rPr>
          <w:rFonts w:ascii="Arial" w:hAnsi="Arial" w:cs="Arial"/>
          <w:sz w:val="21"/>
          <w:szCs w:val="21"/>
        </w:rPr>
        <w:t xml:space="preserve"> due to the slow start</w:t>
      </w:r>
      <w:r w:rsidR="00390B19">
        <w:rPr>
          <w:rFonts w:ascii="Arial" w:hAnsi="Arial" w:cs="Arial"/>
          <w:sz w:val="21"/>
          <w:szCs w:val="21"/>
        </w:rPr>
        <w:t xml:space="preserve"> and some subsequent delays</w:t>
      </w:r>
      <w:r w:rsidR="00045826">
        <w:rPr>
          <w:rFonts w:ascii="Arial" w:hAnsi="Arial" w:cs="Arial"/>
          <w:sz w:val="21"/>
          <w:szCs w:val="21"/>
        </w:rPr>
        <w:t xml:space="preserve"> to the project</w:t>
      </w:r>
      <w:r w:rsidR="00E10A12">
        <w:rPr>
          <w:rFonts w:ascii="Arial" w:hAnsi="Arial" w:cs="Arial"/>
          <w:sz w:val="21"/>
          <w:szCs w:val="21"/>
        </w:rPr>
        <w:t xml:space="preserve"> (e.g. CPA management planning)</w:t>
      </w:r>
      <w:r>
        <w:rPr>
          <w:rFonts w:ascii="Arial" w:hAnsi="Arial" w:cs="Arial"/>
          <w:sz w:val="21"/>
          <w:szCs w:val="21"/>
        </w:rPr>
        <w:t xml:space="preserve">, the optimal being </w:t>
      </w:r>
      <w:r w:rsidR="002D7F75">
        <w:rPr>
          <w:rFonts w:ascii="Arial" w:hAnsi="Arial" w:cs="Arial"/>
          <w:sz w:val="21"/>
          <w:szCs w:val="21"/>
        </w:rPr>
        <w:t xml:space="preserve">a more curved rather than linear </w:t>
      </w:r>
      <w:r w:rsidR="00045826">
        <w:rPr>
          <w:rFonts w:ascii="Arial" w:hAnsi="Arial" w:cs="Arial"/>
          <w:sz w:val="21"/>
          <w:szCs w:val="21"/>
        </w:rPr>
        <w:t xml:space="preserve">relationship </w:t>
      </w:r>
      <w:r w:rsidR="002D7F75">
        <w:rPr>
          <w:rFonts w:ascii="Arial" w:hAnsi="Arial" w:cs="Arial"/>
          <w:sz w:val="21"/>
          <w:szCs w:val="21"/>
        </w:rPr>
        <w:t>in 2011-2013 with highest expenditure i</w:t>
      </w:r>
      <w:r w:rsidR="00045826">
        <w:rPr>
          <w:rFonts w:ascii="Arial" w:hAnsi="Arial" w:cs="Arial"/>
          <w:sz w:val="21"/>
          <w:szCs w:val="21"/>
        </w:rPr>
        <w:t>n 2012 and 2013 before tailing off in 2014 and 2015.</w:t>
      </w:r>
      <w:r w:rsidR="00390B19">
        <w:rPr>
          <w:rFonts w:ascii="Arial" w:hAnsi="Arial" w:cs="Arial"/>
          <w:sz w:val="21"/>
          <w:szCs w:val="21"/>
        </w:rPr>
        <w:t xml:space="preserve"> </w:t>
      </w:r>
    </w:p>
    <w:p w14:paraId="21BE0F1C" w14:textId="77777777" w:rsidR="00BE3AB2" w:rsidRDefault="00BE3AB2" w:rsidP="00D5571C">
      <w:pPr>
        <w:spacing w:before="240" w:after="60" w:line="264" w:lineRule="auto"/>
        <w:jc w:val="both"/>
        <w:rPr>
          <w:rFonts w:ascii="Arial" w:hAnsi="Arial" w:cs="Arial"/>
          <w:sz w:val="21"/>
          <w:szCs w:val="21"/>
        </w:rPr>
      </w:pPr>
      <w:r>
        <w:rPr>
          <w:noProof/>
          <w:lang w:val="en-US" w:eastAsia="en-US" w:bidi="km-KH"/>
        </w:rPr>
        <w:drawing>
          <wp:inline distT="0" distB="0" distL="0" distR="0" wp14:anchorId="75510A6B" wp14:editId="4109A288">
            <wp:extent cx="2371204" cy="2346846"/>
            <wp:effectExtent l="0" t="0" r="16510" b="1587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Pr>
          <w:rFonts w:ascii="Arial" w:hAnsi="Arial" w:cs="Arial"/>
          <w:sz w:val="21"/>
          <w:szCs w:val="21"/>
        </w:rPr>
        <w:t xml:space="preserve">   </w:t>
      </w:r>
      <w:r>
        <w:rPr>
          <w:noProof/>
          <w:lang w:val="en-US" w:eastAsia="en-US" w:bidi="km-KH"/>
        </w:rPr>
        <w:drawing>
          <wp:inline distT="0" distB="0" distL="0" distR="0" wp14:anchorId="29AD1865" wp14:editId="708D9E20">
            <wp:extent cx="3196561" cy="2332112"/>
            <wp:effectExtent l="0" t="0" r="29845" b="3048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3566AEF" w14:textId="77777777" w:rsidR="00BE3AB2" w:rsidRDefault="00BE3AB2" w:rsidP="00BE3AB2">
      <w:pPr>
        <w:pStyle w:val="BodyText2"/>
        <w:tabs>
          <w:tab w:val="left" w:pos="1080"/>
        </w:tabs>
        <w:spacing w:before="40" w:after="200"/>
        <w:ind w:left="1100" w:hanging="1100"/>
        <w:rPr>
          <w:rFonts w:ascii="Arial" w:hAnsi="Arial"/>
          <w:sz w:val="20"/>
          <w:szCs w:val="20"/>
        </w:rPr>
      </w:pPr>
      <w:r>
        <w:rPr>
          <w:rFonts w:ascii="Arial" w:hAnsi="Arial"/>
          <w:b/>
          <w:sz w:val="20"/>
          <w:szCs w:val="20"/>
        </w:rPr>
        <w:t>Figure 3</w:t>
      </w:r>
      <w:r w:rsidRPr="00954013">
        <w:rPr>
          <w:rFonts w:ascii="Arial" w:hAnsi="Arial"/>
          <w:b/>
          <w:sz w:val="20"/>
          <w:szCs w:val="20"/>
        </w:rPr>
        <w:t>.</w:t>
      </w:r>
      <w:r>
        <w:rPr>
          <w:rFonts w:ascii="Arial" w:hAnsi="Arial"/>
          <w:b/>
          <w:sz w:val="20"/>
          <w:szCs w:val="20"/>
        </w:rPr>
        <w:t>3</w:t>
      </w:r>
      <w:r w:rsidRPr="00954013">
        <w:rPr>
          <w:rFonts w:ascii="Arial" w:hAnsi="Arial"/>
          <w:b/>
          <w:sz w:val="20"/>
          <w:szCs w:val="20"/>
        </w:rPr>
        <w:tab/>
      </w:r>
      <w:r>
        <w:rPr>
          <w:rFonts w:ascii="Arial" w:hAnsi="Arial"/>
          <w:sz w:val="20"/>
          <w:szCs w:val="20"/>
        </w:rPr>
        <w:t>Annual accumulative disbu</w:t>
      </w:r>
      <w:r w:rsidRPr="00A174D5">
        <w:rPr>
          <w:rFonts w:ascii="Arial" w:hAnsi="Arial"/>
          <w:sz w:val="20"/>
          <w:szCs w:val="20"/>
        </w:rPr>
        <w:t xml:space="preserve">rsement of </w:t>
      </w:r>
      <w:r>
        <w:rPr>
          <w:rFonts w:ascii="Arial" w:hAnsi="Arial"/>
          <w:sz w:val="20"/>
          <w:szCs w:val="20"/>
        </w:rPr>
        <w:t>total funds (</w:t>
      </w:r>
      <w:r w:rsidRPr="00181A42">
        <w:rPr>
          <w:rFonts w:ascii="Arial" w:hAnsi="Arial"/>
          <w:b/>
          <w:sz w:val="20"/>
          <w:szCs w:val="20"/>
        </w:rPr>
        <w:t>left</w:t>
      </w:r>
      <w:r>
        <w:rPr>
          <w:rFonts w:ascii="Arial" w:hAnsi="Arial"/>
          <w:sz w:val="20"/>
          <w:szCs w:val="20"/>
        </w:rPr>
        <w:t>) and annual disbursement of funds by outcome, monitoring/evaluation and project management (</w:t>
      </w:r>
      <w:r w:rsidRPr="00181A42">
        <w:rPr>
          <w:rFonts w:ascii="Arial" w:hAnsi="Arial"/>
          <w:b/>
          <w:sz w:val="20"/>
          <w:szCs w:val="20"/>
        </w:rPr>
        <w:t>right</w:t>
      </w:r>
      <w:r>
        <w:rPr>
          <w:rFonts w:ascii="Arial" w:hAnsi="Arial"/>
          <w:sz w:val="20"/>
          <w:szCs w:val="20"/>
        </w:rPr>
        <w:t>)</w:t>
      </w:r>
    </w:p>
    <w:p w14:paraId="79A4E501" w14:textId="433074DF" w:rsidR="00EA2A67" w:rsidRDefault="00390B19" w:rsidP="00C26A3C">
      <w:pPr>
        <w:spacing w:after="120" w:line="264" w:lineRule="auto"/>
        <w:jc w:val="both"/>
        <w:rPr>
          <w:rFonts w:ascii="Arial" w:hAnsi="Arial" w:cs="Arial"/>
          <w:sz w:val="21"/>
          <w:szCs w:val="21"/>
        </w:rPr>
      </w:pPr>
      <w:r>
        <w:rPr>
          <w:rFonts w:ascii="Arial" w:hAnsi="Arial" w:cs="Arial"/>
          <w:sz w:val="21"/>
          <w:szCs w:val="21"/>
        </w:rPr>
        <w:t xml:space="preserve">A more detailed analysis of project components by outcomes, M&amp;E and </w:t>
      </w:r>
      <w:r w:rsidR="00C26A3C">
        <w:rPr>
          <w:rFonts w:ascii="Arial" w:hAnsi="Arial" w:cs="Arial"/>
          <w:sz w:val="21"/>
          <w:szCs w:val="21"/>
        </w:rPr>
        <w:t>project management (</w:t>
      </w:r>
      <w:r w:rsidR="00C26A3C" w:rsidRPr="00C26A3C">
        <w:rPr>
          <w:rFonts w:ascii="Arial" w:hAnsi="Arial" w:cs="Arial"/>
          <w:b/>
          <w:sz w:val="21"/>
          <w:szCs w:val="21"/>
        </w:rPr>
        <w:t>Figure 3.3</w:t>
      </w:r>
      <w:r w:rsidR="00C26A3C">
        <w:rPr>
          <w:rFonts w:ascii="Arial" w:hAnsi="Arial" w:cs="Arial"/>
          <w:b/>
          <w:sz w:val="21"/>
          <w:szCs w:val="21"/>
        </w:rPr>
        <w:t>,</w:t>
      </w:r>
      <w:r w:rsidR="00C26A3C" w:rsidRPr="00C26A3C">
        <w:rPr>
          <w:rFonts w:ascii="Arial" w:hAnsi="Arial" w:cs="Arial"/>
          <w:b/>
          <w:sz w:val="21"/>
          <w:szCs w:val="21"/>
        </w:rPr>
        <w:t xml:space="preserve"> right</w:t>
      </w:r>
      <w:r w:rsidR="00C26A3C">
        <w:rPr>
          <w:rFonts w:ascii="Arial" w:hAnsi="Arial" w:cs="Arial"/>
          <w:sz w:val="21"/>
          <w:szCs w:val="21"/>
        </w:rPr>
        <w:t>) show</w:t>
      </w:r>
      <w:r w:rsidR="00E10A12">
        <w:rPr>
          <w:rFonts w:ascii="Arial" w:hAnsi="Arial" w:cs="Arial"/>
          <w:sz w:val="21"/>
          <w:szCs w:val="21"/>
        </w:rPr>
        <w:t>s</w:t>
      </w:r>
      <w:r w:rsidR="004F2D4E">
        <w:rPr>
          <w:rFonts w:ascii="Arial" w:hAnsi="Arial" w:cs="Arial"/>
          <w:sz w:val="21"/>
          <w:szCs w:val="21"/>
        </w:rPr>
        <w:t>:</w:t>
      </w:r>
      <w:r w:rsidR="00C26A3C">
        <w:rPr>
          <w:rFonts w:ascii="Arial" w:hAnsi="Arial" w:cs="Arial"/>
          <w:sz w:val="21"/>
          <w:szCs w:val="21"/>
        </w:rPr>
        <w:t xml:space="preserve"> </w:t>
      </w:r>
    </w:p>
    <w:p w14:paraId="78F44A30" w14:textId="43B7B689" w:rsidR="00B70BB5" w:rsidRDefault="00B70BB5"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 xml:space="preserve">Fairly consistent, high level of disbursement for Outcomes 1-3 during 2012-2014, being highest initially and then reducing to negligible amounts by 2015 for Outcomes 1-2. The relatively high disbursement for Outcome 3 in 2015 appears to be inconsistent with the fact that GERES concluded its contract in </w:t>
      </w:r>
      <w:r w:rsidR="00DC6DFE">
        <w:rPr>
          <w:rFonts w:ascii="Arial" w:hAnsi="Arial" w:cs="Arial"/>
          <w:iCs/>
          <w:sz w:val="21"/>
          <w:szCs w:val="21"/>
        </w:rPr>
        <w:t>February 2015</w:t>
      </w:r>
      <w:r>
        <w:rPr>
          <w:rFonts w:ascii="Arial" w:hAnsi="Arial" w:cs="Arial"/>
          <w:iCs/>
          <w:sz w:val="21"/>
          <w:szCs w:val="21"/>
        </w:rPr>
        <w:t>, much of which related to Outcome 3. It is presumed that some deliverables, hence payments, were delayed.</w:t>
      </w:r>
    </w:p>
    <w:p w14:paraId="01C4F1D3" w14:textId="267B6B73" w:rsidR="00B70BB5" w:rsidRDefault="00B70BB5" w:rsidP="004846A0">
      <w:pPr>
        <w:pStyle w:val="ListParagraph"/>
        <w:numPr>
          <w:ilvl w:val="0"/>
          <w:numId w:val="29"/>
        </w:numPr>
        <w:spacing w:before="120" w:after="120" w:line="264" w:lineRule="auto"/>
        <w:ind w:left="568" w:hanging="284"/>
        <w:contextualSpacing w:val="0"/>
        <w:jc w:val="both"/>
        <w:rPr>
          <w:rFonts w:ascii="Arial" w:hAnsi="Arial" w:cs="Arial"/>
          <w:iCs/>
          <w:sz w:val="21"/>
          <w:szCs w:val="21"/>
        </w:rPr>
      </w:pPr>
      <w:r>
        <w:rPr>
          <w:rFonts w:ascii="Arial" w:hAnsi="Arial" w:cs="Arial"/>
          <w:iCs/>
          <w:sz w:val="21"/>
          <w:szCs w:val="21"/>
        </w:rPr>
        <w:t>M&amp;E picked up in 2013-2014 with the MTR, followed by the TE in 2015.</w:t>
      </w:r>
    </w:p>
    <w:p w14:paraId="45F262CE" w14:textId="519BCC77" w:rsidR="00EA2A67" w:rsidRDefault="00AE27E9" w:rsidP="004846A0">
      <w:pPr>
        <w:pStyle w:val="ListParagraph"/>
        <w:numPr>
          <w:ilvl w:val="0"/>
          <w:numId w:val="29"/>
        </w:numPr>
        <w:spacing w:before="120" w:after="120" w:line="264" w:lineRule="auto"/>
        <w:ind w:left="568" w:hanging="284"/>
        <w:contextualSpacing w:val="0"/>
        <w:jc w:val="both"/>
        <w:rPr>
          <w:rFonts w:ascii="Arial" w:hAnsi="Arial" w:cs="Arial"/>
          <w:sz w:val="21"/>
          <w:szCs w:val="21"/>
        </w:rPr>
      </w:pPr>
      <w:r w:rsidRPr="00AE27E9">
        <w:rPr>
          <w:rFonts w:ascii="Arial" w:hAnsi="Arial" w:cs="Arial"/>
          <w:iCs/>
          <w:sz w:val="21"/>
          <w:szCs w:val="21"/>
        </w:rPr>
        <w:t>Unsurprisingly, p</w:t>
      </w:r>
      <w:r w:rsidR="00B70BB5" w:rsidRPr="00AE27E9">
        <w:rPr>
          <w:rFonts w:ascii="Arial" w:hAnsi="Arial" w:cs="Arial"/>
          <w:iCs/>
          <w:sz w:val="21"/>
          <w:szCs w:val="21"/>
        </w:rPr>
        <w:t xml:space="preserve">roject management costs reflect </w:t>
      </w:r>
      <w:r w:rsidRPr="00AE27E9">
        <w:rPr>
          <w:rFonts w:ascii="Arial" w:hAnsi="Arial" w:cs="Arial"/>
          <w:iCs/>
          <w:sz w:val="21"/>
          <w:szCs w:val="21"/>
        </w:rPr>
        <w:t xml:space="preserve">the patterns of disbursement for </w:t>
      </w:r>
      <w:r>
        <w:rPr>
          <w:rFonts w:ascii="Arial" w:hAnsi="Arial" w:cs="Arial"/>
          <w:iCs/>
          <w:sz w:val="21"/>
          <w:szCs w:val="21"/>
        </w:rPr>
        <w:t>Outcomes 1-3.</w:t>
      </w:r>
    </w:p>
    <w:p w14:paraId="21F56221" w14:textId="77777777" w:rsidR="00DC4EC4" w:rsidRPr="00AE27E9" w:rsidRDefault="00DC4EC4" w:rsidP="007D337E">
      <w:pPr>
        <w:numPr>
          <w:ilvl w:val="2"/>
          <w:numId w:val="1"/>
        </w:numPr>
        <w:spacing w:after="120" w:line="264" w:lineRule="auto"/>
        <w:ind w:left="1260"/>
        <w:jc w:val="both"/>
        <w:rPr>
          <w:rFonts w:ascii="Arial" w:hAnsi="Arial" w:cs="Arial"/>
          <w:b/>
          <w:i/>
          <w:sz w:val="21"/>
          <w:szCs w:val="21"/>
        </w:rPr>
      </w:pPr>
      <w:r w:rsidRPr="00AE27E9">
        <w:rPr>
          <w:rFonts w:ascii="Arial" w:hAnsi="Arial" w:cs="Arial"/>
          <w:b/>
          <w:i/>
          <w:sz w:val="21"/>
          <w:szCs w:val="21"/>
        </w:rPr>
        <w:t>Monitoring</w:t>
      </w:r>
      <w:r w:rsidR="00DE679B" w:rsidRPr="00AE27E9">
        <w:rPr>
          <w:rFonts w:ascii="Arial" w:hAnsi="Arial" w:cs="Arial"/>
          <w:b/>
          <w:i/>
          <w:sz w:val="21"/>
          <w:szCs w:val="21"/>
        </w:rPr>
        <w:t xml:space="preserve"> and</w:t>
      </w:r>
      <w:r w:rsidRPr="00AE27E9">
        <w:rPr>
          <w:rFonts w:ascii="Arial" w:hAnsi="Arial" w:cs="Arial"/>
          <w:b/>
          <w:i/>
          <w:sz w:val="21"/>
          <w:szCs w:val="21"/>
        </w:rPr>
        <w:t xml:space="preserve"> evaluation</w:t>
      </w:r>
      <w:r w:rsidR="00250821" w:rsidRPr="00AE27E9">
        <w:rPr>
          <w:rFonts w:ascii="Arial" w:hAnsi="Arial" w:cs="Arial"/>
          <w:b/>
          <w:i/>
          <w:sz w:val="21"/>
          <w:szCs w:val="21"/>
        </w:rPr>
        <w:t>: design</w:t>
      </w:r>
      <w:r w:rsidR="007D337E" w:rsidRPr="00AE27E9">
        <w:rPr>
          <w:rFonts w:ascii="Arial" w:hAnsi="Arial" w:cs="Arial"/>
          <w:b/>
          <w:i/>
          <w:sz w:val="21"/>
          <w:szCs w:val="21"/>
        </w:rPr>
        <w:t xml:space="preserve"> at entry</w:t>
      </w:r>
      <w:r w:rsidR="00250821" w:rsidRPr="00AE27E9">
        <w:rPr>
          <w:rFonts w:ascii="Arial" w:hAnsi="Arial" w:cs="Arial"/>
          <w:b/>
          <w:i/>
          <w:sz w:val="21"/>
          <w:szCs w:val="21"/>
        </w:rPr>
        <w:t xml:space="preserve"> and implementation</w:t>
      </w:r>
      <w:r w:rsidR="00DE63BB" w:rsidRPr="00AE27E9">
        <w:rPr>
          <w:rFonts w:ascii="Arial" w:hAnsi="Arial" w:cs="Arial"/>
          <w:b/>
          <w:i/>
          <w:sz w:val="21"/>
          <w:szCs w:val="21"/>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77"/>
      </w:tblGrid>
      <w:tr w:rsidR="00C739E7" w:rsidRPr="005E1ED3" w14:paraId="33EBDBAD" w14:textId="77777777" w:rsidTr="0060733C">
        <w:trPr>
          <w:trHeight w:val="940"/>
        </w:trPr>
        <w:tc>
          <w:tcPr>
            <w:tcW w:w="5000" w:type="pct"/>
            <w:shd w:val="clear" w:color="auto" w:fill="E0E0E0"/>
            <w:tcMar>
              <w:top w:w="57" w:type="dxa"/>
              <w:left w:w="57" w:type="dxa"/>
              <w:bottom w:w="57" w:type="dxa"/>
              <w:right w:w="57" w:type="dxa"/>
            </w:tcMar>
            <w:vAlign w:val="center"/>
          </w:tcPr>
          <w:p w14:paraId="025C8F23" w14:textId="5CB2F4B7" w:rsidR="00C739E7" w:rsidRPr="0060733C" w:rsidRDefault="002F1D76" w:rsidP="0060733C">
            <w:pPr>
              <w:spacing w:after="120" w:line="264" w:lineRule="auto"/>
              <w:jc w:val="both"/>
              <w:rPr>
                <w:rFonts w:ascii="Arial" w:hAnsi="Arial" w:cs="Arial"/>
                <w:iCs/>
                <w:sz w:val="21"/>
                <w:szCs w:val="21"/>
                <w:highlight w:val="magenta"/>
              </w:rPr>
            </w:pPr>
            <w:r w:rsidRPr="002F1D76">
              <w:rPr>
                <w:rFonts w:ascii="Arial" w:hAnsi="Arial" w:cs="Arial"/>
                <w:b/>
                <w:bCs/>
                <w:iCs/>
                <w:sz w:val="21"/>
                <w:szCs w:val="21"/>
              </w:rPr>
              <w:t xml:space="preserve">The design of the </w:t>
            </w:r>
            <w:r w:rsidR="008860E8" w:rsidRPr="002F1D76">
              <w:rPr>
                <w:rFonts w:ascii="Arial" w:hAnsi="Arial" w:cs="Arial"/>
                <w:b/>
                <w:bCs/>
                <w:iCs/>
                <w:sz w:val="21"/>
                <w:szCs w:val="21"/>
              </w:rPr>
              <w:t>M</w:t>
            </w:r>
            <w:r>
              <w:rPr>
                <w:rFonts w:ascii="Arial" w:hAnsi="Arial" w:cs="Arial"/>
                <w:b/>
                <w:bCs/>
                <w:iCs/>
                <w:sz w:val="21"/>
                <w:szCs w:val="21"/>
              </w:rPr>
              <w:t xml:space="preserve">&amp;E system at entry and its subsequent revision during implementation, largely in response to MTR findings, is </w:t>
            </w:r>
            <w:r w:rsidR="008860E8" w:rsidRPr="002F1D76">
              <w:rPr>
                <w:rFonts w:ascii="Arial" w:hAnsi="Arial" w:cs="Arial"/>
                <w:b/>
                <w:bCs/>
                <w:iCs/>
                <w:sz w:val="21"/>
                <w:szCs w:val="21"/>
              </w:rPr>
              <w:t xml:space="preserve">rated as </w:t>
            </w:r>
            <w:r w:rsidR="0065297E" w:rsidRPr="0060733C">
              <w:rPr>
                <w:rFonts w:ascii="Arial" w:hAnsi="Arial" w:cs="Arial"/>
                <w:b/>
                <w:bCs/>
                <w:i/>
                <w:iCs/>
                <w:sz w:val="21"/>
                <w:szCs w:val="21"/>
              </w:rPr>
              <w:t xml:space="preserve">Moderately </w:t>
            </w:r>
            <w:r w:rsidRPr="0060733C">
              <w:rPr>
                <w:rFonts w:ascii="Arial" w:hAnsi="Arial" w:cs="Arial"/>
                <w:b/>
                <w:bCs/>
                <w:i/>
                <w:iCs/>
                <w:sz w:val="21"/>
                <w:szCs w:val="21"/>
              </w:rPr>
              <w:t>S</w:t>
            </w:r>
            <w:r w:rsidR="008860E8" w:rsidRPr="0060733C">
              <w:rPr>
                <w:rFonts w:ascii="Arial" w:hAnsi="Arial" w:cs="Arial"/>
                <w:b/>
                <w:bCs/>
                <w:i/>
                <w:iCs/>
                <w:sz w:val="21"/>
                <w:szCs w:val="21"/>
              </w:rPr>
              <w:t>atisfactory</w:t>
            </w:r>
            <w:r w:rsidR="00AB13B7" w:rsidRPr="002F1D76">
              <w:rPr>
                <w:rFonts w:ascii="Arial" w:hAnsi="Arial" w:cs="Arial"/>
                <w:b/>
                <w:bCs/>
                <w:iCs/>
                <w:sz w:val="21"/>
                <w:szCs w:val="21"/>
              </w:rPr>
              <w:t>.</w:t>
            </w:r>
            <w:r w:rsidR="0060733C">
              <w:rPr>
                <w:rFonts w:ascii="Arial" w:hAnsi="Arial" w:cs="Arial"/>
                <w:bCs/>
                <w:iCs/>
                <w:sz w:val="21"/>
                <w:szCs w:val="21"/>
              </w:rPr>
              <w:t xml:space="preserve"> This is higher than the </w:t>
            </w:r>
            <w:r w:rsidR="0060733C" w:rsidRPr="0060733C">
              <w:rPr>
                <w:rFonts w:ascii="Arial" w:hAnsi="Arial" w:cs="Arial"/>
                <w:bCs/>
                <w:i/>
                <w:iCs/>
                <w:sz w:val="21"/>
                <w:szCs w:val="21"/>
              </w:rPr>
              <w:t>Moderately Unsatisfactory</w:t>
            </w:r>
            <w:r w:rsidR="0060733C">
              <w:rPr>
                <w:rFonts w:ascii="Arial" w:hAnsi="Arial" w:cs="Arial"/>
                <w:bCs/>
                <w:iCs/>
                <w:sz w:val="21"/>
                <w:szCs w:val="21"/>
              </w:rPr>
              <w:t xml:space="preserve"> rating at mid-term due to improvements made in response to MTR findings.</w:t>
            </w:r>
          </w:p>
        </w:tc>
      </w:tr>
    </w:tbl>
    <w:p w14:paraId="4DD60548" w14:textId="484AF4EB" w:rsidR="00EB04CD" w:rsidRDefault="00EB04CD" w:rsidP="004E1455">
      <w:pPr>
        <w:pStyle w:val="BodyText2"/>
        <w:spacing w:before="200" w:after="120" w:line="264" w:lineRule="auto"/>
        <w:rPr>
          <w:rFonts w:ascii="Arial" w:hAnsi="Arial" w:cs="Arial"/>
          <w:sz w:val="21"/>
          <w:szCs w:val="21"/>
        </w:rPr>
      </w:pPr>
      <w:r>
        <w:rPr>
          <w:rFonts w:ascii="Arial" w:hAnsi="Arial" w:cs="Arial"/>
          <w:sz w:val="21"/>
          <w:szCs w:val="21"/>
        </w:rPr>
        <w:t>A</w:t>
      </w:r>
      <w:r w:rsidR="004E1455">
        <w:rPr>
          <w:rFonts w:ascii="Arial" w:hAnsi="Arial" w:cs="Arial"/>
          <w:sz w:val="21"/>
          <w:szCs w:val="21"/>
        </w:rPr>
        <w:t>s summarised in Section 3.2.3, the</w:t>
      </w:r>
      <w:r>
        <w:rPr>
          <w:rFonts w:ascii="Arial" w:hAnsi="Arial" w:cs="Arial"/>
          <w:sz w:val="21"/>
          <w:szCs w:val="21"/>
        </w:rPr>
        <w:t xml:space="preserve"> M&amp;E framework is outlined in the Project Document and, to some extent, further elaborated in the Inception Report. The SRF, along with the </w:t>
      </w:r>
      <w:r w:rsidRPr="004E1455">
        <w:rPr>
          <w:rFonts w:ascii="Arial" w:hAnsi="Arial" w:cs="Arial"/>
          <w:sz w:val="21"/>
          <w:szCs w:val="21"/>
        </w:rPr>
        <w:t>GEF Tracking Tool for Biodiversity Projects and UNDP’s Capacity Development Scorecard, a</w:t>
      </w:r>
      <w:r w:rsidR="004E1455">
        <w:rPr>
          <w:rFonts w:ascii="Arial" w:hAnsi="Arial" w:cs="Arial"/>
          <w:sz w:val="21"/>
          <w:szCs w:val="21"/>
        </w:rPr>
        <w:t>re</w:t>
      </w:r>
      <w:r w:rsidRPr="004E1455">
        <w:rPr>
          <w:rFonts w:ascii="Arial" w:hAnsi="Arial" w:cs="Arial"/>
          <w:sz w:val="21"/>
          <w:szCs w:val="21"/>
        </w:rPr>
        <w:t xml:space="preserve"> key tools for tracking project implementation in terms of outputs and longer-term outcomes and impacts</w:t>
      </w:r>
      <w:r w:rsidR="00721840" w:rsidRPr="004E1455">
        <w:rPr>
          <w:rFonts w:ascii="Arial" w:hAnsi="Arial" w:cs="Arial"/>
          <w:sz w:val="21"/>
          <w:szCs w:val="21"/>
        </w:rPr>
        <w:t>.</w:t>
      </w:r>
      <w:r>
        <w:rPr>
          <w:rFonts w:ascii="Arial" w:hAnsi="Arial" w:cs="Arial"/>
          <w:sz w:val="21"/>
          <w:szCs w:val="21"/>
        </w:rPr>
        <w:t xml:space="preserve"> </w:t>
      </w:r>
    </w:p>
    <w:p w14:paraId="2DF4960C" w14:textId="0665D06B" w:rsidR="005761FF" w:rsidRDefault="00721840" w:rsidP="00721840">
      <w:pPr>
        <w:spacing w:before="120" w:after="120" w:line="264" w:lineRule="auto"/>
        <w:jc w:val="both"/>
        <w:rPr>
          <w:rFonts w:ascii="Arial" w:hAnsi="Arial" w:cs="Arial"/>
          <w:iCs/>
          <w:sz w:val="21"/>
          <w:szCs w:val="21"/>
        </w:rPr>
      </w:pPr>
      <w:r>
        <w:rPr>
          <w:rFonts w:ascii="Arial" w:hAnsi="Arial" w:cs="Arial"/>
          <w:iCs/>
          <w:sz w:val="21"/>
          <w:szCs w:val="21"/>
        </w:rPr>
        <w:t>The monitoring systems were rated as ‘moderately unsatisfactory’ in the MTR (2014) due to weaknesses in the original design of the SRF that subsequently were not modifi</w:t>
      </w:r>
      <w:r w:rsidR="005761FF">
        <w:rPr>
          <w:rFonts w:ascii="Arial" w:hAnsi="Arial" w:cs="Arial"/>
          <w:iCs/>
          <w:sz w:val="21"/>
          <w:szCs w:val="21"/>
        </w:rPr>
        <w:t>ed during project implementation, for example during the inception phase</w:t>
      </w:r>
      <w:r>
        <w:rPr>
          <w:rFonts w:ascii="Arial" w:hAnsi="Arial" w:cs="Arial"/>
          <w:iCs/>
          <w:sz w:val="21"/>
          <w:szCs w:val="21"/>
        </w:rPr>
        <w:t>. While a number of these shortcomings were addressed in the MTR (2014) report and subsequently, changes were limited to clarifying and/or refining project outputs and indicators</w:t>
      </w:r>
      <w:r w:rsidR="005761FF">
        <w:rPr>
          <w:rFonts w:ascii="Arial" w:hAnsi="Arial" w:cs="Arial"/>
          <w:iCs/>
          <w:sz w:val="21"/>
          <w:szCs w:val="21"/>
        </w:rPr>
        <w:t xml:space="preserve"> for ease and enhancement of monitoring</w:t>
      </w:r>
      <w:r>
        <w:rPr>
          <w:rFonts w:ascii="Arial" w:hAnsi="Arial" w:cs="Arial"/>
          <w:iCs/>
          <w:sz w:val="21"/>
          <w:szCs w:val="21"/>
        </w:rPr>
        <w:t>. It is GEF policy not to change the language of Objectives and Outcomes during project implementation unless there are serious problems</w:t>
      </w:r>
      <w:r w:rsidR="005761FF">
        <w:rPr>
          <w:rFonts w:ascii="Arial" w:hAnsi="Arial" w:cs="Arial"/>
          <w:iCs/>
          <w:sz w:val="21"/>
          <w:szCs w:val="21"/>
        </w:rPr>
        <w:t>, for obvious reasons of undermining M&amp;E.</w:t>
      </w:r>
    </w:p>
    <w:p w14:paraId="28148E78" w14:textId="3D2A264C" w:rsidR="005761FF" w:rsidRDefault="005761FF" w:rsidP="00721840">
      <w:pPr>
        <w:spacing w:before="120" w:after="120" w:line="264" w:lineRule="auto"/>
        <w:jc w:val="both"/>
        <w:rPr>
          <w:rFonts w:ascii="Arial" w:hAnsi="Arial" w:cs="Arial"/>
          <w:iCs/>
          <w:sz w:val="21"/>
          <w:szCs w:val="21"/>
        </w:rPr>
      </w:pPr>
      <w:r>
        <w:rPr>
          <w:rFonts w:ascii="Arial" w:hAnsi="Arial" w:cs="Arial"/>
          <w:iCs/>
          <w:sz w:val="21"/>
          <w:szCs w:val="21"/>
        </w:rPr>
        <w:t xml:space="preserve">Thus, the Evaluators are in agreement with MTR findings about the inherent weaknesses in the SRF, while acknowledging the limited improvements made to this </w:t>
      </w:r>
      <w:r w:rsidR="00C802B5">
        <w:rPr>
          <w:rFonts w:ascii="Arial" w:hAnsi="Arial" w:cs="Arial"/>
          <w:iCs/>
          <w:sz w:val="21"/>
          <w:szCs w:val="21"/>
        </w:rPr>
        <w:t>framework</w:t>
      </w:r>
      <w:r>
        <w:rPr>
          <w:rFonts w:ascii="Arial" w:hAnsi="Arial" w:cs="Arial"/>
          <w:iCs/>
          <w:sz w:val="21"/>
          <w:szCs w:val="21"/>
        </w:rPr>
        <w:t xml:space="preserve"> and, importantly, the fact that PMU has been thorough in its </w:t>
      </w:r>
      <w:r w:rsidR="00F70868">
        <w:rPr>
          <w:rFonts w:ascii="Arial" w:hAnsi="Arial" w:cs="Arial"/>
          <w:iCs/>
          <w:sz w:val="21"/>
          <w:szCs w:val="21"/>
        </w:rPr>
        <w:t xml:space="preserve">monitoring </w:t>
      </w:r>
      <w:r>
        <w:rPr>
          <w:rFonts w:ascii="Arial" w:hAnsi="Arial" w:cs="Arial"/>
          <w:iCs/>
          <w:sz w:val="21"/>
          <w:szCs w:val="21"/>
        </w:rPr>
        <w:t xml:space="preserve">of the results-based </w:t>
      </w:r>
      <w:r w:rsidR="00F70868">
        <w:rPr>
          <w:rFonts w:ascii="Arial" w:hAnsi="Arial" w:cs="Arial"/>
          <w:iCs/>
          <w:sz w:val="21"/>
          <w:szCs w:val="21"/>
        </w:rPr>
        <w:t>system</w:t>
      </w:r>
      <w:r>
        <w:rPr>
          <w:rFonts w:ascii="Arial" w:hAnsi="Arial" w:cs="Arial"/>
          <w:iCs/>
          <w:sz w:val="21"/>
          <w:szCs w:val="21"/>
        </w:rPr>
        <w:t>.</w:t>
      </w:r>
      <w:r w:rsidR="00F70868">
        <w:rPr>
          <w:rFonts w:ascii="Arial" w:hAnsi="Arial" w:cs="Arial"/>
          <w:iCs/>
          <w:sz w:val="21"/>
          <w:szCs w:val="21"/>
        </w:rPr>
        <w:t xml:space="preserve"> Much of this monitoring is well documented in the APRs/PIRs.</w:t>
      </w:r>
    </w:p>
    <w:p w14:paraId="1C926B44" w14:textId="5C07CA1E" w:rsidR="00C802B5" w:rsidRDefault="00F70868" w:rsidP="00721840">
      <w:pPr>
        <w:spacing w:before="120" w:after="120" w:line="264" w:lineRule="auto"/>
        <w:jc w:val="both"/>
        <w:rPr>
          <w:rFonts w:ascii="Arial" w:hAnsi="Arial" w:cs="Arial"/>
          <w:iCs/>
          <w:sz w:val="21"/>
          <w:szCs w:val="21"/>
        </w:rPr>
      </w:pPr>
      <w:r>
        <w:rPr>
          <w:rFonts w:ascii="Arial" w:hAnsi="Arial" w:cs="Arial"/>
          <w:iCs/>
          <w:sz w:val="21"/>
          <w:szCs w:val="21"/>
        </w:rPr>
        <w:t xml:space="preserve">A significant handicap has been the absence of baselines for many of the indicators at the onset of the project. These should have established during the inception phase, particularly those of a more complex nature (e.g. requiring interpretation of satellite imagery). Instead, they were deferred for various reasons, no doubt exacerbated by delays in </w:t>
      </w:r>
      <w:r w:rsidR="00C802B5">
        <w:rPr>
          <w:rFonts w:ascii="Arial" w:hAnsi="Arial" w:cs="Arial"/>
          <w:iCs/>
          <w:sz w:val="21"/>
          <w:szCs w:val="21"/>
        </w:rPr>
        <w:t>procurement of service providers, and latterly became burdensome. Earlier intervention might have resulted in more pragmatic solutions to ‘SMARTening’ some of these indicators.</w:t>
      </w:r>
    </w:p>
    <w:p w14:paraId="66A10AF5" w14:textId="77777777" w:rsidR="00C802B5" w:rsidRDefault="00C802B5" w:rsidP="00721840">
      <w:pPr>
        <w:spacing w:before="120" w:after="120" w:line="264" w:lineRule="auto"/>
        <w:jc w:val="both"/>
        <w:rPr>
          <w:rFonts w:ascii="Arial" w:hAnsi="Arial" w:cs="Arial"/>
          <w:iCs/>
          <w:sz w:val="21"/>
          <w:szCs w:val="21"/>
        </w:rPr>
      </w:pPr>
      <w:r>
        <w:rPr>
          <w:rFonts w:ascii="Arial" w:hAnsi="Arial" w:cs="Arial"/>
          <w:iCs/>
          <w:sz w:val="21"/>
          <w:szCs w:val="21"/>
        </w:rPr>
        <w:t>Another handicap has been the absence of a coherent set of outputs from the three project outcomes. Improvements were made in the MTR (2014) by incorporating them into the SRF but it remains a challenge to track a given set of activities from the onset to the end of implementation.</w:t>
      </w:r>
    </w:p>
    <w:p w14:paraId="7A4DF23D" w14:textId="7EA2A77F" w:rsidR="002F1D76" w:rsidRDefault="00C802B5" w:rsidP="00721840">
      <w:pPr>
        <w:spacing w:before="120" w:after="120" w:line="264" w:lineRule="auto"/>
        <w:jc w:val="both"/>
        <w:rPr>
          <w:rFonts w:ascii="Arial" w:hAnsi="Arial" w:cs="Arial"/>
          <w:iCs/>
          <w:sz w:val="21"/>
          <w:szCs w:val="21"/>
        </w:rPr>
      </w:pPr>
      <w:r>
        <w:rPr>
          <w:rFonts w:ascii="Arial" w:hAnsi="Arial" w:cs="Arial"/>
          <w:iCs/>
          <w:sz w:val="21"/>
          <w:szCs w:val="21"/>
        </w:rPr>
        <w:t xml:space="preserve">Clearly, the project would have benefitted from </w:t>
      </w:r>
      <w:r w:rsidR="002F1D76">
        <w:rPr>
          <w:rFonts w:ascii="Arial" w:hAnsi="Arial" w:cs="Arial"/>
          <w:iCs/>
          <w:sz w:val="21"/>
          <w:szCs w:val="21"/>
        </w:rPr>
        <w:t>the services of an M&amp;E specialist during the inception phase to validate the SRF and apply the monitoring system outlined in the Project Document.</w:t>
      </w:r>
    </w:p>
    <w:p w14:paraId="66F64B0D" w14:textId="77777777" w:rsidR="00250821" w:rsidRPr="005E1ED3" w:rsidRDefault="00250821" w:rsidP="007D337E">
      <w:pPr>
        <w:numPr>
          <w:ilvl w:val="2"/>
          <w:numId w:val="1"/>
        </w:numPr>
        <w:spacing w:after="120" w:line="264" w:lineRule="auto"/>
        <w:ind w:left="1260"/>
        <w:jc w:val="both"/>
        <w:rPr>
          <w:rFonts w:ascii="Arial" w:hAnsi="Arial" w:cs="Arial"/>
          <w:b/>
          <w:i/>
          <w:sz w:val="21"/>
          <w:szCs w:val="21"/>
        </w:rPr>
      </w:pPr>
      <w:r w:rsidRPr="005E1ED3">
        <w:rPr>
          <w:rFonts w:ascii="Arial" w:hAnsi="Arial" w:cs="Arial"/>
          <w:b/>
          <w:i/>
          <w:sz w:val="21"/>
          <w:szCs w:val="21"/>
        </w:rPr>
        <w:t>UNDP and</w:t>
      </w:r>
      <w:r w:rsidR="007D337E" w:rsidRPr="005E1ED3">
        <w:rPr>
          <w:rFonts w:ascii="Arial" w:hAnsi="Arial" w:cs="Arial"/>
          <w:b/>
          <w:i/>
          <w:sz w:val="21"/>
          <w:szCs w:val="21"/>
        </w:rPr>
        <w:t xml:space="preserve"> Implementing Partner implementation / </w:t>
      </w:r>
      <w:r w:rsidRPr="005E1ED3">
        <w:rPr>
          <w:rFonts w:ascii="Arial" w:hAnsi="Arial" w:cs="Arial"/>
          <w:b/>
          <w:i/>
          <w:sz w:val="21"/>
          <w:szCs w:val="21"/>
        </w:rPr>
        <w:t>execution*, coordination and operational issues</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77"/>
      </w:tblGrid>
      <w:tr w:rsidR="00C739E7" w:rsidRPr="00F60263" w14:paraId="32A244A3" w14:textId="77777777" w:rsidTr="00724320">
        <w:trPr>
          <w:trHeight w:val="293"/>
        </w:trPr>
        <w:tc>
          <w:tcPr>
            <w:tcW w:w="5000" w:type="pct"/>
            <w:shd w:val="clear" w:color="auto" w:fill="E0E0E0"/>
            <w:tcMar>
              <w:top w:w="57" w:type="dxa"/>
              <w:left w:w="57" w:type="dxa"/>
              <w:bottom w:w="57" w:type="dxa"/>
              <w:right w:w="57" w:type="dxa"/>
            </w:tcMar>
            <w:vAlign w:val="center"/>
          </w:tcPr>
          <w:p w14:paraId="4744BA0C" w14:textId="5862F183" w:rsidR="00C739E7" w:rsidRPr="00F60263" w:rsidRDefault="00C739E7" w:rsidP="0060733C">
            <w:pPr>
              <w:spacing w:line="264" w:lineRule="auto"/>
              <w:jc w:val="both"/>
              <w:rPr>
                <w:rFonts w:ascii="Arial" w:hAnsi="Arial" w:cs="Arial"/>
                <w:b/>
                <w:bCs/>
                <w:iCs/>
                <w:sz w:val="21"/>
                <w:szCs w:val="21"/>
              </w:rPr>
            </w:pPr>
            <w:r w:rsidRPr="00F60263">
              <w:rPr>
                <w:rFonts w:ascii="Arial" w:hAnsi="Arial" w:cs="Arial"/>
                <w:b/>
                <w:bCs/>
                <w:iCs/>
                <w:sz w:val="21"/>
                <w:szCs w:val="21"/>
              </w:rPr>
              <w:t xml:space="preserve">Implementation </w:t>
            </w:r>
            <w:r w:rsidR="0060733C">
              <w:rPr>
                <w:rFonts w:ascii="Arial" w:hAnsi="Arial" w:cs="Arial"/>
                <w:b/>
                <w:bCs/>
                <w:iCs/>
                <w:sz w:val="21"/>
                <w:szCs w:val="21"/>
              </w:rPr>
              <w:t xml:space="preserve">by UNDP and its Implementing Partner (FA) </w:t>
            </w:r>
            <w:r w:rsidRPr="00F60263">
              <w:rPr>
                <w:rFonts w:ascii="Arial" w:hAnsi="Arial" w:cs="Arial"/>
                <w:b/>
                <w:bCs/>
                <w:iCs/>
                <w:sz w:val="21"/>
                <w:szCs w:val="21"/>
              </w:rPr>
              <w:t xml:space="preserve">is rated as </w:t>
            </w:r>
            <w:r w:rsidR="002A4316" w:rsidRPr="0060733C">
              <w:rPr>
                <w:rFonts w:ascii="Arial" w:hAnsi="Arial" w:cs="Arial"/>
                <w:b/>
                <w:bCs/>
                <w:i/>
                <w:iCs/>
                <w:sz w:val="21"/>
                <w:szCs w:val="21"/>
              </w:rPr>
              <w:t>Satisfactory</w:t>
            </w:r>
            <w:r w:rsidR="0060733C">
              <w:rPr>
                <w:rFonts w:ascii="Arial" w:hAnsi="Arial" w:cs="Arial"/>
                <w:iCs/>
                <w:sz w:val="21"/>
                <w:szCs w:val="21"/>
              </w:rPr>
              <w:t xml:space="preserve">. This is consistent with the </w:t>
            </w:r>
            <w:r w:rsidR="0060733C" w:rsidRPr="0060733C">
              <w:rPr>
                <w:rFonts w:ascii="Arial" w:hAnsi="Arial" w:cs="Arial"/>
                <w:i/>
                <w:iCs/>
                <w:sz w:val="21"/>
                <w:szCs w:val="21"/>
              </w:rPr>
              <w:t>Satisfactory</w:t>
            </w:r>
            <w:r w:rsidR="0060733C">
              <w:rPr>
                <w:rFonts w:ascii="Arial" w:hAnsi="Arial" w:cs="Arial"/>
                <w:iCs/>
                <w:sz w:val="21"/>
                <w:szCs w:val="21"/>
              </w:rPr>
              <w:t xml:space="preserve"> rating given in the MTR (2014).</w:t>
            </w:r>
          </w:p>
        </w:tc>
      </w:tr>
    </w:tbl>
    <w:p w14:paraId="14782EEF" w14:textId="77777777" w:rsidR="004E1455" w:rsidRPr="00ED1058" w:rsidRDefault="00DE63BB" w:rsidP="004E1455">
      <w:pPr>
        <w:pStyle w:val="BodyText2"/>
        <w:spacing w:before="200" w:after="120" w:line="264" w:lineRule="auto"/>
        <w:rPr>
          <w:rFonts w:ascii="Arial" w:hAnsi="Arial" w:cs="Arial"/>
          <w:sz w:val="21"/>
          <w:szCs w:val="21"/>
        </w:rPr>
      </w:pPr>
      <w:r w:rsidRPr="00ED1058">
        <w:rPr>
          <w:rFonts w:ascii="Arial" w:hAnsi="Arial" w:cs="Arial"/>
          <w:sz w:val="21"/>
          <w:szCs w:val="21"/>
        </w:rPr>
        <w:t>The implementation approach</w:t>
      </w:r>
      <w:r w:rsidR="00084590" w:rsidRPr="00ED1058">
        <w:rPr>
          <w:rFonts w:ascii="Arial" w:hAnsi="Arial" w:cs="Arial"/>
          <w:sz w:val="21"/>
          <w:szCs w:val="21"/>
        </w:rPr>
        <w:t>,</w:t>
      </w:r>
      <w:r w:rsidRPr="00ED1058">
        <w:rPr>
          <w:rFonts w:ascii="Arial" w:hAnsi="Arial" w:cs="Arial"/>
          <w:sz w:val="21"/>
          <w:szCs w:val="21"/>
        </w:rPr>
        <w:t xml:space="preserve"> </w:t>
      </w:r>
      <w:r w:rsidR="00084590" w:rsidRPr="00ED1058">
        <w:rPr>
          <w:rFonts w:ascii="Arial" w:hAnsi="Arial" w:cs="Arial"/>
          <w:sz w:val="21"/>
          <w:szCs w:val="21"/>
        </w:rPr>
        <w:t xml:space="preserve">described in </w:t>
      </w:r>
      <w:r w:rsidR="00084590" w:rsidRPr="00ED1058">
        <w:rPr>
          <w:rFonts w:ascii="Arial" w:hAnsi="Arial" w:cs="Arial"/>
          <w:b/>
          <w:bCs/>
          <w:sz w:val="21"/>
          <w:szCs w:val="21"/>
        </w:rPr>
        <w:t>Section 3.1.8</w:t>
      </w:r>
      <w:r w:rsidR="00084590" w:rsidRPr="00ED1058">
        <w:rPr>
          <w:rFonts w:ascii="Arial" w:hAnsi="Arial" w:cs="Arial"/>
          <w:sz w:val="21"/>
          <w:szCs w:val="21"/>
        </w:rPr>
        <w:t xml:space="preserve">, </w:t>
      </w:r>
      <w:r w:rsidRPr="00ED1058">
        <w:rPr>
          <w:rFonts w:ascii="Arial" w:hAnsi="Arial" w:cs="Arial"/>
          <w:sz w:val="21"/>
          <w:szCs w:val="21"/>
        </w:rPr>
        <w:t xml:space="preserve">was </w:t>
      </w:r>
      <w:r w:rsidR="002A4316" w:rsidRPr="00ED1058">
        <w:rPr>
          <w:rFonts w:ascii="Arial" w:hAnsi="Arial" w:cs="Arial"/>
          <w:sz w:val="21"/>
          <w:szCs w:val="21"/>
        </w:rPr>
        <w:t xml:space="preserve">well designed </w:t>
      </w:r>
      <w:r w:rsidR="00084590" w:rsidRPr="00ED1058">
        <w:rPr>
          <w:rFonts w:ascii="Arial" w:hAnsi="Arial" w:cs="Arial"/>
          <w:sz w:val="21"/>
          <w:szCs w:val="21"/>
        </w:rPr>
        <w:t>and the organisational structure has proved to be fit for purpose</w:t>
      </w:r>
      <w:r w:rsidR="001A236F" w:rsidRPr="00ED1058">
        <w:rPr>
          <w:rFonts w:ascii="Arial" w:hAnsi="Arial" w:cs="Arial"/>
          <w:sz w:val="21"/>
          <w:szCs w:val="21"/>
        </w:rPr>
        <w:t xml:space="preserve"> with a little modification during implementation</w:t>
      </w:r>
      <w:r w:rsidR="00084590" w:rsidRPr="00ED1058">
        <w:rPr>
          <w:rFonts w:ascii="Arial" w:hAnsi="Arial" w:cs="Arial"/>
          <w:sz w:val="21"/>
          <w:szCs w:val="21"/>
        </w:rPr>
        <w:t xml:space="preserve"> (</w:t>
      </w:r>
      <w:r w:rsidR="00557474" w:rsidRPr="00ED1058">
        <w:rPr>
          <w:rFonts w:ascii="Arial" w:hAnsi="Arial" w:cs="Arial"/>
          <w:b/>
          <w:bCs/>
          <w:sz w:val="21"/>
          <w:szCs w:val="21"/>
        </w:rPr>
        <w:t>Figure 3.1</w:t>
      </w:r>
      <w:r w:rsidR="00084590" w:rsidRPr="00ED1058">
        <w:rPr>
          <w:rFonts w:ascii="Arial" w:hAnsi="Arial" w:cs="Arial"/>
          <w:b/>
          <w:bCs/>
          <w:sz w:val="21"/>
          <w:szCs w:val="21"/>
        </w:rPr>
        <w:t>)</w:t>
      </w:r>
      <w:r w:rsidR="00557474" w:rsidRPr="00ED1058">
        <w:rPr>
          <w:rFonts w:ascii="Arial" w:hAnsi="Arial" w:cs="Arial"/>
          <w:sz w:val="21"/>
          <w:szCs w:val="21"/>
        </w:rPr>
        <w:t>.</w:t>
      </w:r>
      <w:r w:rsidR="002A4316" w:rsidRPr="00ED1058">
        <w:rPr>
          <w:rFonts w:ascii="Arial" w:hAnsi="Arial" w:cs="Arial"/>
          <w:sz w:val="21"/>
          <w:szCs w:val="21"/>
        </w:rPr>
        <w:t xml:space="preserve"> </w:t>
      </w:r>
      <w:r w:rsidR="00557474" w:rsidRPr="00ED1058">
        <w:rPr>
          <w:rFonts w:ascii="Arial" w:hAnsi="Arial" w:cs="Arial"/>
          <w:sz w:val="21"/>
          <w:szCs w:val="21"/>
        </w:rPr>
        <w:t>T</w:t>
      </w:r>
      <w:r w:rsidR="002A4316" w:rsidRPr="00ED1058">
        <w:rPr>
          <w:rFonts w:ascii="Arial" w:hAnsi="Arial" w:cs="Arial"/>
          <w:sz w:val="21"/>
          <w:szCs w:val="21"/>
        </w:rPr>
        <w:t>he National</w:t>
      </w:r>
      <w:r w:rsidR="00084590" w:rsidRPr="00ED1058">
        <w:rPr>
          <w:rFonts w:ascii="Arial" w:hAnsi="Arial" w:cs="Arial"/>
          <w:sz w:val="21"/>
          <w:szCs w:val="21"/>
        </w:rPr>
        <w:t xml:space="preserve"> Implementation Modality (NIM)</w:t>
      </w:r>
      <w:r w:rsidR="002A4316" w:rsidRPr="00ED1058">
        <w:rPr>
          <w:rFonts w:ascii="Arial" w:hAnsi="Arial" w:cs="Arial"/>
          <w:sz w:val="21"/>
          <w:szCs w:val="21"/>
        </w:rPr>
        <w:t xml:space="preserve"> </w:t>
      </w:r>
      <w:r w:rsidR="001A236F" w:rsidRPr="00ED1058">
        <w:rPr>
          <w:rFonts w:ascii="Arial" w:hAnsi="Arial" w:cs="Arial"/>
          <w:sz w:val="21"/>
          <w:szCs w:val="21"/>
        </w:rPr>
        <w:t xml:space="preserve">has proved to be effective, with the FA as the implementing partner, and the establishment of multi-agency platforms at provincial levels to technically support implementation and build capacity among local communities engaging in forestry and protected areas management practices has been a model of successful cooperation. This achievement is all the more significant given the challenge </w:t>
      </w:r>
      <w:r w:rsidR="004E1455" w:rsidRPr="00ED1058">
        <w:rPr>
          <w:rFonts w:ascii="Arial" w:hAnsi="Arial" w:cs="Arial"/>
          <w:sz w:val="21"/>
          <w:szCs w:val="21"/>
        </w:rPr>
        <w:t xml:space="preserve">and time taken to resolve long-standing collaboration difficulties between the respective ministries of FA and GDANCP, as discussed in Section 3.2.2. </w:t>
      </w:r>
    </w:p>
    <w:p w14:paraId="2FBAF693" w14:textId="1923B1EF" w:rsidR="00CE42AF" w:rsidRDefault="00005051" w:rsidP="00BC397C">
      <w:pPr>
        <w:pStyle w:val="BodyText2"/>
        <w:spacing w:before="120" w:after="120" w:line="264" w:lineRule="auto"/>
        <w:rPr>
          <w:rFonts w:ascii="Arial" w:hAnsi="Arial" w:cs="Arial"/>
          <w:sz w:val="21"/>
          <w:szCs w:val="21"/>
        </w:rPr>
      </w:pPr>
      <w:r>
        <w:rPr>
          <w:rFonts w:ascii="Arial" w:hAnsi="Arial" w:cs="Arial"/>
          <w:sz w:val="21"/>
          <w:szCs w:val="21"/>
        </w:rPr>
        <w:t>The Project Board, which is responsible for making executive decisions, met for a third time in February 2015</w:t>
      </w:r>
      <w:r w:rsidR="00CE42AF">
        <w:rPr>
          <w:rFonts w:ascii="Arial" w:hAnsi="Arial" w:cs="Arial"/>
          <w:sz w:val="21"/>
          <w:szCs w:val="21"/>
        </w:rPr>
        <w:t xml:space="preserve"> when it approved a no cost extension to the contract with RECOFTC and closure to GERES’ contract in February 2015, subject to certain outstanding provisions. Board members also participated in the briefing on the initial findings of the TE Evaluators.</w:t>
      </w:r>
    </w:p>
    <w:p w14:paraId="787177A1" w14:textId="3F93CCD4" w:rsidR="002378BE" w:rsidRDefault="00CE42AF" w:rsidP="00BC397C">
      <w:pPr>
        <w:pStyle w:val="BodyText2"/>
        <w:spacing w:before="120" w:after="120" w:line="264" w:lineRule="auto"/>
        <w:rPr>
          <w:rFonts w:ascii="Arial" w:hAnsi="Arial" w:cs="Arial"/>
          <w:sz w:val="21"/>
          <w:szCs w:val="21"/>
        </w:rPr>
      </w:pPr>
      <w:r>
        <w:rPr>
          <w:rFonts w:ascii="Arial" w:hAnsi="Arial" w:cs="Arial"/>
          <w:sz w:val="21"/>
          <w:szCs w:val="21"/>
        </w:rPr>
        <w:t>PMU</w:t>
      </w:r>
      <w:r w:rsidR="009F3A88">
        <w:rPr>
          <w:rFonts w:ascii="Arial" w:hAnsi="Arial" w:cs="Arial"/>
          <w:sz w:val="21"/>
          <w:szCs w:val="21"/>
        </w:rPr>
        <w:t>, comprising a small team of UNDP consultants headed</w:t>
      </w:r>
      <w:r>
        <w:rPr>
          <w:rFonts w:ascii="Arial" w:hAnsi="Arial" w:cs="Arial"/>
          <w:sz w:val="21"/>
          <w:szCs w:val="21"/>
        </w:rPr>
        <w:t xml:space="preserve"> </w:t>
      </w:r>
      <w:r w:rsidR="009F3A88">
        <w:rPr>
          <w:rFonts w:ascii="Arial" w:hAnsi="Arial" w:cs="Arial"/>
          <w:sz w:val="21"/>
          <w:szCs w:val="21"/>
        </w:rPr>
        <w:t>by a Project Manager seconded from the FA, functions well and works closely with the two services providers, GERES and RECOFTC. The latter, in close collaboration with the provincial agencies, engage effectively and in a very participatory manner with the local communities. Their primary task has been to facilitate the development of management and business plans for CFs and CPAs (RECOFTC) and promote the development</w:t>
      </w:r>
      <w:r w:rsidR="0010641F">
        <w:rPr>
          <w:rFonts w:ascii="Arial" w:hAnsi="Arial" w:cs="Arial"/>
          <w:sz w:val="21"/>
          <w:szCs w:val="21"/>
        </w:rPr>
        <w:t xml:space="preserve">, production and distribution of efficient stoves and kilns (GERES) to reduce </w:t>
      </w:r>
      <w:r w:rsidR="00074B5F">
        <w:rPr>
          <w:rFonts w:ascii="Arial" w:hAnsi="Arial" w:cs="Arial"/>
          <w:sz w:val="21"/>
          <w:szCs w:val="21"/>
        </w:rPr>
        <w:t>CO</w:t>
      </w:r>
      <w:r w:rsidR="00074B5F" w:rsidRPr="00074B5F">
        <w:rPr>
          <w:rFonts w:ascii="Arial" w:hAnsi="Arial" w:cs="Arial"/>
          <w:sz w:val="21"/>
          <w:szCs w:val="21"/>
          <w:vertAlign w:val="subscript"/>
        </w:rPr>
        <w:t>2</w:t>
      </w:r>
      <w:r w:rsidR="00074B5F">
        <w:rPr>
          <w:rFonts w:ascii="Arial" w:hAnsi="Arial" w:cs="Arial"/>
          <w:sz w:val="21"/>
          <w:szCs w:val="21"/>
        </w:rPr>
        <w:t xml:space="preserve"> </w:t>
      </w:r>
      <w:r w:rsidR="0010641F">
        <w:rPr>
          <w:rFonts w:ascii="Arial" w:hAnsi="Arial" w:cs="Arial"/>
          <w:sz w:val="21"/>
          <w:szCs w:val="21"/>
        </w:rPr>
        <w:t>emissions. Initially, there were some coordination issues between the two service providers</w:t>
      </w:r>
      <w:r w:rsidR="002378BE">
        <w:rPr>
          <w:rFonts w:ascii="Arial" w:hAnsi="Arial" w:cs="Arial"/>
          <w:sz w:val="21"/>
          <w:szCs w:val="21"/>
        </w:rPr>
        <w:t xml:space="preserve">, exacerbated to some extent by high staff turnover with GERES, </w:t>
      </w:r>
      <w:r w:rsidR="0010641F">
        <w:rPr>
          <w:rFonts w:ascii="Arial" w:hAnsi="Arial" w:cs="Arial"/>
          <w:sz w:val="21"/>
          <w:szCs w:val="21"/>
        </w:rPr>
        <w:t xml:space="preserve">but these </w:t>
      </w:r>
      <w:r w:rsidR="002378BE">
        <w:rPr>
          <w:rFonts w:ascii="Arial" w:hAnsi="Arial" w:cs="Arial"/>
          <w:sz w:val="21"/>
          <w:szCs w:val="21"/>
        </w:rPr>
        <w:t xml:space="preserve">issues </w:t>
      </w:r>
      <w:r w:rsidR="0010641F">
        <w:rPr>
          <w:rFonts w:ascii="Arial" w:hAnsi="Arial" w:cs="Arial"/>
          <w:sz w:val="21"/>
          <w:szCs w:val="21"/>
        </w:rPr>
        <w:t xml:space="preserve">were resolved. Overall, there is a strong sense of commitment </w:t>
      </w:r>
      <w:r w:rsidR="002378BE">
        <w:rPr>
          <w:rFonts w:ascii="Arial" w:hAnsi="Arial" w:cs="Arial"/>
          <w:sz w:val="21"/>
          <w:szCs w:val="21"/>
        </w:rPr>
        <w:t>and technical support from within PMU, its implementing partners and service providers. This was confirmed by feedback from stakeholders within the target villages and districts.</w:t>
      </w:r>
    </w:p>
    <w:p w14:paraId="2CFEBCD0" w14:textId="3801533D" w:rsidR="00CE42AF" w:rsidRDefault="002378BE" w:rsidP="00BC397C">
      <w:pPr>
        <w:pStyle w:val="BodyText2"/>
        <w:spacing w:before="120" w:after="120" w:line="264" w:lineRule="auto"/>
        <w:rPr>
          <w:rFonts w:ascii="Arial" w:hAnsi="Arial" w:cs="Arial"/>
          <w:sz w:val="21"/>
          <w:szCs w:val="21"/>
        </w:rPr>
      </w:pPr>
      <w:r>
        <w:rPr>
          <w:rFonts w:ascii="Arial" w:hAnsi="Arial" w:cs="Arial"/>
          <w:sz w:val="21"/>
          <w:szCs w:val="21"/>
        </w:rPr>
        <w:t>One observation is that there is almost total reliance on the service providers for technical support, even to the extending of updating the SRF. Arguably, this should be within the role and technical competence of the PMU.</w:t>
      </w:r>
    </w:p>
    <w:p w14:paraId="11478EDE" w14:textId="77777777" w:rsidR="00DC4EC4" w:rsidRPr="001A1D99" w:rsidRDefault="00DC4EC4" w:rsidP="007A2B16">
      <w:pPr>
        <w:pStyle w:val="Heading2"/>
      </w:pPr>
      <w:bookmarkStart w:id="59" w:name="_Toc312268416"/>
      <w:bookmarkStart w:id="60" w:name="OLE_LINK5"/>
      <w:bookmarkStart w:id="61" w:name="OLE_LINK6"/>
      <w:r w:rsidRPr="001A1D99">
        <w:t>Project results</w:t>
      </w:r>
      <w:bookmarkEnd w:id="59"/>
    </w:p>
    <w:p w14:paraId="0140A7E7" w14:textId="77777777" w:rsidR="00DC4EC4" w:rsidRPr="001A1D99" w:rsidRDefault="00845BC2" w:rsidP="009A7613">
      <w:pPr>
        <w:numPr>
          <w:ilvl w:val="2"/>
          <w:numId w:val="1"/>
        </w:numPr>
        <w:tabs>
          <w:tab w:val="clear" w:pos="1270"/>
          <w:tab w:val="num" w:pos="1260"/>
        </w:tabs>
        <w:spacing w:after="120" w:line="264" w:lineRule="auto"/>
        <w:ind w:left="1260"/>
        <w:jc w:val="both"/>
        <w:rPr>
          <w:rFonts w:ascii="Arial" w:hAnsi="Arial" w:cs="Arial"/>
          <w:i/>
          <w:sz w:val="21"/>
          <w:szCs w:val="21"/>
        </w:rPr>
      </w:pPr>
      <w:r w:rsidRPr="001A1D99">
        <w:rPr>
          <w:rFonts w:ascii="Arial" w:hAnsi="Arial" w:cs="Arial"/>
          <w:i/>
          <w:sz w:val="21"/>
          <w:szCs w:val="21"/>
        </w:rPr>
        <w:t>Overall results (at</w:t>
      </w:r>
      <w:r w:rsidR="00DC4EC4" w:rsidRPr="001A1D99">
        <w:rPr>
          <w:rFonts w:ascii="Arial" w:hAnsi="Arial" w:cs="Arial"/>
          <w:i/>
          <w:sz w:val="21"/>
          <w:szCs w:val="21"/>
        </w:rPr>
        <w:t>tainment of</w:t>
      </w:r>
      <w:r w:rsidR="00C359A8" w:rsidRPr="001A1D99">
        <w:rPr>
          <w:rFonts w:ascii="Arial" w:hAnsi="Arial" w:cs="Arial"/>
          <w:i/>
          <w:sz w:val="21"/>
          <w:szCs w:val="21"/>
        </w:rPr>
        <w:t xml:space="preserve"> </w:t>
      </w:r>
      <w:r w:rsidR="00D07E17" w:rsidRPr="001A1D99">
        <w:rPr>
          <w:rFonts w:ascii="Arial" w:hAnsi="Arial" w:cs="Arial"/>
          <w:i/>
          <w:sz w:val="21"/>
          <w:szCs w:val="21"/>
        </w:rPr>
        <w:t>objectives</w:t>
      </w:r>
      <w:r w:rsidRPr="001A1D99">
        <w:rPr>
          <w:rFonts w:ascii="Arial" w:hAnsi="Arial" w:cs="Arial"/>
          <w:i/>
          <w:sz w:val="21"/>
          <w:szCs w:val="21"/>
        </w:rPr>
        <w:t>)</w:t>
      </w:r>
      <w:r w:rsidR="00643314" w:rsidRPr="001A1D99">
        <w:rPr>
          <w:rFonts w:ascii="Arial" w:hAnsi="Arial" w:cs="Arial"/>
          <w:b/>
          <w:sz w:val="21"/>
          <w:szCs w:val="21"/>
        </w:rPr>
        <w:t>*</w:t>
      </w:r>
    </w:p>
    <w:tbl>
      <w:tblPr>
        <w:tblW w:w="494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077"/>
      </w:tblGrid>
      <w:tr w:rsidR="000E41D4" w:rsidRPr="00BA5CCC" w14:paraId="0CFBA3F4" w14:textId="77777777" w:rsidTr="0072350C">
        <w:trPr>
          <w:trHeight w:val="353"/>
        </w:trPr>
        <w:tc>
          <w:tcPr>
            <w:tcW w:w="5000" w:type="pct"/>
            <w:shd w:val="clear" w:color="auto" w:fill="E0E0E0"/>
            <w:tcMar>
              <w:top w:w="57" w:type="dxa"/>
              <w:left w:w="57" w:type="dxa"/>
              <w:bottom w:w="57" w:type="dxa"/>
              <w:right w:w="57" w:type="dxa"/>
            </w:tcMar>
            <w:vAlign w:val="center"/>
          </w:tcPr>
          <w:p w14:paraId="4F7EE55D" w14:textId="77777777" w:rsidR="004D3C9D" w:rsidRPr="00BA5CCC" w:rsidRDefault="004D3C9D" w:rsidP="004D3C9D">
            <w:pPr>
              <w:spacing w:after="120" w:line="264" w:lineRule="auto"/>
              <w:rPr>
                <w:rFonts w:ascii="Arial" w:hAnsi="Arial" w:cs="Arial"/>
                <w:bCs/>
                <w:sz w:val="21"/>
                <w:szCs w:val="21"/>
              </w:rPr>
            </w:pPr>
            <w:r w:rsidRPr="00BA5CCC">
              <w:rPr>
                <w:rFonts w:ascii="Arial" w:hAnsi="Arial" w:cs="Arial"/>
                <w:b/>
                <w:bCs/>
                <w:sz w:val="21"/>
                <w:szCs w:val="21"/>
              </w:rPr>
              <w:t>The Project is evaluated as Satisfactory with respect to the achievement of its overall objective</w:t>
            </w:r>
            <w:r>
              <w:rPr>
                <w:rFonts w:ascii="Arial" w:hAnsi="Arial" w:cs="Arial"/>
                <w:b/>
                <w:bCs/>
                <w:sz w:val="21"/>
                <w:szCs w:val="21"/>
              </w:rPr>
              <w:t>,</w:t>
            </w:r>
            <w:r w:rsidRPr="00BA5CCC">
              <w:rPr>
                <w:rFonts w:ascii="Arial" w:hAnsi="Arial" w:cs="Arial"/>
                <w:bCs/>
                <w:sz w:val="21"/>
                <w:szCs w:val="21"/>
              </w:rPr>
              <w:t xml:space="preserve"> based on a</w:t>
            </w:r>
            <w:r>
              <w:rPr>
                <w:rFonts w:ascii="Arial" w:hAnsi="Arial" w:cs="Arial"/>
                <w:bCs/>
                <w:sz w:val="21"/>
                <w:szCs w:val="21"/>
              </w:rPr>
              <w:t>ssessment of p</w:t>
            </w:r>
            <w:r w:rsidRPr="00BA5CCC">
              <w:rPr>
                <w:rFonts w:ascii="Arial" w:hAnsi="Arial" w:cs="Arial"/>
                <w:bCs/>
                <w:sz w:val="21"/>
                <w:szCs w:val="21"/>
              </w:rPr>
              <w:t xml:space="preserve">roject outputs </w:t>
            </w:r>
            <w:r>
              <w:rPr>
                <w:rFonts w:ascii="Arial" w:hAnsi="Arial" w:cs="Arial"/>
                <w:bCs/>
                <w:sz w:val="21"/>
                <w:szCs w:val="21"/>
              </w:rPr>
              <w:t xml:space="preserve">and respective indicators </w:t>
            </w:r>
            <w:r w:rsidRPr="00BA5CCC">
              <w:rPr>
                <w:rFonts w:ascii="Arial" w:hAnsi="Arial" w:cs="Arial"/>
                <w:bCs/>
                <w:sz w:val="21"/>
                <w:szCs w:val="21"/>
              </w:rPr>
              <w:t>(</w:t>
            </w:r>
            <w:r w:rsidRPr="00BA5CCC">
              <w:rPr>
                <w:rFonts w:ascii="Arial" w:hAnsi="Arial" w:cs="Arial"/>
                <w:b/>
                <w:sz w:val="21"/>
                <w:szCs w:val="21"/>
              </w:rPr>
              <w:t xml:space="preserve">Annex </w:t>
            </w:r>
            <w:r>
              <w:rPr>
                <w:rFonts w:ascii="Arial" w:hAnsi="Arial" w:cs="Arial"/>
                <w:b/>
                <w:sz w:val="21"/>
                <w:szCs w:val="21"/>
              </w:rPr>
              <w:t xml:space="preserve">6, </w:t>
            </w:r>
            <w:r w:rsidRPr="00BA5CCC">
              <w:rPr>
                <w:rFonts w:ascii="Arial" w:hAnsi="Arial" w:cs="Arial"/>
                <w:bCs/>
                <w:sz w:val="21"/>
                <w:szCs w:val="21"/>
              </w:rPr>
              <w:t xml:space="preserve">summarised in </w:t>
            </w:r>
            <w:r w:rsidRPr="00BA5CCC">
              <w:rPr>
                <w:rFonts w:ascii="Arial" w:hAnsi="Arial" w:cs="Arial"/>
                <w:b/>
                <w:sz w:val="21"/>
                <w:szCs w:val="21"/>
              </w:rPr>
              <w:t>Table 3.</w:t>
            </w:r>
            <w:r>
              <w:rPr>
                <w:rFonts w:ascii="Arial" w:hAnsi="Arial" w:cs="Arial"/>
                <w:b/>
                <w:sz w:val="21"/>
                <w:szCs w:val="21"/>
              </w:rPr>
              <w:t xml:space="preserve">4, </w:t>
            </w:r>
            <w:r>
              <w:rPr>
                <w:rFonts w:ascii="Arial" w:hAnsi="Arial" w:cs="Arial"/>
                <w:sz w:val="21"/>
                <w:szCs w:val="21"/>
              </w:rPr>
              <w:t xml:space="preserve">and </w:t>
            </w:r>
            <w:r w:rsidRPr="00BA5CCC">
              <w:rPr>
                <w:rFonts w:ascii="Arial" w:hAnsi="Arial" w:cs="Arial"/>
                <w:b/>
                <w:sz w:val="21"/>
                <w:szCs w:val="21"/>
              </w:rPr>
              <w:t xml:space="preserve">Annex </w:t>
            </w:r>
            <w:r>
              <w:rPr>
                <w:rFonts w:ascii="Arial" w:hAnsi="Arial" w:cs="Arial"/>
                <w:b/>
                <w:sz w:val="21"/>
                <w:szCs w:val="21"/>
              </w:rPr>
              <w:t>7</w:t>
            </w:r>
            <w:r w:rsidRPr="00BA5CCC">
              <w:rPr>
                <w:rFonts w:ascii="Arial" w:hAnsi="Arial" w:cs="Arial"/>
                <w:bCs/>
                <w:sz w:val="21"/>
                <w:szCs w:val="21"/>
              </w:rPr>
              <w:t>)</w:t>
            </w:r>
            <w:r>
              <w:rPr>
                <w:rFonts w:ascii="Arial" w:hAnsi="Arial" w:cs="Arial"/>
                <w:bCs/>
                <w:sz w:val="21"/>
                <w:szCs w:val="21"/>
              </w:rPr>
              <w:t>, and</w:t>
            </w:r>
            <w:r w:rsidRPr="00BA5CCC">
              <w:rPr>
                <w:rFonts w:ascii="Arial" w:hAnsi="Arial" w:cs="Arial"/>
                <w:bCs/>
                <w:sz w:val="21"/>
                <w:szCs w:val="21"/>
              </w:rPr>
              <w:t xml:space="preserve"> </w:t>
            </w:r>
            <w:r>
              <w:rPr>
                <w:rFonts w:ascii="Arial" w:hAnsi="Arial" w:cs="Arial"/>
                <w:bCs/>
                <w:sz w:val="21"/>
                <w:szCs w:val="21"/>
              </w:rPr>
              <w:t>p</w:t>
            </w:r>
            <w:r w:rsidRPr="00BA5CCC">
              <w:rPr>
                <w:rFonts w:ascii="Arial" w:hAnsi="Arial" w:cs="Arial"/>
                <w:bCs/>
                <w:sz w:val="21"/>
                <w:szCs w:val="21"/>
              </w:rPr>
              <w:t xml:space="preserve">roject performance (summarised in </w:t>
            </w:r>
            <w:r w:rsidRPr="00BA5CCC">
              <w:rPr>
                <w:rFonts w:ascii="Arial" w:hAnsi="Arial" w:cs="Arial"/>
                <w:b/>
                <w:sz w:val="21"/>
                <w:szCs w:val="21"/>
              </w:rPr>
              <w:t>Table 3.</w:t>
            </w:r>
            <w:r>
              <w:rPr>
                <w:rFonts w:ascii="Arial" w:hAnsi="Arial" w:cs="Arial"/>
                <w:b/>
                <w:sz w:val="21"/>
                <w:szCs w:val="21"/>
              </w:rPr>
              <w:t>5</w:t>
            </w:r>
            <w:r w:rsidRPr="00BA5CCC">
              <w:rPr>
                <w:rFonts w:ascii="Arial" w:hAnsi="Arial" w:cs="Arial"/>
                <w:bCs/>
                <w:sz w:val="21"/>
                <w:szCs w:val="21"/>
              </w:rPr>
              <w:t>)</w:t>
            </w:r>
            <w:r>
              <w:rPr>
                <w:rFonts w:ascii="Arial" w:hAnsi="Arial" w:cs="Arial"/>
                <w:bCs/>
                <w:sz w:val="21"/>
                <w:szCs w:val="21"/>
              </w:rPr>
              <w:t>.</w:t>
            </w:r>
          </w:p>
          <w:p w14:paraId="5231F348" w14:textId="450B945C" w:rsidR="004D3C9D" w:rsidRDefault="004D3C9D" w:rsidP="004D3C9D">
            <w:pPr>
              <w:spacing w:before="40" w:line="264" w:lineRule="auto"/>
              <w:rPr>
                <w:rFonts w:ascii="Arial" w:hAnsi="Arial" w:cs="Arial"/>
                <w:bCs/>
                <w:sz w:val="21"/>
                <w:szCs w:val="21"/>
              </w:rPr>
            </w:pPr>
            <w:r>
              <w:rPr>
                <w:rFonts w:ascii="Arial" w:hAnsi="Arial" w:cs="Arial"/>
                <w:bCs/>
                <w:sz w:val="21"/>
                <w:szCs w:val="21"/>
              </w:rPr>
              <w:t>The overall objective is ground</w:t>
            </w:r>
            <w:r w:rsidR="00FB6398">
              <w:rPr>
                <w:rFonts w:ascii="Arial" w:hAnsi="Arial" w:cs="Arial"/>
                <w:bCs/>
                <w:sz w:val="21"/>
                <w:szCs w:val="21"/>
              </w:rPr>
              <w:t>-</w:t>
            </w:r>
            <w:r>
              <w:rPr>
                <w:rFonts w:ascii="Arial" w:hAnsi="Arial" w:cs="Arial"/>
                <w:bCs/>
                <w:sz w:val="21"/>
                <w:szCs w:val="21"/>
              </w:rPr>
              <w:t xml:space="preserve">breaking in terms of its vision to apply a community-based approach to </w:t>
            </w:r>
            <w:r w:rsidR="00807FD6">
              <w:rPr>
                <w:rFonts w:ascii="Arial" w:hAnsi="Arial" w:cs="Arial"/>
                <w:bCs/>
                <w:sz w:val="21"/>
                <w:szCs w:val="21"/>
              </w:rPr>
              <w:t>SFM</w:t>
            </w:r>
            <w:r>
              <w:rPr>
                <w:rFonts w:ascii="Arial" w:hAnsi="Arial" w:cs="Arial"/>
                <w:bCs/>
                <w:sz w:val="21"/>
                <w:szCs w:val="21"/>
              </w:rPr>
              <w:t xml:space="preserve"> by incorporating it within a land use planning and management framework that is institutionalised at commune level (CLUP). Thus, Outcomes 1 and 2 address the institutional and policy needs at national level and the planning and management at the community level, respectively, to reverse current trends of increasing forest lost and degradation. Coupled with these two outcomes is a third that addresses bioenergy efficiency to reduce pressures on forest resources and to reduce CO</w:t>
            </w:r>
            <w:r w:rsidRPr="00CE0EFD">
              <w:rPr>
                <w:rFonts w:ascii="Arial" w:hAnsi="Arial" w:cs="Arial"/>
                <w:sz w:val="21"/>
                <w:szCs w:val="21"/>
                <w:vertAlign w:val="subscript"/>
              </w:rPr>
              <w:t>2</w:t>
            </w:r>
            <w:r>
              <w:rPr>
                <w:rFonts w:ascii="Arial" w:hAnsi="Arial" w:cs="Arial"/>
                <w:bCs/>
                <w:sz w:val="21"/>
                <w:szCs w:val="21"/>
              </w:rPr>
              <w:t xml:space="preserve"> emissions.</w:t>
            </w:r>
          </w:p>
          <w:p w14:paraId="614EEA78" w14:textId="77777777" w:rsidR="004D3C9D" w:rsidRDefault="004D3C9D" w:rsidP="004D3C9D">
            <w:pPr>
              <w:spacing w:before="40" w:line="264" w:lineRule="auto"/>
              <w:rPr>
                <w:rFonts w:ascii="Arial" w:hAnsi="Arial" w:cs="Arial"/>
                <w:bCs/>
                <w:sz w:val="21"/>
                <w:szCs w:val="21"/>
              </w:rPr>
            </w:pPr>
            <w:r w:rsidRPr="00BA5CCC">
              <w:rPr>
                <w:rFonts w:ascii="Arial" w:hAnsi="Arial" w:cs="Arial"/>
                <w:bCs/>
                <w:sz w:val="21"/>
                <w:szCs w:val="21"/>
              </w:rPr>
              <w:t>Some excellent</w:t>
            </w:r>
            <w:r>
              <w:rPr>
                <w:rFonts w:ascii="Arial" w:hAnsi="Arial" w:cs="Arial"/>
                <w:bCs/>
                <w:sz w:val="21"/>
                <w:szCs w:val="21"/>
              </w:rPr>
              <w:t xml:space="preserve"> </w:t>
            </w:r>
            <w:r w:rsidRPr="00BA5CCC">
              <w:rPr>
                <w:rFonts w:ascii="Arial" w:hAnsi="Arial" w:cs="Arial"/>
                <w:bCs/>
                <w:sz w:val="21"/>
                <w:szCs w:val="21"/>
              </w:rPr>
              <w:t>results have been achi</w:t>
            </w:r>
            <w:r>
              <w:rPr>
                <w:rFonts w:ascii="Arial" w:hAnsi="Arial" w:cs="Arial"/>
                <w:bCs/>
                <w:sz w:val="21"/>
                <w:szCs w:val="21"/>
              </w:rPr>
              <w:t>eved at the p</w:t>
            </w:r>
            <w:r w:rsidRPr="00BA5CCC">
              <w:rPr>
                <w:rFonts w:ascii="Arial" w:hAnsi="Arial" w:cs="Arial"/>
                <w:bCs/>
                <w:sz w:val="21"/>
                <w:szCs w:val="21"/>
              </w:rPr>
              <w:t>roject sites</w:t>
            </w:r>
            <w:r>
              <w:rPr>
                <w:rFonts w:ascii="Arial" w:hAnsi="Arial" w:cs="Arial"/>
                <w:bCs/>
                <w:sz w:val="21"/>
                <w:szCs w:val="21"/>
              </w:rPr>
              <w:t>, distributed across the four target provinces; and the achievements and lessons learned are intended to inform and strengthen the regulatory framework concerning different models of community-based forest management, as well as contribute to Cambodia’s reduction in CO</w:t>
            </w:r>
            <w:r w:rsidRPr="00E20701">
              <w:rPr>
                <w:rFonts w:ascii="Arial" w:hAnsi="Arial" w:cs="Arial"/>
                <w:sz w:val="21"/>
                <w:szCs w:val="21"/>
                <w:vertAlign w:val="subscript"/>
              </w:rPr>
              <w:t>2</w:t>
            </w:r>
            <w:r>
              <w:rPr>
                <w:rFonts w:ascii="Arial" w:hAnsi="Arial" w:cs="Arial"/>
                <w:bCs/>
                <w:sz w:val="21"/>
                <w:szCs w:val="21"/>
              </w:rPr>
              <w:t xml:space="preserve"> emissions by means of alternative income generating activities.</w:t>
            </w:r>
          </w:p>
          <w:p w14:paraId="2B85EB37" w14:textId="77777777" w:rsidR="004D3C9D" w:rsidRDefault="004D3C9D" w:rsidP="004D3C9D">
            <w:pPr>
              <w:spacing w:before="40" w:line="264" w:lineRule="auto"/>
              <w:rPr>
                <w:rFonts w:ascii="Arial" w:hAnsi="Arial" w:cs="Arial"/>
                <w:bCs/>
                <w:sz w:val="21"/>
                <w:szCs w:val="21"/>
              </w:rPr>
            </w:pPr>
            <w:r>
              <w:rPr>
                <w:rFonts w:ascii="Arial" w:hAnsi="Arial" w:cs="Arial"/>
                <w:bCs/>
                <w:sz w:val="21"/>
                <w:szCs w:val="21"/>
              </w:rPr>
              <w:t>Strategically important results include:</w:t>
            </w:r>
          </w:p>
          <w:p w14:paraId="4B9D6CDB" w14:textId="4B719E9A"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FB6398">
              <w:rPr>
                <w:rFonts w:ascii="Arial" w:hAnsi="Arial" w:cs="Arial"/>
                <w:b/>
                <w:bCs/>
                <w:sz w:val="21"/>
                <w:szCs w:val="21"/>
              </w:rPr>
              <w:t xml:space="preserve">Marked </w:t>
            </w:r>
            <w:r w:rsidRPr="00AB0541">
              <w:rPr>
                <w:rFonts w:ascii="Arial" w:hAnsi="Arial" w:cs="Arial"/>
                <w:b/>
                <w:bCs/>
                <w:sz w:val="21"/>
                <w:szCs w:val="21"/>
              </w:rPr>
              <w:t>strengthening and development of institutional capacity</w:t>
            </w:r>
            <w:r>
              <w:rPr>
                <w:rFonts w:ascii="Arial" w:hAnsi="Arial" w:cs="Arial"/>
                <w:bCs/>
                <w:sz w:val="21"/>
                <w:szCs w:val="21"/>
              </w:rPr>
              <w:t>, particularly within FA and GDANCP.</w:t>
            </w:r>
          </w:p>
          <w:p w14:paraId="7165D929" w14:textId="60DE5522"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AB0541">
              <w:rPr>
                <w:rFonts w:ascii="Arial" w:hAnsi="Arial" w:cs="Arial"/>
                <w:b/>
                <w:bCs/>
                <w:sz w:val="21"/>
                <w:szCs w:val="21"/>
              </w:rPr>
              <w:t>Multi-sector working</w:t>
            </w:r>
            <w:r>
              <w:rPr>
                <w:rFonts w:ascii="Arial" w:hAnsi="Arial" w:cs="Arial"/>
                <w:bCs/>
                <w:sz w:val="21"/>
                <w:szCs w:val="21"/>
              </w:rPr>
              <w:t>, notably at provincial levels where technical teams of focal persons from the four participating ministries (MAFF, MoE, MME and ML</w:t>
            </w:r>
            <w:r w:rsidR="00D5026A">
              <w:rPr>
                <w:rFonts w:ascii="Arial" w:hAnsi="Arial" w:cs="Arial"/>
                <w:bCs/>
                <w:sz w:val="21"/>
                <w:szCs w:val="21"/>
              </w:rPr>
              <w:t>M</w:t>
            </w:r>
            <w:r>
              <w:rPr>
                <w:rFonts w:ascii="Arial" w:hAnsi="Arial" w:cs="Arial"/>
                <w:bCs/>
                <w:sz w:val="21"/>
                <w:szCs w:val="21"/>
              </w:rPr>
              <w:t>UPC) have been established coordinate their technical and other support to communities engaged in CF and CPA planning and management, within the context of CLUP, and other communities involved in the production of energy efficient cook stoves and ‘green’ charcoal.</w:t>
            </w:r>
          </w:p>
          <w:p w14:paraId="6B48DE4C" w14:textId="1DB94F14"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F6434C">
              <w:rPr>
                <w:rFonts w:ascii="Arial" w:hAnsi="Arial" w:cs="Arial"/>
                <w:b/>
                <w:bCs/>
                <w:sz w:val="21"/>
                <w:szCs w:val="21"/>
              </w:rPr>
              <w:t>Integrating CFs and CPAs within Commune Land Use Plans</w:t>
            </w:r>
            <w:r>
              <w:rPr>
                <w:rFonts w:ascii="Arial" w:hAnsi="Arial" w:cs="Arial"/>
                <w:bCs/>
                <w:sz w:val="21"/>
                <w:szCs w:val="21"/>
              </w:rPr>
              <w:t xml:space="preserve">, thereby maximising the institutionalisation and ownership of </w:t>
            </w:r>
            <w:r w:rsidR="00807FD6">
              <w:rPr>
                <w:rFonts w:ascii="Arial" w:hAnsi="Arial" w:cs="Arial"/>
                <w:bCs/>
                <w:sz w:val="21"/>
                <w:szCs w:val="21"/>
              </w:rPr>
              <w:t>SFM</w:t>
            </w:r>
            <w:r>
              <w:rPr>
                <w:rFonts w:ascii="Arial" w:hAnsi="Arial" w:cs="Arial"/>
                <w:bCs/>
                <w:sz w:val="21"/>
                <w:szCs w:val="21"/>
              </w:rPr>
              <w:t xml:space="preserve"> at grassroots level and, potentially, securing future resources through commune budgets. This bottom-up approach that is embedded in a system of local governance also lends its to developing a landscape-scale approach to </w:t>
            </w:r>
            <w:r w:rsidR="00807FD6">
              <w:rPr>
                <w:rFonts w:ascii="Arial" w:hAnsi="Arial" w:cs="Arial"/>
                <w:bCs/>
                <w:sz w:val="21"/>
                <w:szCs w:val="21"/>
              </w:rPr>
              <w:t>SFM</w:t>
            </w:r>
            <w:r>
              <w:rPr>
                <w:rFonts w:ascii="Arial" w:hAnsi="Arial" w:cs="Arial"/>
                <w:bCs/>
                <w:sz w:val="21"/>
                <w:szCs w:val="21"/>
              </w:rPr>
              <w:t xml:space="preserve"> and biodiversity conservation over the longer term.</w:t>
            </w:r>
          </w:p>
          <w:p w14:paraId="6584F2BB" w14:textId="6385D667"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 xml:space="preserve">Showing </w:t>
            </w:r>
            <w:r w:rsidRPr="00F6434C">
              <w:rPr>
                <w:rFonts w:ascii="Arial" w:hAnsi="Arial" w:cs="Arial"/>
                <w:b/>
                <w:bCs/>
                <w:sz w:val="21"/>
                <w:szCs w:val="21"/>
              </w:rPr>
              <w:t>commitment</w:t>
            </w:r>
            <w:r>
              <w:rPr>
                <w:rFonts w:ascii="Arial" w:hAnsi="Arial" w:cs="Arial"/>
                <w:bCs/>
                <w:sz w:val="21"/>
                <w:szCs w:val="21"/>
              </w:rPr>
              <w:t xml:space="preserve"> </w:t>
            </w:r>
            <w:r w:rsidR="00D46DE8" w:rsidRPr="00F6434C">
              <w:rPr>
                <w:rFonts w:ascii="Arial" w:hAnsi="Arial" w:cs="Arial"/>
                <w:b/>
                <w:bCs/>
                <w:sz w:val="21"/>
                <w:szCs w:val="21"/>
              </w:rPr>
              <w:t>and demonstrating</w:t>
            </w:r>
            <w:r w:rsidR="00D46DE8">
              <w:rPr>
                <w:rFonts w:ascii="Arial" w:hAnsi="Arial" w:cs="Arial"/>
                <w:bCs/>
                <w:sz w:val="21"/>
                <w:szCs w:val="21"/>
              </w:rPr>
              <w:t xml:space="preserve"> </w:t>
            </w:r>
            <w:r>
              <w:rPr>
                <w:rFonts w:ascii="Arial" w:hAnsi="Arial" w:cs="Arial"/>
                <w:bCs/>
                <w:sz w:val="21"/>
                <w:szCs w:val="21"/>
              </w:rPr>
              <w:t>at national, provi</w:t>
            </w:r>
            <w:r w:rsidR="00D46DE8">
              <w:rPr>
                <w:rFonts w:ascii="Arial" w:hAnsi="Arial" w:cs="Arial"/>
                <w:bCs/>
                <w:sz w:val="21"/>
                <w:szCs w:val="21"/>
              </w:rPr>
              <w:t>ncial</w:t>
            </w:r>
            <w:r>
              <w:rPr>
                <w:rFonts w:ascii="Arial" w:hAnsi="Arial" w:cs="Arial"/>
                <w:bCs/>
                <w:sz w:val="21"/>
                <w:szCs w:val="21"/>
              </w:rPr>
              <w:t xml:space="preserve">, commune and community levels </w:t>
            </w:r>
            <w:r w:rsidR="00D46DE8">
              <w:rPr>
                <w:rFonts w:ascii="Arial" w:hAnsi="Arial" w:cs="Arial"/>
                <w:bCs/>
                <w:sz w:val="21"/>
                <w:szCs w:val="21"/>
              </w:rPr>
              <w:t xml:space="preserve">that </w:t>
            </w:r>
            <w:r>
              <w:rPr>
                <w:rFonts w:ascii="Arial" w:hAnsi="Arial" w:cs="Arial"/>
                <w:bCs/>
                <w:sz w:val="21"/>
                <w:szCs w:val="21"/>
              </w:rPr>
              <w:t xml:space="preserve">different models of community forestry management </w:t>
            </w:r>
            <w:r w:rsidR="00D46DE8">
              <w:rPr>
                <w:rFonts w:ascii="Arial" w:hAnsi="Arial" w:cs="Arial"/>
                <w:bCs/>
                <w:sz w:val="21"/>
                <w:szCs w:val="21"/>
              </w:rPr>
              <w:t>in</w:t>
            </w:r>
            <w:r>
              <w:rPr>
                <w:rFonts w:ascii="Arial" w:hAnsi="Arial" w:cs="Arial"/>
                <w:bCs/>
                <w:sz w:val="21"/>
                <w:szCs w:val="21"/>
              </w:rPr>
              <w:t xml:space="preserve"> CFs/CPAs/ ACFMs can work for the good of the environment and its people through a diverse range of conservation and </w:t>
            </w:r>
            <w:r w:rsidR="00D46DE8">
              <w:rPr>
                <w:rFonts w:ascii="Arial" w:hAnsi="Arial" w:cs="Arial"/>
                <w:bCs/>
                <w:sz w:val="21"/>
                <w:szCs w:val="21"/>
              </w:rPr>
              <w:t xml:space="preserve">sustainable </w:t>
            </w:r>
            <w:r>
              <w:rPr>
                <w:rFonts w:ascii="Arial" w:hAnsi="Arial" w:cs="Arial"/>
                <w:bCs/>
                <w:sz w:val="21"/>
                <w:szCs w:val="21"/>
              </w:rPr>
              <w:t>income generating activities.</w:t>
            </w:r>
          </w:p>
          <w:p w14:paraId="3860EA24" w14:textId="77777777"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 xml:space="preserve"> Collating and screening a wealth of experience and lessons learned from the project into </w:t>
            </w:r>
            <w:r w:rsidRPr="00F6434C">
              <w:rPr>
                <w:rFonts w:ascii="Arial" w:hAnsi="Arial" w:cs="Arial"/>
                <w:b/>
                <w:bCs/>
                <w:sz w:val="21"/>
                <w:szCs w:val="21"/>
              </w:rPr>
              <w:t>new knowledge to inform policy and guide future management</w:t>
            </w:r>
            <w:r>
              <w:rPr>
                <w:rFonts w:ascii="Arial" w:hAnsi="Arial" w:cs="Arial"/>
                <w:bCs/>
                <w:sz w:val="21"/>
                <w:szCs w:val="21"/>
              </w:rPr>
              <w:t>.</w:t>
            </w:r>
          </w:p>
          <w:p w14:paraId="79034ABB" w14:textId="77777777" w:rsidR="004D3C9D" w:rsidRDefault="004D3C9D" w:rsidP="004D3C9D">
            <w:pPr>
              <w:spacing w:before="120" w:line="264" w:lineRule="auto"/>
              <w:ind w:left="113"/>
              <w:rPr>
                <w:rFonts w:ascii="Arial" w:hAnsi="Arial" w:cs="Arial"/>
                <w:bCs/>
                <w:sz w:val="21"/>
                <w:szCs w:val="21"/>
              </w:rPr>
            </w:pPr>
            <w:r>
              <w:rPr>
                <w:rFonts w:ascii="Arial" w:hAnsi="Arial" w:cs="Arial"/>
                <w:bCs/>
                <w:sz w:val="21"/>
                <w:szCs w:val="21"/>
              </w:rPr>
              <w:t>Such achievements, however, are at risk of being undermined or usurped due to some serious shortcomings incurred during project implementation, notably:</w:t>
            </w:r>
          </w:p>
          <w:p w14:paraId="0E56D81B" w14:textId="44A23C83" w:rsidR="004D3C9D"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Significant delays in project implementation, including 18 months for the project to become operational in the field and a further one year for MoE to come aboard (</w:t>
            </w:r>
            <w:r w:rsidRPr="00AA70FE">
              <w:rPr>
                <w:rFonts w:ascii="Arial" w:hAnsi="Arial" w:cs="Arial"/>
                <w:b/>
                <w:bCs/>
                <w:sz w:val="21"/>
                <w:szCs w:val="21"/>
              </w:rPr>
              <w:t>Table 2.1</w:t>
            </w:r>
            <w:r>
              <w:rPr>
                <w:rFonts w:ascii="Arial" w:hAnsi="Arial" w:cs="Arial"/>
                <w:bCs/>
                <w:sz w:val="21"/>
                <w:szCs w:val="21"/>
              </w:rPr>
              <w:t xml:space="preserve">). </w:t>
            </w:r>
            <w:r w:rsidR="00555930">
              <w:rPr>
                <w:rFonts w:ascii="Arial" w:hAnsi="Arial" w:cs="Arial"/>
                <w:bCs/>
                <w:sz w:val="21"/>
                <w:szCs w:val="21"/>
              </w:rPr>
              <w:t>Thus, there has been limited time to develop CPA</w:t>
            </w:r>
            <w:r w:rsidR="00E01857">
              <w:rPr>
                <w:rFonts w:ascii="Arial" w:hAnsi="Arial" w:cs="Arial"/>
                <w:bCs/>
                <w:sz w:val="21"/>
                <w:szCs w:val="21"/>
              </w:rPr>
              <w:t xml:space="preserve"> management plans. Moreover,</w:t>
            </w:r>
            <w:r w:rsidR="00E01857" w:rsidDel="00E01857">
              <w:rPr>
                <w:rFonts w:ascii="Arial" w:hAnsi="Arial" w:cs="Arial"/>
                <w:bCs/>
                <w:sz w:val="21"/>
                <w:szCs w:val="21"/>
              </w:rPr>
              <w:t xml:space="preserve"> </w:t>
            </w:r>
            <w:r>
              <w:rPr>
                <w:rFonts w:ascii="Arial" w:hAnsi="Arial" w:cs="Arial"/>
                <w:bCs/>
                <w:sz w:val="21"/>
                <w:szCs w:val="21"/>
              </w:rPr>
              <w:t xml:space="preserve">there </w:t>
            </w:r>
            <w:r w:rsidR="00E01857">
              <w:rPr>
                <w:rFonts w:ascii="Arial" w:hAnsi="Arial" w:cs="Arial"/>
                <w:bCs/>
                <w:sz w:val="21"/>
                <w:szCs w:val="21"/>
              </w:rPr>
              <w:t>has been</w:t>
            </w:r>
            <w:r>
              <w:rPr>
                <w:rFonts w:ascii="Arial" w:hAnsi="Arial" w:cs="Arial"/>
                <w:bCs/>
                <w:sz w:val="21"/>
                <w:szCs w:val="21"/>
              </w:rPr>
              <w:t xml:space="preserve"> little or no time for communities to implement recently/newly approved management and business plans</w:t>
            </w:r>
            <w:r w:rsidR="00E01857">
              <w:rPr>
                <w:rFonts w:ascii="Arial" w:hAnsi="Arial" w:cs="Arial"/>
                <w:bCs/>
                <w:sz w:val="21"/>
                <w:szCs w:val="21"/>
              </w:rPr>
              <w:t xml:space="preserve"> for both CFs and CPAs</w:t>
            </w:r>
            <w:r>
              <w:rPr>
                <w:rFonts w:ascii="Arial" w:hAnsi="Arial" w:cs="Arial"/>
                <w:bCs/>
                <w:sz w:val="21"/>
                <w:szCs w:val="21"/>
              </w:rPr>
              <w:t>, all of which require a certain amount of technical and/or financial resourcing. Local livelihoods depend on these plans being effectively implemented.</w:t>
            </w:r>
          </w:p>
          <w:p w14:paraId="34AD3423" w14:textId="3343F661" w:rsidR="004D3C9D" w:rsidRPr="004849B1" w:rsidRDefault="004D3C9D" w:rsidP="004D3C9D">
            <w:pPr>
              <w:numPr>
                <w:ilvl w:val="0"/>
                <w:numId w:val="14"/>
              </w:numPr>
              <w:tabs>
                <w:tab w:val="clear" w:pos="794"/>
                <w:tab w:val="num" w:pos="442"/>
              </w:tabs>
              <w:spacing w:before="40" w:line="264" w:lineRule="auto"/>
              <w:ind w:left="442" w:hanging="330"/>
              <w:rPr>
                <w:rFonts w:ascii="Arial" w:hAnsi="Arial" w:cs="Arial"/>
                <w:bCs/>
                <w:sz w:val="21"/>
                <w:szCs w:val="21"/>
              </w:rPr>
            </w:pPr>
            <w:r>
              <w:rPr>
                <w:rFonts w:ascii="Arial" w:hAnsi="Arial" w:cs="Arial"/>
                <w:bCs/>
                <w:sz w:val="21"/>
                <w:szCs w:val="21"/>
              </w:rPr>
              <w:t xml:space="preserve">Little attention has been given to the development of financing strategies and generating funds from other sources (Outputs 1.5 and 1.6, respectively), so the sustainability of project outcomes </w:t>
            </w:r>
            <w:r w:rsidRPr="004849B1">
              <w:rPr>
                <w:rFonts w:ascii="Arial" w:hAnsi="Arial" w:cs="Arial"/>
                <w:bCs/>
                <w:sz w:val="21"/>
                <w:szCs w:val="21"/>
              </w:rPr>
              <w:t xml:space="preserve">is </w:t>
            </w:r>
            <w:r w:rsidR="00F6471A" w:rsidRPr="004849B1">
              <w:rPr>
                <w:rFonts w:ascii="Arial" w:hAnsi="Arial" w:cs="Arial"/>
                <w:bCs/>
                <w:sz w:val="21"/>
                <w:szCs w:val="21"/>
              </w:rPr>
              <w:t>fragile and dependent on rapid and effective implementation of CF/CPA business plans. This will require continued support from implementing partners at provincial levels, small grant support for new income generating initiatives and strong support from commune leaders to integrate CFs/CPAs within CLUPs. Longer term mainstreaming of SLM is likely to remain in jeopardy until such time as carbon financing, ecosystem servicing and other mechanisms can be set up to sustain community-based forestry.</w:t>
            </w:r>
            <w:r w:rsidRPr="004849B1">
              <w:rPr>
                <w:rFonts w:ascii="Arial" w:hAnsi="Arial" w:cs="Arial"/>
                <w:bCs/>
                <w:sz w:val="21"/>
                <w:szCs w:val="21"/>
              </w:rPr>
              <w:t>.</w:t>
            </w:r>
          </w:p>
          <w:p w14:paraId="73B6029F" w14:textId="3DDB98E5" w:rsidR="004D3C9D" w:rsidRDefault="00396054" w:rsidP="004D3C9D">
            <w:pPr>
              <w:numPr>
                <w:ilvl w:val="0"/>
                <w:numId w:val="14"/>
              </w:numPr>
              <w:tabs>
                <w:tab w:val="clear" w:pos="794"/>
                <w:tab w:val="num" w:pos="442"/>
              </w:tabs>
              <w:spacing w:before="40" w:line="264" w:lineRule="auto"/>
              <w:ind w:left="442" w:hanging="330"/>
              <w:rPr>
                <w:rFonts w:ascii="Arial" w:hAnsi="Arial" w:cs="Arial"/>
                <w:bCs/>
                <w:sz w:val="21"/>
                <w:szCs w:val="21"/>
              </w:rPr>
            </w:pPr>
            <w:r w:rsidRPr="004849B1">
              <w:rPr>
                <w:rFonts w:ascii="Arial" w:hAnsi="Arial" w:cs="Arial"/>
                <w:bCs/>
                <w:sz w:val="21"/>
                <w:szCs w:val="21"/>
              </w:rPr>
              <w:t>Little</w:t>
            </w:r>
            <w:r w:rsidR="004D3C9D" w:rsidRPr="004849B1">
              <w:rPr>
                <w:rFonts w:ascii="Arial" w:hAnsi="Arial" w:cs="Arial"/>
                <w:bCs/>
                <w:sz w:val="21"/>
                <w:szCs w:val="21"/>
              </w:rPr>
              <w:t xml:space="preserve"> </w:t>
            </w:r>
            <w:r w:rsidR="008F0E1D" w:rsidRPr="004849B1">
              <w:rPr>
                <w:rFonts w:ascii="Arial" w:hAnsi="Arial" w:cs="Arial"/>
                <w:bCs/>
                <w:sz w:val="21"/>
                <w:szCs w:val="21"/>
              </w:rPr>
              <w:t>priority</w:t>
            </w:r>
            <w:r w:rsidR="004D3C9D" w:rsidRPr="004849B1">
              <w:rPr>
                <w:rFonts w:ascii="Arial" w:hAnsi="Arial" w:cs="Arial"/>
                <w:bCs/>
                <w:sz w:val="21"/>
                <w:szCs w:val="21"/>
              </w:rPr>
              <w:t xml:space="preserve"> had been given to developing </w:t>
            </w:r>
            <w:r w:rsidR="00E01857" w:rsidRPr="004849B1">
              <w:rPr>
                <w:rFonts w:ascii="Arial" w:hAnsi="Arial" w:cs="Arial"/>
                <w:bCs/>
                <w:sz w:val="21"/>
                <w:szCs w:val="21"/>
              </w:rPr>
              <w:t xml:space="preserve">an Exit Strategy, as part of </w:t>
            </w:r>
            <w:r w:rsidR="004D3C9D" w:rsidRPr="004849B1">
              <w:rPr>
                <w:rFonts w:ascii="Arial" w:hAnsi="Arial" w:cs="Arial"/>
                <w:bCs/>
                <w:sz w:val="21"/>
                <w:szCs w:val="21"/>
              </w:rPr>
              <w:t>a Sustainability</w:t>
            </w:r>
            <w:r w:rsidR="004D3C9D">
              <w:rPr>
                <w:rFonts w:ascii="Arial" w:hAnsi="Arial" w:cs="Arial"/>
                <w:bCs/>
                <w:sz w:val="21"/>
                <w:szCs w:val="21"/>
              </w:rPr>
              <w:t xml:space="preserve"> Plan, </w:t>
            </w:r>
            <w:r w:rsidR="00E01857">
              <w:rPr>
                <w:rFonts w:ascii="Arial" w:hAnsi="Arial" w:cs="Arial"/>
                <w:bCs/>
                <w:sz w:val="21"/>
                <w:szCs w:val="21"/>
              </w:rPr>
              <w:t xml:space="preserve">despite its </w:t>
            </w:r>
            <w:r w:rsidR="004D3C9D">
              <w:rPr>
                <w:rFonts w:ascii="Arial" w:hAnsi="Arial" w:cs="Arial"/>
                <w:bCs/>
                <w:sz w:val="21"/>
                <w:szCs w:val="21"/>
              </w:rPr>
              <w:t>recommend</w:t>
            </w:r>
            <w:r w:rsidR="00E01857">
              <w:rPr>
                <w:rFonts w:ascii="Arial" w:hAnsi="Arial" w:cs="Arial"/>
                <w:bCs/>
                <w:sz w:val="21"/>
                <w:szCs w:val="21"/>
              </w:rPr>
              <w:t>ation</w:t>
            </w:r>
            <w:r w:rsidR="004D3C9D">
              <w:rPr>
                <w:rFonts w:ascii="Arial" w:hAnsi="Arial" w:cs="Arial"/>
                <w:bCs/>
                <w:sz w:val="21"/>
                <w:szCs w:val="21"/>
              </w:rPr>
              <w:t xml:space="preserve"> in the MTR (2014),</w:t>
            </w:r>
            <w:r w:rsidR="00E01857">
              <w:rPr>
                <w:rFonts w:ascii="Arial" w:hAnsi="Arial" w:cs="Arial"/>
                <w:bCs/>
                <w:sz w:val="21"/>
                <w:szCs w:val="21"/>
              </w:rPr>
              <w:t xml:space="preserve"> This was</w:t>
            </w:r>
            <w:r w:rsidR="004D3C9D">
              <w:rPr>
                <w:rFonts w:ascii="Arial" w:hAnsi="Arial" w:cs="Arial"/>
                <w:bCs/>
                <w:sz w:val="21"/>
                <w:szCs w:val="21"/>
              </w:rPr>
              <w:t xml:space="preserve"> raised during the TE</w:t>
            </w:r>
            <w:r w:rsidR="00E01857">
              <w:rPr>
                <w:rFonts w:ascii="Arial" w:hAnsi="Arial" w:cs="Arial"/>
                <w:bCs/>
                <w:sz w:val="21"/>
                <w:szCs w:val="21"/>
              </w:rPr>
              <w:t xml:space="preserve"> and</w:t>
            </w:r>
            <w:r w:rsidR="004D3C9D">
              <w:rPr>
                <w:rFonts w:ascii="Arial" w:hAnsi="Arial" w:cs="Arial"/>
                <w:bCs/>
                <w:sz w:val="21"/>
                <w:szCs w:val="21"/>
              </w:rPr>
              <w:t xml:space="preserve"> </w:t>
            </w:r>
            <w:r w:rsidR="00E01857">
              <w:rPr>
                <w:rFonts w:ascii="Arial" w:hAnsi="Arial" w:cs="Arial"/>
                <w:bCs/>
                <w:sz w:val="21"/>
                <w:szCs w:val="21"/>
              </w:rPr>
              <w:t>a</w:t>
            </w:r>
            <w:r w:rsidR="004D3C9D">
              <w:rPr>
                <w:rFonts w:ascii="Arial" w:hAnsi="Arial" w:cs="Arial"/>
                <w:bCs/>
                <w:sz w:val="21"/>
                <w:szCs w:val="21"/>
              </w:rPr>
              <w:t xml:space="preserve"> draft Exit Strategy was </w:t>
            </w:r>
            <w:r w:rsidR="008F0E1D">
              <w:rPr>
                <w:rFonts w:ascii="Arial" w:hAnsi="Arial" w:cs="Arial"/>
                <w:bCs/>
                <w:sz w:val="21"/>
                <w:szCs w:val="21"/>
              </w:rPr>
              <w:t>shared with</w:t>
            </w:r>
            <w:r w:rsidR="004D3C9D">
              <w:rPr>
                <w:rFonts w:ascii="Arial" w:hAnsi="Arial" w:cs="Arial"/>
                <w:bCs/>
                <w:sz w:val="21"/>
                <w:szCs w:val="21"/>
              </w:rPr>
              <w:t xml:space="preserve"> the TE team in mid-November</w:t>
            </w:r>
            <w:r w:rsidR="008F0E1D">
              <w:rPr>
                <w:rFonts w:ascii="Arial" w:hAnsi="Arial" w:cs="Arial"/>
                <w:bCs/>
                <w:sz w:val="21"/>
                <w:szCs w:val="21"/>
              </w:rPr>
              <w:t xml:space="preserve">. </w:t>
            </w:r>
            <w:r>
              <w:rPr>
                <w:rFonts w:ascii="Arial" w:hAnsi="Arial" w:cs="Arial"/>
                <w:bCs/>
                <w:sz w:val="21"/>
                <w:szCs w:val="21"/>
              </w:rPr>
              <w:t>It</w:t>
            </w:r>
            <w:r w:rsidR="004D3C9D">
              <w:rPr>
                <w:rFonts w:ascii="Arial" w:hAnsi="Arial" w:cs="Arial"/>
                <w:bCs/>
                <w:sz w:val="21"/>
                <w:szCs w:val="21"/>
              </w:rPr>
              <w:t xml:space="preserve"> provides the basis of a strategy but </w:t>
            </w:r>
            <w:r w:rsidR="008F0E1D">
              <w:rPr>
                <w:rFonts w:ascii="Arial" w:hAnsi="Arial" w:cs="Arial"/>
                <w:bCs/>
                <w:sz w:val="21"/>
                <w:szCs w:val="21"/>
              </w:rPr>
              <w:t>falls short of providing strategic direction</w:t>
            </w:r>
            <w:r w:rsidR="004D3C9D">
              <w:rPr>
                <w:rFonts w:ascii="Arial" w:hAnsi="Arial" w:cs="Arial"/>
                <w:bCs/>
                <w:sz w:val="21"/>
                <w:szCs w:val="21"/>
              </w:rPr>
              <w:t xml:space="preserve"> because it raises as many questions as it answers</w:t>
            </w:r>
            <w:r w:rsidR="008F0E1D">
              <w:rPr>
                <w:rFonts w:ascii="Arial" w:hAnsi="Arial" w:cs="Arial"/>
                <w:bCs/>
                <w:sz w:val="21"/>
                <w:szCs w:val="21"/>
              </w:rPr>
              <w:t>.</w:t>
            </w:r>
          </w:p>
          <w:p w14:paraId="4B08002D" w14:textId="0E29BC33" w:rsidR="000C1A4B" w:rsidRPr="00BA5CCC" w:rsidRDefault="004D3C9D" w:rsidP="004D3C9D">
            <w:pPr>
              <w:spacing w:before="40" w:line="264" w:lineRule="auto"/>
              <w:ind w:left="112"/>
              <w:rPr>
                <w:rFonts w:ascii="Arial" w:hAnsi="Arial" w:cs="Arial"/>
                <w:bCs/>
                <w:sz w:val="21"/>
                <w:szCs w:val="21"/>
              </w:rPr>
            </w:pPr>
            <w:r>
              <w:rPr>
                <w:rFonts w:ascii="Arial" w:hAnsi="Arial" w:cs="Arial"/>
                <w:bCs/>
                <w:sz w:val="21"/>
                <w:szCs w:val="21"/>
              </w:rPr>
              <w:t xml:space="preserve">Thus, the final chapter of this report </w:t>
            </w:r>
            <w:r w:rsidR="006F4479">
              <w:rPr>
                <w:rFonts w:ascii="Arial" w:hAnsi="Arial" w:cs="Arial"/>
                <w:bCs/>
                <w:sz w:val="21"/>
                <w:szCs w:val="21"/>
              </w:rPr>
              <w:t>considers these short</w:t>
            </w:r>
            <w:r>
              <w:rPr>
                <w:rFonts w:ascii="Arial" w:hAnsi="Arial" w:cs="Arial"/>
                <w:bCs/>
                <w:sz w:val="21"/>
                <w:szCs w:val="21"/>
              </w:rPr>
              <w:t>comings in more detail.</w:t>
            </w:r>
          </w:p>
        </w:tc>
      </w:tr>
    </w:tbl>
    <w:p w14:paraId="402C7B98" w14:textId="4E46B1FB" w:rsidR="00ED5DCD" w:rsidRDefault="00F34876" w:rsidP="00B95D85">
      <w:pPr>
        <w:spacing w:before="240" w:after="120" w:line="264" w:lineRule="auto"/>
        <w:jc w:val="both"/>
        <w:rPr>
          <w:rFonts w:ascii="Arial" w:hAnsi="Arial" w:cs="Arial"/>
          <w:bCs/>
          <w:sz w:val="21"/>
          <w:szCs w:val="21"/>
        </w:rPr>
      </w:pPr>
      <w:r>
        <w:rPr>
          <w:rFonts w:ascii="Arial" w:hAnsi="Arial" w:cs="Arial"/>
          <w:sz w:val="21"/>
          <w:szCs w:val="21"/>
        </w:rPr>
        <w:t>Achievement of t</w:t>
      </w:r>
      <w:r w:rsidR="000E41D4" w:rsidRPr="00CF674E">
        <w:rPr>
          <w:rFonts w:ascii="Arial" w:hAnsi="Arial" w:cs="Arial"/>
          <w:sz w:val="21"/>
          <w:szCs w:val="21"/>
        </w:rPr>
        <w:t xml:space="preserve">he </w:t>
      </w:r>
      <w:r w:rsidR="006A73F9">
        <w:rPr>
          <w:rFonts w:ascii="Arial" w:hAnsi="Arial" w:cs="Arial"/>
          <w:sz w:val="21"/>
          <w:szCs w:val="21"/>
        </w:rPr>
        <w:t>p</w:t>
      </w:r>
      <w:r w:rsidR="000E41D4" w:rsidRPr="00CF674E">
        <w:rPr>
          <w:rFonts w:ascii="Arial" w:hAnsi="Arial" w:cs="Arial"/>
          <w:sz w:val="21"/>
          <w:szCs w:val="21"/>
        </w:rPr>
        <w:t xml:space="preserve">roject’s </w:t>
      </w:r>
      <w:r w:rsidR="003F2A61" w:rsidRPr="00CF674E">
        <w:rPr>
          <w:rFonts w:ascii="Arial" w:hAnsi="Arial" w:cs="Arial"/>
          <w:sz w:val="21"/>
          <w:szCs w:val="21"/>
        </w:rPr>
        <w:t>overall (</w:t>
      </w:r>
      <w:r w:rsidR="00AB1D4F" w:rsidRPr="00CF674E">
        <w:rPr>
          <w:rFonts w:ascii="Arial" w:hAnsi="Arial" w:cs="Arial"/>
          <w:sz w:val="21"/>
          <w:szCs w:val="21"/>
        </w:rPr>
        <w:t>development</w:t>
      </w:r>
      <w:r w:rsidR="003F2A61" w:rsidRPr="00CF674E">
        <w:rPr>
          <w:rFonts w:ascii="Arial" w:hAnsi="Arial" w:cs="Arial"/>
          <w:sz w:val="21"/>
          <w:szCs w:val="21"/>
        </w:rPr>
        <w:t>)</w:t>
      </w:r>
      <w:r w:rsidR="00AB1D4F" w:rsidRPr="00CF674E">
        <w:rPr>
          <w:rFonts w:ascii="Arial" w:hAnsi="Arial" w:cs="Arial"/>
          <w:sz w:val="21"/>
          <w:szCs w:val="21"/>
        </w:rPr>
        <w:t xml:space="preserve"> </w:t>
      </w:r>
      <w:r w:rsidR="003F2A61" w:rsidRPr="00CF674E">
        <w:rPr>
          <w:rFonts w:ascii="Arial" w:hAnsi="Arial" w:cs="Arial"/>
          <w:sz w:val="21"/>
          <w:szCs w:val="21"/>
        </w:rPr>
        <w:t>o</w:t>
      </w:r>
      <w:r w:rsidR="000E41D4" w:rsidRPr="00CF674E">
        <w:rPr>
          <w:rFonts w:ascii="Arial" w:hAnsi="Arial" w:cs="Arial"/>
          <w:sz w:val="21"/>
          <w:szCs w:val="21"/>
        </w:rPr>
        <w:t xml:space="preserve">bjective </w:t>
      </w:r>
      <w:r w:rsidR="00CF674E" w:rsidRPr="00CF674E">
        <w:rPr>
          <w:rFonts w:ascii="Arial" w:hAnsi="Arial" w:cs="Arial"/>
          <w:bCs/>
          <w:i/>
          <w:iCs/>
          <w:sz w:val="21"/>
          <w:szCs w:val="21"/>
        </w:rPr>
        <w:t>“…</w:t>
      </w:r>
      <w:r w:rsidR="005F34EC">
        <w:rPr>
          <w:rFonts w:ascii="Arial" w:hAnsi="Arial" w:cs="Arial"/>
          <w:i/>
          <w:spacing w:val="1"/>
          <w:sz w:val="21"/>
          <w:szCs w:val="21"/>
        </w:rPr>
        <w:t>t</w:t>
      </w:r>
      <w:r w:rsidR="005F34EC" w:rsidRPr="002D741A">
        <w:rPr>
          <w:rFonts w:ascii="Arial" w:hAnsi="Arial" w:cs="Arial"/>
          <w:i/>
          <w:sz w:val="21"/>
          <w:szCs w:val="21"/>
        </w:rPr>
        <w:t xml:space="preserve">o </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re</w:t>
      </w:r>
      <w:r w:rsidR="005F34EC" w:rsidRPr="002D741A">
        <w:rPr>
          <w:rFonts w:ascii="Arial" w:hAnsi="Arial" w:cs="Arial"/>
          <w:i/>
          <w:spacing w:val="1"/>
          <w:sz w:val="21"/>
          <w:szCs w:val="21"/>
        </w:rPr>
        <w:t>n</w:t>
      </w:r>
      <w:r w:rsidR="005F34EC" w:rsidRPr="002D741A">
        <w:rPr>
          <w:rFonts w:ascii="Arial" w:hAnsi="Arial" w:cs="Arial"/>
          <w:i/>
          <w:spacing w:val="-3"/>
          <w:sz w:val="21"/>
          <w:szCs w:val="21"/>
        </w:rPr>
        <w:t>g</w:t>
      </w:r>
      <w:r w:rsidR="005F34EC" w:rsidRPr="002D741A">
        <w:rPr>
          <w:rFonts w:ascii="Arial" w:hAnsi="Arial" w:cs="Arial"/>
          <w:i/>
          <w:spacing w:val="1"/>
          <w:sz w:val="21"/>
          <w:szCs w:val="21"/>
        </w:rPr>
        <w:t>t</w:t>
      </w:r>
      <w:r w:rsidR="005F34EC" w:rsidRPr="002D741A">
        <w:rPr>
          <w:rFonts w:ascii="Arial" w:hAnsi="Arial" w:cs="Arial"/>
          <w:i/>
          <w:spacing w:val="-1"/>
          <w:sz w:val="21"/>
          <w:szCs w:val="21"/>
        </w:rPr>
        <w:t>h</w:t>
      </w:r>
      <w:r w:rsidR="005F34EC" w:rsidRPr="002D741A">
        <w:rPr>
          <w:rFonts w:ascii="Arial" w:hAnsi="Arial" w:cs="Arial"/>
          <w:i/>
          <w:sz w:val="21"/>
          <w:szCs w:val="21"/>
        </w:rPr>
        <w:t xml:space="preserve">en </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t</w:t>
      </w:r>
      <w:r w:rsidR="005F34EC" w:rsidRPr="002D741A">
        <w:rPr>
          <w:rFonts w:ascii="Arial" w:hAnsi="Arial" w:cs="Arial"/>
          <w:i/>
          <w:spacing w:val="1"/>
          <w:sz w:val="21"/>
          <w:szCs w:val="21"/>
        </w:rPr>
        <w:t>i</w:t>
      </w:r>
      <w:r w:rsidR="005F34EC" w:rsidRPr="002D741A">
        <w:rPr>
          <w:rFonts w:ascii="Arial" w:hAnsi="Arial" w:cs="Arial"/>
          <w:i/>
          <w:spacing w:val="-1"/>
          <w:sz w:val="21"/>
          <w:szCs w:val="21"/>
        </w:rPr>
        <w:t>o</w:t>
      </w:r>
      <w:r w:rsidR="005F34EC" w:rsidRPr="002D741A">
        <w:rPr>
          <w:rFonts w:ascii="Arial" w:hAnsi="Arial" w:cs="Arial"/>
          <w:i/>
          <w:spacing w:val="1"/>
          <w:sz w:val="21"/>
          <w:szCs w:val="21"/>
        </w:rPr>
        <w:t>n</w:t>
      </w:r>
      <w:r w:rsidR="005F34EC" w:rsidRPr="002D741A">
        <w:rPr>
          <w:rFonts w:ascii="Arial" w:hAnsi="Arial" w:cs="Arial"/>
          <w:i/>
          <w:sz w:val="21"/>
          <w:szCs w:val="21"/>
        </w:rPr>
        <w:t xml:space="preserve">al </w:t>
      </w:r>
      <w:r w:rsidR="005F34EC" w:rsidRPr="002D741A">
        <w:rPr>
          <w:rFonts w:ascii="Arial" w:hAnsi="Arial" w:cs="Arial"/>
          <w:i/>
          <w:spacing w:val="-2"/>
          <w:sz w:val="21"/>
          <w:szCs w:val="21"/>
        </w:rPr>
        <w:t>SF</w:t>
      </w:r>
      <w:r w:rsidR="005F34EC" w:rsidRPr="002D741A">
        <w:rPr>
          <w:rFonts w:ascii="Arial" w:hAnsi="Arial" w:cs="Arial"/>
          <w:i/>
          <w:sz w:val="21"/>
          <w:szCs w:val="21"/>
        </w:rPr>
        <w:t>M</w:t>
      </w:r>
      <w:r w:rsidR="005F34EC" w:rsidRPr="002D741A">
        <w:rPr>
          <w:rFonts w:ascii="Arial" w:hAnsi="Arial" w:cs="Arial"/>
          <w:i/>
          <w:spacing w:val="4"/>
          <w:sz w:val="21"/>
          <w:szCs w:val="21"/>
        </w:rPr>
        <w:t xml:space="preserve"> </w:t>
      </w:r>
      <w:r w:rsidR="005F34EC" w:rsidRPr="002D741A">
        <w:rPr>
          <w:rFonts w:ascii="Arial" w:hAnsi="Arial" w:cs="Arial"/>
          <w:i/>
          <w:spacing w:val="-1"/>
          <w:sz w:val="21"/>
          <w:szCs w:val="21"/>
        </w:rPr>
        <w:t>p</w:t>
      </w:r>
      <w:r w:rsidR="005F34EC" w:rsidRPr="002D741A">
        <w:rPr>
          <w:rFonts w:ascii="Arial" w:hAnsi="Arial" w:cs="Arial"/>
          <w:i/>
          <w:spacing w:val="1"/>
          <w:sz w:val="21"/>
          <w:szCs w:val="21"/>
        </w:rPr>
        <w:t>o</w:t>
      </w:r>
      <w:r w:rsidR="005F34EC" w:rsidRPr="002D741A">
        <w:rPr>
          <w:rFonts w:ascii="Arial" w:hAnsi="Arial" w:cs="Arial"/>
          <w:i/>
          <w:spacing w:val="-4"/>
          <w:sz w:val="21"/>
          <w:szCs w:val="21"/>
        </w:rPr>
        <w:t>l</w:t>
      </w:r>
      <w:r w:rsidR="005F34EC" w:rsidRPr="002D741A">
        <w:rPr>
          <w:rFonts w:ascii="Arial" w:hAnsi="Arial" w:cs="Arial"/>
          <w:i/>
          <w:spacing w:val="1"/>
          <w:sz w:val="21"/>
          <w:szCs w:val="21"/>
        </w:rPr>
        <w:t>i</w:t>
      </w:r>
      <w:r w:rsidR="005F34EC" w:rsidRPr="002D741A">
        <w:rPr>
          <w:rFonts w:ascii="Arial" w:hAnsi="Arial" w:cs="Arial"/>
          <w:i/>
          <w:sz w:val="21"/>
          <w:szCs w:val="21"/>
        </w:rPr>
        <w:t>c</w:t>
      </w:r>
      <w:r w:rsidR="005F34EC" w:rsidRPr="002D741A">
        <w:rPr>
          <w:rFonts w:ascii="Arial" w:hAnsi="Arial" w:cs="Arial"/>
          <w:i/>
          <w:spacing w:val="-1"/>
          <w:sz w:val="21"/>
          <w:szCs w:val="21"/>
        </w:rPr>
        <w:t>y</w:t>
      </w:r>
      <w:r w:rsidR="005F34EC" w:rsidRPr="002D741A">
        <w:rPr>
          <w:rFonts w:ascii="Arial" w:hAnsi="Arial" w:cs="Arial"/>
          <w:i/>
          <w:sz w:val="21"/>
          <w:szCs w:val="21"/>
        </w:rPr>
        <w:t>,</w:t>
      </w:r>
      <w:r w:rsidR="005F34EC" w:rsidRPr="002D741A">
        <w:rPr>
          <w:rFonts w:ascii="Arial" w:hAnsi="Arial" w:cs="Arial"/>
          <w:i/>
          <w:spacing w:val="2"/>
          <w:sz w:val="21"/>
          <w:szCs w:val="21"/>
        </w:rPr>
        <w:t xml:space="preserve"> </w:t>
      </w:r>
      <w:r w:rsidR="005F34EC" w:rsidRPr="002D741A">
        <w:rPr>
          <w:rFonts w:ascii="Arial" w:hAnsi="Arial" w:cs="Arial"/>
          <w:i/>
          <w:spacing w:val="-1"/>
          <w:sz w:val="21"/>
          <w:szCs w:val="21"/>
        </w:rPr>
        <w:t>in</w:t>
      </w:r>
      <w:r w:rsidR="005F34EC" w:rsidRPr="002D741A">
        <w:rPr>
          <w:rFonts w:ascii="Arial" w:hAnsi="Arial" w:cs="Arial"/>
          <w:i/>
          <w:spacing w:val="1"/>
          <w:sz w:val="21"/>
          <w:szCs w:val="21"/>
        </w:rPr>
        <w:t>t</w:t>
      </w:r>
      <w:r w:rsidR="005F34EC" w:rsidRPr="002D741A">
        <w:rPr>
          <w:rFonts w:ascii="Arial" w:hAnsi="Arial" w:cs="Arial"/>
          <w:i/>
          <w:sz w:val="21"/>
          <w:szCs w:val="21"/>
        </w:rPr>
        <w:t>e</w:t>
      </w:r>
      <w:r w:rsidR="005F34EC" w:rsidRPr="002D741A">
        <w:rPr>
          <w:rFonts w:ascii="Arial" w:hAnsi="Arial" w:cs="Arial"/>
          <w:i/>
          <w:spacing w:val="-1"/>
          <w:sz w:val="21"/>
          <w:szCs w:val="21"/>
        </w:rPr>
        <w:t>g</w:t>
      </w:r>
      <w:r w:rsidR="005F34EC" w:rsidRPr="002D741A">
        <w:rPr>
          <w:rFonts w:ascii="Arial" w:hAnsi="Arial" w:cs="Arial"/>
          <w:i/>
          <w:sz w:val="21"/>
          <w:szCs w:val="21"/>
        </w:rPr>
        <w:t>ra</w:t>
      </w:r>
      <w:r w:rsidR="005F34EC" w:rsidRPr="002D741A">
        <w:rPr>
          <w:rFonts w:ascii="Arial" w:hAnsi="Arial" w:cs="Arial"/>
          <w:i/>
          <w:spacing w:val="-1"/>
          <w:sz w:val="21"/>
          <w:szCs w:val="21"/>
        </w:rPr>
        <w:t>t</w:t>
      </w:r>
      <w:r w:rsidR="005F34EC" w:rsidRPr="002D741A">
        <w:rPr>
          <w:rFonts w:ascii="Arial" w:hAnsi="Arial" w:cs="Arial"/>
          <w:i/>
          <w:sz w:val="21"/>
          <w:szCs w:val="21"/>
        </w:rPr>
        <w:t>e c</w:t>
      </w:r>
      <w:r w:rsidR="005F34EC" w:rsidRPr="002D741A">
        <w:rPr>
          <w:rFonts w:ascii="Arial" w:hAnsi="Arial" w:cs="Arial"/>
          <w:i/>
          <w:spacing w:val="-1"/>
          <w:sz w:val="21"/>
          <w:szCs w:val="21"/>
        </w:rPr>
        <w:t>o</w:t>
      </w:r>
      <w:r w:rsidR="005F34EC" w:rsidRPr="002D741A">
        <w:rPr>
          <w:rFonts w:ascii="Arial" w:hAnsi="Arial" w:cs="Arial"/>
          <w:i/>
          <w:sz w:val="21"/>
          <w:szCs w:val="21"/>
        </w:rPr>
        <w:t>mm</w:t>
      </w:r>
      <w:r w:rsidR="005F34EC" w:rsidRPr="002D741A">
        <w:rPr>
          <w:rFonts w:ascii="Arial" w:hAnsi="Arial" w:cs="Arial"/>
          <w:i/>
          <w:spacing w:val="-1"/>
          <w:sz w:val="21"/>
          <w:szCs w:val="21"/>
        </w:rPr>
        <w:t>uni</w:t>
      </w:r>
      <w:r w:rsidR="005F34EC" w:rsidRPr="002D741A">
        <w:rPr>
          <w:rFonts w:ascii="Arial" w:hAnsi="Arial" w:cs="Arial"/>
          <w:i/>
          <w:spacing w:val="1"/>
          <w:sz w:val="21"/>
          <w:szCs w:val="21"/>
        </w:rPr>
        <w:t>t</w:t>
      </w:r>
      <w:r w:rsidR="005F34EC" w:rsidRPr="002D741A">
        <w:rPr>
          <w:rFonts w:ascii="Arial" w:hAnsi="Arial" w:cs="Arial"/>
          <w:i/>
          <w:spacing w:val="-1"/>
          <w:sz w:val="21"/>
          <w:szCs w:val="21"/>
        </w:rPr>
        <w:t>y</w:t>
      </w:r>
      <w:r w:rsidR="005F34EC" w:rsidRPr="002D741A">
        <w:rPr>
          <w:rFonts w:ascii="Arial" w:hAnsi="Arial" w:cs="Arial"/>
          <w:i/>
          <w:spacing w:val="-2"/>
          <w:sz w:val="21"/>
          <w:szCs w:val="21"/>
        </w:rPr>
        <w:t>-</w:t>
      </w:r>
      <w:r w:rsidR="005F34EC" w:rsidRPr="002D741A">
        <w:rPr>
          <w:rFonts w:ascii="Arial" w:hAnsi="Arial" w:cs="Arial"/>
          <w:i/>
          <w:spacing w:val="1"/>
          <w:sz w:val="21"/>
          <w:szCs w:val="21"/>
        </w:rPr>
        <w:t>b</w:t>
      </w:r>
      <w:r w:rsidR="005F34EC" w:rsidRPr="002D741A">
        <w:rPr>
          <w:rFonts w:ascii="Arial" w:hAnsi="Arial" w:cs="Arial"/>
          <w:i/>
          <w:sz w:val="21"/>
          <w:szCs w:val="21"/>
        </w:rPr>
        <w:t>a</w:t>
      </w:r>
      <w:r w:rsidR="005F34EC" w:rsidRPr="002D741A">
        <w:rPr>
          <w:rFonts w:ascii="Arial" w:hAnsi="Arial" w:cs="Arial"/>
          <w:i/>
          <w:spacing w:val="1"/>
          <w:sz w:val="21"/>
          <w:szCs w:val="21"/>
        </w:rPr>
        <w:t>s</w:t>
      </w:r>
      <w:r w:rsidR="005F34EC" w:rsidRPr="002D741A">
        <w:rPr>
          <w:rFonts w:ascii="Arial" w:hAnsi="Arial" w:cs="Arial"/>
          <w:i/>
          <w:sz w:val="21"/>
          <w:szCs w:val="21"/>
        </w:rPr>
        <w:t xml:space="preserve">ed </w:t>
      </w:r>
      <w:r w:rsidR="005F34EC" w:rsidRPr="002D741A">
        <w:rPr>
          <w:rFonts w:ascii="Arial" w:hAnsi="Arial" w:cs="Arial"/>
          <w:i/>
          <w:spacing w:val="-1"/>
          <w:sz w:val="21"/>
          <w:szCs w:val="21"/>
        </w:rPr>
        <w:t>su</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a</w:t>
      </w:r>
      <w:r w:rsidR="005F34EC" w:rsidRPr="002D741A">
        <w:rPr>
          <w:rFonts w:ascii="Arial" w:hAnsi="Arial" w:cs="Arial"/>
          <w:i/>
          <w:spacing w:val="-1"/>
          <w:sz w:val="21"/>
          <w:szCs w:val="21"/>
        </w:rPr>
        <w:t>i</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b</w:t>
      </w:r>
      <w:r w:rsidR="005F34EC" w:rsidRPr="002D741A">
        <w:rPr>
          <w:rFonts w:ascii="Arial" w:hAnsi="Arial" w:cs="Arial"/>
          <w:i/>
          <w:spacing w:val="-1"/>
          <w:sz w:val="21"/>
          <w:szCs w:val="21"/>
        </w:rPr>
        <w:t>l</w:t>
      </w:r>
      <w:r w:rsidR="005F34EC" w:rsidRPr="002D741A">
        <w:rPr>
          <w:rFonts w:ascii="Arial" w:hAnsi="Arial" w:cs="Arial"/>
          <w:i/>
          <w:sz w:val="21"/>
          <w:szCs w:val="21"/>
        </w:rPr>
        <w:t>e</w:t>
      </w:r>
      <w:r w:rsidR="005F34EC" w:rsidRPr="002D741A">
        <w:rPr>
          <w:rFonts w:ascii="Arial" w:hAnsi="Arial" w:cs="Arial"/>
          <w:i/>
          <w:spacing w:val="1"/>
          <w:sz w:val="21"/>
          <w:szCs w:val="21"/>
        </w:rPr>
        <w:t xml:space="preserve"> </w:t>
      </w:r>
      <w:r w:rsidR="005F34EC" w:rsidRPr="002D741A">
        <w:rPr>
          <w:rFonts w:ascii="Arial" w:hAnsi="Arial" w:cs="Arial"/>
          <w:i/>
          <w:spacing w:val="-5"/>
          <w:sz w:val="21"/>
          <w:szCs w:val="21"/>
        </w:rPr>
        <w:t>f</w:t>
      </w:r>
      <w:r w:rsidR="005F34EC" w:rsidRPr="002D741A">
        <w:rPr>
          <w:rFonts w:ascii="Arial" w:hAnsi="Arial" w:cs="Arial"/>
          <w:i/>
          <w:spacing w:val="-1"/>
          <w:sz w:val="21"/>
          <w:szCs w:val="21"/>
        </w:rPr>
        <w:t>o</w:t>
      </w:r>
      <w:r w:rsidR="005F34EC" w:rsidRPr="002D741A">
        <w:rPr>
          <w:rFonts w:ascii="Arial" w:hAnsi="Arial" w:cs="Arial"/>
          <w:i/>
          <w:sz w:val="21"/>
          <w:szCs w:val="21"/>
        </w:rPr>
        <w:t>re</w:t>
      </w:r>
      <w:r w:rsidR="005F34EC" w:rsidRPr="002D741A">
        <w:rPr>
          <w:rFonts w:ascii="Arial" w:hAnsi="Arial" w:cs="Arial"/>
          <w:i/>
          <w:spacing w:val="4"/>
          <w:sz w:val="21"/>
          <w:szCs w:val="21"/>
        </w:rPr>
        <w:t>s</w:t>
      </w:r>
      <w:r w:rsidR="005F34EC" w:rsidRPr="002D741A">
        <w:rPr>
          <w:rFonts w:ascii="Arial" w:hAnsi="Arial" w:cs="Arial"/>
          <w:i/>
          <w:sz w:val="21"/>
          <w:szCs w:val="21"/>
        </w:rPr>
        <w:t xml:space="preserve">t </w:t>
      </w:r>
      <w:r w:rsidR="005F34EC" w:rsidRPr="002D741A">
        <w:rPr>
          <w:rFonts w:ascii="Arial" w:hAnsi="Arial" w:cs="Arial"/>
          <w:i/>
          <w:spacing w:val="-2"/>
          <w:sz w:val="21"/>
          <w:szCs w:val="21"/>
        </w:rPr>
        <w:t>m</w:t>
      </w:r>
      <w:r w:rsidR="005F34EC" w:rsidRPr="002D741A">
        <w:rPr>
          <w:rFonts w:ascii="Arial" w:hAnsi="Arial" w:cs="Arial"/>
          <w:i/>
          <w:spacing w:val="3"/>
          <w:sz w:val="21"/>
          <w:szCs w:val="21"/>
        </w:rPr>
        <w:t>a</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g</w:t>
      </w:r>
      <w:r w:rsidR="005F34EC" w:rsidRPr="002D741A">
        <w:rPr>
          <w:rFonts w:ascii="Arial" w:hAnsi="Arial" w:cs="Arial"/>
          <w:i/>
          <w:sz w:val="21"/>
          <w:szCs w:val="21"/>
        </w:rPr>
        <w:t>em</w:t>
      </w:r>
      <w:r w:rsidR="005F34EC" w:rsidRPr="002D741A">
        <w:rPr>
          <w:rFonts w:ascii="Arial" w:hAnsi="Arial" w:cs="Arial"/>
          <w:i/>
          <w:spacing w:val="-2"/>
          <w:sz w:val="21"/>
          <w:szCs w:val="21"/>
        </w:rPr>
        <w:t>e</w:t>
      </w:r>
      <w:r w:rsidR="005F34EC" w:rsidRPr="002D741A">
        <w:rPr>
          <w:rFonts w:ascii="Arial" w:hAnsi="Arial" w:cs="Arial"/>
          <w:i/>
          <w:spacing w:val="1"/>
          <w:sz w:val="21"/>
          <w:szCs w:val="21"/>
        </w:rPr>
        <w:t>n</w:t>
      </w:r>
      <w:r w:rsidR="005F34EC" w:rsidRPr="002D741A">
        <w:rPr>
          <w:rFonts w:ascii="Arial" w:hAnsi="Arial" w:cs="Arial"/>
          <w:i/>
          <w:sz w:val="21"/>
          <w:szCs w:val="21"/>
        </w:rPr>
        <w:t xml:space="preserve">t </w:t>
      </w:r>
      <w:r w:rsidR="005F34EC" w:rsidRPr="002D741A">
        <w:rPr>
          <w:rFonts w:ascii="Arial" w:hAnsi="Arial" w:cs="Arial"/>
          <w:i/>
          <w:spacing w:val="-1"/>
          <w:sz w:val="21"/>
          <w:szCs w:val="21"/>
        </w:rPr>
        <w:t>i</w:t>
      </w:r>
      <w:r w:rsidR="005F34EC" w:rsidRPr="002D741A">
        <w:rPr>
          <w:rFonts w:ascii="Arial" w:hAnsi="Arial" w:cs="Arial"/>
          <w:i/>
          <w:spacing w:val="1"/>
          <w:sz w:val="21"/>
          <w:szCs w:val="21"/>
        </w:rPr>
        <w:t>nt</w:t>
      </w:r>
      <w:r w:rsidR="005F34EC" w:rsidRPr="002D741A">
        <w:rPr>
          <w:rFonts w:ascii="Arial" w:hAnsi="Arial" w:cs="Arial"/>
          <w:i/>
          <w:sz w:val="21"/>
          <w:szCs w:val="21"/>
        </w:rPr>
        <w:t xml:space="preserve">o </w:t>
      </w:r>
      <w:r w:rsidR="005F34EC" w:rsidRPr="002D741A">
        <w:rPr>
          <w:rFonts w:ascii="Arial" w:hAnsi="Arial" w:cs="Arial"/>
          <w:i/>
          <w:spacing w:val="-1"/>
          <w:sz w:val="21"/>
          <w:szCs w:val="21"/>
        </w:rPr>
        <w:t>p</w:t>
      </w:r>
      <w:r w:rsidR="005F34EC" w:rsidRPr="002D741A">
        <w:rPr>
          <w:rFonts w:ascii="Arial" w:hAnsi="Arial" w:cs="Arial"/>
          <w:i/>
          <w:spacing w:val="1"/>
          <w:sz w:val="21"/>
          <w:szCs w:val="21"/>
        </w:rPr>
        <w:t>o</w:t>
      </w:r>
      <w:r w:rsidR="005F34EC" w:rsidRPr="002D741A">
        <w:rPr>
          <w:rFonts w:ascii="Arial" w:hAnsi="Arial" w:cs="Arial"/>
          <w:i/>
          <w:spacing w:val="-4"/>
          <w:sz w:val="21"/>
          <w:szCs w:val="21"/>
        </w:rPr>
        <w:t>l</w:t>
      </w:r>
      <w:r w:rsidR="005F34EC" w:rsidRPr="002D741A">
        <w:rPr>
          <w:rFonts w:ascii="Arial" w:hAnsi="Arial" w:cs="Arial"/>
          <w:i/>
          <w:spacing w:val="1"/>
          <w:sz w:val="21"/>
          <w:szCs w:val="21"/>
        </w:rPr>
        <w:t>i</w:t>
      </w:r>
      <w:r w:rsidR="005F34EC" w:rsidRPr="002D741A">
        <w:rPr>
          <w:rFonts w:ascii="Arial" w:hAnsi="Arial" w:cs="Arial"/>
          <w:i/>
          <w:sz w:val="21"/>
          <w:szCs w:val="21"/>
        </w:rPr>
        <w:t>c</w:t>
      </w:r>
      <w:r w:rsidR="005F34EC" w:rsidRPr="002D741A">
        <w:rPr>
          <w:rFonts w:ascii="Arial" w:hAnsi="Arial" w:cs="Arial"/>
          <w:i/>
          <w:spacing w:val="-1"/>
          <w:sz w:val="21"/>
          <w:szCs w:val="21"/>
        </w:rPr>
        <w:t>y</w:t>
      </w:r>
      <w:r w:rsidR="005F34EC" w:rsidRPr="002D741A">
        <w:rPr>
          <w:rFonts w:ascii="Arial" w:hAnsi="Arial" w:cs="Arial"/>
          <w:i/>
          <w:sz w:val="21"/>
          <w:szCs w:val="21"/>
        </w:rPr>
        <w:t>,</w:t>
      </w:r>
      <w:r w:rsidR="005F34EC" w:rsidRPr="002D741A">
        <w:rPr>
          <w:rFonts w:ascii="Arial" w:hAnsi="Arial" w:cs="Arial"/>
          <w:i/>
          <w:spacing w:val="2"/>
          <w:sz w:val="21"/>
          <w:szCs w:val="21"/>
        </w:rPr>
        <w:t xml:space="preserve"> </w:t>
      </w:r>
      <w:r w:rsidR="005F34EC" w:rsidRPr="002D741A">
        <w:rPr>
          <w:rFonts w:ascii="Arial" w:hAnsi="Arial" w:cs="Arial"/>
          <w:i/>
          <w:spacing w:val="-1"/>
          <w:sz w:val="21"/>
          <w:szCs w:val="21"/>
        </w:rPr>
        <w:t>pl</w:t>
      </w:r>
      <w:r w:rsidR="005F34EC" w:rsidRPr="002D741A">
        <w:rPr>
          <w:rFonts w:ascii="Arial" w:hAnsi="Arial" w:cs="Arial"/>
          <w:i/>
          <w:spacing w:val="3"/>
          <w:sz w:val="21"/>
          <w:szCs w:val="21"/>
        </w:rPr>
        <w:t>a</w:t>
      </w:r>
      <w:r w:rsidR="005F34EC" w:rsidRPr="002D741A">
        <w:rPr>
          <w:rFonts w:ascii="Arial" w:hAnsi="Arial" w:cs="Arial"/>
          <w:i/>
          <w:spacing w:val="-1"/>
          <w:sz w:val="21"/>
          <w:szCs w:val="21"/>
        </w:rPr>
        <w:t>n</w:t>
      </w:r>
      <w:r w:rsidR="005F34EC" w:rsidRPr="002D741A">
        <w:rPr>
          <w:rFonts w:ascii="Arial" w:hAnsi="Arial" w:cs="Arial"/>
          <w:i/>
          <w:spacing w:val="1"/>
          <w:sz w:val="21"/>
          <w:szCs w:val="21"/>
        </w:rPr>
        <w:t>n</w:t>
      </w:r>
      <w:r w:rsidR="005F34EC" w:rsidRPr="002D741A">
        <w:rPr>
          <w:rFonts w:ascii="Arial" w:hAnsi="Arial" w:cs="Arial"/>
          <w:i/>
          <w:spacing w:val="-1"/>
          <w:sz w:val="21"/>
          <w:szCs w:val="21"/>
        </w:rPr>
        <w:t>in</w:t>
      </w:r>
      <w:r w:rsidR="005F34EC" w:rsidRPr="002D741A">
        <w:rPr>
          <w:rFonts w:ascii="Arial" w:hAnsi="Arial" w:cs="Arial"/>
          <w:i/>
          <w:sz w:val="21"/>
          <w:szCs w:val="21"/>
        </w:rPr>
        <w:t>g a</w:t>
      </w:r>
      <w:r w:rsidR="005F34EC" w:rsidRPr="002D741A">
        <w:rPr>
          <w:rFonts w:ascii="Arial" w:hAnsi="Arial" w:cs="Arial"/>
          <w:i/>
          <w:spacing w:val="-1"/>
          <w:sz w:val="21"/>
          <w:szCs w:val="21"/>
        </w:rPr>
        <w:t>n</w:t>
      </w:r>
      <w:r w:rsidR="005F34EC" w:rsidRPr="002D741A">
        <w:rPr>
          <w:rFonts w:ascii="Arial" w:hAnsi="Arial" w:cs="Arial"/>
          <w:i/>
          <w:sz w:val="21"/>
          <w:szCs w:val="21"/>
        </w:rPr>
        <w:t xml:space="preserve">d </w:t>
      </w:r>
      <w:r w:rsidR="005F34EC" w:rsidRPr="002D741A">
        <w:rPr>
          <w:rFonts w:ascii="Arial" w:hAnsi="Arial" w:cs="Arial"/>
          <w:i/>
          <w:spacing w:val="-1"/>
          <w:sz w:val="21"/>
          <w:szCs w:val="21"/>
        </w:rPr>
        <w:t>i</w:t>
      </w:r>
      <w:r w:rsidR="005F34EC" w:rsidRPr="002D741A">
        <w:rPr>
          <w:rFonts w:ascii="Arial" w:hAnsi="Arial" w:cs="Arial"/>
          <w:i/>
          <w:spacing w:val="1"/>
          <w:sz w:val="21"/>
          <w:szCs w:val="21"/>
        </w:rPr>
        <w:t>n</w:t>
      </w:r>
      <w:r w:rsidR="005F34EC" w:rsidRPr="002D741A">
        <w:rPr>
          <w:rFonts w:ascii="Arial" w:hAnsi="Arial" w:cs="Arial"/>
          <w:i/>
          <w:spacing w:val="-1"/>
          <w:sz w:val="21"/>
          <w:szCs w:val="21"/>
        </w:rPr>
        <w:t>v</w:t>
      </w:r>
      <w:r w:rsidR="005F34EC" w:rsidRPr="002D741A">
        <w:rPr>
          <w:rFonts w:ascii="Arial" w:hAnsi="Arial" w:cs="Arial"/>
          <w:i/>
          <w:sz w:val="21"/>
          <w:szCs w:val="21"/>
        </w:rPr>
        <w:t>e</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m</w:t>
      </w:r>
      <w:r w:rsidR="005F34EC" w:rsidRPr="002D741A">
        <w:rPr>
          <w:rFonts w:ascii="Arial" w:hAnsi="Arial" w:cs="Arial"/>
          <w:i/>
          <w:spacing w:val="-2"/>
          <w:sz w:val="21"/>
          <w:szCs w:val="21"/>
        </w:rPr>
        <w:t>e</w:t>
      </w:r>
      <w:r w:rsidR="005F34EC" w:rsidRPr="002D741A">
        <w:rPr>
          <w:rFonts w:ascii="Arial" w:hAnsi="Arial" w:cs="Arial"/>
          <w:i/>
          <w:spacing w:val="1"/>
          <w:sz w:val="21"/>
          <w:szCs w:val="21"/>
        </w:rPr>
        <w:t>n</w:t>
      </w:r>
      <w:r w:rsidR="005F34EC" w:rsidRPr="002D741A">
        <w:rPr>
          <w:rFonts w:ascii="Arial" w:hAnsi="Arial" w:cs="Arial"/>
          <w:i/>
          <w:sz w:val="21"/>
          <w:szCs w:val="21"/>
        </w:rPr>
        <w:t xml:space="preserve">t </w:t>
      </w:r>
      <w:r w:rsidR="005F34EC" w:rsidRPr="002D741A">
        <w:rPr>
          <w:rFonts w:ascii="Arial" w:hAnsi="Arial" w:cs="Arial"/>
          <w:i/>
          <w:spacing w:val="-5"/>
          <w:sz w:val="21"/>
          <w:szCs w:val="21"/>
        </w:rPr>
        <w:t>f</w:t>
      </w:r>
      <w:r w:rsidR="005F34EC" w:rsidRPr="002D741A">
        <w:rPr>
          <w:rFonts w:ascii="Arial" w:hAnsi="Arial" w:cs="Arial"/>
          <w:i/>
          <w:sz w:val="21"/>
          <w:szCs w:val="21"/>
        </w:rPr>
        <w:t>rame</w:t>
      </w:r>
      <w:r w:rsidR="005F34EC" w:rsidRPr="002D741A">
        <w:rPr>
          <w:rFonts w:ascii="Arial" w:hAnsi="Arial" w:cs="Arial"/>
          <w:i/>
          <w:spacing w:val="-1"/>
          <w:sz w:val="21"/>
          <w:szCs w:val="21"/>
        </w:rPr>
        <w:t>wo</w:t>
      </w:r>
      <w:r w:rsidR="005F34EC" w:rsidRPr="002D741A">
        <w:rPr>
          <w:rFonts w:ascii="Arial" w:hAnsi="Arial" w:cs="Arial"/>
          <w:i/>
          <w:sz w:val="21"/>
          <w:szCs w:val="21"/>
        </w:rPr>
        <w:t>r</w:t>
      </w:r>
      <w:r w:rsidR="005F34EC" w:rsidRPr="002D741A">
        <w:rPr>
          <w:rFonts w:ascii="Arial" w:hAnsi="Arial" w:cs="Arial"/>
          <w:i/>
          <w:spacing w:val="-1"/>
          <w:sz w:val="21"/>
          <w:szCs w:val="21"/>
        </w:rPr>
        <w:t>k</w:t>
      </w:r>
      <w:r w:rsidR="005F34EC" w:rsidRPr="002D741A">
        <w:rPr>
          <w:rFonts w:ascii="Arial" w:hAnsi="Arial" w:cs="Arial"/>
          <w:i/>
          <w:sz w:val="21"/>
          <w:szCs w:val="21"/>
        </w:rPr>
        <w:t>s</w:t>
      </w:r>
      <w:r w:rsidR="005F34EC" w:rsidRPr="002D741A">
        <w:rPr>
          <w:rFonts w:ascii="Arial" w:hAnsi="Arial" w:cs="Arial"/>
          <w:i/>
          <w:spacing w:val="2"/>
          <w:sz w:val="21"/>
          <w:szCs w:val="21"/>
        </w:rPr>
        <w:t xml:space="preserve"> </w:t>
      </w:r>
      <w:r w:rsidR="005F34EC" w:rsidRPr="002D741A">
        <w:rPr>
          <w:rFonts w:ascii="Arial" w:hAnsi="Arial" w:cs="Arial"/>
          <w:i/>
          <w:spacing w:val="3"/>
          <w:sz w:val="21"/>
          <w:szCs w:val="21"/>
        </w:rPr>
        <w:t>a</w:t>
      </w:r>
      <w:r w:rsidR="005F34EC" w:rsidRPr="002D741A">
        <w:rPr>
          <w:rFonts w:ascii="Arial" w:hAnsi="Arial" w:cs="Arial"/>
          <w:i/>
          <w:spacing w:val="-1"/>
          <w:sz w:val="21"/>
          <w:szCs w:val="21"/>
        </w:rPr>
        <w:t>n</w:t>
      </w:r>
      <w:r w:rsidR="005F34EC" w:rsidRPr="002D741A">
        <w:rPr>
          <w:rFonts w:ascii="Arial" w:hAnsi="Arial" w:cs="Arial"/>
          <w:i/>
          <w:sz w:val="21"/>
          <w:szCs w:val="21"/>
        </w:rPr>
        <w:t>d c</w:t>
      </w:r>
      <w:r w:rsidR="005F34EC" w:rsidRPr="002D741A">
        <w:rPr>
          <w:rFonts w:ascii="Arial" w:hAnsi="Arial" w:cs="Arial"/>
          <w:i/>
          <w:spacing w:val="-2"/>
          <w:sz w:val="21"/>
          <w:szCs w:val="21"/>
        </w:rPr>
        <w:t>r</w:t>
      </w:r>
      <w:r w:rsidR="005F34EC" w:rsidRPr="002D741A">
        <w:rPr>
          <w:rFonts w:ascii="Arial" w:hAnsi="Arial" w:cs="Arial"/>
          <w:i/>
          <w:spacing w:val="3"/>
          <w:sz w:val="21"/>
          <w:szCs w:val="21"/>
        </w:rPr>
        <w:t>e</w:t>
      </w:r>
      <w:r w:rsidR="005F34EC" w:rsidRPr="002D741A">
        <w:rPr>
          <w:rFonts w:ascii="Arial" w:hAnsi="Arial" w:cs="Arial"/>
          <w:i/>
          <w:sz w:val="21"/>
          <w:szCs w:val="21"/>
        </w:rPr>
        <w:t>a</w:t>
      </w:r>
      <w:r w:rsidR="005F34EC" w:rsidRPr="002D741A">
        <w:rPr>
          <w:rFonts w:ascii="Arial" w:hAnsi="Arial" w:cs="Arial"/>
          <w:i/>
          <w:spacing w:val="-1"/>
          <w:sz w:val="21"/>
          <w:szCs w:val="21"/>
        </w:rPr>
        <w:t>t</w:t>
      </w:r>
      <w:r w:rsidR="005F34EC" w:rsidRPr="002D741A">
        <w:rPr>
          <w:rFonts w:ascii="Arial" w:hAnsi="Arial" w:cs="Arial"/>
          <w:i/>
          <w:sz w:val="21"/>
          <w:szCs w:val="21"/>
        </w:rPr>
        <w:t>e</w:t>
      </w:r>
      <w:r w:rsidR="005F34EC" w:rsidRPr="002D741A">
        <w:rPr>
          <w:rFonts w:ascii="Arial" w:hAnsi="Arial" w:cs="Arial"/>
          <w:i/>
          <w:spacing w:val="1"/>
          <w:sz w:val="21"/>
          <w:szCs w:val="21"/>
        </w:rPr>
        <w:t xml:space="preserve"> </w:t>
      </w:r>
      <w:r w:rsidR="005F34EC" w:rsidRPr="002D741A">
        <w:rPr>
          <w:rFonts w:ascii="Arial" w:hAnsi="Arial" w:cs="Arial"/>
          <w:i/>
          <w:spacing w:val="-2"/>
          <w:sz w:val="21"/>
          <w:szCs w:val="21"/>
        </w:rPr>
        <w:t>m</w:t>
      </w:r>
      <w:r w:rsidR="005F34EC" w:rsidRPr="002D741A">
        <w:rPr>
          <w:rFonts w:ascii="Arial" w:hAnsi="Arial" w:cs="Arial"/>
          <w:i/>
          <w:sz w:val="21"/>
          <w:szCs w:val="21"/>
        </w:rPr>
        <w:t>ar</w:t>
      </w:r>
      <w:r w:rsidR="005F34EC" w:rsidRPr="002D741A">
        <w:rPr>
          <w:rFonts w:ascii="Arial" w:hAnsi="Arial" w:cs="Arial"/>
          <w:i/>
          <w:spacing w:val="-1"/>
          <w:sz w:val="21"/>
          <w:szCs w:val="21"/>
        </w:rPr>
        <w:t>k</w:t>
      </w:r>
      <w:r w:rsidR="005F34EC" w:rsidRPr="002D741A">
        <w:rPr>
          <w:rFonts w:ascii="Arial" w:hAnsi="Arial" w:cs="Arial"/>
          <w:i/>
          <w:sz w:val="21"/>
          <w:szCs w:val="21"/>
        </w:rPr>
        <w:t>e</w:t>
      </w:r>
      <w:r w:rsidR="005F34EC" w:rsidRPr="002D741A">
        <w:rPr>
          <w:rFonts w:ascii="Arial" w:hAnsi="Arial" w:cs="Arial"/>
          <w:i/>
          <w:spacing w:val="-1"/>
          <w:sz w:val="21"/>
          <w:szCs w:val="21"/>
        </w:rPr>
        <w:t>t</w:t>
      </w:r>
      <w:r w:rsidR="005F34EC" w:rsidRPr="002D741A">
        <w:rPr>
          <w:rFonts w:ascii="Arial" w:hAnsi="Arial" w:cs="Arial"/>
          <w:i/>
          <w:sz w:val="21"/>
          <w:szCs w:val="21"/>
        </w:rPr>
        <w:t xml:space="preserve">s </w:t>
      </w:r>
      <w:r w:rsidR="005F34EC" w:rsidRPr="002D741A">
        <w:rPr>
          <w:rFonts w:ascii="Arial" w:hAnsi="Arial" w:cs="Arial"/>
          <w:i/>
          <w:spacing w:val="-2"/>
          <w:sz w:val="21"/>
          <w:szCs w:val="21"/>
        </w:rPr>
        <w:t>f</w:t>
      </w:r>
      <w:r w:rsidR="005F34EC" w:rsidRPr="002D741A">
        <w:rPr>
          <w:rFonts w:ascii="Arial" w:hAnsi="Arial" w:cs="Arial"/>
          <w:i/>
          <w:spacing w:val="-1"/>
          <w:sz w:val="21"/>
          <w:szCs w:val="21"/>
        </w:rPr>
        <w:t>o</w:t>
      </w:r>
      <w:r w:rsidR="005F34EC" w:rsidRPr="002D741A">
        <w:rPr>
          <w:rFonts w:ascii="Arial" w:hAnsi="Arial" w:cs="Arial"/>
          <w:i/>
          <w:sz w:val="21"/>
          <w:szCs w:val="21"/>
        </w:rPr>
        <w:t xml:space="preserve">r </w:t>
      </w:r>
      <w:r w:rsidR="005F34EC" w:rsidRPr="002D741A">
        <w:rPr>
          <w:rFonts w:ascii="Arial" w:hAnsi="Arial" w:cs="Arial"/>
          <w:i/>
          <w:spacing w:val="-1"/>
          <w:sz w:val="21"/>
          <w:szCs w:val="21"/>
        </w:rPr>
        <w:t>su</w:t>
      </w:r>
      <w:r w:rsidR="005F34EC" w:rsidRPr="002D741A">
        <w:rPr>
          <w:rFonts w:ascii="Arial" w:hAnsi="Arial" w:cs="Arial"/>
          <w:i/>
          <w:spacing w:val="1"/>
          <w:sz w:val="21"/>
          <w:szCs w:val="21"/>
        </w:rPr>
        <w:t>s</w:t>
      </w:r>
      <w:r w:rsidR="005F34EC" w:rsidRPr="002D741A">
        <w:rPr>
          <w:rFonts w:ascii="Arial" w:hAnsi="Arial" w:cs="Arial"/>
          <w:i/>
          <w:spacing w:val="-1"/>
          <w:sz w:val="21"/>
          <w:szCs w:val="21"/>
        </w:rPr>
        <w:t>t</w:t>
      </w:r>
      <w:r w:rsidR="005F34EC" w:rsidRPr="002D741A">
        <w:rPr>
          <w:rFonts w:ascii="Arial" w:hAnsi="Arial" w:cs="Arial"/>
          <w:i/>
          <w:sz w:val="21"/>
          <w:szCs w:val="21"/>
        </w:rPr>
        <w:t>a</w:t>
      </w:r>
      <w:r w:rsidR="005F34EC" w:rsidRPr="002D741A">
        <w:rPr>
          <w:rFonts w:ascii="Arial" w:hAnsi="Arial" w:cs="Arial"/>
          <w:i/>
          <w:spacing w:val="-1"/>
          <w:sz w:val="21"/>
          <w:szCs w:val="21"/>
        </w:rPr>
        <w:t>i</w:t>
      </w:r>
      <w:r w:rsidR="005F34EC" w:rsidRPr="002D741A">
        <w:rPr>
          <w:rFonts w:ascii="Arial" w:hAnsi="Arial" w:cs="Arial"/>
          <w:i/>
          <w:spacing w:val="1"/>
          <w:sz w:val="21"/>
          <w:szCs w:val="21"/>
        </w:rPr>
        <w:t>n</w:t>
      </w:r>
      <w:r w:rsidR="005F34EC" w:rsidRPr="002D741A">
        <w:rPr>
          <w:rFonts w:ascii="Arial" w:hAnsi="Arial" w:cs="Arial"/>
          <w:i/>
          <w:sz w:val="21"/>
          <w:szCs w:val="21"/>
        </w:rPr>
        <w:t>a</w:t>
      </w:r>
      <w:r w:rsidR="005F34EC" w:rsidRPr="002D741A">
        <w:rPr>
          <w:rFonts w:ascii="Arial" w:hAnsi="Arial" w:cs="Arial"/>
          <w:i/>
          <w:spacing w:val="1"/>
          <w:sz w:val="21"/>
          <w:szCs w:val="21"/>
        </w:rPr>
        <w:t>b</w:t>
      </w:r>
      <w:r w:rsidR="005F34EC" w:rsidRPr="002D741A">
        <w:rPr>
          <w:rFonts w:ascii="Arial" w:hAnsi="Arial" w:cs="Arial"/>
          <w:i/>
          <w:spacing w:val="-1"/>
          <w:sz w:val="21"/>
          <w:szCs w:val="21"/>
        </w:rPr>
        <w:t>l</w:t>
      </w:r>
      <w:r w:rsidR="005F34EC" w:rsidRPr="002D741A">
        <w:rPr>
          <w:rFonts w:ascii="Arial" w:hAnsi="Arial" w:cs="Arial"/>
          <w:i/>
          <w:sz w:val="21"/>
          <w:szCs w:val="21"/>
        </w:rPr>
        <w:t>e</w:t>
      </w:r>
      <w:r w:rsidR="005F34EC" w:rsidRPr="002D741A">
        <w:rPr>
          <w:rFonts w:ascii="Arial" w:hAnsi="Arial" w:cs="Arial"/>
          <w:i/>
          <w:spacing w:val="-1"/>
          <w:sz w:val="21"/>
          <w:szCs w:val="21"/>
        </w:rPr>
        <w:t xml:space="preserve"> </w:t>
      </w:r>
      <w:r w:rsidR="005F34EC" w:rsidRPr="002D741A">
        <w:rPr>
          <w:rFonts w:ascii="Arial" w:hAnsi="Arial" w:cs="Arial"/>
          <w:i/>
          <w:spacing w:val="1"/>
          <w:sz w:val="21"/>
          <w:szCs w:val="21"/>
        </w:rPr>
        <w:t>bi</w:t>
      </w:r>
      <w:r w:rsidR="005F34EC" w:rsidRPr="002D741A">
        <w:rPr>
          <w:rFonts w:ascii="Arial" w:hAnsi="Arial" w:cs="Arial"/>
          <w:i/>
          <w:spacing w:val="-1"/>
          <w:sz w:val="21"/>
          <w:szCs w:val="21"/>
        </w:rPr>
        <w:t>o</w:t>
      </w:r>
      <w:r w:rsidR="005F34EC" w:rsidRPr="002D741A">
        <w:rPr>
          <w:rFonts w:ascii="Arial" w:hAnsi="Arial" w:cs="Arial"/>
          <w:i/>
          <w:sz w:val="21"/>
          <w:szCs w:val="21"/>
        </w:rPr>
        <w:t>e</w:t>
      </w:r>
      <w:r w:rsidR="005F34EC" w:rsidRPr="002D741A">
        <w:rPr>
          <w:rFonts w:ascii="Arial" w:hAnsi="Arial" w:cs="Arial"/>
          <w:i/>
          <w:spacing w:val="1"/>
          <w:sz w:val="21"/>
          <w:szCs w:val="21"/>
        </w:rPr>
        <w:t>n</w:t>
      </w:r>
      <w:r w:rsidR="005F34EC" w:rsidRPr="002D741A">
        <w:rPr>
          <w:rFonts w:ascii="Arial" w:hAnsi="Arial" w:cs="Arial"/>
          <w:i/>
          <w:sz w:val="21"/>
          <w:szCs w:val="21"/>
        </w:rPr>
        <w:t>er</w:t>
      </w:r>
      <w:r w:rsidR="005F34EC" w:rsidRPr="002D741A">
        <w:rPr>
          <w:rFonts w:ascii="Arial" w:hAnsi="Arial" w:cs="Arial"/>
          <w:i/>
          <w:spacing w:val="-1"/>
          <w:sz w:val="21"/>
          <w:szCs w:val="21"/>
        </w:rPr>
        <w:t>g</w:t>
      </w:r>
      <w:r w:rsidR="005F34EC" w:rsidRPr="002D741A">
        <w:rPr>
          <w:rFonts w:ascii="Arial" w:hAnsi="Arial" w:cs="Arial"/>
          <w:i/>
          <w:sz w:val="21"/>
          <w:szCs w:val="21"/>
        </w:rPr>
        <w:t>y</w:t>
      </w:r>
      <w:r w:rsidR="005F34EC" w:rsidRPr="002D741A">
        <w:rPr>
          <w:rFonts w:ascii="Arial" w:hAnsi="Arial" w:cs="Arial"/>
          <w:i/>
          <w:spacing w:val="-2"/>
          <w:sz w:val="21"/>
          <w:szCs w:val="21"/>
        </w:rPr>
        <w:t xml:space="preserve"> </w:t>
      </w:r>
      <w:r w:rsidR="005F34EC" w:rsidRPr="002D741A">
        <w:rPr>
          <w:rFonts w:ascii="Arial" w:hAnsi="Arial" w:cs="Arial"/>
          <w:i/>
          <w:spacing w:val="1"/>
          <w:sz w:val="21"/>
          <w:szCs w:val="21"/>
        </w:rPr>
        <w:t>t</w:t>
      </w:r>
      <w:r w:rsidR="005F34EC" w:rsidRPr="002D741A">
        <w:rPr>
          <w:rFonts w:ascii="Arial" w:hAnsi="Arial" w:cs="Arial"/>
          <w:i/>
          <w:sz w:val="21"/>
          <w:szCs w:val="21"/>
        </w:rPr>
        <w:t>e</w:t>
      </w:r>
      <w:r w:rsidR="005F34EC" w:rsidRPr="002D741A">
        <w:rPr>
          <w:rFonts w:ascii="Arial" w:hAnsi="Arial" w:cs="Arial"/>
          <w:i/>
          <w:spacing w:val="-2"/>
          <w:sz w:val="21"/>
          <w:szCs w:val="21"/>
        </w:rPr>
        <w:t>c</w:t>
      </w:r>
      <w:r w:rsidR="005F34EC" w:rsidRPr="002D741A">
        <w:rPr>
          <w:rFonts w:ascii="Arial" w:hAnsi="Arial" w:cs="Arial"/>
          <w:i/>
          <w:spacing w:val="-1"/>
          <w:sz w:val="21"/>
          <w:szCs w:val="21"/>
        </w:rPr>
        <w:t>h</w:t>
      </w:r>
      <w:r w:rsidR="005F34EC" w:rsidRPr="002D741A">
        <w:rPr>
          <w:rFonts w:ascii="Arial" w:hAnsi="Arial" w:cs="Arial"/>
          <w:i/>
          <w:spacing w:val="1"/>
          <w:sz w:val="21"/>
          <w:szCs w:val="21"/>
        </w:rPr>
        <w:t>n</w:t>
      </w:r>
      <w:r w:rsidR="005F34EC" w:rsidRPr="002D741A">
        <w:rPr>
          <w:rFonts w:ascii="Arial" w:hAnsi="Arial" w:cs="Arial"/>
          <w:i/>
          <w:spacing w:val="-1"/>
          <w:sz w:val="21"/>
          <w:szCs w:val="21"/>
        </w:rPr>
        <w:t>olog</w:t>
      </w:r>
      <w:r w:rsidR="005F34EC" w:rsidRPr="002D741A">
        <w:rPr>
          <w:rFonts w:ascii="Arial" w:hAnsi="Arial" w:cs="Arial"/>
          <w:i/>
          <w:spacing w:val="1"/>
          <w:sz w:val="21"/>
          <w:szCs w:val="21"/>
        </w:rPr>
        <w:t>i</w:t>
      </w:r>
      <w:r w:rsidR="005F34EC" w:rsidRPr="002D741A">
        <w:rPr>
          <w:rFonts w:ascii="Arial" w:hAnsi="Arial" w:cs="Arial"/>
          <w:i/>
          <w:sz w:val="21"/>
          <w:szCs w:val="21"/>
        </w:rPr>
        <w:t xml:space="preserve">es </w:t>
      </w:r>
      <w:r w:rsidR="005F34EC" w:rsidRPr="002D741A">
        <w:rPr>
          <w:rFonts w:ascii="Arial" w:hAnsi="Arial" w:cs="Arial"/>
          <w:i/>
          <w:spacing w:val="-1"/>
          <w:sz w:val="21"/>
          <w:szCs w:val="21"/>
        </w:rPr>
        <w:t>th</w:t>
      </w:r>
      <w:r w:rsidR="005F34EC" w:rsidRPr="002D741A">
        <w:rPr>
          <w:rFonts w:ascii="Arial" w:hAnsi="Arial" w:cs="Arial"/>
          <w:i/>
          <w:spacing w:val="3"/>
          <w:sz w:val="21"/>
          <w:szCs w:val="21"/>
        </w:rPr>
        <w:t>a</w:t>
      </w:r>
      <w:r w:rsidR="005F34EC" w:rsidRPr="002D741A">
        <w:rPr>
          <w:rFonts w:ascii="Arial" w:hAnsi="Arial" w:cs="Arial"/>
          <w:i/>
          <w:sz w:val="21"/>
          <w:szCs w:val="21"/>
        </w:rPr>
        <w:t xml:space="preserve">t </w:t>
      </w:r>
      <w:r w:rsidR="005F34EC" w:rsidRPr="002D741A">
        <w:rPr>
          <w:rFonts w:ascii="Arial" w:hAnsi="Arial" w:cs="Arial"/>
          <w:i/>
          <w:spacing w:val="-2"/>
          <w:sz w:val="21"/>
          <w:szCs w:val="21"/>
        </w:rPr>
        <w:t>r</w:t>
      </w:r>
      <w:r w:rsidR="005F34EC" w:rsidRPr="002D741A">
        <w:rPr>
          <w:rFonts w:ascii="Arial" w:hAnsi="Arial" w:cs="Arial"/>
          <w:i/>
          <w:sz w:val="21"/>
          <w:szCs w:val="21"/>
        </w:rPr>
        <w:t>e</w:t>
      </w:r>
      <w:r w:rsidR="005F34EC" w:rsidRPr="002D741A">
        <w:rPr>
          <w:rFonts w:ascii="Arial" w:hAnsi="Arial" w:cs="Arial"/>
          <w:i/>
          <w:spacing w:val="-1"/>
          <w:sz w:val="21"/>
          <w:szCs w:val="21"/>
        </w:rPr>
        <w:t>d</w:t>
      </w:r>
      <w:r w:rsidR="005F34EC" w:rsidRPr="002D741A">
        <w:rPr>
          <w:rFonts w:ascii="Arial" w:hAnsi="Arial" w:cs="Arial"/>
          <w:i/>
          <w:spacing w:val="1"/>
          <w:sz w:val="21"/>
          <w:szCs w:val="21"/>
        </w:rPr>
        <w:t>u</w:t>
      </w:r>
      <w:r w:rsidR="005F34EC" w:rsidRPr="002D741A">
        <w:rPr>
          <w:rFonts w:ascii="Arial" w:hAnsi="Arial" w:cs="Arial"/>
          <w:i/>
          <w:sz w:val="21"/>
          <w:szCs w:val="21"/>
        </w:rPr>
        <w:t>ce</w:t>
      </w:r>
      <w:r w:rsidR="005F34EC" w:rsidRPr="002D741A">
        <w:rPr>
          <w:rFonts w:ascii="Arial" w:hAnsi="Arial" w:cs="Arial"/>
          <w:i/>
          <w:spacing w:val="-1"/>
          <w:sz w:val="21"/>
          <w:szCs w:val="21"/>
        </w:rPr>
        <w:t xml:space="preserve"> </w:t>
      </w:r>
      <w:r w:rsidR="005F34EC" w:rsidRPr="002D741A">
        <w:rPr>
          <w:rFonts w:ascii="Arial" w:hAnsi="Arial" w:cs="Arial"/>
          <w:i/>
          <w:sz w:val="21"/>
          <w:szCs w:val="21"/>
        </w:rPr>
        <w:t>C</w:t>
      </w:r>
      <w:r w:rsidR="005F34EC" w:rsidRPr="002D741A">
        <w:rPr>
          <w:rFonts w:ascii="Arial" w:hAnsi="Arial" w:cs="Arial"/>
          <w:i/>
          <w:spacing w:val="-1"/>
          <w:sz w:val="21"/>
          <w:szCs w:val="21"/>
        </w:rPr>
        <w:t>O</w:t>
      </w:r>
      <w:r w:rsidR="005F34EC" w:rsidRPr="002D741A">
        <w:rPr>
          <w:rFonts w:ascii="Arial" w:hAnsi="Arial" w:cs="Arial"/>
          <w:i/>
          <w:sz w:val="21"/>
          <w:szCs w:val="21"/>
          <w:vertAlign w:val="subscript"/>
        </w:rPr>
        <w:t xml:space="preserve">2 </w:t>
      </w:r>
      <w:r w:rsidR="005F34EC" w:rsidRPr="002D741A">
        <w:rPr>
          <w:rFonts w:ascii="Arial" w:hAnsi="Arial" w:cs="Arial"/>
          <w:i/>
          <w:sz w:val="21"/>
          <w:szCs w:val="21"/>
        </w:rPr>
        <w:t>em</w:t>
      </w:r>
      <w:r w:rsidR="005F34EC" w:rsidRPr="002D741A">
        <w:rPr>
          <w:rFonts w:ascii="Arial" w:hAnsi="Arial" w:cs="Arial"/>
          <w:i/>
          <w:spacing w:val="-1"/>
          <w:sz w:val="21"/>
          <w:szCs w:val="21"/>
        </w:rPr>
        <w:t>iss</w:t>
      </w:r>
      <w:r w:rsidR="005F34EC" w:rsidRPr="002D741A">
        <w:rPr>
          <w:rFonts w:ascii="Arial" w:hAnsi="Arial" w:cs="Arial"/>
          <w:i/>
          <w:spacing w:val="1"/>
          <w:sz w:val="21"/>
          <w:szCs w:val="21"/>
        </w:rPr>
        <w:t>i</w:t>
      </w:r>
      <w:r w:rsidR="005F34EC" w:rsidRPr="002D741A">
        <w:rPr>
          <w:rFonts w:ascii="Arial" w:hAnsi="Arial" w:cs="Arial"/>
          <w:i/>
          <w:spacing w:val="-1"/>
          <w:sz w:val="21"/>
          <w:szCs w:val="21"/>
        </w:rPr>
        <w:t>on</w:t>
      </w:r>
      <w:r w:rsidR="005F34EC" w:rsidRPr="002D741A">
        <w:rPr>
          <w:rFonts w:ascii="Arial" w:hAnsi="Arial" w:cs="Arial"/>
          <w:i/>
          <w:sz w:val="21"/>
          <w:szCs w:val="21"/>
        </w:rPr>
        <w:t>s</w:t>
      </w:r>
      <w:r w:rsidR="00CF674E" w:rsidRPr="00CF674E">
        <w:rPr>
          <w:rFonts w:ascii="Arial" w:hAnsi="Arial" w:cs="Arial"/>
          <w:bCs/>
          <w:i/>
          <w:iCs/>
          <w:sz w:val="21"/>
          <w:szCs w:val="21"/>
        </w:rPr>
        <w:t>”</w:t>
      </w:r>
      <w:r>
        <w:rPr>
          <w:rFonts w:ascii="Arial" w:hAnsi="Arial" w:cs="Arial"/>
          <w:bCs/>
          <w:sz w:val="21"/>
          <w:szCs w:val="21"/>
        </w:rPr>
        <w:t xml:space="preserve"> is rated as </w:t>
      </w:r>
      <w:r w:rsidRPr="006A73F9">
        <w:rPr>
          <w:rFonts w:ascii="Arial" w:hAnsi="Arial" w:cs="Arial"/>
          <w:b/>
          <w:bCs/>
          <w:sz w:val="21"/>
          <w:szCs w:val="21"/>
        </w:rPr>
        <w:t>Satisfactory</w:t>
      </w:r>
      <w:r>
        <w:rPr>
          <w:rFonts w:ascii="Arial" w:hAnsi="Arial" w:cs="Arial"/>
          <w:bCs/>
          <w:sz w:val="21"/>
          <w:szCs w:val="21"/>
        </w:rPr>
        <w:t xml:space="preserve"> (</w:t>
      </w:r>
      <w:r w:rsidRPr="00F34876">
        <w:rPr>
          <w:rFonts w:ascii="Arial" w:hAnsi="Arial" w:cs="Arial"/>
          <w:b/>
          <w:bCs/>
          <w:sz w:val="21"/>
          <w:szCs w:val="21"/>
        </w:rPr>
        <w:t>Annex 7</w:t>
      </w:r>
      <w:r>
        <w:rPr>
          <w:rFonts w:ascii="Arial" w:hAnsi="Arial" w:cs="Arial"/>
          <w:bCs/>
          <w:sz w:val="21"/>
          <w:szCs w:val="21"/>
        </w:rPr>
        <w:t>)</w:t>
      </w:r>
      <w:r w:rsidR="006A73F9">
        <w:rPr>
          <w:rFonts w:ascii="Arial" w:hAnsi="Arial" w:cs="Arial"/>
          <w:bCs/>
          <w:sz w:val="21"/>
          <w:szCs w:val="21"/>
        </w:rPr>
        <w:t xml:space="preserve">, based on the ratings of the five indicators for the project objective and taking into account the </w:t>
      </w:r>
      <w:r w:rsidR="006A73F9" w:rsidRPr="006A73F9">
        <w:rPr>
          <w:rFonts w:ascii="Arial" w:hAnsi="Arial" w:cs="Arial"/>
          <w:b/>
          <w:bCs/>
          <w:sz w:val="21"/>
          <w:szCs w:val="21"/>
        </w:rPr>
        <w:t>Satisfactory</w:t>
      </w:r>
      <w:r w:rsidR="006A73F9">
        <w:rPr>
          <w:rFonts w:ascii="Arial" w:hAnsi="Arial" w:cs="Arial"/>
          <w:bCs/>
          <w:sz w:val="21"/>
          <w:szCs w:val="21"/>
        </w:rPr>
        <w:t xml:space="preserve"> rating</w:t>
      </w:r>
      <w:r w:rsidR="00CF674E" w:rsidRPr="00CF674E">
        <w:rPr>
          <w:rFonts w:ascii="Arial" w:hAnsi="Arial" w:cs="Arial"/>
          <w:bCs/>
          <w:sz w:val="21"/>
          <w:szCs w:val="21"/>
        </w:rPr>
        <w:t xml:space="preserve"> </w:t>
      </w:r>
      <w:r w:rsidR="00ED5DCD">
        <w:rPr>
          <w:rFonts w:ascii="Arial" w:hAnsi="Arial" w:cs="Arial"/>
          <w:bCs/>
          <w:sz w:val="21"/>
          <w:szCs w:val="21"/>
        </w:rPr>
        <w:t>scored for each of the three o</w:t>
      </w:r>
      <w:r w:rsidR="006A73F9">
        <w:rPr>
          <w:rFonts w:ascii="Arial" w:hAnsi="Arial" w:cs="Arial"/>
          <w:bCs/>
          <w:sz w:val="21"/>
          <w:szCs w:val="21"/>
        </w:rPr>
        <w:t>utcomes.</w:t>
      </w:r>
      <w:r w:rsidR="00ED5DCD">
        <w:rPr>
          <w:rFonts w:ascii="Arial" w:hAnsi="Arial" w:cs="Arial"/>
          <w:bCs/>
          <w:sz w:val="21"/>
          <w:szCs w:val="21"/>
        </w:rPr>
        <w:t xml:space="preserve"> While this is very good result, it is important to consider the implications of the extent to which the targets for each of the project objective indicators have been met, as follows:</w:t>
      </w:r>
    </w:p>
    <w:p w14:paraId="518F8243" w14:textId="77777777" w:rsidR="00423ED4" w:rsidRDefault="00ED5DCD" w:rsidP="00ED5DCD">
      <w:pPr>
        <w:pStyle w:val="ListParagraph"/>
        <w:numPr>
          <w:ilvl w:val="0"/>
          <w:numId w:val="114"/>
        </w:numPr>
        <w:spacing w:before="240" w:after="120" w:line="264" w:lineRule="auto"/>
        <w:ind w:left="567" w:hanging="283"/>
        <w:jc w:val="both"/>
        <w:rPr>
          <w:rFonts w:ascii="Arial" w:hAnsi="Arial" w:cs="Arial"/>
          <w:bCs/>
          <w:sz w:val="21"/>
          <w:szCs w:val="21"/>
        </w:rPr>
      </w:pPr>
      <w:r>
        <w:rPr>
          <w:rFonts w:ascii="Arial" w:hAnsi="Arial" w:cs="Arial"/>
          <w:bCs/>
          <w:sz w:val="21"/>
          <w:szCs w:val="21"/>
        </w:rPr>
        <w:t>Considerable progress has been made towards the target of 125 CFs and 34 CPAs</w:t>
      </w:r>
      <w:r w:rsidR="00850AD6">
        <w:rPr>
          <w:rFonts w:ascii="Arial" w:hAnsi="Arial" w:cs="Arial"/>
          <w:bCs/>
          <w:sz w:val="21"/>
          <w:szCs w:val="21"/>
        </w:rPr>
        <w:t xml:space="preserve"> having been approved by FA and MoE, respectively. To date, 88 CFs, including 21 target CFs, of the 155 CFs in the four target provinces have been approved, along with 25 CPAs (including 11 targets CPAs) of the 35 CPAs in the target provinces. </w:t>
      </w:r>
      <w:r w:rsidR="00423ED4">
        <w:rPr>
          <w:rFonts w:ascii="Arial" w:hAnsi="Arial" w:cs="Arial"/>
          <w:bCs/>
          <w:sz w:val="21"/>
          <w:szCs w:val="21"/>
        </w:rPr>
        <w:t>While scored as</w:t>
      </w:r>
      <w:r w:rsidR="00850AD6">
        <w:rPr>
          <w:rFonts w:ascii="Arial" w:hAnsi="Arial" w:cs="Arial"/>
          <w:bCs/>
          <w:sz w:val="21"/>
          <w:szCs w:val="21"/>
        </w:rPr>
        <w:t xml:space="preserve"> </w:t>
      </w:r>
      <w:r w:rsidR="00850AD6" w:rsidRPr="00850AD6">
        <w:rPr>
          <w:rFonts w:ascii="Arial" w:hAnsi="Arial" w:cs="Arial"/>
          <w:b/>
          <w:bCs/>
          <w:sz w:val="21"/>
          <w:szCs w:val="21"/>
        </w:rPr>
        <w:t>Moderately Satisfactory</w:t>
      </w:r>
      <w:r w:rsidR="00423ED4">
        <w:rPr>
          <w:rFonts w:ascii="Arial" w:hAnsi="Arial" w:cs="Arial"/>
          <w:bCs/>
          <w:sz w:val="21"/>
          <w:szCs w:val="21"/>
        </w:rPr>
        <w:t>, it is acknowledged that the target may have been set too high and certainly could have been reviewed at mid-term.</w:t>
      </w:r>
    </w:p>
    <w:p w14:paraId="597B26B9" w14:textId="4F41BB59" w:rsidR="008F0E1D" w:rsidRPr="00E80152" w:rsidRDefault="00423ED4" w:rsidP="00423ED4">
      <w:pPr>
        <w:pStyle w:val="ListParagraph"/>
        <w:numPr>
          <w:ilvl w:val="0"/>
          <w:numId w:val="114"/>
        </w:numPr>
        <w:spacing w:before="240" w:after="120" w:line="264" w:lineRule="auto"/>
        <w:ind w:left="568" w:hanging="284"/>
        <w:contextualSpacing w:val="0"/>
        <w:jc w:val="both"/>
        <w:rPr>
          <w:rFonts w:ascii="Arial" w:hAnsi="Arial" w:cs="Arial"/>
          <w:bCs/>
          <w:sz w:val="21"/>
          <w:szCs w:val="21"/>
        </w:rPr>
      </w:pPr>
      <w:r>
        <w:rPr>
          <w:rFonts w:ascii="Arial" w:hAnsi="Arial" w:cs="Arial"/>
          <w:bCs/>
          <w:sz w:val="21"/>
          <w:szCs w:val="21"/>
        </w:rPr>
        <w:t xml:space="preserve">Deforestation rates in FA and MoE forests have declined by approximately 1%, which is well short of the 10% target and, therefore, scored as </w:t>
      </w:r>
      <w:r w:rsidRPr="00423ED4">
        <w:rPr>
          <w:rFonts w:ascii="Arial" w:hAnsi="Arial" w:cs="Arial"/>
          <w:b/>
          <w:bCs/>
          <w:sz w:val="21"/>
          <w:szCs w:val="21"/>
        </w:rPr>
        <w:t>Moderately Satisfactory</w:t>
      </w:r>
      <w:r>
        <w:rPr>
          <w:rFonts w:ascii="Arial" w:hAnsi="Arial" w:cs="Arial"/>
          <w:bCs/>
          <w:sz w:val="21"/>
          <w:szCs w:val="21"/>
        </w:rPr>
        <w:t xml:space="preserve">. </w:t>
      </w:r>
      <w:r w:rsidR="00B65A79">
        <w:rPr>
          <w:rFonts w:ascii="Arial" w:hAnsi="Arial" w:cs="Arial"/>
          <w:bCs/>
          <w:sz w:val="21"/>
          <w:szCs w:val="21"/>
        </w:rPr>
        <w:t>The good news is that net deforestation within these target forests is below zero (-0.5%)</w:t>
      </w:r>
      <w:r w:rsidR="00BF1C7E">
        <w:rPr>
          <w:rFonts w:ascii="Arial" w:hAnsi="Arial" w:cs="Arial"/>
          <w:bCs/>
          <w:sz w:val="21"/>
          <w:szCs w:val="21"/>
        </w:rPr>
        <w:t>,</w:t>
      </w:r>
      <w:r w:rsidR="00B65A79">
        <w:rPr>
          <w:rFonts w:ascii="Arial" w:hAnsi="Arial" w:cs="Arial"/>
          <w:bCs/>
          <w:sz w:val="21"/>
          <w:szCs w:val="21"/>
        </w:rPr>
        <w:t xml:space="preserve"> which is indicative of some small degree of recovery. This is a significant achievement within the </w:t>
      </w:r>
      <w:r w:rsidR="00E80152">
        <w:rPr>
          <w:rFonts w:ascii="Arial" w:hAnsi="Arial" w:cs="Arial"/>
          <w:bCs/>
          <w:sz w:val="21"/>
          <w:szCs w:val="21"/>
        </w:rPr>
        <w:t xml:space="preserve">national </w:t>
      </w:r>
      <w:r w:rsidR="00B65A79">
        <w:rPr>
          <w:rFonts w:ascii="Arial" w:hAnsi="Arial" w:cs="Arial"/>
          <w:bCs/>
          <w:sz w:val="21"/>
          <w:szCs w:val="21"/>
        </w:rPr>
        <w:t xml:space="preserve">context of Cambodia having the highest rate of increase in deforestation in the world (14.4%), resulting in </w:t>
      </w:r>
      <w:r w:rsidR="00B65A79" w:rsidRPr="00ED5CE8">
        <w:rPr>
          <w:rFonts w:ascii="Arial" w:hAnsi="Arial" w:cs="Arial"/>
          <w:sz w:val="21"/>
          <w:szCs w:val="21"/>
        </w:rPr>
        <w:t>14,471 km</w:t>
      </w:r>
      <w:r w:rsidR="00B65A79" w:rsidRPr="00ED5CE8">
        <w:rPr>
          <w:rFonts w:ascii="Arial" w:hAnsi="Arial" w:cs="Arial"/>
          <w:sz w:val="21"/>
          <w:szCs w:val="21"/>
          <w:vertAlign w:val="superscript"/>
        </w:rPr>
        <w:t>2</w:t>
      </w:r>
      <w:r w:rsidR="00B65A79" w:rsidRPr="00ED5CE8">
        <w:rPr>
          <w:rFonts w:ascii="Arial" w:hAnsi="Arial" w:cs="Arial"/>
          <w:sz w:val="21"/>
          <w:szCs w:val="21"/>
        </w:rPr>
        <w:t xml:space="preserve"> of forest </w:t>
      </w:r>
      <w:r w:rsidR="00B65A79">
        <w:rPr>
          <w:rFonts w:ascii="Arial" w:hAnsi="Arial" w:cs="Arial"/>
          <w:sz w:val="21"/>
          <w:szCs w:val="21"/>
        </w:rPr>
        <w:t xml:space="preserve">being lost </w:t>
      </w:r>
      <w:r w:rsidR="00B65A79" w:rsidRPr="00ED5CE8">
        <w:rPr>
          <w:rFonts w:ascii="Arial" w:hAnsi="Arial" w:cs="Arial"/>
          <w:sz w:val="21"/>
          <w:szCs w:val="21"/>
        </w:rPr>
        <w:t>between 2001 and 2013</w:t>
      </w:r>
      <w:r w:rsidR="00E80152">
        <w:rPr>
          <w:rFonts w:ascii="Arial" w:hAnsi="Arial" w:cs="Arial"/>
          <w:sz w:val="21"/>
          <w:szCs w:val="21"/>
        </w:rPr>
        <w:t xml:space="preserve"> (see </w:t>
      </w:r>
      <w:r w:rsidR="00E80152" w:rsidRPr="00E80152">
        <w:rPr>
          <w:rFonts w:ascii="Arial" w:hAnsi="Arial" w:cs="Arial"/>
          <w:b/>
          <w:sz w:val="21"/>
          <w:szCs w:val="21"/>
        </w:rPr>
        <w:t>Section 2.2.1</w:t>
      </w:r>
      <w:r w:rsidR="00E80152">
        <w:rPr>
          <w:rFonts w:ascii="Arial" w:hAnsi="Arial" w:cs="Arial"/>
          <w:sz w:val="21"/>
          <w:szCs w:val="21"/>
        </w:rPr>
        <w:t>)</w:t>
      </w:r>
      <w:r w:rsidR="00B65A79">
        <w:rPr>
          <w:rFonts w:ascii="Arial" w:hAnsi="Arial" w:cs="Arial"/>
          <w:sz w:val="21"/>
          <w:szCs w:val="21"/>
        </w:rPr>
        <w:t>.</w:t>
      </w:r>
    </w:p>
    <w:p w14:paraId="01420FAD" w14:textId="06E4CFC9" w:rsidR="00E80152" w:rsidRPr="00872CC0" w:rsidRDefault="00E80152" w:rsidP="00423ED4">
      <w:pPr>
        <w:pStyle w:val="ListParagraph"/>
        <w:numPr>
          <w:ilvl w:val="0"/>
          <w:numId w:val="114"/>
        </w:numPr>
        <w:spacing w:before="240" w:after="120" w:line="264" w:lineRule="auto"/>
        <w:ind w:left="568" w:hanging="284"/>
        <w:contextualSpacing w:val="0"/>
        <w:jc w:val="both"/>
        <w:rPr>
          <w:rFonts w:ascii="Arial" w:hAnsi="Arial" w:cs="Arial"/>
          <w:bCs/>
          <w:sz w:val="21"/>
          <w:szCs w:val="21"/>
        </w:rPr>
      </w:pPr>
      <w:r w:rsidRPr="00E80152">
        <w:rPr>
          <w:rFonts w:ascii="Arial" w:hAnsi="Arial" w:cs="Arial"/>
          <w:b/>
          <w:sz w:val="21"/>
          <w:szCs w:val="21"/>
        </w:rPr>
        <w:t>Moderately Unsatisfactory</w:t>
      </w:r>
      <w:r>
        <w:rPr>
          <w:rFonts w:ascii="Arial" w:hAnsi="Arial" w:cs="Arial"/>
          <w:sz w:val="21"/>
          <w:szCs w:val="21"/>
        </w:rPr>
        <w:t xml:space="preserve"> is the 0.8% increase in degraded forest land within the </w:t>
      </w:r>
      <w:r w:rsidR="00BF1C7E">
        <w:rPr>
          <w:rFonts w:ascii="Arial" w:hAnsi="Arial" w:cs="Arial"/>
          <w:sz w:val="21"/>
          <w:szCs w:val="21"/>
        </w:rPr>
        <w:t xml:space="preserve">project’s </w:t>
      </w:r>
      <w:r>
        <w:rPr>
          <w:rFonts w:ascii="Arial" w:hAnsi="Arial" w:cs="Arial"/>
          <w:sz w:val="21"/>
          <w:szCs w:val="21"/>
        </w:rPr>
        <w:t>target area</w:t>
      </w:r>
      <w:r w:rsidR="00BF1C7E">
        <w:rPr>
          <w:rFonts w:ascii="Arial" w:hAnsi="Arial" w:cs="Arial"/>
          <w:sz w:val="21"/>
          <w:szCs w:val="21"/>
        </w:rPr>
        <w:t>s. Given the national context of Cambodia’s high (14.4%)</w:t>
      </w:r>
      <w:r>
        <w:rPr>
          <w:rFonts w:ascii="Arial" w:hAnsi="Arial" w:cs="Arial"/>
          <w:sz w:val="21"/>
          <w:szCs w:val="21"/>
        </w:rPr>
        <w:t xml:space="preserve"> </w:t>
      </w:r>
      <w:r w:rsidR="00BF1C7E">
        <w:rPr>
          <w:rFonts w:ascii="Arial" w:hAnsi="Arial" w:cs="Arial"/>
          <w:sz w:val="21"/>
          <w:szCs w:val="21"/>
        </w:rPr>
        <w:t xml:space="preserve">increasing rate of deforestation, this result is not a complete surprise but </w:t>
      </w:r>
      <w:r w:rsidR="00872CC0">
        <w:rPr>
          <w:rFonts w:ascii="Arial" w:hAnsi="Arial" w:cs="Arial"/>
          <w:sz w:val="21"/>
          <w:szCs w:val="21"/>
        </w:rPr>
        <w:t>it undermines the veracity of the project’s achievements and must be addressed as a priority action across the implementation of all CF/CPA management plans.</w:t>
      </w:r>
    </w:p>
    <w:p w14:paraId="130418D4" w14:textId="1619A955" w:rsidR="00872CC0" w:rsidRPr="00872CC0" w:rsidRDefault="00872CC0" w:rsidP="00872CC0">
      <w:pPr>
        <w:pStyle w:val="ListParagraph"/>
        <w:numPr>
          <w:ilvl w:val="0"/>
          <w:numId w:val="114"/>
        </w:numPr>
        <w:spacing w:before="120" w:after="120" w:line="264" w:lineRule="auto"/>
        <w:ind w:left="568" w:hanging="284"/>
        <w:contextualSpacing w:val="0"/>
        <w:jc w:val="both"/>
        <w:rPr>
          <w:rFonts w:ascii="Arial" w:hAnsi="Arial" w:cs="Arial"/>
          <w:bCs/>
          <w:sz w:val="21"/>
          <w:szCs w:val="21"/>
        </w:rPr>
      </w:pPr>
      <w:r w:rsidRPr="00872CC0">
        <w:rPr>
          <w:rFonts w:ascii="Arial" w:hAnsi="Arial" w:cs="Arial"/>
          <w:sz w:val="21"/>
          <w:szCs w:val="21"/>
        </w:rPr>
        <w:t xml:space="preserve">It has not been possible to evaluate whether or not </w:t>
      </w:r>
      <w:r>
        <w:rPr>
          <w:rFonts w:ascii="Arial" w:hAnsi="Arial" w:cs="Arial"/>
          <w:sz w:val="21"/>
          <w:szCs w:val="21"/>
        </w:rPr>
        <w:t xml:space="preserve">the composition and condition of </w:t>
      </w:r>
      <w:r w:rsidRPr="00872CC0">
        <w:rPr>
          <w:rFonts w:ascii="Arial" w:hAnsi="Arial" w:cs="Arial"/>
          <w:sz w:val="21"/>
          <w:szCs w:val="21"/>
        </w:rPr>
        <w:t>forest resource</w:t>
      </w:r>
      <w:r>
        <w:rPr>
          <w:rFonts w:ascii="Arial" w:hAnsi="Arial" w:cs="Arial"/>
          <w:sz w:val="21"/>
          <w:szCs w:val="21"/>
        </w:rPr>
        <w:t>s have remained/been maintained at baseline levels as relevant, comparative inventory data have not been presented.</w:t>
      </w:r>
    </w:p>
    <w:p w14:paraId="0FD2692D" w14:textId="66BD87A6" w:rsidR="00872CC0" w:rsidRPr="007007C0" w:rsidRDefault="00872CC0" w:rsidP="00872CC0">
      <w:pPr>
        <w:pStyle w:val="ListParagraph"/>
        <w:numPr>
          <w:ilvl w:val="0"/>
          <w:numId w:val="114"/>
        </w:numPr>
        <w:spacing w:before="120" w:after="120" w:line="264" w:lineRule="auto"/>
        <w:ind w:left="568" w:hanging="284"/>
        <w:contextualSpacing w:val="0"/>
        <w:jc w:val="both"/>
        <w:rPr>
          <w:rFonts w:ascii="Arial" w:hAnsi="Arial" w:cs="Arial"/>
          <w:bCs/>
          <w:sz w:val="21"/>
          <w:szCs w:val="21"/>
        </w:rPr>
      </w:pPr>
      <w:r>
        <w:rPr>
          <w:rFonts w:ascii="Arial" w:hAnsi="Arial" w:cs="Arial"/>
          <w:sz w:val="21"/>
          <w:szCs w:val="21"/>
        </w:rPr>
        <w:t>The estimated reduction of 690,177 tCO</w:t>
      </w:r>
      <w:r w:rsidRPr="00872CC0">
        <w:rPr>
          <w:rFonts w:ascii="Arial" w:hAnsi="Arial" w:cs="Arial"/>
          <w:sz w:val="21"/>
          <w:szCs w:val="21"/>
          <w:vertAlign w:val="subscript"/>
        </w:rPr>
        <w:t>2</w:t>
      </w:r>
      <w:r>
        <w:rPr>
          <w:rFonts w:ascii="Arial" w:hAnsi="Arial" w:cs="Arial"/>
          <w:sz w:val="21"/>
          <w:szCs w:val="21"/>
        </w:rPr>
        <w:t xml:space="preserve">e/year in GHG emissions from </w:t>
      </w:r>
      <w:r w:rsidR="00133B00">
        <w:rPr>
          <w:rFonts w:ascii="Arial" w:hAnsi="Arial" w:cs="Arial"/>
          <w:sz w:val="21"/>
          <w:szCs w:val="21"/>
        </w:rPr>
        <w:t xml:space="preserve">national sales of 650,784 improved cook stoves in 2014 </w:t>
      </w:r>
      <w:r>
        <w:rPr>
          <w:rFonts w:ascii="Arial" w:hAnsi="Arial" w:cs="Arial"/>
          <w:sz w:val="21"/>
          <w:szCs w:val="21"/>
        </w:rPr>
        <w:t>is a</w:t>
      </w:r>
      <w:r w:rsidR="00133B00">
        <w:rPr>
          <w:rFonts w:ascii="Arial" w:hAnsi="Arial" w:cs="Arial"/>
          <w:sz w:val="21"/>
          <w:szCs w:val="21"/>
        </w:rPr>
        <w:t xml:space="preserve"> </w:t>
      </w:r>
      <w:r w:rsidR="00133B00" w:rsidRPr="00133B00">
        <w:rPr>
          <w:rFonts w:ascii="Arial" w:hAnsi="Arial" w:cs="Arial"/>
          <w:b/>
          <w:sz w:val="21"/>
          <w:szCs w:val="21"/>
        </w:rPr>
        <w:t>Highly Satisfactory</w:t>
      </w:r>
      <w:r w:rsidR="00133B00">
        <w:rPr>
          <w:rFonts w:ascii="Arial" w:hAnsi="Arial" w:cs="Arial"/>
          <w:sz w:val="21"/>
          <w:szCs w:val="21"/>
        </w:rPr>
        <w:t xml:space="preserve"> </w:t>
      </w:r>
      <w:r>
        <w:rPr>
          <w:rFonts w:ascii="Arial" w:hAnsi="Arial" w:cs="Arial"/>
          <w:sz w:val="21"/>
          <w:szCs w:val="21"/>
        </w:rPr>
        <w:t>result</w:t>
      </w:r>
      <w:r w:rsidR="00133B00">
        <w:rPr>
          <w:rFonts w:ascii="Arial" w:hAnsi="Arial" w:cs="Arial"/>
          <w:sz w:val="21"/>
          <w:szCs w:val="21"/>
        </w:rPr>
        <w:t>, well in excess of the 61,000 tCO</w:t>
      </w:r>
      <w:r w:rsidR="00133B00" w:rsidRPr="00872CC0">
        <w:rPr>
          <w:rFonts w:ascii="Arial" w:hAnsi="Arial" w:cs="Arial"/>
          <w:sz w:val="21"/>
          <w:szCs w:val="21"/>
          <w:vertAlign w:val="subscript"/>
        </w:rPr>
        <w:t>2</w:t>
      </w:r>
      <w:r w:rsidR="00133B00">
        <w:rPr>
          <w:rFonts w:ascii="Arial" w:hAnsi="Arial" w:cs="Arial"/>
          <w:sz w:val="21"/>
          <w:szCs w:val="21"/>
        </w:rPr>
        <w:t>e/year target.</w:t>
      </w:r>
    </w:p>
    <w:p w14:paraId="6E44D373" w14:textId="738242E1" w:rsidR="007007C0" w:rsidRPr="007007C0" w:rsidRDefault="007007C0" w:rsidP="007007C0">
      <w:pPr>
        <w:spacing w:before="120" w:after="120" w:line="264" w:lineRule="auto"/>
        <w:jc w:val="both"/>
        <w:rPr>
          <w:rFonts w:ascii="Arial" w:hAnsi="Arial" w:cs="Arial"/>
          <w:bCs/>
          <w:sz w:val="21"/>
          <w:szCs w:val="21"/>
        </w:rPr>
      </w:pPr>
      <w:r>
        <w:rPr>
          <w:rFonts w:ascii="Arial" w:hAnsi="Arial" w:cs="Arial"/>
          <w:bCs/>
          <w:sz w:val="21"/>
          <w:szCs w:val="21"/>
        </w:rPr>
        <w:t xml:space="preserve">In summary, progress towards meeting the </w:t>
      </w:r>
      <w:r w:rsidR="00064339">
        <w:rPr>
          <w:rFonts w:ascii="Arial" w:hAnsi="Arial" w:cs="Arial"/>
          <w:bCs/>
          <w:sz w:val="21"/>
          <w:szCs w:val="21"/>
        </w:rPr>
        <w:t xml:space="preserve">above </w:t>
      </w:r>
      <w:r>
        <w:rPr>
          <w:rFonts w:ascii="Arial" w:hAnsi="Arial" w:cs="Arial"/>
          <w:bCs/>
          <w:sz w:val="21"/>
          <w:szCs w:val="21"/>
        </w:rPr>
        <w:t xml:space="preserve">targets for the project objective indicators has been substantive with respect to </w:t>
      </w:r>
      <w:r w:rsidR="00042D5D">
        <w:rPr>
          <w:rFonts w:ascii="Arial" w:hAnsi="Arial" w:cs="Arial"/>
          <w:bCs/>
          <w:sz w:val="21"/>
          <w:szCs w:val="21"/>
        </w:rPr>
        <w:t xml:space="preserve">introducing </w:t>
      </w:r>
      <w:r>
        <w:rPr>
          <w:rFonts w:ascii="Arial" w:hAnsi="Arial" w:cs="Arial"/>
          <w:bCs/>
          <w:sz w:val="21"/>
          <w:szCs w:val="21"/>
        </w:rPr>
        <w:t xml:space="preserve">SFM </w:t>
      </w:r>
      <w:r w:rsidR="00042D5D">
        <w:rPr>
          <w:rFonts w:ascii="Arial" w:hAnsi="Arial" w:cs="Arial"/>
          <w:bCs/>
          <w:sz w:val="21"/>
          <w:szCs w:val="21"/>
        </w:rPr>
        <w:t>to</w:t>
      </w:r>
      <w:r>
        <w:rPr>
          <w:rFonts w:ascii="Arial" w:hAnsi="Arial" w:cs="Arial"/>
          <w:bCs/>
          <w:sz w:val="21"/>
          <w:szCs w:val="21"/>
        </w:rPr>
        <w:t xml:space="preserve"> CFs/CPAs</w:t>
      </w:r>
      <w:r w:rsidR="00042D5D">
        <w:rPr>
          <w:rFonts w:ascii="Arial" w:hAnsi="Arial" w:cs="Arial"/>
          <w:bCs/>
          <w:sz w:val="21"/>
          <w:szCs w:val="21"/>
        </w:rPr>
        <w:t xml:space="preserve"> through community forestry and demonstrating how GHG emissions can be reduced through fuel efficient improvements to cooking stoves and charcoal production, at the same time as improving livelihoods. However, </w:t>
      </w:r>
      <w:r w:rsidR="00064339">
        <w:rPr>
          <w:rFonts w:ascii="Arial" w:hAnsi="Arial" w:cs="Arial"/>
          <w:bCs/>
          <w:sz w:val="21"/>
          <w:szCs w:val="21"/>
        </w:rPr>
        <w:t>more time, effort</w:t>
      </w:r>
      <w:r w:rsidR="004821BD">
        <w:rPr>
          <w:rFonts w:ascii="Arial" w:hAnsi="Arial" w:cs="Arial"/>
          <w:bCs/>
          <w:sz w:val="21"/>
          <w:szCs w:val="21"/>
        </w:rPr>
        <w:t>, know-how</w:t>
      </w:r>
      <w:r w:rsidR="00064339">
        <w:rPr>
          <w:rFonts w:ascii="Arial" w:hAnsi="Arial" w:cs="Arial"/>
          <w:bCs/>
          <w:sz w:val="21"/>
          <w:szCs w:val="21"/>
        </w:rPr>
        <w:t xml:space="preserve"> and improved monitoring are required to be able to conclusively demonstrate that </w:t>
      </w:r>
      <w:r w:rsidR="00042D5D">
        <w:rPr>
          <w:rFonts w:ascii="Arial" w:hAnsi="Arial" w:cs="Arial"/>
          <w:bCs/>
          <w:sz w:val="21"/>
          <w:szCs w:val="21"/>
        </w:rPr>
        <w:t xml:space="preserve">such interventions </w:t>
      </w:r>
      <w:r w:rsidR="00064339">
        <w:rPr>
          <w:rFonts w:ascii="Arial" w:hAnsi="Arial" w:cs="Arial"/>
          <w:bCs/>
          <w:sz w:val="21"/>
          <w:szCs w:val="21"/>
        </w:rPr>
        <w:t>can</w:t>
      </w:r>
      <w:r w:rsidR="00042D5D">
        <w:rPr>
          <w:rFonts w:ascii="Arial" w:hAnsi="Arial" w:cs="Arial"/>
          <w:bCs/>
          <w:sz w:val="21"/>
          <w:szCs w:val="21"/>
        </w:rPr>
        <w:t xml:space="preserve"> </w:t>
      </w:r>
      <w:r w:rsidR="00064339">
        <w:rPr>
          <w:rFonts w:ascii="Arial" w:hAnsi="Arial" w:cs="Arial"/>
          <w:bCs/>
          <w:sz w:val="21"/>
          <w:szCs w:val="21"/>
        </w:rPr>
        <w:t xml:space="preserve">achieve the desired impact of </w:t>
      </w:r>
      <w:r w:rsidR="00042D5D">
        <w:rPr>
          <w:rFonts w:ascii="Arial" w:hAnsi="Arial" w:cs="Arial"/>
          <w:bCs/>
          <w:sz w:val="21"/>
          <w:szCs w:val="21"/>
        </w:rPr>
        <w:t>fundamentally revers</w:t>
      </w:r>
      <w:r w:rsidR="00064339">
        <w:rPr>
          <w:rFonts w:ascii="Arial" w:hAnsi="Arial" w:cs="Arial"/>
          <w:bCs/>
          <w:sz w:val="21"/>
          <w:szCs w:val="21"/>
        </w:rPr>
        <w:t>ing</w:t>
      </w:r>
      <w:r w:rsidR="00042D5D">
        <w:rPr>
          <w:rFonts w:ascii="Arial" w:hAnsi="Arial" w:cs="Arial"/>
          <w:bCs/>
          <w:sz w:val="21"/>
          <w:szCs w:val="21"/>
        </w:rPr>
        <w:t xml:space="preserve"> Cambodia’s current trends in deforestation and forest degradation</w:t>
      </w:r>
      <w:r w:rsidR="00064339">
        <w:rPr>
          <w:rFonts w:ascii="Arial" w:hAnsi="Arial" w:cs="Arial"/>
          <w:bCs/>
          <w:sz w:val="21"/>
          <w:szCs w:val="21"/>
        </w:rPr>
        <w:t>.</w:t>
      </w:r>
      <w:r w:rsidR="00042D5D">
        <w:rPr>
          <w:rFonts w:ascii="Arial" w:hAnsi="Arial" w:cs="Arial"/>
          <w:bCs/>
          <w:sz w:val="21"/>
          <w:szCs w:val="21"/>
        </w:rPr>
        <w:t xml:space="preserve"> </w:t>
      </w:r>
    </w:p>
    <w:p w14:paraId="63B96B65" w14:textId="49B146AE" w:rsidR="0012500E" w:rsidRDefault="008F0E1D" w:rsidP="00064339">
      <w:pPr>
        <w:spacing w:before="120" w:after="120" w:line="264" w:lineRule="auto"/>
        <w:jc w:val="both"/>
        <w:rPr>
          <w:rFonts w:ascii="Arial" w:hAnsi="Arial" w:cs="Arial"/>
          <w:bCs/>
          <w:sz w:val="21"/>
          <w:szCs w:val="21"/>
        </w:rPr>
      </w:pPr>
      <w:r>
        <w:rPr>
          <w:rFonts w:ascii="Arial" w:hAnsi="Arial" w:cs="Arial"/>
          <w:bCs/>
          <w:sz w:val="21"/>
          <w:szCs w:val="21"/>
        </w:rPr>
        <w:t xml:space="preserve">The project’s overall objective </w:t>
      </w:r>
      <w:r w:rsidR="000E41D4" w:rsidRPr="00CF674E">
        <w:rPr>
          <w:rFonts w:ascii="Arial" w:hAnsi="Arial" w:cs="Arial"/>
          <w:bCs/>
          <w:sz w:val="21"/>
          <w:szCs w:val="21"/>
        </w:rPr>
        <w:t xml:space="preserve">comprises </w:t>
      </w:r>
      <w:r w:rsidR="00CF674E" w:rsidRPr="00CF674E">
        <w:rPr>
          <w:rFonts w:ascii="Arial" w:hAnsi="Arial" w:cs="Arial"/>
          <w:bCs/>
          <w:sz w:val="21"/>
          <w:szCs w:val="21"/>
        </w:rPr>
        <w:t xml:space="preserve">three immediate </w:t>
      </w:r>
      <w:r w:rsidR="006B5E60">
        <w:rPr>
          <w:rFonts w:ascii="Arial" w:hAnsi="Arial" w:cs="Arial"/>
          <w:bCs/>
          <w:sz w:val="21"/>
          <w:szCs w:val="21"/>
        </w:rPr>
        <w:t xml:space="preserve">outcomes that </w:t>
      </w:r>
      <w:r w:rsidR="00910BF1">
        <w:rPr>
          <w:rFonts w:ascii="Arial" w:hAnsi="Arial" w:cs="Arial"/>
          <w:bCs/>
          <w:sz w:val="21"/>
          <w:szCs w:val="21"/>
        </w:rPr>
        <w:t xml:space="preserve">focus on: strengthened institutional capacity and policy framework for community-based forest management and conservation; community-based management and business planning to sustain </w:t>
      </w:r>
      <w:r w:rsidR="009C20DA">
        <w:rPr>
          <w:rFonts w:ascii="Arial" w:hAnsi="Arial" w:cs="Arial"/>
          <w:bCs/>
          <w:sz w:val="21"/>
          <w:szCs w:val="21"/>
        </w:rPr>
        <w:t xml:space="preserve">forests and </w:t>
      </w:r>
      <w:r w:rsidR="00910BF1">
        <w:rPr>
          <w:rFonts w:ascii="Arial" w:hAnsi="Arial" w:cs="Arial"/>
          <w:bCs/>
          <w:sz w:val="21"/>
          <w:szCs w:val="21"/>
        </w:rPr>
        <w:t xml:space="preserve">deliver </w:t>
      </w:r>
      <w:r w:rsidR="009C20DA">
        <w:rPr>
          <w:rFonts w:ascii="Arial" w:hAnsi="Arial" w:cs="Arial"/>
          <w:bCs/>
          <w:sz w:val="21"/>
          <w:szCs w:val="21"/>
        </w:rPr>
        <w:t xml:space="preserve">benefits to local communities; and </w:t>
      </w:r>
      <w:r w:rsidR="00074B5F">
        <w:rPr>
          <w:rFonts w:ascii="Arial" w:hAnsi="Arial" w:cs="Arial"/>
          <w:bCs/>
          <w:sz w:val="21"/>
          <w:szCs w:val="21"/>
        </w:rPr>
        <w:t>reduced</w:t>
      </w:r>
      <w:r w:rsidR="0075241E">
        <w:rPr>
          <w:rFonts w:ascii="Arial" w:hAnsi="Arial" w:cs="Arial"/>
          <w:bCs/>
          <w:sz w:val="21"/>
          <w:szCs w:val="21"/>
        </w:rPr>
        <w:t xml:space="preserve"> </w:t>
      </w:r>
      <w:r w:rsidR="00074B5F">
        <w:rPr>
          <w:rFonts w:ascii="Arial" w:hAnsi="Arial" w:cs="Arial"/>
          <w:sz w:val="21"/>
          <w:szCs w:val="21"/>
        </w:rPr>
        <w:t>CO</w:t>
      </w:r>
      <w:r w:rsidR="00074B5F" w:rsidRPr="00074B5F">
        <w:rPr>
          <w:rFonts w:ascii="Arial" w:hAnsi="Arial" w:cs="Arial"/>
          <w:sz w:val="21"/>
          <w:szCs w:val="21"/>
          <w:vertAlign w:val="subscript"/>
        </w:rPr>
        <w:t>2</w:t>
      </w:r>
      <w:r w:rsidR="00074B5F">
        <w:rPr>
          <w:rFonts w:ascii="Arial" w:hAnsi="Arial" w:cs="Arial"/>
          <w:bCs/>
          <w:sz w:val="21"/>
          <w:szCs w:val="21"/>
        </w:rPr>
        <w:t xml:space="preserve"> e</w:t>
      </w:r>
      <w:r w:rsidR="0075241E">
        <w:rPr>
          <w:rFonts w:ascii="Arial" w:hAnsi="Arial" w:cs="Arial"/>
          <w:bCs/>
          <w:sz w:val="21"/>
          <w:szCs w:val="21"/>
        </w:rPr>
        <w:t>missions resulting from increased</w:t>
      </w:r>
      <w:r w:rsidR="009C20DA">
        <w:rPr>
          <w:rFonts w:ascii="Arial" w:hAnsi="Arial" w:cs="Arial"/>
          <w:bCs/>
          <w:sz w:val="21"/>
          <w:szCs w:val="21"/>
        </w:rPr>
        <w:t xml:space="preserve"> demand and supply chains for energy efficient cook stoves </w:t>
      </w:r>
      <w:r w:rsidR="00AE56E2">
        <w:rPr>
          <w:rFonts w:ascii="Arial" w:hAnsi="Arial" w:cs="Arial"/>
          <w:bCs/>
          <w:sz w:val="21"/>
          <w:szCs w:val="21"/>
        </w:rPr>
        <w:t>and charcoal kilns</w:t>
      </w:r>
      <w:r w:rsidR="00CF674E" w:rsidRPr="00471648">
        <w:rPr>
          <w:rFonts w:ascii="Arial" w:hAnsi="Arial" w:cs="Arial"/>
          <w:sz w:val="21"/>
          <w:szCs w:val="21"/>
        </w:rPr>
        <w:t>.</w:t>
      </w:r>
      <w:r>
        <w:rPr>
          <w:rFonts w:ascii="Arial" w:hAnsi="Arial" w:cs="Arial"/>
          <w:bCs/>
          <w:sz w:val="21"/>
          <w:szCs w:val="21"/>
        </w:rPr>
        <w:t xml:space="preserve"> </w:t>
      </w:r>
      <w:r w:rsidR="000E41D4" w:rsidRPr="00471648">
        <w:rPr>
          <w:rFonts w:ascii="Arial" w:hAnsi="Arial" w:cs="Arial"/>
          <w:bCs/>
          <w:sz w:val="21"/>
          <w:szCs w:val="21"/>
        </w:rPr>
        <w:t>A</w:t>
      </w:r>
      <w:r w:rsidR="00471648" w:rsidRPr="00471648">
        <w:rPr>
          <w:rFonts w:ascii="Arial" w:hAnsi="Arial" w:cs="Arial"/>
          <w:bCs/>
          <w:sz w:val="21"/>
          <w:szCs w:val="21"/>
        </w:rPr>
        <w:t xml:space="preserve"> qualitative</w:t>
      </w:r>
      <w:r w:rsidR="000E41D4" w:rsidRPr="00471648">
        <w:rPr>
          <w:rFonts w:ascii="Arial" w:hAnsi="Arial" w:cs="Arial"/>
          <w:bCs/>
          <w:sz w:val="21"/>
          <w:szCs w:val="21"/>
        </w:rPr>
        <w:t xml:space="preserve"> assessment of the extent to which these </w:t>
      </w:r>
      <w:r w:rsidR="0065338B" w:rsidRPr="00471648">
        <w:rPr>
          <w:rFonts w:ascii="Arial" w:hAnsi="Arial" w:cs="Arial"/>
          <w:bCs/>
          <w:sz w:val="21"/>
          <w:szCs w:val="21"/>
        </w:rPr>
        <w:t>o</w:t>
      </w:r>
      <w:r w:rsidR="00B26386" w:rsidRPr="00471648">
        <w:rPr>
          <w:rFonts w:ascii="Arial" w:hAnsi="Arial" w:cs="Arial"/>
          <w:bCs/>
          <w:sz w:val="21"/>
          <w:szCs w:val="21"/>
        </w:rPr>
        <w:t xml:space="preserve">utcomes </w:t>
      </w:r>
      <w:r w:rsidR="000E41D4" w:rsidRPr="00471648">
        <w:rPr>
          <w:rFonts w:ascii="Arial" w:hAnsi="Arial" w:cs="Arial"/>
          <w:bCs/>
          <w:sz w:val="21"/>
          <w:szCs w:val="21"/>
        </w:rPr>
        <w:t xml:space="preserve">have been addressed is provided </w:t>
      </w:r>
      <w:r w:rsidR="0065338B" w:rsidRPr="00471648">
        <w:rPr>
          <w:rFonts w:ascii="Arial" w:hAnsi="Arial" w:cs="Arial"/>
          <w:bCs/>
          <w:sz w:val="21"/>
          <w:szCs w:val="21"/>
        </w:rPr>
        <w:t xml:space="preserve">in </w:t>
      </w:r>
      <w:r w:rsidR="00294518">
        <w:rPr>
          <w:rFonts w:ascii="Arial" w:hAnsi="Arial" w:cs="Arial"/>
          <w:b/>
          <w:sz w:val="21"/>
          <w:szCs w:val="21"/>
        </w:rPr>
        <w:t xml:space="preserve">Annex </w:t>
      </w:r>
      <w:r w:rsidR="00AE56E2">
        <w:rPr>
          <w:rFonts w:ascii="Arial" w:hAnsi="Arial" w:cs="Arial"/>
          <w:b/>
          <w:sz w:val="21"/>
          <w:szCs w:val="21"/>
        </w:rPr>
        <w:t>6</w:t>
      </w:r>
      <w:r w:rsidR="0065338B" w:rsidRPr="00471648">
        <w:rPr>
          <w:rFonts w:ascii="Arial" w:hAnsi="Arial" w:cs="Arial"/>
          <w:bCs/>
          <w:sz w:val="21"/>
          <w:szCs w:val="21"/>
        </w:rPr>
        <w:t xml:space="preserve"> for each</w:t>
      </w:r>
      <w:r w:rsidR="000E41D4" w:rsidRPr="00471648">
        <w:rPr>
          <w:rFonts w:ascii="Arial" w:hAnsi="Arial" w:cs="Arial"/>
          <w:bCs/>
          <w:sz w:val="21"/>
          <w:szCs w:val="21"/>
        </w:rPr>
        <w:t xml:space="preserve"> </w:t>
      </w:r>
      <w:r w:rsidR="00AE56E2">
        <w:rPr>
          <w:rFonts w:ascii="Arial" w:hAnsi="Arial" w:cs="Arial"/>
          <w:bCs/>
          <w:sz w:val="21"/>
          <w:szCs w:val="21"/>
        </w:rPr>
        <w:t xml:space="preserve">of their respective </w:t>
      </w:r>
      <w:r w:rsidR="007F5A9D">
        <w:rPr>
          <w:rFonts w:ascii="Arial" w:hAnsi="Arial" w:cs="Arial"/>
          <w:bCs/>
          <w:sz w:val="21"/>
          <w:szCs w:val="21"/>
        </w:rPr>
        <w:t>o</w:t>
      </w:r>
      <w:r w:rsidR="000E41D4" w:rsidRPr="00471648">
        <w:rPr>
          <w:rFonts w:ascii="Arial" w:hAnsi="Arial" w:cs="Arial"/>
          <w:bCs/>
          <w:sz w:val="21"/>
          <w:szCs w:val="21"/>
        </w:rPr>
        <w:t>utput</w:t>
      </w:r>
      <w:r w:rsidR="00AE56E2">
        <w:rPr>
          <w:rFonts w:ascii="Arial" w:hAnsi="Arial" w:cs="Arial"/>
          <w:bCs/>
          <w:sz w:val="21"/>
          <w:szCs w:val="21"/>
        </w:rPr>
        <w:t>s</w:t>
      </w:r>
      <w:r w:rsidR="0065338B" w:rsidRPr="00471648">
        <w:rPr>
          <w:rFonts w:ascii="Arial" w:hAnsi="Arial" w:cs="Arial"/>
          <w:bCs/>
          <w:sz w:val="21"/>
          <w:szCs w:val="21"/>
        </w:rPr>
        <w:t>,</w:t>
      </w:r>
      <w:r w:rsidR="000E41D4" w:rsidRPr="00471648">
        <w:rPr>
          <w:rFonts w:ascii="Arial" w:hAnsi="Arial" w:cs="Arial"/>
          <w:bCs/>
          <w:sz w:val="21"/>
          <w:szCs w:val="21"/>
        </w:rPr>
        <w:t xml:space="preserve"> taking into account what was originally planned (Project Document), </w:t>
      </w:r>
      <w:r w:rsidR="00471648" w:rsidRPr="00471648">
        <w:rPr>
          <w:rFonts w:ascii="Arial" w:hAnsi="Arial" w:cs="Arial"/>
          <w:bCs/>
          <w:sz w:val="21"/>
          <w:szCs w:val="21"/>
        </w:rPr>
        <w:t>findings of the</w:t>
      </w:r>
      <w:r w:rsidR="000E41D4" w:rsidRPr="00471648">
        <w:rPr>
          <w:rFonts w:ascii="Arial" w:hAnsi="Arial" w:cs="Arial"/>
          <w:bCs/>
          <w:sz w:val="21"/>
          <w:szCs w:val="21"/>
        </w:rPr>
        <w:t xml:space="preserve"> MT</w:t>
      </w:r>
      <w:r w:rsidR="00AE56E2">
        <w:rPr>
          <w:rFonts w:ascii="Arial" w:hAnsi="Arial" w:cs="Arial"/>
          <w:bCs/>
          <w:sz w:val="21"/>
          <w:szCs w:val="21"/>
        </w:rPr>
        <w:t>R</w:t>
      </w:r>
      <w:r w:rsidR="000E41D4" w:rsidRPr="00471648">
        <w:rPr>
          <w:rFonts w:ascii="Arial" w:hAnsi="Arial" w:cs="Arial"/>
          <w:bCs/>
          <w:sz w:val="21"/>
          <w:szCs w:val="21"/>
        </w:rPr>
        <w:t xml:space="preserve"> and </w:t>
      </w:r>
      <w:r w:rsidR="00AE56E2">
        <w:rPr>
          <w:rFonts w:ascii="Arial" w:hAnsi="Arial" w:cs="Arial"/>
          <w:bCs/>
          <w:sz w:val="21"/>
          <w:szCs w:val="21"/>
        </w:rPr>
        <w:t>subsequent observations from this TE.</w:t>
      </w:r>
      <w:r w:rsidR="00CD5C23">
        <w:rPr>
          <w:rFonts w:ascii="Arial" w:hAnsi="Arial" w:cs="Arial"/>
          <w:bCs/>
          <w:sz w:val="21"/>
          <w:szCs w:val="21"/>
        </w:rPr>
        <w:t xml:space="preserve"> These findings provide the basis of the more quantitative evaluation of the SRF in </w:t>
      </w:r>
      <w:r w:rsidR="00CD5C23" w:rsidRPr="00D5571C">
        <w:rPr>
          <w:rFonts w:ascii="Arial" w:hAnsi="Arial" w:cs="Arial"/>
          <w:b/>
          <w:bCs/>
          <w:sz w:val="21"/>
          <w:szCs w:val="21"/>
        </w:rPr>
        <w:t>Annex 7</w:t>
      </w:r>
      <w:r w:rsidR="00CD5C23">
        <w:rPr>
          <w:rFonts w:ascii="Arial" w:hAnsi="Arial" w:cs="Arial"/>
          <w:bCs/>
          <w:sz w:val="21"/>
          <w:szCs w:val="21"/>
        </w:rPr>
        <w:t xml:space="preserve"> in which the project objectives, outcomes and outputs are rated, based on the extent to which targets have been met. </w:t>
      </w:r>
      <w:r w:rsidR="000F0FC2">
        <w:rPr>
          <w:rFonts w:ascii="Arial" w:hAnsi="Arial" w:cs="Arial"/>
          <w:bCs/>
          <w:sz w:val="21"/>
          <w:szCs w:val="21"/>
        </w:rPr>
        <w:t>The r</w:t>
      </w:r>
      <w:r w:rsidR="00CD5C23">
        <w:rPr>
          <w:rFonts w:ascii="Arial" w:hAnsi="Arial" w:cs="Arial"/>
          <w:bCs/>
          <w:sz w:val="21"/>
          <w:szCs w:val="21"/>
        </w:rPr>
        <w:t xml:space="preserve">atings for </w:t>
      </w:r>
      <w:r w:rsidR="000F0FC2">
        <w:rPr>
          <w:rFonts w:ascii="Arial" w:hAnsi="Arial" w:cs="Arial"/>
          <w:bCs/>
          <w:sz w:val="21"/>
          <w:szCs w:val="21"/>
        </w:rPr>
        <w:t xml:space="preserve">outcomes and their respective outputs are summarised in </w:t>
      </w:r>
      <w:r w:rsidR="000F0FC2" w:rsidRPr="00D5571C">
        <w:rPr>
          <w:rFonts w:ascii="Arial" w:hAnsi="Arial" w:cs="Arial"/>
          <w:b/>
          <w:bCs/>
          <w:sz w:val="21"/>
          <w:szCs w:val="21"/>
        </w:rPr>
        <w:t>Table 3.4</w:t>
      </w:r>
      <w:r w:rsidR="000F0FC2">
        <w:rPr>
          <w:rFonts w:ascii="Arial" w:hAnsi="Arial" w:cs="Arial"/>
          <w:bCs/>
          <w:sz w:val="21"/>
          <w:szCs w:val="21"/>
        </w:rPr>
        <w:t xml:space="preserve"> but the reader should refer to </w:t>
      </w:r>
      <w:r w:rsidR="000F0FC2" w:rsidRPr="00D5571C">
        <w:rPr>
          <w:rFonts w:ascii="Arial" w:hAnsi="Arial" w:cs="Arial"/>
          <w:b/>
          <w:bCs/>
          <w:sz w:val="21"/>
          <w:szCs w:val="21"/>
        </w:rPr>
        <w:t>Annexes 6</w:t>
      </w:r>
      <w:r w:rsidR="000F0FC2">
        <w:rPr>
          <w:rFonts w:ascii="Arial" w:hAnsi="Arial" w:cs="Arial"/>
          <w:bCs/>
          <w:sz w:val="21"/>
          <w:szCs w:val="21"/>
        </w:rPr>
        <w:t xml:space="preserve"> and </w:t>
      </w:r>
      <w:r w:rsidR="000F0FC2" w:rsidRPr="00D5571C">
        <w:rPr>
          <w:rFonts w:ascii="Arial" w:hAnsi="Arial" w:cs="Arial"/>
          <w:b/>
          <w:bCs/>
          <w:sz w:val="21"/>
          <w:szCs w:val="21"/>
        </w:rPr>
        <w:t>7</w:t>
      </w:r>
      <w:r w:rsidR="000F0FC2">
        <w:rPr>
          <w:rFonts w:ascii="Arial" w:hAnsi="Arial" w:cs="Arial"/>
          <w:bCs/>
          <w:sz w:val="21"/>
          <w:szCs w:val="21"/>
        </w:rPr>
        <w:t xml:space="preserve"> in order to fully appreciate the achievements, challenges and shortcomings in implementation at outcome and output levels. </w:t>
      </w:r>
      <w:r w:rsidR="0015355E">
        <w:rPr>
          <w:rFonts w:ascii="Arial" w:hAnsi="Arial" w:cs="Arial"/>
          <w:bCs/>
          <w:sz w:val="21"/>
          <w:szCs w:val="21"/>
        </w:rPr>
        <w:t>K</w:t>
      </w:r>
      <w:r w:rsidR="0012500E">
        <w:rPr>
          <w:rFonts w:ascii="Arial" w:hAnsi="Arial" w:cs="Arial"/>
          <w:bCs/>
          <w:sz w:val="21"/>
          <w:szCs w:val="21"/>
        </w:rPr>
        <w:t xml:space="preserve">ey </w:t>
      </w:r>
      <w:r w:rsidR="0015355E">
        <w:rPr>
          <w:rFonts w:ascii="Arial" w:hAnsi="Arial" w:cs="Arial"/>
          <w:bCs/>
          <w:sz w:val="21"/>
          <w:szCs w:val="21"/>
        </w:rPr>
        <w:t>achievements and related considerations are summarised below.</w:t>
      </w:r>
    </w:p>
    <w:p w14:paraId="3B4AE365" w14:textId="650B03EC" w:rsidR="0015355E" w:rsidRPr="0015355E" w:rsidRDefault="0015355E" w:rsidP="00ED5DCD">
      <w:pPr>
        <w:spacing w:before="240" w:after="120" w:line="264" w:lineRule="auto"/>
        <w:jc w:val="both"/>
        <w:rPr>
          <w:rFonts w:ascii="Arial" w:hAnsi="Arial" w:cs="Arial"/>
          <w:b/>
          <w:bCs/>
          <w:sz w:val="21"/>
          <w:szCs w:val="21"/>
        </w:rPr>
      </w:pPr>
      <w:r w:rsidRPr="0015355E">
        <w:rPr>
          <w:rFonts w:ascii="Arial" w:hAnsi="Arial" w:cs="Arial"/>
          <w:b/>
          <w:bCs/>
          <w:sz w:val="21"/>
          <w:szCs w:val="21"/>
          <w:highlight w:val="lightGray"/>
        </w:rPr>
        <w:t>Outcome 1</w:t>
      </w:r>
    </w:p>
    <w:p w14:paraId="78EF0AE7" w14:textId="77777777" w:rsidR="0021054F" w:rsidRDefault="0081456C"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7F7592">
        <w:rPr>
          <w:rFonts w:ascii="Arial" w:hAnsi="Arial" w:cs="Arial"/>
          <w:b/>
          <w:sz w:val="21"/>
          <w:szCs w:val="21"/>
        </w:rPr>
        <w:t>Outcome 1</w:t>
      </w:r>
      <w:r>
        <w:rPr>
          <w:rFonts w:ascii="Arial" w:hAnsi="Arial" w:cs="Arial"/>
          <w:sz w:val="21"/>
          <w:szCs w:val="21"/>
        </w:rPr>
        <w:t xml:space="preserve"> </w:t>
      </w:r>
      <w:r w:rsidR="00BC2B0B">
        <w:rPr>
          <w:rFonts w:ascii="Arial" w:hAnsi="Arial" w:cs="Arial"/>
          <w:sz w:val="21"/>
          <w:szCs w:val="21"/>
        </w:rPr>
        <w:t xml:space="preserve">and most of its outputs </w:t>
      </w:r>
      <w:r>
        <w:rPr>
          <w:rFonts w:ascii="Arial" w:hAnsi="Arial" w:cs="Arial"/>
          <w:sz w:val="21"/>
          <w:szCs w:val="21"/>
        </w:rPr>
        <w:t xml:space="preserve">are rated </w:t>
      </w:r>
      <w:r w:rsidR="00207E40">
        <w:rPr>
          <w:rFonts w:ascii="Arial" w:hAnsi="Arial" w:cs="Arial"/>
          <w:sz w:val="21"/>
          <w:szCs w:val="21"/>
        </w:rPr>
        <w:t xml:space="preserve">as either </w:t>
      </w:r>
      <w:r w:rsidR="00207E40" w:rsidRPr="00207E40">
        <w:rPr>
          <w:rFonts w:ascii="Arial" w:hAnsi="Arial" w:cs="Arial"/>
          <w:b/>
          <w:sz w:val="21"/>
          <w:szCs w:val="21"/>
        </w:rPr>
        <w:t>Satisfactory</w:t>
      </w:r>
      <w:r w:rsidR="00207E40" w:rsidRPr="00207E40">
        <w:rPr>
          <w:rFonts w:ascii="Arial" w:hAnsi="Arial" w:cs="Arial"/>
          <w:sz w:val="21"/>
          <w:szCs w:val="21"/>
        </w:rPr>
        <w:t xml:space="preserve"> </w:t>
      </w:r>
      <w:r w:rsidR="005323D1">
        <w:rPr>
          <w:rFonts w:ascii="Arial" w:hAnsi="Arial" w:cs="Arial"/>
          <w:sz w:val="21"/>
          <w:szCs w:val="21"/>
        </w:rPr>
        <w:t xml:space="preserve">(2) </w:t>
      </w:r>
      <w:r w:rsidR="00207E40">
        <w:rPr>
          <w:rFonts w:ascii="Arial" w:hAnsi="Arial" w:cs="Arial"/>
          <w:sz w:val="21"/>
          <w:szCs w:val="21"/>
        </w:rPr>
        <w:t xml:space="preserve">or </w:t>
      </w:r>
      <w:r w:rsidR="005323D1" w:rsidRPr="00207E40">
        <w:rPr>
          <w:rFonts w:ascii="Arial" w:hAnsi="Arial" w:cs="Arial"/>
          <w:b/>
          <w:sz w:val="21"/>
          <w:szCs w:val="21"/>
        </w:rPr>
        <w:t xml:space="preserve">Highly </w:t>
      </w:r>
      <w:r w:rsidR="00207E40" w:rsidRPr="00CE5C3A">
        <w:rPr>
          <w:rFonts w:ascii="Arial" w:hAnsi="Arial" w:cs="Arial"/>
          <w:b/>
          <w:bCs/>
          <w:sz w:val="21"/>
          <w:szCs w:val="21"/>
        </w:rPr>
        <w:t>Satisfactory</w:t>
      </w:r>
      <w:r w:rsidR="00207E40">
        <w:rPr>
          <w:rFonts w:ascii="Arial" w:hAnsi="Arial" w:cs="Arial"/>
          <w:sz w:val="21"/>
          <w:szCs w:val="21"/>
        </w:rPr>
        <w:t xml:space="preserve"> </w:t>
      </w:r>
      <w:r w:rsidR="005323D1">
        <w:rPr>
          <w:rFonts w:ascii="Arial" w:hAnsi="Arial" w:cs="Arial"/>
          <w:sz w:val="21"/>
          <w:szCs w:val="21"/>
        </w:rPr>
        <w:t xml:space="preserve">(2) </w:t>
      </w:r>
      <w:r w:rsidR="00207E40">
        <w:rPr>
          <w:rFonts w:ascii="Arial" w:hAnsi="Arial" w:cs="Arial"/>
          <w:sz w:val="21"/>
          <w:szCs w:val="21"/>
        </w:rPr>
        <w:t>reflecting</w:t>
      </w:r>
      <w:r w:rsidR="00BC2B0B">
        <w:rPr>
          <w:rFonts w:ascii="Arial" w:hAnsi="Arial" w:cs="Arial"/>
          <w:sz w:val="21"/>
          <w:szCs w:val="21"/>
        </w:rPr>
        <w:t>:</w:t>
      </w:r>
      <w:r w:rsidR="00207E40">
        <w:rPr>
          <w:rFonts w:ascii="Arial" w:hAnsi="Arial" w:cs="Arial"/>
          <w:sz w:val="21"/>
          <w:szCs w:val="21"/>
        </w:rPr>
        <w:t xml:space="preserve"> the impressive institutional capacity developed within FA and GDANCP; the successful integration of CFs and CPAs within CLUPs; </w:t>
      </w:r>
      <w:r w:rsidR="007F7592">
        <w:rPr>
          <w:rFonts w:ascii="Arial" w:hAnsi="Arial" w:cs="Arial"/>
          <w:sz w:val="21"/>
          <w:szCs w:val="21"/>
        </w:rPr>
        <w:t xml:space="preserve">and </w:t>
      </w:r>
      <w:r w:rsidR="00207E40">
        <w:rPr>
          <w:rFonts w:ascii="Arial" w:hAnsi="Arial" w:cs="Arial"/>
          <w:sz w:val="21"/>
          <w:szCs w:val="21"/>
        </w:rPr>
        <w:t xml:space="preserve">good progress in preparing policy guidance </w:t>
      </w:r>
      <w:r w:rsidR="007F7592">
        <w:rPr>
          <w:rFonts w:ascii="Arial" w:hAnsi="Arial" w:cs="Arial"/>
          <w:sz w:val="21"/>
          <w:szCs w:val="21"/>
        </w:rPr>
        <w:t>for different models of community-based forest management and a strategy for wood and energy.</w:t>
      </w:r>
    </w:p>
    <w:p w14:paraId="72CD7315" w14:textId="344076AD" w:rsidR="00437A07" w:rsidRDefault="00DC0038"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21054F">
        <w:rPr>
          <w:rFonts w:ascii="Arial" w:hAnsi="Arial" w:cs="Arial"/>
          <w:sz w:val="21"/>
          <w:szCs w:val="21"/>
        </w:rPr>
        <w:t xml:space="preserve">The results of an independent evaluation of the project’s performance in building and strengthening institutional capacity </w:t>
      </w:r>
      <w:r w:rsidR="0021054F" w:rsidRPr="0021054F">
        <w:rPr>
          <w:rFonts w:ascii="Arial" w:hAnsi="Arial" w:cs="Arial"/>
          <w:sz w:val="21"/>
          <w:szCs w:val="21"/>
        </w:rPr>
        <w:t xml:space="preserve">at national, provincial, district, commune and community levels </w:t>
      </w:r>
      <w:r w:rsidRPr="0021054F">
        <w:rPr>
          <w:rFonts w:ascii="Arial" w:hAnsi="Arial" w:cs="Arial"/>
          <w:sz w:val="21"/>
          <w:szCs w:val="21"/>
        </w:rPr>
        <w:t>show a 77% improvement</w:t>
      </w:r>
      <w:r w:rsidR="00D206E0">
        <w:rPr>
          <w:rFonts w:ascii="Arial" w:hAnsi="Arial" w:cs="Arial"/>
          <w:sz w:val="21"/>
          <w:szCs w:val="21"/>
        </w:rPr>
        <w:t xml:space="preserve"> (see </w:t>
      </w:r>
      <w:r w:rsidR="00D206E0" w:rsidRPr="00D206E0">
        <w:rPr>
          <w:rFonts w:ascii="Arial" w:hAnsi="Arial" w:cs="Arial"/>
          <w:b/>
          <w:sz w:val="21"/>
          <w:szCs w:val="21"/>
        </w:rPr>
        <w:t xml:space="preserve">Annex </w:t>
      </w:r>
      <w:r w:rsidR="005E4FE0">
        <w:rPr>
          <w:rFonts w:ascii="Arial" w:hAnsi="Arial" w:cs="Arial"/>
          <w:b/>
          <w:sz w:val="21"/>
          <w:szCs w:val="21"/>
        </w:rPr>
        <w:t>9</w:t>
      </w:r>
      <w:r w:rsidR="00D206E0">
        <w:rPr>
          <w:rFonts w:ascii="Arial" w:hAnsi="Arial" w:cs="Arial"/>
          <w:sz w:val="21"/>
          <w:szCs w:val="21"/>
        </w:rPr>
        <w:t xml:space="preserve"> for details)</w:t>
      </w:r>
      <w:r w:rsidR="00C10790" w:rsidRPr="0021054F">
        <w:rPr>
          <w:rFonts w:ascii="Arial" w:hAnsi="Arial" w:cs="Arial"/>
          <w:sz w:val="21"/>
          <w:szCs w:val="21"/>
        </w:rPr>
        <w:t xml:space="preserve">, which is comfortably above the target of 74%. This is </w:t>
      </w:r>
      <w:r w:rsidR="0021054F" w:rsidRPr="0021054F">
        <w:rPr>
          <w:rFonts w:ascii="Arial" w:hAnsi="Arial" w:cs="Arial"/>
          <w:sz w:val="21"/>
          <w:szCs w:val="21"/>
        </w:rPr>
        <w:t xml:space="preserve">a </w:t>
      </w:r>
      <w:r w:rsidR="00C10790" w:rsidRPr="0021054F">
        <w:rPr>
          <w:rFonts w:ascii="Arial" w:hAnsi="Arial" w:cs="Arial"/>
          <w:sz w:val="21"/>
          <w:szCs w:val="21"/>
        </w:rPr>
        <w:t xml:space="preserve">particularly encouraging </w:t>
      </w:r>
      <w:r w:rsidR="002B673E" w:rsidRPr="0021054F">
        <w:rPr>
          <w:rFonts w:ascii="Arial" w:hAnsi="Arial" w:cs="Arial"/>
          <w:sz w:val="21"/>
          <w:szCs w:val="21"/>
        </w:rPr>
        <w:t xml:space="preserve">result </w:t>
      </w:r>
      <w:r w:rsidR="00C10790" w:rsidRPr="0021054F">
        <w:rPr>
          <w:rFonts w:ascii="Arial" w:hAnsi="Arial" w:cs="Arial"/>
          <w:sz w:val="21"/>
          <w:szCs w:val="21"/>
        </w:rPr>
        <w:t>given th</w:t>
      </w:r>
      <w:r w:rsidR="002B673E" w:rsidRPr="0021054F">
        <w:rPr>
          <w:rFonts w:ascii="Arial" w:hAnsi="Arial" w:cs="Arial"/>
          <w:sz w:val="21"/>
          <w:szCs w:val="21"/>
        </w:rPr>
        <w:t xml:space="preserve">e context of serious delays to the engagement of MoE as an implementing partner. </w:t>
      </w:r>
      <w:r w:rsidR="0021054F" w:rsidRPr="0021054F">
        <w:rPr>
          <w:rFonts w:ascii="Arial" w:hAnsi="Arial" w:cs="Arial"/>
          <w:sz w:val="21"/>
          <w:szCs w:val="21"/>
        </w:rPr>
        <w:t>Key institutional weaknesses emerging from the evaluation include the ability t</w:t>
      </w:r>
      <w:r w:rsidR="0021054F">
        <w:rPr>
          <w:rFonts w:ascii="Arial" w:hAnsi="Arial" w:cs="Arial"/>
          <w:sz w:val="21"/>
          <w:szCs w:val="21"/>
        </w:rPr>
        <w:t>o resolve issues in the field (e.g.</w:t>
      </w:r>
      <w:r w:rsidR="0021054F" w:rsidRPr="0021054F">
        <w:rPr>
          <w:rFonts w:ascii="Arial" w:hAnsi="Arial" w:cs="Arial"/>
          <w:sz w:val="21"/>
          <w:szCs w:val="21"/>
        </w:rPr>
        <w:t xml:space="preserve"> conflicting land claims with the E</w:t>
      </w:r>
      <w:r w:rsidR="00D206E0">
        <w:rPr>
          <w:rFonts w:ascii="Arial" w:hAnsi="Arial" w:cs="Arial"/>
          <w:sz w:val="21"/>
          <w:szCs w:val="21"/>
        </w:rPr>
        <w:t>conomic Land Commissions</w:t>
      </w:r>
      <w:r w:rsidR="0021054F" w:rsidRPr="0021054F">
        <w:rPr>
          <w:rFonts w:ascii="Arial" w:hAnsi="Arial" w:cs="Arial"/>
          <w:sz w:val="21"/>
          <w:szCs w:val="21"/>
        </w:rPr>
        <w:t>), landscape lev</w:t>
      </w:r>
      <w:r w:rsidR="00D206E0">
        <w:rPr>
          <w:rFonts w:ascii="Arial" w:hAnsi="Arial" w:cs="Arial"/>
          <w:sz w:val="21"/>
          <w:szCs w:val="21"/>
        </w:rPr>
        <w:t>el planning, and</w:t>
      </w:r>
      <w:r w:rsidR="0021054F" w:rsidRPr="0021054F">
        <w:rPr>
          <w:rFonts w:ascii="Arial" w:hAnsi="Arial" w:cs="Arial"/>
          <w:sz w:val="21"/>
          <w:szCs w:val="21"/>
        </w:rPr>
        <w:t xml:space="preserve"> fast-track</w:t>
      </w:r>
      <w:r w:rsidR="00D206E0">
        <w:rPr>
          <w:rFonts w:ascii="Arial" w:hAnsi="Arial" w:cs="Arial"/>
          <w:sz w:val="21"/>
          <w:szCs w:val="21"/>
        </w:rPr>
        <w:t>ing</w:t>
      </w:r>
      <w:r w:rsidR="0021054F" w:rsidRPr="0021054F">
        <w:rPr>
          <w:rFonts w:ascii="Arial" w:hAnsi="Arial" w:cs="Arial"/>
          <w:sz w:val="21"/>
          <w:szCs w:val="21"/>
        </w:rPr>
        <w:t xml:space="preserve"> the </w:t>
      </w:r>
      <w:r w:rsidR="00D206E0">
        <w:rPr>
          <w:rFonts w:ascii="Arial" w:hAnsi="Arial" w:cs="Arial"/>
          <w:sz w:val="21"/>
          <w:szCs w:val="21"/>
        </w:rPr>
        <w:t xml:space="preserve">review and </w:t>
      </w:r>
      <w:r w:rsidR="0021054F" w:rsidRPr="0021054F">
        <w:rPr>
          <w:rFonts w:ascii="Arial" w:hAnsi="Arial" w:cs="Arial"/>
          <w:sz w:val="21"/>
          <w:szCs w:val="21"/>
        </w:rPr>
        <w:t>approval of CF</w:t>
      </w:r>
      <w:r w:rsidR="00D206E0">
        <w:rPr>
          <w:rFonts w:ascii="Arial" w:hAnsi="Arial" w:cs="Arial"/>
          <w:sz w:val="21"/>
          <w:szCs w:val="21"/>
        </w:rPr>
        <w:t>/CPA management and business plans.</w:t>
      </w:r>
    </w:p>
    <w:p w14:paraId="0F225150" w14:textId="6E4838E3" w:rsidR="009D417D" w:rsidRPr="0021054F" w:rsidRDefault="009D417D"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A strategically important achievement is the inclusion of </w:t>
      </w:r>
      <w:r w:rsidRPr="00010689">
        <w:rPr>
          <w:rFonts w:ascii="Arial" w:hAnsi="Arial" w:cs="Arial"/>
          <w:sz w:val="21"/>
          <w:szCs w:val="21"/>
        </w:rPr>
        <w:t xml:space="preserve">5 </w:t>
      </w:r>
      <w:r>
        <w:rPr>
          <w:rFonts w:ascii="Arial" w:hAnsi="Arial" w:cs="Arial"/>
          <w:sz w:val="21"/>
          <w:szCs w:val="21"/>
        </w:rPr>
        <w:t xml:space="preserve">target </w:t>
      </w:r>
      <w:r w:rsidRPr="00010689">
        <w:rPr>
          <w:rFonts w:ascii="Arial" w:hAnsi="Arial" w:cs="Arial"/>
          <w:sz w:val="21"/>
          <w:szCs w:val="21"/>
        </w:rPr>
        <w:t>CPAs, 3CFs, 1CCF and 2 PFs</w:t>
      </w:r>
      <w:r>
        <w:rPr>
          <w:rFonts w:ascii="Arial" w:hAnsi="Arial" w:cs="Arial"/>
          <w:sz w:val="21"/>
          <w:szCs w:val="21"/>
        </w:rPr>
        <w:t xml:space="preserve"> within CLUPs, in terms of demonstrating both the parallel processes of CF/CPA management planning and commune land use planning, and the opportunities for synergy in sourcing funds for conservation and business development through sustainable IGAs (Output 1.3, </w:t>
      </w:r>
      <w:r w:rsidRPr="009D417D">
        <w:rPr>
          <w:rFonts w:ascii="Arial" w:hAnsi="Arial" w:cs="Arial"/>
          <w:b/>
          <w:sz w:val="21"/>
          <w:szCs w:val="21"/>
        </w:rPr>
        <w:t>Annexes 6, 7</w:t>
      </w:r>
      <w:r>
        <w:rPr>
          <w:rFonts w:ascii="Arial" w:hAnsi="Arial" w:cs="Arial"/>
          <w:sz w:val="21"/>
          <w:szCs w:val="21"/>
        </w:rPr>
        <w:t>).</w:t>
      </w:r>
    </w:p>
    <w:p w14:paraId="54256B6E" w14:textId="237EDD4C" w:rsidR="001D53C4" w:rsidRDefault="007F7592"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Less </w:t>
      </w:r>
      <w:r w:rsidR="001D53C4">
        <w:rPr>
          <w:rFonts w:ascii="Arial" w:hAnsi="Arial" w:cs="Arial"/>
          <w:sz w:val="21"/>
          <w:szCs w:val="21"/>
        </w:rPr>
        <w:t xml:space="preserve">than </w:t>
      </w:r>
      <w:r>
        <w:rPr>
          <w:rFonts w:ascii="Arial" w:hAnsi="Arial" w:cs="Arial"/>
          <w:sz w:val="21"/>
          <w:szCs w:val="21"/>
        </w:rPr>
        <w:t xml:space="preserve">satisfactory progress has been made in developing financing </w:t>
      </w:r>
      <w:r w:rsidR="001D53C4">
        <w:rPr>
          <w:rFonts w:ascii="Arial" w:hAnsi="Arial" w:cs="Arial"/>
          <w:sz w:val="21"/>
          <w:szCs w:val="21"/>
        </w:rPr>
        <w:t xml:space="preserve">strategies </w:t>
      </w:r>
      <w:r w:rsidR="00437A07">
        <w:rPr>
          <w:rFonts w:ascii="Arial" w:hAnsi="Arial" w:cs="Arial"/>
          <w:sz w:val="21"/>
          <w:szCs w:val="21"/>
        </w:rPr>
        <w:t>to provide tangible opportunities to sustain and mainstream SFM through, for example, carbon financing (</w:t>
      </w:r>
      <w:r w:rsidR="00437A07" w:rsidRPr="00F41E57">
        <w:rPr>
          <w:rFonts w:ascii="Arial" w:hAnsi="Arial" w:cs="Arial"/>
          <w:b/>
          <w:sz w:val="21"/>
          <w:szCs w:val="21"/>
        </w:rPr>
        <w:t>Moderately Unsatisfactory</w:t>
      </w:r>
      <w:r w:rsidR="00437A07">
        <w:rPr>
          <w:rFonts w:ascii="Arial" w:hAnsi="Arial" w:cs="Arial"/>
          <w:sz w:val="21"/>
          <w:szCs w:val="21"/>
        </w:rPr>
        <w:t xml:space="preserve">); </w:t>
      </w:r>
      <w:r w:rsidR="001D53C4">
        <w:rPr>
          <w:rFonts w:ascii="Arial" w:hAnsi="Arial" w:cs="Arial"/>
          <w:sz w:val="21"/>
          <w:szCs w:val="21"/>
        </w:rPr>
        <w:t xml:space="preserve">and </w:t>
      </w:r>
      <w:r w:rsidR="00437A07">
        <w:rPr>
          <w:rFonts w:ascii="Arial" w:hAnsi="Arial" w:cs="Arial"/>
          <w:sz w:val="21"/>
          <w:szCs w:val="21"/>
        </w:rPr>
        <w:t>there has been little progress towards generating other financing from activities in the target sites due to business development plans being well behind schedule (</w:t>
      </w:r>
      <w:r w:rsidR="00437A07" w:rsidRPr="00437A07">
        <w:rPr>
          <w:rFonts w:ascii="Arial" w:hAnsi="Arial" w:cs="Arial"/>
          <w:b/>
          <w:sz w:val="21"/>
          <w:szCs w:val="21"/>
        </w:rPr>
        <w:t>U</w:t>
      </w:r>
      <w:r w:rsidR="00437A07">
        <w:rPr>
          <w:rFonts w:ascii="Arial" w:hAnsi="Arial" w:cs="Arial"/>
          <w:b/>
          <w:sz w:val="21"/>
          <w:szCs w:val="21"/>
        </w:rPr>
        <w:t>nsatisfactory</w:t>
      </w:r>
      <w:r w:rsidR="00437A07">
        <w:rPr>
          <w:rFonts w:ascii="Arial" w:hAnsi="Arial" w:cs="Arial"/>
          <w:sz w:val="21"/>
          <w:szCs w:val="21"/>
        </w:rPr>
        <w:t>).</w:t>
      </w:r>
    </w:p>
    <w:p w14:paraId="55F81B53" w14:textId="7BB3C75E" w:rsidR="0015355E" w:rsidRDefault="00BC2B0B"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BC2B0B">
        <w:rPr>
          <w:rFonts w:ascii="Arial" w:hAnsi="Arial" w:cs="Arial"/>
          <w:sz w:val="21"/>
          <w:szCs w:val="21"/>
        </w:rPr>
        <w:t>Outstanding challenges under Outcome 1</w:t>
      </w:r>
      <w:r w:rsidR="00DC0038">
        <w:rPr>
          <w:rFonts w:ascii="Arial" w:hAnsi="Arial" w:cs="Arial"/>
          <w:sz w:val="21"/>
          <w:szCs w:val="21"/>
        </w:rPr>
        <w:t>, in priority order,</w:t>
      </w:r>
      <w:r w:rsidR="00DC0038" w:rsidRPr="00DC0038">
        <w:rPr>
          <w:rFonts w:ascii="Arial" w:hAnsi="Arial" w:cs="Arial"/>
          <w:sz w:val="21"/>
          <w:szCs w:val="21"/>
        </w:rPr>
        <w:t xml:space="preserve"> </w:t>
      </w:r>
      <w:r w:rsidR="00DC0038" w:rsidRPr="00BC2B0B">
        <w:rPr>
          <w:rFonts w:ascii="Arial" w:hAnsi="Arial" w:cs="Arial"/>
          <w:sz w:val="21"/>
          <w:szCs w:val="21"/>
        </w:rPr>
        <w:t>are</w:t>
      </w:r>
      <w:r>
        <w:rPr>
          <w:rFonts w:ascii="Arial" w:hAnsi="Arial" w:cs="Arial"/>
          <w:sz w:val="21"/>
          <w:szCs w:val="21"/>
        </w:rPr>
        <w:t xml:space="preserve">: first and foremost, </w:t>
      </w:r>
      <w:r w:rsidR="00DC0038">
        <w:rPr>
          <w:rFonts w:ascii="Arial" w:hAnsi="Arial" w:cs="Arial"/>
          <w:sz w:val="21"/>
          <w:szCs w:val="21"/>
        </w:rPr>
        <w:t xml:space="preserve">to secure financing and technical resources to support implementation of this initial tranche of management and business plans; secondly, </w:t>
      </w:r>
      <w:r w:rsidR="00DF0F81">
        <w:rPr>
          <w:rFonts w:ascii="Arial" w:hAnsi="Arial" w:cs="Arial"/>
          <w:sz w:val="21"/>
          <w:szCs w:val="21"/>
        </w:rPr>
        <w:t xml:space="preserve">to </w:t>
      </w:r>
      <w:r>
        <w:rPr>
          <w:rFonts w:ascii="Arial" w:hAnsi="Arial" w:cs="Arial"/>
          <w:sz w:val="21"/>
          <w:szCs w:val="21"/>
        </w:rPr>
        <w:t xml:space="preserve">strengthen the regulatory framework for all </w:t>
      </w:r>
      <w:r w:rsidR="00DF0F81">
        <w:rPr>
          <w:rFonts w:ascii="Arial" w:hAnsi="Arial" w:cs="Arial"/>
          <w:sz w:val="21"/>
          <w:szCs w:val="21"/>
        </w:rPr>
        <w:t xml:space="preserve">conservation and livelihood </w:t>
      </w:r>
      <w:r>
        <w:rPr>
          <w:rFonts w:ascii="Arial" w:hAnsi="Arial" w:cs="Arial"/>
          <w:sz w:val="21"/>
          <w:szCs w:val="21"/>
        </w:rPr>
        <w:t>aspects of community-based forest management</w:t>
      </w:r>
      <w:r w:rsidR="00DF0F81">
        <w:rPr>
          <w:rFonts w:ascii="Arial" w:hAnsi="Arial" w:cs="Arial"/>
          <w:sz w:val="21"/>
          <w:szCs w:val="21"/>
        </w:rPr>
        <w:t>; secondly and</w:t>
      </w:r>
      <w:r w:rsidR="00437A07">
        <w:rPr>
          <w:rFonts w:ascii="Arial" w:hAnsi="Arial" w:cs="Arial"/>
          <w:sz w:val="21"/>
          <w:szCs w:val="21"/>
        </w:rPr>
        <w:t>; and thirdly</w:t>
      </w:r>
      <w:r w:rsidR="00DC0038">
        <w:rPr>
          <w:rFonts w:ascii="Arial" w:hAnsi="Arial" w:cs="Arial"/>
          <w:sz w:val="21"/>
          <w:szCs w:val="21"/>
        </w:rPr>
        <w:t>, to institute one or more financing mechanisms that will enable SFM</w:t>
      </w:r>
      <w:r w:rsidR="00DC0038" w:rsidRPr="00DC0038">
        <w:rPr>
          <w:rFonts w:ascii="Arial" w:hAnsi="Arial" w:cs="Arial"/>
          <w:sz w:val="21"/>
          <w:szCs w:val="21"/>
        </w:rPr>
        <w:t xml:space="preserve"> </w:t>
      </w:r>
      <w:r w:rsidR="00DC0038">
        <w:rPr>
          <w:rFonts w:ascii="Arial" w:hAnsi="Arial" w:cs="Arial"/>
          <w:sz w:val="21"/>
          <w:szCs w:val="21"/>
        </w:rPr>
        <w:t>to be mainstreamed across the country.</w:t>
      </w:r>
    </w:p>
    <w:p w14:paraId="1A8764EB" w14:textId="140DDB3D" w:rsidR="0015355E" w:rsidRPr="0015355E" w:rsidRDefault="0015355E" w:rsidP="0015355E">
      <w:pPr>
        <w:spacing w:before="240" w:after="120" w:line="264" w:lineRule="auto"/>
        <w:jc w:val="both"/>
        <w:rPr>
          <w:rFonts w:ascii="Arial" w:hAnsi="Arial" w:cs="Arial"/>
          <w:b/>
          <w:bCs/>
          <w:sz w:val="21"/>
          <w:szCs w:val="21"/>
        </w:rPr>
      </w:pPr>
      <w:r w:rsidRPr="0015355E">
        <w:rPr>
          <w:rFonts w:ascii="Arial" w:hAnsi="Arial" w:cs="Arial"/>
          <w:b/>
          <w:bCs/>
          <w:sz w:val="21"/>
          <w:szCs w:val="21"/>
          <w:highlight w:val="lightGray"/>
        </w:rPr>
        <w:t xml:space="preserve">Outcome </w:t>
      </w:r>
      <w:r>
        <w:rPr>
          <w:rFonts w:ascii="Arial" w:hAnsi="Arial" w:cs="Arial"/>
          <w:b/>
          <w:bCs/>
          <w:sz w:val="21"/>
          <w:szCs w:val="21"/>
          <w:highlight w:val="lightGray"/>
        </w:rPr>
        <w:t>2</w:t>
      </w:r>
    </w:p>
    <w:p w14:paraId="3A44071F" w14:textId="175E79F3" w:rsidR="00BC2B0B" w:rsidRDefault="001D53C4" w:rsidP="0015355E">
      <w:pPr>
        <w:pStyle w:val="BodyText2"/>
        <w:numPr>
          <w:ilvl w:val="0"/>
          <w:numId w:val="113"/>
        </w:numPr>
        <w:spacing w:before="40" w:line="264" w:lineRule="auto"/>
        <w:ind w:left="567" w:hanging="283"/>
        <w:rPr>
          <w:rFonts w:ascii="Arial" w:hAnsi="Arial" w:cs="Arial"/>
          <w:sz w:val="21"/>
          <w:szCs w:val="21"/>
        </w:rPr>
      </w:pPr>
      <w:r w:rsidRPr="001D53C4">
        <w:rPr>
          <w:rFonts w:ascii="Arial" w:hAnsi="Arial" w:cs="Arial"/>
          <w:b/>
          <w:sz w:val="21"/>
          <w:szCs w:val="21"/>
        </w:rPr>
        <w:t>Outcome 2</w:t>
      </w:r>
      <w:r>
        <w:rPr>
          <w:rFonts w:ascii="Arial" w:hAnsi="Arial" w:cs="Arial"/>
          <w:sz w:val="21"/>
          <w:szCs w:val="21"/>
        </w:rPr>
        <w:t xml:space="preserve"> </w:t>
      </w:r>
      <w:r w:rsidR="005323D1">
        <w:rPr>
          <w:rFonts w:ascii="Arial" w:hAnsi="Arial" w:cs="Arial"/>
          <w:sz w:val="21"/>
          <w:szCs w:val="21"/>
        </w:rPr>
        <w:t xml:space="preserve">and all </w:t>
      </w:r>
      <w:r w:rsidR="00BA7A8C">
        <w:rPr>
          <w:rFonts w:ascii="Arial" w:hAnsi="Arial" w:cs="Arial"/>
          <w:sz w:val="21"/>
          <w:szCs w:val="21"/>
        </w:rPr>
        <w:t xml:space="preserve">but one </w:t>
      </w:r>
      <w:r w:rsidR="00BC2B0B">
        <w:rPr>
          <w:rFonts w:ascii="Arial" w:hAnsi="Arial" w:cs="Arial"/>
          <w:sz w:val="21"/>
          <w:szCs w:val="21"/>
        </w:rPr>
        <w:t xml:space="preserve">of its outputs </w:t>
      </w:r>
      <w:r>
        <w:rPr>
          <w:rFonts w:ascii="Arial" w:hAnsi="Arial" w:cs="Arial"/>
          <w:sz w:val="21"/>
          <w:szCs w:val="21"/>
        </w:rPr>
        <w:t>are rated as</w:t>
      </w:r>
      <w:r w:rsidR="005323D1">
        <w:rPr>
          <w:rFonts w:ascii="Arial" w:hAnsi="Arial" w:cs="Arial"/>
          <w:sz w:val="21"/>
          <w:szCs w:val="21"/>
        </w:rPr>
        <w:t xml:space="preserve"> either</w:t>
      </w:r>
      <w:r>
        <w:rPr>
          <w:rFonts w:ascii="Arial" w:hAnsi="Arial" w:cs="Arial"/>
          <w:sz w:val="21"/>
          <w:szCs w:val="21"/>
        </w:rPr>
        <w:t xml:space="preserve"> </w:t>
      </w:r>
      <w:r w:rsidRPr="00BC2B0B">
        <w:rPr>
          <w:rFonts w:ascii="Arial" w:hAnsi="Arial" w:cs="Arial"/>
          <w:b/>
          <w:sz w:val="21"/>
          <w:szCs w:val="21"/>
        </w:rPr>
        <w:t>Satisfactory</w:t>
      </w:r>
      <w:r>
        <w:rPr>
          <w:rFonts w:ascii="Arial" w:hAnsi="Arial" w:cs="Arial"/>
          <w:sz w:val="21"/>
          <w:szCs w:val="21"/>
        </w:rPr>
        <w:t xml:space="preserve"> </w:t>
      </w:r>
      <w:r w:rsidR="005323D1">
        <w:rPr>
          <w:rFonts w:ascii="Arial" w:hAnsi="Arial" w:cs="Arial"/>
          <w:sz w:val="21"/>
          <w:szCs w:val="21"/>
        </w:rPr>
        <w:t>(</w:t>
      </w:r>
      <w:r w:rsidR="00BA7A8C">
        <w:rPr>
          <w:rFonts w:ascii="Arial" w:hAnsi="Arial" w:cs="Arial"/>
          <w:sz w:val="21"/>
          <w:szCs w:val="21"/>
        </w:rPr>
        <w:t>2</w:t>
      </w:r>
      <w:r w:rsidR="005323D1">
        <w:rPr>
          <w:rFonts w:ascii="Arial" w:hAnsi="Arial" w:cs="Arial"/>
          <w:sz w:val="21"/>
          <w:szCs w:val="21"/>
        </w:rPr>
        <w:t xml:space="preserve">) or </w:t>
      </w:r>
      <w:r w:rsidR="005323D1">
        <w:rPr>
          <w:rFonts w:ascii="Arial" w:hAnsi="Arial" w:cs="Arial"/>
          <w:b/>
          <w:sz w:val="21"/>
          <w:szCs w:val="21"/>
        </w:rPr>
        <w:t xml:space="preserve">Highly Satisfactory </w:t>
      </w:r>
      <w:r w:rsidR="005323D1" w:rsidRPr="005323D1">
        <w:rPr>
          <w:rFonts w:ascii="Arial" w:hAnsi="Arial" w:cs="Arial"/>
          <w:sz w:val="21"/>
          <w:szCs w:val="21"/>
        </w:rPr>
        <w:t>(</w:t>
      </w:r>
      <w:r w:rsidR="00BA7A8C">
        <w:rPr>
          <w:rFonts w:ascii="Arial" w:hAnsi="Arial" w:cs="Arial"/>
          <w:sz w:val="21"/>
          <w:szCs w:val="21"/>
        </w:rPr>
        <w:t>2</w:t>
      </w:r>
      <w:r w:rsidR="005323D1" w:rsidRPr="005323D1">
        <w:rPr>
          <w:rFonts w:ascii="Arial" w:hAnsi="Arial" w:cs="Arial"/>
          <w:sz w:val="21"/>
          <w:szCs w:val="21"/>
        </w:rPr>
        <w:t>)</w:t>
      </w:r>
      <w:r w:rsidR="005323D1">
        <w:rPr>
          <w:rFonts w:ascii="Arial" w:hAnsi="Arial" w:cs="Arial"/>
          <w:b/>
          <w:sz w:val="21"/>
          <w:szCs w:val="21"/>
        </w:rPr>
        <w:t xml:space="preserve"> </w:t>
      </w:r>
      <w:r>
        <w:rPr>
          <w:rFonts w:ascii="Arial" w:hAnsi="Arial" w:cs="Arial"/>
          <w:sz w:val="21"/>
          <w:szCs w:val="21"/>
        </w:rPr>
        <w:t>in recognition of the very significant, albeit delayed, achievement in developing management and business plans for 30 CFs, 11 CPAs</w:t>
      </w:r>
      <w:r w:rsidR="007F7592">
        <w:rPr>
          <w:rFonts w:ascii="Arial" w:hAnsi="Arial" w:cs="Arial"/>
          <w:sz w:val="21"/>
          <w:szCs w:val="21"/>
        </w:rPr>
        <w:t xml:space="preserve">; </w:t>
      </w:r>
      <w:r>
        <w:rPr>
          <w:rFonts w:ascii="Arial" w:hAnsi="Arial" w:cs="Arial"/>
          <w:sz w:val="21"/>
          <w:szCs w:val="21"/>
        </w:rPr>
        <w:t xml:space="preserve">and 4 </w:t>
      </w:r>
      <w:r w:rsidR="007F7592">
        <w:rPr>
          <w:rFonts w:ascii="Arial" w:hAnsi="Arial" w:cs="Arial"/>
          <w:sz w:val="21"/>
          <w:szCs w:val="21"/>
        </w:rPr>
        <w:t>ACFMs</w:t>
      </w:r>
      <w:r>
        <w:rPr>
          <w:rFonts w:ascii="Arial" w:hAnsi="Arial" w:cs="Arial"/>
          <w:sz w:val="21"/>
          <w:szCs w:val="21"/>
        </w:rPr>
        <w:t xml:space="preserve">, most if not all of which are likely to be approved by the end of the project. Such good work has been underpinned by </w:t>
      </w:r>
      <w:r w:rsidR="00BC2B0B">
        <w:rPr>
          <w:rFonts w:ascii="Arial" w:hAnsi="Arial" w:cs="Arial"/>
          <w:sz w:val="21"/>
          <w:szCs w:val="21"/>
        </w:rPr>
        <w:t>the multi-agency platforms established within each province to support forest communities in the development and implementation of their plans and by the technical guidance and facilitation of the two service providers, GERES and RECOFTC</w:t>
      </w:r>
      <w:r w:rsidR="00F62C07">
        <w:rPr>
          <w:rFonts w:ascii="Arial" w:hAnsi="Arial" w:cs="Arial"/>
          <w:sz w:val="21"/>
          <w:szCs w:val="21"/>
        </w:rPr>
        <w:t>, and the local NGO Mlup Baitong</w:t>
      </w:r>
      <w:r w:rsidR="00BC2B0B">
        <w:rPr>
          <w:rFonts w:ascii="Arial" w:hAnsi="Arial" w:cs="Arial"/>
          <w:sz w:val="21"/>
          <w:szCs w:val="21"/>
        </w:rPr>
        <w:t>.</w:t>
      </w:r>
      <w:r w:rsidR="00010689">
        <w:rPr>
          <w:rFonts w:ascii="Arial" w:hAnsi="Arial" w:cs="Arial"/>
          <w:sz w:val="21"/>
          <w:szCs w:val="21"/>
        </w:rPr>
        <w:t xml:space="preserve"> </w:t>
      </w:r>
    </w:p>
    <w:p w14:paraId="2347BB19" w14:textId="1E791CCC" w:rsidR="000D5770" w:rsidRDefault="00DF0F81"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The </w:t>
      </w:r>
      <w:r w:rsidR="000D5770">
        <w:rPr>
          <w:rFonts w:ascii="Arial" w:hAnsi="Arial" w:cs="Arial"/>
          <w:sz w:val="21"/>
          <w:szCs w:val="21"/>
        </w:rPr>
        <w:t>rapidly emerging challenge is to how to support communities implement their management and business plans post project, when existing coordination mechanisms, technical support and financial support end.</w:t>
      </w:r>
      <w:r w:rsidR="00F62C07" w:rsidRPr="00F62C07">
        <w:rPr>
          <w:rFonts w:ascii="Arial" w:hAnsi="Arial" w:cs="Arial"/>
          <w:sz w:val="21"/>
          <w:szCs w:val="21"/>
        </w:rPr>
        <w:t xml:space="preserve"> </w:t>
      </w:r>
      <w:r w:rsidR="00F62C07">
        <w:rPr>
          <w:rFonts w:ascii="Arial" w:hAnsi="Arial" w:cs="Arial"/>
          <w:sz w:val="21"/>
          <w:szCs w:val="21"/>
        </w:rPr>
        <w:t xml:space="preserve">It is further exacerbated by the degraded condition of many of the target CFs, which will require 3-5 years for restoration measures to begin to take effect. This challenge </w:t>
      </w:r>
      <w:r w:rsidR="000A2074">
        <w:rPr>
          <w:rFonts w:ascii="Arial" w:hAnsi="Arial" w:cs="Arial"/>
          <w:sz w:val="21"/>
          <w:szCs w:val="21"/>
        </w:rPr>
        <w:t>will</w:t>
      </w:r>
      <w:r w:rsidR="00F62C07">
        <w:rPr>
          <w:rFonts w:ascii="Arial" w:hAnsi="Arial" w:cs="Arial"/>
          <w:sz w:val="21"/>
          <w:szCs w:val="21"/>
        </w:rPr>
        <w:t xml:space="preserve"> be alleviated to some extent by </w:t>
      </w:r>
      <w:r w:rsidR="000A2074">
        <w:rPr>
          <w:rFonts w:ascii="Arial" w:hAnsi="Arial" w:cs="Arial"/>
          <w:sz w:val="21"/>
          <w:szCs w:val="21"/>
        </w:rPr>
        <w:t xml:space="preserve">the project’s Training-for Action capacity building activities and </w:t>
      </w:r>
      <w:r w:rsidR="00F62C07">
        <w:rPr>
          <w:rFonts w:ascii="Arial" w:hAnsi="Arial" w:cs="Arial"/>
          <w:sz w:val="21"/>
          <w:szCs w:val="21"/>
        </w:rPr>
        <w:t>the continuing support provided by Mlup Baitong to many target CFs and CPAs</w:t>
      </w:r>
      <w:r w:rsidR="000A2074">
        <w:rPr>
          <w:rFonts w:ascii="Arial" w:hAnsi="Arial" w:cs="Arial"/>
          <w:sz w:val="21"/>
          <w:szCs w:val="21"/>
        </w:rPr>
        <w:t xml:space="preserve">. However, the lack of opportunity to begin implementation of business plans during the life of the project </w:t>
      </w:r>
      <w:r w:rsidR="000246A7">
        <w:rPr>
          <w:rFonts w:ascii="Arial" w:hAnsi="Arial" w:cs="Arial"/>
          <w:sz w:val="21"/>
          <w:szCs w:val="21"/>
        </w:rPr>
        <w:t>impacts on</w:t>
      </w:r>
      <w:r w:rsidR="000A2074">
        <w:rPr>
          <w:rFonts w:ascii="Arial" w:hAnsi="Arial" w:cs="Arial"/>
          <w:sz w:val="21"/>
          <w:szCs w:val="21"/>
        </w:rPr>
        <w:t xml:space="preserve"> the likelihood of sustainability to some extent</w:t>
      </w:r>
      <w:r w:rsidR="00F62C07">
        <w:rPr>
          <w:rFonts w:ascii="Arial" w:hAnsi="Arial" w:cs="Arial"/>
          <w:sz w:val="21"/>
          <w:szCs w:val="21"/>
        </w:rPr>
        <w:t>.</w:t>
      </w:r>
    </w:p>
    <w:p w14:paraId="312E55E5" w14:textId="2AD4B761" w:rsidR="00E80152" w:rsidRDefault="00E80152"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A </w:t>
      </w:r>
      <w:r w:rsidR="00BF1C7E">
        <w:rPr>
          <w:rFonts w:ascii="Arial" w:hAnsi="Arial" w:cs="Arial"/>
          <w:sz w:val="21"/>
          <w:szCs w:val="21"/>
        </w:rPr>
        <w:t>priority</w:t>
      </w:r>
      <w:r>
        <w:rPr>
          <w:rFonts w:ascii="Arial" w:hAnsi="Arial" w:cs="Arial"/>
          <w:sz w:val="21"/>
          <w:szCs w:val="21"/>
        </w:rPr>
        <w:t xml:space="preserve"> consideration is the </w:t>
      </w:r>
      <w:r w:rsidR="00BF1C7E">
        <w:rPr>
          <w:rFonts w:ascii="Arial" w:hAnsi="Arial" w:cs="Arial"/>
          <w:sz w:val="21"/>
          <w:szCs w:val="21"/>
        </w:rPr>
        <w:t xml:space="preserve">0.8% increase in </w:t>
      </w:r>
      <w:r>
        <w:rPr>
          <w:rFonts w:ascii="Arial" w:hAnsi="Arial" w:cs="Arial"/>
          <w:sz w:val="21"/>
          <w:szCs w:val="21"/>
        </w:rPr>
        <w:t>degrad</w:t>
      </w:r>
      <w:r w:rsidR="00BF1C7E">
        <w:rPr>
          <w:rFonts w:ascii="Arial" w:hAnsi="Arial" w:cs="Arial"/>
          <w:sz w:val="21"/>
          <w:szCs w:val="21"/>
        </w:rPr>
        <w:t>ed</w:t>
      </w:r>
      <w:r>
        <w:rPr>
          <w:rFonts w:ascii="Arial" w:hAnsi="Arial" w:cs="Arial"/>
          <w:sz w:val="21"/>
          <w:szCs w:val="21"/>
        </w:rPr>
        <w:t xml:space="preserve"> forest lands with</w:t>
      </w:r>
      <w:r w:rsidR="00BF1C7E">
        <w:rPr>
          <w:rFonts w:ascii="Arial" w:hAnsi="Arial" w:cs="Arial"/>
          <w:sz w:val="21"/>
          <w:szCs w:val="21"/>
        </w:rPr>
        <w:t>in</w:t>
      </w:r>
      <w:r>
        <w:rPr>
          <w:rFonts w:ascii="Arial" w:hAnsi="Arial" w:cs="Arial"/>
          <w:sz w:val="21"/>
          <w:szCs w:val="21"/>
        </w:rPr>
        <w:t xml:space="preserve"> </w:t>
      </w:r>
      <w:r w:rsidR="00BF1C7E">
        <w:rPr>
          <w:rFonts w:ascii="Arial" w:hAnsi="Arial" w:cs="Arial"/>
          <w:sz w:val="21"/>
          <w:szCs w:val="21"/>
        </w:rPr>
        <w:t xml:space="preserve">the project’s </w:t>
      </w:r>
      <w:r>
        <w:rPr>
          <w:rFonts w:ascii="Arial" w:hAnsi="Arial" w:cs="Arial"/>
          <w:sz w:val="21"/>
          <w:szCs w:val="21"/>
        </w:rPr>
        <w:t xml:space="preserve">target sites, </w:t>
      </w:r>
      <w:r w:rsidR="00BF1C7E">
        <w:rPr>
          <w:rFonts w:ascii="Arial" w:hAnsi="Arial" w:cs="Arial"/>
          <w:sz w:val="21"/>
          <w:szCs w:val="21"/>
        </w:rPr>
        <w:t xml:space="preserve">as documented in </w:t>
      </w:r>
      <w:r w:rsidR="00BF1C7E" w:rsidRPr="00BF1C7E">
        <w:rPr>
          <w:rFonts w:ascii="Arial" w:hAnsi="Arial" w:cs="Arial"/>
          <w:b/>
          <w:sz w:val="21"/>
          <w:szCs w:val="21"/>
        </w:rPr>
        <w:t>Annex 7</w:t>
      </w:r>
      <w:r w:rsidR="00BF1C7E">
        <w:rPr>
          <w:rFonts w:ascii="Arial" w:hAnsi="Arial" w:cs="Arial"/>
          <w:sz w:val="21"/>
          <w:szCs w:val="21"/>
        </w:rPr>
        <w:t xml:space="preserve"> under the project’s objective. This needs to be properly understood in terms of management (lack of) on the ground and corrective measures applied by means of appropriate interventions.</w:t>
      </w:r>
      <w:r>
        <w:rPr>
          <w:rFonts w:ascii="Arial" w:hAnsi="Arial" w:cs="Arial"/>
          <w:sz w:val="21"/>
          <w:szCs w:val="21"/>
        </w:rPr>
        <w:t xml:space="preserve"> </w:t>
      </w:r>
    </w:p>
    <w:p w14:paraId="4CF57FCE" w14:textId="2DE19783" w:rsidR="009F6EDB" w:rsidRDefault="002A49CB"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In spite of the above challenges and risks to SLM </w:t>
      </w:r>
      <w:r w:rsidR="00623A79">
        <w:rPr>
          <w:rFonts w:ascii="Arial" w:hAnsi="Arial" w:cs="Arial"/>
          <w:sz w:val="21"/>
          <w:szCs w:val="21"/>
        </w:rPr>
        <w:t>approaches during implementation of this initial tra</w:t>
      </w:r>
      <w:r w:rsidR="00514783">
        <w:rPr>
          <w:rFonts w:ascii="Arial" w:hAnsi="Arial" w:cs="Arial"/>
          <w:sz w:val="21"/>
          <w:szCs w:val="21"/>
        </w:rPr>
        <w:t>n</w:t>
      </w:r>
      <w:r w:rsidR="00623A79">
        <w:rPr>
          <w:rFonts w:ascii="Arial" w:hAnsi="Arial" w:cs="Arial"/>
          <w:sz w:val="21"/>
          <w:szCs w:val="21"/>
        </w:rPr>
        <w:t xml:space="preserve">che of CF/CPA management plans, with supporting business plans, and the fact that many of the CFs are degraded, the project has made significant progress with respect to income generation from SFM approaches (Outputs 2.4, 2.5, </w:t>
      </w:r>
      <w:r w:rsidR="00623A79" w:rsidRPr="006A678C">
        <w:rPr>
          <w:rFonts w:ascii="Arial" w:hAnsi="Arial" w:cs="Arial"/>
          <w:sz w:val="21"/>
          <w:szCs w:val="21"/>
        </w:rPr>
        <w:t>Annexes 6,7</w:t>
      </w:r>
      <w:r w:rsidR="00623A79">
        <w:rPr>
          <w:rFonts w:ascii="Arial" w:hAnsi="Arial" w:cs="Arial"/>
          <w:sz w:val="21"/>
          <w:szCs w:val="21"/>
        </w:rPr>
        <w:t>). 29% of households (2,117) from across the spectrum of 30 CFs and 11 CPAs do benefit from forest resource-based IGAs for at least part of their income, which is an increase from the baseline situation</w:t>
      </w:r>
      <w:r w:rsidR="00B37DC5">
        <w:rPr>
          <w:rFonts w:ascii="Arial" w:hAnsi="Arial" w:cs="Arial"/>
          <w:sz w:val="21"/>
          <w:szCs w:val="21"/>
        </w:rPr>
        <w:t>.</w:t>
      </w:r>
      <w:r w:rsidR="00623A79">
        <w:rPr>
          <w:rFonts w:ascii="Arial" w:hAnsi="Arial" w:cs="Arial"/>
          <w:sz w:val="21"/>
          <w:szCs w:val="21"/>
        </w:rPr>
        <w:t xml:space="preserve"> </w:t>
      </w:r>
      <w:r w:rsidR="009F6EDB">
        <w:rPr>
          <w:rFonts w:ascii="Arial" w:hAnsi="Arial" w:cs="Arial"/>
          <w:sz w:val="21"/>
          <w:szCs w:val="21"/>
        </w:rPr>
        <w:t xml:space="preserve">Data from Kampong Chhnang show that annual income from forest-based enterprises has increased from US$ 213 in 2012 to US$ 283 in 2014 (Output 2.5, </w:t>
      </w:r>
      <w:r w:rsidR="009F6EDB" w:rsidRPr="009F6EDB">
        <w:rPr>
          <w:rFonts w:ascii="Arial" w:hAnsi="Arial" w:cs="Arial"/>
          <w:b/>
          <w:sz w:val="21"/>
          <w:szCs w:val="21"/>
        </w:rPr>
        <w:t>Annex, 6</w:t>
      </w:r>
      <w:r w:rsidR="009F6EDB">
        <w:rPr>
          <w:rFonts w:ascii="Arial" w:hAnsi="Arial" w:cs="Arial"/>
          <w:sz w:val="21"/>
          <w:szCs w:val="21"/>
        </w:rPr>
        <w:t xml:space="preserve">). </w:t>
      </w:r>
    </w:p>
    <w:p w14:paraId="61899DF9" w14:textId="2AC5ED1A" w:rsidR="009F6EDB" w:rsidRDefault="006A678C" w:rsidP="0015355E">
      <w:pPr>
        <w:pStyle w:val="BodyText2"/>
        <w:spacing w:before="40" w:line="264" w:lineRule="auto"/>
        <w:ind w:left="538"/>
        <w:rPr>
          <w:rFonts w:ascii="Arial" w:hAnsi="Arial" w:cs="Arial"/>
          <w:sz w:val="21"/>
          <w:szCs w:val="21"/>
        </w:rPr>
      </w:pPr>
      <w:r>
        <w:rPr>
          <w:rFonts w:ascii="Arial" w:hAnsi="Arial" w:cs="Arial"/>
          <w:sz w:val="21"/>
          <w:szCs w:val="21"/>
        </w:rPr>
        <w:t xml:space="preserve">This is supported </w:t>
      </w:r>
      <w:r w:rsidR="00F34876">
        <w:rPr>
          <w:rFonts w:ascii="Arial" w:hAnsi="Arial" w:cs="Arial"/>
          <w:sz w:val="21"/>
          <w:szCs w:val="21"/>
        </w:rPr>
        <w:t>by</w:t>
      </w:r>
      <w:r>
        <w:rPr>
          <w:rFonts w:ascii="Arial" w:hAnsi="Arial" w:cs="Arial"/>
          <w:sz w:val="21"/>
          <w:szCs w:val="21"/>
        </w:rPr>
        <w:t xml:space="preserve"> informal interviews during the field mission</w:t>
      </w:r>
      <w:r w:rsidR="00AF07C9">
        <w:rPr>
          <w:rFonts w:ascii="Arial" w:hAnsi="Arial" w:cs="Arial"/>
          <w:sz w:val="21"/>
          <w:szCs w:val="21"/>
        </w:rPr>
        <w:t xml:space="preserve"> (summarised in </w:t>
      </w:r>
      <w:r w:rsidR="00AF07C9" w:rsidRPr="00221082">
        <w:rPr>
          <w:rFonts w:ascii="Arial" w:hAnsi="Arial" w:cs="Arial"/>
          <w:b/>
          <w:sz w:val="21"/>
          <w:szCs w:val="21"/>
        </w:rPr>
        <w:t>Annex 4</w:t>
      </w:r>
      <w:r w:rsidR="00AF07C9">
        <w:rPr>
          <w:rFonts w:ascii="Arial" w:hAnsi="Arial" w:cs="Arial"/>
          <w:sz w:val="21"/>
          <w:szCs w:val="21"/>
        </w:rPr>
        <w:t>)</w:t>
      </w:r>
      <w:r w:rsidR="00486C3B">
        <w:rPr>
          <w:rFonts w:ascii="Arial" w:hAnsi="Arial" w:cs="Arial"/>
          <w:sz w:val="21"/>
          <w:szCs w:val="21"/>
        </w:rPr>
        <w:t>: approximately 7</w:t>
      </w:r>
      <w:r>
        <w:rPr>
          <w:rFonts w:ascii="Arial" w:hAnsi="Arial" w:cs="Arial"/>
          <w:sz w:val="21"/>
          <w:szCs w:val="21"/>
        </w:rPr>
        <w:t>0</w:t>
      </w:r>
      <w:r w:rsidR="00486C3B">
        <w:rPr>
          <w:rFonts w:ascii="Arial" w:hAnsi="Arial" w:cs="Arial"/>
          <w:sz w:val="21"/>
          <w:szCs w:val="21"/>
        </w:rPr>
        <w:t>-80</w:t>
      </w:r>
      <w:r>
        <w:rPr>
          <w:rFonts w:ascii="Arial" w:hAnsi="Arial" w:cs="Arial"/>
          <w:sz w:val="21"/>
          <w:szCs w:val="21"/>
        </w:rPr>
        <w:t xml:space="preserve">% of community beneficiaries indicated that natural resources from target CFs/CPAs had contributed </w:t>
      </w:r>
      <w:r w:rsidR="00AF07C9">
        <w:rPr>
          <w:rFonts w:ascii="Arial" w:hAnsi="Arial" w:cs="Arial"/>
          <w:sz w:val="21"/>
          <w:szCs w:val="21"/>
        </w:rPr>
        <w:t xml:space="preserve">to </w:t>
      </w:r>
      <w:r w:rsidR="00486C3B">
        <w:rPr>
          <w:rFonts w:ascii="Arial" w:hAnsi="Arial" w:cs="Arial"/>
          <w:sz w:val="21"/>
          <w:szCs w:val="21"/>
        </w:rPr>
        <w:t>their</w:t>
      </w:r>
      <w:r>
        <w:rPr>
          <w:rFonts w:ascii="Arial" w:hAnsi="Arial" w:cs="Arial"/>
          <w:sz w:val="21"/>
          <w:szCs w:val="21"/>
        </w:rPr>
        <w:t xml:space="preserve"> livelihood income</w:t>
      </w:r>
      <w:r w:rsidR="00AF07C9" w:rsidRPr="00AF07C9">
        <w:rPr>
          <w:rFonts w:ascii="Arial" w:hAnsi="Arial" w:cs="Arial"/>
          <w:sz w:val="21"/>
          <w:szCs w:val="21"/>
        </w:rPr>
        <w:t xml:space="preserve"> </w:t>
      </w:r>
      <w:r w:rsidR="00AF07C9">
        <w:rPr>
          <w:rFonts w:ascii="Arial" w:hAnsi="Arial" w:cs="Arial"/>
          <w:sz w:val="21"/>
          <w:szCs w:val="21"/>
        </w:rPr>
        <w:t>(up to 60%)</w:t>
      </w:r>
      <w:r>
        <w:rPr>
          <w:rFonts w:ascii="Arial" w:hAnsi="Arial" w:cs="Arial"/>
          <w:sz w:val="21"/>
          <w:szCs w:val="21"/>
        </w:rPr>
        <w:t xml:space="preserve">. Out of 34 community members from Kirislakeo CF (Battambang Province), for example, </w:t>
      </w:r>
      <w:r w:rsidR="00AF07C9">
        <w:rPr>
          <w:rFonts w:ascii="Arial" w:hAnsi="Arial" w:cs="Arial"/>
          <w:sz w:val="21"/>
          <w:szCs w:val="21"/>
        </w:rPr>
        <w:t xml:space="preserve">23 members (68%) accrued income from NFTPs and, in the case of </w:t>
      </w:r>
      <w:r w:rsidRPr="006A678C">
        <w:rPr>
          <w:rFonts w:ascii="Arial" w:hAnsi="Arial" w:cs="Arial"/>
          <w:sz w:val="21"/>
          <w:szCs w:val="21"/>
        </w:rPr>
        <w:t xml:space="preserve">10 members </w:t>
      </w:r>
      <w:r w:rsidR="00AF07C9">
        <w:rPr>
          <w:rFonts w:ascii="Arial" w:hAnsi="Arial" w:cs="Arial"/>
          <w:sz w:val="21"/>
          <w:szCs w:val="21"/>
        </w:rPr>
        <w:t>(29%), this amounted to at least</w:t>
      </w:r>
      <w:r w:rsidRPr="006A678C">
        <w:rPr>
          <w:rFonts w:ascii="Arial" w:hAnsi="Arial" w:cs="Arial"/>
          <w:sz w:val="21"/>
          <w:szCs w:val="21"/>
        </w:rPr>
        <w:t xml:space="preserve"> KHR</w:t>
      </w:r>
      <w:r>
        <w:rPr>
          <w:rFonts w:ascii="Arial" w:hAnsi="Arial" w:cs="Arial"/>
          <w:sz w:val="21"/>
          <w:szCs w:val="21"/>
        </w:rPr>
        <w:t xml:space="preserve"> </w:t>
      </w:r>
      <w:r w:rsidRPr="006A678C">
        <w:rPr>
          <w:rFonts w:ascii="Arial" w:hAnsi="Arial" w:cs="Arial"/>
          <w:sz w:val="21"/>
          <w:szCs w:val="21"/>
        </w:rPr>
        <w:t xml:space="preserve">1,000,000 </w:t>
      </w:r>
      <w:r>
        <w:rPr>
          <w:rFonts w:ascii="Arial" w:hAnsi="Arial" w:cs="Arial"/>
          <w:sz w:val="21"/>
          <w:szCs w:val="21"/>
        </w:rPr>
        <w:t xml:space="preserve">(US$ 250) </w:t>
      </w:r>
      <w:r w:rsidRPr="006A678C">
        <w:rPr>
          <w:rFonts w:ascii="Arial" w:hAnsi="Arial" w:cs="Arial"/>
          <w:sz w:val="21"/>
          <w:szCs w:val="21"/>
        </w:rPr>
        <w:t>per season</w:t>
      </w:r>
      <w:r w:rsidR="00AF07C9">
        <w:rPr>
          <w:rFonts w:ascii="Arial" w:hAnsi="Arial" w:cs="Arial"/>
          <w:sz w:val="21"/>
          <w:szCs w:val="21"/>
        </w:rPr>
        <w:t>. Interestingly and importantly</w:t>
      </w:r>
      <w:r w:rsidRPr="006A678C">
        <w:rPr>
          <w:rFonts w:ascii="Arial" w:hAnsi="Arial" w:cs="Arial"/>
          <w:sz w:val="21"/>
          <w:szCs w:val="21"/>
        </w:rPr>
        <w:t xml:space="preserve">, </w:t>
      </w:r>
      <w:r w:rsidR="00AF07C9">
        <w:rPr>
          <w:rFonts w:ascii="Arial" w:hAnsi="Arial" w:cs="Arial"/>
          <w:sz w:val="21"/>
          <w:szCs w:val="21"/>
        </w:rPr>
        <w:t xml:space="preserve">the other </w:t>
      </w:r>
      <w:r w:rsidRPr="006A678C">
        <w:rPr>
          <w:rFonts w:ascii="Arial" w:hAnsi="Arial" w:cs="Arial"/>
          <w:sz w:val="21"/>
          <w:szCs w:val="21"/>
        </w:rPr>
        <w:t>11 members</w:t>
      </w:r>
      <w:r w:rsidR="00AF07C9">
        <w:rPr>
          <w:rFonts w:ascii="Arial" w:hAnsi="Arial" w:cs="Arial"/>
          <w:sz w:val="21"/>
          <w:szCs w:val="21"/>
        </w:rPr>
        <w:t xml:space="preserve"> (32%)</w:t>
      </w:r>
      <w:r w:rsidRPr="006A678C">
        <w:rPr>
          <w:rFonts w:ascii="Arial" w:hAnsi="Arial" w:cs="Arial"/>
          <w:sz w:val="21"/>
          <w:szCs w:val="21"/>
        </w:rPr>
        <w:t xml:space="preserve"> participat</w:t>
      </w:r>
      <w:r w:rsidR="00AF07C9">
        <w:rPr>
          <w:rFonts w:ascii="Arial" w:hAnsi="Arial" w:cs="Arial"/>
          <w:sz w:val="21"/>
          <w:szCs w:val="21"/>
        </w:rPr>
        <w:t xml:space="preserve">ed in community forestry because of their commitment to </w:t>
      </w:r>
      <w:r w:rsidRPr="006A678C">
        <w:rPr>
          <w:rFonts w:ascii="Arial" w:hAnsi="Arial" w:cs="Arial"/>
          <w:sz w:val="21"/>
          <w:szCs w:val="21"/>
        </w:rPr>
        <w:t xml:space="preserve">CF protection and conservation for </w:t>
      </w:r>
      <w:r w:rsidR="00AF07C9">
        <w:rPr>
          <w:rFonts w:ascii="Arial" w:hAnsi="Arial" w:cs="Arial"/>
          <w:sz w:val="21"/>
          <w:szCs w:val="21"/>
        </w:rPr>
        <w:t xml:space="preserve">the benefit of their </w:t>
      </w:r>
      <w:r w:rsidRPr="006A678C">
        <w:rPr>
          <w:rFonts w:ascii="Arial" w:hAnsi="Arial" w:cs="Arial"/>
          <w:sz w:val="21"/>
          <w:szCs w:val="21"/>
        </w:rPr>
        <w:t>future generation</w:t>
      </w:r>
      <w:r w:rsidR="00AF07C9">
        <w:rPr>
          <w:rFonts w:ascii="Arial" w:hAnsi="Arial" w:cs="Arial"/>
          <w:sz w:val="21"/>
          <w:szCs w:val="21"/>
        </w:rPr>
        <w:t>s.</w:t>
      </w:r>
    </w:p>
    <w:p w14:paraId="5DA910F7" w14:textId="6D06C217" w:rsidR="0061198C" w:rsidRDefault="009F6EDB" w:rsidP="0015355E">
      <w:pPr>
        <w:pStyle w:val="BodyText2"/>
        <w:spacing w:before="40" w:line="264" w:lineRule="auto"/>
        <w:ind w:left="538"/>
        <w:rPr>
          <w:rFonts w:ascii="Arial" w:hAnsi="Arial" w:cs="Arial"/>
          <w:sz w:val="21"/>
          <w:szCs w:val="21"/>
        </w:rPr>
      </w:pPr>
      <w:r>
        <w:rPr>
          <w:rFonts w:ascii="Arial" w:hAnsi="Arial" w:cs="Arial"/>
          <w:sz w:val="21"/>
          <w:szCs w:val="21"/>
        </w:rPr>
        <w:t>One unexpected finding from analysis of the household data, which RECOFTC is about to complete,</w:t>
      </w:r>
      <w:r w:rsidR="00AF07C9">
        <w:rPr>
          <w:rFonts w:ascii="Arial" w:hAnsi="Arial" w:cs="Arial"/>
          <w:sz w:val="21"/>
          <w:szCs w:val="21"/>
        </w:rPr>
        <w:t xml:space="preserve"> is </w:t>
      </w:r>
      <w:r w:rsidR="00722009">
        <w:rPr>
          <w:rFonts w:ascii="Arial" w:hAnsi="Arial" w:cs="Arial"/>
          <w:sz w:val="21"/>
          <w:szCs w:val="21"/>
        </w:rPr>
        <w:t>a significant and increasing disparity in income generation among women. It has decreased from US</w:t>
      </w:r>
      <w:r w:rsidR="003C3C27">
        <w:rPr>
          <w:rFonts w:ascii="Arial" w:hAnsi="Arial" w:cs="Arial"/>
          <w:sz w:val="21"/>
          <w:szCs w:val="21"/>
        </w:rPr>
        <w:t xml:space="preserve"> </w:t>
      </w:r>
      <w:r w:rsidR="00722009">
        <w:rPr>
          <w:rFonts w:ascii="Arial" w:hAnsi="Arial" w:cs="Arial"/>
          <w:sz w:val="21"/>
          <w:szCs w:val="21"/>
        </w:rPr>
        <w:t xml:space="preserve">$67 to </w:t>
      </w:r>
      <w:r w:rsidR="003C3C27">
        <w:rPr>
          <w:rFonts w:ascii="Arial" w:hAnsi="Arial" w:cs="Arial"/>
          <w:sz w:val="21"/>
          <w:szCs w:val="21"/>
        </w:rPr>
        <w:t>$</w:t>
      </w:r>
      <w:r w:rsidR="00722009">
        <w:rPr>
          <w:rFonts w:ascii="Arial" w:hAnsi="Arial" w:cs="Arial"/>
          <w:sz w:val="21"/>
          <w:szCs w:val="21"/>
        </w:rPr>
        <w:t>11 per month during the project period for those females who head the household; and increased from US</w:t>
      </w:r>
      <w:r w:rsidR="003C3C27">
        <w:rPr>
          <w:rFonts w:ascii="Arial" w:hAnsi="Arial" w:cs="Arial"/>
          <w:sz w:val="21"/>
          <w:szCs w:val="21"/>
        </w:rPr>
        <w:t xml:space="preserve"> </w:t>
      </w:r>
      <w:r w:rsidR="00722009">
        <w:rPr>
          <w:rFonts w:ascii="Arial" w:hAnsi="Arial" w:cs="Arial"/>
          <w:sz w:val="21"/>
          <w:szCs w:val="21"/>
        </w:rPr>
        <w:t xml:space="preserve">$74 to </w:t>
      </w:r>
      <w:r w:rsidR="003C3C27">
        <w:rPr>
          <w:rFonts w:ascii="Arial" w:hAnsi="Arial" w:cs="Arial"/>
          <w:sz w:val="21"/>
          <w:szCs w:val="21"/>
        </w:rPr>
        <w:t>$</w:t>
      </w:r>
      <w:r w:rsidR="00722009">
        <w:rPr>
          <w:rFonts w:ascii="Arial" w:hAnsi="Arial" w:cs="Arial"/>
          <w:sz w:val="21"/>
          <w:szCs w:val="21"/>
        </w:rPr>
        <w:t xml:space="preserve">95 for non-head </w:t>
      </w:r>
      <w:r w:rsidR="003C3C27">
        <w:rPr>
          <w:rFonts w:ascii="Arial" w:hAnsi="Arial" w:cs="Arial"/>
          <w:sz w:val="21"/>
          <w:szCs w:val="21"/>
        </w:rPr>
        <w:t xml:space="preserve">household </w:t>
      </w:r>
      <w:r w:rsidR="00722009">
        <w:rPr>
          <w:rFonts w:ascii="Arial" w:hAnsi="Arial" w:cs="Arial"/>
          <w:sz w:val="21"/>
          <w:szCs w:val="21"/>
        </w:rPr>
        <w:t xml:space="preserve">females. While the disparity between household heads and non-heads can be explained by the more limited time for the household head to engage in IGAs, the </w:t>
      </w:r>
      <w:r w:rsidR="0061198C">
        <w:rPr>
          <w:rFonts w:ascii="Arial" w:hAnsi="Arial" w:cs="Arial"/>
          <w:sz w:val="21"/>
          <w:szCs w:val="21"/>
        </w:rPr>
        <w:t>increasing gap between income levels is an unexpected change that warrants further analysis and possibly research in order to inform future interventions.</w:t>
      </w:r>
    </w:p>
    <w:p w14:paraId="576A848E" w14:textId="499E1779" w:rsidR="004C1F36" w:rsidRDefault="00C05E19" w:rsidP="0015355E">
      <w:pPr>
        <w:pStyle w:val="BodyText2"/>
        <w:numPr>
          <w:ilvl w:val="0"/>
          <w:numId w:val="110"/>
        </w:numPr>
        <w:spacing w:before="40" w:line="264" w:lineRule="auto"/>
        <w:ind w:left="567" w:hanging="283"/>
        <w:rPr>
          <w:rFonts w:ascii="Arial" w:hAnsi="Arial" w:cs="Arial"/>
          <w:sz w:val="21"/>
          <w:szCs w:val="21"/>
        </w:rPr>
      </w:pPr>
      <w:r>
        <w:rPr>
          <w:rFonts w:ascii="Arial" w:hAnsi="Arial" w:cs="Arial"/>
          <w:sz w:val="21"/>
          <w:szCs w:val="21"/>
        </w:rPr>
        <w:t xml:space="preserve">Ecotourism is among the IGAs to be developed, particularly in CPAs. Observations from visiting </w:t>
      </w:r>
      <w:r w:rsidRPr="00CD0DBD">
        <w:rPr>
          <w:rFonts w:ascii="Arial" w:hAnsi="Arial" w:cs="Arial"/>
          <w:sz w:val="21"/>
          <w:szCs w:val="21"/>
        </w:rPr>
        <w:t xml:space="preserve">Chrok La-eang </w:t>
      </w:r>
      <w:r w:rsidR="003C6BCE">
        <w:rPr>
          <w:rFonts w:ascii="Arial" w:hAnsi="Arial" w:cs="Arial"/>
          <w:sz w:val="21"/>
          <w:szCs w:val="21"/>
        </w:rPr>
        <w:t>(</w:t>
      </w:r>
      <w:r w:rsidRPr="00CD0DBD">
        <w:rPr>
          <w:rFonts w:ascii="Arial" w:hAnsi="Arial" w:cs="Arial"/>
          <w:sz w:val="21"/>
          <w:szCs w:val="21"/>
        </w:rPr>
        <w:t>Pursat Province</w:t>
      </w:r>
      <w:r w:rsidR="0073691D">
        <w:rPr>
          <w:rFonts w:ascii="Arial" w:hAnsi="Arial" w:cs="Arial"/>
          <w:sz w:val="21"/>
          <w:szCs w:val="21"/>
        </w:rPr>
        <w:t>)</w:t>
      </w:r>
      <w:r>
        <w:rPr>
          <w:rFonts w:ascii="Arial" w:hAnsi="Arial" w:cs="Arial"/>
          <w:sz w:val="21"/>
          <w:szCs w:val="21"/>
        </w:rPr>
        <w:t xml:space="preserve">, where </w:t>
      </w:r>
      <w:r w:rsidRPr="00CD0DBD">
        <w:rPr>
          <w:rFonts w:ascii="Arial" w:hAnsi="Arial" w:cs="Arial"/>
          <w:sz w:val="21"/>
          <w:szCs w:val="21"/>
        </w:rPr>
        <w:t>ecotourism is the main income generating activity</w:t>
      </w:r>
      <w:r w:rsidR="003C6BCE">
        <w:rPr>
          <w:rFonts w:ascii="Arial" w:hAnsi="Arial" w:cs="Arial"/>
          <w:sz w:val="21"/>
          <w:szCs w:val="21"/>
        </w:rPr>
        <w:t xml:space="preserve"> from those attracted to a ri</w:t>
      </w:r>
      <w:r w:rsidR="00E80152">
        <w:rPr>
          <w:rFonts w:ascii="Arial" w:hAnsi="Arial" w:cs="Arial"/>
          <w:sz w:val="21"/>
          <w:szCs w:val="21"/>
        </w:rPr>
        <w:t>ver and walk up to a waterfall. Up to several hundred visitors</w:t>
      </w:r>
      <w:r w:rsidR="00E80152" w:rsidRPr="00CD0DBD">
        <w:rPr>
          <w:rFonts w:ascii="Arial" w:hAnsi="Arial" w:cs="Arial"/>
          <w:sz w:val="21"/>
          <w:szCs w:val="21"/>
        </w:rPr>
        <w:t xml:space="preserve"> come at weekends and litter is now spoiling the attractive destination. </w:t>
      </w:r>
      <w:r w:rsidR="0073691D">
        <w:rPr>
          <w:rFonts w:ascii="Arial" w:hAnsi="Arial" w:cs="Arial"/>
          <w:sz w:val="21"/>
          <w:szCs w:val="21"/>
        </w:rPr>
        <w:t>Current e</w:t>
      </w:r>
      <w:r w:rsidR="0073691D" w:rsidRPr="00CD0DBD">
        <w:rPr>
          <w:rFonts w:ascii="Arial" w:hAnsi="Arial" w:cs="Arial"/>
          <w:sz w:val="21"/>
          <w:szCs w:val="21"/>
        </w:rPr>
        <w:t xml:space="preserve">fforts to manage litter are ineffective and a more strategic approach </w:t>
      </w:r>
      <w:r w:rsidR="0073691D">
        <w:rPr>
          <w:rFonts w:ascii="Arial" w:hAnsi="Arial" w:cs="Arial"/>
          <w:sz w:val="21"/>
          <w:szCs w:val="21"/>
        </w:rPr>
        <w:t xml:space="preserve">needs to </w:t>
      </w:r>
      <w:r w:rsidR="0073691D" w:rsidRPr="00CD0DBD">
        <w:rPr>
          <w:rFonts w:ascii="Arial" w:hAnsi="Arial" w:cs="Arial"/>
          <w:sz w:val="21"/>
          <w:szCs w:val="21"/>
        </w:rPr>
        <w:t xml:space="preserve">be adopted based </w:t>
      </w:r>
      <w:r w:rsidR="0073691D">
        <w:rPr>
          <w:rFonts w:ascii="Arial" w:hAnsi="Arial" w:cs="Arial"/>
          <w:sz w:val="21"/>
          <w:szCs w:val="21"/>
        </w:rPr>
        <w:t>on</w:t>
      </w:r>
      <w:r w:rsidR="0073691D" w:rsidRPr="00CD0DBD">
        <w:rPr>
          <w:rFonts w:ascii="Arial" w:hAnsi="Arial" w:cs="Arial"/>
          <w:sz w:val="21"/>
          <w:szCs w:val="21"/>
        </w:rPr>
        <w:t xml:space="preserve"> ‘the polluter pays’ principle. </w:t>
      </w:r>
      <w:r w:rsidR="0073691D">
        <w:rPr>
          <w:rFonts w:ascii="Arial" w:hAnsi="Arial" w:cs="Arial"/>
          <w:sz w:val="21"/>
          <w:szCs w:val="21"/>
        </w:rPr>
        <w:t>Collaboration between MoE and the Ministry of Tourism to develop eco-oriented policies for CFs and CPAs should also be explored.</w:t>
      </w:r>
    </w:p>
    <w:p w14:paraId="54C3A41E" w14:textId="3387DC0E" w:rsidR="0015355E" w:rsidRPr="0015355E" w:rsidRDefault="0015355E" w:rsidP="0015355E">
      <w:pPr>
        <w:spacing w:before="240" w:after="120" w:line="264" w:lineRule="auto"/>
        <w:jc w:val="both"/>
        <w:rPr>
          <w:rFonts w:ascii="Arial" w:hAnsi="Arial" w:cs="Arial"/>
          <w:b/>
          <w:bCs/>
          <w:sz w:val="21"/>
          <w:szCs w:val="21"/>
        </w:rPr>
      </w:pPr>
      <w:r w:rsidRPr="0015355E">
        <w:rPr>
          <w:rFonts w:ascii="Arial" w:hAnsi="Arial" w:cs="Arial"/>
          <w:b/>
          <w:bCs/>
          <w:sz w:val="21"/>
          <w:szCs w:val="21"/>
          <w:highlight w:val="lightGray"/>
        </w:rPr>
        <w:t xml:space="preserve">Outcome </w:t>
      </w:r>
      <w:r>
        <w:rPr>
          <w:rFonts w:ascii="Arial" w:hAnsi="Arial" w:cs="Arial"/>
          <w:b/>
          <w:bCs/>
          <w:sz w:val="21"/>
          <w:szCs w:val="21"/>
          <w:highlight w:val="lightGray"/>
        </w:rPr>
        <w:t>3</w:t>
      </w:r>
    </w:p>
    <w:p w14:paraId="2B843AA0" w14:textId="219730C3" w:rsidR="0099552A" w:rsidRDefault="000D5770" w:rsidP="00125C0A">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5323D1">
        <w:rPr>
          <w:rFonts w:ascii="Arial" w:hAnsi="Arial" w:cs="Arial"/>
          <w:b/>
          <w:sz w:val="21"/>
          <w:szCs w:val="21"/>
        </w:rPr>
        <w:t>Outcome 3</w:t>
      </w:r>
      <w:r>
        <w:rPr>
          <w:rFonts w:ascii="Arial" w:hAnsi="Arial" w:cs="Arial"/>
          <w:sz w:val="21"/>
          <w:szCs w:val="21"/>
        </w:rPr>
        <w:t xml:space="preserve"> </w:t>
      </w:r>
      <w:r w:rsidR="005323D1">
        <w:rPr>
          <w:rFonts w:ascii="Arial" w:hAnsi="Arial" w:cs="Arial"/>
          <w:sz w:val="21"/>
          <w:szCs w:val="21"/>
        </w:rPr>
        <w:t xml:space="preserve">and all of its outputs are rated as </w:t>
      </w:r>
      <w:r w:rsidR="005323D1" w:rsidRPr="005323D1">
        <w:rPr>
          <w:rFonts w:ascii="Arial" w:hAnsi="Arial" w:cs="Arial"/>
          <w:b/>
          <w:sz w:val="21"/>
          <w:szCs w:val="21"/>
        </w:rPr>
        <w:t>Satisfactory</w:t>
      </w:r>
      <w:r w:rsidR="005323D1">
        <w:rPr>
          <w:rFonts w:ascii="Arial" w:hAnsi="Arial" w:cs="Arial"/>
          <w:sz w:val="21"/>
          <w:szCs w:val="21"/>
        </w:rPr>
        <w:t xml:space="preserve"> (6) </w:t>
      </w:r>
      <w:r w:rsidR="003C3C27">
        <w:rPr>
          <w:rFonts w:ascii="Arial" w:hAnsi="Arial" w:cs="Arial"/>
          <w:sz w:val="21"/>
          <w:szCs w:val="21"/>
        </w:rPr>
        <w:t xml:space="preserve">or </w:t>
      </w:r>
      <w:r w:rsidR="003C3C27" w:rsidRPr="003C3C27">
        <w:rPr>
          <w:rFonts w:ascii="Arial" w:hAnsi="Arial" w:cs="Arial"/>
          <w:b/>
          <w:sz w:val="21"/>
          <w:szCs w:val="21"/>
        </w:rPr>
        <w:t>Highly Satisfactory</w:t>
      </w:r>
      <w:r w:rsidR="003C3C27">
        <w:rPr>
          <w:rFonts w:ascii="Arial" w:hAnsi="Arial" w:cs="Arial"/>
          <w:sz w:val="21"/>
          <w:szCs w:val="21"/>
        </w:rPr>
        <w:t xml:space="preserve"> (1) </w:t>
      </w:r>
      <w:r w:rsidR="005323D1">
        <w:rPr>
          <w:rFonts w:ascii="Arial" w:hAnsi="Arial" w:cs="Arial"/>
          <w:sz w:val="21"/>
          <w:szCs w:val="21"/>
        </w:rPr>
        <w:t xml:space="preserve">in respect of the very tangible </w:t>
      </w:r>
      <w:r w:rsidR="003652F9">
        <w:rPr>
          <w:rFonts w:ascii="Arial" w:hAnsi="Arial" w:cs="Arial"/>
          <w:sz w:val="21"/>
          <w:szCs w:val="21"/>
        </w:rPr>
        <w:t xml:space="preserve">achievements in </w:t>
      </w:r>
      <w:r w:rsidR="005323D1">
        <w:rPr>
          <w:rFonts w:ascii="Arial" w:hAnsi="Arial" w:cs="Arial"/>
          <w:sz w:val="21"/>
          <w:szCs w:val="21"/>
        </w:rPr>
        <w:t>reduc</w:t>
      </w:r>
      <w:r w:rsidR="003652F9">
        <w:rPr>
          <w:rFonts w:ascii="Arial" w:hAnsi="Arial" w:cs="Arial"/>
          <w:sz w:val="21"/>
          <w:szCs w:val="21"/>
        </w:rPr>
        <w:t>ing</w:t>
      </w:r>
      <w:r w:rsidR="005323D1">
        <w:rPr>
          <w:rFonts w:ascii="Arial" w:hAnsi="Arial" w:cs="Arial"/>
          <w:sz w:val="21"/>
          <w:szCs w:val="21"/>
        </w:rPr>
        <w:t xml:space="preserve"> CO</w:t>
      </w:r>
      <w:r w:rsidR="005323D1" w:rsidRPr="005323D1">
        <w:rPr>
          <w:rFonts w:ascii="Arial" w:hAnsi="Arial" w:cs="Arial"/>
          <w:sz w:val="21"/>
          <w:szCs w:val="21"/>
          <w:vertAlign w:val="subscript"/>
        </w:rPr>
        <w:t xml:space="preserve">2 </w:t>
      </w:r>
      <w:r w:rsidR="005323D1">
        <w:rPr>
          <w:rFonts w:ascii="Arial" w:hAnsi="Arial" w:cs="Arial"/>
          <w:sz w:val="21"/>
          <w:szCs w:val="21"/>
        </w:rPr>
        <w:t xml:space="preserve">emissions </w:t>
      </w:r>
      <w:r w:rsidR="003652F9">
        <w:rPr>
          <w:rFonts w:ascii="Arial" w:hAnsi="Arial" w:cs="Arial"/>
          <w:sz w:val="21"/>
          <w:szCs w:val="21"/>
        </w:rPr>
        <w:t>and improving livelihoods through fuel wood efficient interventions that at the same time create</w:t>
      </w:r>
      <w:r w:rsidR="0099552A">
        <w:rPr>
          <w:rFonts w:ascii="Arial" w:hAnsi="Arial" w:cs="Arial"/>
          <w:sz w:val="21"/>
          <w:szCs w:val="21"/>
        </w:rPr>
        <w:t>d</w:t>
      </w:r>
      <w:r w:rsidR="003652F9">
        <w:rPr>
          <w:rFonts w:ascii="Arial" w:hAnsi="Arial" w:cs="Arial"/>
          <w:sz w:val="21"/>
          <w:szCs w:val="21"/>
        </w:rPr>
        <w:t xml:space="preserve"> employment opportunities. </w:t>
      </w:r>
      <w:r w:rsidR="00F42C1D">
        <w:rPr>
          <w:rFonts w:ascii="Arial" w:hAnsi="Arial" w:cs="Arial"/>
          <w:sz w:val="21"/>
          <w:szCs w:val="21"/>
        </w:rPr>
        <w:t>Achievements</w:t>
      </w:r>
      <w:r w:rsidR="00EB3228">
        <w:rPr>
          <w:rFonts w:ascii="Arial" w:hAnsi="Arial" w:cs="Arial"/>
          <w:sz w:val="21"/>
          <w:szCs w:val="21"/>
        </w:rPr>
        <w:t xml:space="preserve"> over the life of the project</w:t>
      </w:r>
      <w:r w:rsidR="00F42C1D">
        <w:rPr>
          <w:rFonts w:ascii="Arial" w:hAnsi="Arial" w:cs="Arial"/>
          <w:sz w:val="21"/>
          <w:szCs w:val="21"/>
        </w:rPr>
        <w:t>, for which more e</w:t>
      </w:r>
      <w:r w:rsidR="0099552A">
        <w:rPr>
          <w:rFonts w:ascii="Arial" w:hAnsi="Arial" w:cs="Arial"/>
          <w:sz w:val="21"/>
          <w:szCs w:val="21"/>
        </w:rPr>
        <w:t xml:space="preserve">xamples </w:t>
      </w:r>
      <w:r w:rsidR="00F42C1D">
        <w:rPr>
          <w:rFonts w:ascii="Arial" w:hAnsi="Arial" w:cs="Arial"/>
          <w:sz w:val="21"/>
          <w:szCs w:val="21"/>
        </w:rPr>
        <w:t xml:space="preserve">and further details can be found in </w:t>
      </w:r>
      <w:r w:rsidR="00F42C1D" w:rsidRPr="00F42C1D">
        <w:rPr>
          <w:rFonts w:ascii="Arial" w:hAnsi="Arial" w:cs="Arial"/>
          <w:b/>
          <w:sz w:val="21"/>
          <w:szCs w:val="21"/>
        </w:rPr>
        <w:t>Annexes 6-7</w:t>
      </w:r>
      <w:r w:rsidR="00F42C1D">
        <w:rPr>
          <w:rFonts w:ascii="Arial" w:hAnsi="Arial" w:cs="Arial"/>
          <w:sz w:val="21"/>
          <w:szCs w:val="21"/>
        </w:rPr>
        <w:t xml:space="preserve">, </w:t>
      </w:r>
      <w:r w:rsidR="0099552A">
        <w:rPr>
          <w:rFonts w:ascii="Arial" w:hAnsi="Arial" w:cs="Arial"/>
          <w:sz w:val="21"/>
          <w:szCs w:val="21"/>
        </w:rPr>
        <w:t>include</w:t>
      </w:r>
      <w:r w:rsidR="007B6AD5">
        <w:rPr>
          <w:rFonts w:ascii="Arial" w:hAnsi="Arial" w:cs="Arial"/>
          <w:sz w:val="21"/>
          <w:szCs w:val="21"/>
        </w:rPr>
        <w:t xml:space="preserve"> the folowing</w:t>
      </w:r>
      <w:r w:rsidR="00CA4803">
        <w:rPr>
          <w:rFonts w:ascii="Arial" w:hAnsi="Arial" w:cs="Arial"/>
          <w:sz w:val="21"/>
          <w:szCs w:val="21"/>
        </w:rPr>
        <w:t>:</w:t>
      </w:r>
    </w:p>
    <w:p w14:paraId="1B2765C5" w14:textId="26CD9C3A" w:rsidR="00CA4803" w:rsidRDefault="00805C3B" w:rsidP="00F42C1D">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Market share for ICS increased</w:t>
      </w:r>
      <w:r w:rsidR="00EB3228">
        <w:rPr>
          <w:rFonts w:ascii="Arial" w:hAnsi="Arial" w:cs="Arial"/>
          <w:sz w:val="21"/>
          <w:szCs w:val="21"/>
        </w:rPr>
        <w:t xml:space="preserve"> from 1.7% to 35% (target = </w:t>
      </w:r>
      <w:r>
        <w:rPr>
          <w:rFonts w:ascii="Arial" w:hAnsi="Arial" w:cs="Arial"/>
          <w:sz w:val="21"/>
          <w:szCs w:val="21"/>
        </w:rPr>
        <w:t xml:space="preserve">17%), resulting in an estimated reduction in GHG emissions of </w:t>
      </w:r>
      <w:r w:rsidR="00EB3228">
        <w:rPr>
          <w:rFonts w:ascii="Arial" w:hAnsi="Arial" w:cs="Arial"/>
          <w:sz w:val="21"/>
          <w:szCs w:val="21"/>
        </w:rPr>
        <w:t>29,949 tCO</w:t>
      </w:r>
      <w:r w:rsidR="00EB3228" w:rsidRPr="00EB3228">
        <w:rPr>
          <w:rFonts w:ascii="Arial" w:hAnsi="Arial" w:cs="Arial"/>
          <w:sz w:val="21"/>
          <w:szCs w:val="21"/>
          <w:vertAlign w:val="subscript"/>
        </w:rPr>
        <w:t>2</w:t>
      </w:r>
      <w:r w:rsidR="00EB3228">
        <w:rPr>
          <w:rFonts w:ascii="Arial" w:hAnsi="Arial" w:cs="Arial"/>
          <w:sz w:val="21"/>
          <w:szCs w:val="21"/>
        </w:rPr>
        <w:t>e per year by 2015 (target for ICS = 19,800 tCO</w:t>
      </w:r>
      <w:r w:rsidR="00EB3228" w:rsidRPr="000A22CB">
        <w:rPr>
          <w:rFonts w:ascii="Arial" w:hAnsi="Arial" w:cs="Arial"/>
          <w:sz w:val="21"/>
          <w:szCs w:val="21"/>
          <w:vertAlign w:val="subscript"/>
        </w:rPr>
        <w:t>2</w:t>
      </w:r>
      <w:r w:rsidR="00EB3228">
        <w:rPr>
          <w:rFonts w:ascii="Arial" w:hAnsi="Arial" w:cs="Arial"/>
          <w:sz w:val="21"/>
          <w:szCs w:val="21"/>
        </w:rPr>
        <w:t>e/year).</w:t>
      </w:r>
    </w:p>
    <w:p w14:paraId="53C60A65" w14:textId="77777777" w:rsidR="007B6AD5" w:rsidRDefault="007B6AD5" w:rsidP="007B6AD5">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 xml:space="preserve">Monthly income generated by cook stove producers, of which there are now 45 employing 180 (mostly local) people, has increased from baseline of US $40 to $87 (target = US $60). </w:t>
      </w:r>
    </w:p>
    <w:p w14:paraId="2DDEA3FE" w14:textId="5B62C875" w:rsidR="00EB3228" w:rsidRDefault="00EB3228" w:rsidP="00F42C1D">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Seventeen energy efficient charcoal kilns constructed and operational (target = 16), resulting in an estimated reduction in GHG emissions of 945 tCO</w:t>
      </w:r>
      <w:r w:rsidRPr="000A22CB">
        <w:rPr>
          <w:rFonts w:ascii="Arial" w:hAnsi="Arial" w:cs="Arial"/>
          <w:sz w:val="21"/>
          <w:szCs w:val="21"/>
          <w:vertAlign w:val="subscript"/>
        </w:rPr>
        <w:t>2</w:t>
      </w:r>
      <w:r>
        <w:rPr>
          <w:rFonts w:ascii="Arial" w:hAnsi="Arial" w:cs="Arial"/>
          <w:sz w:val="21"/>
          <w:szCs w:val="21"/>
        </w:rPr>
        <w:t xml:space="preserve">e per year by 2015 (target for </w:t>
      </w:r>
      <w:r w:rsidR="00BC2E8D">
        <w:rPr>
          <w:rFonts w:ascii="Arial" w:hAnsi="Arial" w:cs="Arial"/>
          <w:sz w:val="21"/>
          <w:szCs w:val="21"/>
        </w:rPr>
        <w:t>ECK</w:t>
      </w:r>
      <w:r>
        <w:rPr>
          <w:rFonts w:ascii="Arial" w:hAnsi="Arial" w:cs="Arial"/>
          <w:sz w:val="21"/>
          <w:szCs w:val="21"/>
        </w:rPr>
        <w:t xml:space="preserve"> = 1,8</w:t>
      </w:r>
      <w:r w:rsidR="00BC2E8D">
        <w:rPr>
          <w:rFonts w:ascii="Arial" w:hAnsi="Arial" w:cs="Arial"/>
          <w:sz w:val="21"/>
          <w:szCs w:val="21"/>
        </w:rPr>
        <w:t>5</w:t>
      </w:r>
      <w:r>
        <w:rPr>
          <w:rFonts w:ascii="Arial" w:hAnsi="Arial" w:cs="Arial"/>
          <w:sz w:val="21"/>
          <w:szCs w:val="21"/>
        </w:rPr>
        <w:t>0 tCO</w:t>
      </w:r>
      <w:r w:rsidRPr="000A22CB">
        <w:rPr>
          <w:rFonts w:ascii="Arial" w:hAnsi="Arial" w:cs="Arial"/>
          <w:sz w:val="21"/>
          <w:szCs w:val="21"/>
          <w:vertAlign w:val="subscript"/>
        </w:rPr>
        <w:t>2</w:t>
      </w:r>
      <w:r>
        <w:rPr>
          <w:rFonts w:ascii="Arial" w:hAnsi="Arial" w:cs="Arial"/>
          <w:sz w:val="21"/>
          <w:szCs w:val="21"/>
        </w:rPr>
        <w:t>e/year).</w:t>
      </w:r>
      <w:r w:rsidR="00BC2E8D">
        <w:rPr>
          <w:rFonts w:ascii="Arial" w:hAnsi="Arial" w:cs="Arial"/>
          <w:sz w:val="21"/>
          <w:szCs w:val="21"/>
        </w:rPr>
        <w:t xml:space="preserve"> Although only 50% of the emissions reduction target, this represents significant progress given that dead or coppice cuttings are used while woodlots are created for sustainable harvesting of fuel wood and awareness is raised about the merits of using green charcoal.</w:t>
      </w:r>
    </w:p>
    <w:p w14:paraId="024EB488" w14:textId="77777777" w:rsidR="007B6AD5" w:rsidRDefault="007B6AD5" w:rsidP="007B6AD5">
      <w:pPr>
        <w:pStyle w:val="BodyText2"/>
        <w:numPr>
          <w:ilvl w:val="0"/>
          <w:numId w:val="107"/>
        </w:numPr>
        <w:tabs>
          <w:tab w:val="num" w:pos="540"/>
        </w:tabs>
        <w:spacing w:before="40" w:line="264" w:lineRule="auto"/>
        <w:ind w:left="851" w:hanging="284"/>
        <w:rPr>
          <w:rFonts w:ascii="Arial" w:hAnsi="Arial" w:cs="Arial"/>
          <w:sz w:val="21"/>
          <w:szCs w:val="21"/>
        </w:rPr>
      </w:pPr>
      <w:r>
        <w:rPr>
          <w:rFonts w:ascii="Arial" w:hAnsi="Arial" w:cs="Arial"/>
          <w:sz w:val="21"/>
          <w:szCs w:val="21"/>
        </w:rPr>
        <w:t>Eight woodlots (target = 5) covering about 1,700 ha (target = 617 ha) established to supply firewood for ECKs.</w:t>
      </w:r>
    </w:p>
    <w:p w14:paraId="26E9C2BC" w14:textId="58F711E3" w:rsidR="00115E30" w:rsidRDefault="002E4C56" w:rsidP="002447DE">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Key challenges are</w:t>
      </w:r>
      <w:r w:rsidR="00735062">
        <w:rPr>
          <w:rFonts w:ascii="Arial" w:hAnsi="Arial" w:cs="Arial"/>
          <w:sz w:val="21"/>
          <w:szCs w:val="21"/>
        </w:rPr>
        <w:t>:</w:t>
      </w:r>
      <w:r>
        <w:rPr>
          <w:rFonts w:ascii="Arial" w:hAnsi="Arial" w:cs="Arial"/>
          <w:sz w:val="21"/>
          <w:szCs w:val="21"/>
        </w:rPr>
        <w:t xml:space="preserve"> developing and expanding markets for stoves and charcoal, particularly given </w:t>
      </w:r>
      <w:r w:rsidR="007B6AD5">
        <w:rPr>
          <w:rFonts w:ascii="Arial" w:hAnsi="Arial" w:cs="Arial"/>
          <w:sz w:val="21"/>
          <w:szCs w:val="21"/>
        </w:rPr>
        <w:t xml:space="preserve">the </w:t>
      </w:r>
      <w:r>
        <w:rPr>
          <w:rFonts w:ascii="Arial" w:hAnsi="Arial" w:cs="Arial"/>
          <w:sz w:val="21"/>
          <w:szCs w:val="21"/>
        </w:rPr>
        <w:t xml:space="preserve">difficult access </w:t>
      </w:r>
      <w:r w:rsidR="007B6AD5">
        <w:rPr>
          <w:rFonts w:ascii="Arial" w:hAnsi="Arial" w:cs="Arial"/>
          <w:sz w:val="21"/>
          <w:szCs w:val="21"/>
        </w:rPr>
        <w:t>to</w:t>
      </w:r>
      <w:r>
        <w:rPr>
          <w:rFonts w:ascii="Arial" w:hAnsi="Arial" w:cs="Arial"/>
          <w:sz w:val="21"/>
          <w:szCs w:val="21"/>
        </w:rPr>
        <w:t xml:space="preserve"> many rural areas</w:t>
      </w:r>
      <w:r w:rsidR="00735062">
        <w:rPr>
          <w:rFonts w:ascii="Arial" w:hAnsi="Arial" w:cs="Arial"/>
          <w:sz w:val="21"/>
          <w:szCs w:val="21"/>
        </w:rPr>
        <w:t>;</w:t>
      </w:r>
      <w:r>
        <w:rPr>
          <w:rFonts w:ascii="Arial" w:hAnsi="Arial" w:cs="Arial"/>
          <w:sz w:val="21"/>
          <w:szCs w:val="21"/>
        </w:rPr>
        <w:t xml:space="preserve"> quality control of products (especially cook stoves)</w:t>
      </w:r>
      <w:r w:rsidR="00735062">
        <w:rPr>
          <w:rFonts w:ascii="Arial" w:hAnsi="Arial" w:cs="Arial"/>
          <w:sz w:val="21"/>
          <w:szCs w:val="21"/>
        </w:rPr>
        <w:t>;</w:t>
      </w:r>
      <w:r>
        <w:rPr>
          <w:rFonts w:ascii="Arial" w:hAnsi="Arial" w:cs="Arial"/>
          <w:sz w:val="21"/>
          <w:szCs w:val="21"/>
        </w:rPr>
        <w:t xml:space="preserve"> and </w:t>
      </w:r>
      <w:r w:rsidR="007B6AD5">
        <w:rPr>
          <w:rFonts w:ascii="Arial" w:hAnsi="Arial" w:cs="Arial"/>
          <w:sz w:val="21"/>
          <w:szCs w:val="21"/>
        </w:rPr>
        <w:t xml:space="preserve">given more emphasis to the further </w:t>
      </w:r>
      <w:r>
        <w:rPr>
          <w:rFonts w:ascii="Arial" w:hAnsi="Arial" w:cs="Arial"/>
          <w:sz w:val="21"/>
          <w:szCs w:val="21"/>
        </w:rPr>
        <w:t>develop</w:t>
      </w:r>
      <w:r w:rsidR="007B6AD5">
        <w:rPr>
          <w:rFonts w:ascii="Arial" w:hAnsi="Arial" w:cs="Arial"/>
          <w:sz w:val="21"/>
          <w:szCs w:val="21"/>
        </w:rPr>
        <w:t xml:space="preserve">ment of </w:t>
      </w:r>
      <w:r>
        <w:rPr>
          <w:rFonts w:ascii="Arial" w:hAnsi="Arial" w:cs="Arial"/>
          <w:sz w:val="21"/>
          <w:szCs w:val="21"/>
        </w:rPr>
        <w:t>pro-poor or pro-producer market chains</w:t>
      </w:r>
      <w:bookmarkStart w:id="62" w:name="_Ref312042955"/>
      <w:r w:rsidR="007B6AD5">
        <w:rPr>
          <w:rStyle w:val="FootnoteReference"/>
          <w:rFonts w:ascii="Arial" w:hAnsi="Arial" w:cs="Arial"/>
          <w:sz w:val="21"/>
          <w:szCs w:val="21"/>
        </w:rPr>
        <w:footnoteReference w:id="32"/>
      </w:r>
      <w:bookmarkEnd w:id="62"/>
      <w:r>
        <w:rPr>
          <w:rFonts w:ascii="Arial" w:hAnsi="Arial" w:cs="Arial"/>
          <w:sz w:val="21"/>
          <w:szCs w:val="21"/>
        </w:rPr>
        <w:t xml:space="preserve"> that result in more equitable distribution of profits. There are further challenges with charcoal: the seasonal nature of its production</w:t>
      </w:r>
      <w:r w:rsidR="00C67975">
        <w:rPr>
          <w:rFonts w:ascii="Arial" w:hAnsi="Arial" w:cs="Arial"/>
          <w:sz w:val="21"/>
          <w:szCs w:val="21"/>
        </w:rPr>
        <w:t xml:space="preserve"> and</w:t>
      </w:r>
      <w:r>
        <w:rPr>
          <w:rFonts w:ascii="Arial" w:hAnsi="Arial" w:cs="Arial"/>
          <w:sz w:val="21"/>
          <w:szCs w:val="21"/>
        </w:rPr>
        <w:t xml:space="preserve"> its compar</w:t>
      </w:r>
      <w:r w:rsidR="00C67975">
        <w:rPr>
          <w:rFonts w:ascii="Arial" w:hAnsi="Arial" w:cs="Arial"/>
          <w:sz w:val="21"/>
          <w:szCs w:val="21"/>
        </w:rPr>
        <w:t>a</w:t>
      </w:r>
      <w:r>
        <w:rPr>
          <w:rFonts w:ascii="Arial" w:hAnsi="Arial" w:cs="Arial"/>
          <w:sz w:val="21"/>
          <w:szCs w:val="21"/>
        </w:rPr>
        <w:t xml:space="preserve">tively low </w:t>
      </w:r>
      <w:r w:rsidR="00735062">
        <w:rPr>
          <w:rFonts w:ascii="Arial" w:hAnsi="Arial" w:cs="Arial"/>
          <w:sz w:val="21"/>
          <w:szCs w:val="21"/>
        </w:rPr>
        <w:t>market value</w:t>
      </w:r>
      <w:r w:rsidR="006F4479">
        <w:rPr>
          <w:rFonts w:ascii="Arial" w:hAnsi="Arial" w:cs="Arial"/>
          <w:sz w:val="21"/>
          <w:szCs w:val="21"/>
        </w:rPr>
        <w:t xml:space="preserve"> that is</w:t>
      </w:r>
      <w:r w:rsidR="00C67975">
        <w:rPr>
          <w:rFonts w:ascii="Arial" w:hAnsi="Arial" w:cs="Arial"/>
          <w:sz w:val="21"/>
          <w:szCs w:val="21"/>
        </w:rPr>
        <w:t xml:space="preserve"> exacerbated somewhat by the current inability to find a market for </w:t>
      </w:r>
      <w:r w:rsidR="00E351A9">
        <w:rPr>
          <w:rFonts w:ascii="Arial" w:hAnsi="Arial" w:cs="Arial"/>
          <w:sz w:val="21"/>
          <w:szCs w:val="21"/>
        </w:rPr>
        <w:t>wood vinegar</w:t>
      </w:r>
      <w:r w:rsidR="00735062">
        <w:rPr>
          <w:rFonts w:ascii="Arial" w:hAnsi="Arial" w:cs="Arial"/>
          <w:sz w:val="21"/>
          <w:szCs w:val="21"/>
        </w:rPr>
        <w:t>, a by-product of processing</w:t>
      </w:r>
      <w:r>
        <w:rPr>
          <w:rFonts w:ascii="Arial" w:hAnsi="Arial" w:cs="Arial"/>
          <w:sz w:val="21"/>
          <w:szCs w:val="21"/>
        </w:rPr>
        <w:t>.</w:t>
      </w:r>
    </w:p>
    <w:p w14:paraId="70E19675" w14:textId="08CA1CD4" w:rsidR="00115E30" w:rsidRPr="001E6CD4" w:rsidRDefault="00115E30" w:rsidP="002447DE">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1E6CD4">
        <w:rPr>
          <w:rFonts w:ascii="Arial" w:hAnsi="Arial" w:cs="Arial"/>
          <w:sz w:val="21"/>
          <w:szCs w:val="21"/>
        </w:rPr>
        <w:t xml:space="preserve">There is also a need </w:t>
      </w:r>
      <w:r w:rsidR="001E6CD4">
        <w:rPr>
          <w:rFonts w:ascii="Arial" w:hAnsi="Arial" w:cs="Arial"/>
          <w:sz w:val="21"/>
          <w:szCs w:val="21"/>
        </w:rPr>
        <w:t xml:space="preserve">to promote </w:t>
      </w:r>
      <w:r w:rsidRPr="001E6CD4">
        <w:rPr>
          <w:rFonts w:ascii="Arial" w:hAnsi="Arial" w:cs="Arial"/>
          <w:sz w:val="21"/>
          <w:szCs w:val="21"/>
        </w:rPr>
        <w:t xml:space="preserve">a more precautionary approach to health and safety aspects of income generation. Those involved in </w:t>
      </w:r>
      <w:r w:rsidR="001E6CD4">
        <w:rPr>
          <w:rFonts w:ascii="Arial" w:hAnsi="Arial" w:cs="Arial"/>
          <w:sz w:val="21"/>
          <w:szCs w:val="21"/>
        </w:rPr>
        <w:t xml:space="preserve">energy efficient </w:t>
      </w:r>
      <w:r w:rsidRPr="001E6CD4">
        <w:rPr>
          <w:rFonts w:ascii="Arial" w:hAnsi="Arial" w:cs="Arial"/>
          <w:sz w:val="21"/>
          <w:szCs w:val="21"/>
        </w:rPr>
        <w:t xml:space="preserve">charcoal production, for example, refer to their eyes ‘getting used’ to smoke conditions. Workers should </w:t>
      </w:r>
      <w:r w:rsidR="001E6CD4" w:rsidRPr="001E6CD4">
        <w:rPr>
          <w:rFonts w:ascii="Arial" w:hAnsi="Arial" w:cs="Arial"/>
          <w:sz w:val="21"/>
          <w:szCs w:val="21"/>
        </w:rPr>
        <w:t xml:space="preserve">be </w:t>
      </w:r>
      <w:r w:rsidRPr="001E6CD4">
        <w:rPr>
          <w:rFonts w:ascii="Arial" w:hAnsi="Arial" w:cs="Arial"/>
          <w:sz w:val="21"/>
          <w:szCs w:val="21"/>
        </w:rPr>
        <w:t>either wearing face masks with appropriate air filters or, ideally, flues shou</w:t>
      </w:r>
      <w:r w:rsidR="001E6CD4" w:rsidRPr="001E6CD4">
        <w:rPr>
          <w:rFonts w:ascii="Arial" w:hAnsi="Arial" w:cs="Arial"/>
          <w:sz w:val="21"/>
          <w:szCs w:val="21"/>
        </w:rPr>
        <w:t xml:space="preserve">ld </w:t>
      </w:r>
      <w:r w:rsidR="00450BB1">
        <w:rPr>
          <w:rFonts w:ascii="Arial" w:hAnsi="Arial" w:cs="Arial"/>
          <w:sz w:val="21"/>
          <w:szCs w:val="21"/>
        </w:rPr>
        <w:t xml:space="preserve">always </w:t>
      </w:r>
      <w:r w:rsidR="001E6CD4" w:rsidRPr="001E6CD4">
        <w:rPr>
          <w:rFonts w:ascii="Arial" w:hAnsi="Arial" w:cs="Arial"/>
          <w:sz w:val="21"/>
          <w:szCs w:val="21"/>
        </w:rPr>
        <w:t>be in place.</w:t>
      </w:r>
    </w:p>
    <w:p w14:paraId="0A56E8E0" w14:textId="76C661C8" w:rsidR="003F2A61" w:rsidRPr="00F20EC8" w:rsidRDefault="003F2A61" w:rsidP="001E6CD4">
      <w:pPr>
        <w:pStyle w:val="BodyText2"/>
        <w:tabs>
          <w:tab w:val="left" w:pos="1100"/>
        </w:tabs>
        <w:spacing w:before="240" w:after="120" w:line="264" w:lineRule="auto"/>
        <w:ind w:left="1100" w:hanging="1100"/>
        <w:rPr>
          <w:rFonts w:ascii="Arial" w:hAnsi="Arial" w:cs="Arial"/>
          <w:b/>
          <w:sz w:val="20"/>
          <w:szCs w:val="20"/>
        </w:rPr>
      </w:pPr>
      <w:r w:rsidRPr="00F20EC8">
        <w:rPr>
          <w:rFonts w:ascii="Arial" w:hAnsi="Arial" w:cs="Arial"/>
          <w:b/>
          <w:sz w:val="20"/>
          <w:szCs w:val="20"/>
        </w:rPr>
        <w:t>Table 3.</w:t>
      </w:r>
      <w:r w:rsidR="00294518" w:rsidRPr="00F20EC8">
        <w:rPr>
          <w:rFonts w:ascii="Arial" w:hAnsi="Arial" w:cs="Arial"/>
          <w:b/>
          <w:sz w:val="20"/>
          <w:szCs w:val="20"/>
        </w:rPr>
        <w:t>4</w:t>
      </w:r>
      <w:r w:rsidR="00F20EC8" w:rsidRPr="00F20EC8">
        <w:rPr>
          <w:rFonts w:ascii="Arial" w:hAnsi="Arial" w:cs="Arial"/>
          <w:b/>
          <w:sz w:val="20"/>
          <w:szCs w:val="20"/>
        </w:rPr>
        <w:tab/>
      </w:r>
      <w:r w:rsidRPr="00F20EC8">
        <w:rPr>
          <w:rFonts w:ascii="Arial" w:hAnsi="Arial" w:cs="Arial"/>
          <w:sz w:val="20"/>
          <w:szCs w:val="20"/>
        </w:rPr>
        <w:t>T</w:t>
      </w:r>
      <w:r w:rsidR="00450BB1">
        <w:rPr>
          <w:rFonts w:ascii="Arial" w:hAnsi="Arial" w:cs="Arial"/>
          <w:sz w:val="20"/>
          <w:szCs w:val="20"/>
        </w:rPr>
        <w:t>E</w:t>
      </w:r>
      <w:r w:rsidRPr="00F20EC8">
        <w:rPr>
          <w:rFonts w:ascii="Arial" w:hAnsi="Arial" w:cs="Arial"/>
          <w:sz w:val="20"/>
          <w:szCs w:val="20"/>
        </w:rPr>
        <w:t xml:space="preserve"> ratings of Project </w:t>
      </w:r>
      <w:r w:rsidR="00F20EC8" w:rsidRPr="00F20EC8">
        <w:rPr>
          <w:rFonts w:ascii="Arial" w:hAnsi="Arial" w:cs="Arial"/>
          <w:sz w:val="20"/>
          <w:szCs w:val="20"/>
        </w:rPr>
        <w:t xml:space="preserve">Outcomes and </w:t>
      </w:r>
      <w:r w:rsidRPr="00F20EC8">
        <w:rPr>
          <w:rFonts w:ascii="Arial" w:hAnsi="Arial" w:cs="Arial"/>
          <w:sz w:val="20"/>
          <w:szCs w:val="20"/>
        </w:rPr>
        <w:t>Outputs</w:t>
      </w:r>
      <w:r w:rsidR="00294518" w:rsidRPr="00F20EC8">
        <w:rPr>
          <w:rFonts w:ascii="Arial" w:hAnsi="Arial" w:cs="Arial"/>
          <w:sz w:val="20"/>
          <w:szCs w:val="20"/>
        </w:rPr>
        <w:t>,</w:t>
      </w:r>
      <w:r w:rsidRPr="00F20EC8">
        <w:rPr>
          <w:rFonts w:ascii="Arial" w:hAnsi="Arial" w:cs="Arial"/>
          <w:sz w:val="20"/>
          <w:szCs w:val="20"/>
        </w:rPr>
        <w:t xml:space="preserve"> </w:t>
      </w:r>
      <w:r w:rsidR="00294518" w:rsidRPr="00F20EC8">
        <w:rPr>
          <w:rFonts w:ascii="Arial" w:hAnsi="Arial" w:cs="Arial"/>
          <w:sz w:val="20"/>
          <w:szCs w:val="20"/>
        </w:rPr>
        <w:t>based on evidence in</w:t>
      </w:r>
      <w:r w:rsidR="00294518" w:rsidRPr="00F20EC8">
        <w:rPr>
          <w:rFonts w:ascii="Arial" w:hAnsi="Arial" w:cs="Arial"/>
          <w:b/>
          <w:sz w:val="20"/>
          <w:szCs w:val="20"/>
        </w:rPr>
        <w:t xml:space="preserve"> Annex 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28" w:type="dxa"/>
          <w:bottom w:w="28" w:type="dxa"/>
          <w:right w:w="28" w:type="dxa"/>
        </w:tblCellMar>
        <w:tblLook w:val="0000" w:firstRow="0" w:lastRow="0" w:firstColumn="0" w:lastColumn="0" w:noHBand="0" w:noVBand="0"/>
      </w:tblPr>
      <w:tblGrid>
        <w:gridCol w:w="1095"/>
        <w:gridCol w:w="5549"/>
        <w:gridCol w:w="396"/>
        <w:gridCol w:w="542"/>
        <w:gridCol w:w="396"/>
        <w:gridCol w:w="396"/>
        <w:gridCol w:w="396"/>
        <w:gridCol w:w="356"/>
      </w:tblGrid>
      <w:tr w:rsidR="003F2A61" w14:paraId="37E2811A" w14:textId="77777777" w:rsidTr="00592BD9">
        <w:tc>
          <w:tcPr>
            <w:tcW w:w="3640" w:type="pct"/>
            <w:gridSpan w:val="2"/>
            <w:tcBorders>
              <w:top w:val="single" w:sz="12" w:space="0" w:color="auto"/>
              <w:left w:val="single" w:sz="12" w:space="0" w:color="auto"/>
              <w:bottom w:val="nil"/>
              <w:right w:val="single" w:sz="12" w:space="0" w:color="auto"/>
            </w:tcBorders>
            <w:shd w:val="clear" w:color="auto" w:fill="CCCCCC"/>
          </w:tcPr>
          <w:p w14:paraId="43308AC1" w14:textId="33A221B4" w:rsidR="003F2A61" w:rsidRDefault="00BA4F8C">
            <w:pPr>
              <w:ind w:firstLine="85"/>
              <w:jc w:val="center"/>
              <w:rPr>
                <w:rFonts w:ascii="Arial" w:hAnsi="Arial" w:cs="Arial"/>
                <w:b/>
              </w:rPr>
            </w:pPr>
            <w:r>
              <w:rPr>
                <w:rFonts w:ascii="Arial" w:hAnsi="Arial" w:cs="Arial"/>
                <w:b/>
                <w:sz w:val="20"/>
                <w:szCs w:val="20"/>
              </w:rPr>
              <w:t xml:space="preserve">Outcomes </w:t>
            </w:r>
            <w:r w:rsidR="003F2A61">
              <w:rPr>
                <w:rFonts w:ascii="Arial" w:hAnsi="Arial" w:cs="Arial"/>
                <w:b/>
                <w:sz w:val="20"/>
                <w:szCs w:val="20"/>
              </w:rPr>
              <w:t>and Outputs</w:t>
            </w:r>
          </w:p>
        </w:tc>
        <w:tc>
          <w:tcPr>
            <w:tcW w:w="1360" w:type="pct"/>
            <w:gridSpan w:val="6"/>
            <w:tcBorders>
              <w:top w:val="single" w:sz="12" w:space="0" w:color="auto"/>
              <w:left w:val="single" w:sz="12" w:space="0" w:color="auto"/>
              <w:bottom w:val="single" w:sz="4" w:space="0" w:color="auto"/>
              <w:right w:val="single" w:sz="12" w:space="0" w:color="auto"/>
            </w:tcBorders>
            <w:shd w:val="clear" w:color="auto" w:fill="CCCCCC"/>
          </w:tcPr>
          <w:p w14:paraId="3847DC7D" w14:textId="77777777" w:rsidR="003F2A61" w:rsidRDefault="003F2A61">
            <w:pPr>
              <w:jc w:val="center"/>
              <w:rPr>
                <w:rFonts w:ascii="Arial Narrow" w:hAnsi="Arial Narrow"/>
                <w:b/>
                <w:sz w:val="20"/>
                <w:szCs w:val="20"/>
              </w:rPr>
            </w:pPr>
            <w:r>
              <w:rPr>
                <w:rFonts w:ascii="Arial Narrow" w:hAnsi="Arial Narrow" w:cs="Arial"/>
                <w:b/>
                <w:sz w:val="20"/>
                <w:szCs w:val="20"/>
              </w:rPr>
              <w:t>Rating*</w:t>
            </w:r>
          </w:p>
        </w:tc>
      </w:tr>
      <w:tr w:rsidR="003F2A61" w14:paraId="2F1521F3" w14:textId="77777777" w:rsidTr="00592BD9">
        <w:tc>
          <w:tcPr>
            <w:tcW w:w="3640" w:type="pct"/>
            <w:gridSpan w:val="2"/>
            <w:tcBorders>
              <w:top w:val="nil"/>
              <w:left w:val="single" w:sz="12" w:space="0" w:color="auto"/>
              <w:bottom w:val="single" w:sz="12" w:space="0" w:color="auto"/>
              <w:right w:val="single" w:sz="12" w:space="0" w:color="auto"/>
            </w:tcBorders>
            <w:shd w:val="clear" w:color="auto" w:fill="CCCCCC"/>
          </w:tcPr>
          <w:p w14:paraId="077F862F" w14:textId="77777777" w:rsidR="003F2A61" w:rsidRDefault="003F2A61"/>
        </w:tc>
        <w:tc>
          <w:tcPr>
            <w:tcW w:w="217" w:type="pct"/>
            <w:tcBorders>
              <w:top w:val="single" w:sz="4" w:space="0" w:color="auto"/>
              <w:left w:val="single" w:sz="12" w:space="0" w:color="auto"/>
              <w:bottom w:val="single" w:sz="12" w:space="0" w:color="auto"/>
              <w:right w:val="single" w:sz="4" w:space="0" w:color="auto"/>
            </w:tcBorders>
            <w:shd w:val="clear" w:color="auto" w:fill="CCCCCC"/>
          </w:tcPr>
          <w:p w14:paraId="424B7458" w14:textId="77777777" w:rsidR="003F2A61" w:rsidRDefault="003F2A61" w:rsidP="00A24874">
            <w:pPr>
              <w:jc w:val="center"/>
              <w:rPr>
                <w:rFonts w:ascii="Arial Narrow" w:hAnsi="Arial Narrow"/>
                <w:sz w:val="20"/>
                <w:szCs w:val="20"/>
              </w:rPr>
            </w:pPr>
            <w:r>
              <w:rPr>
                <w:rFonts w:ascii="Arial Narrow" w:hAnsi="Arial Narrow" w:cs="Arial"/>
                <w:sz w:val="20"/>
                <w:szCs w:val="20"/>
              </w:rPr>
              <w:t>HS</w:t>
            </w:r>
          </w:p>
        </w:tc>
        <w:tc>
          <w:tcPr>
            <w:tcW w:w="297" w:type="pct"/>
            <w:tcBorders>
              <w:top w:val="single" w:sz="4" w:space="0" w:color="auto"/>
              <w:left w:val="single" w:sz="4" w:space="0" w:color="auto"/>
              <w:bottom w:val="single" w:sz="12" w:space="0" w:color="auto"/>
              <w:right w:val="single" w:sz="4" w:space="0" w:color="auto"/>
            </w:tcBorders>
            <w:shd w:val="clear" w:color="auto" w:fill="CCCCCC"/>
          </w:tcPr>
          <w:p w14:paraId="63BB2171" w14:textId="77777777" w:rsidR="003F2A61" w:rsidRDefault="003F2A61" w:rsidP="00A24874">
            <w:pPr>
              <w:jc w:val="center"/>
              <w:rPr>
                <w:rFonts w:ascii="Arial Narrow" w:hAnsi="Arial Narrow"/>
                <w:sz w:val="20"/>
                <w:szCs w:val="20"/>
              </w:rPr>
            </w:pPr>
            <w:r>
              <w:rPr>
                <w:rFonts w:ascii="Arial Narrow" w:hAnsi="Arial Narrow"/>
                <w:sz w:val="20"/>
                <w:szCs w:val="20"/>
              </w:rPr>
              <w:t>S</w:t>
            </w:r>
          </w:p>
        </w:tc>
        <w:tc>
          <w:tcPr>
            <w:tcW w:w="217" w:type="pct"/>
            <w:tcBorders>
              <w:top w:val="single" w:sz="4" w:space="0" w:color="auto"/>
              <w:left w:val="single" w:sz="4" w:space="0" w:color="auto"/>
              <w:bottom w:val="single" w:sz="12" w:space="0" w:color="auto"/>
              <w:right w:val="single" w:sz="4" w:space="0" w:color="auto"/>
            </w:tcBorders>
            <w:shd w:val="clear" w:color="auto" w:fill="CCCCCC"/>
          </w:tcPr>
          <w:p w14:paraId="1CFEE536" w14:textId="77777777" w:rsidR="003F2A61" w:rsidRDefault="003F2A61" w:rsidP="00A24874">
            <w:pPr>
              <w:jc w:val="center"/>
              <w:rPr>
                <w:rFonts w:ascii="Arial Narrow" w:hAnsi="Arial Narrow"/>
                <w:sz w:val="20"/>
                <w:szCs w:val="20"/>
              </w:rPr>
            </w:pPr>
            <w:r>
              <w:rPr>
                <w:rFonts w:ascii="Arial Narrow" w:hAnsi="Arial Narrow" w:cs="Arial"/>
                <w:sz w:val="20"/>
                <w:szCs w:val="20"/>
              </w:rPr>
              <w:t>MS</w:t>
            </w:r>
          </w:p>
        </w:tc>
        <w:tc>
          <w:tcPr>
            <w:tcW w:w="217" w:type="pct"/>
            <w:tcBorders>
              <w:top w:val="single" w:sz="4" w:space="0" w:color="auto"/>
              <w:left w:val="single" w:sz="4" w:space="0" w:color="auto"/>
              <w:bottom w:val="single" w:sz="12" w:space="0" w:color="auto"/>
              <w:right w:val="single" w:sz="4" w:space="0" w:color="auto"/>
            </w:tcBorders>
            <w:shd w:val="clear" w:color="auto" w:fill="CCCCCC"/>
          </w:tcPr>
          <w:p w14:paraId="79AC1770" w14:textId="77777777" w:rsidR="003F2A61" w:rsidRDefault="003F2A61" w:rsidP="00A24874">
            <w:pPr>
              <w:jc w:val="center"/>
              <w:rPr>
                <w:rFonts w:ascii="Arial Narrow" w:hAnsi="Arial Narrow"/>
                <w:sz w:val="20"/>
                <w:szCs w:val="20"/>
              </w:rPr>
            </w:pPr>
            <w:r>
              <w:rPr>
                <w:rFonts w:ascii="Arial Narrow" w:hAnsi="Arial Narrow" w:cs="Arial"/>
                <w:sz w:val="20"/>
                <w:szCs w:val="20"/>
              </w:rPr>
              <w:t>MU</w:t>
            </w:r>
          </w:p>
        </w:tc>
        <w:tc>
          <w:tcPr>
            <w:tcW w:w="217" w:type="pct"/>
            <w:tcBorders>
              <w:top w:val="single" w:sz="4" w:space="0" w:color="auto"/>
              <w:left w:val="single" w:sz="4" w:space="0" w:color="auto"/>
              <w:bottom w:val="single" w:sz="12" w:space="0" w:color="auto"/>
              <w:right w:val="single" w:sz="4" w:space="0" w:color="auto"/>
            </w:tcBorders>
            <w:shd w:val="clear" w:color="auto" w:fill="CCCCCC"/>
          </w:tcPr>
          <w:p w14:paraId="5A0C272F" w14:textId="77777777" w:rsidR="003F2A61" w:rsidRDefault="003F2A61" w:rsidP="00A24874">
            <w:pPr>
              <w:jc w:val="center"/>
              <w:rPr>
                <w:rFonts w:ascii="Arial Narrow" w:hAnsi="Arial Narrow"/>
                <w:sz w:val="20"/>
                <w:szCs w:val="20"/>
              </w:rPr>
            </w:pPr>
            <w:r>
              <w:rPr>
                <w:rFonts w:ascii="Arial Narrow" w:hAnsi="Arial Narrow" w:cs="Arial"/>
                <w:sz w:val="20"/>
                <w:szCs w:val="20"/>
              </w:rPr>
              <w:t>U</w:t>
            </w:r>
          </w:p>
        </w:tc>
        <w:tc>
          <w:tcPr>
            <w:tcW w:w="195" w:type="pct"/>
            <w:tcBorders>
              <w:top w:val="single" w:sz="4" w:space="0" w:color="auto"/>
              <w:left w:val="single" w:sz="4" w:space="0" w:color="auto"/>
              <w:bottom w:val="single" w:sz="12" w:space="0" w:color="auto"/>
              <w:right w:val="single" w:sz="12" w:space="0" w:color="auto"/>
            </w:tcBorders>
            <w:shd w:val="clear" w:color="auto" w:fill="CCCCCC"/>
          </w:tcPr>
          <w:p w14:paraId="1F482DE3" w14:textId="77777777" w:rsidR="003F2A61" w:rsidRDefault="003F2A61" w:rsidP="00A24874">
            <w:pPr>
              <w:jc w:val="center"/>
              <w:rPr>
                <w:rFonts w:ascii="Arial Narrow" w:hAnsi="Arial Narrow"/>
                <w:sz w:val="20"/>
                <w:szCs w:val="20"/>
              </w:rPr>
            </w:pPr>
            <w:r>
              <w:rPr>
                <w:rFonts w:ascii="Arial Narrow" w:hAnsi="Arial Narrow" w:cs="Arial"/>
                <w:sz w:val="20"/>
                <w:szCs w:val="20"/>
              </w:rPr>
              <w:t>HU</w:t>
            </w:r>
          </w:p>
        </w:tc>
      </w:tr>
      <w:tr w:rsidR="003F2A61" w14:paraId="59DE452D" w14:textId="77777777" w:rsidTr="00592BD9">
        <w:tc>
          <w:tcPr>
            <w:tcW w:w="600" w:type="pct"/>
            <w:tcBorders>
              <w:top w:val="single" w:sz="12" w:space="0" w:color="auto"/>
              <w:left w:val="single" w:sz="12" w:space="0" w:color="auto"/>
              <w:bottom w:val="single" w:sz="12" w:space="0" w:color="auto"/>
              <w:right w:val="nil"/>
            </w:tcBorders>
            <w:shd w:val="clear" w:color="auto" w:fill="E6E6E6"/>
          </w:tcPr>
          <w:p w14:paraId="58C441DD" w14:textId="6DF3CD88" w:rsidR="003F2A61" w:rsidRPr="00D206E0" w:rsidRDefault="003F2A61">
            <w:pPr>
              <w:ind w:right="-17"/>
              <w:rPr>
                <w:rFonts w:ascii="Arial Narrow" w:hAnsi="Arial Narrow" w:cs="Arial"/>
                <w:b/>
                <w:sz w:val="20"/>
                <w:szCs w:val="20"/>
              </w:rPr>
            </w:pPr>
            <w:r w:rsidRPr="00D206E0">
              <w:rPr>
                <w:rFonts w:ascii="Arial Narrow" w:hAnsi="Arial Narrow" w:cs="Arial"/>
                <w:b/>
                <w:sz w:val="20"/>
                <w:szCs w:val="20"/>
              </w:rPr>
              <w:t>O</w:t>
            </w:r>
            <w:r w:rsidR="00BA4F8C" w:rsidRPr="00D206E0">
              <w:rPr>
                <w:rFonts w:ascii="Arial Narrow" w:hAnsi="Arial Narrow" w:cs="Arial"/>
                <w:b/>
                <w:sz w:val="20"/>
                <w:szCs w:val="20"/>
              </w:rPr>
              <w:t>utcome</w:t>
            </w:r>
            <w:r w:rsidRPr="00D206E0">
              <w:rPr>
                <w:rFonts w:ascii="Arial Narrow" w:hAnsi="Arial Narrow" w:cs="Arial"/>
                <w:b/>
                <w:sz w:val="20"/>
                <w:szCs w:val="20"/>
              </w:rPr>
              <w:t xml:space="preserve"> 1</w:t>
            </w:r>
          </w:p>
        </w:tc>
        <w:tc>
          <w:tcPr>
            <w:tcW w:w="3040" w:type="pct"/>
            <w:tcBorders>
              <w:top w:val="single" w:sz="12" w:space="0" w:color="auto"/>
              <w:left w:val="nil"/>
              <w:bottom w:val="single" w:sz="12" w:space="0" w:color="auto"/>
              <w:right w:val="single" w:sz="12" w:space="0" w:color="auto"/>
            </w:tcBorders>
            <w:shd w:val="clear" w:color="auto" w:fill="E6E6E6"/>
          </w:tcPr>
          <w:p w14:paraId="7C1FAC46" w14:textId="2D673F45" w:rsidR="003F2A61" w:rsidRDefault="005109A9">
            <w:pPr>
              <w:pStyle w:val="Footer"/>
              <w:ind w:left="82"/>
              <w:rPr>
                <w:rFonts w:ascii="Arial Narrow" w:hAnsi="Arial Narrow" w:cs="Arial"/>
                <w:sz w:val="20"/>
                <w:szCs w:val="20"/>
              </w:rPr>
            </w:pPr>
            <w:r w:rsidRPr="004B0783">
              <w:rPr>
                <w:rFonts w:ascii="Arial Narrow" w:hAnsi="Arial Narrow"/>
                <w:b/>
                <w:spacing w:val="-1"/>
                <w:sz w:val="20"/>
                <w:szCs w:val="20"/>
              </w:rPr>
              <w:t>N</w:t>
            </w:r>
            <w:r w:rsidRPr="004B0783">
              <w:rPr>
                <w:rFonts w:ascii="Arial Narrow" w:hAnsi="Arial Narrow"/>
                <w:b/>
                <w:spacing w:val="-2"/>
                <w:sz w:val="20"/>
                <w:szCs w:val="20"/>
              </w:rPr>
              <w:t>a</w:t>
            </w:r>
            <w:r w:rsidRPr="004B0783">
              <w:rPr>
                <w:rFonts w:ascii="Arial Narrow" w:hAnsi="Arial Narrow"/>
                <w:b/>
                <w:spacing w:val="1"/>
                <w:sz w:val="20"/>
                <w:szCs w:val="20"/>
              </w:rPr>
              <w:t>ti</w:t>
            </w:r>
            <w:r w:rsidRPr="004B0783">
              <w:rPr>
                <w:rFonts w:ascii="Arial Narrow" w:hAnsi="Arial Narrow"/>
                <w:b/>
                <w:spacing w:val="-1"/>
                <w:sz w:val="20"/>
                <w:szCs w:val="20"/>
              </w:rPr>
              <w:t>on</w:t>
            </w:r>
            <w:r w:rsidRPr="004B0783">
              <w:rPr>
                <w:rFonts w:ascii="Arial Narrow" w:hAnsi="Arial Narrow"/>
                <w:b/>
                <w:sz w:val="20"/>
                <w:szCs w:val="20"/>
              </w:rPr>
              <w:t>al ca</w:t>
            </w:r>
            <w:r w:rsidRPr="004B0783">
              <w:rPr>
                <w:rFonts w:ascii="Arial Narrow" w:hAnsi="Arial Narrow"/>
                <w:b/>
                <w:spacing w:val="-1"/>
                <w:sz w:val="20"/>
                <w:szCs w:val="20"/>
              </w:rPr>
              <w:t>p</w:t>
            </w:r>
            <w:r w:rsidRPr="004B0783">
              <w:rPr>
                <w:rFonts w:ascii="Arial Narrow" w:hAnsi="Arial Narrow"/>
                <w:b/>
                <w:sz w:val="20"/>
                <w:szCs w:val="20"/>
              </w:rPr>
              <w:t>a</w:t>
            </w:r>
            <w:r w:rsidRPr="004B0783">
              <w:rPr>
                <w:rFonts w:ascii="Arial Narrow" w:hAnsi="Arial Narrow"/>
                <w:b/>
                <w:spacing w:val="-2"/>
                <w:sz w:val="20"/>
                <w:szCs w:val="20"/>
              </w:rPr>
              <w:t>c</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2"/>
                <w:sz w:val="20"/>
                <w:szCs w:val="20"/>
              </w:rPr>
              <w:t>e</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pacing w:val="-1"/>
                <w:sz w:val="20"/>
                <w:szCs w:val="20"/>
              </w:rPr>
              <w:t>ool</w:t>
            </w:r>
            <w:r w:rsidRPr="004B0783">
              <w:rPr>
                <w:rFonts w:ascii="Arial Narrow" w:hAnsi="Arial Narrow"/>
                <w:b/>
                <w:sz w:val="20"/>
                <w:szCs w:val="20"/>
              </w:rPr>
              <w:t>s e</w:t>
            </w:r>
            <w:r w:rsidRPr="004B0783">
              <w:rPr>
                <w:rFonts w:ascii="Arial Narrow" w:hAnsi="Arial Narrow"/>
                <w:b/>
                <w:spacing w:val="-1"/>
                <w:sz w:val="20"/>
                <w:szCs w:val="20"/>
              </w:rPr>
              <w:t>xi</w:t>
            </w:r>
            <w:r w:rsidRPr="004B0783">
              <w:rPr>
                <w:rFonts w:ascii="Arial Narrow" w:hAnsi="Arial Narrow"/>
                <w:b/>
                <w:spacing w:val="1"/>
                <w:sz w:val="20"/>
                <w:szCs w:val="20"/>
              </w:rPr>
              <w:t>s</w:t>
            </w:r>
            <w:r w:rsidRPr="004B0783">
              <w:rPr>
                <w:rFonts w:ascii="Arial Narrow" w:hAnsi="Arial Narrow"/>
                <w:b/>
                <w:sz w:val="20"/>
                <w:szCs w:val="20"/>
              </w:rPr>
              <w:t xml:space="preserve">t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2"/>
                <w:sz w:val="20"/>
                <w:szCs w:val="20"/>
              </w:rPr>
              <w:t>f</w:t>
            </w:r>
            <w:r w:rsidRPr="004B0783">
              <w:rPr>
                <w:rFonts w:ascii="Arial Narrow" w:hAnsi="Arial Narrow"/>
                <w:b/>
                <w:sz w:val="20"/>
                <w:szCs w:val="20"/>
              </w:rPr>
              <w:t>ac</w:t>
            </w:r>
            <w:r w:rsidRPr="004B0783">
              <w:rPr>
                <w:rFonts w:ascii="Arial Narrow" w:hAnsi="Arial Narrow"/>
                <w:b/>
                <w:spacing w:val="1"/>
                <w:sz w:val="20"/>
                <w:szCs w:val="20"/>
              </w:rPr>
              <w:t>i</w:t>
            </w:r>
            <w:r w:rsidRPr="004B0783">
              <w:rPr>
                <w:rFonts w:ascii="Arial Narrow" w:hAnsi="Arial Narrow"/>
                <w:b/>
                <w:spacing w:val="-1"/>
                <w:sz w:val="20"/>
                <w:szCs w:val="20"/>
              </w:rPr>
              <w:t>l</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1"/>
                <w:sz w:val="20"/>
                <w:szCs w:val="20"/>
              </w:rPr>
              <w:t>t</w:t>
            </w:r>
            <w:r w:rsidRPr="004B0783">
              <w:rPr>
                <w:rFonts w:ascii="Arial Narrow" w:hAnsi="Arial Narrow"/>
                <w:b/>
                <w:spacing w:val="-1"/>
                <w:sz w:val="20"/>
                <w:szCs w:val="20"/>
              </w:rPr>
              <w:t>h</w:t>
            </w:r>
            <w:r w:rsidRPr="004B0783">
              <w:rPr>
                <w:rFonts w:ascii="Arial Narrow" w:hAnsi="Arial Narrow"/>
                <w:b/>
                <w:sz w:val="20"/>
                <w:szCs w:val="20"/>
              </w:rPr>
              <w:t xml:space="preserve">e </w:t>
            </w:r>
            <w:r w:rsidRPr="004B0783">
              <w:rPr>
                <w:rFonts w:ascii="Arial Narrow" w:hAnsi="Arial Narrow"/>
                <w:b/>
                <w:spacing w:val="-1"/>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d</w:t>
            </w:r>
            <w:r w:rsidRPr="004B0783">
              <w:rPr>
                <w:rFonts w:ascii="Arial Narrow" w:hAnsi="Arial Narrow"/>
                <w:b/>
                <w:sz w:val="20"/>
                <w:szCs w:val="20"/>
              </w:rPr>
              <w:t>e</w:t>
            </w:r>
            <w:r w:rsidRPr="004B0783">
              <w:rPr>
                <w:rFonts w:ascii="Arial Narrow" w:hAnsi="Arial Narrow"/>
                <w:b/>
                <w:spacing w:val="-1"/>
                <w:sz w:val="20"/>
                <w:szCs w:val="20"/>
              </w:rPr>
              <w:t>s</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2"/>
                <w:sz w:val="20"/>
                <w:szCs w:val="20"/>
              </w:rPr>
              <w:t>e</w:t>
            </w:r>
            <w:r w:rsidRPr="004B0783">
              <w:rPr>
                <w:rFonts w:ascii="Arial Narrow" w:hAnsi="Arial Narrow"/>
                <w:b/>
                <w:sz w:val="20"/>
                <w:szCs w:val="20"/>
              </w:rPr>
              <w:t xml:space="preserve">ad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3"/>
                <w:sz w:val="20"/>
                <w:szCs w:val="20"/>
              </w:rPr>
              <w:t>o</w:t>
            </w:r>
            <w:r w:rsidRPr="004B0783">
              <w:rPr>
                <w:rFonts w:ascii="Arial Narrow" w:hAnsi="Arial Narrow"/>
                <w:b/>
                <w:sz w:val="20"/>
                <w:szCs w:val="20"/>
              </w:rPr>
              <w:t>n</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 xml:space="preserve">f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uni</w:t>
            </w:r>
            <w:r w:rsidRPr="004B0783">
              <w:rPr>
                <w:rFonts w:ascii="Arial Narrow" w:hAnsi="Arial Narrow"/>
                <w:b/>
                <w:spacing w:val="1"/>
                <w:sz w:val="20"/>
                <w:szCs w:val="20"/>
              </w:rPr>
              <w:t>t</w:t>
            </w:r>
            <w:r w:rsidRPr="004B0783">
              <w:rPr>
                <w:rFonts w:ascii="Arial Narrow" w:hAnsi="Arial Narrow"/>
                <w:b/>
                <w:spacing w:val="-1"/>
                <w:sz w:val="20"/>
                <w:szCs w:val="20"/>
              </w:rPr>
              <w: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1"/>
                <w:sz w:val="20"/>
                <w:szCs w:val="20"/>
              </w:rPr>
              <w:t>s</w:t>
            </w:r>
            <w:r w:rsidRPr="004B0783">
              <w:rPr>
                <w:rFonts w:ascii="Arial Narrow" w:hAnsi="Arial Narrow"/>
                <w:b/>
                <w:sz w:val="20"/>
                <w:szCs w:val="20"/>
              </w:rPr>
              <w:t>t ma</w:t>
            </w:r>
            <w:r w:rsidRPr="004B0783">
              <w:rPr>
                <w:rFonts w:ascii="Arial Narrow" w:hAnsi="Arial Narrow"/>
                <w:b/>
                <w:spacing w:val="-1"/>
                <w:sz w:val="20"/>
                <w:szCs w:val="20"/>
              </w:rPr>
              <w:t>n</w:t>
            </w:r>
            <w:r w:rsidRPr="004B0783">
              <w:rPr>
                <w:rFonts w:ascii="Arial Narrow" w:hAnsi="Arial Narrow"/>
                <w:b/>
                <w:spacing w:val="3"/>
                <w:sz w:val="20"/>
                <w:szCs w:val="20"/>
              </w:rPr>
              <w:t>a</w:t>
            </w:r>
            <w:r w:rsidRPr="004B0783">
              <w:rPr>
                <w:rFonts w:ascii="Arial Narrow" w:hAnsi="Arial Narrow"/>
                <w:b/>
                <w:spacing w:val="-1"/>
                <w:sz w:val="20"/>
                <w:szCs w:val="20"/>
              </w:rPr>
              <w:t>g</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t 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2"/>
                <w:sz w:val="20"/>
                <w:szCs w:val="20"/>
              </w:rPr>
              <w:t>c</w:t>
            </w:r>
            <w:r w:rsidRPr="004B0783">
              <w:rPr>
                <w:rFonts w:ascii="Arial Narrow" w:hAnsi="Arial Narrow"/>
                <w:b/>
                <w:spacing w:val="-1"/>
                <w:sz w:val="20"/>
                <w:szCs w:val="20"/>
              </w:rPr>
              <w:t>h</w:t>
            </w:r>
            <w:r w:rsidRPr="004B0783">
              <w:rPr>
                <w:rFonts w:ascii="Arial Narrow" w:hAnsi="Arial Narrow"/>
                <w:b/>
                <w:spacing w:val="1"/>
                <w:sz w:val="20"/>
                <w:szCs w:val="20"/>
              </w:rPr>
              <w:t>n</w:t>
            </w:r>
            <w:r w:rsidRPr="004B0783">
              <w:rPr>
                <w:rFonts w:ascii="Arial Narrow" w:hAnsi="Arial Narrow"/>
                <w:b/>
                <w:spacing w:val="-1"/>
                <w:sz w:val="20"/>
                <w:szCs w:val="20"/>
              </w:rPr>
              <w:t>olog</w:t>
            </w:r>
            <w:r w:rsidRPr="004B0783">
              <w:rPr>
                <w:rFonts w:ascii="Arial Narrow" w:hAnsi="Arial Narrow"/>
                <w:b/>
                <w:spacing w:val="1"/>
                <w:sz w:val="20"/>
                <w:szCs w:val="20"/>
              </w:rPr>
              <w:t>i</w:t>
            </w:r>
            <w:r w:rsidRPr="004B0783">
              <w:rPr>
                <w:rFonts w:ascii="Arial Narrow" w:hAnsi="Arial Narrow"/>
                <w:b/>
                <w:sz w:val="20"/>
                <w:szCs w:val="20"/>
              </w:rPr>
              <w:t>es</w:t>
            </w:r>
            <w:r w:rsidRPr="004B0783">
              <w:rPr>
                <w:rFonts w:ascii="Arial Narrow" w:hAnsi="Arial Narrow"/>
                <w:b/>
                <w:spacing w:val="2"/>
                <w:sz w:val="20"/>
                <w:szCs w:val="20"/>
              </w:rPr>
              <w:t xml:space="preserve"> </w:t>
            </w:r>
            <w:r w:rsidRPr="004B0783">
              <w:rPr>
                <w:rFonts w:ascii="Arial Narrow" w:hAnsi="Arial Narrow"/>
                <w:b/>
                <w:spacing w:val="-4"/>
                <w:sz w:val="20"/>
                <w:szCs w:val="20"/>
              </w:rPr>
              <w:t>t</w:t>
            </w:r>
            <w:r w:rsidRPr="004B0783">
              <w:rPr>
                <w:rFonts w:ascii="Arial Narrow" w:hAnsi="Arial Narrow"/>
                <w:b/>
                <w:spacing w:val="1"/>
                <w:sz w:val="20"/>
                <w:szCs w:val="20"/>
              </w:rPr>
              <w:t>h</w:t>
            </w:r>
            <w:r w:rsidRPr="004B0783">
              <w:rPr>
                <w:rFonts w:ascii="Arial Narrow" w:hAnsi="Arial Narrow"/>
                <w:b/>
                <w:spacing w:val="3"/>
                <w:sz w:val="20"/>
                <w:szCs w:val="20"/>
              </w:rPr>
              <w:t>a</w:t>
            </w:r>
            <w:r w:rsidRPr="004B0783">
              <w:rPr>
                <w:rFonts w:ascii="Arial Narrow" w:hAnsi="Arial Narrow"/>
                <w:b/>
                <w:sz w:val="20"/>
                <w:szCs w:val="20"/>
              </w:rPr>
              <w:t xml:space="preserve">t </w:t>
            </w:r>
            <w:r w:rsidRPr="004B0783">
              <w:rPr>
                <w:rFonts w:ascii="Arial Narrow" w:hAnsi="Arial Narrow"/>
                <w:b/>
                <w:spacing w:val="-2"/>
                <w:sz w:val="20"/>
                <w:szCs w:val="20"/>
              </w:rPr>
              <w:t>r</w:t>
            </w:r>
            <w:r w:rsidRPr="004B0783">
              <w:rPr>
                <w:rFonts w:ascii="Arial Narrow" w:hAnsi="Arial Narrow"/>
                <w:b/>
                <w:sz w:val="20"/>
                <w:szCs w:val="20"/>
              </w:rPr>
              <w:t>e</w:t>
            </w:r>
            <w:r w:rsidRPr="004B0783">
              <w:rPr>
                <w:rFonts w:ascii="Arial Narrow" w:hAnsi="Arial Narrow"/>
                <w:b/>
                <w:spacing w:val="-1"/>
                <w:sz w:val="20"/>
                <w:szCs w:val="20"/>
              </w:rPr>
              <w:t>d</w:t>
            </w:r>
            <w:r w:rsidRPr="004B0783">
              <w:rPr>
                <w:rFonts w:ascii="Arial Narrow" w:hAnsi="Arial Narrow"/>
                <w:b/>
                <w:spacing w:val="1"/>
                <w:sz w:val="20"/>
                <w:szCs w:val="20"/>
              </w:rPr>
              <w:t>u</w:t>
            </w:r>
            <w:r w:rsidRPr="004B0783">
              <w:rPr>
                <w:rFonts w:ascii="Arial Narrow" w:hAnsi="Arial Narrow"/>
                <w:b/>
                <w:spacing w:val="3"/>
                <w:sz w:val="20"/>
                <w:szCs w:val="20"/>
              </w:rPr>
              <w:t>c</w:t>
            </w:r>
            <w:r w:rsidRPr="004B0783">
              <w:rPr>
                <w:rFonts w:ascii="Arial Narrow" w:hAnsi="Arial Narrow"/>
                <w:b/>
                <w:sz w:val="20"/>
                <w:szCs w:val="20"/>
              </w:rPr>
              <w:t>e</w:t>
            </w:r>
            <w:r w:rsidRPr="004B0783">
              <w:rPr>
                <w:rFonts w:ascii="Arial Narrow" w:hAnsi="Arial Narrow"/>
                <w:b/>
                <w:spacing w:val="-1"/>
                <w:sz w:val="20"/>
                <w:szCs w:val="20"/>
              </w:rPr>
              <w:t xml:space="preserve"> d</w:t>
            </w:r>
            <w:r w:rsidRPr="004B0783">
              <w:rPr>
                <w:rFonts w:ascii="Arial Narrow" w:hAnsi="Arial Narrow"/>
                <w:b/>
                <w:sz w:val="20"/>
                <w:szCs w:val="20"/>
              </w:rPr>
              <w:t>em</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d</w:t>
            </w:r>
            <w:r w:rsidRPr="004B0783">
              <w:rPr>
                <w:rFonts w:ascii="Arial Narrow" w:hAnsi="Arial Narrow"/>
                <w:b/>
                <w:spacing w:val="2"/>
                <w:sz w:val="20"/>
                <w:szCs w:val="20"/>
              </w:rPr>
              <w:t xml:space="preserve">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 xml:space="preserve">r </w:t>
            </w:r>
            <w:r w:rsidRPr="004B0783">
              <w:rPr>
                <w:rFonts w:ascii="Arial Narrow" w:hAnsi="Arial Narrow"/>
                <w:b/>
                <w:spacing w:val="-5"/>
                <w:sz w:val="20"/>
                <w:szCs w:val="20"/>
              </w:rPr>
              <w:t>f</w:t>
            </w:r>
            <w:r w:rsidRPr="004B0783">
              <w:rPr>
                <w:rFonts w:ascii="Arial Narrow" w:hAnsi="Arial Narrow"/>
                <w:b/>
                <w:spacing w:val="1"/>
                <w:sz w:val="20"/>
                <w:szCs w:val="20"/>
              </w:rPr>
              <w:t>u</w:t>
            </w:r>
            <w:r w:rsidRPr="004B0783">
              <w:rPr>
                <w:rFonts w:ascii="Arial Narrow" w:hAnsi="Arial Narrow"/>
                <w:b/>
                <w:sz w:val="20"/>
                <w:szCs w:val="20"/>
              </w:rPr>
              <w:t xml:space="preserve">el </w:t>
            </w:r>
            <w:r w:rsidRPr="004B0783">
              <w:rPr>
                <w:rFonts w:ascii="Arial Narrow" w:hAnsi="Arial Narrow"/>
                <w:b/>
                <w:spacing w:val="-1"/>
                <w:sz w:val="20"/>
                <w:szCs w:val="20"/>
              </w:rPr>
              <w:t>woo</w:t>
            </w:r>
            <w:r w:rsidRPr="004B0783">
              <w:rPr>
                <w:rFonts w:ascii="Arial Narrow" w:hAnsi="Arial Narrow"/>
                <w:b/>
                <w:sz w:val="20"/>
                <w:szCs w:val="20"/>
              </w:rPr>
              <w:t>d.</w:t>
            </w:r>
          </w:p>
        </w:tc>
        <w:tc>
          <w:tcPr>
            <w:tcW w:w="217" w:type="pct"/>
            <w:tcBorders>
              <w:top w:val="single" w:sz="12" w:space="0" w:color="auto"/>
              <w:left w:val="single" w:sz="12" w:space="0" w:color="auto"/>
              <w:bottom w:val="single" w:sz="12" w:space="0" w:color="auto"/>
              <w:right w:val="single" w:sz="4" w:space="0" w:color="auto"/>
            </w:tcBorders>
            <w:shd w:val="clear" w:color="auto" w:fill="E6E6E6"/>
          </w:tcPr>
          <w:p w14:paraId="6620F655" w14:textId="77777777" w:rsidR="003F2A61" w:rsidRPr="00A24874" w:rsidRDefault="003F2A61" w:rsidP="00A24874">
            <w:pPr>
              <w:pStyle w:val="BodyTextIndent"/>
              <w:ind w:left="0" w:right="-392"/>
              <w:jc w:val="center"/>
              <w:rPr>
                <w:rFonts w:ascii="Arial Narrow" w:hAnsi="Arial Narrow" w:cs="Arial"/>
                <w:b/>
                <w:sz w:val="20"/>
                <w:szCs w:val="20"/>
              </w:rPr>
            </w:pPr>
          </w:p>
        </w:tc>
        <w:tc>
          <w:tcPr>
            <w:tcW w:w="297" w:type="pct"/>
            <w:tcBorders>
              <w:top w:val="single" w:sz="12" w:space="0" w:color="auto"/>
              <w:left w:val="single" w:sz="4" w:space="0" w:color="auto"/>
              <w:bottom w:val="single" w:sz="12" w:space="0" w:color="auto"/>
              <w:right w:val="single" w:sz="4" w:space="0" w:color="auto"/>
            </w:tcBorders>
            <w:shd w:val="clear" w:color="auto" w:fill="E6E6E6"/>
          </w:tcPr>
          <w:p w14:paraId="1997134B" w14:textId="77777777" w:rsidR="003F2A61" w:rsidRPr="00A24874" w:rsidRDefault="003F2A61"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12" w:space="0" w:color="auto"/>
              <w:left w:val="single" w:sz="4" w:space="0" w:color="auto"/>
              <w:bottom w:val="single" w:sz="12" w:space="0" w:color="auto"/>
              <w:right w:val="single" w:sz="4" w:space="0" w:color="auto"/>
            </w:tcBorders>
            <w:shd w:val="clear" w:color="auto" w:fill="E6E6E6"/>
          </w:tcPr>
          <w:p w14:paraId="53CBD3C0" w14:textId="77777777" w:rsidR="003F2A61" w:rsidRPr="00A24874" w:rsidRDefault="003F2A61" w:rsidP="00A24874">
            <w:pPr>
              <w:pStyle w:val="BodyTextIndent"/>
              <w:ind w:left="0" w:right="-392"/>
              <w:jc w:val="center"/>
              <w:rPr>
                <w:rFonts w:ascii="Arial Narrow" w:hAnsi="Arial Narrow" w:cs="Arial"/>
                <w:b/>
                <w:sz w:val="20"/>
                <w:szCs w:val="20"/>
              </w:rPr>
            </w:pPr>
          </w:p>
        </w:tc>
        <w:tc>
          <w:tcPr>
            <w:tcW w:w="217" w:type="pct"/>
            <w:tcBorders>
              <w:top w:val="single" w:sz="12" w:space="0" w:color="auto"/>
              <w:left w:val="single" w:sz="4" w:space="0" w:color="auto"/>
              <w:bottom w:val="single" w:sz="12" w:space="0" w:color="auto"/>
              <w:right w:val="single" w:sz="4" w:space="0" w:color="auto"/>
            </w:tcBorders>
            <w:shd w:val="clear" w:color="auto" w:fill="E6E6E6"/>
          </w:tcPr>
          <w:p w14:paraId="4D874CBC" w14:textId="77777777" w:rsidR="003F2A61" w:rsidRPr="00A24874" w:rsidRDefault="003F2A61" w:rsidP="00A24874">
            <w:pPr>
              <w:pStyle w:val="BodyTextIndent"/>
              <w:ind w:left="0" w:right="-392"/>
              <w:jc w:val="center"/>
              <w:rPr>
                <w:rFonts w:ascii="Arial Narrow" w:hAnsi="Arial Narrow" w:cs="Arial"/>
                <w:b/>
                <w:sz w:val="20"/>
                <w:szCs w:val="20"/>
              </w:rPr>
            </w:pPr>
          </w:p>
        </w:tc>
        <w:tc>
          <w:tcPr>
            <w:tcW w:w="217" w:type="pct"/>
            <w:tcBorders>
              <w:top w:val="single" w:sz="12" w:space="0" w:color="auto"/>
              <w:left w:val="single" w:sz="4" w:space="0" w:color="auto"/>
              <w:bottom w:val="single" w:sz="12" w:space="0" w:color="auto"/>
              <w:right w:val="single" w:sz="4" w:space="0" w:color="auto"/>
            </w:tcBorders>
            <w:shd w:val="clear" w:color="auto" w:fill="E6E6E6"/>
          </w:tcPr>
          <w:p w14:paraId="5A9795EC" w14:textId="77777777" w:rsidR="003F2A61" w:rsidRPr="00A24874" w:rsidRDefault="003F2A61" w:rsidP="00A24874">
            <w:pPr>
              <w:pStyle w:val="BodyTextIndent"/>
              <w:ind w:left="0" w:right="-392"/>
              <w:jc w:val="center"/>
              <w:rPr>
                <w:rFonts w:ascii="Arial Narrow" w:hAnsi="Arial Narrow" w:cs="Arial"/>
                <w:b/>
                <w:sz w:val="20"/>
                <w:szCs w:val="20"/>
              </w:rPr>
            </w:pPr>
          </w:p>
        </w:tc>
        <w:tc>
          <w:tcPr>
            <w:tcW w:w="195" w:type="pct"/>
            <w:tcBorders>
              <w:top w:val="single" w:sz="12" w:space="0" w:color="auto"/>
              <w:left w:val="single" w:sz="4" w:space="0" w:color="auto"/>
              <w:bottom w:val="single" w:sz="12" w:space="0" w:color="auto"/>
              <w:right w:val="single" w:sz="12" w:space="0" w:color="auto"/>
            </w:tcBorders>
            <w:shd w:val="clear" w:color="auto" w:fill="E6E6E6"/>
          </w:tcPr>
          <w:p w14:paraId="045F5F79" w14:textId="77777777" w:rsidR="003F2A61" w:rsidRPr="00A24874" w:rsidRDefault="003F2A61" w:rsidP="00A24874">
            <w:pPr>
              <w:pStyle w:val="BodyTextIndent"/>
              <w:ind w:left="0" w:right="-392"/>
              <w:jc w:val="center"/>
              <w:rPr>
                <w:rFonts w:ascii="Arial Narrow" w:hAnsi="Arial Narrow" w:cs="Arial"/>
                <w:b/>
                <w:sz w:val="20"/>
                <w:szCs w:val="20"/>
              </w:rPr>
            </w:pPr>
          </w:p>
        </w:tc>
      </w:tr>
      <w:tr w:rsidR="005109A9" w14:paraId="52CB119F" w14:textId="77777777" w:rsidTr="00592BD9">
        <w:tc>
          <w:tcPr>
            <w:tcW w:w="600" w:type="pct"/>
            <w:tcBorders>
              <w:top w:val="single" w:sz="12" w:space="0" w:color="auto"/>
              <w:left w:val="single" w:sz="12" w:space="0" w:color="auto"/>
              <w:bottom w:val="single" w:sz="4" w:space="0" w:color="auto"/>
              <w:right w:val="nil"/>
            </w:tcBorders>
          </w:tcPr>
          <w:p w14:paraId="3F10AD3C" w14:textId="77777777" w:rsidR="005109A9" w:rsidRDefault="005109A9">
            <w:pPr>
              <w:ind w:right="-392"/>
              <w:rPr>
                <w:rFonts w:ascii="Arial Narrow" w:hAnsi="Arial Narrow" w:cs="Arial"/>
                <w:sz w:val="20"/>
                <w:szCs w:val="20"/>
              </w:rPr>
            </w:pPr>
            <w:r>
              <w:rPr>
                <w:rFonts w:ascii="Arial Narrow" w:hAnsi="Arial Narrow" w:cs="Arial"/>
                <w:sz w:val="20"/>
                <w:szCs w:val="20"/>
              </w:rPr>
              <w:t>Output 1.1</w:t>
            </w:r>
          </w:p>
        </w:tc>
        <w:tc>
          <w:tcPr>
            <w:tcW w:w="3040" w:type="pct"/>
            <w:tcBorders>
              <w:top w:val="single" w:sz="12" w:space="0" w:color="auto"/>
              <w:left w:val="nil"/>
              <w:bottom w:val="single" w:sz="4" w:space="0" w:color="auto"/>
              <w:right w:val="single" w:sz="12" w:space="0" w:color="auto"/>
            </w:tcBorders>
          </w:tcPr>
          <w:p w14:paraId="7DD2A11F" w14:textId="6C2E9B5D" w:rsidR="005109A9" w:rsidRDefault="005109A9">
            <w:pPr>
              <w:pStyle w:val="Footer"/>
              <w:ind w:left="82"/>
              <w:rPr>
                <w:rFonts w:ascii="Arial Narrow" w:hAnsi="Arial Narrow" w:cs="Arial"/>
                <w:sz w:val="20"/>
                <w:szCs w:val="20"/>
              </w:rPr>
            </w:pPr>
            <w:r w:rsidRPr="004B0783">
              <w:rPr>
                <w:rFonts w:ascii="Arial Narrow" w:hAnsi="Arial Narrow"/>
                <w:sz w:val="20"/>
                <w:szCs w:val="20"/>
              </w:rPr>
              <w:t>Institutional capacity in FA and GDANCP</w:t>
            </w:r>
          </w:p>
        </w:tc>
        <w:tc>
          <w:tcPr>
            <w:tcW w:w="217" w:type="pct"/>
            <w:tcBorders>
              <w:top w:val="single" w:sz="12" w:space="0" w:color="auto"/>
              <w:left w:val="single" w:sz="12" w:space="0" w:color="auto"/>
              <w:bottom w:val="single" w:sz="4" w:space="0" w:color="auto"/>
              <w:right w:val="single" w:sz="4" w:space="0" w:color="auto"/>
            </w:tcBorders>
          </w:tcPr>
          <w:p w14:paraId="147C29A9" w14:textId="7C3C24E8" w:rsidR="005109A9" w:rsidRPr="00A24874" w:rsidRDefault="0081456C" w:rsidP="0081456C">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97" w:type="pct"/>
            <w:tcBorders>
              <w:top w:val="single" w:sz="12" w:space="0" w:color="auto"/>
              <w:left w:val="single" w:sz="4" w:space="0" w:color="auto"/>
              <w:bottom w:val="single" w:sz="4" w:space="0" w:color="auto"/>
              <w:right w:val="single" w:sz="4" w:space="0" w:color="auto"/>
            </w:tcBorders>
          </w:tcPr>
          <w:p w14:paraId="74F10CAE" w14:textId="6B963355" w:rsidR="005109A9" w:rsidRPr="00A24874" w:rsidRDefault="005109A9" w:rsidP="00A24874">
            <w:pPr>
              <w:jc w:val="center"/>
              <w:rPr>
                <w:rFonts w:ascii="Arial Narrow" w:hAnsi="Arial Narrow"/>
                <w:sz w:val="20"/>
                <w:szCs w:val="20"/>
                <w:lang w:eastAsia="en-US"/>
              </w:rPr>
            </w:pPr>
          </w:p>
        </w:tc>
        <w:tc>
          <w:tcPr>
            <w:tcW w:w="217" w:type="pct"/>
            <w:tcBorders>
              <w:top w:val="single" w:sz="12" w:space="0" w:color="auto"/>
              <w:left w:val="single" w:sz="4" w:space="0" w:color="auto"/>
              <w:bottom w:val="single" w:sz="4" w:space="0" w:color="auto"/>
              <w:right w:val="single" w:sz="4" w:space="0" w:color="auto"/>
            </w:tcBorders>
          </w:tcPr>
          <w:p w14:paraId="5E805D6E" w14:textId="58820D50" w:rsidR="005109A9" w:rsidRPr="00A24874" w:rsidRDefault="005109A9" w:rsidP="00A24874">
            <w:pPr>
              <w:jc w:val="center"/>
              <w:rPr>
                <w:rFonts w:ascii="Arial Narrow" w:hAnsi="Arial Narrow"/>
                <w:sz w:val="20"/>
                <w:szCs w:val="20"/>
                <w:lang w:eastAsia="en-US"/>
              </w:rPr>
            </w:pPr>
          </w:p>
        </w:tc>
        <w:tc>
          <w:tcPr>
            <w:tcW w:w="217" w:type="pct"/>
            <w:tcBorders>
              <w:top w:val="single" w:sz="12" w:space="0" w:color="auto"/>
              <w:left w:val="single" w:sz="4" w:space="0" w:color="auto"/>
              <w:bottom w:val="single" w:sz="4" w:space="0" w:color="auto"/>
              <w:right w:val="single" w:sz="4" w:space="0" w:color="auto"/>
            </w:tcBorders>
          </w:tcPr>
          <w:p w14:paraId="7D8D264A" w14:textId="77777777" w:rsidR="005109A9" w:rsidRPr="00A24874" w:rsidRDefault="005109A9" w:rsidP="00A24874">
            <w:pPr>
              <w:pStyle w:val="BodyTextIndent"/>
              <w:ind w:left="0" w:right="-392"/>
              <w:jc w:val="center"/>
              <w:rPr>
                <w:rFonts w:ascii="Arial Narrow" w:hAnsi="Arial Narrow" w:cs="Arial"/>
                <w:b/>
                <w:sz w:val="20"/>
                <w:szCs w:val="20"/>
              </w:rPr>
            </w:pPr>
          </w:p>
        </w:tc>
        <w:tc>
          <w:tcPr>
            <w:tcW w:w="217" w:type="pct"/>
            <w:tcBorders>
              <w:top w:val="single" w:sz="12" w:space="0" w:color="auto"/>
              <w:left w:val="single" w:sz="4" w:space="0" w:color="auto"/>
              <w:bottom w:val="single" w:sz="4" w:space="0" w:color="auto"/>
              <w:right w:val="single" w:sz="4" w:space="0" w:color="auto"/>
            </w:tcBorders>
          </w:tcPr>
          <w:p w14:paraId="2B02E337" w14:textId="77777777" w:rsidR="005109A9" w:rsidRPr="00A24874" w:rsidRDefault="005109A9" w:rsidP="00A24874">
            <w:pPr>
              <w:pStyle w:val="BodyTextIndent"/>
              <w:ind w:left="0" w:right="-392"/>
              <w:jc w:val="center"/>
              <w:rPr>
                <w:rFonts w:ascii="Arial Narrow" w:hAnsi="Arial Narrow" w:cs="Arial"/>
                <w:b/>
                <w:sz w:val="20"/>
                <w:szCs w:val="20"/>
              </w:rPr>
            </w:pPr>
          </w:p>
        </w:tc>
        <w:tc>
          <w:tcPr>
            <w:tcW w:w="195" w:type="pct"/>
            <w:tcBorders>
              <w:top w:val="single" w:sz="12" w:space="0" w:color="auto"/>
              <w:left w:val="single" w:sz="4" w:space="0" w:color="auto"/>
              <w:bottom w:val="single" w:sz="4" w:space="0" w:color="auto"/>
              <w:right w:val="single" w:sz="12" w:space="0" w:color="auto"/>
            </w:tcBorders>
          </w:tcPr>
          <w:p w14:paraId="28D3720C" w14:textId="77777777" w:rsidR="005109A9" w:rsidRPr="00A24874" w:rsidRDefault="005109A9" w:rsidP="00A24874">
            <w:pPr>
              <w:pStyle w:val="BodyTextIndent"/>
              <w:ind w:left="0" w:right="-392"/>
              <w:jc w:val="center"/>
              <w:rPr>
                <w:rFonts w:ascii="Arial Narrow" w:hAnsi="Arial Narrow" w:cs="Arial"/>
                <w:b/>
                <w:sz w:val="20"/>
                <w:szCs w:val="20"/>
              </w:rPr>
            </w:pPr>
          </w:p>
        </w:tc>
      </w:tr>
      <w:tr w:rsidR="005109A9" w14:paraId="09A7927C" w14:textId="77777777" w:rsidTr="00592BD9">
        <w:tc>
          <w:tcPr>
            <w:tcW w:w="600" w:type="pct"/>
            <w:tcBorders>
              <w:top w:val="single" w:sz="4" w:space="0" w:color="auto"/>
              <w:left w:val="single" w:sz="12" w:space="0" w:color="auto"/>
              <w:bottom w:val="single" w:sz="4" w:space="0" w:color="auto"/>
              <w:right w:val="nil"/>
            </w:tcBorders>
          </w:tcPr>
          <w:p w14:paraId="536FE3BE" w14:textId="77777777" w:rsidR="005109A9" w:rsidRDefault="005109A9">
            <w:pPr>
              <w:ind w:right="-392"/>
              <w:rPr>
                <w:rFonts w:ascii="Arial Narrow" w:hAnsi="Arial Narrow" w:cs="Arial"/>
                <w:sz w:val="20"/>
                <w:szCs w:val="20"/>
              </w:rPr>
            </w:pPr>
            <w:r>
              <w:rPr>
                <w:rFonts w:ascii="Arial Narrow" w:hAnsi="Arial Narrow" w:cs="Arial"/>
                <w:sz w:val="20"/>
                <w:szCs w:val="20"/>
              </w:rPr>
              <w:t>Output 1.2</w:t>
            </w:r>
          </w:p>
        </w:tc>
        <w:tc>
          <w:tcPr>
            <w:tcW w:w="3040" w:type="pct"/>
            <w:tcBorders>
              <w:top w:val="single" w:sz="4" w:space="0" w:color="auto"/>
              <w:left w:val="nil"/>
              <w:bottom w:val="single" w:sz="4" w:space="0" w:color="auto"/>
              <w:right w:val="single" w:sz="12" w:space="0" w:color="auto"/>
            </w:tcBorders>
          </w:tcPr>
          <w:p w14:paraId="0680C7D8" w14:textId="44AA72BF" w:rsidR="005109A9" w:rsidRDefault="005109A9">
            <w:pPr>
              <w:pStyle w:val="BodyTextIndent"/>
              <w:ind w:left="82" w:firstLine="0"/>
              <w:jc w:val="left"/>
              <w:rPr>
                <w:rFonts w:ascii="Arial Narrow" w:hAnsi="Arial Narrow" w:cs="Arial"/>
                <w:sz w:val="20"/>
                <w:szCs w:val="20"/>
              </w:rPr>
            </w:pPr>
            <w:r w:rsidRPr="004B0783">
              <w:rPr>
                <w:rFonts w:ascii="Arial Narrow" w:hAnsi="Arial Narrow"/>
                <w:sz w:val="20"/>
                <w:szCs w:val="20"/>
              </w:rPr>
              <w:t xml:space="preserve">A supportive legal framework exists for all models of community-based forest management and conservation mentioned in the NFP. </w:t>
            </w:r>
          </w:p>
        </w:tc>
        <w:tc>
          <w:tcPr>
            <w:tcW w:w="217" w:type="pct"/>
            <w:tcBorders>
              <w:top w:val="single" w:sz="4" w:space="0" w:color="auto"/>
              <w:left w:val="single" w:sz="12" w:space="0" w:color="auto"/>
              <w:bottom w:val="single" w:sz="4" w:space="0" w:color="auto"/>
              <w:right w:val="single" w:sz="4" w:space="0" w:color="auto"/>
            </w:tcBorders>
          </w:tcPr>
          <w:p w14:paraId="157F5874" w14:textId="77777777" w:rsidR="005109A9" w:rsidRPr="00A24874" w:rsidRDefault="005109A9"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51710958" w14:textId="77777777" w:rsidR="005109A9" w:rsidRPr="00A24874" w:rsidRDefault="005109A9"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78805F70" w14:textId="77777777" w:rsidR="005109A9" w:rsidRPr="00A24874" w:rsidRDefault="005109A9"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6FDA5028" w14:textId="77777777" w:rsidR="005109A9" w:rsidRPr="00A24874" w:rsidRDefault="005109A9"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25421421" w14:textId="77777777" w:rsidR="005109A9" w:rsidRPr="00A24874" w:rsidRDefault="005109A9"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30B0ABB" w14:textId="77777777" w:rsidR="005109A9" w:rsidRPr="00A24874" w:rsidRDefault="005109A9" w:rsidP="00A24874">
            <w:pPr>
              <w:pStyle w:val="BodyTextIndent"/>
              <w:ind w:left="0" w:right="-392"/>
              <w:jc w:val="center"/>
              <w:rPr>
                <w:rFonts w:ascii="Arial Narrow" w:hAnsi="Arial Narrow" w:cs="Arial"/>
                <w:b/>
                <w:sz w:val="20"/>
                <w:szCs w:val="20"/>
              </w:rPr>
            </w:pPr>
          </w:p>
        </w:tc>
      </w:tr>
      <w:tr w:rsidR="00D853B2" w14:paraId="6DA7F236" w14:textId="77777777" w:rsidTr="00592BD9">
        <w:tc>
          <w:tcPr>
            <w:tcW w:w="600" w:type="pct"/>
            <w:tcBorders>
              <w:top w:val="single" w:sz="4" w:space="0" w:color="auto"/>
              <w:left w:val="single" w:sz="12" w:space="0" w:color="auto"/>
              <w:bottom w:val="single" w:sz="4" w:space="0" w:color="auto"/>
              <w:right w:val="nil"/>
            </w:tcBorders>
          </w:tcPr>
          <w:p w14:paraId="7CAB5DE9" w14:textId="77777777" w:rsidR="00D853B2" w:rsidRDefault="00D853B2">
            <w:pPr>
              <w:ind w:right="-392"/>
              <w:rPr>
                <w:rFonts w:ascii="Arial Narrow" w:hAnsi="Arial Narrow" w:cs="Arial"/>
                <w:sz w:val="20"/>
                <w:szCs w:val="20"/>
              </w:rPr>
            </w:pPr>
            <w:r>
              <w:rPr>
                <w:rFonts w:ascii="Arial Narrow" w:hAnsi="Arial Narrow" w:cs="Arial"/>
                <w:sz w:val="20"/>
                <w:szCs w:val="20"/>
              </w:rPr>
              <w:t>Output 1.3</w:t>
            </w:r>
          </w:p>
        </w:tc>
        <w:tc>
          <w:tcPr>
            <w:tcW w:w="3040" w:type="pct"/>
            <w:tcBorders>
              <w:top w:val="single" w:sz="4" w:space="0" w:color="auto"/>
              <w:left w:val="nil"/>
              <w:bottom w:val="single" w:sz="4" w:space="0" w:color="auto"/>
              <w:right w:val="single" w:sz="12" w:space="0" w:color="auto"/>
            </w:tcBorders>
          </w:tcPr>
          <w:p w14:paraId="553E9CB1" w14:textId="71038716" w:rsidR="00D853B2" w:rsidRDefault="00D853B2">
            <w:pPr>
              <w:pStyle w:val="BodyTextIndent"/>
              <w:ind w:left="82" w:firstLine="0"/>
              <w:rPr>
                <w:rFonts w:ascii="Arial Narrow" w:hAnsi="Arial Narrow" w:cs="Arial"/>
                <w:sz w:val="20"/>
                <w:szCs w:val="20"/>
              </w:rPr>
            </w:pPr>
            <w:r w:rsidRPr="004B0783">
              <w:rPr>
                <w:rFonts w:ascii="Arial Narrow" w:hAnsi="Arial Narrow"/>
                <w:spacing w:val="3"/>
                <w:sz w:val="20"/>
                <w:szCs w:val="20"/>
              </w:rPr>
              <w:t>C</w:t>
            </w:r>
            <w:r w:rsidRPr="004B0783">
              <w:rPr>
                <w:rFonts w:ascii="Arial Narrow" w:hAnsi="Arial Narrow"/>
                <w:spacing w:val="-1"/>
                <w:sz w:val="20"/>
                <w:szCs w:val="20"/>
              </w:rPr>
              <w:t>o</w:t>
            </w:r>
            <w:r w:rsidRPr="004B0783">
              <w:rPr>
                <w:rFonts w:ascii="Arial Narrow" w:hAnsi="Arial Narrow"/>
                <w:sz w:val="20"/>
                <w:szCs w:val="20"/>
              </w:rPr>
              <w:t>m</w:t>
            </w:r>
            <w:r w:rsidRPr="004B0783">
              <w:rPr>
                <w:rFonts w:ascii="Arial Narrow" w:hAnsi="Arial Narrow"/>
                <w:spacing w:val="-5"/>
                <w:sz w:val="20"/>
                <w:szCs w:val="20"/>
              </w:rPr>
              <w:t>m</w:t>
            </w:r>
            <w:r w:rsidRPr="004B0783">
              <w:rPr>
                <w:rFonts w:ascii="Arial Narrow" w:hAnsi="Arial Narrow"/>
                <w:spacing w:val="1"/>
                <w:sz w:val="20"/>
                <w:szCs w:val="20"/>
              </w:rPr>
              <w:t>u</w:t>
            </w:r>
            <w:r w:rsidRPr="004B0783">
              <w:rPr>
                <w:rFonts w:ascii="Arial Narrow" w:hAnsi="Arial Narrow"/>
                <w:spacing w:val="-1"/>
                <w:sz w:val="20"/>
                <w:szCs w:val="20"/>
              </w:rPr>
              <w:t>n</w:t>
            </w:r>
            <w:r w:rsidRPr="004B0783">
              <w:rPr>
                <w:rFonts w:ascii="Arial Narrow" w:hAnsi="Arial Narrow"/>
                <w:sz w:val="20"/>
                <w:szCs w:val="20"/>
              </w:rPr>
              <w:t>e</w:t>
            </w:r>
            <w:r w:rsidRPr="004B0783">
              <w:rPr>
                <w:rFonts w:ascii="Arial Narrow" w:hAnsi="Arial Narrow"/>
                <w:spacing w:val="4"/>
                <w:sz w:val="20"/>
                <w:szCs w:val="20"/>
              </w:rPr>
              <w:t xml:space="preserve"> </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z w:val="20"/>
                <w:szCs w:val="20"/>
              </w:rPr>
              <w:t xml:space="preserve">d </w:t>
            </w:r>
            <w:r w:rsidRPr="004B0783">
              <w:rPr>
                <w:rFonts w:ascii="Arial Narrow" w:hAnsi="Arial Narrow"/>
                <w:spacing w:val="-1"/>
                <w:sz w:val="20"/>
                <w:szCs w:val="20"/>
              </w:rPr>
              <w:t>us</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pacing w:val="1"/>
                <w:sz w:val="20"/>
                <w:szCs w:val="20"/>
              </w:rPr>
              <w:t>n</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 xml:space="preserve">g (CLUP) in communes where the project supports CFs and CPAs incorporates improvements in SFM and efficient energy approaches to PLUPs and DLUPs. </w:t>
            </w:r>
          </w:p>
        </w:tc>
        <w:tc>
          <w:tcPr>
            <w:tcW w:w="217" w:type="pct"/>
            <w:tcBorders>
              <w:top w:val="single" w:sz="4" w:space="0" w:color="auto"/>
              <w:left w:val="single" w:sz="12" w:space="0" w:color="auto"/>
              <w:bottom w:val="single" w:sz="4" w:space="0" w:color="auto"/>
              <w:right w:val="single" w:sz="4" w:space="0" w:color="auto"/>
            </w:tcBorders>
          </w:tcPr>
          <w:p w14:paraId="5FC5E6C7" w14:textId="45E72234" w:rsidR="00D853B2" w:rsidRPr="00A24874" w:rsidRDefault="00D853B2"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46334BF7" w14:textId="08EF5CDC"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38F61D3F"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54CCBD8C"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4D907E86"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3B52AC47"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67E102A2" w14:textId="77777777" w:rsidTr="00592BD9">
        <w:tc>
          <w:tcPr>
            <w:tcW w:w="600" w:type="pct"/>
            <w:tcBorders>
              <w:top w:val="single" w:sz="4" w:space="0" w:color="auto"/>
              <w:left w:val="single" w:sz="12" w:space="0" w:color="auto"/>
              <w:bottom w:val="single" w:sz="4" w:space="0" w:color="auto"/>
              <w:right w:val="nil"/>
            </w:tcBorders>
          </w:tcPr>
          <w:p w14:paraId="5F03FA53" w14:textId="77777777" w:rsidR="00D853B2" w:rsidRDefault="00D853B2">
            <w:pPr>
              <w:ind w:right="-392"/>
              <w:rPr>
                <w:rFonts w:ascii="Arial Narrow" w:hAnsi="Arial Narrow" w:cs="Arial"/>
                <w:sz w:val="20"/>
                <w:szCs w:val="20"/>
              </w:rPr>
            </w:pPr>
            <w:r>
              <w:rPr>
                <w:rFonts w:ascii="Arial Narrow" w:hAnsi="Arial Narrow" w:cs="Arial"/>
                <w:sz w:val="20"/>
                <w:szCs w:val="20"/>
              </w:rPr>
              <w:t>Output 1.4</w:t>
            </w:r>
          </w:p>
        </w:tc>
        <w:tc>
          <w:tcPr>
            <w:tcW w:w="3040" w:type="pct"/>
            <w:tcBorders>
              <w:top w:val="single" w:sz="4" w:space="0" w:color="auto"/>
              <w:left w:val="nil"/>
              <w:bottom w:val="single" w:sz="4" w:space="0" w:color="auto"/>
              <w:right w:val="single" w:sz="12" w:space="0" w:color="auto"/>
            </w:tcBorders>
          </w:tcPr>
          <w:p w14:paraId="36A733F8" w14:textId="68E35FEA" w:rsidR="00D853B2" w:rsidRDefault="00D853B2">
            <w:pPr>
              <w:pStyle w:val="BodyTextIndent"/>
              <w:ind w:left="82" w:firstLine="0"/>
              <w:rPr>
                <w:rFonts w:ascii="Arial Narrow" w:hAnsi="Arial Narrow" w:cs="Arial"/>
                <w:sz w:val="20"/>
                <w:szCs w:val="20"/>
              </w:rPr>
            </w:pP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ti</w:t>
            </w:r>
            <w:r w:rsidRPr="004B0783">
              <w:rPr>
                <w:rFonts w:ascii="Arial Narrow" w:hAnsi="Arial Narrow"/>
                <w:spacing w:val="-3"/>
                <w:sz w:val="20"/>
                <w:szCs w:val="20"/>
              </w:rPr>
              <w:t>o</w:t>
            </w:r>
            <w:r w:rsidRPr="004B0783">
              <w:rPr>
                <w:rFonts w:ascii="Arial Narrow" w:hAnsi="Arial Narrow"/>
                <w:spacing w:val="1"/>
                <w:sz w:val="20"/>
                <w:szCs w:val="20"/>
              </w:rPr>
              <w:t>n</w:t>
            </w:r>
            <w:r w:rsidRPr="004B0783">
              <w:rPr>
                <w:rFonts w:ascii="Arial Narrow" w:hAnsi="Arial Narrow"/>
                <w:sz w:val="20"/>
                <w:szCs w:val="20"/>
              </w:rPr>
              <w:t xml:space="preserve">al </w:t>
            </w:r>
            <w:r w:rsidRPr="004B0783">
              <w:rPr>
                <w:rFonts w:ascii="Arial Narrow" w:hAnsi="Arial Narrow"/>
                <w:spacing w:val="-1"/>
                <w:sz w:val="20"/>
                <w:szCs w:val="20"/>
              </w:rPr>
              <w:t>Woo</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pacing w:val="-1"/>
                <w:sz w:val="20"/>
                <w:szCs w:val="20"/>
              </w:rPr>
              <w:t>E</w:t>
            </w:r>
            <w:r w:rsidRPr="004B0783">
              <w:rPr>
                <w:rFonts w:ascii="Arial Narrow" w:hAnsi="Arial Narrow"/>
                <w:spacing w:val="1"/>
                <w:sz w:val="20"/>
                <w:szCs w:val="20"/>
              </w:rPr>
              <w:t>n</w:t>
            </w:r>
            <w:r w:rsidRPr="004B0783">
              <w:rPr>
                <w:rFonts w:ascii="Arial Narrow" w:hAnsi="Arial Narrow"/>
                <w:sz w:val="20"/>
                <w:szCs w:val="20"/>
              </w:rPr>
              <w:t>er</w:t>
            </w:r>
            <w:r w:rsidRPr="004B0783">
              <w:rPr>
                <w:rFonts w:ascii="Arial Narrow" w:hAnsi="Arial Narrow"/>
                <w:spacing w:val="-1"/>
                <w:sz w:val="20"/>
                <w:szCs w:val="20"/>
              </w:rPr>
              <w:t>g</w:t>
            </w:r>
            <w:r w:rsidRPr="004B0783">
              <w:rPr>
                <w:rFonts w:ascii="Arial Narrow" w:hAnsi="Arial Narrow"/>
                <w:sz w:val="20"/>
                <w:szCs w:val="20"/>
              </w:rPr>
              <w:t xml:space="preserve">y </w:t>
            </w:r>
            <w:r w:rsidRPr="004B0783">
              <w:rPr>
                <w:rFonts w:ascii="Arial Narrow" w:hAnsi="Arial Narrow"/>
                <w:spacing w:val="-2"/>
                <w:sz w:val="20"/>
                <w:szCs w:val="20"/>
              </w:rPr>
              <w:t>Im</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em</w:t>
            </w:r>
            <w:r w:rsidRPr="004B0783">
              <w:rPr>
                <w:rFonts w:ascii="Arial Narrow" w:hAnsi="Arial Narrow"/>
                <w:spacing w:val="3"/>
                <w:sz w:val="20"/>
                <w:szCs w:val="20"/>
              </w:rPr>
              <w:t>e</w:t>
            </w:r>
            <w:r w:rsidRPr="004B0783">
              <w:rPr>
                <w:rFonts w:ascii="Arial Narrow" w:hAnsi="Arial Narrow"/>
                <w:spacing w:val="1"/>
                <w:sz w:val="20"/>
                <w:szCs w:val="20"/>
              </w:rPr>
              <w:t>n</w:t>
            </w:r>
            <w:r w:rsidRPr="004B0783">
              <w:rPr>
                <w:rFonts w:ascii="Arial Narrow" w:hAnsi="Arial Narrow"/>
                <w:spacing w:val="-4"/>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tio</w:t>
            </w:r>
            <w:r w:rsidRPr="004B0783">
              <w:rPr>
                <w:rFonts w:ascii="Arial Narrow" w:hAnsi="Arial Narrow"/>
                <w:sz w:val="20"/>
                <w:szCs w:val="20"/>
              </w:rPr>
              <w:t>n</w:t>
            </w:r>
            <w:r w:rsidRPr="004B0783">
              <w:rPr>
                <w:rFonts w:ascii="Arial Narrow" w:hAnsi="Arial Narrow"/>
                <w:spacing w:val="2"/>
                <w:sz w:val="20"/>
                <w:szCs w:val="20"/>
              </w:rPr>
              <w:t xml:space="preserve"> </w:t>
            </w:r>
            <w:r w:rsidRPr="004B0783">
              <w:rPr>
                <w:rFonts w:ascii="Arial Narrow" w:hAnsi="Arial Narrow"/>
                <w:spacing w:val="-2"/>
                <w:sz w:val="20"/>
                <w:szCs w:val="20"/>
              </w:rPr>
              <w:t>S</w:t>
            </w:r>
            <w:r w:rsidRPr="004B0783">
              <w:rPr>
                <w:rFonts w:ascii="Arial Narrow" w:hAnsi="Arial Narrow"/>
                <w:spacing w:val="1"/>
                <w:sz w:val="20"/>
                <w:szCs w:val="20"/>
              </w:rPr>
              <w:t>t</w:t>
            </w:r>
            <w:r w:rsidRPr="004B0783">
              <w:rPr>
                <w:rFonts w:ascii="Arial Narrow" w:hAnsi="Arial Narrow"/>
                <w:sz w:val="20"/>
                <w:szCs w:val="20"/>
              </w:rPr>
              <w:t>ra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g</w:t>
            </w:r>
            <w:r w:rsidRPr="004B0783">
              <w:rPr>
                <w:rFonts w:ascii="Arial Narrow" w:hAnsi="Arial Narrow"/>
                <w:sz w:val="20"/>
                <w:szCs w:val="20"/>
              </w:rPr>
              <w:t>y</w:t>
            </w:r>
            <w:r w:rsidRPr="004B0783">
              <w:rPr>
                <w:rFonts w:ascii="Arial Narrow" w:hAnsi="Arial Narrow"/>
                <w:spacing w:val="-2"/>
                <w:sz w:val="20"/>
                <w:szCs w:val="20"/>
              </w:rPr>
              <w:t xml:space="preserve"> </w:t>
            </w:r>
            <w:r w:rsidRPr="004B0783">
              <w:rPr>
                <w:rFonts w:ascii="Arial Narrow" w:hAnsi="Arial Narrow"/>
                <w:sz w:val="20"/>
                <w:szCs w:val="20"/>
              </w:rPr>
              <w:t>e</w:t>
            </w:r>
            <w:r w:rsidRPr="004B0783">
              <w:rPr>
                <w:rFonts w:ascii="Arial Narrow" w:hAnsi="Arial Narrow"/>
                <w:spacing w:val="1"/>
                <w:sz w:val="20"/>
                <w:szCs w:val="20"/>
              </w:rPr>
              <w:t>x</w:t>
            </w:r>
            <w:r w:rsidRPr="004B0783">
              <w:rPr>
                <w:rFonts w:ascii="Arial Narrow" w:hAnsi="Arial Narrow"/>
                <w:spacing w:val="-1"/>
                <w:sz w:val="20"/>
                <w:szCs w:val="20"/>
              </w:rPr>
              <w:t>i</w:t>
            </w:r>
            <w:r w:rsidRPr="004B0783">
              <w:rPr>
                <w:rFonts w:ascii="Arial Narrow" w:hAnsi="Arial Narrow"/>
                <w:spacing w:val="4"/>
                <w:sz w:val="20"/>
                <w:szCs w:val="20"/>
              </w:rPr>
              <w:t>s</w:t>
            </w:r>
            <w:r w:rsidRPr="004B0783">
              <w:rPr>
                <w:rFonts w:ascii="Arial Narrow" w:hAnsi="Arial Narrow"/>
                <w:spacing w:val="-1"/>
                <w:sz w:val="20"/>
                <w:szCs w:val="20"/>
              </w:rPr>
              <w:t>ts</w:t>
            </w:r>
            <w:r w:rsidRPr="004B0783">
              <w:rPr>
                <w:rFonts w:ascii="Arial Narrow" w:hAnsi="Arial Narrow"/>
                <w:sz w:val="20"/>
                <w:szCs w:val="20"/>
              </w:rPr>
              <w:t xml:space="preserve">, </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c</w:t>
            </w:r>
            <w:r w:rsidRPr="004B0783">
              <w:rPr>
                <w:rFonts w:ascii="Arial Narrow" w:hAnsi="Arial Narrow"/>
                <w:spacing w:val="-1"/>
                <w:sz w:val="20"/>
                <w:szCs w:val="20"/>
              </w:rPr>
              <w:t>o</w:t>
            </w:r>
            <w:r w:rsidRPr="004B0783">
              <w:rPr>
                <w:rFonts w:ascii="Arial Narrow" w:hAnsi="Arial Narrow"/>
                <w:sz w:val="20"/>
                <w:szCs w:val="20"/>
              </w:rPr>
              <w:t>r</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2"/>
                <w:sz w:val="20"/>
                <w:szCs w:val="20"/>
              </w:rPr>
              <w:t>r</w:t>
            </w:r>
            <w:r w:rsidRPr="004B0783">
              <w:rPr>
                <w:rFonts w:ascii="Arial Narrow" w:hAnsi="Arial Narrow"/>
                <w:sz w:val="20"/>
                <w:szCs w:val="20"/>
              </w:rPr>
              <w:t>a</w:t>
            </w:r>
            <w:r w:rsidRPr="004B0783">
              <w:rPr>
                <w:rFonts w:ascii="Arial Narrow" w:hAnsi="Arial Narrow"/>
                <w:spacing w:val="1"/>
                <w:sz w:val="20"/>
                <w:szCs w:val="20"/>
              </w:rPr>
              <w:t>t</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g</w:t>
            </w:r>
            <w:r w:rsidRPr="004B0783">
              <w:rPr>
                <w:rFonts w:ascii="Arial Narrow" w:hAnsi="Arial Narrow"/>
                <w:spacing w:val="-2"/>
                <w:sz w:val="20"/>
                <w:szCs w:val="20"/>
              </w:rPr>
              <w:t xml:space="preserve"> </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i</w:t>
            </w:r>
            <w:r w:rsidRPr="004B0783">
              <w:rPr>
                <w:rFonts w:ascii="Arial Narrow" w:hAnsi="Arial Narrow"/>
                <w:spacing w:val="-1"/>
                <w:sz w:val="20"/>
                <w:szCs w:val="20"/>
              </w:rPr>
              <w:t>v</w:t>
            </w:r>
            <w:r w:rsidRPr="004B0783">
              <w:rPr>
                <w:rFonts w:ascii="Arial Narrow" w:hAnsi="Arial Narrow"/>
                <w:spacing w:val="-2"/>
                <w:sz w:val="20"/>
                <w:szCs w:val="20"/>
              </w:rPr>
              <w:t>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 xml:space="preserve"> </w:t>
            </w:r>
            <w:r w:rsidRPr="004B0783">
              <w:rPr>
                <w:rFonts w:ascii="Arial Narrow" w:hAnsi="Arial Narrow"/>
                <w:spacing w:val="1"/>
                <w:sz w:val="20"/>
                <w:szCs w:val="20"/>
              </w:rPr>
              <w:t>s</w:t>
            </w:r>
            <w:r w:rsidRPr="004B0783">
              <w:rPr>
                <w:rFonts w:ascii="Arial Narrow" w:hAnsi="Arial Narrow"/>
                <w:sz w:val="20"/>
                <w:szCs w:val="20"/>
              </w:rPr>
              <w:t>e</w:t>
            </w:r>
            <w:r w:rsidRPr="004B0783">
              <w:rPr>
                <w:rFonts w:ascii="Arial Narrow" w:hAnsi="Arial Narrow"/>
                <w:spacing w:val="-2"/>
                <w:sz w:val="20"/>
                <w:szCs w:val="20"/>
              </w:rPr>
              <w:t>c</w:t>
            </w:r>
            <w:r w:rsidRPr="004B0783">
              <w:rPr>
                <w:rFonts w:ascii="Arial Narrow" w:hAnsi="Arial Narrow"/>
                <w:spacing w:val="1"/>
                <w:sz w:val="20"/>
                <w:szCs w:val="20"/>
              </w:rPr>
              <w:t>t</w:t>
            </w:r>
            <w:r w:rsidRPr="004B0783">
              <w:rPr>
                <w:rFonts w:ascii="Arial Narrow" w:hAnsi="Arial Narrow"/>
                <w:spacing w:val="-1"/>
                <w:sz w:val="20"/>
                <w:szCs w:val="20"/>
              </w:rPr>
              <w:t>o</w:t>
            </w:r>
            <w:r w:rsidRPr="004B0783">
              <w:rPr>
                <w:rFonts w:ascii="Arial Narrow" w:hAnsi="Arial Narrow"/>
                <w:sz w:val="20"/>
                <w:szCs w:val="20"/>
              </w:rPr>
              <w:t>r m</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z w:val="20"/>
                <w:szCs w:val="20"/>
              </w:rPr>
              <w:t>a</w:t>
            </w:r>
            <w:r w:rsidRPr="004B0783">
              <w:rPr>
                <w:rFonts w:ascii="Arial Narrow" w:hAnsi="Arial Narrow"/>
                <w:spacing w:val="-1"/>
                <w:sz w:val="20"/>
                <w:szCs w:val="20"/>
              </w:rPr>
              <w:t>l</w:t>
            </w:r>
            <w:r w:rsidRPr="004B0783">
              <w:rPr>
                <w:rFonts w:ascii="Arial Narrow" w:hAnsi="Arial Narrow"/>
                <w:spacing w:val="1"/>
                <w:sz w:val="20"/>
                <w:szCs w:val="20"/>
              </w:rPr>
              <w:t>i</w:t>
            </w:r>
            <w:r w:rsidRPr="004B0783">
              <w:rPr>
                <w:rFonts w:ascii="Arial Narrow" w:hAnsi="Arial Narrow"/>
                <w:spacing w:val="-1"/>
                <w:sz w:val="20"/>
                <w:szCs w:val="20"/>
              </w:rPr>
              <w:t>ti</w:t>
            </w:r>
            <w:r w:rsidRPr="004B0783">
              <w:rPr>
                <w:rFonts w:ascii="Arial Narrow" w:hAnsi="Arial Narrow"/>
                <w:sz w:val="20"/>
                <w:szCs w:val="20"/>
              </w:rPr>
              <w:t>es</w:t>
            </w:r>
          </w:p>
        </w:tc>
        <w:tc>
          <w:tcPr>
            <w:tcW w:w="217" w:type="pct"/>
            <w:tcBorders>
              <w:top w:val="single" w:sz="4" w:space="0" w:color="auto"/>
              <w:left w:val="single" w:sz="12" w:space="0" w:color="auto"/>
              <w:bottom w:val="single" w:sz="4" w:space="0" w:color="auto"/>
              <w:right w:val="single" w:sz="4" w:space="0" w:color="auto"/>
            </w:tcBorders>
          </w:tcPr>
          <w:p w14:paraId="47818790"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4F3A6A51" w14:textId="7BA4E244" w:rsidR="00D853B2" w:rsidRPr="00A24874" w:rsidRDefault="00D853B2" w:rsidP="00A24874">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0F0D7873"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12D29126" w14:textId="301DFEE8"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33170937" w14:textId="77777777" w:rsidR="00D853B2" w:rsidRPr="00A24874" w:rsidRDefault="00D853B2" w:rsidP="00A24874">
            <w:pPr>
              <w:jc w:val="center"/>
              <w:rPr>
                <w:rFonts w:ascii="Arial Narrow" w:hAnsi="Arial Narrow"/>
                <w:sz w:val="20"/>
                <w:szCs w:val="20"/>
                <w:lang w:eastAsia="en-US"/>
              </w:rPr>
            </w:pPr>
          </w:p>
        </w:tc>
        <w:tc>
          <w:tcPr>
            <w:tcW w:w="195" w:type="pct"/>
            <w:tcBorders>
              <w:top w:val="single" w:sz="4" w:space="0" w:color="auto"/>
              <w:left w:val="single" w:sz="4" w:space="0" w:color="auto"/>
              <w:bottom w:val="single" w:sz="4" w:space="0" w:color="auto"/>
              <w:right w:val="single" w:sz="12" w:space="0" w:color="auto"/>
            </w:tcBorders>
          </w:tcPr>
          <w:p w14:paraId="15C9557B" w14:textId="77777777" w:rsidR="00D853B2" w:rsidRPr="00A24874" w:rsidRDefault="00D853B2" w:rsidP="00A24874">
            <w:pPr>
              <w:jc w:val="center"/>
              <w:rPr>
                <w:rFonts w:ascii="Arial Narrow" w:hAnsi="Arial Narrow"/>
                <w:sz w:val="20"/>
                <w:szCs w:val="20"/>
                <w:lang w:eastAsia="en-US"/>
              </w:rPr>
            </w:pPr>
          </w:p>
        </w:tc>
      </w:tr>
      <w:tr w:rsidR="00D853B2" w14:paraId="285DA05F" w14:textId="77777777" w:rsidTr="00592BD9">
        <w:tc>
          <w:tcPr>
            <w:tcW w:w="600" w:type="pct"/>
            <w:tcBorders>
              <w:top w:val="single" w:sz="4" w:space="0" w:color="auto"/>
              <w:left w:val="single" w:sz="12" w:space="0" w:color="auto"/>
              <w:bottom w:val="single" w:sz="4" w:space="0" w:color="auto"/>
              <w:right w:val="nil"/>
            </w:tcBorders>
          </w:tcPr>
          <w:p w14:paraId="3E2EEE79" w14:textId="367729DD" w:rsidR="00D853B2" w:rsidRDefault="00D853B2">
            <w:pPr>
              <w:ind w:right="-392"/>
              <w:rPr>
                <w:rFonts w:ascii="Arial Narrow" w:hAnsi="Arial Narrow" w:cs="Arial"/>
                <w:sz w:val="20"/>
                <w:szCs w:val="20"/>
              </w:rPr>
            </w:pPr>
            <w:r>
              <w:rPr>
                <w:rFonts w:ascii="Arial Narrow" w:hAnsi="Arial Narrow" w:cs="Arial"/>
                <w:sz w:val="20"/>
                <w:szCs w:val="20"/>
              </w:rPr>
              <w:t>Output (1.5)</w:t>
            </w:r>
          </w:p>
        </w:tc>
        <w:tc>
          <w:tcPr>
            <w:tcW w:w="3040" w:type="pct"/>
            <w:tcBorders>
              <w:top w:val="single" w:sz="4" w:space="0" w:color="auto"/>
              <w:left w:val="nil"/>
              <w:bottom w:val="single" w:sz="4" w:space="0" w:color="auto"/>
              <w:right w:val="single" w:sz="12" w:space="0" w:color="auto"/>
            </w:tcBorders>
          </w:tcPr>
          <w:p w14:paraId="297F67D5" w14:textId="24C770C3" w:rsidR="00D853B2" w:rsidRDefault="00D853B2">
            <w:pPr>
              <w:pStyle w:val="BodyTextIndent"/>
              <w:ind w:left="82" w:firstLine="0"/>
              <w:rPr>
                <w:rFonts w:ascii="Arial Narrow" w:hAnsi="Arial Narrow" w:cs="Arial"/>
                <w:sz w:val="20"/>
                <w:szCs w:val="20"/>
              </w:rPr>
            </w:pPr>
            <w:r w:rsidRPr="004B0783">
              <w:rPr>
                <w:rFonts w:ascii="Arial Narrow" w:hAnsi="Arial Narrow"/>
                <w:i/>
                <w:sz w:val="20"/>
                <w:szCs w:val="20"/>
              </w:rPr>
              <w:t>Financial strategies in MAFF and MOE to support SFM, including opportunities for REDD and carbon financing for sustained funding to support community-based forestry</w:t>
            </w:r>
            <w:r w:rsidRPr="004B0783">
              <w:rPr>
                <w:rFonts w:ascii="Arial Narrow" w:hAnsi="Arial Narrow"/>
                <w:i/>
                <w:color w:val="FF0000"/>
                <w:sz w:val="20"/>
                <w:szCs w:val="20"/>
              </w:rPr>
              <w:t>.</w:t>
            </w:r>
          </w:p>
        </w:tc>
        <w:tc>
          <w:tcPr>
            <w:tcW w:w="217" w:type="pct"/>
            <w:tcBorders>
              <w:top w:val="single" w:sz="4" w:space="0" w:color="auto"/>
              <w:left w:val="single" w:sz="12" w:space="0" w:color="auto"/>
              <w:bottom w:val="single" w:sz="4" w:space="0" w:color="auto"/>
              <w:right w:val="single" w:sz="4" w:space="0" w:color="auto"/>
            </w:tcBorders>
          </w:tcPr>
          <w:p w14:paraId="17BF21FC"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1A877E97" w14:textId="23DC72A4" w:rsidR="00D853B2" w:rsidRPr="00A24874" w:rsidRDefault="00D853B2" w:rsidP="00A24874">
            <w:pPr>
              <w:jc w:val="center"/>
              <w:rPr>
                <w:rFonts w:ascii="Arial Narrow" w:hAnsi="Arial Narrow"/>
                <w:sz w:val="20"/>
                <w:szCs w:val="20"/>
                <w:lang w:eastAsia="en-US"/>
              </w:rPr>
            </w:pPr>
          </w:p>
        </w:tc>
        <w:tc>
          <w:tcPr>
            <w:tcW w:w="217" w:type="pct"/>
            <w:tcBorders>
              <w:top w:val="nil"/>
              <w:left w:val="single" w:sz="4" w:space="0" w:color="auto"/>
              <w:bottom w:val="single" w:sz="4" w:space="0" w:color="auto"/>
              <w:right w:val="single" w:sz="4" w:space="0" w:color="auto"/>
            </w:tcBorders>
          </w:tcPr>
          <w:p w14:paraId="5B10299E"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1619662C" w14:textId="5FE3A20B" w:rsidR="00D853B2" w:rsidRPr="00A24874" w:rsidRDefault="00D853B2" w:rsidP="00A24874">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67715C4E"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02EF10A1"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25809E18" w14:textId="77777777" w:rsidTr="00592BD9">
        <w:tc>
          <w:tcPr>
            <w:tcW w:w="600" w:type="pct"/>
            <w:tcBorders>
              <w:top w:val="single" w:sz="4" w:space="0" w:color="auto"/>
              <w:left w:val="single" w:sz="12" w:space="0" w:color="auto"/>
              <w:bottom w:val="single" w:sz="4" w:space="0" w:color="auto"/>
              <w:right w:val="nil"/>
            </w:tcBorders>
          </w:tcPr>
          <w:p w14:paraId="171DE3C9" w14:textId="4F0C7878" w:rsidR="00D853B2" w:rsidRDefault="00D853B2">
            <w:pPr>
              <w:ind w:right="-392"/>
              <w:rPr>
                <w:rFonts w:ascii="Arial Narrow" w:hAnsi="Arial Narrow" w:cs="Arial"/>
                <w:sz w:val="20"/>
                <w:szCs w:val="20"/>
              </w:rPr>
            </w:pPr>
            <w:r>
              <w:rPr>
                <w:rFonts w:ascii="Arial Narrow" w:hAnsi="Arial Narrow" w:cs="Arial"/>
                <w:sz w:val="20"/>
                <w:szCs w:val="20"/>
              </w:rPr>
              <w:t>Output (1.6)</w:t>
            </w:r>
          </w:p>
        </w:tc>
        <w:tc>
          <w:tcPr>
            <w:tcW w:w="3040" w:type="pct"/>
            <w:tcBorders>
              <w:top w:val="single" w:sz="4" w:space="0" w:color="auto"/>
              <w:left w:val="nil"/>
              <w:bottom w:val="single" w:sz="4" w:space="0" w:color="auto"/>
              <w:right w:val="single" w:sz="12" w:space="0" w:color="auto"/>
            </w:tcBorders>
          </w:tcPr>
          <w:p w14:paraId="70B861C5" w14:textId="574E019D" w:rsidR="00D853B2" w:rsidRDefault="00D853B2" w:rsidP="00E233D6">
            <w:pPr>
              <w:pStyle w:val="BodyTextIndent"/>
              <w:ind w:left="82" w:firstLine="0"/>
              <w:rPr>
                <w:rFonts w:ascii="Arial Narrow" w:hAnsi="Arial Narrow" w:cs="Arial"/>
                <w:sz w:val="20"/>
                <w:szCs w:val="20"/>
              </w:rPr>
            </w:pPr>
            <w:r w:rsidRPr="004B0783">
              <w:rPr>
                <w:rFonts w:ascii="Arial Narrow" w:hAnsi="Arial Narrow"/>
                <w:i/>
                <w:sz w:val="20"/>
                <w:szCs w:val="20"/>
              </w:rPr>
              <w:t xml:space="preserve">Financing generated from other funding sources (banks, green funds, etc.) by </w:t>
            </w:r>
            <w:r>
              <w:rPr>
                <w:rFonts w:ascii="Arial Narrow" w:hAnsi="Arial Narrow"/>
                <w:i/>
                <w:sz w:val="20"/>
                <w:szCs w:val="20"/>
              </w:rPr>
              <w:t>end of project</w:t>
            </w:r>
            <w:r w:rsidRPr="004B0783">
              <w:rPr>
                <w:rFonts w:ascii="Arial Narrow" w:hAnsi="Arial Narrow"/>
                <w:i/>
                <w:sz w:val="20"/>
                <w:szCs w:val="20"/>
              </w:rPr>
              <w:t>.</w:t>
            </w:r>
          </w:p>
        </w:tc>
        <w:tc>
          <w:tcPr>
            <w:tcW w:w="217" w:type="pct"/>
            <w:tcBorders>
              <w:top w:val="single" w:sz="4" w:space="0" w:color="auto"/>
              <w:left w:val="single" w:sz="12" w:space="0" w:color="auto"/>
              <w:bottom w:val="single" w:sz="4" w:space="0" w:color="auto"/>
              <w:right w:val="single" w:sz="4" w:space="0" w:color="auto"/>
            </w:tcBorders>
          </w:tcPr>
          <w:p w14:paraId="6C8BB4E8"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46A80950" w14:textId="54CADE03" w:rsidR="00D853B2" w:rsidRPr="00A24874" w:rsidRDefault="00D853B2" w:rsidP="00A24874">
            <w:pPr>
              <w:jc w:val="center"/>
              <w:rPr>
                <w:rFonts w:ascii="Arial Narrow" w:hAnsi="Arial Narrow"/>
                <w:sz w:val="20"/>
                <w:szCs w:val="20"/>
                <w:lang w:eastAsia="en-US"/>
              </w:rPr>
            </w:pPr>
          </w:p>
        </w:tc>
        <w:tc>
          <w:tcPr>
            <w:tcW w:w="217" w:type="pct"/>
            <w:tcBorders>
              <w:top w:val="nil"/>
              <w:left w:val="single" w:sz="4" w:space="0" w:color="auto"/>
              <w:bottom w:val="single" w:sz="4" w:space="0" w:color="auto"/>
              <w:right w:val="single" w:sz="4" w:space="0" w:color="auto"/>
            </w:tcBorders>
          </w:tcPr>
          <w:p w14:paraId="377A2498"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63DAAF96"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578EFB90" w14:textId="05B3EE23" w:rsidR="00D853B2" w:rsidRPr="00A24874" w:rsidRDefault="00D853B2" w:rsidP="00A24874">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195" w:type="pct"/>
            <w:tcBorders>
              <w:top w:val="single" w:sz="4" w:space="0" w:color="auto"/>
              <w:left w:val="single" w:sz="4" w:space="0" w:color="auto"/>
              <w:bottom w:val="single" w:sz="4" w:space="0" w:color="auto"/>
              <w:right w:val="single" w:sz="12" w:space="0" w:color="auto"/>
            </w:tcBorders>
          </w:tcPr>
          <w:p w14:paraId="235596A3"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7CA1855F" w14:textId="77777777" w:rsidTr="00592BD9">
        <w:tc>
          <w:tcPr>
            <w:tcW w:w="600" w:type="pct"/>
            <w:tcBorders>
              <w:top w:val="single" w:sz="4" w:space="0" w:color="auto"/>
              <w:left w:val="single" w:sz="12" w:space="0" w:color="auto"/>
              <w:bottom w:val="single" w:sz="4" w:space="0" w:color="auto"/>
              <w:right w:val="nil"/>
            </w:tcBorders>
            <w:shd w:val="clear" w:color="auto" w:fill="E6E6E6"/>
          </w:tcPr>
          <w:p w14:paraId="523DBF02" w14:textId="45744516" w:rsidR="00D853B2" w:rsidRPr="00D206E0" w:rsidRDefault="00D853B2">
            <w:pPr>
              <w:ind w:right="-392"/>
              <w:rPr>
                <w:rFonts w:ascii="Arial Narrow" w:hAnsi="Arial Narrow" w:cs="Arial"/>
                <w:b/>
                <w:sz w:val="20"/>
                <w:szCs w:val="20"/>
              </w:rPr>
            </w:pPr>
            <w:r w:rsidRPr="00D206E0">
              <w:rPr>
                <w:rFonts w:ascii="Arial Narrow" w:hAnsi="Arial Narrow" w:cs="Arial"/>
                <w:b/>
                <w:sz w:val="20"/>
                <w:szCs w:val="20"/>
              </w:rPr>
              <w:t>Outcome 2</w:t>
            </w:r>
          </w:p>
        </w:tc>
        <w:tc>
          <w:tcPr>
            <w:tcW w:w="3040" w:type="pct"/>
            <w:tcBorders>
              <w:top w:val="single" w:sz="4" w:space="0" w:color="auto"/>
              <w:left w:val="nil"/>
              <w:bottom w:val="single" w:sz="4" w:space="0" w:color="auto"/>
              <w:right w:val="single" w:sz="12" w:space="0" w:color="auto"/>
            </w:tcBorders>
            <w:shd w:val="clear" w:color="auto" w:fill="E6E6E6"/>
          </w:tcPr>
          <w:p w14:paraId="25D583B9" w14:textId="5C595D72" w:rsidR="00D853B2" w:rsidRDefault="00D853B2">
            <w:pPr>
              <w:pStyle w:val="BodyTextIndent"/>
              <w:ind w:left="82" w:firstLine="0"/>
              <w:rPr>
                <w:rFonts w:ascii="Arial Narrow" w:hAnsi="Arial Narrow" w:cs="Arial"/>
                <w:sz w:val="20"/>
                <w:szCs w:val="20"/>
              </w:rPr>
            </w:pPr>
            <w:r w:rsidRPr="004B0783">
              <w:rPr>
                <w:rFonts w:ascii="Arial Narrow" w:hAnsi="Arial Narrow"/>
                <w:b/>
                <w:sz w:val="20"/>
                <w:szCs w:val="20"/>
              </w:rPr>
              <w:t>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5"/>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4"/>
                <w:sz w:val="20"/>
                <w:szCs w:val="20"/>
              </w:rPr>
              <w:t>s</w:t>
            </w:r>
            <w:r w:rsidRPr="004B0783">
              <w:rPr>
                <w:rFonts w:ascii="Arial Narrow" w:hAnsi="Arial Narrow"/>
                <w:b/>
                <w:sz w:val="20"/>
                <w:szCs w:val="20"/>
              </w:rPr>
              <w:t xml:space="preserve">t </w:t>
            </w:r>
            <w:r w:rsidRPr="004B0783">
              <w:rPr>
                <w:rFonts w:ascii="Arial Narrow" w:hAnsi="Arial Narrow"/>
                <w:b/>
                <w:spacing w:val="-2"/>
                <w:sz w:val="20"/>
                <w:szCs w:val="20"/>
              </w:rPr>
              <w:t>m</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g</w:t>
            </w:r>
            <w:r w:rsidRPr="004B0783">
              <w:rPr>
                <w:rFonts w:ascii="Arial Narrow" w:hAnsi="Arial Narrow"/>
                <w:b/>
                <w:sz w:val="20"/>
                <w:szCs w:val="20"/>
              </w:rPr>
              <w:t>em</w:t>
            </w:r>
            <w:r w:rsidRPr="004B0783">
              <w:rPr>
                <w:rFonts w:ascii="Arial Narrow" w:hAnsi="Arial Narrow"/>
                <w:b/>
                <w:spacing w:val="-2"/>
                <w:sz w:val="20"/>
                <w:szCs w:val="20"/>
              </w:rPr>
              <w:t>e</w:t>
            </w:r>
            <w:r w:rsidRPr="004B0783">
              <w:rPr>
                <w:rFonts w:ascii="Arial Narrow" w:hAnsi="Arial Narrow"/>
                <w:b/>
                <w:spacing w:val="1"/>
                <w:sz w:val="20"/>
                <w:szCs w:val="20"/>
              </w:rPr>
              <w:t>n</w:t>
            </w:r>
            <w:r w:rsidRPr="004B0783">
              <w:rPr>
                <w:rFonts w:ascii="Arial Narrow" w:hAnsi="Arial Narrow"/>
                <w:b/>
                <w:sz w:val="20"/>
                <w:szCs w:val="20"/>
              </w:rPr>
              <w:t xml:space="preserve">t </w:t>
            </w:r>
            <w:r w:rsidRPr="004B0783">
              <w:rPr>
                <w:rFonts w:ascii="Arial Narrow" w:hAnsi="Arial Narrow"/>
                <w:b/>
                <w:spacing w:val="-1"/>
                <w:sz w:val="20"/>
                <w:szCs w:val="20"/>
              </w:rPr>
              <w:t>i</w:t>
            </w:r>
            <w:r w:rsidRPr="004B0783">
              <w:rPr>
                <w:rFonts w:ascii="Arial Narrow" w:hAnsi="Arial Narrow"/>
                <w:b/>
                <w:sz w:val="20"/>
                <w:szCs w:val="20"/>
              </w:rPr>
              <w:t xml:space="preserve">s </w:t>
            </w:r>
            <w:r w:rsidRPr="004B0783">
              <w:rPr>
                <w:rFonts w:ascii="Arial Narrow" w:hAnsi="Arial Narrow"/>
                <w:b/>
                <w:spacing w:val="-1"/>
                <w:sz w:val="20"/>
                <w:szCs w:val="20"/>
              </w:rPr>
              <w:t>b</w:t>
            </w:r>
            <w:r w:rsidRPr="004B0783">
              <w:rPr>
                <w:rFonts w:ascii="Arial Narrow" w:hAnsi="Arial Narrow"/>
                <w:b/>
                <w:spacing w:val="3"/>
                <w:sz w:val="20"/>
                <w:szCs w:val="20"/>
              </w:rPr>
              <w:t>e</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ed e</w:t>
            </w:r>
            <w:r w:rsidRPr="004B0783">
              <w:rPr>
                <w:rFonts w:ascii="Arial Narrow" w:hAnsi="Arial Narrow"/>
                <w:b/>
                <w:spacing w:val="-2"/>
                <w:sz w:val="20"/>
                <w:szCs w:val="20"/>
              </w:rPr>
              <w:t>ff</w:t>
            </w:r>
            <w:r w:rsidRPr="004B0783">
              <w:rPr>
                <w:rFonts w:ascii="Arial Narrow" w:hAnsi="Arial Narrow"/>
                <w:b/>
                <w:sz w:val="20"/>
                <w:szCs w:val="20"/>
              </w:rPr>
              <w:t>e</w:t>
            </w:r>
            <w:r w:rsidRPr="004B0783">
              <w:rPr>
                <w:rFonts w:ascii="Arial Narrow" w:hAnsi="Arial Narrow"/>
                <w:b/>
                <w:spacing w:val="3"/>
                <w:sz w:val="20"/>
                <w:szCs w:val="20"/>
              </w:rPr>
              <w:t>c</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1"/>
                <w:sz w:val="20"/>
                <w:szCs w:val="20"/>
              </w:rPr>
              <w:t>v</w:t>
            </w:r>
            <w:r w:rsidRPr="004B0783">
              <w:rPr>
                <w:rFonts w:ascii="Arial Narrow" w:hAnsi="Arial Narrow"/>
                <w:b/>
                <w:sz w:val="20"/>
                <w:szCs w:val="20"/>
              </w:rPr>
              <w:t>e</w:t>
            </w:r>
            <w:r w:rsidRPr="004B0783">
              <w:rPr>
                <w:rFonts w:ascii="Arial Narrow" w:hAnsi="Arial Narrow"/>
                <w:b/>
                <w:spacing w:val="-1"/>
                <w:sz w:val="20"/>
                <w:szCs w:val="20"/>
              </w:rPr>
              <w:t>l</w:t>
            </w:r>
            <w:r w:rsidRPr="004B0783">
              <w:rPr>
                <w:rFonts w:ascii="Arial Narrow" w:hAnsi="Arial Narrow"/>
                <w:b/>
                <w:sz w:val="20"/>
                <w:szCs w:val="20"/>
              </w:rPr>
              <w:t>y</w:t>
            </w:r>
            <w:r w:rsidRPr="004B0783">
              <w:rPr>
                <w:rFonts w:ascii="Arial Narrow" w:hAnsi="Arial Narrow"/>
                <w:b/>
                <w:spacing w:val="-2"/>
                <w:sz w:val="20"/>
                <w:szCs w:val="20"/>
              </w:rPr>
              <w:t xml:space="preserve"> </w:t>
            </w:r>
            <w:r w:rsidRPr="004B0783">
              <w:rPr>
                <w:rFonts w:ascii="Arial Narrow" w:hAnsi="Arial Narrow"/>
                <w:b/>
                <w:spacing w:val="2"/>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th</w:t>
            </w:r>
            <w:r w:rsidRPr="004B0783">
              <w:rPr>
                <w:rFonts w:ascii="Arial Narrow" w:hAnsi="Arial Narrow"/>
                <w:b/>
                <w:spacing w:val="-1"/>
                <w:sz w:val="20"/>
                <w:szCs w:val="20"/>
              </w:rPr>
              <w:t>i</w:t>
            </w:r>
            <w:r w:rsidRPr="004B0783">
              <w:rPr>
                <w:rFonts w:ascii="Arial Narrow" w:hAnsi="Arial Narrow"/>
                <w:b/>
                <w:sz w:val="20"/>
                <w:szCs w:val="20"/>
              </w:rPr>
              <w:t>n a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x</w:t>
            </w:r>
            <w:r w:rsidRPr="004B0783">
              <w:rPr>
                <w:rFonts w:ascii="Arial Narrow" w:hAnsi="Arial Narrow"/>
                <w:b/>
                <w:sz w:val="20"/>
                <w:szCs w:val="20"/>
              </w:rPr>
              <w:t>t</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f ca</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 xml:space="preserve">, </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1"/>
                <w:sz w:val="20"/>
                <w:szCs w:val="20"/>
              </w:rPr>
              <w:t>ov</w:t>
            </w:r>
            <w:r w:rsidRPr="004B0783">
              <w:rPr>
                <w:rFonts w:ascii="Arial Narrow" w:hAnsi="Arial Narrow"/>
                <w:b/>
                <w:spacing w:val="1"/>
                <w:sz w:val="20"/>
                <w:szCs w:val="20"/>
              </w:rPr>
              <w:t>in</w:t>
            </w:r>
            <w:r w:rsidRPr="004B0783">
              <w:rPr>
                <w:rFonts w:ascii="Arial Narrow" w:hAnsi="Arial Narrow"/>
                <w:b/>
                <w:spacing w:val="-2"/>
                <w:sz w:val="20"/>
                <w:szCs w:val="20"/>
              </w:rPr>
              <w:t>c</w:t>
            </w:r>
            <w:r w:rsidRPr="004B0783">
              <w:rPr>
                <w:rFonts w:ascii="Arial Narrow" w:hAnsi="Arial Narrow"/>
                <w:b/>
                <w:sz w:val="20"/>
                <w:szCs w:val="20"/>
              </w:rPr>
              <w:t>e,</w:t>
            </w:r>
            <w:r w:rsidRPr="004B0783">
              <w:rPr>
                <w:rFonts w:ascii="Arial Narrow" w:hAnsi="Arial Narrow"/>
                <w:b/>
                <w:spacing w:val="2"/>
                <w:sz w:val="20"/>
                <w:szCs w:val="20"/>
              </w:rPr>
              <w:t xml:space="preserve"> d</w:t>
            </w:r>
            <w:r w:rsidRPr="004B0783">
              <w:rPr>
                <w:rFonts w:ascii="Arial Narrow" w:hAnsi="Arial Narrow"/>
                <w:b/>
                <w:spacing w:val="-4"/>
                <w:sz w:val="20"/>
                <w:szCs w:val="20"/>
              </w:rPr>
              <w:t>i</w:t>
            </w:r>
            <w:r w:rsidRPr="004B0783">
              <w:rPr>
                <w:rFonts w:ascii="Arial Narrow" w:hAnsi="Arial Narrow"/>
                <w:b/>
                <w:spacing w:val="4"/>
                <w:sz w:val="20"/>
                <w:szCs w:val="20"/>
              </w:rPr>
              <w:t>s</w:t>
            </w:r>
            <w:r w:rsidRPr="004B0783">
              <w:rPr>
                <w:rFonts w:ascii="Arial Narrow" w:hAnsi="Arial Narrow"/>
                <w:b/>
                <w:spacing w:val="1"/>
                <w:sz w:val="20"/>
                <w:szCs w:val="20"/>
              </w:rPr>
              <w:t>t</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z w:val="20"/>
                <w:szCs w:val="20"/>
              </w:rPr>
              <w:t>ct a</w:t>
            </w:r>
            <w:r w:rsidRPr="004B0783">
              <w:rPr>
                <w:rFonts w:ascii="Arial Narrow" w:hAnsi="Arial Narrow"/>
                <w:b/>
                <w:spacing w:val="1"/>
                <w:sz w:val="20"/>
                <w:szCs w:val="20"/>
              </w:rPr>
              <w:t>n</w:t>
            </w:r>
            <w:r w:rsidRPr="004B0783">
              <w:rPr>
                <w:rFonts w:ascii="Arial Narrow" w:hAnsi="Arial Narrow"/>
                <w:b/>
                <w:sz w:val="20"/>
                <w:szCs w:val="20"/>
              </w:rPr>
              <w:t>d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w:t>
            </w:r>
            <w:r w:rsidRPr="004B0783">
              <w:rPr>
                <w:rFonts w:ascii="Arial Narrow" w:hAnsi="Arial Narrow"/>
                <w:b/>
                <w:sz w:val="20"/>
                <w:szCs w:val="20"/>
              </w:rPr>
              <w:t>e</w:t>
            </w:r>
            <w:r w:rsidRPr="004B0783">
              <w:rPr>
                <w:rFonts w:ascii="Arial Narrow" w:hAnsi="Arial Narrow"/>
                <w:b/>
                <w:spacing w:val="4"/>
                <w:sz w:val="20"/>
                <w:szCs w:val="20"/>
              </w:rPr>
              <w:t xml:space="preserve"> </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v</w:t>
            </w:r>
            <w:r w:rsidRPr="004B0783">
              <w:rPr>
                <w:rFonts w:ascii="Arial Narrow" w:hAnsi="Arial Narrow"/>
                <w:b/>
                <w:sz w:val="20"/>
                <w:szCs w:val="20"/>
              </w:rPr>
              <w:t xml:space="preserve">el </w:t>
            </w:r>
            <w:r w:rsidRPr="004B0783">
              <w:rPr>
                <w:rFonts w:ascii="Arial Narrow" w:hAnsi="Arial Narrow"/>
                <w:b/>
                <w:spacing w:val="-1"/>
                <w:sz w:val="20"/>
                <w:szCs w:val="20"/>
              </w:rPr>
              <w:t>pl</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pacing w:val="1"/>
                <w:sz w:val="20"/>
                <w:szCs w:val="20"/>
              </w:rPr>
              <w:t>n</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d</w:t>
            </w:r>
            <w:r w:rsidRPr="004B0783">
              <w:rPr>
                <w:rFonts w:ascii="Arial Narrow" w:hAnsi="Arial Narrow"/>
                <w:b/>
                <w:spacing w:val="3"/>
                <w:sz w:val="20"/>
                <w:szCs w:val="20"/>
              </w:rPr>
              <w:t>e</w:t>
            </w:r>
            <w:r w:rsidRPr="004B0783">
              <w:rPr>
                <w:rFonts w:ascii="Arial Narrow" w:hAnsi="Arial Narrow"/>
                <w:b/>
                <w:spacing w:val="-1"/>
                <w:sz w:val="20"/>
                <w:szCs w:val="20"/>
              </w:rPr>
              <w:t>liv</w:t>
            </w:r>
            <w:r w:rsidRPr="004B0783">
              <w:rPr>
                <w:rFonts w:ascii="Arial Narrow" w:hAnsi="Arial Narrow"/>
                <w:b/>
                <w:spacing w:val="3"/>
                <w:sz w:val="20"/>
                <w:szCs w:val="20"/>
              </w:rPr>
              <w:t>e</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g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z w:val="20"/>
                <w:szCs w:val="20"/>
              </w:rPr>
              <w:t>cr</w:t>
            </w:r>
            <w:r w:rsidRPr="004B0783">
              <w:rPr>
                <w:rFonts w:ascii="Arial Narrow" w:hAnsi="Arial Narrow"/>
                <w:b/>
                <w:spacing w:val="-2"/>
                <w:sz w:val="20"/>
                <w:szCs w:val="20"/>
              </w:rPr>
              <w:t>e</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b</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e</w:t>
            </w:r>
            <w:r w:rsidRPr="004B0783">
              <w:rPr>
                <w:rFonts w:ascii="Arial Narrow" w:hAnsi="Arial Narrow"/>
                <w:b/>
                <w:spacing w:val="-2"/>
                <w:sz w:val="20"/>
                <w:szCs w:val="20"/>
              </w:rPr>
              <w:t>f</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4"/>
                <w:sz w:val="20"/>
                <w:szCs w:val="20"/>
              </w:rPr>
              <w:t>l</w:t>
            </w:r>
            <w:r w:rsidRPr="004B0783">
              <w:rPr>
                <w:rFonts w:ascii="Arial Narrow" w:hAnsi="Arial Narrow"/>
                <w:b/>
                <w:spacing w:val="-1"/>
                <w:sz w:val="20"/>
                <w:szCs w:val="20"/>
              </w:rPr>
              <w:t>o</w:t>
            </w:r>
            <w:r w:rsidRPr="004B0783">
              <w:rPr>
                <w:rFonts w:ascii="Arial Narrow" w:hAnsi="Arial Narrow"/>
                <w:b/>
                <w:spacing w:val="3"/>
                <w:sz w:val="20"/>
                <w:szCs w:val="20"/>
              </w:rPr>
              <w:t>c</w:t>
            </w:r>
            <w:r w:rsidRPr="004B0783">
              <w:rPr>
                <w:rFonts w:ascii="Arial Narrow" w:hAnsi="Arial Narrow"/>
                <w:b/>
                <w:sz w:val="20"/>
                <w:szCs w:val="20"/>
              </w:rPr>
              <w:t>al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w:t>
            </w:r>
            <w:r w:rsidRPr="004B0783">
              <w:rPr>
                <w:rFonts w:ascii="Arial Narrow" w:hAnsi="Arial Narrow"/>
                <w:b/>
                <w:spacing w:val="-1"/>
                <w:sz w:val="20"/>
                <w:szCs w:val="20"/>
              </w:rPr>
              <w:t>ti</w:t>
            </w:r>
            <w:r w:rsidRPr="004B0783">
              <w:rPr>
                <w:rFonts w:ascii="Arial Narrow" w:hAnsi="Arial Narrow"/>
                <w:b/>
                <w:sz w:val="20"/>
                <w:szCs w:val="20"/>
              </w:rPr>
              <w:t>es.</w:t>
            </w:r>
          </w:p>
        </w:tc>
        <w:tc>
          <w:tcPr>
            <w:tcW w:w="217" w:type="pct"/>
            <w:tcBorders>
              <w:top w:val="single" w:sz="4" w:space="0" w:color="auto"/>
              <w:left w:val="single" w:sz="12" w:space="0" w:color="auto"/>
              <w:bottom w:val="single" w:sz="4" w:space="0" w:color="auto"/>
              <w:right w:val="single" w:sz="4" w:space="0" w:color="auto"/>
            </w:tcBorders>
            <w:shd w:val="clear" w:color="auto" w:fill="E6E6E6"/>
          </w:tcPr>
          <w:p w14:paraId="0B2B1B70"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auto" w:fill="E6E6E6"/>
          </w:tcPr>
          <w:p w14:paraId="0FC85941" w14:textId="77777777" w:rsidR="00D853B2" w:rsidRPr="00A24874" w:rsidRDefault="00D853B2" w:rsidP="00A24874">
            <w:pPr>
              <w:jc w:val="center"/>
              <w:rPr>
                <w:rFonts w:ascii="Arial Narrow" w:hAnsi="Arial Narrow"/>
                <w:sz w:val="20"/>
                <w:szCs w:val="20"/>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shd w:val="clear" w:color="auto" w:fill="E6E6E6"/>
          </w:tcPr>
          <w:p w14:paraId="1414C39F" w14:textId="77777777" w:rsidR="00D853B2" w:rsidRPr="00A24874" w:rsidRDefault="00D853B2" w:rsidP="00A24874">
            <w:pPr>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E6E6E6"/>
          </w:tcPr>
          <w:p w14:paraId="7BA1564B"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E6E6E6"/>
          </w:tcPr>
          <w:p w14:paraId="7778698A"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shd w:val="clear" w:color="auto" w:fill="E6E6E6"/>
          </w:tcPr>
          <w:p w14:paraId="6175BB5B"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3EC6FA22" w14:textId="77777777" w:rsidTr="00592BD9">
        <w:tc>
          <w:tcPr>
            <w:tcW w:w="600" w:type="pct"/>
            <w:tcBorders>
              <w:top w:val="single" w:sz="4" w:space="0" w:color="auto"/>
              <w:left w:val="single" w:sz="12" w:space="0" w:color="auto"/>
              <w:bottom w:val="single" w:sz="4" w:space="0" w:color="auto"/>
              <w:right w:val="nil"/>
            </w:tcBorders>
          </w:tcPr>
          <w:p w14:paraId="5B867C41" w14:textId="77777777" w:rsidR="00D853B2" w:rsidRDefault="00D853B2">
            <w:pPr>
              <w:ind w:right="-392"/>
              <w:rPr>
                <w:rFonts w:ascii="Arial Narrow" w:hAnsi="Arial Narrow" w:cs="Arial"/>
                <w:sz w:val="20"/>
                <w:szCs w:val="20"/>
              </w:rPr>
            </w:pPr>
            <w:r>
              <w:rPr>
                <w:rFonts w:ascii="Arial Narrow" w:hAnsi="Arial Narrow" w:cs="Arial"/>
                <w:sz w:val="20"/>
                <w:szCs w:val="20"/>
              </w:rPr>
              <w:t>Output 2.1</w:t>
            </w:r>
          </w:p>
        </w:tc>
        <w:tc>
          <w:tcPr>
            <w:tcW w:w="3040" w:type="pct"/>
            <w:tcBorders>
              <w:top w:val="single" w:sz="4" w:space="0" w:color="auto"/>
              <w:left w:val="nil"/>
              <w:bottom w:val="single" w:sz="4" w:space="0" w:color="auto"/>
              <w:right w:val="single" w:sz="12" w:space="0" w:color="auto"/>
            </w:tcBorders>
          </w:tcPr>
          <w:p w14:paraId="5159B56F" w14:textId="2CACE6CB" w:rsidR="00D853B2" w:rsidRDefault="00D853B2">
            <w:pPr>
              <w:pStyle w:val="Footer"/>
              <w:ind w:left="82"/>
              <w:rPr>
                <w:rFonts w:ascii="Arial Narrow" w:hAnsi="Arial Narrow" w:cs="Arial"/>
                <w:sz w:val="20"/>
                <w:szCs w:val="20"/>
              </w:rPr>
            </w:pPr>
            <w:r w:rsidRPr="004B0783">
              <w:rPr>
                <w:rFonts w:ascii="Arial Narrow" w:hAnsi="Arial Narrow"/>
                <w:spacing w:val="3"/>
                <w:sz w:val="20"/>
                <w:szCs w:val="20"/>
              </w:rPr>
              <w:t>Management and business plans for CFs and CPAs, that provide environmental and financial sustainability and opportunities for business development, are developed, approved and beginning implementation</w:t>
            </w:r>
          </w:p>
        </w:tc>
        <w:tc>
          <w:tcPr>
            <w:tcW w:w="217" w:type="pct"/>
            <w:tcBorders>
              <w:top w:val="single" w:sz="4" w:space="0" w:color="auto"/>
              <w:left w:val="single" w:sz="12" w:space="0" w:color="auto"/>
              <w:bottom w:val="single" w:sz="4" w:space="0" w:color="auto"/>
              <w:right w:val="single" w:sz="4" w:space="0" w:color="auto"/>
            </w:tcBorders>
          </w:tcPr>
          <w:p w14:paraId="79924BC5" w14:textId="77777777" w:rsidR="00D853B2" w:rsidRPr="00A24874" w:rsidRDefault="00D853B2" w:rsidP="00D206E0">
            <w:pPr>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34C73D9B" w14:textId="42B8C493" w:rsidR="00D853B2" w:rsidRPr="00A24874" w:rsidRDefault="00D853B2" w:rsidP="00A24874">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5A9334E7" w14:textId="50FCE8EC"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C617AB3"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22AD1DBD"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665AA709"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72D11DE9" w14:textId="77777777" w:rsidTr="00592BD9">
        <w:tc>
          <w:tcPr>
            <w:tcW w:w="600" w:type="pct"/>
            <w:tcBorders>
              <w:top w:val="single" w:sz="4" w:space="0" w:color="auto"/>
              <w:left w:val="single" w:sz="12" w:space="0" w:color="auto"/>
              <w:bottom w:val="single" w:sz="4" w:space="0" w:color="auto"/>
              <w:right w:val="nil"/>
            </w:tcBorders>
          </w:tcPr>
          <w:p w14:paraId="366762EB" w14:textId="33CCF0EC" w:rsidR="00D853B2" w:rsidRDefault="00D853B2" w:rsidP="005109A9">
            <w:r>
              <w:rPr>
                <w:rFonts w:ascii="Arial Narrow" w:hAnsi="Arial Narrow" w:cs="Arial"/>
                <w:sz w:val="20"/>
                <w:szCs w:val="20"/>
              </w:rPr>
              <w:t>Output 2.2</w:t>
            </w:r>
          </w:p>
        </w:tc>
        <w:tc>
          <w:tcPr>
            <w:tcW w:w="3040" w:type="pct"/>
            <w:tcBorders>
              <w:top w:val="single" w:sz="4" w:space="0" w:color="auto"/>
              <w:left w:val="nil"/>
              <w:bottom w:val="single" w:sz="4" w:space="0" w:color="auto"/>
              <w:right w:val="single" w:sz="12" w:space="0" w:color="auto"/>
            </w:tcBorders>
          </w:tcPr>
          <w:p w14:paraId="374AB002" w14:textId="37B37786" w:rsidR="00D853B2" w:rsidRDefault="00D853B2">
            <w:pPr>
              <w:pStyle w:val="BodyTextIndent"/>
              <w:ind w:left="82" w:firstLine="0"/>
              <w:rPr>
                <w:rFonts w:ascii="Arial Narrow" w:hAnsi="Arial Narrow" w:cs="Arial"/>
                <w:sz w:val="20"/>
                <w:szCs w:val="20"/>
              </w:rPr>
            </w:pPr>
            <w:r w:rsidRPr="000B3DA1">
              <w:rPr>
                <w:rFonts w:ascii="Arial Narrow" w:hAnsi="Arial Narrow"/>
                <w:spacing w:val="-5"/>
                <w:sz w:val="20"/>
                <w:szCs w:val="20"/>
              </w:rPr>
              <w:t>F</w:t>
            </w:r>
            <w:r w:rsidRPr="000B3DA1">
              <w:rPr>
                <w:rFonts w:ascii="Arial Narrow" w:hAnsi="Arial Narrow"/>
                <w:sz w:val="20"/>
                <w:szCs w:val="20"/>
              </w:rPr>
              <w:t>A</w:t>
            </w:r>
            <w:r w:rsidRPr="000B3DA1">
              <w:rPr>
                <w:rFonts w:ascii="Arial Narrow" w:hAnsi="Arial Narrow"/>
                <w:spacing w:val="2"/>
                <w:sz w:val="20"/>
                <w:szCs w:val="20"/>
              </w:rPr>
              <w:t xml:space="preserve"> </w:t>
            </w:r>
            <w:r w:rsidRPr="000B3DA1">
              <w:rPr>
                <w:rFonts w:ascii="Arial Narrow" w:hAnsi="Arial Narrow"/>
                <w:sz w:val="20"/>
                <w:szCs w:val="20"/>
              </w:rPr>
              <w:t>ca</w:t>
            </w:r>
            <w:r w:rsidRPr="000B3DA1">
              <w:rPr>
                <w:rFonts w:ascii="Arial Narrow" w:hAnsi="Arial Narrow"/>
                <w:spacing w:val="1"/>
                <w:sz w:val="20"/>
                <w:szCs w:val="20"/>
              </w:rPr>
              <w:t>nt</w:t>
            </w:r>
            <w:r w:rsidRPr="000B3DA1">
              <w:rPr>
                <w:rFonts w:ascii="Arial Narrow" w:hAnsi="Arial Narrow"/>
                <w:spacing w:val="-1"/>
                <w:sz w:val="20"/>
                <w:szCs w:val="20"/>
              </w:rPr>
              <w:t>on</w:t>
            </w:r>
            <w:r w:rsidRPr="000B3DA1">
              <w:rPr>
                <w:rFonts w:ascii="Arial Narrow" w:hAnsi="Arial Narrow"/>
                <w:sz w:val="20"/>
                <w:szCs w:val="20"/>
              </w:rPr>
              <w:t>m</w:t>
            </w:r>
            <w:r w:rsidRPr="000B3DA1">
              <w:rPr>
                <w:rFonts w:ascii="Arial Narrow" w:hAnsi="Arial Narrow"/>
                <w:spacing w:val="-2"/>
                <w:sz w:val="20"/>
                <w:szCs w:val="20"/>
              </w:rPr>
              <w:t>e</w:t>
            </w:r>
            <w:r w:rsidRPr="000B3DA1">
              <w:rPr>
                <w:rFonts w:ascii="Arial Narrow" w:hAnsi="Arial Narrow"/>
                <w:spacing w:val="1"/>
                <w:sz w:val="20"/>
                <w:szCs w:val="20"/>
              </w:rPr>
              <w:t>n</w:t>
            </w:r>
            <w:r w:rsidRPr="000B3DA1">
              <w:rPr>
                <w:rFonts w:ascii="Arial Narrow" w:hAnsi="Arial Narrow"/>
                <w:sz w:val="20"/>
                <w:szCs w:val="20"/>
              </w:rPr>
              <w:t>t a</w:t>
            </w:r>
            <w:r w:rsidRPr="000B3DA1">
              <w:rPr>
                <w:rFonts w:ascii="Arial Narrow" w:hAnsi="Arial Narrow"/>
                <w:spacing w:val="-1"/>
                <w:sz w:val="20"/>
                <w:szCs w:val="20"/>
              </w:rPr>
              <w:t>n</w:t>
            </w:r>
            <w:r w:rsidRPr="000B3DA1">
              <w:rPr>
                <w:rFonts w:ascii="Arial Narrow" w:hAnsi="Arial Narrow"/>
                <w:sz w:val="20"/>
                <w:szCs w:val="20"/>
              </w:rPr>
              <w:t>d</w:t>
            </w:r>
            <w:r w:rsidRPr="000B3DA1">
              <w:rPr>
                <w:rFonts w:ascii="Arial Narrow" w:hAnsi="Arial Narrow"/>
                <w:b/>
                <w:sz w:val="20"/>
                <w:szCs w:val="20"/>
              </w:rPr>
              <w:t xml:space="preserve"> </w:t>
            </w:r>
            <w:r w:rsidRPr="000B3DA1">
              <w:rPr>
                <w:rFonts w:ascii="Arial Narrow" w:hAnsi="Arial Narrow"/>
                <w:sz w:val="20"/>
                <w:szCs w:val="20"/>
              </w:rPr>
              <w:t>D</w:t>
            </w:r>
            <w:r w:rsidRPr="000B3DA1">
              <w:rPr>
                <w:rFonts w:ascii="Arial Narrow" w:hAnsi="Arial Narrow"/>
                <w:spacing w:val="-1"/>
                <w:sz w:val="20"/>
                <w:szCs w:val="20"/>
              </w:rPr>
              <w:t>o</w:t>
            </w:r>
            <w:r w:rsidRPr="000B3DA1">
              <w:rPr>
                <w:rFonts w:ascii="Arial Narrow" w:hAnsi="Arial Narrow"/>
                <w:sz w:val="20"/>
                <w:szCs w:val="20"/>
              </w:rPr>
              <w:t xml:space="preserve">E PA </w:t>
            </w:r>
            <w:r w:rsidRPr="000B3DA1">
              <w:rPr>
                <w:rFonts w:ascii="Arial Narrow" w:hAnsi="Arial Narrow"/>
                <w:spacing w:val="-1"/>
                <w:sz w:val="20"/>
                <w:szCs w:val="20"/>
              </w:rPr>
              <w:t>o</w:t>
            </w:r>
            <w:r w:rsidRPr="000B3DA1">
              <w:rPr>
                <w:rFonts w:ascii="Arial Narrow" w:hAnsi="Arial Narrow"/>
                <w:spacing w:val="-2"/>
                <w:sz w:val="20"/>
                <w:szCs w:val="20"/>
              </w:rPr>
              <w:t>ff</w:t>
            </w:r>
            <w:r w:rsidRPr="000B3DA1">
              <w:rPr>
                <w:rFonts w:ascii="Arial Narrow" w:hAnsi="Arial Narrow"/>
                <w:spacing w:val="1"/>
                <w:sz w:val="20"/>
                <w:szCs w:val="20"/>
              </w:rPr>
              <w:t>i</w:t>
            </w:r>
            <w:r w:rsidRPr="000B3DA1">
              <w:rPr>
                <w:rFonts w:ascii="Arial Narrow" w:hAnsi="Arial Narrow"/>
                <w:sz w:val="20"/>
                <w:szCs w:val="20"/>
              </w:rPr>
              <w:t>ces</w:t>
            </w:r>
            <w:r w:rsidRPr="000B3DA1">
              <w:rPr>
                <w:rFonts w:ascii="Arial Narrow" w:hAnsi="Arial Narrow"/>
                <w:spacing w:val="2"/>
                <w:sz w:val="20"/>
                <w:szCs w:val="20"/>
              </w:rPr>
              <w:t xml:space="preserve"> </w:t>
            </w:r>
            <w:r w:rsidRPr="000B3DA1">
              <w:rPr>
                <w:rFonts w:ascii="Arial Narrow" w:hAnsi="Arial Narrow"/>
                <w:spacing w:val="-1"/>
                <w:sz w:val="20"/>
                <w:szCs w:val="20"/>
              </w:rPr>
              <w:t>h</w:t>
            </w:r>
            <w:r w:rsidRPr="000B3DA1">
              <w:rPr>
                <w:rFonts w:ascii="Arial Narrow" w:hAnsi="Arial Narrow"/>
                <w:sz w:val="20"/>
                <w:szCs w:val="20"/>
              </w:rPr>
              <w:t>a</w:t>
            </w:r>
            <w:r w:rsidRPr="000B3DA1">
              <w:rPr>
                <w:rFonts w:ascii="Arial Narrow" w:hAnsi="Arial Narrow"/>
                <w:spacing w:val="-1"/>
                <w:sz w:val="20"/>
                <w:szCs w:val="20"/>
              </w:rPr>
              <w:t>v</w:t>
            </w:r>
            <w:r w:rsidRPr="000B3DA1">
              <w:rPr>
                <w:rFonts w:ascii="Arial Narrow" w:hAnsi="Arial Narrow"/>
                <w:sz w:val="20"/>
                <w:szCs w:val="20"/>
              </w:rPr>
              <w:t>e worked to develop c</w:t>
            </w:r>
            <w:r w:rsidRPr="000B3DA1">
              <w:rPr>
                <w:rFonts w:ascii="Arial Narrow" w:hAnsi="Arial Narrow"/>
                <w:spacing w:val="-1"/>
                <w:sz w:val="20"/>
                <w:szCs w:val="20"/>
              </w:rPr>
              <w:t>o</w:t>
            </w:r>
            <w:r w:rsidRPr="000B3DA1">
              <w:rPr>
                <w:rFonts w:ascii="Arial Narrow" w:hAnsi="Arial Narrow"/>
                <w:sz w:val="20"/>
                <w:szCs w:val="20"/>
              </w:rPr>
              <w:t>mm</w:t>
            </w:r>
            <w:r w:rsidRPr="000B3DA1">
              <w:rPr>
                <w:rFonts w:ascii="Arial Narrow" w:hAnsi="Arial Narrow"/>
                <w:spacing w:val="-1"/>
                <w:sz w:val="20"/>
                <w:szCs w:val="20"/>
              </w:rPr>
              <w:t>u</w:t>
            </w:r>
            <w:r w:rsidRPr="000B3DA1">
              <w:rPr>
                <w:rFonts w:ascii="Arial Narrow" w:hAnsi="Arial Narrow"/>
                <w:spacing w:val="1"/>
                <w:sz w:val="20"/>
                <w:szCs w:val="20"/>
              </w:rPr>
              <w:t>n</w:t>
            </w:r>
            <w:r w:rsidRPr="000B3DA1">
              <w:rPr>
                <w:rFonts w:ascii="Arial Narrow" w:hAnsi="Arial Narrow"/>
                <w:spacing w:val="-1"/>
                <w:sz w:val="20"/>
                <w:szCs w:val="20"/>
              </w:rPr>
              <w:t>i</w:t>
            </w:r>
            <w:r w:rsidRPr="000B3DA1">
              <w:rPr>
                <w:rFonts w:ascii="Arial Narrow" w:hAnsi="Arial Narrow"/>
                <w:spacing w:val="1"/>
                <w:sz w:val="20"/>
                <w:szCs w:val="20"/>
              </w:rPr>
              <w:t>t</w:t>
            </w:r>
            <w:r w:rsidRPr="000B3DA1">
              <w:rPr>
                <w:rFonts w:ascii="Arial Narrow" w:hAnsi="Arial Narrow"/>
                <w:spacing w:val="-1"/>
                <w:sz w:val="20"/>
                <w:szCs w:val="20"/>
              </w:rPr>
              <w:t>y</w:t>
            </w:r>
            <w:r w:rsidRPr="000B3DA1">
              <w:rPr>
                <w:rFonts w:ascii="Arial Narrow" w:hAnsi="Arial Narrow"/>
                <w:spacing w:val="-5"/>
                <w:sz w:val="20"/>
                <w:szCs w:val="20"/>
              </w:rPr>
              <w:t>-</w:t>
            </w:r>
            <w:r w:rsidRPr="000B3DA1">
              <w:rPr>
                <w:rFonts w:ascii="Arial Narrow" w:hAnsi="Arial Narrow"/>
                <w:spacing w:val="1"/>
                <w:sz w:val="20"/>
                <w:szCs w:val="20"/>
              </w:rPr>
              <w:t>b</w:t>
            </w:r>
            <w:r w:rsidRPr="000B3DA1">
              <w:rPr>
                <w:rFonts w:ascii="Arial Narrow" w:hAnsi="Arial Narrow"/>
                <w:sz w:val="20"/>
                <w:szCs w:val="20"/>
              </w:rPr>
              <w:t>a</w:t>
            </w:r>
            <w:r w:rsidRPr="000B3DA1">
              <w:rPr>
                <w:rFonts w:ascii="Arial Narrow" w:hAnsi="Arial Narrow"/>
                <w:spacing w:val="1"/>
                <w:sz w:val="20"/>
                <w:szCs w:val="20"/>
              </w:rPr>
              <w:t>s</w:t>
            </w:r>
            <w:r w:rsidRPr="000B3DA1">
              <w:rPr>
                <w:rFonts w:ascii="Arial Narrow" w:hAnsi="Arial Narrow"/>
                <w:sz w:val="20"/>
                <w:szCs w:val="20"/>
              </w:rPr>
              <w:t xml:space="preserve">ed </w:t>
            </w:r>
            <w:r w:rsidRPr="000B3DA1">
              <w:rPr>
                <w:rFonts w:ascii="Arial Narrow" w:hAnsi="Arial Narrow"/>
                <w:spacing w:val="-2"/>
                <w:sz w:val="20"/>
                <w:szCs w:val="20"/>
              </w:rPr>
              <w:t>f</w:t>
            </w:r>
            <w:r w:rsidRPr="000B3DA1">
              <w:rPr>
                <w:rFonts w:ascii="Arial Narrow" w:hAnsi="Arial Narrow"/>
                <w:spacing w:val="-1"/>
                <w:sz w:val="20"/>
                <w:szCs w:val="20"/>
              </w:rPr>
              <w:t>o</w:t>
            </w:r>
            <w:r w:rsidRPr="000B3DA1">
              <w:rPr>
                <w:rFonts w:ascii="Arial Narrow" w:hAnsi="Arial Narrow"/>
                <w:sz w:val="20"/>
                <w:szCs w:val="20"/>
              </w:rPr>
              <w:t>re</w:t>
            </w:r>
            <w:r w:rsidRPr="000B3DA1">
              <w:rPr>
                <w:rFonts w:ascii="Arial Narrow" w:hAnsi="Arial Narrow"/>
                <w:spacing w:val="1"/>
                <w:sz w:val="20"/>
                <w:szCs w:val="20"/>
              </w:rPr>
              <w:t>s</w:t>
            </w:r>
            <w:r w:rsidRPr="000B3DA1">
              <w:rPr>
                <w:rFonts w:ascii="Arial Narrow" w:hAnsi="Arial Narrow"/>
                <w:sz w:val="20"/>
                <w:szCs w:val="20"/>
              </w:rPr>
              <w:t>t ma</w:t>
            </w:r>
            <w:r w:rsidRPr="000B3DA1">
              <w:rPr>
                <w:rFonts w:ascii="Arial Narrow" w:hAnsi="Arial Narrow"/>
                <w:spacing w:val="-1"/>
                <w:sz w:val="20"/>
                <w:szCs w:val="20"/>
              </w:rPr>
              <w:t>n</w:t>
            </w:r>
            <w:r w:rsidRPr="000B3DA1">
              <w:rPr>
                <w:rFonts w:ascii="Arial Narrow" w:hAnsi="Arial Narrow"/>
                <w:sz w:val="20"/>
                <w:szCs w:val="20"/>
              </w:rPr>
              <w:t>a</w:t>
            </w:r>
            <w:r w:rsidRPr="000B3DA1">
              <w:rPr>
                <w:rFonts w:ascii="Arial Narrow" w:hAnsi="Arial Narrow"/>
                <w:spacing w:val="-1"/>
                <w:sz w:val="20"/>
                <w:szCs w:val="20"/>
              </w:rPr>
              <w:t>g</w:t>
            </w:r>
            <w:r w:rsidRPr="000B3DA1">
              <w:rPr>
                <w:rFonts w:ascii="Arial Narrow" w:hAnsi="Arial Narrow"/>
                <w:sz w:val="20"/>
                <w:szCs w:val="20"/>
              </w:rPr>
              <w:t>em</w:t>
            </w:r>
            <w:r w:rsidRPr="000B3DA1">
              <w:rPr>
                <w:rFonts w:ascii="Arial Narrow" w:hAnsi="Arial Narrow"/>
                <w:spacing w:val="-2"/>
                <w:sz w:val="20"/>
                <w:szCs w:val="20"/>
              </w:rPr>
              <w:t>e</w:t>
            </w:r>
            <w:r w:rsidRPr="000B3DA1">
              <w:rPr>
                <w:rFonts w:ascii="Arial Narrow" w:hAnsi="Arial Narrow"/>
                <w:spacing w:val="1"/>
                <w:sz w:val="20"/>
                <w:szCs w:val="20"/>
              </w:rPr>
              <w:t>n</w:t>
            </w:r>
            <w:r w:rsidRPr="000B3DA1">
              <w:rPr>
                <w:rFonts w:ascii="Arial Narrow" w:hAnsi="Arial Narrow"/>
                <w:sz w:val="20"/>
                <w:szCs w:val="20"/>
              </w:rPr>
              <w:t xml:space="preserve">t </w:t>
            </w:r>
            <w:r w:rsidRPr="000B3DA1">
              <w:rPr>
                <w:rFonts w:ascii="Arial Narrow" w:hAnsi="Arial Narrow"/>
                <w:spacing w:val="-1"/>
                <w:sz w:val="20"/>
                <w:szCs w:val="20"/>
              </w:rPr>
              <w:t>d</w:t>
            </w:r>
            <w:r w:rsidRPr="000B3DA1">
              <w:rPr>
                <w:rFonts w:ascii="Arial Narrow" w:hAnsi="Arial Narrow"/>
                <w:spacing w:val="3"/>
                <w:sz w:val="20"/>
                <w:szCs w:val="20"/>
              </w:rPr>
              <w:t>e</w:t>
            </w:r>
            <w:r w:rsidRPr="000B3DA1">
              <w:rPr>
                <w:rFonts w:ascii="Arial Narrow" w:hAnsi="Arial Narrow"/>
                <w:spacing w:val="-1"/>
                <w:sz w:val="20"/>
                <w:szCs w:val="20"/>
              </w:rPr>
              <w:t>v</w:t>
            </w:r>
            <w:r w:rsidRPr="000B3DA1">
              <w:rPr>
                <w:rFonts w:ascii="Arial Narrow" w:hAnsi="Arial Narrow"/>
                <w:sz w:val="20"/>
                <w:szCs w:val="20"/>
              </w:rPr>
              <w:t>e</w:t>
            </w:r>
            <w:r w:rsidRPr="000B3DA1">
              <w:rPr>
                <w:rFonts w:ascii="Arial Narrow" w:hAnsi="Arial Narrow"/>
                <w:spacing w:val="-1"/>
                <w:sz w:val="20"/>
                <w:szCs w:val="20"/>
              </w:rPr>
              <w:t>lo</w:t>
            </w:r>
            <w:r w:rsidRPr="000B3DA1">
              <w:rPr>
                <w:rFonts w:ascii="Arial Narrow" w:hAnsi="Arial Narrow"/>
                <w:spacing w:val="1"/>
                <w:sz w:val="20"/>
                <w:szCs w:val="20"/>
              </w:rPr>
              <w:t>p</w:t>
            </w:r>
            <w:r w:rsidRPr="000B3DA1">
              <w:rPr>
                <w:rFonts w:ascii="Arial Narrow" w:hAnsi="Arial Narrow"/>
                <w:sz w:val="20"/>
                <w:szCs w:val="20"/>
              </w:rPr>
              <w:t>m</w:t>
            </w:r>
            <w:r w:rsidRPr="000B3DA1">
              <w:rPr>
                <w:rFonts w:ascii="Arial Narrow" w:hAnsi="Arial Narrow"/>
                <w:spacing w:val="-2"/>
                <w:sz w:val="20"/>
                <w:szCs w:val="20"/>
              </w:rPr>
              <w:t>e</w:t>
            </w:r>
            <w:r w:rsidRPr="000B3DA1">
              <w:rPr>
                <w:rFonts w:ascii="Arial Narrow" w:hAnsi="Arial Narrow"/>
                <w:spacing w:val="1"/>
                <w:sz w:val="20"/>
                <w:szCs w:val="20"/>
              </w:rPr>
              <w:t>n</w:t>
            </w:r>
            <w:r w:rsidRPr="000B3DA1">
              <w:rPr>
                <w:rFonts w:ascii="Arial Narrow" w:hAnsi="Arial Narrow"/>
                <w:sz w:val="20"/>
                <w:szCs w:val="20"/>
              </w:rPr>
              <w:t xml:space="preserve">t </w:t>
            </w:r>
            <w:r w:rsidRPr="000B3DA1">
              <w:rPr>
                <w:rFonts w:ascii="Arial Narrow" w:hAnsi="Arial Narrow"/>
                <w:spacing w:val="1"/>
                <w:sz w:val="20"/>
                <w:szCs w:val="20"/>
              </w:rPr>
              <w:t>p</w:t>
            </w:r>
            <w:r w:rsidRPr="000B3DA1">
              <w:rPr>
                <w:rFonts w:ascii="Arial Narrow" w:hAnsi="Arial Narrow"/>
                <w:spacing w:val="-1"/>
                <w:sz w:val="20"/>
                <w:szCs w:val="20"/>
              </w:rPr>
              <w:t>l</w:t>
            </w:r>
            <w:r w:rsidRPr="000B3DA1">
              <w:rPr>
                <w:rFonts w:ascii="Arial Narrow" w:hAnsi="Arial Narrow"/>
                <w:spacing w:val="-2"/>
                <w:sz w:val="20"/>
                <w:szCs w:val="20"/>
              </w:rPr>
              <w:t>a</w:t>
            </w:r>
            <w:r w:rsidRPr="000B3DA1">
              <w:rPr>
                <w:rFonts w:ascii="Arial Narrow" w:hAnsi="Arial Narrow"/>
                <w:spacing w:val="-1"/>
                <w:sz w:val="20"/>
                <w:szCs w:val="20"/>
              </w:rPr>
              <w:t>n</w:t>
            </w:r>
            <w:r w:rsidRPr="000B3DA1">
              <w:rPr>
                <w:rFonts w:ascii="Arial Narrow" w:hAnsi="Arial Narrow"/>
                <w:sz w:val="20"/>
                <w:szCs w:val="20"/>
              </w:rPr>
              <w:t>s at the provincial level.</w:t>
            </w:r>
          </w:p>
        </w:tc>
        <w:tc>
          <w:tcPr>
            <w:tcW w:w="217" w:type="pct"/>
            <w:tcBorders>
              <w:top w:val="single" w:sz="4" w:space="0" w:color="auto"/>
              <w:left w:val="single" w:sz="12" w:space="0" w:color="auto"/>
              <w:bottom w:val="single" w:sz="4" w:space="0" w:color="auto"/>
              <w:right w:val="single" w:sz="4" w:space="0" w:color="auto"/>
            </w:tcBorders>
          </w:tcPr>
          <w:p w14:paraId="474F0003" w14:textId="64618442" w:rsidR="00D853B2" w:rsidRPr="00A24874" w:rsidRDefault="0032220B" w:rsidP="00D206E0">
            <w:pPr>
              <w:jc w:val="center"/>
              <w:rPr>
                <w:rFonts w:ascii="Arial Narrow" w:hAnsi="Arial Narrow" w:cs="Arial"/>
                <w:b/>
                <w:sz w:val="20"/>
                <w:szCs w:val="20"/>
              </w:rPr>
            </w:pPr>
            <w:r w:rsidRPr="00A24874">
              <w:rPr>
                <w:rFonts w:ascii="Arial Narrow" w:hAnsi="Arial Narrow"/>
                <w:sz w:val="20"/>
                <w:szCs w:val="20"/>
                <w:lang w:eastAsia="en-US"/>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3CC05146" w14:textId="3D20BDC3"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38FAD0A2" w14:textId="100E54D5"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922A767"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117CD803"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D77AA67" w14:textId="77777777" w:rsidR="00D853B2" w:rsidRPr="00A24874" w:rsidRDefault="00D853B2" w:rsidP="00A24874">
            <w:pPr>
              <w:pStyle w:val="BodyTextIndent"/>
              <w:ind w:left="0" w:right="-392"/>
              <w:jc w:val="center"/>
              <w:rPr>
                <w:rFonts w:ascii="Arial Narrow" w:hAnsi="Arial Narrow" w:cs="Arial"/>
                <w:b/>
                <w:sz w:val="20"/>
                <w:szCs w:val="20"/>
              </w:rPr>
            </w:pPr>
          </w:p>
        </w:tc>
      </w:tr>
      <w:tr w:rsidR="00D853B2" w14:paraId="30BC5EBB" w14:textId="77777777" w:rsidTr="00592BD9">
        <w:tc>
          <w:tcPr>
            <w:tcW w:w="600" w:type="pct"/>
            <w:tcBorders>
              <w:top w:val="single" w:sz="4" w:space="0" w:color="auto"/>
              <w:left w:val="single" w:sz="12" w:space="0" w:color="auto"/>
              <w:bottom w:val="single" w:sz="4" w:space="0" w:color="auto"/>
              <w:right w:val="nil"/>
            </w:tcBorders>
          </w:tcPr>
          <w:p w14:paraId="4F7109BC" w14:textId="0D94BEF0" w:rsidR="00D853B2" w:rsidRDefault="00D853B2" w:rsidP="00E32C20">
            <w:pPr>
              <w:ind w:right="-392"/>
              <w:rPr>
                <w:rFonts w:ascii="Arial Narrow" w:hAnsi="Arial Narrow" w:cs="Arial"/>
                <w:sz w:val="20"/>
                <w:szCs w:val="20"/>
              </w:rPr>
            </w:pPr>
            <w:r>
              <w:rPr>
                <w:rFonts w:ascii="Arial Narrow" w:hAnsi="Arial Narrow" w:cs="Arial"/>
                <w:sz w:val="20"/>
                <w:szCs w:val="20"/>
              </w:rPr>
              <w:t>Output 2.3</w:t>
            </w:r>
          </w:p>
        </w:tc>
        <w:tc>
          <w:tcPr>
            <w:tcW w:w="3040" w:type="pct"/>
            <w:tcBorders>
              <w:top w:val="single" w:sz="4" w:space="0" w:color="auto"/>
              <w:left w:val="nil"/>
              <w:bottom w:val="single" w:sz="4" w:space="0" w:color="auto"/>
              <w:right w:val="single" w:sz="12" w:space="0" w:color="auto"/>
            </w:tcBorders>
          </w:tcPr>
          <w:p w14:paraId="3E8F4105" w14:textId="70D8AE5D" w:rsidR="00D853B2" w:rsidRDefault="00D853B2" w:rsidP="00E32C20">
            <w:pPr>
              <w:pStyle w:val="BodyTextIndent"/>
              <w:ind w:left="82" w:firstLine="0"/>
              <w:rPr>
                <w:rFonts w:ascii="Arial Narrow" w:hAnsi="Arial Narrow" w:cs="Arial"/>
                <w:sz w:val="20"/>
                <w:szCs w:val="20"/>
              </w:rPr>
            </w:pPr>
            <w:r w:rsidRPr="000B3DA1">
              <w:rPr>
                <w:rFonts w:ascii="Arial Narrow" w:hAnsi="Arial Narrow"/>
                <w:sz w:val="20"/>
                <w:szCs w:val="20"/>
              </w:rPr>
              <w:t xml:space="preserve">Commune Land Use Plans </w:t>
            </w:r>
            <w:r w:rsidRPr="000B3DA1">
              <w:rPr>
                <w:rFonts w:ascii="Arial Narrow" w:hAnsi="Arial Narrow"/>
                <w:spacing w:val="3"/>
                <w:sz w:val="20"/>
                <w:szCs w:val="20"/>
              </w:rPr>
              <w:t xml:space="preserve"> </w:t>
            </w:r>
            <w:r w:rsidRPr="000B3DA1">
              <w:rPr>
                <w:rFonts w:ascii="Arial Narrow" w:hAnsi="Arial Narrow"/>
                <w:spacing w:val="-2"/>
                <w:sz w:val="20"/>
                <w:szCs w:val="20"/>
              </w:rPr>
              <w:t>(</w:t>
            </w:r>
            <w:r w:rsidRPr="000B3DA1">
              <w:rPr>
                <w:rFonts w:ascii="Arial Narrow" w:hAnsi="Arial Narrow"/>
                <w:spacing w:val="3"/>
                <w:sz w:val="20"/>
                <w:szCs w:val="20"/>
              </w:rPr>
              <w:t>C</w:t>
            </w:r>
            <w:r w:rsidRPr="000B3DA1">
              <w:rPr>
                <w:rFonts w:ascii="Arial Narrow" w:hAnsi="Arial Narrow"/>
                <w:spacing w:val="-6"/>
                <w:sz w:val="20"/>
                <w:szCs w:val="20"/>
              </w:rPr>
              <w:t>L</w:t>
            </w:r>
            <w:r w:rsidRPr="000B3DA1">
              <w:rPr>
                <w:rFonts w:ascii="Arial Narrow" w:hAnsi="Arial Narrow"/>
                <w:spacing w:val="-1"/>
                <w:sz w:val="20"/>
                <w:szCs w:val="20"/>
              </w:rPr>
              <w:t>U</w:t>
            </w:r>
            <w:r w:rsidRPr="000B3DA1">
              <w:rPr>
                <w:rFonts w:ascii="Arial Narrow" w:hAnsi="Arial Narrow"/>
                <w:sz w:val="20"/>
                <w:szCs w:val="20"/>
              </w:rPr>
              <w:t xml:space="preserve">Ps) </w:t>
            </w:r>
            <w:r w:rsidRPr="000B3DA1">
              <w:rPr>
                <w:rFonts w:ascii="Arial Narrow" w:hAnsi="Arial Narrow"/>
                <w:spacing w:val="1"/>
                <w:sz w:val="20"/>
                <w:szCs w:val="20"/>
              </w:rPr>
              <w:t>t</w:t>
            </w:r>
            <w:r w:rsidRPr="000B3DA1">
              <w:rPr>
                <w:rFonts w:ascii="Arial Narrow" w:hAnsi="Arial Narrow"/>
                <w:spacing w:val="-1"/>
                <w:sz w:val="20"/>
                <w:szCs w:val="20"/>
              </w:rPr>
              <w:t>h</w:t>
            </w:r>
            <w:r w:rsidRPr="000B3DA1">
              <w:rPr>
                <w:rFonts w:ascii="Arial Narrow" w:hAnsi="Arial Narrow"/>
                <w:sz w:val="20"/>
                <w:szCs w:val="20"/>
              </w:rPr>
              <w:t xml:space="preserve">at </w:t>
            </w:r>
            <w:r w:rsidRPr="000B3DA1">
              <w:rPr>
                <w:rFonts w:ascii="Arial Narrow" w:hAnsi="Arial Narrow"/>
                <w:spacing w:val="-1"/>
                <w:sz w:val="20"/>
                <w:szCs w:val="20"/>
              </w:rPr>
              <w:t>i</w:t>
            </w:r>
            <w:r w:rsidRPr="000B3DA1">
              <w:rPr>
                <w:rFonts w:ascii="Arial Narrow" w:hAnsi="Arial Narrow"/>
                <w:spacing w:val="1"/>
                <w:sz w:val="20"/>
                <w:szCs w:val="20"/>
              </w:rPr>
              <w:t>n</w:t>
            </w:r>
            <w:r w:rsidRPr="000B3DA1">
              <w:rPr>
                <w:rFonts w:ascii="Arial Narrow" w:hAnsi="Arial Narrow"/>
                <w:spacing w:val="-1"/>
                <w:sz w:val="20"/>
                <w:szCs w:val="20"/>
              </w:rPr>
              <w:t>t</w:t>
            </w:r>
            <w:r w:rsidRPr="000B3DA1">
              <w:rPr>
                <w:rFonts w:ascii="Arial Narrow" w:hAnsi="Arial Narrow"/>
                <w:sz w:val="20"/>
                <w:szCs w:val="20"/>
              </w:rPr>
              <w:t>e</w:t>
            </w:r>
            <w:r w:rsidRPr="000B3DA1">
              <w:rPr>
                <w:rFonts w:ascii="Arial Narrow" w:hAnsi="Arial Narrow"/>
                <w:spacing w:val="-1"/>
                <w:sz w:val="20"/>
                <w:szCs w:val="20"/>
              </w:rPr>
              <w:t>g</w:t>
            </w:r>
            <w:r w:rsidRPr="000B3DA1">
              <w:rPr>
                <w:rFonts w:ascii="Arial Narrow" w:hAnsi="Arial Narrow"/>
                <w:spacing w:val="-2"/>
                <w:sz w:val="20"/>
                <w:szCs w:val="20"/>
              </w:rPr>
              <w:t>r</w:t>
            </w:r>
            <w:r w:rsidRPr="000B3DA1">
              <w:rPr>
                <w:rFonts w:ascii="Arial Narrow" w:hAnsi="Arial Narrow"/>
                <w:spacing w:val="3"/>
                <w:sz w:val="20"/>
                <w:szCs w:val="20"/>
              </w:rPr>
              <w:t>a</w:t>
            </w:r>
            <w:r w:rsidRPr="000B3DA1">
              <w:rPr>
                <w:rFonts w:ascii="Arial Narrow" w:hAnsi="Arial Narrow"/>
                <w:spacing w:val="1"/>
                <w:sz w:val="20"/>
                <w:szCs w:val="20"/>
              </w:rPr>
              <w:t>t</w:t>
            </w:r>
            <w:r w:rsidRPr="000B3DA1">
              <w:rPr>
                <w:rFonts w:ascii="Arial Narrow" w:hAnsi="Arial Narrow"/>
                <w:spacing w:val="-2"/>
                <w:sz w:val="20"/>
                <w:szCs w:val="20"/>
              </w:rPr>
              <w:t>e</w:t>
            </w:r>
            <w:r w:rsidRPr="000B3DA1">
              <w:rPr>
                <w:rFonts w:ascii="Arial Narrow" w:hAnsi="Arial Narrow"/>
                <w:sz w:val="20"/>
                <w:szCs w:val="20"/>
              </w:rPr>
              <w:t xml:space="preserve"> S</w:t>
            </w:r>
            <w:r w:rsidRPr="000B3DA1">
              <w:rPr>
                <w:rFonts w:ascii="Arial Narrow" w:hAnsi="Arial Narrow"/>
                <w:spacing w:val="-2"/>
                <w:sz w:val="20"/>
                <w:szCs w:val="20"/>
              </w:rPr>
              <w:t>F</w:t>
            </w:r>
            <w:r w:rsidRPr="000B3DA1">
              <w:rPr>
                <w:rFonts w:ascii="Arial Narrow" w:hAnsi="Arial Narrow"/>
                <w:sz w:val="20"/>
                <w:szCs w:val="20"/>
              </w:rPr>
              <w:t>M</w:t>
            </w:r>
            <w:r w:rsidRPr="000B3DA1">
              <w:rPr>
                <w:rFonts w:ascii="Arial Narrow" w:hAnsi="Arial Narrow"/>
                <w:spacing w:val="1"/>
                <w:sz w:val="20"/>
                <w:szCs w:val="20"/>
              </w:rPr>
              <w:t xml:space="preserve"> </w:t>
            </w:r>
            <w:r w:rsidRPr="000B3DA1">
              <w:rPr>
                <w:rFonts w:ascii="Arial Narrow" w:hAnsi="Arial Narrow"/>
                <w:spacing w:val="-1"/>
                <w:sz w:val="20"/>
                <w:szCs w:val="20"/>
              </w:rPr>
              <w:t>t</w:t>
            </w:r>
            <w:r w:rsidRPr="000B3DA1">
              <w:rPr>
                <w:rFonts w:ascii="Arial Narrow" w:hAnsi="Arial Narrow"/>
                <w:spacing w:val="1"/>
                <w:sz w:val="20"/>
                <w:szCs w:val="20"/>
              </w:rPr>
              <w:t>h</w:t>
            </w:r>
            <w:r w:rsidRPr="000B3DA1">
              <w:rPr>
                <w:rFonts w:ascii="Arial Narrow" w:hAnsi="Arial Narrow"/>
                <w:sz w:val="20"/>
                <w:szCs w:val="20"/>
              </w:rPr>
              <w:t>r</w:t>
            </w:r>
            <w:r w:rsidRPr="000B3DA1">
              <w:rPr>
                <w:rFonts w:ascii="Arial Narrow" w:hAnsi="Arial Narrow"/>
                <w:spacing w:val="-1"/>
                <w:sz w:val="20"/>
                <w:szCs w:val="20"/>
              </w:rPr>
              <w:t>o</w:t>
            </w:r>
            <w:r w:rsidRPr="000B3DA1">
              <w:rPr>
                <w:rFonts w:ascii="Arial Narrow" w:hAnsi="Arial Narrow"/>
                <w:spacing w:val="1"/>
                <w:sz w:val="20"/>
                <w:szCs w:val="20"/>
              </w:rPr>
              <w:t>u</w:t>
            </w:r>
            <w:r w:rsidRPr="000B3DA1">
              <w:rPr>
                <w:rFonts w:ascii="Arial Narrow" w:hAnsi="Arial Narrow"/>
                <w:spacing w:val="-1"/>
                <w:sz w:val="20"/>
                <w:szCs w:val="20"/>
              </w:rPr>
              <w:t>g</w:t>
            </w:r>
            <w:r w:rsidRPr="000B3DA1">
              <w:rPr>
                <w:rFonts w:ascii="Arial Narrow" w:hAnsi="Arial Narrow"/>
                <w:sz w:val="20"/>
                <w:szCs w:val="20"/>
              </w:rPr>
              <w:t>h C</w:t>
            </w:r>
            <w:r w:rsidRPr="000B3DA1">
              <w:rPr>
                <w:rFonts w:ascii="Arial Narrow" w:hAnsi="Arial Narrow"/>
                <w:spacing w:val="-2"/>
                <w:sz w:val="20"/>
                <w:szCs w:val="20"/>
              </w:rPr>
              <w:t>F</w:t>
            </w:r>
            <w:r w:rsidRPr="000B3DA1">
              <w:rPr>
                <w:rFonts w:ascii="Arial Narrow" w:hAnsi="Arial Narrow"/>
                <w:spacing w:val="1"/>
                <w:sz w:val="20"/>
                <w:szCs w:val="20"/>
              </w:rPr>
              <w:t>s/</w:t>
            </w:r>
            <w:r w:rsidRPr="000B3DA1">
              <w:rPr>
                <w:rFonts w:ascii="Arial Narrow" w:hAnsi="Arial Narrow"/>
                <w:sz w:val="20"/>
                <w:szCs w:val="20"/>
              </w:rPr>
              <w:t xml:space="preserve">CPAs </w:t>
            </w:r>
            <w:r w:rsidRPr="000B3DA1">
              <w:rPr>
                <w:rFonts w:ascii="Arial Narrow" w:hAnsi="Arial Narrow"/>
                <w:spacing w:val="-1"/>
                <w:sz w:val="20"/>
                <w:szCs w:val="20"/>
              </w:rPr>
              <w:t>d</w:t>
            </w:r>
            <w:r w:rsidRPr="000B3DA1">
              <w:rPr>
                <w:rFonts w:ascii="Arial Narrow" w:hAnsi="Arial Narrow"/>
                <w:spacing w:val="-2"/>
                <w:sz w:val="20"/>
                <w:szCs w:val="20"/>
              </w:rPr>
              <w:t>e</w:t>
            </w:r>
            <w:r w:rsidRPr="000B3DA1">
              <w:rPr>
                <w:rFonts w:ascii="Arial Narrow" w:hAnsi="Arial Narrow"/>
                <w:spacing w:val="4"/>
                <w:sz w:val="20"/>
                <w:szCs w:val="20"/>
              </w:rPr>
              <w:t>s</w:t>
            </w:r>
            <w:r w:rsidRPr="000B3DA1">
              <w:rPr>
                <w:rFonts w:ascii="Arial Narrow" w:hAnsi="Arial Narrow"/>
                <w:spacing w:val="-1"/>
                <w:sz w:val="20"/>
                <w:szCs w:val="20"/>
              </w:rPr>
              <w:t>i</w:t>
            </w:r>
            <w:r w:rsidRPr="000B3DA1">
              <w:rPr>
                <w:rFonts w:ascii="Arial Narrow" w:hAnsi="Arial Narrow"/>
                <w:spacing w:val="1"/>
                <w:sz w:val="20"/>
                <w:szCs w:val="20"/>
              </w:rPr>
              <w:t>g</w:t>
            </w:r>
            <w:r w:rsidRPr="000B3DA1">
              <w:rPr>
                <w:rFonts w:ascii="Arial Narrow" w:hAnsi="Arial Narrow"/>
                <w:spacing w:val="-1"/>
                <w:sz w:val="20"/>
                <w:szCs w:val="20"/>
              </w:rPr>
              <w:t>n</w:t>
            </w:r>
            <w:r w:rsidRPr="000B3DA1">
              <w:rPr>
                <w:rFonts w:ascii="Arial Narrow" w:hAnsi="Arial Narrow"/>
                <w:spacing w:val="-2"/>
                <w:sz w:val="20"/>
                <w:szCs w:val="20"/>
              </w:rPr>
              <w:t>e</w:t>
            </w:r>
            <w:r w:rsidRPr="000B3DA1">
              <w:rPr>
                <w:rFonts w:ascii="Arial Narrow" w:hAnsi="Arial Narrow"/>
                <w:sz w:val="20"/>
                <w:szCs w:val="20"/>
              </w:rPr>
              <w:t>d</w:t>
            </w:r>
            <w:r w:rsidRPr="000B3DA1">
              <w:rPr>
                <w:rFonts w:ascii="Arial Narrow" w:hAnsi="Arial Narrow"/>
                <w:spacing w:val="2"/>
                <w:sz w:val="20"/>
                <w:szCs w:val="20"/>
              </w:rPr>
              <w:t xml:space="preserve"> </w:t>
            </w:r>
            <w:r w:rsidRPr="000B3DA1">
              <w:rPr>
                <w:rFonts w:ascii="Arial Narrow" w:hAnsi="Arial Narrow"/>
                <w:spacing w:val="-2"/>
                <w:sz w:val="20"/>
                <w:szCs w:val="20"/>
              </w:rPr>
              <w:t>a</w:t>
            </w:r>
            <w:r w:rsidRPr="000B3DA1">
              <w:rPr>
                <w:rFonts w:ascii="Arial Narrow" w:hAnsi="Arial Narrow"/>
                <w:spacing w:val="-1"/>
                <w:sz w:val="20"/>
                <w:szCs w:val="20"/>
              </w:rPr>
              <w:t>n</w:t>
            </w:r>
            <w:r w:rsidRPr="000B3DA1">
              <w:rPr>
                <w:rFonts w:ascii="Arial Narrow" w:hAnsi="Arial Narrow"/>
                <w:sz w:val="20"/>
                <w:szCs w:val="20"/>
              </w:rPr>
              <w:t>d</w:t>
            </w:r>
            <w:r w:rsidRPr="000B3DA1">
              <w:rPr>
                <w:rFonts w:ascii="Arial Narrow" w:hAnsi="Arial Narrow"/>
                <w:spacing w:val="2"/>
                <w:sz w:val="20"/>
                <w:szCs w:val="20"/>
              </w:rPr>
              <w:t xml:space="preserve"> </w:t>
            </w:r>
            <w:r w:rsidRPr="000B3DA1">
              <w:rPr>
                <w:rFonts w:ascii="Arial Narrow" w:hAnsi="Arial Narrow"/>
                <w:spacing w:val="-2"/>
                <w:sz w:val="20"/>
                <w:szCs w:val="20"/>
              </w:rPr>
              <w:t>a</w:t>
            </w:r>
            <w:r w:rsidRPr="000B3DA1">
              <w:rPr>
                <w:rFonts w:ascii="Arial Narrow" w:hAnsi="Arial Narrow"/>
                <w:spacing w:val="-1"/>
                <w:sz w:val="20"/>
                <w:szCs w:val="20"/>
              </w:rPr>
              <w:t>p</w:t>
            </w:r>
            <w:r w:rsidRPr="000B3DA1">
              <w:rPr>
                <w:rFonts w:ascii="Arial Narrow" w:hAnsi="Arial Narrow"/>
                <w:spacing w:val="1"/>
                <w:sz w:val="20"/>
                <w:szCs w:val="20"/>
              </w:rPr>
              <w:t>p</w:t>
            </w:r>
            <w:r w:rsidRPr="000B3DA1">
              <w:rPr>
                <w:rFonts w:ascii="Arial Narrow" w:hAnsi="Arial Narrow"/>
                <w:sz w:val="20"/>
                <w:szCs w:val="20"/>
              </w:rPr>
              <w:t>r</w:t>
            </w:r>
            <w:r w:rsidRPr="000B3DA1">
              <w:rPr>
                <w:rFonts w:ascii="Arial Narrow" w:hAnsi="Arial Narrow"/>
                <w:spacing w:val="-1"/>
                <w:sz w:val="20"/>
                <w:szCs w:val="20"/>
              </w:rPr>
              <w:t>ov</w:t>
            </w:r>
            <w:r w:rsidRPr="000B3DA1">
              <w:rPr>
                <w:rFonts w:ascii="Arial Narrow" w:hAnsi="Arial Narrow"/>
                <w:sz w:val="20"/>
                <w:szCs w:val="20"/>
              </w:rPr>
              <w:t xml:space="preserve">ed </w:t>
            </w:r>
            <w:r w:rsidRPr="000B3DA1">
              <w:rPr>
                <w:rFonts w:ascii="Arial Narrow" w:hAnsi="Arial Narrow"/>
                <w:spacing w:val="1"/>
                <w:sz w:val="20"/>
                <w:szCs w:val="20"/>
              </w:rPr>
              <w:t>b</w:t>
            </w:r>
            <w:r w:rsidRPr="000B3DA1">
              <w:rPr>
                <w:rFonts w:ascii="Arial Narrow" w:hAnsi="Arial Narrow"/>
                <w:sz w:val="20"/>
                <w:szCs w:val="20"/>
              </w:rPr>
              <w:t>y</w:t>
            </w:r>
            <w:r w:rsidRPr="000B3DA1">
              <w:rPr>
                <w:rFonts w:ascii="Arial Narrow" w:hAnsi="Arial Narrow"/>
                <w:spacing w:val="-2"/>
                <w:sz w:val="20"/>
                <w:szCs w:val="20"/>
              </w:rPr>
              <w:t xml:space="preserve"> </w:t>
            </w:r>
            <w:r w:rsidRPr="000B3DA1">
              <w:rPr>
                <w:rFonts w:ascii="Arial Narrow" w:hAnsi="Arial Narrow"/>
                <w:sz w:val="20"/>
                <w:szCs w:val="20"/>
              </w:rPr>
              <w:t>c</w:t>
            </w:r>
            <w:r w:rsidRPr="000B3DA1">
              <w:rPr>
                <w:rFonts w:ascii="Arial Narrow" w:hAnsi="Arial Narrow"/>
                <w:spacing w:val="-1"/>
                <w:sz w:val="20"/>
                <w:szCs w:val="20"/>
              </w:rPr>
              <w:t>o</w:t>
            </w:r>
            <w:r w:rsidRPr="000B3DA1">
              <w:rPr>
                <w:rFonts w:ascii="Arial Narrow" w:hAnsi="Arial Narrow"/>
                <w:spacing w:val="1"/>
                <w:sz w:val="20"/>
                <w:szCs w:val="20"/>
              </w:rPr>
              <w:t>n</w:t>
            </w:r>
            <w:r w:rsidRPr="000B3DA1">
              <w:rPr>
                <w:rFonts w:ascii="Arial Narrow" w:hAnsi="Arial Narrow"/>
                <w:spacing w:val="-1"/>
                <w:sz w:val="20"/>
                <w:szCs w:val="20"/>
              </w:rPr>
              <w:t>s</w:t>
            </w:r>
            <w:r w:rsidRPr="000B3DA1">
              <w:rPr>
                <w:rFonts w:ascii="Arial Narrow" w:hAnsi="Arial Narrow"/>
                <w:sz w:val="20"/>
                <w:szCs w:val="20"/>
              </w:rPr>
              <w:t>e</w:t>
            </w:r>
            <w:r w:rsidRPr="000B3DA1">
              <w:rPr>
                <w:rFonts w:ascii="Arial Narrow" w:hAnsi="Arial Narrow"/>
                <w:spacing w:val="-1"/>
                <w:sz w:val="20"/>
                <w:szCs w:val="20"/>
              </w:rPr>
              <w:t>n</w:t>
            </w:r>
            <w:r w:rsidRPr="000B3DA1">
              <w:rPr>
                <w:rFonts w:ascii="Arial Narrow" w:hAnsi="Arial Narrow"/>
                <w:spacing w:val="1"/>
                <w:sz w:val="20"/>
                <w:szCs w:val="20"/>
              </w:rPr>
              <w:t>s</w:t>
            </w:r>
            <w:r w:rsidRPr="000B3DA1">
              <w:rPr>
                <w:rFonts w:ascii="Arial Narrow" w:hAnsi="Arial Narrow"/>
                <w:spacing w:val="-1"/>
                <w:sz w:val="20"/>
                <w:szCs w:val="20"/>
              </w:rPr>
              <w:t>u</w:t>
            </w:r>
            <w:r w:rsidRPr="000B3DA1">
              <w:rPr>
                <w:rFonts w:ascii="Arial Narrow" w:hAnsi="Arial Narrow"/>
                <w:sz w:val="20"/>
                <w:szCs w:val="20"/>
              </w:rPr>
              <w:t>s</w:t>
            </w:r>
            <w:r w:rsidRPr="000B3DA1">
              <w:rPr>
                <w:rFonts w:ascii="Arial Narrow" w:hAnsi="Arial Narrow"/>
                <w:spacing w:val="2"/>
                <w:sz w:val="20"/>
                <w:szCs w:val="20"/>
              </w:rPr>
              <w:t xml:space="preserve"> </w:t>
            </w:r>
            <w:r w:rsidRPr="000B3DA1">
              <w:rPr>
                <w:rFonts w:ascii="Arial Narrow" w:hAnsi="Arial Narrow"/>
                <w:sz w:val="20"/>
                <w:szCs w:val="20"/>
              </w:rPr>
              <w:t>am</w:t>
            </w:r>
            <w:r w:rsidRPr="000B3DA1">
              <w:rPr>
                <w:rFonts w:ascii="Arial Narrow" w:hAnsi="Arial Narrow"/>
                <w:spacing w:val="-3"/>
                <w:sz w:val="20"/>
                <w:szCs w:val="20"/>
              </w:rPr>
              <w:t>o</w:t>
            </w:r>
            <w:r w:rsidRPr="000B3DA1">
              <w:rPr>
                <w:rFonts w:ascii="Arial Narrow" w:hAnsi="Arial Narrow"/>
                <w:spacing w:val="1"/>
                <w:sz w:val="20"/>
                <w:szCs w:val="20"/>
              </w:rPr>
              <w:t>n</w:t>
            </w:r>
            <w:r w:rsidRPr="000B3DA1">
              <w:rPr>
                <w:rFonts w:ascii="Arial Narrow" w:hAnsi="Arial Narrow"/>
                <w:sz w:val="20"/>
                <w:szCs w:val="20"/>
              </w:rPr>
              <w:t xml:space="preserve">g </w:t>
            </w:r>
            <w:r w:rsidRPr="000B3DA1">
              <w:rPr>
                <w:rFonts w:ascii="Arial Narrow" w:hAnsi="Arial Narrow"/>
                <w:spacing w:val="-1"/>
                <w:sz w:val="20"/>
                <w:szCs w:val="20"/>
              </w:rPr>
              <w:t>t</w:t>
            </w:r>
            <w:r w:rsidRPr="000B3DA1">
              <w:rPr>
                <w:rFonts w:ascii="Arial Narrow" w:hAnsi="Arial Narrow"/>
                <w:spacing w:val="1"/>
                <w:sz w:val="20"/>
                <w:szCs w:val="20"/>
              </w:rPr>
              <w:t>h</w:t>
            </w:r>
            <w:r w:rsidRPr="000B3DA1">
              <w:rPr>
                <w:rFonts w:ascii="Arial Narrow" w:hAnsi="Arial Narrow"/>
                <w:sz w:val="20"/>
                <w:szCs w:val="20"/>
              </w:rPr>
              <w:t>e</w:t>
            </w:r>
            <w:r w:rsidRPr="000B3DA1">
              <w:rPr>
                <w:rFonts w:ascii="Arial Narrow" w:hAnsi="Arial Narrow"/>
                <w:spacing w:val="1"/>
                <w:sz w:val="20"/>
                <w:szCs w:val="20"/>
              </w:rPr>
              <w:t xml:space="preserve"> </w:t>
            </w:r>
            <w:r w:rsidRPr="000B3DA1">
              <w:rPr>
                <w:rFonts w:ascii="Arial Narrow" w:hAnsi="Arial Narrow"/>
                <w:spacing w:val="-1"/>
                <w:sz w:val="20"/>
                <w:szCs w:val="20"/>
              </w:rPr>
              <w:t>lo</w:t>
            </w:r>
            <w:r w:rsidRPr="000B3DA1">
              <w:rPr>
                <w:rFonts w:ascii="Arial Narrow" w:hAnsi="Arial Narrow"/>
                <w:sz w:val="20"/>
                <w:szCs w:val="20"/>
              </w:rPr>
              <w:t>cals</w:t>
            </w:r>
            <w:r w:rsidRPr="000B3DA1">
              <w:rPr>
                <w:rFonts w:ascii="Arial Narrow" w:hAnsi="Arial Narrow"/>
                <w:spacing w:val="-1"/>
                <w:sz w:val="20"/>
                <w:szCs w:val="20"/>
              </w:rPr>
              <w:t xml:space="preserve"> gov</w:t>
            </w:r>
            <w:r w:rsidRPr="000B3DA1">
              <w:rPr>
                <w:rFonts w:ascii="Arial Narrow" w:hAnsi="Arial Narrow"/>
                <w:sz w:val="20"/>
                <w:szCs w:val="20"/>
              </w:rPr>
              <w:t>er</w:t>
            </w:r>
            <w:r w:rsidRPr="000B3DA1">
              <w:rPr>
                <w:rFonts w:ascii="Arial Narrow" w:hAnsi="Arial Narrow"/>
                <w:spacing w:val="1"/>
                <w:sz w:val="20"/>
                <w:szCs w:val="20"/>
              </w:rPr>
              <w:t>n</w:t>
            </w:r>
            <w:r w:rsidRPr="000B3DA1">
              <w:rPr>
                <w:rFonts w:ascii="Arial Narrow" w:hAnsi="Arial Narrow"/>
                <w:sz w:val="20"/>
                <w:szCs w:val="20"/>
              </w:rPr>
              <w:t>me</w:t>
            </w:r>
            <w:r w:rsidRPr="000B3DA1">
              <w:rPr>
                <w:rFonts w:ascii="Arial Narrow" w:hAnsi="Arial Narrow"/>
                <w:spacing w:val="-1"/>
                <w:sz w:val="20"/>
                <w:szCs w:val="20"/>
              </w:rPr>
              <w:t>n</w:t>
            </w:r>
            <w:r w:rsidRPr="000B3DA1">
              <w:rPr>
                <w:rFonts w:ascii="Arial Narrow" w:hAnsi="Arial Narrow"/>
                <w:sz w:val="20"/>
                <w:szCs w:val="20"/>
              </w:rPr>
              <w:t>t</w:t>
            </w:r>
            <w:r w:rsidRPr="000B3DA1">
              <w:rPr>
                <w:rFonts w:ascii="Arial Narrow" w:hAnsi="Arial Narrow"/>
                <w:spacing w:val="2"/>
                <w:sz w:val="20"/>
                <w:szCs w:val="20"/>
              </w:rPr>
              <w:t xml:space="preserve"> </w:t>
            </w:r>
            <w:r w:rsidRPr="000B3DA1">
              <w:rPr>
                <w:rFonts w:ascii="Arial Narrow" w:hAnsi="Arial Narrow"/>
                <w:spacing w:val="-1"/>
                <w:sz w:val="20"/>
                <w:szCs w:val="20"/>
              </w:rPr>
              <w:t>ins</w:t>
            </w:r>
            <w:r w:rsidRPr="000B3DA1">
              <w:rPr>
                <w:rFonts w:ascii="Arial Narrow" w:hAnsi="Arial Narrow"/>
                <w:spacing w:val="1"/>
                <w:sz w:val="20"/>
                <w:szCs w:val="20"/>
              </w:rPr>
              <w:t>t</w:t>
            </w:r>
            <w:r w:rsidRPr="000B3DA1">
              <w:rPr>
                <w:rFonts w:ascii="Arial Narrow" w:hAnsi="Arial Narrow"/>
                <w:spacing w:val="-1"/>
                <w:sz w:val="20"/>
                <w:szCs w:val="20"/>
              </w:rPr>
              <w:t>i</w:t>
            </w:r>
            <w:r w:rsidRPr="000B3DA1">
              <w:rPr>
                <w:rFonts w:ascii="Arial Narrow" w:hAnsi="Arial Narrow"/>
                <w:spacing w:val="1"/>
                <w:sz w:val="20"/>
                <w:szCs w:val="20"/>
              </w:rPr>
              <w:t>t</w:t>
            </w:r>
            <w:r w:rsidRPr="000B3DA1">
              <w:rPr>
                <w:rFonts w:ascii="Arial Narrow" w:hAnsi="Arial Narrow"/>
                <w:spacing w:val="-1"/>
                <w:sz w:val="20"/>
                <w:szCs w:val="20"/>
              </w:rPr>
              <w:t>u</w:t>
            </w:r>
            <w:r w:rsidRPr="000B3DA1">
              <w:rPr>
                <w:rFonts w:ascii="Arial Narrow" w:hAnsi="Arial Narrow"/>
                <w:spacing w:val="1"/>
                <w:sz w:val="20"/>
                <w:szCs w:val="20"/>
              </w:rPr>
              <w:t>t</w:t>
            </w:r>
            <w:r w:rsidRPr="000B3DA1">
              <w:rPr>
                <w:rFonts w:ascii="Arial Narrow" w:hAnsi="Arial Narrow"/>
                <w:spacing w:val="-1"/>
                <w:sz w:val="20"/>
                <w:szCs w:val="20"/>
              </w:rPr>
              <w:t>ion</w:t>
            </w:r>
            <w:r w:rsidRPr="000B3DA1">
              <w:rPr>
                <w:rFonts w:ascii="Arial Narrow" w:hAnsi="Arial Narrow"/>
                <w:sz w:val="20"/>
                <w:szCs w:val="20"/>
              </w:rPr>
              <w:t>s</w:t>
            </w:r>
          </w:p>
        </w:tc>
        <w:tc>
          <w:tcPr>
            <w:tcW w:w="217" w:type="pct"/>
            <w:tcBorders>
              <w:top w:val="single" w:sz="4" w:space="0" w:color="auto"/>
              <w:left w:val="single" w:sz="12" w:space="0" w:color="auto"/>
              <w:bottom w:val="single" w:sz="4" w:space="0" w:color="auto"/>
              <w:right w:val="single" w:sz="4" w:space="0" w:color="auto"/>
            </w:tcBorders>
          </w:tcPr>
          <w:p w14:paraId="55CA8B1D" w14:textId="1F60F9EE" w:rsidR="00D853B2" w:rsidRPr="00A24874" w:rsidRDefault="000D5770" w:rsidP="005323D1">
            <w:pPr>
              <w:jc w:val="center"/>
              <w:rPr>
                <w:rFonts w:ascii="Arial Narrow" w:hAnsi="Arial Narrow"/>
                <w:sz w:val="20"/>
                <w:szCs w:val="20"/>
                <w:lang w:eastAsia="en-US"/>
              </w:rPr>
            </w:pPr>
            <w:r w:rsidRPr="00A24874">
              <w:rPr>
                <w:rFonts w:ascii="Arial Narrow" w:hAnsi="Arial Narrow"/>
                <w:sz w:val="20"/>
                <w:szCs w:val="20"/>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5647BFE9" w14:textId="639DFAF0" w:rsidR="00D853B2" w:rsidRPr="00A24874" w:rsidRDefault="00D853B2" w:rsidP="00E32C2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199A2876" w14:textId="77777777" w:rsidR="00D853B2" w:rsidRPr="00D206E0" w:rsidRDefault="00D853B2" w:rsidP="00D206E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4A0EF00A" w14:textId="77777777" w:rsidR="00D853B2" w:rsidRPr="00A24874" w:rsidRDefault="00D853B2" w:rsidP="00E32C20">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3A1B79D0" w14:textId="77777777" w:rsidR="00D853B2" w:rsidRPr="00A24874" w:rsidRDefault="00D853B2" w:rsidP="00E32C20">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4B1CF3A8" w14:textId="77777777" w:rsidR="00D853B2" w:rsidRPr="00A24874" w:rsidRDefault="00D853B2" w:rsidP="00E32C20">
            <w:pPr>
              <w:pStyle w:val="BodyTextIndent"/>
              <w:ind w:left="0" w:right="-392"/>
              <w:jc w:val="center"/>
              <w:rPr>
                <w:rFonts w:ascii="Arial Narrow" w:hAnsi="Arial Narrow" w:cs="Arial"/>
                <w:b/>
                <w:sz w:val="20"/>
                <w:szCs w:val="20"/>
              </w:rPr>
            </w:pPr>
          </w:p>
        </w:tc>
      </w:tr>
      <w:tr w:rsidR="00D853B2" w14:paraId="025793CF" w14:textId="77777777" w:rsidTr="00592BD9">
        <w:tc>
          <w:tcPr>
            <w:tcW w:w="600" w:type="pct"/>
            <w:tcBorders>
              <w:top w:val="single" w:sz="4" w:space="0" w:color="auto"/>
              <w:left w:val="single" w:sz="12" w:space="0" w:color="auto"/>
              <w:bottom w:val="single" w:sz="4" w:space="0" w:color="auto"/>
              <w:right w:val="nil"/>
            </w:tcBorders>
          </w:tcPr>
          <w:p w14:paraId="458AF896" w14:textId="72F6A638" w:rsidR="00D853B2" w:rsidRDefault="00D853B2" w:rsidP="00E32C20">
            <w:pPr>
              <w:ind w:right="-392"/>
              <w:rPr>
                <w:rFonts w:ascii="Arial Narrow" w:hAnsi="Arial Narrow" w:cs="Arial"/>
                <w:sz w:val="20"/>
                <w:szCs w:val="20"/>
              </w:rPr>
            </w:pPr>
            <w:r>
              <w:rPr>
                <w:rFonts w:ascii="Arial Narrow" w:hAnsi="Arial Narrow" w:cs="Arial"/>
                <w:sz w:val="20"/>
                <w:szCs w:val="20"/>
              </w:rPr>
              <w:t>Output 2.4</w:t>
            </w:r>
          </w:p>
        </w:tc>
        <w:tc>
          <w:tcPr>
            <w:tcW w:w="3040" w:type="pct"/>
            <w:tcBorders>
              <w:top w:val="single" w:sz="4" w:space="0" w:color="auto"/>
              <w:left w:val="nil"/>
              <w:bottom w:val="single" w:sz="4" w:space="0" w:color="auto"/>
              <w:right w:val="single" w:sz="12" w:space="0" w:color="auto"/>
            </w:tcBorders>
          </w:tcPr>
          <w:p w14:paraId="7F6F655C" w14:textId="58CF4CB1" w:rsidR="00D853B2" w:rsidRDefault="00D853B2" w:rsidP="00E32C20">
            <w:pPr>
              <w:pStyle w:val="BodyTextIndent"/>
              <w:ind w:left="82" w:firstLine="0"/>
              <w:rPr>
                <w:rFonts w:ascii="Arial Narrow" w:hAnsi="Arial Narrow" w:cs="Arial"/>
                <w:sz w:val="20"/>
                <w:szCs w:val="20"/>
              </w:rPr>
            </w:pPr>
            <w:r w:rsidRPr="000B3DA1">
              <w:rPr>
                <w:rFonts w:ascii="Arial Narrow" w:hAnsi="Arial Narrow"/>
                <w:spacing w:val="-2"/>
                <w:sz w:val="20"/>
                <w:szCs w:val="20"/>
              </w:rPr>
              <w:t>Households in target forest communities earn income based on the sustainable management of forest resources</w:t>
            </w:r>
          </w:p>
        </w:tc>
        <w:tc>
          <w:tcPr>
            <w:tcW w:w="217" w:type="pct"/>
            <w:tcBorders>
              <w:top w:val="single" w:sz="4" w:space="0" w:color="auto"/>
              <w:left w:val="single" w:sz="12" w:space="0" w:color="auto"/>
              <w:bottom w:val="single" w:sz="4" w:space="0" w:color="auto"/>
              <w:right w:val="single" w:sz="4" w:space="0" w:color="auto"/>
            </w:tcBorders>
          </w:tcPr>
          <w:p w14:paraId="6F907693" w14:textId="5003287A" w:rsidR="00D853B2" w:rsidRPr="00A24874" w:rsidRDefault="00D853B2" w:rsidP="00D853B2">
            <w:pPr>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1421E4DC" w14:textId="23BE073B" w:rsidR="00D853B2" w:rsidRPr="00A24874" w:rsidRDefault="00D853B2" w:rsidP="00E32C20">
            <w:pPr>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73557E59" w14:textId="21DBB362" w:rsidR="00D853B2" w:rsidRPr="00D206E0" w:rsidRDefault="00FB12DA" w:rsidP="00D206E0">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31DCFF8A" w14:textId="77777777" w:rsidR="00D853B2" w:rsidRPr="00A24874" w:rsidRDefault="00D853B2" w:rsidP="00E32C2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644177F" w14:textId="77777777" w:rsidR="00D853B2" w:rsidRPr="00A24874" w:rsidRDefault="00D853B2" w:rsidP="00E32C20">
            <w:pPr>
              <w:jc w:val="center"/>
              <w:rPr>
                <w:rFonts w:ascii="Arial Narrow" w:hAnsi="Arial Narrow"/>
                <w:sz w:val="20"/>
                <w:szCs w:val="20"/>
                <w:lang w:eastAsia="en-US"/>
              </w:rPr>
            </w:pPr>
          </w:p>
        </w:tc>
        <w:tc>
          <w:tcPr>
            <w:tcW w:w="195" w:type="pct"/>
            <w:tcBorders>
              <w:top w:val="single" w:sz="4" w:space="0" w:color="auto"/>
              <w:left w:val="single" w:sz="4" w:space="0" w:color="auto"/>
              <w:bottom w:val="single" w:sz="4" w:space="0" w:color="auto"/>
              <w:right w:val="single" w:sz="12" w:space="0" w:color="auto"/>
            </w:tcBorders>
          </w:tcPr>
          <w:p w14:paraId="7D4605C0" w14:textId="77777777" w:rsidR="00D853B2" w:rsidRPr="00A24874" w:rsidRDefault="00D853B2" w:rsidP="00E32C20">
            <w:pPr>
              <w:jc w:val="center"/>
              <w:rPr>
                <w:rFonts w:ascii="Arial Narrow" w:hAnsi="Arial Narrow"/>
                <w:sz w:val="20"/>
                <w:szCs w:val="20"/>
                <w:lang w:eastAsia="en-US"/>
              </w:rPr>
            </w:pPr>
          </w:p>
        </w:tc>
      </w:tr>
      <w:tr w:rsidR="00D853B2" w14:paraId="2A90C36D" w14:textId="77777777" w:rsidTr="00592BD9">
        <w:tc>
          <w:tcPr>
            <w:tcW w:w="600" w:type="pct"/>
            <w:tcBorders>
              <w:top w:val="single" w:sz="4" w:space="0" w:color="auto"/>
              <w:left w:val="single" w:sz="12" w:space="0" w:color="auto"/>
              <w:bottom w:val="single" w:sz="4" w:space="0" w:color="auto"/>
              <w:right w:val="nil"/>
            </w:tcBorders>
          </w:tcPr>
          <w:p w14:paraId="74CE25D1" w14:textId="616C104F" w:rsidR="00D853B2" w:rsidRDefault="00D853B2" w:rsidP="00E32C20">
            <w:pPr>
              <w:ind w:right="-392"/>
              <w:rPr>
                <w:rFonts w:ascii="Arial Narrow" w:hAnsi="Arial Narrow" w:cs="Arial"/>
                <w:sz w:val="20"/>
                <w:szCs w:val="20"/>
              </w:rPr>
            </w:pPr>
            <w:r>
              <w:rPr>
                <w:rFonts w:ascii="Arial Narrow" w:hAnsi="Arial Narrow" w:cs="Arial"/>
                <w:sz w:val="20"/>
                <w:szCs w:val="20"/>
              </w:rPr>
              <w:t>Output 2.5</w:t>
            </w:r>
          </w:p>
        </w:tc>
        <w:tc>
          <w:tcPr>
            <w:tcW w:w="3040" w:type="pct"/>
            <w:tcBorders>
              <w:top w:val="single" w:sz="4" w:space="0" w:color="auto"/>
              <w:left w:val="nil"/>
              <w:bottom w:val="single" w:sz="4" w:space="0" w:color="auto"/>
              <w:right w:val="single" w:sz="12" w:space="0" w:color="auto"/>
            </w:tcBorders>
          </w:tcPr>
          <w:p w14:paraId="238DB6EB" w14:textId="21F904AD" w:rsidR="00D853B2" w:rsidRDefault="00D853B2" w:rsidP="00E32C20">
            <w:pPr>
              <w:pStyle w:val="BodyTextIndent"/>
              <w:ind w:left="82" w:firstLine="0"/>
              <w:rPr>
                <w:rFonts w:ascii="Arial Narrow" w:hAnsi="Arial Narrow" w:cs="Arial"/>
                <w:sz w:val="20"/>
                <w:szCs w:val="20"/>
              </w:rPr>
            </w:pPr>
            <w:r w:rsidRPr="004B0783">
              <w:rPr>
                <w:rFonts w:ascii="Arial Narrow" w:hAnsi="Arial Narrow"/>
                <w:spacing w:val="1"/>
                <w:sz w:val="20"/>
                <w:szCs w:val="20"/>
              </w:rPr>
              <w:t xml:space="preserve">Average </w:t>
            </w:r>
            <w:r w:rsidRPr="004B0783">
              <w:rPr>
                <w:rFonts w:ascii="Arial Narrow" w:hAnsi="Arial Narrow"/>
                <w:sz w:val="20"/>
                <w:szCs w:val="20"/>
              </w:rPr>
              <w:t>income</w:t>
            </w:r>
            <w:r w:rsidRPr="004B0783">
              <w:rPr>
                <w:rFonts w:ascii="Arial Narrow" w:hAnsi="Arial Narrow"/>
                <w:spacing w:val="2"/>
                <w:sz w:val="20"/>
                <w:szCs w:val="20"/>
              </w:rPr>
              <w:t xml:space="preserve"> of </w:t>
            </w:r>
            <w:r w:rsidRPr="004B0783">
              <w:rPr>
                <w:rFonts w:ascii="Arial Narrow" w:hAnsi="Arial Narrow"/>
                <w:spacing w:val="1"/>
                <w:sz w:val="20"/>
                <w:szCs w:val="20"/>
              </w:rPr>
              <w:t>h</w:t>
            </w:r>
            <w:r w:rsidRPr="004B0783">
              <w:rPr>
                <w:rFonts w:ascii="Arial Narrow" w:hAnsi="Arial Narrow"/>
                <w:sz w:val="20"/>
                <w:szCs w:val="20"/>
              </w:rPr>
              <w:t>o</w:t>
            </w:r>
            <w:r w:rsidRPr="004B0783">
              <w:rPr>
                <w:rFonts w:ascii="Arial Narrow" w:hAnsi="Arial Narrow"/>
                <w:spacing w:val="1"/>
                <w:sz w:val="20"/>
                <w:szCs w:val="20"/>
              </w:rPr>
              <w:t>us</w:t>
            </w:r>
            <w:r w:rsidRPr="004B0783">
              <w:rPr>
                <w:rFonts w:ascii="Arial Narrow" w:hAnsi="Arial Narrow"/>
                <w:spacing w:val="-2"/>
                <w:sz w:val="20"/>
                <w:szCs w:val="20"/>
              </w:rPr>
              <w:t>e</w:t>
            </w:r>
            <w:r w:rsidRPr="004B0783">
              <w:rPr>
                <w:rFonts w:ascii="Arial Narrow" w:hAnsi="Arial Narrow"/>
                <w:spacing w:val="1"/>
                <w:sz w:val="20"/>
                <w:szCs w:val="20"/>
              </w:rPr>
              <w:t>h</w:t>
            </w:r>
            <w:r w:rsidRPr="004B0783">
              <w:rPr>
                <w:rFonts w:ascii="Arial Narrow" w:hAnsi="Arial Narrow"/>
                <w:sz w:val="20"/>
                <w:szCs w:val="20"/>
              </w:rPr>
              <w:t>olds, and of women,</w:t>
            </w:r>
            <w:r w:rsidRPr="004B0783">
              <w:rPr>
                <w:rFonts w:ascii="Arial Narrow" w:hAnsi="Arial Narrow"/>
                <w:color w:val="FF0000"/>
                <w:sz w:val="20"/>
                <w:szCs w:val="20"/>
              </w:rPr>
              <w:t xml:space="preserve"> </w:t>
            </w:r>
            <w:r w:rsidRPr="004B0783">
              <w:rPr>
                <w:rFonts w:ascii="Arial Narrow" w:hAnsi="Arial Narrow"/>
                <w:spacing w:val="-2"/>
                <w:sz w:val="20"/>
                <w:szCs w:val="20"/>
              </w:rPr>
              <w:t>fr</w:t>
            </w:r>
            <w:r w:rsidRPr="004B0783">
              <w:rPr>
                <w:rFonts w:ascii="Arial Narrow" w:hAnsi="Arial Narrow"/>
                <w:sz w:val="20"/>
                <w:szCs w:val="20"/>
              </w:rPr>
              <w:t>om</w:t>
            </w:r>
            <w:r w:rsidRPr="004B0783">
              <w:rPr>
                <w:rFonts w:ascii="Arial Narrow" w:hAnsi="Arial Narrow"/>
                <w:spacing w:val="1"/>
                <w:sz w:val="20"/>
                <w:szCs w:val="20"/>
              </w:rPr>
              <w:t xml:space="preserve"> p</w:t>
            </w:r>
            <w:r w:rsidRPr="004B0783">
              <w:rPr>
                <w:rFonts w:ascii="Arial Narrow" w:hAnsi="Arial Narrow"/>
                <w:sz w:val="20"/>
                <w:szCs w:val="20"/>
              </w:rPr>
              <w:t>ro</w:t>
            </w:r>
            <w:r w:rsidRPr="004B0783">
              <w:rPr>
                <w:rFonts w:ascii="Arial Narrow" w:hAnsi="Arial Narrow"/>
                <w:spacing w:val="-2"/>
                <w:sz w:val="20"/>
                <w:szCs w:val="20"/>
              </w:rPr>
              <w:t>f</w:t>
            </w:r>
            <w:r w:rsidRPr="004B0783">
              <w:rPr>
                <w:rFonts w:ascii="Arial Narrow" w:hAnsi="Arial Narrow"/>
                <w:spacing w:val="1"/>
                <w:sz w:val="20"/>
                <w:szCs w:val="20"/>
              </w:rPr>
              <w:t>i</w:t>
            </w:r>
            <w:r w:rsidRPr="004B0783">
              <w:rPr>
                <w:rFonts w:ascii="Arial Narrow" w:hAnsi="Arial Narrow"/>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b</w:t>
            </w:r>
            <w:r w:rsidRPr="004B0783">
              <w:rPr>
                <w:rFonts w:ascii="Arial Narrow" w:hAnsi="Arial Narrow"/>
                <w:spacing w:val="-4"/>
                <w:sz w:val="20"/>
                <w:szCs w:val="20"/>
              </w:rPr>
              <w:t>l</w:t>
            </w:r>
            <w:r w:rsidRPr="004B0783">
              <w:rPr>
                <w:rFonts w:ascii="Arial Narrow" w:hAnsi="Arial Narrow"/>
                <w:sz w:val="20"/>
                <w:szCs w:val="20"/>
              </w:rPr>
              <w:t>e en</w:t>
            </w:r>
            <w:r w:rsidRPr="004B0783">
              <w:rPr>
                <w:rFonts w:ascii="Arial Narrow" w:hAnsi="Arial Narrow"/>
                <w:spacing w:val="1"/>
                <w:sz w:val="20"/>
                <w:szCs w:val="20"/>
              </w:rPr>
              <w:t>t</w:t>
            </w:r>
            <w:r w:rsidRPr="004B0783">
              <w:rPr>
                <w:rFonts w:ascii="Arial Narrow" w:hAnsi="Arial Narrow"/>
                <w:sz w:val="20"/>
                <w:szCs w:val="20"/>
              </w:rPr>
              <w:t>er</w:t>
            </w:r>
            <w:r w:rsidRPr="004B0783">
              <w:rPr>
                <w:rFonts w:ascii="Arial Narrow" w:hAnsi="Arial Narrow"/>
                <w:spacing w:val="1"/>
                <w:sz w:val="20"/>
                <w:szCs w:val="20"/>
              </w:rPr>
              <w:t>p</w:t>
            </w:r>
            <w:r w:rsidRPr="004B0783">
              <w:rPr>
                <w:rFonts w:ascii="Arial Narrow" w:hAnsi="Arial Narrow"/>
                <w:spacing w:val="-5"/>
                <w:sz w:val="20"/>
                <w:szCs w:val="20"/>
              </w:rPr>
              <w:t>r</w:t>
            </w:r>
            <w:r w:rsidRPr="004B0783">
              <w:rPr>
                <w:rFonts w:ascii="Arial Narrow" w:hAnsi="Arial Narrow"/>
                <w:sz w:val="20"/>
                <w:szCs w:val="20"/>
              </w:rPr>
              <w:t>i</w:t>
            </w:r>
            <w:r w:rsidRPr="004B0783">
              <w:rPr>
                <w:rFonts w:ascii="Arial Narrow" w:hAnsi="Arial Narrow"/>
                <w:spacing w:val="4"/>
                <w:sz w:val="20"/>
                <w:szCs w:val="20"/>
              </w:rPr>
              <w:t>s</w:t>
            </w:r>
            <w:r w:rsidRPr="004B0783">
              <w:rPr>
                <w:rFonts w:ascii="Arial Narrow" w:hAnsi="Arial Narrow"/>
                <w:spacing w:val="-2"/>
                <w:sz w:val="20"/>
                <w:szCs w:val="20"/>
              </w:rPr>
              <w:t>e</w:t>
            </w:r>
            <w:r w:rsidRPr="004B0783">
              <w:rPr>
                <w:rFonts w:ascii="Arial Narrow" w:hAnsi="Arial Narrow"/>
                <w:sz w:val="20"/>
                <w:szCs w:val="20"/>
              </w:rPr>
              <w:t>s ba</w:t>
            </w:r>
            <w:r w:rsidRPr="004B0783">
              <w:rPr>
                <w:rFonts w:ascii="Arial Narrow" w:hAnsi="Arial Narrow"/>
                <w:spacing w:val="1"/>
                <w:sz w:val="20"/>
                <w:szCs w:val="20"/>
              </w:rPr>
              <w:t>s</w:t>
            </w:r>
            <w:r w:rsidRPr="004B0783">
              <w:rPr>
                <w:rFonts w:ascii="Arial Narrow" w:hAnsi="Arial Narrow"/>
                <w:spacing w:val="-2"/>
                <w:sz w:val="20"/>
                <w:szCs w:val="20"/>
              </w:rPr>
              <w:t>e</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z w:val="20"/>
                <w:szCs w:val="20"/>
              </w:rPr>
              <w:t>on t</w:t>
            </w:r>
            <w:r w:rsidRPr="004B0783">
              <w:rPr>
                <w:rFonts w:ascii="Arial Narrow" w:hAnsi="Arial Narrow"/>
                <w:spacing w:val="1"/>
                <w:sz w:val="20"/>
                <w:szCs w:val="20"/>
              </w:rPr>
              <w:t>h</w:t>
            </w:r>
            <w:r w:rsidRPr="004B0783">
              <w:rPr>
                <w:rFonts w:ascii="Arial Narrow" w:hAnsi="Arial Narrow"/>
                <w:sz w:val="20"/>
                <w:szCs w:val="20"/>
              </w:rPr>
              <w:t>e su</w:t>
            </w:r>
            <w:r w:rsidRPr="004B0783">
              <w:rPr>
                <w:rFonts w:ascii="Arial Narrow" w:hAnsi="Arial Narrow"/>
                <w:spacing w:val="4"/>
                <w:sz w:val="20"/>
                <w:szCs w:val="20"/>
              </w:rPr>
              <w:t>s</w:t>
            </w:r>
            <w:r w:rsidRPr="004B0783">
              <w:rPr>
                <w:rFonts w:ascii="Arial Narrow" w:hAnsi="Arial Narrow"/>
                <w:sz w:val="20"/>
                <w:szCs w:val="20"/>
              </w:rPr>
              <w:t>tai</w:t>
            </w:r>
            <w:r w:rsidRPr="004B0783">
              <w:rPr>
                <w:rFonts w:ascii="Arial Narrow" w:hAnsi="Arial Narrow"/>
                <w:spacing w:val="1"/>
                <w:sz w:val="20"/>
                <w:szCs w:val="20"/>
              </w:rPr>
              <w:t>n</w:t>
            </w:r>
            <w:r w:rsidRPr="004B0783">
              <w:rPr>
                <w:rFonts w:ascii="Arial Narrow" w:hAnsi="Arial Narrow"/>
                <w:spacing w:val="-2"/>
                <w:sz w:val="20"/>
                <w:szCs w:val="20"/>
              </w:rPr>
              <w:t>a</w:t>
            </w:r>
            <w:r w:rsidRPr="004B0783">
              <w:rPr>
                <w:rFonts w:ascii="Arial Narrow" w:hAnsi="Arial Narrow"/>
                <w:spacing w:val="1"/>
                <w:sz w:val="20"/>
                <w:szCs w:val="20"/>
              </w:rPr>
              <w:t>b</w:t>
            </w:r>
            <w:r w:rsidRPr="004B0783">
              <w:rPr>
                <w:rFonts w:ascii="Arial Narrow" w:hAnsi="Arial Narrow"/>
                <w:sz w:val="20"/>
                <w:szCs w:val="20"/>
              </w:rPr>
              <w:t>le</w:t>
            </w:r>
            <w:r w:rsidRPr="004B0783">
              <w:rPr>
                <w:rFonts w:ascii="Arial Narrow" w:hAnsi="Arial Narrow"/>
                <w:spacing w:val="1"/>
                <w:sz w:val="20"/>
                <w:szCs w:val="20"/>
              </w:rPr>
              <w:t xml:space="preserve"> </w:t>
            </w:r>
            <w:r w:rsidRPr="004B0783">
              <w:rPr>
                <w:rFonts w:ascii="Arial Narrow" w:hAnsi="Arial Narrow"/>
                <w:spacing w:val="-2"/>
                <w:sz w:val="20"/>
                <w:szCs w:val="20"/>
              </w:rPr>
              <w:t>m</w:t>
            </w:r>
            <w:r w:rsidRPr="004B0783">
              <w:rPr>
                <w:rFonts w:ascii="Arial Narrow" w:hAnsi="Arial Narrow"/>
                <w:sz w:val="20"/>
                <w:szCs w:val="20"/>
              </w:rPr>
              <w:t>anag</w:t>
            </w:r>
            <w:r w:rsidRPr="004B0783">
              <w:rPr>
                <w:rFonts w:ascii="Arial Narrow" w:hAnsi="Arial Narrow"/>
                <w:spacing w:val="3"/>
                <w:sz w:val="20"/>
                <w:szCs w:val="20"/>
              </w:rPr>
              <w:t>e</w:t>
            </w:r>
            <w:r w:rsidRPr="004B0783">
              <w:rPr>
                <w:rFonts w:ascii="Arial Narrow" w:hAnsi="Arial Narrow"/>
                <w:spacing w:val="-2"/>
                <w:sz w:val="20"/>
                <w:szCs w:val="20"/>
              </w:rPr>
              <w:t>m</w:t>
            </w:r>
            <w:r w:rsidRPr="004B0783">
              <w:rPr>
                <w:rFonts w:ascii="Arial Narrow" w:hAnsi="Arial Narrow"/>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of </w:t>
            </w:r>
            <w:r w:rsidRPr="004B0783">
              <w:rPr>
                <w:rFonts w:ascii="Arial Narrow" w:hAnsi="Arial Narrow"/>
                <w:spacing w:val="-2"/>
                <w:sz w:val="20"/>
                <w:szCs w:val="20"/>
              </w:rPr>
              <w:t>f</w:t>
            </w:r>
            <w:r w:rsidRPr="004B0783">
              <w:rPr>
                <w:rFonts w:ascii="Arial Narrow" w:hAnsi="Arial Narrow"/>
                <w:sz w:val="20"/>
                <w:szCs w:val="20"/>
              </w:rPr>
              <w:t>ore</w:t>
            </w:r>
            <w:r w:rsidRPr="004B0783">
              <w:rPr>
                <w:rFonts w:ascii="Arial Narrow" w:hAnsi="Arial Narrow"/>
                <w:spacing w:val="4"/>
                <w:sz w:val="20"/>
                <w:szCs w:val="20"/>
              </w:rPr>
              <w:t>s</w:t>
            </w:r>
            <w:r w:rsidRPr="004B0783">
              <w:rPr>
                <w:rFonts w:ascii="Arial Narrow" w:hAnsi="Arial Narrow"/>
                <w:sz w:val="20"/>
                <w:szCs w:val="20"/>
              </w:rPr>
              <w:t xml:space="preserve">t </w:t>
            </w:r>
            <w:r w:rsidRPr="004B0783">
              <w:rPr>
                <w:rFonts w:ascii="Arial Narrow" w:hAnsi="Arial Narrow"/>
                <w:spacing w:val="-2"/>
                <w:sz w:val="20"/>
                <w:szCs w:val="20"/>
              </w:rPr>
              <w:t>r</w:t>
            </w:r>
            <w:r w:rsidRPr="004B0783">
              <w:rPr>
                <w:rFonts w:ascii="Arial Narrow" w:hAnsi="Arial Narrow"/>
                <w:sz w:val="20"/>
                <w:szCs w:val="20"/>
              </w:rPr>
              <w:t>e</w:t>
            </w:r>
            <w:r w:rsidRPr="004B0783">
              <w:rPr>
                <w:rFonts w:ascii="Arial Narrow" w:hAnsi="Arial Narrow"/>
                <w:spacing w:val="1"/>
                <w:sz w:val="20"/>
                <w:szCs w:val="20"/>
              </w:rPr>
              <w:t>s</w:t>
            </w:r>
            <w:r w:rsidRPr="004B0783">
              <w:rPr>
                <w:rFonts w:ascii="Arial Narrow" w:hAnsi="Arial Narrow"/>
                <w:sz w:val="20"/>
                <w:szCs w:val="20"/>
              </w:rPr>
              <w:t>o</w:t>
            </w:r>
            <w:r w:rsidRPr="004B0783">
              <w:rPr>
                <w:rFonts w:ascii="Arial Narrow" w:hAnsi="Arial Narrow"/>
                <w:spacing w:val="1"/>
                <w:sz w:val="20"/>
                <w:szCs w:val="20"/>
              </w:rPr>
              <w:t>u</w:t>
            </w:r>
            <w:r w:rsidRPr="004B0783">
              <w:rPr>
                <w:rFonts w:ascii="Arial Narrow" w:hAnsi="Arial Narrow"/>
                <w:sz w:val="20"/>
                <w:szCs w:val="20"/>
              </w:rPr>
              <w:t>r</w:t>
            </w:r>
            <w:r w:rsidRPr="004B0783">
              <w:rPr>
                <w:rFonts w:ascii="Arial Narrow" w:hAnsi="Arial Narrow"/>
                <w:spacing w:val="-2"/>
                <w:sz w:val="20"/>
                <w:szCs w:val="20"/>
              </w:rPr>
              <w:t>ce</w:t>
            </w:r>
            <w:r w:rsidRPr="004B0783">
              <w:rPr>
                <w:rFonts w:ascii="Arial Narrow" w:hAnsi="Arial Narrow"/>
                <w:sz w:val="20"/>
                <w:szCs w:val="20"/>
              </w:rPr>
              <w:t>s increases in t</w:t>
            </w:r>
            <w:r w:rsidRPr="004B0783">
              <w:rPr>
                <w:rFonts w:ascii="Arial Narrow" w:hAnsi="Arial Narrow"/>
                <w:spacing w:val="3"/>
                <w:sz w:val="20"/>
                <w:szCs w:val="20"/>
              </w:rPr>
              <w:t>a</w:t>
            </w:r>
            <w:r w:rsidRPr="004B0783">
              <w:rPr>
                <w:rFonts w:ascii="Arial Narrow" w:hAnsi="Arial Narrow"/>
                <w:spacing w:val="-2"/>
                <w:sz w:val="20"/>
                <w:szCs w:val="20"/>
              </w:rPr>
              <w:t>r</w:t>
            </w:r>
            <w:r w:rsidRPr="004B0783">
              <w:rPr>
                <w:rFonts w:ascii="Arial Narrow" w:hAnsi="Arial Narrow"/>
                <w:sz w:val="20"/>
                <w:szCs w:val="20"/>
              </w:rPr>
              <w:t>get com</w:t>
            </w:r>
            <w:r w:rsidRPr="004B0783">
              <w:rPr>
                <w:rFonts w:ascii="Arial Narrow" w:hAnsi="Arial Narrow"/>
                <w:spacing w:val="-2"/>
                <w:sz w:val="20"/>
                <w:szCs w:val="20"/>
              </w:rPr>
              <w:t>m</w:t>
            </w:r>
            <w:r w:rsidRPr="004B0783">
              <w:rPr>
                <w:rFonts w:ascii="Arial Narrow" w:hAnsi="Arial Narrow"/>
                <w:spacing w:val="1"/>
                <w:sz w:val="20"/>
                <w:szCs w:val="20"/>
              </w:rPr>
              <w:t>u</w:t>
            </w:r>
            <w:r w:rsidRPr="004B0783">
              <w:rPr>
                <w:rFonts w:ascii="Arial Narrow" w:hAnsi="Arial Narrow"/>
                <w:sz w:val="20"/>
                <w:szCs w:val="20"/>
              </w:rPr>
              <w:t>n</w:t>
            </w:r>
            <w:r w:rsidRPr="004B0783">
              <w:rPr>
                <w:rFonts w:ascii="Arial Narrow" w:hAnsi="Arial Narrow"/>
                <w:spacing w:val="1"/>
                <w:sz w:val="20"/>
                <w:szCs w:val="20"/>
              </w:rPr>
              <w:t>i</w:t>
            </w:r>
            <w:r w:rsidRPr="004B0783">
              <w:rPr>
                <w:rFonts w:ascii="Arial Narrow" w:hAnsi="Arial Narrow"/>
                <w:spacing w:val="-4"/>
                <w:sz w:val="20"/>
                <w:szCs w:val="20"/>
              </w:rPr>
              <w:t>t</w:t>
            </w:r>
            <w:r w:rsidRPr="004B0783">
              <w:rPr>
                <w:rFonts w:ascii="Arial Narrow" w:hAnsi="Arial Narrow"/>
                <w:spacing w:val="1"/>
                <w:sz w:val="20"/>
                <w:szCs w:val="20"/>
              </w:rPr>
              <w:t>i</w:t>
            </w:r>
            <w:r w:rsidRPr="004B0783">
              <w:rPr>
                <w:rFonts w:ascii="Arial Narrow" w:hAnsi="Arial Narrow"/>
                <w:sz w:val="20"/>
                <w:szCs w:val="20"/>
              </w:rPr>
              <w:t>es</w:t>
            </w:r>
          </w:p>
        </w:tc>
        <w:tc>
          <w:tcPr>
            <w:tcW w:w="217" w:type="pct"/>
            <w:tcBorders>
              <w:top w:val="single" w:sz="4" w:space="0" w:color="auto"/>
              <w:left w:val="single" w:sz="12" w:space="0" w:color="auto"/>
              <w:bottom w:val="single" w:sz="4" w:space="0" w:color="auto"/>
              <w:right w:val="single" w:sz="4" w:space="0" w:color="auto"/>
            </w:tcBorders>
          </w:tcPr>
          <w:p w14:paraId="0EAF26D2" w14:textId="77777777" w:rsidR="00D853B2" w:rsidRPr="00A24874" w:rsidRDefault="00D853B2" w:rsidP="00E32C20">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70710AC5" w14:textId="7F650149" w:rsidR="00D853B2" w:rsidRPr="00A24874" w:rsidRDefault="00D853B2" w:rsidP="00E32C20">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nil"/>
              <w:left w:val="single" w:sz="4" w:space="0" w:color="auto"/>
              <w:bottom w:val="single" w:sz="4" w:space="0" w:color="auto"/>
              <w:right w:val="single" w:sz="4" w:space="0" w:color="auto"/>
            </w:tcBorders>
          </w:tcPr>
          <w:p w14:paraId="3BB72885" w14:textId="77777777" w:rsidR="00D853B2" w:rsidRPr="00D206E0" w:rsidRDefault="00D853B2" w:rsidP="00D206E0">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7C9A4104" w14:textId="7CEBDC07" w:rsidR="00D853B2" w:rsidRPr="00A24874" w:rsidRDefault="00D853B2" w:rsidP="00E32C20">
            <w:pPr>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44BD3A54" w14:textId="77777777" w:rsidR="00D853B2" w:rsidRPr="00A24874" w:rsidRDefault="00D853B2" w:rsidP="00E32C20">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2A73765E" w14:textId="77777777" w:rsidR="00D853B2" w:rsidRPr="00A24874" w:rsidRDefault="00D853B2" w:rsidP="00E32C20">
            <w:pPr>
              <w:pStyle w:val="BodyTextIndent"/>
              <w:ind w:left="0" w:right="-392"/>
              <w:jc w:val="center"/>
              <w:rPr>
                <w:rFonts w:ascii="Arial Narrow" w:hAnsi="Arial Narrow" w:cs="Arial"/>
                <w:b/>
                <w:sz w:val="20"/>
                <w:szCs w:val="20"/>
              </w:rPr>
            </w:pPr>
          </w:p>
        </w:tc>
      </w:tr>
      <w:tr w:rsidR="00D853B2" w14:paraId="66923781" w14:textId="77777777" w:rsidTr="00592BD9">
        <w:tc>
          <w:tcPr>
            <w:tcW w:w="600" w:type="pct"/>
            <w:tcBorders>
              <w:top w:val="single" w:sz="4" w:space="0" w:color="auto"/>
              <w:left w:val="single" w:sz="12" w:space="0" w:color="auto"/>
              <w:bottom w:val="single" w:sz="4" w:space="0" w:color="auto"/>
              <w:right w:val="nil"/>
            </w:tcBorders>
            <w:shd w:val="clear" w:color="auto" w:fill="E0E0E0"/>
          </w:tcPr>
          <w:p w14:paraId="74CC4997" w14:textId="30B4D030" w:rsidR="00D853B2" w:rsidRPr="00D206E0" w:rsidRDefault="00D853B2">
            <w:pPr>
              <w:rPr>
                <w:b/>
              </w:rPr>
            </w:pPr>
            <w:r w:rsidRPr="00D206E0">
              <w:rPr>
                <w:rFonts w:ascii="Arial Narrow" w:hAnsi="Arial Narrow" w:cs="Arial"/>
                <w:b/>
                <w:sz w:val="20"/>
                <w:szCs w:val="20"/>
              </w:rPr>
              <w:t>Outcome 3</w:t>
            </w:r>
          </w:p>
        </w:tc>
        <w:tc>
          <w:tcPr>
            <w:tcW w:w="3040" w:type="pct"/>
            <w:tcBorders>
              <w:top w:val="single" w:sz="4" w:space="0" w:color="auto"/>
              <w:left w:val="nil"/>
              <w:bottom w:val="single" w:sz="4" w:space="0" w:color="auto"/>
              <w:right w:val="single" w:sz="12" w:space="0" w:color="auto"/>
            </w:tcBorders>
            <w:shd w:val="clear" w:color="auto" w:fill="E0E0E0"/>
          </w:tcPr>
          <w:p w14:paraId="5C30205D" w14:textId="16F27097" w:rsidR="00D853B2" w:rsidRDefault="00D853B2">
            <w:pPr>
              <w:pStyle w:val="BodyTextIndent"/>
              <w:ind w:left="82" w:firstLine="0"/>
              <w:jc w:val="left"/>
              <w:rPr>
                <w:rFonts w:ascii="Arial Narrow" w:hAnsi="Arial Narrow" w:cs="Arial"/>
                <w:sz w:val="20"/>
                <w:szCs w:val="20"/>
              </w:rPr>
            </w:pPr>
            <w:r w:rsidRPr="004B0783">
              <w:rPr>
                <w:rFonts w:ascii="Arial Narrow" w:hAnsi="Arial Narrow"/>
                <w:b/>
                <w:spacing w:val="-2"/>
                <w:sz w:val="20"/>
                <w:szCs w:val="20"/>
              </w:rPr>
              <w:t>Strengthened demand and supply chain for energy efficient cook stoves and end fuels.</w:t>
            </w:r>
          </w:p>
        </w:tc>
        <w:tc>
          <w:tcPr>
            <w:tcW w:w="217" w:type="pct"/>
            <w:tcBorders>
              <w:top w:val="single" w:sz="4" w:space="0" w:color="auto"/>
              <w:left w:val="single" w:sz="12" w:space="0" w:color="auto"/>
              <w:bottom w:val="single" w:sz="4" w:space="0" w:color="auto"/>
              <w:right w:val="single" w:sz="4" w:space="0" w:color="auto"/>
            </w:tcBorders>
            <w:shd w:val="clear" w:color="auto" w:fill="E0E0E0"/>
          </w:tcPr>
          <w:p w14:paraId="3D566906" w14:textId="77777777" w:rsidR="00D853B2" w:rsidRPr="00A24874" w:rsidRDefault="00D853B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shd w:val="clear" w:color="auto" w:fill="E0E0E0"/>
          </w:tcPr>
          <w:p w14:paraId="3707F1D5" w14:textId="7EB5075E" w:rsidR="00D853B2" w:rsidRPr="00592BD9" w:rsidRDefault="00D853B2"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shd w:val="clear" w:color="auto" w:fill="E0E0E0"/>
          </w:tcPr>
          <w:p w14:paraId="46D54C60" w14:textId="2600A3CE" w:rsidR="00D853B2" w:rsidRPr="00A24874" w:rsidRDefault="00D853B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shd w:val="clear" w:color="auto" w:fill="E0E0E0"/>
          </w:tcPr>
          <w:p w14:paraId="7FDFCA19" w14:textId="77777777" w:rsidR="00D853B2" w:rsidRPr="00A24874" w:rsidRDefault="00D853B2"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shd w:val="clear" w:color="auto" w:fill="E0E0E0"/>
          </w:tcPr>
          <w:p w14:paraId="47592F5F" w14:textId="77777777" w:rsidR="00D853B2" w:rsidRPr="00A24874" w:rsidRDefault="00D853B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shd w:val="clear" w:color="auto" w:fill="E0E0E0"/>
          </w:tcPr>
          <w:p w14:paraId="437B26F4" w14:textId="77777777" w:rsidR="00D853B2" w:rsidRPr="00A24874" w:rsidRDefault="00D853B2" w:rsidP="00A24874">
            <w:pPr>
              <w:pStyle w:val="BodyTextIndent"/>
              <w:ind w:left="0" w:right="-392"/>
              <w:jc w:val="center"/>
              <w:rPr>
                <w:rFonts w:ascii="Arial Narrow" w:hAnsi="Arial Narrow" w:cs="Arial"/>
                <w:b/>
                <w:sz w:val="20"/>
                <w:szCs w:val="20"/>
              </w:rPr>
            </w:pPr>
          </w:p>
        </w:tc>
      </w:tr>
      <w:tr w:rsidR="00523ACA" w14:paraId="6F6C8E8D" w14:textId="77777777" w:rsidTr="00592BD9">
        <w:trPr>
          <w:trHeight w:val="447"/>
        </w:trPr>
        <w:tc>
          <w:tcPr>
            <w:tcW w:w="600" w:type="pct"/>
            <w:tcBorders>
              <w:top w:val="single" w:sz="4" w:space="0" w:color="auto"/>
              <w:left w:val="single" w:sz="12" w:space="0" w:color="auto"/>
              <w:bottom w:val="single" w:sz="4" w:space="0" w:color="auto"/>
              <w:right w:val="nil"/>
            </w:tcBorders>
          </w:tcPr>
          <w:p w14:paraId="12683A0A" w14:textId="77777777" w:rsidR="00523ACA" w:rsidRDefault="00523ACA">
            <w:pPr>
              <w:ind w:right="-392"/>
              <w:rPr>
                <w:rFonts w:ascii="Arial Narrow" w:hAnsi="Arial Narrow" w:cs="Arial"/>
                <w:sz w:val="20"/>
                <w:szCs w:val="20"/>
              </w:rPr>
            </w:pPr>
            <w:r>
              <w:rPr>
                <w:rFonts w:ascii="Arial Narrow" w:hAnsi="Arial Narrow" w:cs="Arial"/>
                <w:sz w:val="20"/>
                <w:szCs w:val="20"/>
              </w:rPr>
              <w:t>Output 3.1</w:t>
            </w:r>
          </w:p>
        </w:tc>
        <w:tc>
          <w:tcPr>
            <w:tcW w:w="3040" w:type="pct"/>
            <w:tcBorders>
              <w:top w:val="single" w:sz="4" w:space="0" w:color="auto"/>
              <w:left w:val="nil"/>
              <w:bottom w:val="single" w:sz="4" w:space="0" w:color="auto"/>
              <w:right w:val="single" w:sz="12" w:space="0" w:color="auto"/>
            </w:tcBorders>
          </w:tcPr>
          <w:p w14:paraId="438753DF" w14:textId="28956509" w:rsidR="00523ACA" w:rsidRDefault="00523ACA">
            <w:pPr>
              <w:pStyle w:val="BodyTextIndent"/>
              <w:ind w:left="82" w:firstLine="0"/>
              <w:rPr>
                <w:rFonts w:ascii="Arial Narrow" w:hAnsi="Arial Narrow" w:cs="Arial"/>
                <w:sz w:val="20"/>
                <w:szCs w:val="20"/>
              </w:rPr>
            </w:pPr>
            <w:r w:rsidRPr="004B0783">
              <w:rPr>
                <w:rFonts w:ascii="Arial Narrow" w:hAnsi="Arial Narrow"/>
                <w:sz w:val="20"/>
                <w:szCs w:val="20"/>
              </w:rPr>
              <w:t>Increased market share of improved cook</w:t>
            </w:r>
            <w:r>
              <w:rPr>
                <w:rFonts w:ascii="Arial Narrow" w:hAnsi="Arial Narrow"/>
                <w:sz w:val="20"/>
                <w:szCs w:val="20"/>
              </w:rPr>
              <w:t xml:space="preserve"> stoves and charcoal kilns: n</w:t>
            </w:r>
            <w:r w:rsidRPr="004B0783">
              <w:rPr>
                <w:rFonts w:ascii="Arial Narrow" w:hAnsi="Arial Narrow"/>
                <w:sz w:val="20"/>
                <w:szCs w:val="20"/>
              </w:rPr>
              <w:t>umbers</w:t>
            </w:r>
          </w:p>
        </w:tc>
        <w:tc>
          <w:tcPr>
            <w:tcW w:w="217" w:type="pct"/>
            <w:tcBorders>
              <w:top w:val="single" w:sz="4" w:space="0" w:color="auto"/>
              <w:left w:val="single" w:sz="12" w:space="0" w:color="auto"/>
              <w:bottom w:val="single" w:sz="4" w:space="0" w:color="auto"/>
              <w:right w:val="single" w:sz="4" w:space="0" w:color="auto"/>
            </w:tcBorders>
          </w:tcPr>
          <w:p w14:paraId="39A95B5E"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3122F852" w14:textId="01E89BA9"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259D2D18" w14:textId="0198E94F"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19D7BA41" w14:textId="77777777" w:rsidR="00523ACA" w:rsidRPr="00A24874" w:rsidRDefault="00523ACA" w:rsidP="00A24874">
            <w:pPr>
              <w:pStyle w:val="BodyTextIndent"/>
              <w:ind w:left="0"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0410FC80"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1AB36669" w14:textId="77777777" w:rsidR="00523ACA" w:rsidRPr="00A24874" w:rsidRDefault="00523ACA" w:rsidP="00A24874">
            <w:pPr>
              <w:pStyle w:val="BodyTextIndent"/>
              <w:ind w:left="0" w:right="-392"/>
              <w:jc w:val="center"/>
              <w:rPr>
                <w:rFonts w:ascii="Arial Narrow" w:hAnsi="Arial Narrow" w:cs="Arial"/>
                <w:b/>
                <w:sz w:val="20"/>
                <w:szCs w:val="20"/>
              </w:rPr>
            </w:pPr>
          </w:p>
        </w:tc>
      </w:tr>
      <w:tr w:rsidR="00523ACA" w14:paraId="2CCD96C2" w14:textId="77777777" w:rsidTr="00592BD9">
        <w:tc>
          <w:tcPr>
            <w:tcW w:w="600" w:type="pct"/>
            <w:tcBorders>
              <w:top w:val="single" w:sz="4" w:space="0" w:color="auto"/>
              <w:left w:val="single" w:sz="12" w:space="0" w:color="auto"/>
              <w:bottom w:val="single" w:sz="4" w:space="0" w:color="auto"/>
              <w:right w:val="nil"/>
            </w:tcBorders>
          </w:tcPr>
          <w:p w14:paraId="32A5B135" w14:textId="77777777" w:rsidR="00523ACA" w:rsidRDefault="00523ACA">
            <w:pPr>
              <w:ind w:right="-392"/>
              <w:rPr>
                <w:rFonts w:ascii="Arial Narrow" w:hAnsi="Arial Narrow" w:cs="Arial"/>
                <w:sz w:val="20"/>
                <w:szCs w:val="20"/>
              </w:rPr>
            </w:pPr>
            <w:r>
              <w:rPr>
                <w:rFonts w:ascii="Arial Narrow" w:hAnsi="Arial Narrow" w:cs="Arial"/>
                <w:sz w:val="20"/>
                <w:szCs w:val="20"/>
              </w:rPr>
              <w:t>Output 3.2</w:t>
            </w:r>
          </w:p>
        </w:tc>
        <w:tc>
          <w:tcPr>
            <w:tcW w:w="3040" w:type="pct"/>
            <w:tcBorders>
              <w:top w:val="single" w:sz="4" w:space="0" w:color="auto"/>
              <w:left w:val="nil"/>
              <w:bottom w:val="single" w:sz="4" w:space="0" w:color="auto"/>
              <w:right w:val="single" w:sz="12" w:space="0" w:color="auto"/>
            </w:tcBorders>
          </w:tcPr>
          <w:p w14:paraId="198C0D02" w14:textId="56CFEFC9" w:rsidR="00523ACA" w:rsidRDefault="00523ACA" w:rsidP="00F76365">
            <w:pPr>
              <w:pStyle w:val="BodyTextIndent"/>
              <w:ind w:left="82" w:firstLine="0"/>
              <w:rPr>
                <w:rFonts w:ascii="Arial Narrow" w:hAnsi="Arial Narrow" w:cs="Arial"/>
                <w:sz w:val="20"/>
                <w:szCs w:val="20"/>
              </w:rPr>
            </w:pPr>
            <w:r w:rsidRPr="004B0783">
              <w:rPr>
                <w:rFonts w:ascii="Arial Narrow" w:hAnsi="Arial Narrow"/>
                <w:sz w:val="20"/>
                <w:szCs w:val="20"/>
              </w:rPr>
              <w:t>Increased market share of improved cook</w:t>
            </w:r>
            <w:r>
              <w:rPr>
                <w:rFonts w:ascii="Arial Narrow" w:hAnsi="Arial Narrow"/>
                <w:sz w:val="20"/>
                <w:szCs w:val="20"/>
              </w:rPr>
              <w:t xml:space="preserve"> </w:t>
            </w:r>
            <w:r w:rsidRPr="004B0783">
              <w:rPr>
                <w:rFonts w:ascii="Arial Narrow" w:hAnsi="Arial Narrow"/>
                <w:sz w:val="20"/>
                <w:szCs w:val="20"/>
              </w:rPr>
              <w:t xml:space="preserve">stoves: </w:t>
            </w:r>
            <w:r>
              <w:rPr>
                <w:rFonts w:ascii="Arial Narrow" w:hAnsi="Arial Narrow"/>
                <w:sz w:val="20"/>
                <w:szCs w:val="20"/>
              </w:rPr>
              <w:t>p</w:t>
            </w:r>
            <w:r w:rsidRPr="004B0783">
              <w:rPr>
                <w:rFonts w:ascii="Arial Narrow" w:hAnsi="Arial Narrow"/>
                <w:sz w:val="20"/>
                <w:szCs w:val="20"/>
              </w:rPr>
              <w:t>ercent market share</w:t>
            </w:r>
          </w:p>
        </w:tc>
        <w:tc>
          <w:tcPr>
            <w:tcW w:w="217" w:type="pct"/>
            <w:tcBorders>
              <w:top w:val="single" w:sz="4" w:space="0" w:color="auto"/>
              <w:left w:val="single" w:sz="12" w:space="0" w:color="auto"/>
              <w:bottom w:val="single" w:sz="4" w:space="0" w:color="auto"/>
              <w:right w:val="single" w:sz="4" w:space="0" w:color="auto"/>
            </w:tcBorders>
          </w:tcPr>
          <w:p w14:paraId="2CDBB588"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03CFF7E7" w14:textId="53A85545"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5C66160F" w14:textId="623B3C83"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3691FAE" w14:textId="79561E92"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2F13513"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A8DCBBA" w14:textId="77777777" w:rsidR="00523ACA" w:rsidRPr="00A24874" w:rsidRDefault="00523ACA" w:rsidP="00A24874">
            <w:pPr>
              <w:pStyle w:val="BodyTextIndent"/>
              <w:ind w:left="0" w:right="-392"/>
              <w:jc w:val="center"/>
              <w:rPr>
                <w:rFonts w:ascii="Arial Narrow" w:hAnsi="Arial Narrow" w:cs="Arial"/>
                <w:b/>
                <w:sz w:val="20"/>
                <w:szCs w:val="20"/>
              </w:rPr>
            </w:pPr>
          </w:p>
        </w:tc>
      </w:tr>
      <w:tr w:rsidR="00523ACA" w:rsidRPr="00D853B2" w14:paraId="77FEBE6B" w14:textId="77777777" w:rsidTr="00592BD9">
        <w:tc>
          <w:tcPr>
            <w:tcW w:w="600" w:type="pct"/>
            <w:tcBorders>
              <w:top w:val="single" w:sz="4" w:space="0" w:color="auto"/>
              <w:left w:val="single" w:sz="12" w:space="0" w:color="auto"/>
              <w:bottom w:val="single" w:sz="4" w:space="0" w:color="auto"/>
              <w:right w:val="nil"/>
            </w:tcBorders>
          </w:tcPr>
          <w:p w14:paraId="661D6884" w14:textId="77777777" w:rsidR="00523ACA" w:rsidRDefault="00523ACA">
            <w:pPr>
              <w:ind w:right="-392"/>
              <w:rPr>
                <w:rFonts w:ascii="Arial Narrow" w:hAnsi="Arial Narrow" w:cs="Arial"/>
                <w:sz w:val="20"/>
                <w:szCs w:val="20"/>
              </w:rPr>
            </w:pPr>
            <w:r>
              <w:rPr>
                <w:rFonts w:ascii="Arial Narrow" w:hAnsi="Arial Narrow" w:cs="Arial"/>
                <w:sz w:val="20"/>
                <w:szCs w:val="20"/>
              </w:rPr>
              <w:t>Output 3.3</w:t>
            </w:r>
          </w:p>
        </w:tc>
        <w:tc>
          <w:tcPr>
            <w:tcW w:w="3040" w:type="pct"/>
            <w:tcBorders>
              <w:top w:val="single" w:sz="4" w:space="0" w:color="auto"/>
              <w:left w:val="nil"/>
              <w:bottom w:val="single" w:sz="4" w:space="0" w:color="auto"/>
              <w:right w:val="single" w:sz="12" w:space="0" w:color="auto"/>
            </w:tcBorders>
          </w:tcPr>
          <w:p w14:paraId="113F7A34" w14:textId="022ED35B" w:rsidR="00523ACA" w:rsidRDefault="00523ACA">
            <w:pPr>
              <w:pStyle w:val="BodyTextIndent"/>
              <w:ind w:left="82" w:firstLine="0"/>
              <w:rPr>
                <w:rFonts w:ascii="Arial Narrow" w:hAnsi="Arial Narrow" w:cs="Arial"/>
                <w:sz w:val="20"/>
                <w:szCs w:val="20"/>
              </w:rPr>
            </w:pPr>
            <w:r w:rsidRPr="004B0783">
              <w:rPr>
                <w:rFonts w:ascii="Arial Narrow" w:hAnsi="Arial Narrow"/>
                <w:spacing w:val="-2"/>
                <w:sz w:val="20"/>
                <w:szCs w:val="20"/>
              </w:rPr>
              <w:t>Annual CO</w:t>
            </w:r>
            <w:r w:rsidRPr="004B0783">
              <w:rPr>
                <w:rFonts w:ascii="Arial Narrow" w:hAnsi="Arial Narrow"/>
                <w:spacing w:val="-2"/>
                <w:sz w:val="20"/>
                <w:szCs w:val="20"/>
                <w:vertAlign w:val="subscript"/>
              </w:rPr>
              <w:t>2</w:t>
            </w:r>
            <w:r w:rsidRPr="004B0783">
              <w:rPr>
                <w:rFonts w:ascii="Arial Narrow" w:hAnsi="Arial Narrow"/>
                <w:spacing w:val="-2"/>
                <w:sz w:val="20"/>
                <w:szCs w:val="20"/>
              </w:rPr>
              <w:t xml:space="preserve"> emission from stoves and kilns reduced</w:t>
            </w:r>
          </w:p>
        </w:tc>
        <w:tc>
          <w:tcPr>
            <w:tcW w:w="217" w:type="pct"/>
            <w:tcBorders>
              <w:top w:val="single" w:sz="4" w:space="0" w:color="auto"/>
              <w:left w:val="single" w:sz="12" w:space="0" w:color="auto"/>
              <w:bottom w:val="single" w:sz="4" w:space="0" w:color="auto"/>
              <w:right w:val="single" w:sz="4" w:space="0" w:color="auto"/>
            </w:tcBorders>
          </w:tcPr>
          <w:p w14:paraId="4B3FE618" w14:textId="316D36E3" w:rsidR="00523ACA" w:rsidRPr="00D853B2" w:rsidRDefault="00523ACA" w:rsidP="00D853B2">
            <w:pPr>
              <w:jc w:val="center"/>
              <w:rPr>
                <w:rFonts w:ascii="Arial Narrow" w:hAnsi="Arial Narrow"/>
                <w:sz w:val="20"/>
                <w:szCs w:val="20"/>
                <w:lang w:eastAsia="en-US"/>
              </w:rPr>
            </w:pPr>
          </w:p>
        </w:tc>
        <w:tc>
          <w:tcPr>
            <w:tcW w:w="297" w:type="pct"/>
            <w:tcBorders>
              <w:top w:val="single" w:sz="4" w:space="0" w:color="auto"/>
              <w:left w:val="single" w:sz="4" w:space="0" w:color="auto"/>
              <w:bottom w:val="single" w:sz="4" w:space="0" w:color="auto"/>
              <w:right w:val="single" w:sz="4" w:space="0" w:color="auto"/>
            </w:tcBorders>
          </w:tcPr>
          <w:p w14:paraId="6D6B1250" w14:textId="66620F26" w:rsidR="00523ACA" w:rsidRPr="00592BD9" w:rsidRDefault="004508C2" w:rsidP="00D853B2">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3FAA80F9" w14:textId="4C282F9C" w:rsidR="00523ACA" w:rsidRPr="00A24874" w:rsidRDefault="00523ACA" w:rsidP="00D853B2">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0B229851" w14:textId="77777777" w:rsidR="00523ACA" w:rsidRPr="00D853B2" w:rsidRDefault="00523ACA" w:rsidP="00D853B2">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493A1652" w14:textId="77777777" w:rsidR="00523ACA" w:rsidRPr="00D853B2" w:rsidRDefault="00523ACA" w:rsidP="00D853B2">
            <w:pPr>
              <w:jc w:val="center"/>
              <w:rPr>
                <w:rFonts w:ascii="Arial Narrow" w:hAnsi="Arial Narrow"/>
                <w:sz w:val="20"/>
                <w:szCs w:val="20"/>
                <w:lang w:eastAsia="en-US"/>
              </w:rPr>
            </w:pPr>
          </w:p>
        </w:tc>
        <w:tc>
          <w:tcPr>
            <w:tcW w:w="195" w:type="pct"/>
            <w:tcBorders>
              <w:top w:val="single" w:sz="4" w:space="0" w:color="auto"/>
              <w:left w:val="single" w:sz="4" w:space="0" w:color="auto"/>
              <w:bottom w:val="single" w:sz="4" w:space="0" w:color="auto"/>
              <w:right w:val="single" w:sz="12" w:space="0" w:color="auto"/>
            </w:tcBorders>
          </w:tcPr>
          <w:p w14:paraId="547718C9" w14:textId="77777777" w:rsidR="00523ACA" w:rsidRPr="00D853B2" w:rsidRDefault="00523ACA" w:rsidP="00D853B2">
            <w:pPr>
              <w:jc w:val="center"/>
              <w:rPr>
                <w:rFonts w:ascii="Arial Narrow" w:hAnsi="Arial Narrow"/>
                <w:sz w:val="20"/>
                <w:szCs w:val="20"/>
                <w:lang w:eastAsia="en-US"/>
              </w:rPr>
            </w:pPr>
          </w:p>
        </w:tc>
      </w:tr>
      <w:tr w:rsidR="00523ACA" w14:paraId="310ACB59" w14:textId="77777777" w:rsidTr="00592BD9">
        <w:tc>
          <w:tcPr>
            <w:tcW w:w="600" w:type="pct"/>
            <w:tcBorders>
              <w:top w:val="single" w:sz="4" w:space="0" w:color="auto"/>
              <w:left w:val="single" w:sz="12" w:space="0" w:color="auto"/>
              <w:bottom w:val="single" w:sz="4" w:space="0" w:color="auto"/>
              <w:right w:val="nil"/>
            </w:tcBorders>
          </w:tcPr>
          <w:p w14:paraId="02DC0231" w14:textId="77777777" w:rsidR="00523ACA" w:rsidRDefault="00523ACA">
            <w:pPr>
              <w:ind w:right="-392"/>
              <w:rPr>
                <w:rFonts w:ascii="Arial Narrow" w:hAnsi="Arial Narrow" w:cs="Arial"/>
                <w:sz w:val="20"/>
                <w:szCs w:val="20"/>
              </w:rPr>
            </w:pPr>
            <w:r>
              <w:rPr>
                <w:rFonts w:ascii="Arial Narrow" w:hAnsi="Arial Narrow" w:cs="Arial"/>
                <w:sz w:val="20"/>
                <w:szCs w:val="20"/>
              </w:rPr>
              <w:t>Output 3.4</w:t>
            </w:r>
          </w:p>
        </w:tc>
        <w:tc>
          <w:tcPr>
            <w:tcW w:w="3040" w:type="pct"/>
            <w:tcBorders>
              <w:top w:val="single" w:sz="4" w:space="0" w:color="auto"/>
              <w:left w:val="nil"/>
              <w:bottom w:val="single" w:sz="4" w:space="0" w:color="auto"/>
              <w:right w:val="single" w:sz="12" w:space="0" w:color="auto"/>
            </w:tcBorders>
          </w:tcPr>
          <w:p w14:paraId="4D4CB3E5" w14:textId="10959DB5" w:rsidR="00523ACA" w:rsidRDefault="00523ACA">
            <w:pPr>
              <w:pStyle w:val="BodyTextIndent"/>
              <w:ind w:left="82" w:firstLine="0"/>
              <w:rPr>
                <w:rFonts w:ascii="Arial Narrow" w:hAnsi="Arial Narrow" w:cs="Arial"/>
                <w:sz w:val="20"/>
                <w:szCs w:val="20"/>
              </w:rPr>
            </w:pPr>
            <w:r w:rsidRPr="004B0783">
              <w:rPr>
                <w:rFonts w:ascii="Arial Narrow" w:hAnsi="Arial Narrow"/>
                <w:spacing w:val="-2"/>
                <w:sz w:val="20"/>
                <w:szCs w:val="20"/>
              </w:rPr>
              <w:t>Establishment of demonstration palm sugar stoves (PSSs) in one province, Kampong Speu</w:t>
            </w:r>
          </w:p>
        </w:tc>
        <w:tc>
          <w:tcPr>
            <w:tcW w:w="217" w:type="pct"/>
            <w:tcBorders>
              <w:top w:val="single" w:sz="4" w:space="0" w:color="auto"/>
              <w:left w:val="single" w:sz="12" w:space="0" w:color="auto"/>
              <w:bottom w:val="single" w:sz="4" w:space="0" w:color="auto"/>
              <w:right w:val="single" w:sz="4" w:space="0" w:color="auto"/>
            </w:tcBorders>
          </w:tcPr>
          <w:p w14:paraId="129E2479"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57E9FCFD" w14:textId="469363D7"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469B573E" w14:textId="68A97C35"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06EBD7D" w14:textId="77777777" w:rsidR="00523ACA" w:rsidRPr="00A24874" w:rsidRDefault="00523ACA" w:rsidP="00A24874">
            <w:pPr>
              <w:pStyle w:val="BodyTextIndent"/>
              <w:ind w:right="-392"/>
              <w:jc w:val="center"/>
              <w:rPr>
                <w:rFonts w:ascii="Arial Narrow" w:hAnsi="Arial Narrow" w:cs="Arial"/>
                <w:b/>
                <w:sz w:val="20"/>
                <w:szCs w:val="20"/>
              </w:rPr>
            </w:pPr>
          </w:p>
        </w:tc>
        <w:tc>
          <w:tcPr>
            <w:tcW w:w="217" w:type="pct"/>
            <w:tcBorders>
              <w:top w:val="single" w:sz="4" w:space="0" w:color="auto"/>
              <w:left w:val="single" w:sz="4" w:space="0" w:color="auto"/>
              <w:bottom w:val="single" w:sz="4" w:space="0" w:color="auto"/>
              <w:right w:val="single" w:sz="4" w:space="0" w:color="auto"/>
            </w:tcBorders>
          </w:tcPr>
          <w:p w14:paraId="436847B1"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12931EA1" w14:textId="77777777" w:rsidR="00523ACA" w:rsidRPr="00A24874" w:rsidRDefault="00523ACA" w:rsidP="00A24874">
            <w:pPr>
              <w:pStyle w:val="BodyTextIndent"/>
              <w:ind w:left="0" w:right="-392"/>
              <w:jc w:val="center"/>
              <w:rPr>
                <w:rFonts w:ascii="Arial Narrow" w:hAnsi="Arial Narrow" w:cs="Arial"/>
                <w:b/>
                <w:sz w:val="20"/>
                <w:szCs w:val="20"/>
              </w:rPr>
            </w:pPr>
          </w:p>
        </w:tc>
      </w:tr>
      <w:tr w:rsidR="00523ACA" w14:paraId="73D41893" w14:textId="77777777" w:rsidTr="00592BD9">
        <w:tc>
          <w:tcPr>
            <w:tcW w:w="600" w:type="pct"/>
            <w:tcBorders>
              <w:top w:val="single" w:sz="4" w:space="0" w:color="auto"/>
              <w:left w:val="single" w:sz="12" w:space="0" w:color="auto"/>
              <w:bottom w:val="single" w:sz="4" w:space="0" w:color="auto"/>
              <w:right w:val="nil"/>
            </w:tcBorders>
          </w:tcPr>
          <w:p w14:paraId="0627EC67" w14:textId="77777777" w:rsidR="00523ACA" w:rsidRDefault="00523ACA">
            <w:pPr>
              <w:ind w:right="-392"/>
              <w:rPr>
                <w:rFonts w:ascii="Arial Narrow" w:hAnsi="Arial Narrow" w:cs="Arial"/>
                <w:bCs/>
                <w:sz w:val="20"/>
                <w:szCs w:val="20"/>
              </w:rPr>
            </w:pPr>
            <w:r>
              <w:rPr>
                <w:rFonts w:ascii="Arial Narrow" w:hAnsi="Arial Narrow"/>
                <w:bCs/>
                <w:sz w:val="20"/>
                <w:szCs w:val="20"/>
              </w:rPr>
              <w:t>Output 3.5</w:t>
            </w:r>
          </w:p>
        </w:tc>
        <w:tc>
          <w:tcPr>
            <w:tcW w:w="3040" w:type="pct"/>
            <w:tcBorders>
              <w:top w:val="single" w:sz="4" w:space="0" w:color="auto"/>
              <w:left w:val="nil"/>
              <w:bottom w:val="single" w:sz="4" w:space="0" w:color="auto"/>
              <w:right w:val="single" w:sz="12" w:space="0" w:color="auto"/>
            </w:tcBorders>
          </w:tcPr>
          <w:p w14:paraId="44A4E171" w14:textId="2BD474E7" w:rsidR="00523ACA" w:rsidRDefault="00523ACA">
            <w:pPr>
              <w:pStyle w:val="BodyTextIndent"/>
              <w:ind w:left="82" w:firstLine="0"/>
              <w:rPr>
                <w:rFonts w:ascii="Arial Narrow" w:hAnsi="Arial Narrow" w:cs="Arial"/>
                <w:sz w:val="20"/>
                <w:szCs w:val="20"/>
              </w:rPr>
            </w:pPr>
            <w:r w:rsidRPr="004B0783">
              <w:rPr>
                <w:rFonts w:ascii="Arial Narrow" w:hAnsi="Arial Narrow"/>
                <w:spacing w:val="-5"/>
                <w:sz w:val="20"/>
                <w:szCs w:val="20"/>
              </w:rPr>
              <w:t xml:space="preserve">Operational </w:t>
            </w:r>
            <w:r w:rsidRPr="004B0783">
              <w:rPr>
                <w:rFonts w:ascii="Arial Narrow" w:hAnsi="Arial Narrow"/>
                <w:spacing w:val="1"/>
                <w:sz w:val="20"/>
                <w:szCs w:val="20"/>
              </w:rPr>
              <w:t>i</w:t>
            </w:r>
            <w:r w:rsidRPr="004B0783">
              <w:rPr>
                <w:rFonts w:ascii="Arial Narrow" w:hAnsi="Arial Narrow"/>
                <w:sz w:val="20"/>
                <w:szCs w:val="20"/>
              </w:rPr>
              <w:t>m</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ov</w:t>
            </w:r>
            <w:r w:rsidRPr="004B0783">
              <w:rPr>
                <w:rFonts w:ascii="Arial Narrow" w:hAnsi="Arial Narrow"/>
                <w:sz w:val="20"/>
                <w:szCs w:val="20"/>
              </w:rPr>
              <w:t xml:space="preserve">ed </w:t>
            </w:r>
            <w:r w:rsidRPr="004B0783">
              <w:rPr>
                <w:rFonts w:ascii="Arial Narrow" w:hAnsi="Arial Narrow"/>
                <w:spacing w:val="3"/>
                <w:sz w:val="20"/>
                <w:szCs w:val="20"/>
              </w:rPr>
              <w:t>c</w:t>
            </w:r>
            <w:r w:rsidRPr="004B0783">
              <w:rPr>
                <w:rFonts w:ascii="Arial Narrow" w:hAnsi="Arial Narrow"/>
                <w:spacing w:val="-1"/>
                <w:sz w:val="20"/>
                <w:szCs w:val="20"/>
              </w:rPr>
              <w:t>oo</w:t>
            </w:r>
            <w:r w:rsidRPr="004B0783">
              <w:rPr>
                <w:rFonts w:ascii="Arial Narrow" w:hAnsi="Arial Narrow"/>
                <w:sz w:val="20"/>
                <w:szCs w:val="20"/>
              </w:rPr>
              <w:t>k</w:t>
            </w:r>
            <w:r w:rsidRPr="004B0783">
              <w:rPr>
                <w:rFonts w:ascii="Arial Narrow" w:hAnsi="Arial Narrow"/>
                <w:spacing w:val="-2"/>
                <w:sz w:val="20"/>
                <w:szCs w:val="20"/>
              </w:rPr>
              <w:t xml:space="preserve"> </w:t>
            </w:r>
            <w:r w:rsidRPr="004B0783">
              <w:rPr>
                <w:rFonts w:ascii="Arial Narrow" w:hAnsi="Arial Narrow"/>
                <w:spacing w:val="1"/>
                <w:sz w:val="20"/>
                <w:szCs w:val="20"/>
              </w:rPr>
              <w:t>st</w:t>
            </w:r>
            <w:r w:rsidRPr="004B0783">
              <w:rPr>
                <w:rFonts w:ascii="Arial Narrow" w:hAnsi="Arial Narrow"/>
                <w:spacing w:val="-1"/>
                <w:sz w:val="20"/>
                <w:szCs w:val="20"/>
              </w:rPr>
              <w:t>ov</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2"/>
                <w:sz w:val="20"/>
                <w:szCs w:val="20"/>
              </w:rPr>
              <w:t>r</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pacing w:val="-1"/>
                <w:sz w:val="20"/>
                <w:szCs w:val="20"/>
              </w:rPr>
              <w:t>u</w:t>
            </w:r>
            <w:r w:rsidRPr="004B0783">
              <w:rPr>
                <w:rFonts w:ascii="Arial Narrow" w:hAnsi="Arial Narrow"/>
                <w:spacing w:val="3"/>
                <w:sz w:val="20"/>
                <w:szCs w:val="20"/>
              </w:rPr>
              <w:t>c</w:t>
            </w:r>
            <w:r w:rsidRPr="004B0783">
              <w:rPr>
                <w:rFonts w:ascii="Arial Narrow" w:hAnsi="Arial Narrow"/>
                <w:spacing w:val="-1"/>
                <w:sz w:val="20"/>
                <w:szCs w:val="20"/>
              </w:rPr>
              <w:t>tio</w:t>
            </w:r>
            <w:r w:rsidRPr="004B0783">
              <w:rPr>
                <w:rFonts w:ascii="Arial Narrow" w:hAnsi="Arial Narrow"/>
                <w:sz w:val="20"/>
                <w:szCs w:val="20"/>
              </w:rPr>
              <w:t xml:space="preserve">n </w:t>
            </w:r>
            <w:r w:rsidRPr="004B0783">
              <w:rPr>
                <w:rFonts w:ascii="Arial Narrow" w:hAnsi="Arial Narrow"/>
                <w:spacing w:val="3"/>
                <w:sz w:val="20"/>
                <w:szCs w:val="20"/>
              </w:rPr>
              <w:t>clusters</w:t>
            </w:r>
            <w:r w:rsidRPr="004B0783">
              <w:rPr>
                <w:rFonts w:ascii="Arial Narrow" w:hAnsi="Arial Narrow"/>
                <w:sz w:val="20"/>
                <w:szCs w:val="20"/>
              </w:rPr>
              <w:t xml:space="preserve"> increase</w:t>
            </w:r>
          </w:p>
        </w:tc>
        <w:tc>
          <w:tcPr>
            <w:tcW w:w="217" w:type="pct"/>
            <w:tcBorders>
              <w:top w:val="single" w:sz="4" w:space="0" w:color="auto"/>
              <w:left w:val="single" w:sz="12" w:space="0" w:color="auto"/>
              <w:bottom w:val="single" w:sz="4" w:space="0" w:color="auto"/>
              <w:right w:val="single" w:sz="4" w:space="0" w:color="auto"/>
            </w:tcBorders>
          </w:tcPr>
          <w:p w14:paraId="04698478" w14:textId="77777777" w:rsidR="00523ACA" w:rsidRPr="00A24874" w:rsidRDefault="00523ACA"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5F0BAFF5" w14:textId="2ACA918A" w:rsidR="00523ACA" w:rsidRPr="00592BD9" w:rsidRDefault="00523ACA"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5E6A24F7" w14:textId="490EDFC9" w:rsidR="00523ACA" w:rsidRPr="00A24874" w:rsidRDefault="00523ACA"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29190534" w14:textId="77777777" w:rsidR="00523ACA" w:rsidRPr="00A24874" w:rsidRDefault="00523ACA" w:rsidP="00A24874">
            <w:pPr>
              <w:pStyle w:val="BodyTextIndent"/>
              <w:ind w:right="-392"/>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tcPr>
          <w:p w14:paraId="3FE95DD4" w14:textId="77777777" w:rsidR="00523ACA" w:rsidRPr="00A24874" w:rsidRDefault="00523ACA"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76C161DB" w14:textId="77777777" w:rsidR="00523ACA" w:rsidRPr="00A24874" w:rsidRDefault="00523ACA" w:rsidP="00A24874">
            <w:pPr>
              <w:pStyle w:val="BodyTextIndent"/>
              <w:ind w:left="0" w:right="-392"/>
              <w:jc w:val="center"/>
              <w:rPr>
                <w:rFonts w:ascii="Arial Narrow" w:hAnsi="Arial Narrow" w:cs="Arial"/>
                <w:b/>
                <w:sz w:val="20"/>
                <w:szCs w:val="20"/>
              </w:rPr>
            </w:pPr>
          </w:p>
        </w:tc>
      </w:tr>
      <w:tr w:rsidR="004508C2" w14:paraId="4B81D2F7" w14:textId="77777777" w:rsidTr="00592BD9">
        <w:tc>
          <w:tcPr>
            <w:tcW w:w="600" w:type="pct"/>
            <w:tcBorders>
              <w:top w:val="single" w:sz="4" w:space="0" w:color="auto"/>
              <w:left w:val="single" w:sz="12" w:space="0" w:color="auto"/>
              <w:bottom w:val="single" w:sz="4" w:space="0" w:color="auto"/>
              <w:right w:val="nil"/>
            </w:tcBorders>
          </w:tcPr>
          <w:p w14:paraId="345C4EA3" w14:textId="25342915" w:rsidR="004508C2" w:rsidRDefault="004508C2">
            <w:pPr>
              <w:ind w:right="-392"/>
              <w:rPr>
                <w:rFonts w:ascii="Arial Narrow" w:hAnsi="Arial Narrow"/>
                <w:bCs/>
                <w:sz w:val="20"/>
                <w:szCs w:val="20"/>
              </w:rPr>
            </w:pPr>
            <w:r w:rsidRPr="00594562">
              <w:rPr>
                <w:rFonts w:ascii="Arial Narrow" w:hAnsi="Arial Narrow"/>
                <w:bCs/>
                <w:sz w:val="20"/>
                <w:szCs w:val="20"/>
              </w:rPr>
              <w:t>Output 3.</w:t>
            </w:r>
            <w:r>
              <w:rPr>
                <w:rFonts w:ascii="Arial Narrow" w:hAnsi="Arial Narrow"/>
                <w:bCs/>
                <w:sz w:val="20"/>
                <w:szCs w:val="20"/>
              </w:rPr>
              <w:t>6</w:t>
            </w:r>
          </w:p>
        </w:tc>
        <w:tc>
          <w:tcPr>
            <w:tcW w:w="3040" w:type="pct"/>
            <w:tcBorders>
              <w:top w:val="single" w:sz="4" w:space="0" w:color="auto"/>
              <w:left w:val="nil"/>
              <w:bottom w:val="single" w:sz="4" w:space="0" w:color="auto"/>
              <w:right w:val="single" w:sz="12" w:space="0" w:color="auto"/>
            </w:tcBorders>
          </w:tcPr>
          <w:p w14:paraId="54418BAB" w14:textId="64124456" w:rsidR="004508C2" w:rsidRDefault="004508C2">
            <w:pPr>
              <w:pStyle w:val="BodyTextIndent"/>
              <w:ind w:left="82" w:firstLine="0"/>
              <w:rPr>
                <w:rFonts w:ascii="Arial Narrow" w:hAnsi="Arial Narrow"/>
                <w:bCs/>
                <w:sz w:val="20"/>
                <w:szCs w:val="20"/>
              </w:rPr>
            </w:pPr>
            <w:r w:rsidRPr="004B0783">
              <w:rPr>
                <w:rFonts w:ascii="Arial Narrow" w:hAnsi="Arial Narrow"/>
                <w:spacing w:val="-2"/>
                <w:sz w:val="20"/>
                <w:szCs w:val="20"/>
              </w:rPr>
              <w:t>Income of stove producers increases</w:t>
            </w:r>
          </w:p>
        </w:tc>
        <w:tc>
          <w:tcPr>
            <w:tcW w:w="217" w:type="pct"/>
            <w:tcBorders>
              <w:top w:val="single" w:sz="4" w:space="0" w:color="auto"/>
              <w:left w:val="single" w:sz="12" w:space="0" w:color="auto"/>
              <w:bottom w:val="single" w:sz="4" w:space="0" w:color="auto"/>
              <w:right w:val="single" w:sz="4" w:space="0" w:color="auto"/>
            </w:tcBorders>
          </w:tcPr>
          <w:p w14:paraId="719811C2" w14:textId="1B0DE4FB" w:rsidR="004508C2" w:rsidRPr="00A24874" w:rsidRDefault="004508C2" w:rsidP="00D206E0">
            <w:pPr>
              <w:jc w:val="center"/>
              <w:rPr>
                <w:rFonts w:ascii="Arial Narrow" w:hAnsi="Arial Narrow" w:cs="Arial"/>
                <w:b/>
                <w:sz w:val="20"/>
                <w:szCs w:val="20"/>
              </w:rPr>
            </w:pPr>
            <w:r w:rsidRPr="00A24874">
              <w:rPr>
                <w:rFonts w:ascii="Arial Narrow" w:hAnsi="Arial Narrow"/>
                <w:sz w:val="20"/>
                <w:szCs w:val="20"/>
              </w:rPr>
              <w:sym w:font="Wingdings" w:char="00FC"/>
            </w:r>
          </w:p>
        </w:tc>
        <w:tc>
          <w:tcPr>
            <w:tcW w:w="297" w:type="pct"/>
            <w:tcBorders>
              <w:top w:val="single" w:sz="4" w:space="0" w:color="auto"/>
              <w:left w:val="single" w:sz="4" w:space="0" w:color="auto"/>
              <w:bottom w:val="single" w:sz="4" w:space="0" w:color="auto"/>
              <w:right w:val="single" w:sz="4" w:space="0" w:color="auto"/>
            </w:tcBorders>
          </w:tcPr>
          <w:p w14:paraId="71EE3C3B" w14:textId="3CB750F5" w:rsidR="004508C2" w:rsidRPr="00592BD9" w:rsidRDefault="004508C2" w:rsidP="00592BD9">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5B898DE8" w14:textId="77777777" w:rsidR="004508C2" w:rsidRPr="00A24874" w:rsidRDefault="004508C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4715DB77" w14:textId="77777777" w:rsidR="004508C2" w:rsidRPr="00A24874" w:rsidRDefault="004508C2" w:rsidP="00A24874">
            <w:pPr>
              <w:pStyle w:val="BodyTextIndent"/>
              <w:ind w:right="-392"/>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tcPr>
          <w:p w14:paraId="2C914A6F" w14:textId="77777777" w:rsidR="004508C2" w:rsidRPr="00A24874" w:rsidRDefault="004508C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5CE154DF" w14:textId="77777777" w:rsidR="004508C2" w:rsidRPr="00A24874" w:rsidRDefault="004508C2" w:rsidP="00A24874">
            <w:pPr>
              <w:pStyle w:val="BodyTextIndent"/>
              <w:ind w:left="0" w:right="-392"/>
              <w:jc w:val="center"/>
              <w:rPr>
                <w:rFonts w:ascii="Arial Narrow" w:hAnsi="Arial Narrow" w:cs="Arial"/>
                <w:b/>
                <w:sz w:val="20"/>
                <w:szCs w:val="20"/>
              </w:rPr>
            </w:pPr>
          </w:p>
        </w:tc>
      </w:tr>
      <w:tr w:rsidR="004508C2" w14:paraId="56D1FB81" w14:textId="77777777" w:rsidTr="00592BD9">
        <w:tc>
          <w:tcPr>
            <w:tcW w:w="600" w:type="pct"/>
            <w:tcBorders>
              <w:top w:val="single" w:sz="4" w:space="0" w:color="auto"/>
              <w:left w:val="single" w:sz="12" w:space="0" w:color="auto"/>
              <w:bottom w:val="single" w:sz="4" w:space="0" w:color="auto"/>
              <w:right w:val="nil"/>
            </w:tcBorders>
          </w:tcPr>
          <w:p w14:paraId="4E873368" w14:textId="1C751EA0" w:rsidR="004508C2" w:rsidRDefault="004508C2">
            <w:pPr>
              <w:ind w:right="-392"/>
              <w:rPr>
                <w:rFonts w:ascii="Arial Narrow" w:hAnsi="Arial Narrow"/>
                <w:bCs/>
                <w:sz w:val="20"/>
                <w:szCs w:val="20"/>
              </w:rPr>
            </w:pPr>
            <w:r w:rsidRPr="00594562">
              <w:rPr>
                <w:rFonts w:ascii="Arial Narrow" w:hAnsi="Arial Narrow"/>
                <w:bCs/>
                <w:sz w:val="20"/>
                <w:szCs w:val="20"/>
              </w:rPr>
              <w:t>Output 3.</w:t>
            </w:r>
            <w:r>
              <w:rPr>
                <w:rFonts w:ascii="Arial Narrow" w:hAnsi="Arial Narrow"/>
                <w:bCs/>
                <w:sz w:val="20"/>
                <w:szCs w:val="20"/>
              </w:rPr>
              <w:t>7</w:t>
            </w:r>
          </w:p>
        </w:tc>
        <w:tc>
          <w:tcPr>
            <w:tcW w:w="3040" w:type="pct"/>
            <w:tcBorders>
              <w:top w:val="single" w:sz="4" w:space="0" w:color="auto"/>
              <w:left w:val="nil"/>
              <w:bottom w:val="single" w:sz="4" w:space="0" w:color="auto"/>
              <w:right w:val="single" w:sz="12" w:space="0" w:color="auto"/>
            </w:tcBorders>
          </w:tcPr>
          <w:p w14:paraId="33CC0947" w14:textId="4FF423E7" w:rsidR="004508C2" w:rsidRDefault="004508C2" w:rsidP="00514877">
            <w:pPr>
              <w:pStyle w:val="BodyTextIndent"/>
              <w:ind w:left="82" w:firstLine="0"/>
              <w:rPr>
                <w:rFonts w:ascii="Arial Narrow" w:hAnsi="Arial Narrow"/>
                <w:bCs/>
                <w:sz w:val="20"/>
                <w:szCs w:val="20"/>
              </w:rPr>
            </w:pPr>
            <w:r w:rsidRPr="004B0783">
              <w:rPr>
                <w:rFonts w:ascii="Arial Narrow" w:hAnsi="Arial Narrow"/>
                <w:sz w:val="20"/>
                <w:szCs w:val="20"/>
              </w:rPr>
              <w:t xml:space="preserve">Number of woodlots based on CFMPs and area of woodlots managed for efficient energy by local communities/ farmers increases. </w:t>
            </w:r>
          </w:p>
        </w:tc>
        <w:tc>
          <w:tcPr>
            <w:tcW w:w="217" w:type="pct"/>
            <w:tcBorders>
              <w:top w:val="single" w:sz="4" w:space="0" w:color="auto"/>
              <w:left w:val="single" w:sz="12" w:space="0" w:color="auto"/>
              <w:bottom w:val="single" w:sz="4" w:space="0" w:color="auto"/>
              <w:right w:val="single" w:sz="4" w:space="0" w:color="auto"/>
            </w:tcBorders>
          </w:tcPr>
          <w:p w14:paraId="358CC33B" w14:textId="77777777" w:rsidR="004508C2" w:rsidRPr="00A24874" w:rsidRDefault="004508C2" w:rsidP="00A24874">
            <w:pPr>
              <w:pStyle w:val="BodyTextIndent"/>
              <w:ind w:left="0" w:right="-392"/>
              <w:jc w:val="center"/>
              <w:rPr>
                <w:rFonts w:ascii="Arial Narrow" w:hAnsi="Arial Narrow" w:cs="Arial"/>
                <w:b/>
                <w:sz w:val="20"/>
                <w:szCs w:val="20"/>
              </w:rPr>
            </w:pPr>
          </w:p>
        </w:tc>
        <w:tc>
          <w:tcPr>
            <w:tcW w:w="297" w:type="pct"/>
            <w:tcBorders>
              <w:top w:val="single" w:sz="4" w:space="0" w:color="auto"/>
              <w:left w:val="single" w:sz="4" w:space="0" w:color="auto"/>
              <w:bottom w:val="single" w:sz="4" w:space="0" w:color="auto"/>
              <w:right w:val="single" w:sz="4" w:space="0" w:color="auto"/>
            </w:tcBorders>
          </w:tcPr>
          <w:p w14:paraId="742A917C" w14:textId="5AB57C42" w:rsidR="004508C2" w:rsidRPr="00592BD9" w:rsidRDefault="004508C2" w:rsidP="00592BD9">
            <w:pPr>
              <w:jc w:val="center"/>
              <w:rPr>
                <w:rFonts w:ascii="Arial Narrow" w:hAnsi="Arial Narrow"/>
                <w:sz w:val="20"/>
                <w:szCs w:val="20"/>
                <w:lang w:eastAsia="en-US"/>
              </w:rPr>
            </w:pPr>
            <w:r w:rsidRPr="00A24874">
              <w:rPr>
                <w:rFonts w:ascii="Arial Narrow" w:hAnsi="Arial Narrow"/>
                <w:sz w:val="20"/>
                <w:szCs w:val="20"/>
                <w:lang w:eastAsia="en-US"/>
              </w:rPr>
              <w:sym w:font="Wingdings" w:char="00FC"/>
            </w:r>
          </w:p>
        </w:tc>
        <w:tc>
          <w:tcPr>
            <w:tcW w:w="217" w:type="pct"/>
            <w:tcBorders>
              <w:top w:val="single" w:sz="4" w:space="0" w:color="auto"/>
              <w:left w:val="single" w:sz="4" w:space="0" w:color="auto"/>
              <w:bottom w:val="single" w:sz="4" w:space="0" w:color="auto"/>
              <w:right w:val="single" w:sz="4" w:space="0" w:color="auto"/>
            </w:tcBorders>
          </w:tcPr>
          <w:p w14:paraId="201C4732" w14:textId="77777777" w:rsidR="004508C2" w:rsidRPr="00A24874" w:rsidRDefault="004508C2" w:rsidP="00A24874">
            <w:pPr>
              <w:jc w:val="center"/>
              <w:rPr>
                <w:rFonts w:ascii="Arial Narrow" w:hAnsi="Arial Narrow"/>
                <w:sz w:val="20"/>
                <w:szCs w:val="20"/>
                <w:lang w:eastAsia="en-US"/>
              </w:rPr>
            </w:pPr>
          </w:p>
        </w:tc>
        <w:tc>
          <w:tcPr>
            <w:tcW w:w="217" w:type="pct"/>
            <w:tcBorders>
              <w:top w:val="single" w:sz="4" w:space="0" w:color="auto"/>
              <w:left w:val="single" w:sz="4" w:space="0" w:color="auto"/>
              <w:bottom w:val="single" w:sz="4" w:space="0" w:color="auto"/>
              <w:right w:val="single" w:sz="4" w:space="0" w:color="auto"/>
            </w:tcBorders>
          </w:tcPr>
          <w:p w14:paraId="77E41A75" w14:textId="77777777" w:rsidR="004508C2" w:rsidRPr="00A24874" w:rsidRDefault="004508C2" w:rsidP="00A24874">
            <w:pPr>
              <w:pStyle w:val="BodyTextIndent"/>
              <w:ind w:right="-392"/>
              <w:jc w:val="center"/>
              <w:rPr>
                <w:rFonts w:ascii="Arial Narrow" w:hAnsi="Arial Narrow"/>
                <w:sz w:val="20"/>
                <w:szCs w:val="20"/>
              </w:rPr>
            </w:pPr>
          </w:p>
        </w:tc>
        <w:tc>
          <w:tcPr>
            <w:tcW w:w="217" w:type="pct"/>
            <w:tcBorders>
              <w:top w:val="single" w:sz="4" w:space="0" w:color="auto"/>
              <w:left w:val="single" w:sz="4" w:space="0" w:color="auto"/>
              <w:bottom w:val="single" w:sz="4" w:space="0" w:color="auto"/>
              <w:right w:val="single" w:sz="4" w:space="0" w:color="auto"/>
            </w:tcBorders>
          </w:tcPr>
          <w:p w14:paraId="04D7FDC8" w14:textId="77777777" w:rsidR="004508C2" w:rsidRPr="00A24874" w:rsidRDefault="004508C2" w:rsidP="00A24874">
            <w:pPr>
              <w:pStyle w:val="BodyTextIndent"/>
              <w:ind w:left="0" w:right="-392"/>
              <w:jc w:val="center"/>
              <w:rPr>
                <w:rFonts w:ascii="Arial Narrow" w:hAnsi="Arial Narrow" w:cs="Arial"/>
                <w:b/>
                <w:sz w:val="20"/>
                <w:szCs w:val="20"/>
              </w:rPr>
            </w:pPr>
          </w:p>
        </w:tc>
        <w:tc>
          <w:tcPr>
            <w:tcW w:w="195" w:type="pct"/>
            <w:tcBorders>
              <w:top w:val="single" w:sz="4" w:space="0" w:color="auto"/>
              <w:left w:val="single" w:sz="4" w:space="0" w:color="auto"/>
              <w:bottom w:val="single" w:sz="4" w:space="0" w:color="auto"/>
              <w:right w:val="single" w:sz="12" w:space="0" w:color="auto"/>
            </w:tcBorders>
          </w:tcPr>
          <w:p w14:paraId="6D2F9E1F" w14:textId="77777777" w:rsidR="004508C2" w:rsidRPr="00A24874" w:rsidRDefault="004508C2" w:rsidP="00A24874">
            <w:pPr>
              <w:pStyle w:val="BodyTextIndent"/>
              <w:ind w:left="0" w:right="-392"/>
              <w:jc w:val="center"/>
              <w:rPr>
                <w:rFonts w:ascii="Arial Narrow" w:hAnsi="Arial Narrow" w:cs="Arial"/>
                <w:b/>
                <w:sz w:val="20"/>
                <w:szCs w:val="20"/>
              </w:rPr>
            </w:pPr>
          </w:p>
        </w:tc>
      </w:tr>
    </w:tbl>
    <w:p w14:paraId="2ABFAFB9" w14:textId="77777777" w:rsidR="003F2A61" w:rsidRDefault="003F2A61" w:rsidP="003F2A61">
      <w:pPr>
        <w:rPr>
          <w:rFonts w:ascii="Arial Narrow" w:hAnsi="Arial Narrow" w:cs="Arial"/>
          <w:sz w:val="20"/>
          <w:szCs w:val="20"/>
        </w:rPr>
      </w:pPr>
      <w:r>
        <w:rPr>
          <w:rFonts w:ascii="Arial Narrow" w:hAnsi="Arial Narrow" w:cs="Arial"/>
          <w:b/>
          <w:sz w:val="20"/>
          <w:szCs w:val="20"/>
        </w:rPr>
        <w:t>*</w:t>
      </w:r>
      <w:r>
        <w:rPr>
          <w:rFonts w:ascii="Arial Narrow" w:hAnsi="Arial Narrow" w:cs="Arial"/>
          <w:sz w:val="20"/>
          <w:szCs w:val="20"/>
        </w:rPr>
        <w:t xml:space="preserve"> </w:t>
      </w:r>
      <w:r w:rsidRPr="00FA18DA">
        <w:rPr>
          <w:rFonts w:ascii="Arial Narrow" w:hAnsi="Arial Narrow" w:cs="Arial"/>
          <w:b/>
          <w:bCs/>
          <w:sz w:val="20"/>
          <w:szCs w:val="20"/>
        </w:rPr>
        <w:t>HS</w:t>
      </w:r>
      <w:r>
        <w:rPr>
          <w:rFonts w:ascii="Arial Narrow" w:hAnsi="Arial Narrow" w:cs="Arial"/>
          <w:sz w:val="20"/>
          <w:szCs w:val="20"/>
        </w:rPr>
        <w:t xml:space="preserve"> = </w:t>
      </w:r>
      <w:r w:rsidRPr="00FA18DA">
        <w:rPr>
          <w:rFonts w:ascii="Arial Narrow" w:hAnsi="Arial Narrow" w:cs="Arial"/>
          <w:b/>
          <w:bCs/>
          <w:sz w:val="20"/>
          <w:szCs w:val="20"/>
        </w:rPr>
        <w:t>H</w:t>
      </w:r>
      <w:r>
        <w:rPr>
          <w:rFonts w:ascii="Arial Narrow" w:hAnsi="Arial Narrow" w:cs="Arial"/>
          <w:sz w:val="20"/>
          <w:szCs w:val="20"/>
        </w:rPr>
        <w:t xml:space="preserve">ighly </w:t>
      </w:r>
      <w:r w:rsidRPr="00FA18DA">
        <w:rPr>
          <w:rFonts w:ascii="Arial Narrow" w:hAnsi="Arial Narrow" w:cs="Arial"/>
          <w:b/>
          <w:bCs/>
          <w:sz w:val="20"/>
          <w:szCs w:val="20"/>
        </w:rPr>
        <w:t>S</w:t>
      </w:r>
      <w:r>
        <w:rPr>
          <w:rFonts w:ascii="Arial Narrow" w:hAnsi="Arial Narrow" w:cs="Arial"/>
          <w:sz w:val="20"/>
          <w:szCs w:val="20"/>
        </w:rPr>
        <w:t xml:space="preserve">atisfactory; </w:t>
      </w:r>
      <w:r w:rsidRPr="00FA18DA">
        <w:rPr>
          <w:rFonts w:ascii="Arial Narrow" w:hAnsi="Arial Narrow" w:cs="Arial"/>
          <w:b/>
          <w:bCs/>
          <w:sz w:val="20"/>
          <w:szCs w:val="20"/>
        </w:rPr>
        <w:t>S</w:t>
      </w:r>
      <w:r>
        <w:rPr>
          <w:rFonts w:ascii="Arial Narrow" w:hAnsi="Arial Narrow" w:cs="Arial"/>
          <w:sz w:val="20"/>
          <w:szCs w:val="20"/>
        </w:rPr>
        <w:t xml:space="preserve"> = </w:t>
      </w:r>
      <w:r w:rsidRPr="00FA18DA">
        <w:rPr>
          <w:rFonts w:ascii="Arial Narrow" w:hAnsi="Arial Narrow" w:cs="Arial"/>
          <w:b/>
          <w:bCs/>
          <w:sz w:val="20"/>
          <w:szCs w:val="20"/>
        </w:rPr>
        <w:t>S</w:t>
      </w:r>
      <w:r>
        <w:rPr>
          <w:rFonts w:ascii="Arial Narrow" w:hAnsi="Arial Narrow" w:cs="Arial"/>
          <w:sz w:val="20"/>
          <w:szCs w:val="20"/>
        </w:rPr>
        <w:t xml:space="preserve">atisfactory; </w:t>
      </w:r>
      <w:r w:rsidRPr="00FA18DA">
        <w:rPr>
          <w:rFonts w:ascii="Arial Narrow" w:hAnsi="Arial Narrow" w:cs="Arial"/>
          <w:b/>
          <w:bCs/>
          <w:sz w:val="20"/>
          <w:szCs w:val="20"/>
        </w:rPr>
        <w:t>MS</w:t>
      </w:r>
      <w:r>
        <w:rPr>
          <w:rFonts w:ascii="Arial Narrow" w:hAnsi="Arial Narrow" w:cs="Arial"/>
          <w:sz w:val="20"/>
          <w:szCs w:val="20"/>
        </w:rPr>
        <w:t xml:space="preserve"> = </w:t>
      </w:r>
      <w:r w:rsidRPr="00FA18DA">
        <w:rPr>
          <w:rFonts w:ascii="Arial Narrow" w:hAnsi="Arial Narrow" w:cs="Arial"/>
          <w:b/>
          <w:bCs/>
          <w:sz w:val="20"/>
          <w:szCs w:val="20"/>
        </w:rPr>
        <w:t>M</w:t>
      </w:r>
      <w:r>
        <w:rPr>
          <w:rFonts w:ascii="Arial Narrow" w:hAnsi="Arial Narrow" w:cs="Arial"/>
          <w:sz w:val="20"/>
          <w:szCs w:val="20"/>
        </w:rPr>
        <w:t xml:space="preserve">oderately </w:t>
      </w:r>
      <w:r w:rsidRPr="00FA18DA">
        <w:rPr>
          <w:rFonts w:ascii="Arial Narrow" w:hAnsi="Arial Narrow" w:cs="Arial"/>
          <w:b/>
          <w:bCs/>
          <w:sz w:val="20"/>
          <w:szCs w:val="20"/>
        </w:rPr>
        <w:t>S</w:t>
      </w:r>
      <w:r>
        <w:rPr>
          <w:rFonts w:ascii="Arial Narrow" w:hAnsi="Arial Narrow" w:cs="Arial"/>
          <w:sz w:val="20"/>
          <w:szCs w:val="20"/>
        </w:rPr>
        <w:t xml:space="preserve">atisfactory; </w:t>
      </w:r>
    </w:p>
    <w:p w14:paraId="16C50A7A" w14:textId="77777777" w:rsidR="003F2A61" w:rsidRDefault="003F2A61" w:rsidP="003F2A61">
      <w:pPr>
        <w:rPr>
          <w:rFonts w:ascii="Arial Narrow" w:hAnsi="Arial Narrow" w:cs="Arial"/>
          <w:sz w:val="20"/>
          <w:szCs w:val="20"/>
        </w:rPr>
      </w:pPr>
      <w:r>
        <w:rPr>
          <w:rFonts w:ascii="Arial Narrow" w:hAnsi="Arial Narrow" w:cs="Arial"/>
          <w:sz w:val="20"/>
          <w:szCs w:val="20"/>
        </w:rPr>
        <w:t xml:space="preserve">  </w:t>
      </w:r>
      <w:r w:rsidRPr="00FA18DA">
        <w:rPr>
          <w:rFonts w:ascii="Arial Narrow" w:hAnsi="Arial Narrow" w:cs="Arial"/>
          <w:b/>
          <w:bCs/>
          <w:sz w:val="20"/>
          <w:szCs w:val="20"/>
        </w:rPr>
        <w:t>MU</w:t>
      </w:r>
      <w:r w:rsidR="00FA18DA">
        <w:rPr>
          <w:rFonts w:ascii="Arial Narrow" w:hAnsi="Arial Narrow" w:cs="Arial"/>
          <w:b/>
          <w:bCs/>
          <w:sz w:val="20"/>
          <w:szCs w:val="20"/>
        </w:rPr>
        <w:t xml:space="preserve"> </w:t>
      </w:r>
      <w:r>
        <w:rPr>
          <w:rFonts w:ascii="Arial Narrow" w:hAnsi="Arial Narrow" w:cs="Arial"/>
          <w:sz w:val="20"/>
          <w:szCs w:val="20"/>
        </w:rPr>
        <w:t>=</w:t>
      </w:r>
      <w:r w:rsidRPr="00FA18DA">
        <w:rPr>
          <w:rFonts w:ascii="Arial Narrow" w:hAnsi="Arial Narrow" w:cs="Arial"/>
          <w:b/>
          <w:bCs/>
          <w:sz w:val="20"/>
          <w:szCs w:val="20"/>
        </w:rPr>
        <w:t xml:space="preserve"> M</w:t>
      </w:r>
      <w:r>
        <w:rPr>
          <w:rFonts w:ascii="Arial Narrow" w:hAnsi="Arial Narrow" w:cs="Arial"/>
          <w:sz w:val="20"/>
          <w:szCs w:val="20"/>
        </w:rPr>
        <w:t xml:space="preserve">oderately </w:t>
      </w:r>
      <w:r w:rsidRPr="00FA18DA">
        <w:rPr>
          <w:rFonts w:ascii="Arial Narrow" w:hAnsi="Arial Narrow" w:cs="Arial"/>
          <w:b/>
          <w:bCs/>
          <w:sz w:val="20"/>
          <w:szCs w:val="20"/>
        </w:rPr>
        <w:t>U</w:t>
      </w:r>
      <w:r>
        <w:rPr>
          <w:rFonts w:ascii="Arial Narrow" w:hAnsi="Arial Narrow" w:cs="Arial"/>
          <w:sz w:val="20"/>
          <w:szCs w:val="20"/>
        </w:rPr>
        <w:t xml:space="preserve">nsatisfactory; </w:t>
      </w:r>
      <w:r w:rsidRPr="00FA18DA">
        <w:rPr>
          <w:rFonts w:ascii="Arial Narrow" w:hAnsi="Arial Narrow" w:cs="Arial"/>
          <w:b/>
          <w:bCs/>
          <w:sz w:val="20"/>
          <w:szCs w:val="20"/>
        </w:rPr>
        <w:t>U</w:t>
      </w:r>
      <w:r>
        <w:rPr>
          <w:rFonts w:ascii="Arial Narrow" w:hAnsi="Arial Narrow" w:cs="Arial"/>
          <w:sz w:val="20"/>
          <w:szCs w:val="20"/>
        </w:rPr>
        <w:t xml:space="preserve"> = </w:t>
      </w:r>
      <w:r w:rsidRPr="00FA18DA">
        <w:rPr>
          <w:rFonts w:ascii="Arial Narrow" w:hAnsi="Arial Narrow" w:cs="Arial"/>
          <w:b/>
          <w:bCs/>
          <w:sz w:val="20"/>
          <w:szCs w:val="20"/>
        </w:rPr>
        <w:t>U</w:t>
      </w:r>
      <w:r>
        <w:rPr>
          <w:rFonts w:ascii="Arial Narrow" w:hAnsi="Arial Narrow" w:cs="Arial"/>
          <w:sz w:val="20"/>
          <w:szCs w:val="20"/>
        </w:rPr>
        <w:t xml:space="preserve">nsatisfactory; </w:t>
      </w:r>
      <w:r w:rsidRPr="00FA18DA">
        <w:rPr>
          <w:rFonts w:ascii="Arial Narrow" w:hAnsi="Arial Narrow" w:cs="Arial"/>
          <w:b/>
          <w:bCs/>
          <w:sz w:val="20"/>
          <w:szCs w:val="20"/>
        </w:rPr>
        <w:t>HU</w:t>
      </w:r>
      <w:r>
        <w:rPr>
          <w:rFonts w:ascii="Arial Narrow" w:hAnsi="Arial Narrow" w:cs="Arial"/>
          <w:sz w:val="20"/>
          <w:szCs w:val="20"/>
        </w:rPr>
        <w:t xml:space="preserve"> = </w:t>
      </w:r>
      <w:r w:rsidRPr="00FA18DA">
        <w:rPr>
          <w:rFonts w:ascii="Arial Narrow" w:hAnsi="Arial Narrow" w:cs="Arial"/>
          <w:b/>
          <w:bCs/>
          <w:sz w:val="20"/>
          <w:szCs w:val="20"/>
        </w:rPr>
        <w:t>H</w:t>
      </w:r>
      <w:r>
        <w:rPr>
          <w:rFonts w:ascii="Arial Narrow" w:hAnsi="Arial Narrow" w:cs="Arial"/>
          <w:sz w:val="20"/>
          <w:szCs w:val="20"/>
        </w:rPr>
        <w:t xml:space="preserve">ighly </w:t>
      </w:r>
      <w:r w:rsidRPr="00FA18DA">
        <w:rPr>
          <w:rFonts w:ascii="Arial Narrow" w:hAnsi="Arial Narrow" w:cs="Arial"/>
          <w:b/>
          <w:bCs/>
          <w:sz w:val="20"/>
          <w:szCs w:val="20"/>
        </w:rPr>
        <w:t>U</w:t>
      </w:r>
      <w:r>
        <w:rPr>
          <w:rFonts w:ascii="Arial Narrow" w:hAnsi="Arial Narrow" w:cs="Arial"/>
          <w:sz w:val="20"/>
          <w:szCs w:val="20"/>
        </w:rPr>
        <w:t>nsatisfactory</w:t>
      </w:r>
    </w:p>
    <w:p w14:paraId="202F9BA0" w14:textId="318B22FE" w:rsidR="007F5A9D" w:rsidRDefault="007F5A9D" w:rsidP="0012500E">
      <w:pPr>
        <w:spacing w:before="120" w:after="120" w:line="264" w:lineRule="auto"/>
        <w:jc w:val="both"/>
        <w:rPr>
          <w:rFonts w:ascii="Arial" w:hAnsi="Arial" w:cs="Arial"/>
          <w:bCs/>
          <w:sz w:val="21"/>
          <w:szCs w:val="21"/>
        </w:rPr>
      </w:pPr>
      <w:r w:rsidRPr="002D0FFE">
        <w:rPr>
          <w:rFonts w:ascii="Arial" w:hAnsi="Arial" w:cs="Arial"/>
          <w:bCs/>
          <w:sz w:val="21"/>
          <w:szCs w:val="21"/>
        </w:rPr>
        <w:t>Performance indicators, used by the Project to monitor progress in its achievement of the Development Objective as part of its APR, were also assessed and rated (</w:t>
      </w:r>
      <w:r w:rsidRPr="002D0FFE">
        <w:rPr>
          <w:rFonts w:ascii="Arial" w:hAnsi="Arial" w:cs="Arial"/>
          <w:b/>
          <w:sz w:val="21"/>
          <w:szCs w:val="21"/>
        </w:rPr>
        <w:t xml:space="preserve">Annex </w:t>
      </w:r>
      <w:r w:rsidR="001B43D0" w:rsidRPr="002D0FFE">
        <w:rPr>
          <w:rFonts w:ascii="Arial" w:hAnsi="Arial" w:cs="Arial"/>
          <w:b/>
          <w:sz w:val="21"/>
          <w:szCs w:val="21"/>
        </w:rPr>
        <w:t>7</w:t>
      </w:r>
      <w:r w:rsidRPr="002D0FFE">
        <w:rPr>
          <w:rFonts w:ascii="Arial" w:hAnsi="Arial" w:cs="Arial"/>
          <w:bCs/>
          <w:sz w:val="21"/>
          <w:szCs w:val="21"/>
        </w:rPr>
        <w:t>). Ratings of these indicators</w:t>
      </w:r>
      <w:r w:rsidR="00735062" w:rsidRPr="002D0FFE">
        <w:rPr>
          <w:rFonts w:ascii="Arial" w:hAnsi="Arial" w:cs="Arial"/>
          <w:bCs/>
          <w:sz w:val="21"/>
          <w:szCs w:val="21"/>
        </w:rPr>
        <w:t xml:space="preserve"> are consistent with those for p</w:t>
      </w:r>
      <w:r w:rsidRPr="002D0FFE">
        <w:rPr>
          <w:rFonts w:ascii="Arial" w:hAnsi="Arial" w:cs="Arial"/>
          <w:bCs/>
          <w:sz w:val="21"/>
          <w:szCs w:val="21"/>
        </w:rPr>
        <w:t xml:space="preserve">roject outputs, being </w:t>
      </w:r>
      <w:r w:rsidR="00735062" w:rsidRPr="002D0FFE">
        <w:rPr>
          <w:rFonts w:ascii="Arial" w:hAnsi="Arial" w:cs="Arial"/>
          <w:b/>
          <w:sz w:val="21"/>
          <w:szCs w:val="21"/>
        </w:rPr>
        <w:t>Satisfactory for Outcomes 1-3</w:t>
      </w:r>
      <w:r w:rsidRPr="002D0FFE">
        <w:rPr>
          <w:rFonts w:ascii="Arial" w:hAnsi="Arial" w:cs="Arial"/>
          <w:bCs/>
          <w:sz w:val="21"/>
          <w:szCs w:val="21"/>
        </w:rPr>
        <w:t xml:space="preserve">. </w:t>
      </w:r>
    </w:p>
    <w:p w14:paraId="5D721088" w14:textId="77777777" w:rsidR="00364556" w:rsidRDefault="00364556" w:rsidP="00364556">
      <w:pPr>
        <w:spacing w:before="120" w:after="120" w:line="264" w:lineRule="auto"/>
        <w:jc w:val="both"/>
        <w:rPr>
          <w:rFonts w:ascii="Arial" w:hAnsi="Arial" w:cs="Arial"/>
          <w:bCs/>
          <w:sz w:val="21"/>
          <w:szCs w:val="21"/>
        </w:rPr>
      </w:pPr>
      <w:r>
        <w:rPr>
          <w:rFonts w:ascii="Arial" w:hAnsi="Arial" w:cs="Arial"/>
          <w:bCs/>
          <w:sz w:val="21"/>
          <w:szCs w:val="21"/>
        </w:rPr>
        <w:t>In line with GEF requirements</w:t>
      </w:r>
      <w:r w:rsidR="00FA18DA">
        <w:rPr>
          <w:rFonts w:ascii="Arial" w:hAnsi="Arial" w:cs="Arial"/>
          <w:bCs/>
          <w:sz w:val="21"/>
          <w:szCs w:val="21"/>
        </w:rPr>
        <w:t xml:space="preserve"> (UNDP-GEF 2012)</w:t>
      </w:r>
      <w:r>
        <w:rPr>
          <w:rFonts w:ascii="Arial" w:hAnsi="Arial" w:cs="Arial"/>
          <w:bCs/>
          <w:sz w:val="21"/>
          <w:szCs w:val="21"/>
        </w:rPr>
        <w:t>, performance has also been rated in terms of</w:t>
      </w:r>
      <w:r w:rsidR="0012500E">
        <w:rPr>
          <w:rFonts w:ascii="Arial" w:hAnsi="Arial" w:cs="Arial"/>
          <w:bCs/>
          <w:sz w:val="21"/>
          <w:szCs w:val="21"/>
        </w:rPr>
        <w:t xml:space="preserve"> </w:t>
      </w:r>
      <w:r>
        <w:rPr>
          <w:rFonts w:ascii="Arial" w:hAnsi="Arial" w:cs="Arial"/>
          <w:bCs/>
          <w:sz w:val="21"/>
          <w:szCs w:val="21"/>
        </w:rPr>
        <w:t xml:space="preserve">project </w:t>
      </w:r>
      <w:r w:rsidRPr="001A1D99">
        <w:rPr>
          <w:rFonts w:ascii="Arial" w:hAnsi="Arial" w:cs="Arial"/>
          <w:bCs/>
          <w:sz w:val="21"/>
          <w:szCs w:val="21"/>
        </w:rPr>
        <w:t>relevance, effectiveness, efficiency</w:t>
      </w:r>
      <w:r w:rsidR="00FA18DA">
        <w:rPr>
          <w:rFonts w:ascii="Arial" w:hAnsi="Arial" w:cs="Arial"/>
          <w:bCs/>
          <w:sz w:val="21"/>
          <w:szCs w:val="21"/>
        </w:rPr>
        <w:t>, sustainability</w:t>
      </w:r>
      <w:r w:rsidRPr="001A1D99">
        <w:rPr>
          <w:rFonts w:ascii="Arial" w:hAnsi="Arial" w:cs="Arial"/>
          <w:bCs/>
          <w:sz w:val="21"/>
          <w:szCs w:val="21"/>
        </w:rPr>
        <w:t xml:space="preserve"> and impacts</w:t>
      </w:r>
      <w:r>
        <w:rPr>
          <w:rFonts w:ascii="Arial" w:hAnsi="Arial" w:cs="Arial"/>
          <w:bCs/>
          <w:sz w:val="21"/>
          <w:szCs w:val="21"/>
        </w:rPr>
        <w:t>, as well as the quality of M&amp;E systems</w:t>
      </w:r>
      <w:r w:rsidR="002E6CC9">
        <w:rPr>
          <w:rFonts w:ascii="Arial" w:hAnsi="Arial" w:cs="Arial"/>
          <w:bCs/>
          <w:sz w:val="21"/>
          <w:szCs w:val="21"/>
        </w:rPr>
        <w:t xml:space="preserve">. These ratings are provided in </w:t>
      </w:r>
      <w:r w:rsidRPr="001A1D99">
        <w:rPr>
          <w:rFonts w:ascii="Arial" w:hAnsi="Arial" w:cs="Arial"/>
          <w:b/>
          <w:bCs/>
          <w:sz w:val="21"/>
          <w:szCs w:val="21"/>
        </w:rPr>
        <w:t>Table 3.</w:t>
      </w:r>
      <w:r>
        <w:rPr>
          <w:rFonts w:ascii="Arial" w:hAnsi="Arial" w:cs="Arial"/>
          <w:b/>
          <w:bCs/>
          <w:sz w:val="21"/>
          <w:szCs w:val="21"/>
        </w:rPr>
        <w:t>5</w:t>
      </w:r>
      <w:r w:rsidR="002E6CC9">
        <w:rPr>
          <w:rFonts w:ascii="Arial" w:hAnsi="Arial" w:cs="Arial"/>
          <w:bCs/>
          <w:sz w:val="21"/>
          <w:szCs w:val="21"/>
        </w:rPr>
        <w:t>,</w:t>
      </w:r>
      <w:r w:rsidR="002E6CC9" w:rsidRPr="002E6CC9">
        <w:rPr>
          <w:rFonts w:ascii="Arial" w:hAnsi="Arial" w:cs="Arial"/>
          <w:bCs/>
          <w:sz w:val="21"/>
          <w:szCs w:val="21"/>
        </w:rPr>
        <w:t xml:space="preserve"> </w:t>
      </w:r>
      <w:r w:rsidR="002E6CC9" w:rsidRPr="001A1D99">
        <w:rPr>
          <w:rFonts w:ascii="Arial" w:hAnsi="Arial" w:cs="Arial"/>
          <w:bCs/>
          <w:sz w:val="21"/>
          <w:szCs w:val="21"/>
        </w:rPr>
        <w:t xml:space="preserve">along with a brief justification based on evidence outlined earlier in this </w:t>
      </w:r>
      <w:r w:rsidR="002E6CC9">
        <w:rPr>
          <w:rFonts w:ascii="Arial" w:hAnsi="Arial" w:cs="Arial"/>
          <w:bCs/>
          <w:sz w:val="21"/>
          <w:szCs w:val="21"/>
        </w:rPr>
        <w:t>Terminal</w:t>
      </w:r>
      <w:r w:rsidR="002E6CC9" w:rsidRPr="001A1D99">
        <w:rPr>
          <w:rFonts w:ascii="Arial" w:hAnsi="Arial" w:cs="Arial"/>
          <w:bCs/>
          <w:sz w:val="21"/>
          <w:szCs w:val="21"/>
        </w:rPr>
        <w:t xml:space="preserve"> Evaluation report</w:t>
      </w:r>
      <w:r w:rsidR="002E6CC9">
        <w:rPr>
          <w:rFonts w:ascii="Arial" w:hAnsi="Arial" w:cs="Arial"/>
          <w:bCs/>
          <w:sz w:val="21"/>
          <w:szCs w:val="21"/>
        </w:rPr>
        <w:t xml:space="preserve"> or in the sub-sections below.</w:t>
      </w:r>
    </w:p>
    <w:p w14:paraId="7BF10F37" w14:textId="77777777" w:rsidR="00C6262A" w:rsidRDefault="00B654D6" w:rsidP="00C67975">
      <w:pPr>
        <w:tabs>
          <w:tab w:val="left" w:pos="1100"/>
        </w:tabs>
        <w:spacing w:before="240" w:after="120"/>
        <w:ind w:left="1100" w:hanging="1100"/>
        <w:rPr>
          <w:rFonts w:ascii="Arial" w:hAnsi="Arial" w:cs="Arial"/>
          <w:bCs/>
          <w:sz w:val="21"/>
          <w:szCs w:val="21"/>
        </w:rPr>
      </w:pPr>
      <w:r w:rsidRPr="000C43EB">
        <w:rPr>
          <w:rFonts w:ascii="Arial" w:hAnsi="Arial" w:cs="Arial"/>
          <w:b/>
          <w:sz w:val="21"/>
          <w:szCs w:val="21"/>
        </w:rPr>
        <w:t>Table 3.</w:t>
      </w:r>
      <w:r w:rsidR="0012500E">
        <w:rPr>
          <w:rFonts w:ascii="Arial" w:hAnsi="Arial" w:cs="Arial"/>
          <w:b/>
          <w:sz w:val="21"/>
          <w:szCs w:val="21"/>
        </w:rPr>
        <w:t>5</w:t>
      </w:r>
      <w:r w:rsidRPr="000C43EB">
        <w:rPr>
          <w:rFonts w:ascii="Arial" w:hAnsi="Arial" w:cs="Arial"/>
          <w:b/>
          <w:sz w:val="21"/>
          <w:szCs w:val="21"/>
        </w:rPr>
        <w:tab/>
      </w:r>
      <w:r w:rsidRPr="00B654D6">
        <w:rPr>
          <w:rFonts w:ascii="Arial" w:hAnsi="Arial" w:cs="Arial"/>
          <w:bCs/>
          <w:sz w:val="21"/>
          <w:szCs w:val="21"/>
        </w:rPr>
        <w:t>Project performance</w:t>
      </w:r>
      <w:r w:rsidR="0012500E" w:rsidRPr="0012500E">
        <w:rPr>
          <w:rFonts w:ascii="Arial" w:hAnsi="Arial" w:cs="Arial"/>
          <w:bCs/>
          <w:sz w:val="21"/>
          <w:szCs w:val="21"/>
        </w:rPr>
        <w:t xml:space="preserve"> </w:t>
      </w:r>
      <w:r w:rsidR="0012500E">
        <w:rPr>
          <w:rFonts w:ascii="Arial" w:hAnsi="Arial" w:cs="Arial"/>
          <w:bCs/>
          <w:sz w:val="21"/>
          <w:szCs w:val="21"/>
        </w:rPr>
        <w:t>r</w:t>
      </w:r>
      <w:r w:rsidR="0012500E" w:rsidRPr="00B654D6">
        <w:rPr>
          <w:rFonts w:ascii="Arial" w:hAnsi="Arial" w:cs="Arial"/>
          <w:bCs/>
          <w:sz w:val="21"/>
          <w:szCs w:val="21"/>
        </w:rPr>
        <w:t>ating</w:t>
      </w:r>
      <w:r w:rsidR="0012500E">
        <w:rPr>
          <w:rFonts w:ascii="Arial" w:hAnsi="Arial" w:cs="Arial"/>
          <w:bCs/>
          <w:sz w:val="21"/>
          <w:szCs w:val="21"/>
        </w:rPr>
        <w: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6"/>
        <w:gridCol w:w="680"/>
        <w:gridCol w:w="1631"/>
        <w:gridCol w:w="4448"/>
      </w:tblGrid>
      <w:tr w:rsidR="00F565FD" w:rsidRPr="00C6262A" w14:paraId="4BF6A0CC" w14:textId="77777777" w:rsidTr="0048488D">
        <w:tc>
          <w:tcPr>
            <w:tcW w:w="1341" w:type="pct"/>
            <w:tcBorders>
              <w:bottom w:val="single" w:sz="4" w:space="0" w:color="auto"/>
            </w:tcBorders>
            <w:shd w:val="clear" w:color="auto" w:fill="CCCCCC"/>
            <w:tcMar>
              <w:top w:w="113" w:type="dxa"/>
              <w:left w:w="57" w:type="dxa"/>
              <w:bottom w:w="113" w:type="dxa"/>
              <w:right w:w="57" w:type="dxa"/>
            </w:tcMar>
          </w:tcPr>
          <w:p w14:paraId="5AC11C84"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Criteria</w:t>
            </w:r>
          </w:p>
        </w:tc>
        <w:tc>
          <w:tcPr>
            <w:tcW w:w="368" w:type="pct"/>
            <w:tcBorders>
              <w:bottom w:val="single" w:sz="4" w:space="0" w:color="auto"/>
            </w:tcBorders>
            <w:shd w:val="clear" w:color="auto" w:fill="CCCCCC"/>
            <w:tcMar>
              <w:top w:w="113" w:type="dxa"/>
              <w:left w:w="28" w:type="dxa"/>
              <w:bottom w:w="113" w:type="dxa"/>
              <w:right w:w="28" w:type="dxa"/>
            </w:tcMar>
          </w:tcPr>
          <w:p w14:paraId="3D6FDB21"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Rating</w:t>
            </w:r>
          </w:p>
        </w:tc>
        <w:tc>
          <w:tcPr>
            <w:tcW w:w="3291" w:type="pct"/>
            <w:gridSpan w:val="2"/>
            <w:tcBorders>
              <w:bottom w:val="single" w:sz="4" w:space="0" w:color="auto"/>
            </w:tcBorders>
            <w:shd w:val="clear" w:color="auto" w:fill="CCCCCC"/>
            <w:tcMar>
              <w:top w:w="113" w:type="dxa"/>
              <w:bottom w:w="113" w:type="dxa"/>
            </w:tcMar>
          </w:tcPr>
          <w:p w14:paraId="07365F67" w14:textId="77777777" w:rsidR="00F565FD" w:rsidRPr="00C6262A" w:rsidRDefault="00F565FD" w:rsidP="0048488D">
            <w:pPr>
              <w:jc w:val="center"/>
              <w:rPr>
                <w:rFonts w:ascii="Arial" w:eastAsia="MS Mincho" w:hAnsi="Arial" w:cs="Arial"/>
                <w:sz w:val="20"/>
                <w:szCs w:val="20"/>
              </w:rPr>
            </w:pPr>
            <w:r w:rsidRPr="00C6262A">
              <w:rPr>
                <w:rFonts w:ascii="Arial" w:eastAsia="MS Mincho" w:hAnsi="Arial" w:cs="Arial"/>
                <w:b/>
                <w:sz w:val="20"/>
                <w:szCs w:val="20"/>
              </w:rPr>
              <w:t>Comments</w:t>
            </w:r>
          </w:p>
        </w:tc>
      </w:tr>
      <w:tr w:rsidR="00F565FD" w:rsidRPr="00C6262A" w14:paraId="071DBE1D" w14:textId="77777777" w:rsidTr="0048488D">
        <w:tc>
          <w:tcPr>
            <w:tcW w:w="5000" w:type="pct"/>
            <w:gridSpan w:val="4"/>
            <w:shd w:val="clear" w:color="auto" w:fill="E6E6E6"/>
            <w:tcMar>
              <w:top w:w="28" w:type="dxa"/>
              <w:left w:w="57" w:type="dxa"/>
              <w:bottom w:w="28" w:type="dxa"/>
              <w:right w:w="57" w:type="dxa"/>
            </w:tcMar>
          </w:tcPr>
          <w:p w14:paraId="4F839CA8"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 xml:space="preserve">Monitoring and Evaluation </w:t>
            </w:r>
            <w:r w:rsidRPr="00C6262A">
              <w:rPr>
                <w:rFonts w:ascii="Arial" w:eastAsia="MS Mincho" w:hAnsi="Arial" w:cs="Arial"/>
                <w:bCs/>
                <w:sz w:val="20"/>
                <w:szCs w:val="20"/>
              </w:rPr>
              <w:t>(using 6-point satisfaction scale)</w:t>
            </w:r>
          </w:p>
        </w:tc>
      </w:tr>
      <w:tr w:rsidR="00F565FD" w:rsidRPr="00C6262A" w14:paraId="61B3857E" w14:textId="77777777" w:rsidTr="0048488D">
        <w:tc>
          <w:tcPr>
            <w:tcW w:w="1341" w:type="pct"/>
            <w:shd w:val="clear" w:color="auto" w:fill="auto"/>
            <w:tcMar>
              <w:left w:w="57" w:type="dxa"/>
            </w:tcMar>
          </w:tcPr>
          <w:p w14:paraId="1B13134A"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Quality of Monitoring &amp; Evaluation</w:t>
            </w:r>
          </w:p>
        </w:tc>
        <w:tc>
          <w:tcPr>
            <w:tcW w:w="368" w:type="pct"/>
            <w:tcMar>
              <w:top w:w="28" w:type="dxa"/>
              <w:left w:w="57" w:type="dxa"/>
              <w:bottom w:w="28" w:type="dxa"/>
              <w:right w:w="57" w:type="dxa"/>
            </w:tcMar>
          </w:tcPr>
          <w:p w14:paraId="45D7AC90" w14:textId="77777777" w:rsidR="00F565FD" w:rsidRPr="00C6262A" w:rsidRDefault="00F565FD" w:rsidP="0048488D">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7E03F05E" w14:textId="77777777" w:rsidR="00F565FD" w:rsidRDefault="00F565FD" w:rsidP="0048488D">
            <w:pPr>
              <w:jc w:val="right"/>
              <w:rPr>
                <w:rFonts w:ascii="Arial Narrow" w:eastAsia="MS Mincho" w:hAnsi="Arial Narrow" w:cs="Arial"/>
                <w:sz w:val="20"/>
                <w:szCs w:val="20"/>
              </w:rPr>
            </w:pPr>
          </w:p>
          <w:p w14:paraId="7829411A" w14:textId="77777777" w:rsidR="00F565FD" w:rsidRPr="00C6262A" w:rsidRDefault="00F565FD" w:rsidP="0048488D">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 xml:space="preserve">Sections </w:t>
            </w:r>
            <w:r>
              <w:rPr>
                <w:rFonts w:ascii="Arial Narrow" w:eastAsia="MS Mincho" w:hAnsi="Arial Narrow" w:cs="Arial"/>
                <w:b/>
                <w:sz w:val="20"/>
                <w:szCs w:val="20"/>
              </w:rPr>
              <w:t>3.1.1</w:t>
            </w:r>
            <w:r w:rsidRPr="00F40CE1">
              <w:rPr>
                <w:rFonts w:ascii="Arial Narrow" w:eastAsia="MS Mincho" w:hAnsi="Arial Narrow" w:cs="Arial"/>
                <w:sz w:val="20"/>
                <w:szCs w:val="20"/>
              </w:rPr>
              <w:t>,</w:t>
            </w:r>
            <w:r>
              <w:rPr>
                <w:rFonts w:ascii="Arial Narrow" w:eastAsia="MS Mincho" w:hAnsi="Arial Narrow" w:cs="Arial"/>
                <w:b/>
                <w:sz w:val="20"/>
                <w:szCs w:val="20"/>
              </w:rPr>
              <w:t xml:space="preserve"> </w:t>
            </w:r>
            <w:r w:rsidRPr="001112A1">
              <w:rPr>
                <w:rFonts w:ascii="Arial Narrow" w:eastAsia="MS Mincho" w:hAnsi="Arial Narrow" w:cs="Arial"/>
                <w:b/>
                <w:sz w:val="20"/>
                <w:szCs w:val="20"/>
              </w:rPr>
              <w:t>3.2.1</w:t>
            </w:r>
            <w:r>
              <w:rPr>
                <w:rFonts w:ascii="Arial Narrow" w:eastAsia="MS Mincho" w:hAnsi="Arial Narrow" w:cs="Arial"/>
                <w:sz w:val="20"/>
                <w:szCs w:val="20"/>
              </w:rPr>
              <w:t xml:space="preserve"> and </w:t>
            </w:r>
            <w:r w:rsidRPr="001112A1">
              <w:rPr>
                <w:rFonts w:ascii="Arial Narrow" w:eastAsia="MS Mincho" w:hAnsi="Arial Narrow" w:cs="Arial"/>
                <w:b/>
                <w:sz w:val="20"/>
                <w:szCs w:val="20"/>
              </w:rPr>
              <w:t>3.2.3</w:t>
            </w:r>
            <w:r>
              <w:rPr>
                <w:rFonts w:ascii="Arial Narrow" w:eastAsia="MS Mincho" w:hAnsi="Arial Narrow" w:cs="Arial"/>
                <w:sz w:val="20"/>
                <w:szCs w:val="20"/>
              </w:rPr>
              <w:t>.</w:t>
            </w:r>
          </w:p>
        </w:tc>
      </w:tr>
      <w:tr w:rsidR="00F565FD" w:rsidRPr="00C6262A" w14:paraId="5D20967F" w14:textId="77777777" w:rsidTr="0048488D">
        <w:tc>
          <w:tcPr>
            <w:tcW w:w="1341" w:type="pct"/>
            <w:shd w:val="clear" w:color="auto" w:fill="auto"/>
            <w:tcMar>
              <w:left w:w="57" w:type="dxa"/>
            </w:tcMar>
          </w:tcPr>
          <w:p w14:paraId="3F152723"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M&amp;E design at project start up</w:t>
            </w:r>
          </w:p>
        </w:tc>
        <w:tc>
          <w:tcPr>
            <w:tcW w:w="368" w:type="pct"/>
            <w:tcMar>
              <w:top w:w="28" w:type="dxa"/>
              <w:left w:w="57" w:type="dxa"/>
              <w:bottom w:w="28" w:type="dxa"/>
              <w:right w:w="57" w:type="dxa"/>
            </w:tcMar>
          </w:tcPr>
          <w:p w14:paraId="298B46ED" w14:textId="77777777" w:rsidR="00F565FD" w:rsidRPr="00C6262A" w:rsidRDefault="00F565FD" w:rsidP="0048488D">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Mar>
              <w:left w:w="57" w:type="dxa"/>
              <w:right w:w="57" w:type="dxa"/>
            </w:tcMar>
          </w:tcPr>
          <w:p w14:paraId="5F2CCA70" w14:textId="77777777" w:rsidR="00F565FD" w:rsidRDefault="00F565FD" w:rsidP="0048488D">
            <w:pPr>
              <w:spacing w:after="40"/>
              <w:rPr>
                <w:rFonts w:ascii="Arial Narrow" w:eastAsia="MS Mincho" w:hAnsi="Arial Narrow" w:cs="Arial"/>
                <w:sz w:val="20"/>
                <w:szCs w:val="20"/>
              </w:rPr>
            </w:pPr>
            <w:r>
              <w:rPr>
                <w:rFonts w:ascii="Arial Narrow" w:eastAsia="MS Mincho" w:hAnsi="Arial Narrow" w:cs="Arial"/>
                <w:sz w:val="20"/>
                <w:szCs w:val="20"/>
              </w:rPr>
              <w:t>Overall design framework of project is coherent: the three main barriers to reversing increasing loss and degradation of forests being reflected in the SRF by three inter-related Outcomes. Such coherence becomes confused or lost at more detailed Outputs level.</w:t>
            </w:r>
          </w:p>
          <w:p w14:paraId="545F0A72" w14:textId="1D5261EE"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M&amp;E framework</w:t>
            </w:r>
            <w:r w:rsidRPr="00C6262A">
              <w:rPr>
                <w:rFonts w:ascii="Arial Narrow" w:eastAsia="MS Mincho" w:hAnsi="Arial Narrow" w:cs="Arial"/>
                <w:sz w:val="20"/>
                <w:szCs w:val="20"/>
              </w:rPr>
              <w:t xml:space="preserve"> outlined in Project Docume</w:t>
            </w:r>
            <w:r>
              <w:rPr>
                <w:rFonts w:ascii="Arial Narrow" w:eastAsia="MS Mincho" w:hAnsi="Arial Narrow" w:cs="Arial"/>
                <w:sz w:val="20"/>
                <w:szCs w:val="20"/>
              </w:rPr>
              <w:t xml:space="preserve">nt. SRF provides results-based approach to monitor progress against targets </w:t>
            </w:r>
            <w:r w:rsidRPr="00C6262A">
              <w:rPr>
                <w:rFonts w:ascii="Arial Narrow" w:eastAsia="MS Mincho" w:hAnsi="Arial Narrow" w:cs="Arial"/>
                <w:sz w:val="20"/>
                <w:szCs w:val="20"/>
              </w:rPr>
              <w:t xml:space="preserve">but </w:t>
            </w:r>
            <w:r>
              <w:rPr>
                <w:rFonts w:ascii="Arial Narrow" w:eastAsia="MS Mincho" w:hAnsi="Arial Narrow" w:cs="Arial"/>
                <w:sz w:val="20"/>
                <w:szCs w:val="20"/>
              </w:rPr>
              <w:t xml:space="preserve">only at Outcome level. Indicators poorly defined, many proving to be outputs and others insufficiently SMART, all of which jeopardised consistent monitoring of implementation progress. SRF overhauled at mid-term: outputs identified in ProDoc, introduced to SRF, indicators ‘SMART’ened and targets clarified. Despite such improvements, poor design and inconsistent revisions to SRF limit its value for monitoring progress. </w:t>
            </w:r>
          </w:p>
        </w:tc>
      </w:tr>
      <w:tr w:rsidR="00F565FD" w:rsidRPr="00C6262A" w14:paraId="72F6EF97" w14:textId="77777777" w:rsidTr="0048488D">
        <w:tc>
          <w:tcPr>
            <w:tcW w:w="1341" w:type="pct"/>
            <w:tcBorders>
              <w:bottom w:val="single" w:sz="4" w:space="0" w:color="auto"/>
            </w:tcBorders>
            <w:shd w:val="clear" w:color="auto" w:fill="auto"/>
            <w:tcMar>
              <w:left w:w="57" w:type="dxa"/>
            </w:tcMar>
          </w:tcPr>
          <w:p w14:paraId="463A733B"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M&amp;E Plan Implementation</w:t>
            </w:r>
          </w:p>
        </w:tc>
        <w:tc>
          <w:tcPr>
            <w:tcW w:w="368" w:type="pct"/>
            <w:tcBorders>
              <w:bottom w:val="single" w:sz="4" w:space="0" w:color="auto"/>
            </w:tcBorders>
            <w:tcMar>
              <w:top w:w="28" w:type="dxa"/>
              <w:left w:w="57" w:type="dxa"/>
              <w:bottom w:w="28" w:type="dxa"/>
              <w:right w:w="57" w:type="dxa"/>
            </w:tcMar>
          </w:tcPr>
          <w:p w14:paraId="4B638A41" w14:textId="77777777" w:rsidR="00F565FD" w:rsidRPr="00C6262A" w:rsidRDefault="00F565FD" w:rsidP="0048488D">
            <w:pPr>
              <w:jc w:val="center"/>
              <w:rPr>
                <w:rFonts w:ascii="Arial" w:eastAsia="MS Mincho" w:hAnsi="Arial" w:cs="Arial"/>
                <w:b/>
                <w:sz w:val="20"/>
                <w:szCs w:val="20"/>
              </w:rPr>
            </w:pPr>
            <w:r>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44BBC810" w14:textId="5FA9A650" w:rsidR="00F565FD" w:rsidRPr="00C6262A" w:rsidRDefault="00F565FD" w:rsidP="00832170">
            <w:pPr>
              <w:rPr>
                <w:rFonts w:ascii="Arial Narrow" w:eastAsia="MS Mincho" w:hAnsi="Arial Narrow" w:cs="Arial"/>
                <w:sz w:val="20"/>
                <w:szCs w:val="20"/>
              </w:rPr>
            </w:pPr>
            <w:r w:rsidRPr="00C6262A">
              <w:rPr>
                <w:rFonts w:ascii="Arial Narrow" w:eastAsia="MS Mincho" w:hAnsi="Arial Narrow" w:cs="Arial"/>
                <w:sz w:val="20"/>
                <w:szCs w:val="20"/>
              </w:rPr>
              <w:t>Routine reporting (Quarterly Progress Reports, APRs</w:t>
            </w:r>
            <w:r>
              <w:rPr>
                <w:rFonts w:ascii="Arial Narrow" w:eastAsia="MS Mincho" w:hAnsi="Arial Narrow" w:cs="Arial"/>
                <w:sz w:val="20"/>
                <w:szCs w:val="20"/>
              </w:rPr>
              <w:t>/PIRs</w:t>
            </w:r>
            <w:r w:rsidRPr="00C6262A">
              <w:rPr>
                <w:rFonts w:ascii="Arial Narrow" w:eastAsia="MS Mincho" w:hAnsi="Arial Narrow" w:cs="Arial"/>
                <w:sz w:val="20"/>
                <w:szCs w:val="20"/>
              </w:rPr>
              <w:t>)</w:t>
            </w:r>
            <w:r>
              <w:rPr>
                <w:rFonts w:ascii="Arial Narrow" w:eastAsia="MS Mincho" w:hAnsi="Arial Narrow" w:cs="Arial"/>
                <w:sz w:val="20"/>
                <w:szCs w:val="20"/>
              </w:rPr>
              <w:t>, annual work plans and budgets,</w:t>
            </w:r>
            <w:r w:rsidRPr="00C6262A">
              <w:rPr>
                <w:rFonts w:ascii="Arial Narrow" w:eastAsia="MS Mincho" w:hAnsi="Arial Narrow" w:cs="Arial"/>
                <w:sz w:val="20"/>
                <w:szCs w:val="20"/>
              </w:rPr>
              <w:t xml:space="preserve"> and meetings (</w:t>
            </w:r>
            <w:r>
              <w:rPr>
                <w:rFonts w:ascii="Arial Narrow" w:eastAsia="MS Mincho" w:hAnsi="Arial Narrow" w:cs="Arial"/>
                <w:sz w:val="20"/>
                <w:szCs w:val="20"/>
              </w:rPr>
              <w:t>Project Board</w:t>
            </w:r>
            <w:r w:rsidRPr="00C6262A">
              <w:rPr>
                <w:rFonts w:ascii="Arial Narrow" w:eastAsia="MS Mincho" w:hAnsi="Arial Narrow" w:cs="Arial"/>
                <w:sz w:val="20"/>
                <w:szCs w:val="20"/>
              </w:rPr>
              <w:t xml:space="preserve">) undertaken. </w:t>
            </w:r>
            <w:r>
              <w:rPr>
                <w:rFonts w:ascii="Arial Narrow" w:eastAsia="MS Mincho" w:hAnsi="Arial Narrow" w:cs="Arial"/>
                <w:sz w:val="20"/>
                <w:szCs w:val="20"/>
              </w:rPr>
              <w:t xml:space="preserve">Main activities sub-contracted to two service providers (NGOs), one of whom was tasked to monitor SRF and facilitate self-assessment of UNDP Capacity Development Scorecard. PMU should have been more proactive in monitoring and facilitating self-assessment exercises. Failure to establish all baselines at project onset is a </w:t>
            </w:r>
            <w:r w:rsidR="006D4BAC">
              <w:rPr>
                <w:rFonts w:ascii="Arial Narrow" w:eastAsia="MS Mincho" w:hAnsi="Arial Narrow" w:cs="Arial"/>
                <w:sz w:val="20"/>
                <w:szCs w:val="20"/>
              </w:rPr>
              <w:t xml:space="preserve">significant </w:t>
            </w:r>
            <w:r>
              <w:rPr>
                <w:rFonts w:ascii="Arial Narrow" w:eastAsia="MS Mincho" w:hAnsi="Arial Narrow" w:cs="Arial"/>
                <w:sz w:val="20"/>
                <w:szCs w:val="20"/>
              </w:rPr>
              <w:t>weakness</w:t>
            </w:r>
            <w:r w:rsidR="006D4BAC">
              <w:rPr>
                <w:rFonts w:ascii="Arial Narrow" w:eastAsia="MS Mincho" w:hAnsi="Arial Narrow" w:cs="Arial"/>
                <w:sz w:val="20"/>
                <w:szCs w:val="20"/>
              </w:rPr>
              <w:t xml:space="preserve">, as is the limited attention given to cleaning up and updating the SRF at project inception and mid-term in order to be able to focus </w:t>
            </w:r>
            <w:r w:rsidR="00832170">
              <w:rPr>
                <w:rFonts w:ascii="Arial Narrow" w:eastAsia="MS Mincho" w:hAnsi="Arial Narrow" w:cs="Arial"/>
                <w:sz w:val="20"/>
                <w:szCs w:val="20"/>
              </w:rPr>
              <w:t xml:space="preserve">on </w:t>
            </w:r>
            <w:r w:rsidR="006D4BAC">
              <w:rPr>
                <w:rFonts w:ascii="Arial Narrow" w:eastAsia="MS Mincho" w:hAnsi="Arial Narrow" w:cs="Arial"/>
                <w:sz w:val="20"/>
                <w:szCs w:val="20"/>
              </w:rPr>
              <w:t>clearly defined, realistic targets</w:t>
            </w:r>
            <w:r w:rsidR="00832170">
              <w:rPr>
                <w:rFonts w:ascii="Arial Narrow" w:eastAsia="MS Mincho" w:hAnsi="Arial Narrow" w:cs="Arial"/>
                <w:sz w:val="20"/>
                <w:szCs w:val="20"/>
              </w:rPr>
              <w:t xml:space="preserve"> and their achievement.</w:t>
            </w:r>
          </w:p>
        </w:tc>
      </w:tr>
      <w:tr w:rsidR="00F565FD" w:rsidRPr="00C6262A" w14:paraId="24779268" w14:textId="77777777" w:rsidTr="0048488D">
        <w:tc>
          <w:tcPr>
            <w:tcW w:w="5000" w:type="pct"/>
            <w:gridSpan w:val="4"/>
            <w:shd w:val="clear" w:color="auto" w:fill="E6E6E6"/>
            <w:tcMar>
              <w:top w:w="28" w:type="dxa"/>
              <w:left w:w="57" w:type="dxa"/>
              <w:bottom w:w="28" w:type="dxa"/>
              <w:right w:w="57" w:type="dxa"/>
            </w:tcMar>
          </w:tcPr>
          <w:p w14:paraId="065275A3"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 xml:space="preserve">IA &amp; EA Execution </w:t>
            </w:r>
            <w:r w:rsidRPr="00C6262A">
              <w:rPr>
                <w:rFonts w:ascii="Arial" w:eastAsia="MS Mincho" w:hAnsi="Arial" w:cs="Arial"/>
                <w:bCs/>
                <w:sz w:val="20"/>
                <w:szCs w:val="20"/>
              </w:rPr>
              <w:t>(using 6-point satisfaction scale)</w:t>
            </w:r>
          </w:p>
        </w:tc>
      </w:tr>
      <w:tr w:rsidR="00F565FD" w:rsidRPr="00C6262A" w14:paraId="20AB67F6" w14:textId="77777777" w:rsidTr="0048488D">
        <w:tc>
          <w:tcPr>
            <w:tcW w:w="1341" w:type="pct"/>
            <w:shd w:val="clear" w:color="auto" w:fill="auto"/>
            <w:tcMar>
              <w:left w:w="57" w:type="dxa"/>
            </w:tcMar>
          </w:tcPr>
          <w:p w14:paraId="1A386F5C"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Quality of Project Implementation/Execution</w:t>
            </w:r>
          </w:p>
        </w:tc>
        <w:tc>
          <w:tcPr>
            <w:tcW w:w="368" w:type="pct"/>
            <w:tcMar>
              <w:top w:w="28" w:type="dxa"/>
              <w:left w:w="57" w:type="dxa"/>
              <w:bottom w:w="28" w:type="dxa"/>
              <w:right w:w="57" w:type="dxa"/>
            </w:tcMar>
          </w:tcPr>
          <w:p w14:paraId="0214CC28" w14:textId="77777777" w:rsidR="00F565FD" w:rsidRPr="00280F2B" w:rsidRDefault="00F565FD" w:rsidP="0048488D">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72E8C2B1" w14:textId="77777777" w:rsidR="00F565FD" w:rsidRDefault="00F565FD" w:rsidP="0048488D">
            <w:pPr>
              <w:jc w:val="right"/>
              <w:rPr>
                <w:rFonts w:ascii="Arial Narrow" w:eastAsia="MS Mincho" w:hAnsi="Arial Narrow" w:cs="Arial"/>
                <w:sz w:val="20"/>
                <w:szCs w:val="20"/>
              </w:rPr>
            </w:pPr>
          </w:p>
          <w:p w14:paraId="6681E7ED" w14:textId="77777777" w:rsidR="00F565FD" w:rsidRPr="00C6262A" w:rsidRDefault="00F565FD" w:rsidP="0048488D">
            <w:pPr>
              <w:jc w:val="right"/>
              <w:rPr>
                <w:rFonts w:ascii="Arial Narrow" w:eastAsia="MS Mincho" w:hAnsi="Arial Narrow" w:cs="Arial"/>
                <w:sz w:val="20"/>
                <w:szCs w:val="20"/>
              </w:rPr>
            </w:pPr>
            <w:r>
              <w:rPr>
                <w:rFonts w:ascii="Arial Narrow" w:eastAsia="MS Mincho" w:hAnsi="Arial Narrow" w:cs="Arial"/>
                <w:sz w:val="20"/>
                <w:szCs w:val="20"/>
              </w:rPr>
              <w:t xml:space="preserve">Further details in </w:t>
            </w:r>
            <w:r w:rsidRPr="001112A1">
              <w:rPr>
                <w:rFonts w:ascii="Arial Narrow" w:eastAsia="MS Mincho" w:hAnsi="Arial Narrow" w:cs="Arial"/>
                <w:b/>
                <w:sz w:val="20"/>
                <w:szCs w:val="20"/>
              </w:rPr>
              <w:t>Sections 3.2</w:t>
            </w:r>
            <w:r>
              <w:rPr>
                <w:rFonts w:ascii="Arial Narrow" w:eastAsia="MS Mincho" w:hAnsi="Arial Narrow" w:cs="Arial"/>
                <w:b/>
                <w:sz w:val="20"/>
                <w:szCs w:val="20"/>
              </w:rPr>
              <w:t>.6</w:t>
            </w:r>
          </w:p>
        </w:tc>
      </w:tr>
      <w:tr w:rsidR="00F565FD" w:rsidRPr="00C6262A" w14:paraId="3811C780" w14:textId="77777777" w:rsidTr="0048488D">
        <w:tc>
          <w:tcPr>
            <w:tcW w:w="1341" w:type="pct"/>
            <w:shd w:val="clear" w:color="auto" w:fill="auto"/>
            <w:tcMar>
              <w:left w:w="57" w:type="dxa"/>
            </w:tcMar>
          </w:tcPr>
          <w:p w14:paraId="6ABFFB51" w14:textId="77777777" w:rsidR="00F565FD" w:rsidRPr="00C6262A" w:rsidRDefault="00F565FD" w:rsidP="0048488D">
            <w:pPr>
              <w:ind w:left="220"/>
              <w:rPr>
                <w:rFonts w:ascii="Arial" w:eastAsia="MS Mincho" w:hAnsi="Arial" w:cs="Arial"/>
                <w:i/>
                <w:sz w:val="20"/>
                <w:szCs w:val="20"/>
              </w:rPr>
            </w:pPr>
            <w:r>
              <w:rPr>
                <w:rFonts w:ascii="Arial" w:eastAsia="MS Mincho" w:hAnsi="Arial" w:cs="Arial"/>
                <w:i/>
                <w:sz w:val="20"/>
                <w:szCs w:val="20"/>
              </w:rPr>
              <w:t>Implementing Agency Execution</w:t>
            </w:r>
          </w:p>
        </w:tc>
        <w:tc>
          <w:tcPr>
            <w:tcW w:w="368" w:type="pct"/>
            <w:tcMar>
              <w:top w:w="28" w:type="dxa"/>
              <w:left w:w="57" w:type="dxa"/>
              <w:bottom w:w="28" w:type="dxa"/>
              <w:right w:w="57" w:type="dxa"/>
            </w:tcMar>
          </w:tcPr>
          <w:p w14:paraId="6219400B" w14:textId="77777777" w:rsidR="00F565FD" w:rsidRPr="00280F2B" w:rsidRDefault="00F565FD" w:rsidP="0048488D">
            <w:pPr>
              <w:jc w:val="center"/>
              <w:rPr>
                <w:rFonts w:ascii="Arial" w:eastAsia="MS Mincho" w:hAnsi="Arial" w:cs="Arial"/>
                <w:b/>
                <w:sz w:val="20"/>
                <w:szCs w:val="20"/>
              </w:rPr>
            </w:pPr>
            <w:r w:rsidRPr="00280F2B">
              <w:rPr>
                <w:rFonts w:ascii="Arial" w:eastAsia="MS Mincho" w:hAnsi="Arial" w:cs="Arial"/>
                <w:b/>
                <w:sz w:val="20"/>
                <w:szCs w:val="20"/>
              </w:rPr>
              <w:t>S</w:t>
            </w:r>
          </w:p>
        </w:tc>
        <w:tc>
          <w:tcPr>
            <w:tcW w:w="3291" w:type="pct"/>
            <w:gridSpan w:val="2"/>
            <w:tcMar>
              <w:left w:w="57" w:type="dxa"/>
              <w:right w:w="57" w:type="dxa"/>
            </w:tcMar>
          </w:tcPr>
          <w:p w14:paraId="7DBADC3B" w14:textId="77777777" w:rsidR="00F565FD"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UNDP Cambodia has worked closely with its implementing partner, FA, throughout the project. It has provided technical and administrative/ accountancy consultant support to PMU, as well as being represented on the Project Board as the development partner. </w:t>
            </w:r>
          </w:p>
          <w:p w14:paraId="049FB567" w14:textId="77777777" w:rsidR="00F565FD" w:rsidRDefault="00F565FD" w:rsidP="0048488D">
            <w:pPr>
              <w:spacing w:before="40"/>
              <w:rPr>
                <w:rFonts w:ascii="Arial Narrow" w:eastAsia="MS Mincho" w:hAnsi="Arial Narrow" w:cs="Arial"/>
                <w:sz w:val="20"/>
                <w:szCs w:val="20"/>
              </w:rPr>
            </w:pPr>
            <w:r>
              <w:rPr>
                <w:rFonts w:ascii="Arial Narrow" w:eastAsia="MS Mincho" w:hAnsi="Arial Narrow" w:cs="Arial"/>
                <w:sz w:val="20"/>
                <w:szCs w:val="20"/>
              </w:rPr>
              <w:t>The implementation approach is well designed and organisational structure of the project is fit for purpose.</w:t>
            </w:r>
            <w:r w:rsidRPr="00320C32">
              <w:rPr>
                <w:rFonts w:ascii="Arial Narrow" w:eastAsia="MS Mincho" w:hAnsi="Arial Narrow" w:cs="Arial"/>
                <w:sz w:val="20"/>
                <w:szCs w:val="20"/>
              </w:rPr>
              <w:t xml:space="preserve"> Overall, there is a strong sense of commitment and technical support from within PMU, its implementing partners and service providers, confirmed by feedback from stakeholders within the target villages and districts.</w:t>
            </w:r>
            <w:r>
              <w:rPr>
                <w:rFonts w:ascii="Arial Narrow" w:eastAsia="MS Mincho" w:hAnsi="Arial Narrow" w:cs="Arial"/>
                <w:sz w:val="20"/>
                <w:szCs w:val="20"/>
              </w:rPr>
              <w:t xml:space="preserve"> </w:t>
            </w:r>
          </w:p>
          <w:p w14:paraId="7DFEEE88" w14:textId="5CF0FE9F" w:rsidR="00F565FD" w:rsidRPr="00C6262A" w:rsidRDefault="00F565FD" w:rsidP="00912290">
            <w:pPr>
              <w:spacing w:before="40"/>
              <w:rPr>
                <w:rFonts w:ascii="Arial Narrow" w:eastAsia="MS Mincho" w:hAnsi="Arial Narrow" w:cs="Arial"/>
                <w:sz w:val="20"/>
                <w:szCs w:val="20"/>
              </w:rPr>
            </w:pPr>
            <w:r>
              <w:rPr>
                <w:rFonts w:ascii="Arial Narrow" w:eastAsia="MS Mincho" w:hAnsi="Arial Narrow" w:cs="Arial"/>
                <w:sz w:val="20"/>
                <w:szCs w:val="20"/>
              </w:rPr>
              <w:t xml:space="preserve">Serious delays in implementation, such as over one year for the project to be operational - a shared responsibility of both IA and EA, have left insufficient time in which to </w:t>
            </w:r>
            <w:r w:rsidR="00912290">
              <w:rPr>
                <w:rFonts w:ascii="Arial Narrow" w:eastAsia="MS Mincho" w:hAnsi="Arial Narrow" w:cs="Arial"/>
                <w:sz w:val="20"/>
                <w:szCs w:val="20"/>
              </w:rPr>
              <w:t xml:space="preserve">develop and </w:t>
            </w:r>
            <w:r>
              <w:rPr>
                <w:rFonts w:ascii="Arial Narrow" w:eastAsia="MS Mincho" w:hAnsi="Arial Narrow" w:cs="Arial"/>
                <w:sz w:val="20"/>
                <w:szCs w:val="20"/>
              </w:rPr>
              <w:t>implement CF/CPA management/business plans. This shortcoming potentially impacts on the sustainability of the project.</w:t>
            </w:r>
          </w:p>
        </w:tc>
      </w:tr>
      <w:tr w:rsidR="00F565FD" w:rsidRPr="00C6262A" w14:paraId="651038B9" w14:textId="77777777" w:rsidTr="0048488D">
        <w:tc>
          <w:tcPr>
            <w:tcW w:w="1341" w:type="pct"/>
            <w:tcBorders>
              <w:bottom w:val="single" w:sz="4" w:space="0" w:color="auto"/>
            </w:tcBorders>
            <w:shd w:val="clear" w:color="auto" w:fill="auto"/>
            <w:tcMar>
              <w:left w:w="57" w:type="dxa"/>
            </w:tcMar>
          </w:tcPr>
          <w:p w14:paraId="1D1F4927"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Executing Agency Execution</w:t>
            </w:r>
          </w:p>
        </w:tc>
        <w:tc>
          <w:tcPr>
            <w:tcW w:w="368" w:type="pct"/>
            <w:tcBorders>
              <w:bottom w:val="single" w:sz="4" w:space="0" w:color="auto"/>
            </w:tcBorders>
            <w:tcMar>
              <w:top w:w="28" w:type="dxa"/>
              <w:left w:w="57" w:type="dxa"/>
              <w:bottom w:w="28" w:type="dxa"/>
              <w:right w:w="57" w:type="dxa"/>
            </w:tcMar>
          </w:tcPr>
          <w:p w14:paraId="544613DD"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Borders>
              <w:bottom w:val="single" w:sz="4" w:space="0" w:color="auto"/>
            </w:tcBorders>
            <w:tcMar>
              <w:left w:w="57" w:type="dxa"/>
              <w:right w:w="57" w:type="dxa"/>
            </w:tcMar>
          </w:tcPr>
          <w:p w14:paraId="1F74F60E" w14:textId="77777777"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The Forestry Administration, as Implementing Partner under the National Implementation Modality, is responsible for national execution of the project and coordinates inputs from other ministries (MoE, MME and MLMUPC). Multi-sector cooperation, effected though creation of provincial line agency platforms, has been a major achievement. </w:t>
            </w:r>
          </w:p>
        </w:tc>
      </w:tr>
      <w:tr w:rsidR="00F565FD" w:rsidRPr="00C6262A" w14:paraId="1A5E7546" w14:textId="77777777" w:rsidTr="0048488D">
        <w:trPr>
          <w:trHeight w:val="233"/>
        </w:trPr>
        <w:tc>
          <w:tcPr>
            <w:tcW w:w="5000" w:type="pct"/>
            <w:gridSpan w:val="4"/>
            <w:shd w:val="clear" w:color="auto" w:fill="E6E6E6"/>
            <w:tcMar>
              <w:top w:w="28" w:type="dxa"/>
              <w:left w:w="57" w:type="dxa"/>
              <w:bottom w:w="28" w:type="dxa"/>
              <w:right w:w="57" w:type="dxa"/>
            </w:tcMar>
          </w:tcPr>
          <w:p w14:paraId="3A5CEF8B"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 xml:space="preserve">Outcomes </w:t>
            </w:r>
            <w:r w:rsidRPr="00C6262A">
              <w:rPr>
                <w:rFonts w:ascii="Arial" w:eastAsia="MS Mincho" w:hAnsi="Arial" w:cs="Arial"/>
                <w:bCs/>
                <w:sz w:val="20"/>
                <w:szCs w:val="20"/>
              </w:rPr>
              <w:t>(using 6-point satisfaction scale)</w:t>
            </w:r>
          </w:p>
        </w:tc>
      </w:tr>
      <w:tr w:rsidR="00F565FD" w:rsidRPr="00C6262A" w14:paraId="681E0D80" w14:textId="77777777" w:rsidTr="0048488D">
        <w:tc>
          <w:tcPr>
            <w:tcW w:w="1341" w:type="pct"/>
            <w:shd w:val="clear" w:color="auto" w:fill="auto"/>
            <w:tcMar>
              <w:left w:w="57" w:type="dxa"/>
            </w:tcMar>
          </w:tcPr>
          <w:p w14:paraId="34C5C6BD"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Quality of Project Outcomes</w:t>
            </w:r>
          </w:p>
        </w:tc>
        <w:tc>
          <w:tcPr>
            <w:tcW w:w="368" w:type="pct"/>
            <w:tcMar>
              <w:top w:w="28" w:type="dxa"/>
              <w:left w:w="57" w:type="dxa"/>
              <w:bottom w:w="28" w:type="dxa"/>
              <w:right w:w="57" w:type="dxa"/>
            </w:tcMar>
          </w:tcPr>
          <w:p w14:paraId="2265FF01"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3DF481A3" w14:textId="290A2992"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Based on separate assessment of project Outcomes and Outputs (see </w:t>
            </w:r>
            <w:r w:rsidRPr="002627D2">
              <w:rPr>
                <w:rFonts w:ascii="Arial Narrow" w:eastAsia="MS Mincho" w:hAnsi="Arial Narrow" w:cs="Arial"/>
                <w:b/>
                <w:bCs/>
                <w:sz w:val="20"/>
                <w:szCs w:val="20"/>
              </w:rPr>
              <w:t>Table 3.4</w:t>
            </w:r>
            <w:r>
              <w:rPr>
                <w:rFonts w:ascii="Arial Narrow" w:eastAsia="MS Mincho" w:hAnsi="Arial Narrow" w:cs="Arial"/>
                <w:b/>
                <w:bCs/>
                <w:sz w:val="20"/>
                <w:szCs w:val="20"/>
              </w:rPr>
              <w:t xml:space="preserve"> </w:t>
            </w:r>
            <w:r w:rsidRPr="007D0A08">
              <w:rPr>
                <w:rFonts w:ascii="Arial Narrow" w:eastAsia="MS Mincho" w:hAnsi="Arial Narrow" w:cs="Arial"/>
                <w:bCs/>
                <w:sz w:val="20"/>
                <w:szCs w:val="20"/>
              </w:rPr>
              <w:t>and</w:t>
            </w:r>
            <w:r>
              <w:rPr>
                <w:rFonts w:ascii="Arial Narrow" w:eastAsia="MS Mincho" w:hAnsi="Arial Narrow" w:cs="Arial"/>
                <w:b/>
                <w:bCs/>
                <w:sz w:val="20"/>
                <w:szCs w:val="20"/>
              </w:rPr>
              <w:t xml:space="preserve"> Annex</w:t>
            </w:r>
            <w:r w:rsidR="00832170">
              <w:rPr>
                <w:rFonts w:ascii="Arial Narrow" w:eastAsia="MS Mincho" w:hAnsi="Arial Narrow" w:cs="Arial"/>
                <w:b/>
                <w:bCs/>
                <w:sz w:val="20"/>
                <w:szCs w:val="20"/>
              </w:rPr>
              <w:t>es</w:t>
            </w:r>
            <w:r>
              <w:rPr>
                <w:rFonts w:ascii="Arial Narrow" w:eastAsia="MS Mincho" w:hAnsi="Arial Narrow" w:cs="Arial"/>
                <w:b/>
                <w:bCs/>
                <w:sz w:val="20"/>
                <w:szCs w:val="20"/>
              </w:rPr>
              <w:t xml:space="preserve"> 6</w:t>
            </w:r>
            <w:r w:rsidR="00832170">
              <w:rPr>
                <w:rFonts w:ascii="Arial Narrow" w:eastAsia="MS Mincho" w:hAnsi="Arial Narrow" w:cs="Arial"/>
                <w:b/>
                <w:bCs/>
                <w:sz w:val="20"/>
                <w:szCs w:val="20"/>
              </w:rPr>
              <w:t>-7</w:t>
            </w:r>
            <w:r w:rsidRPr="002627D2">
              <w:rPr>
                <w:rFonts w:ascii="Arial Narrow" w:eastAsia="MS Mincho" w:hAnsi="Arial Narrow" w:cs="Arial"/>
                <w:b/>
                <w:bCs/>
                <w:sz w:val="20"/>
                <w:szCs w:val="20"/>
              </w:rPr>
              <w:t>)</w:t>
            </w:r>
            <w:r w:rsidRPr="002627D2">
              <w:rPr>
                <w:rFonts w:ascii="Arial Narrow" w:eastAsia="MS Mincho" w:hAnsi="Arial Narrow" w:cs="Arial"/>
                <w:sz w:val="20"/>
                <w:szCs w:val="20"/>
              </w:rPr>
              <w:t>.</w:t>
            </w:r>
          </w:p>
        </w:tc>
      </w:tr>
      <w:tr w:rsidR="00F565FD" w:rsidRPr="00C6262A" w14:paraId="4F14260F" w14:textId="77777777" w:rsidTr="0048488D">
        <w:tc>
          <w:tcPr>
            <w:tcW w:w="1341" w:type="pct"/>
            <w:shd w:val="clear" w:color="auto" w:fill="auto"/>
            <w:tcMar>
              <w:left w:w="57" w:type="dxa"/>
            </w:tcMar>
          </w:tcPr>
          <w:p w14:paraId="63F8C5AF"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Relevance</w:t>
            </w:r>
          </w:p>
        </w:tc>
        <w:tc>
          <w:tcPr>
            <w:tcW w:w="368" w:type="pct"/>
            <w:tcMar>
              <w:top w:w="28" w:type="dxa"/>
              <w:left w:w="57" w:type="dxa"/>
              <w:bottom w:w="28" w:type="dxa"/>
              <w:right w:w="57" w:type="dxa"/>
            </w:tcMar>
          </w:tcPr>
          <w:p w14:paraId="59C4B0C6"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R</w:t>
            </w:r>
          </w:p>
        </w:tc>
        <w:tc>
          <w:tcPr>
            <w:tcW w:w="3291" w:type="pct"/>
            <w:gridSpan w:val="2"/>
            <w:tcMar>
              <w:left w:w="57" w:type="dxa"/>
              <w:right w:w="57" w:type="dxa"/>
            </w:tcMar>
          </w:tcPr>
          <w:p w14:paraId="69BE92D7" w14:textId="77777777" w:rsidR="00F565FD" w:rsidRPr="00C6262A" w:rsidRDefault="00F565FD" w:rsidP="0048488D">
            <w:pPr>
              <w:rPr>
                <w:rFonts w:ascii="Arial Narrow" w:eastAsia="MS Mincho" w:hAnsi="Arial Narrow" w:cs="Arial"/>
                <w:sz w:val="20"/>
                <w:szCs w:val="20"/>
              </w:rPr>
            </w:pPr>
            <w:r w:rsidRPr="00C6262A">
              <w:rPr>
                <w:rFonts w:ascii="Arial Narrow" w:eastAsia="MS Mincho" w:hAnsi="Arial Narrow" w:cs="Arial"/>
                <w:sz w:val="20"/>
                <w:szCs w:val="20"/>
              </w:rPr>
              <w:t xml:space="preserve">In principle, the overall (development) objective of the Project and its three </w:t>
            </w:r>
            <w:r>
              <w:rPr>
                <w:rFonts w:ascii="Arial Narrow" w:eastAsia="MS Mincho" w:hAnsi="Arial Narrow" w:cs="Arial"/>
                <w:sz w:val="20"/>
                <w:szCs w:val="20"/>
              </w:rPr>
              <w:t>outcomes</w:t>
            </w:r>
            <w:r w:rsidRPr="00C6262A">
              <w:rPr>
                <w:rFonts w:ascii="Arial Narrow" w:eastAsia="MS Mincho" w:hAnsi="Arial Narrow" w:cs="Arial"/>
                <w:sz w:val="20"/>
                <w:szCs w:val="20"/>
              </w:rPr>
              <w:t xml:space="preserve"> remain as</w:t>
            </w:r>
            <w:r>
              <w:rPr>
                <w:rFonts w:ascii="Arial Narrow" w:eastAsia="MS Mincho" w:hAnsi="Arial Narrow" w:cs="Arial"/>
                <w:sz w:val="20"/>
                <w:szCs w:val="20"/>
              </w:rPr>
              <w:t>, if not more,</w:t>
            </w:r>
            <w:r w:rsidRPr="00C6262A">
              <w:rPr>
                <w:rFonts w:ascii="Arial Narrow" w:eastAsia="MS Mincho" w:hAnsi="Arial Narrow" w:cs="Arial"/>
                <w:sz w:val="20"/>
                <w:szCs w:val="20"/>
              </w:rPr>
              <w:t xml:space="preserve"> relevant today</w:t>
            </w:r>
            <w:r>
              <w:rPr>
                <w:rFonts w:ascii="Arial Narrow" w:eastAsia="MS Mincho" w:hAnsi="Arial Narrow" w:cs="Arial"/>
                <w:sz w:val="20"/>
                <w:szCs w:val="20"/>
              </w:rPr>
              <w:t xml:space="preserve"> </w:t>
            </w:r>
            <w:r w:rsidRPr="00C6262A">
              <w:rPr>
                <w:rFonts w:ascii="Arial Narrow" w:eastAsia="MS Mincho" w:hAnsi="Arial Narrow" w:cs="Arial"/>
                <w:sz w:val="20"/>
                <w:szCs w:val="20"/>
              </w:rPr>
              <w:t>as when the Project was conceived</w:t>
            </w:r>
            <w:r>
              <w:rPr>
                <w:rFonts w:ascii="Arial Narrow" w:eastAsia="MS Mincho" w:hAnsi="Arial Narrow" w:cs="Arial"/>
                <w:sz w:val="20"/>
                <w:szCs w:val="20"/>
              </w:rPr>
              <w:t xml:space="preserve">, given the 14.4% increase in Cambodia’s annual rate of deforestation over the last decade or so – reportedly the highest rate in the world (see </w:t>
            </w:r>
            <w:r w:rsidRPr="00E83D9A">
              <w:rPr>
                <w:rFonts w:ascii="Arial Narrow" w:eastAsia="MS Mincho" w:hAnsi="Arial Narrow" w:cs="Arial"/>
                <w:b/>
                <w:sz w:val="20"/>
                <w:szCs w:val="20"/>
              </w:rPr>
              <w:t xml:space="preserve">Section </w:t>
            </w:r>
            <w:r>
              <w:rPr>
                <w:rFonts w:ascii="Arial Narrow" w:eastAsia="MS Mincho" w:hAnsi="Arial Narrow" w:cs="Arial"/>
                <w:b/>
                <w:sz w:val="20"/>
                <w:szCs w:val="20"/>
              </w:rPr>
              <w:t>3.3.2</w:t>
            </w:r>
            <w:r>
              <w:rPr>
                <w:rFonts w:ascii="Arial Narrow" w:eastAsia="MS Mincho" w:hAnsi="Arial Narrow" w:cs="Arial"/>
                <w:sz w:val="20"/>
                <w:szCs w:val="20"/>
              </w:rPr>
              <w:t>).</w:t>
            </w:r>
          </w:p>
        </w:tc>
      </w:tr>
      <w:tr w:rsidR="00F565FD" w:rsidRPr="00C6262A" w14:paraId="6D0F1028" w14:textId="77777777" w:rsidTr="0048488D">
        <w:tc>
          <w:tcPr>
            <w:tcW w:w="1341" w:type="pct"/>
            <w:shd w:val="clear" w:color="auto" w:fill="auto"/>
            <w:tcMar>
              <w:left w:w="57" w:type="dxa"/>
            </w:tcMar>
          </w:tcPr>
          <w:p w14:paraId="5304F320"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Effectiveness</w:t>
            </w:r>
          </w:p>
        </w:tc>
        <w:tc>
          <w:tcPr>
            <w:tcW w:w="368" w:type="pct"/>
            <w:tcMar>
              <w:top w:w="28" w:type="dxa"/>
              <w:left w:w="57" w:type="dxa"/>
              <w:bottom w:w="28" w:type="dxa"/>
              <w:right w:w="57" w:type="dxa"/>
            </w:tcMar>
          </w:tcPr>
          <w:p w14:paraId="7FEFFF1E"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Mar>
              <w:left w:w="57" w:type="dxa"/>
              <w:right w:w="57" w:type="dxa"/>
            </w:tcMar>
          </w:tcPr>
          <w:p w14:paraId="351B22B3" w14:textId="3D04B383" w:rsidR="00F565FD" w:rsidRPr="00C6262A" w:rsidRDefault="00F565FD" w:rsidP="00E7043B">
            <w:pPr>
              <w:rPr>
                <w:rFonts w:ascii="Arial Narrow" w:eastAsia="MS Mincho" w:hAnsi="Arial Narrow" w:cs="Arial"/>
                <w:sz w:val="20"/>
                <w:szCs w:val="20"/>
              </w:rPr>
            </w:pPr>
            <w:r w:rsidRPr="00C6262A">
              <w:rPr>
                <w:rFonts w:ascii="Arial Narrow" w:eastAsia="MS Mincho" w:hAnsi="Arial Narrow" w:cs="Arial"/>
                <w:sz w:val="20"/>
                <w:szCs w:val="20"/>
              </w:rPr>
              <w:t xml:space="preserve">Extent of achievement of </w:t>
            </w:r>
            <w:r>
              <w:rPr>
                <w:rFonts w:ascii="Arial Narrow" w:eastAsia="MS Mincho" w:hAnsi="Arial Narrow" w:cs="Arial"/>
                <w:sz w:val="20"/>
                <w:szCs w:val="20"/>
              </w:rPr>
              <w:t xml:space="preserve">objective and </w:t>
            </w:r>
            <w:r w:rsidRPr="00C6262A">
              <w:rPr>
                <w:rFonts w:ascii="Arial Narrow" w:eastAsia="MS Mincho" w:hAnsi="Arial Narrow" w:cs="Arial"/>
                <w:sz w:val="20"/>
                <w:szCs w:val="20"/>
              </w:rPr>
              <w:t>o</w:t>
            </w:r>
            <w:r>
              <w:rPr>
                <w:rFonts w:ascii="Arial Narrow" w:eastAsia="MS Mincho" w:hAnsi="Arial Narrow" w:cs="Arial"/>
                <w:sz w:val="20"/>
                <w:szCs w:val="20"/>
              </w:rPr>
              <w:t>utcomes</w:t>
            </w:r>
            <w:r w:rsidRPr="00C6262A">
              <w:rPr>
                <w:rFonts w:ascii="Arial Narrow" w:eastAsia="MS Mincho" w:hAnsi="Arial Narrow" w:cs="Arial"/>
                <w:sz w:val="20"/>
                <w:szCs w:val="20"/>
              </w:rPr>
              <w:t>, or likelihood of being achieved – O</w:t>
            </w:r>
            <w:r>
              <w:rPr>
                <w:rFonts w:ascii="Arial Narrow" w:eastAsia="MS Mincho" w:hAnsi="Arial Narrow" w:cs="Arial"/>
                <w:sz w:val="20"/>
                <w:szCs w:val="20"/>
              </w:rPr>
              <w:t>utcomes 1-3</w:t>
            </w:r>
            <w:r w:rsidRPr="00C6262A">
              <w:rPr>
                <w:rFonts w:ascii="Arial Narrow" w:eastAsia="MS Mincho" w:hAnsi="Arial Narrow" w:cs="Arial"/>
                <w:sz w:val="20"/>
                <w:szCs w:val="20"/>
              </w:rPr>
              <w:t xml:space="preserve"> achieved to a </w:t>
            </w:r>
            <w:r w:rsidR="00E7043B">
              <w:rPr>
                <w:rFonts w:ascii="Arial Narrow" w:eastAsia="MS Mincho" w:hAnsi="Arial Narrow" w:cs="Arial"/>
                <w:sz w:val="20"/>
                <w:szCs w:val="20"/>
              </w:rPr>
              <w:t xml:space="preserve">large </w:t>
            </w:r>
            <w:r w:rsidRPr="00C6262A">
              <w:rPr>
                <w:rFonts w:ascii="Arial Narrow" w:eastAsia="MS Mincho" w:hAnsi="Arial Narrow" w:cs="Arial"/>
                <w:sz w:val="20"/>
                <w:szCs w:val="20"/>
              </w:rPr>
              <w:t xml:space="preserve">extent but </w:t>
            </w:r>
            <w:r>
              <w:rPr>
                <w:rFonts w:ascii="Arial Narrow" w:eastAsia="MS Mincho" w:hAnsi="Arial Narrow" w:cs="Arial"/>
                <w:sz w:val="20"/>
                <w:szCs w:val="20"/>
              </w:rPr>
              <w:t xml:space="preserve">their fruition now depends on regulations being put in place, implementation of CF/CPA management/business plans to conserve forests and sustain livelihoods and effective transfer of quality assurance responsibility for cook stoves from GERES </w:t>
            </w:r>
            <w:r w:rsidRPr="001B1196">
              <w:rPr>
                <w:rFonts w:ascii="Arial Narrow" w:eastAsia="MS Mincho" w:hAnsi="Arial Narrow" w:cs="Arial"/>
                <w:sz w:val="20"/>
                <w:szCs w:val="20"/>
              </w:rPr>
              <w:t xml:space="preserve">to </w:t>
            </w:r>
            <w:r w:rsidR="00832170">
              <w:rPr>
                <w:rFonts w:ascii="Arial Narrow" w:eastAsia="MS Mincho" w:hAnsi="Arial Narrow" w:cs="Arial"/>
                <w:sz w:val="20"/>
                <w:szCs w:val="20"/>
              </w:rPr>
              <w:t>I</w:t>
            </w:r>
            <w:r w:rsidR="00833483" w:rsidRPr="000B16CD">
              <w:rPr>
                <w:rFonts w:ascii="Arial Narrow" w:eastAsia="MS Mincho" w:hAnsi="Arial Narrow" w:cs="Arial"/>
                <w:sz w:val="20"/>
                <w:szCs w:val="20"/>
              </w:rPr>
              <w:t>CoProDAC</w:t>
            </w:r>
            <w:r w:rsidR="001B1196" w:rsidRPr="000B16CD">
              <w:rPr>
                <w:rFonts w:ascii="Arial Narrow" w:eastAsia="MS Mincho" w:hAnsi="Arial Narrow" w:cs="Arial"/>
                <w:sz w:val="20"/>
                <w:szCs w:val="20"/>
              </w:rPr>
              <w:t>.</w:t>
            </w:r>
          </w:p>
        </w:tc>
      </w:tr>
      <w:tr w:rsidR="00F565FD" w:rsidRPr="00C6262A" w14:paraId="6294416C" w14:textId="77777777" w:rsidTr="0048488D">
        <w:tc>
          <w:tcPr>
            <w:tcW w:w="1341" w:type="pct"/>
            <w:tcBorders>
              <w:bottom w:val="single" w:sz="4" w:space="0" w:color="auto"/>
            </w:tcBorders>
            <w:shd w:val="clear" w:color="auto" w:fill="auto"/>
            <w:tcMar>
              <w:left w:w="57" w:type="dxa"/>
            </w:tcMar>
          </w:tcPr>
          <w:p w14:paraId="75EBB448"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Efficiency</w:t>
            </w:r>
          </w:p>
        </w:tc>
        <w:tc>
          <w:tcPr>
            <w:tcW w:w="368" w:type="pct"/>
            <w:tcBorders>
              <w:bottom w:val="single" w:sz="4" w:space="0" w:color="auto"/>
            </w:tcBorders>
            <w:tcMar>
              <w:top w:w="28" w:type="dxa"/>
              <w:left w:w="57" w:type="dxa"/>
              <w:bottom w:w="28" w:type="dxa"/>
              <w:right w:w="57" w:type="dxa"/>
            </w:tcMar>
          </w:tcPr>
          <w:p w14:paraId="6E7021C5"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MS</w:t>
            </w:r>
          </w:p>
        </w:tc>
        <w:tc>
          <w:tcPr>
            <w:tcW w:w="3291" w:type="pct"/>
            <w:gridSpan w:val="2"/>
            <w:tcBorders>
              <w:bottom w:val="single" w:sz="4" w:space="0" w:color="auto"/>
            </w:tcBorders>
            <w:tcMar>
              <w:left w:w="57" w:type="dxa"/>
              <w:right w:w="57" w:type="dxa"/>
            </w:tcMar>
          </w:tcPr>
          <w:p w14:paraId="5ECC66E5" w14:textId="78676CD9" w:rsidR="00F565FD" w:rsidRPr="00C6262A" w:rsidRDefault="00F565FD" w:rsidP="0048488D">
            <w:pPr>
              <w:rPr>
                <w:rFonts w:ascii="Arial Narrow" w:eastAsia="MS Mincho" w:hAnsi="Arial Narrow" w:cs="Arial"/>
                <w:sz w:val="20"/>
                <w:szCs w:val="20"/>
              </w:rPr>
            </w:pPr>
            <w:r w:rsidRPr="00C6262A">
              <w:rPr>
                <w:rFonts w:ascii="Arial Narrow" w:eastAsia="MS Mincho" w:hAnsi="Arial Narrow" w:cs="Arial"/>
                <w:sz w:val="20"/>
                <w:szCs w:val="20"/>
              </w:rPr>
              <w:t xml:space="preserve">Cost effectiveness of delivery of results </w:t>
            </w:r>
            <w:r>
              <w:rPr>
                <w:rFonts w:ascii="Arial Narrow" w:eastAsia="MS Mincho" w:hAnsi="Arial Narrow" w:cs="Arial"/>
                <w:sz w:val="20"/>
                <w:szCs w:val="20"/>
              </w:rPr>
              <w:t xml:space="preserve">diluted by significant delays in project implementation </w:t>
            </w:r>
            <w:r w:rsidR="00514783">
              <w:rPr>
                <w:rFonts w:ascii="Arial Narrow" w:eastAsia="MS Mincho" w:hAnsi="Arial Narrow" w:cs="Arial"/>
                <w:sz w:val="20"/>
                <w:szCs w:val="20"/>
              </w:rPr>
              <w:t>that has</w:t>
            </w:r>
            <w:r>
              <w:rPr>
                <w:rFonts w:ascii="Arial Narrow" w:eastAsia="MS Mincho" w:hAnsi="Arial Narrow" w:cs="Arial"/>
                <w:sz w:val="20"/>
                <w:szCs w:val="20"/>
              </w:rPr>
              <w:t xml:space="preserve"> undermined extent of achievement of project objective and outcomes (i.e. effectiveness).</w:t>
            </w:r>
          </w:p>
        </w:tc>
      </w:tr>
      <w:tr w:rsidR="00F565FD" w:rsidRPr="00C6262A" w14:paraId="1E168FE9" w14:textId="77777777" w:rsidTr="0048488D">
        <w:tc>
          <w:tcPr>
            <w:tcW w:w="5000" w:type="pct"/>
            <w:gridSpan w:val="4"/>
            <w:shd w:val="clear" w:color="auto" w:fill="E6E6E6"/>
            <w:tcMar>
              <w:top w:w="28" w:type="dxa"/>
              <w:left w:w="57" w:type="dxa"/>
              <w:bottom w:w="28" w:type="dxa"/>
              <w:right w:w="57" w:type="dxa"/>
            </w:tcMar>
          </w:tcPr>
          <w:p w14:paraId="6C9EAB17"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Sustainability</w:t>
            </w:r>
            <w:r w:rsidRPr="00C6262A">
              <w:rPr>
                <w:rFonts w:ascii="Arial" w:eastAsia="MS Mincho" w:hAnsi="Arial" w:cs="Arial"/>
                <w:bCs/>
                <w:sz w:val="20"/>
                <w:szCs w:val="20"/>
              </w:rPr>
              <w:t xml:space="preserve"> (using 4-point likelihood scale)</w:t>
            </w:r>
          </w:p>
        </w:tc>
      </w:tr>
      <w:tr w:rsidR="00F565FD" w:rsidRPr="00C6262A" w14:paraId="182B7B88" w14:textId="77777777" w:rsidTr="0048488D">
        <w:tc>
          <w:tcPr>
            <w:tcW w:w="1341" w:type="pct"/>
            <w:shd w:val="clear" w:color="auto" w:fill="auto"/>
            <w:tcMar>
              <w:left w:w="57" w:type="dxa"/>
            </w:tcMar>
          </w:tcPr>
          <w:p w14:paraId="629BAF8A"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sz w:val="20"/>
                <w:szCs w:val="20"/>
              </w:rPr>
              <w:t>Overall Likelihood of Sustainability</w:t>
            </w:r>
            <w:r w:rsidRPr="00C6262A">
              <w:rPr>
                <w:rStyle w:val="FootnoteReference"/>
                <w:rFonts w:ascii="Arial" w:eastAsia="MS Mincho" w:hAnsi="Arial" w:cs="Arial"/>
                <w:sz w:val="20"/>
                <w:szCs w:val="20"/>
              </w:rPr>
              <w:footnoteReference w:id="33"/>
            </w:r>
          </w:p>
        </w:tc>
        <w:tc>
          <w:tcPr>
            <w:tcW w:w="368" w:type="pct"/>
            <w:tcMar>
              <w:top w:w="28" w:type="dxa"/>
              <w:left w:w="57" w:type="dxa"/>
              <w:bottom w:w="28" w:type="dxa"/>
              <w:right w:w="57" w:type="dxa"/>
            </w:tcMar>
          </w:tcPr>
          <w:p w14:paraId="09AA2F6E"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60EA50D2" w14:textId="77777777" w:rsidR="00F565FD" w:rsidRPr="00C6262A" w:rsidRDefault="00F565FD" w:rsidP="0048488D">
            <w:pPr>
              <w:rPr>
                <w:rFonts w:ascii="Arial Narrow" w:eastAsia="MS Mincho" w:hAnsi="Arial Narrow" w:cs="Arial"/>
                <w:sz w:val="20"/>
                <w:szCs w:val="20"/>
              </w:rPr>
            </w:pPr>
          </w:p>
        </w:tc>
      </w:tr>
      <w:tr w:rsidR="00F565FD" w:rsidRPr="00C6262A" w14:paraId="03D7E4BC" w14:textId="77777777" w:rsidTr="0048488D">
        <w:tc>
          <w:tcPr>
            <w:tcW w:w="1341" w:type="pct"/>
            <w:shd w:val="clear" w:color="auto" w:fill="auto"/>
            <w:tcMar>
              <w:left w:w="57" w:type="dxa"/>
            </w:tcMar>
          </w:tcPr>
          <w:p w14:paraId="572ED1D1"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Financial resources</w:t>
            </w:r>
          </w:p>
        </w:tc>
        <w:tc>
          <w:tcPr>
            <w:tcW w:w="368" w:type="pct"/>
            <w:tcMar>
              <w:top w:w="28" w:type="dxa"/>
              <w:left w:w="57" w:type="dxa"/>
              <w:bottom w:w="28" w:type="dxa"/>
              <w:right w:w="57" w:type="dxa"/>
            </w:tcMar>
          </w:tcPr>
          <w:p w14:paraId="3A342EB8"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ML</w:t>
            </w:r>
            <w:r w:rsidRPr="00C6262A">
              <w:rPr>
                <w:rFonts w:ascii="Arial" w:eastAsia="MS Mincho" w:hAnsi="Arial" w:cs="Arial"/>
                <w:sz w:val="20"/>
                <w:szCs w:val="20"/>
              </w:rPr>
              <w:t xml:space="preserve"> </w:t>
            </w:r>
          </w:p>
        </w:tc>
        <w:tc>
          <w:tcPr>
            <w:tcW w:w="3291" w:type="pct"/>
            <w:gridSpan w:val="2"/>
            <w:tcMar>
              <w:left w:w="57" w:type="dxa"/>
              <w:right w:w="57" w:type="dxa"/>
            </w:tcMar>
          </w:tcPr>
          <w:p w14:paraId="7EF122FB" w14:textId="45DD21B2" w:rsidR="00F565FD" w:rsidRPr="00C6262A" w:rsidRDefault="00F565FD" w:rsidP="0048488D">
            <w:pPr>
              <w:rPr>
                <w:rFonts w:ascii="Arial Narrow" w:eastAsia="MS Mincho" w:hAnsi="Arial Narrow" w:cs="Arial"/>
                <w:sz w:val="20"/>
                <w:szCs w:val="20"/>
              </w:rPr>
            </w:pPr>
            <w:r>
              <w:rPr>
                <w:rFonts w:ascii="Arial Narrow" w:eastAsia="MS Mincho" w:hAnsi="Arial Narrow" w:cs="Arial"/>
                <w:sz w:val="20"/>
                <w:szCs w:val="20"/>
              </w:rPr>
              <w:t xml:space="preserve">Project has not developed any financial strategies in MAFF or MoE to support community-based forestry through opportunities such as REDD and carbon financing. Nor has it generated any finance from other funding sources. REDD+ strategy is now eventually coming on-stream and there is talk about potential opportunities of linking it with community forest management. Such resources are critically important if </w:t>
            </w:r>
            <w:r w:rsidR="00807FD6">
              <w:rPr>
                <w:rFonts w:ascii="Arial Narrow" w:eastAsia="MS Mincho" w:hAnsi="Arial Narrow" w:cs="Arial"/>
                <w:sz w:val="20"/>
                <w:szCs w:val="20"/>
              </w:rPr>
              <w:t>SFM</w:t>
            </w:r>
            <w:r>
              <w:rPr>
                <w:rFonts w:ascii="Arial Narrow" w:eastAsia="MS Mincho" w:hAnsi="Arial Narrow" w:cs="Arial"/>
                <w:sz w:val="20"/>
                <w:szCs w:val="20"/>
              </w:rPr>
              <w:t xml:space="preserve"> is to be mainstreamed, let alone consolidated within the existing 34 CFs and CPAs.</w:t>
            </w:r>
          </w:p>
        </w:tc>
      </w:tr>
      <w:tr w:rsidR="00F565FD" w:rsidRPr="00C6262A" w14:paraId="2235410D" w14:textId="77777777" w:rsidTr="0048488D">
        <w:tc>
          <w:tcPr>
            <w:tcW w:w="1341" w:type="pct"/>
            <w:shd w:val="clear" w:color="auto" w:fill="auto"/>
            <w:tcMar>
              <w:left w:w="57" w:type="dxa"/>
            </w:tcMar>
          </w:tcPr>
          <w:p w14:paraId="0C6EA2FE"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Socio-economic</w:t>
            </w:r>
          </w:p>
        </w:tc>
        <w:tc>
          <w:tcPr>
            <w:tcW w:w="368" w:type="pct"/>
            <w:tcMar>
              <w:top w:w="28" w:type="dxa"/>
              <w:left w:w="57" w:type="dxa"/>
              <w:bottom w:w="28" w:type="dxa"/>
              <w:right w:w="57" w:type="dxa"/>
            </w:tcMar>
          </w:tcPr>
          <w:p w14:paraId="0B6FA193"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ML</w:t>
            </w:r>
          </w:p>
        </w:tc>
        <w:tc>
          <w:tcPr>
            <w:tcW w:w="3291" w:type="pct"/>
            <w:gridSpan w:val="2"/>
            <w:tcMar>
              <w:left w:w="57" w:type="dxa"/>
              <w:right w:w="57" w:type="dxa"/>
            </w:tcMar>
          </w:tcPr>
          <w:p w14:paraId="549639D3" w14:textId="31400AE2" w:rsidR="00F565FD" w:rsidRPr="00BF23F1" w:rsidRDefault="00F565FD" w:rsidP="00514783">
            <w:pPr>
              <w:rPr>
                <w:rFonts w:ascii="Arial Narrow" w:eastAsia="MS Mincho" w:hAnsi="Arial Narrow" w:cs="Arial"/>
                <w:sz w:val="20"/>
                <w:szCs w:val="20"/>
              </w:rPr>
            </w:pPr>
            <w:r>
              <w:rPr>
                <w:rFonts w:ascii="Arial Narrow" w:eastAsia="MS Mincho" w:hAnsi="Arial Narrow" w:cs="Arial"/>
                <w:sz w:val="20"/>
                <w:szCs w:val="20"/>
              </w:rPr>
              <w:t xml:space="preserve">Project has demonstrated a range of socio-economic benefits and income-generating activities arising from </w:t>
            </w:r>
            <w:r w:rsidR="00807FD6">
              <w:rPr>
                <w:rFonts w:ascii="Arial Narrow" w:eastAsia="MS Mincho" w:hAnsi="Arial Narrow" w:cs="Arial"/>
                <w:sz w:val="20"/>
                <w:szCs w:val="20"/>
              </w:rPr>
              <w:t>SFM</w:t>
            </w:r>
            <w:r>
              <w:rPr>
                <w:rFonts w:ascii="Arial Narrow" w:eastAsia="MS Mincho" w:hAnsi="Arial Narrow" w:cs="Arial"/>
                <w:sz w:val="20"/>
                <w:szCs w:val="20"/>
              </w:rPr>
              <w:t xml:space="preserve"> practices in CFs and CPAs and from the production of bioenergy efficient cook stoves and charcoal that reduce CO</w:t>
            </w:r>
            <w:r w:rsidRPr="007E4FA7">
              <w:rPr>
                <w:rFonts w:ascii="Arial Narrow" w:eastAsia="MS Mincho" w:hAnsi="Arial Narrow" w:cs="Arial"/>
                <w:sz w:val="20"/>
                <w:szCs w:val="20"/>
                <w:vertAlign w:val="subscript"/>
              </w:rPr>
              <w:t>2</w:t>
            </w:r>
            <w:r>
              <w:rPr>
                <w:rFonts w:ascii="Arial Narrow" w:eastAsia="MS Mincho" w:hAnsi="Arial Narrow" w:cs="Arial"/>
                <w:sz w:val="20"/>
                <w:szCs w:val="20"/>
              </w:rPr>
              <w:t xml:space="preserve"> emissions. Management and business plans are in their early stages of implementation; hence the jury is still out with respect to </w:t>
            </w:r>
            <w:r w:rsidRPr="00BF23F1">
              <w:rPr>
                <w:rFonts w:ascii="Arial Narrow" w:eastAsia="MS Mincho" w:hAnsi="Arial Narrow" w:cs="Arial"/>
                <w:sz w:val="20"/>
                <w:szCs w:val="20"/>
              </w:rPr>
              <w:t>demonstrating improved livelihoods at an economically susta</w:t>
            </w:r>
            <w:r w:rsidR="00514783">
              <w:rPr>
                <w:rFonts w:ascii="Arial Narrow" w:eastAsia="MS Mincho" w:hAnsi="Arial Narrow" w:cs="Arial"/>
                <w:sz w:val="20"/>
                <w:szCs w:val="20"/>
              </w:rPr>
              <w:t>i</w:t>
            </w:r>
            <w:r w:rsidRPr="00BF23F1">
              <w:rPr>
                <w:rFonts w:ascii="Arial Narrow" w:eastAsia="MS Mincho" w:hAnsi="Arial Narrow" w:cs="Arial"/>
                <w:sz w:val="20"/>
                <w:szCs w:val="20"/>
              </w:rPr>
              <w:t>n</w:t>
            </w:r>
            <w:r w:rsidR="00514783">
              <w:rPr>
                <w:rFonts w:ascii="Arial Narrow" w:eastAsia="MS Mincho" w:hAnsi="Arial Narrow" w:cs="Arial"/>
                <w:sz w:val="20"/>
                <w:szCs w:val="20"/>
              </w:rPr>
              <w:t>able</w:t>
            </w:r>
            <w:r w:rsidRPr="00BF23F1">
              <w:rPr>
                <w:rFonts w:ascii="Arial Narrow" w:eastAsia="MS Mincho" w:hAnsi="Arial Narrow" w:cs="Arial"/>
                <w:sz w:val="20"/>
                <w:szCs w:val="20"/>
              </w:rPr>
              <w:t xml:space="preserve"> scale. </w:t>
            </w:r>
          </w:p>
        </w:tc>
      </w:tr>
      <w:tr w:rsidR="00F565FD" w:rsidRPr="00C6262A" w14:paraId="2C72A504" w14:textId="77777777" w:rsidTr="0048488D">
        <w:tc>
          <w:tcPr>
            <w:tcW w:w="1341" w:type="pct"/>
            <w:shd w:val="clear" w:color="auto" w:fill="auto"/>
            <w:tcMar>
              <w:left w:w="57" w:type="dxa"/>
            </w:tcMar>
          </w:tcPr>
          <w:p w14:paraId="700D4AB0"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Institutional framework and governanc</w:t>
            </w:r>
            <w:r>
              <w:rPr>
                <w:rFonts w:ascii="Arial" w:eastAsia="MS Mincho" w:hAnsi="Arial" w:cs="Arial"/>
                <w:i/>
                <w:sz w:val="20"/>
                <w:szCs w:val="20"/>
              </w:rPr>
              <w:t>e</w:t>
            </w:r>
          </w:p>
        </w:tc>
        <w:tc>
          <w:tcPr>
            <w:tcW w:w="368" w:type="pct"/>
            <w:tcMar>
              <w:top w:w="28" w:type="dxa"/>
              <w:left w:w="57" w:type="dxa"/>
              <w:bottom w:w="28" w:type="dxa"/>
              <w:right w:w="57" w:type="dxa"/>
            </w:tcMar>
          </w:tcPr>
          <w:p w14:paraId="48F74044"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L</w:t>
            </w:r>
          </w:p>
        </w:tc>
        <w:tc>
          <w:tcPr>
            <w:tcW w:w="3291" w:type="pct"/>
            <w:gridSpan w:val="2"/>
            <w:tcMar>
              <w:left w:w="57" w:type="dxa"/>
              <w:right w:w="57" w:type="dxa"/>
            </w:tcMar>
          </w:tcPr>
          <w:p w14:paraId="73CD779D" w14:textId="4EAA9603" w:rsidR="00F565FD" w:rsidRPr="00BF23F1" w:rsidRDefault="00F565FD" w:rsidP="0048488D">
            <w:pPr>
              <w:rPr>
                <w:rFonts w:ascii="Arial Narrow" w:eastAsia="MS Mincho" w:hAnsi="Arial Narrow" w:cs="Arial"/>
                <w:sz w:val="20"/>
                <w:szCs w:val="20"/>
              </w:rPr>
            </w:pPr>
            <w:r w:rsidRPr="00BF23F1">
              <w:rPr>
                <w:rFonts w:ascii="Arial Narrow" w:eastAsia="MS Mincho" w:hAnsi="Arial Narrow" w:cs="Arial"/>
                <w:sz w:val="20"/>
                <w:szCs w:val="20"/>
              </w:rPr>
              <w:t xml:space="preserve">Project has </w:t>
            </w:r>
            <w:r>
              <w:rPr>
                <w:rFonts w:ascii="Arial Narrow" w:eastAsia="MS Mincho" w:hAnsi="Arial Narrow" w:cs="Arial"/>
                <w:sz w:val="20"/>
                <w:szCs w:val="20"/>
              </w:rPr>
              <w:t xml:space="preserve">strengthened institutional capacities in </w:t>
            </w:r>
            <w:r w:rsidR="00807FD6">
              <w:rPr>
                <w:rFonts w:ascii="Arial Narrow" w:eastAsia="MS Mincho" w:hAnsi="Arial Narrow" w:cs="Arial"/>
                <w:sz w:val="20"/>
                <w:szCs w:val="20"/>
              </w:rPr>
              <w:t>SFM</w:t>
            </w:r>
            <w:r>
              <w:rPr>
                <w:rFonts w:ascii="Arial Narrow" w:eastAsia="MS Mincho" w:hAnsi="Arial Narrow" w:cs="Arial"/>
                <w:sz w:val="20"/>
                <w:szCs w:val="20"/>
              </w:rPr>
              <w:t xml:space="preserve"> and provided guidance and lessons learned from piloting a range of models of community-based forest management and conservation, all of which are needed to better inform and strengthen the legal framework for CFs and CPAs and establish/maintain multi-sector platforms for coordinating inputs to their planning and management.</w:t>
            </w:r>
          </w:p>
        </w:tc>
      </w:tr>
      <w:tr w:rsidR="00F565FD" w:rsidRPr="00C6262A" w14:paraId="078B7D57" w14:textId="77777777" w:rsidTr="0048488D">
        <w:tc>
          <w:tcPr>
            <w:tcW w:w="1341" w:type="pct"/>
            <w:tcBorders>
              <w:bottom w:val="single" w:sz="4" w:space="0" w:color="auto"/>
            </w:tcBorders>
            <w:shd w:val="clear" w:color="auto" w:fill="auto"/>
            <w:tcMar>
              <w:left w:w="57" w:type="dxa"/>
            </w:tcMar>
          </w:tcPr>
          <w:p w14:paraId="45316258" w14:textId="77777777" w:rsidR="00F565FD" w:rsidRPr="00C6262A" w:rsidRDefault="00F565FD" w:rsidP="0048488D">
            <w:pPr>
              <w:ind w:left="220"/>
              <w:rPr>
                <w:rFonts w:ascii="Arial" w:eastAsia="MS Mincho" w:hAnsi="Arial" w:cs="Arial"/>
                <w:i/>
                <w:sz w:val="20"/>
                <w:szCs w:val="20"/>
              </w:rPr>
            </w:pPr>
            <w:r w:rsidRPr="00C6262A">
              <w:rPr>
                <w:rFonts w:ascii="Arial" w:eastAsia="MS Mincho" w:hAnsi="Arial" w:cs="Arial"/>
                <w:i/>
                <w:sz w:val="20"/>
                <w:szCs w:val="20"/>
              </w:rPr>
              <w:t>Environmental</w:t>
            </w:r>
          </w:p>
        </w:tc>
        <w:tc>
          <w:tcPr>
            <w:tcW w:w="368" w:type="pct"/>
            <w:tcBorders>
              <w:bottom w:val="single" w:sz="4" w:space="0" w:color="auto"/>
            </w:tcBorders>
            <w:tcMar>
              <w:top w:w="28" w:type="dxa"/>
              <w:left w:w="57" w:type="dxa"/>
              <w:bottom w:w="28" w:type="dxa"/>
              <w:right w:w="57" w:type="dxa"/>
            </w:tcMar>
          </w:tcPr>
          <w:p w14:paraId="1296A649" w14:textId="77777777" w:rsidR="00F565FD" w:rsidRPr="00C6262A" w:rsidRDefault="00F565FD" w:rsidP="0048488D">
            <w:pPr>
              <w:jc w:val="center"/>
              <w:rPr>
                <w:rFonts w:ascii="Arial" w:eastAsia="MS Mincho" w:hAnsi="Arial" w:cs="Arial"/>
                <w:b/>
                <w:sz w:val="20"/>
                <w:szCs w:val="20"/>
              </w:rPr>
            </w:pPr>
            <w:r w:rsidRPr="00C6262A">
              <w:rPr>
                <w:rFonts w:ascii="Arial" w:eastAsia="MS Mincho" w:hAnsi="Arial" w:cs="Arial"/>
                <w:b/>
                <w:sz w:val="20"/>
                <w:szCs w:val="20"/>
              </w:rPr>
              <w:t>L</w:t>
            </w:r>
          </w:p>
          <w:p w14:paraId="3875E99B" w14:textId="77777777" w:rsidR="00F565FD" w:rsidRPr="00C6262A" w:rsidRDefault="00F565FD" w:rsidP="0048488D">
            <w:pPr>
              <w:jc w:val="center"/>
              <w:rPr>
                <w:rFonts w:ascii="Arial" w:eastAsia="MS Mincho" w:hAnsi="Arial" w:cs="Arial"/>
                <w:b/>
                <w:sz w:val="20"/>
                <w:szCs w:val="20"/>
              </w:rPr>
            </w:pPr>
          </w:p>
        </w:tc>
        <w:tc>
          <w:tcPr>
            <w:tcW w:w="3291" w:type="pct"/>
            <w:gridSpan w:val="2"/>
            <w:tcBorders>
              <w:bottom w:val="single" w:sz="4" w:space="0" w:color="auto"/>
            </w:tcBorders>
            <w:tcMar>
              <w:left w:w="57" w:type="dxa"/>
              <w:right w:w="57" w:type="dxa"/>
            </w:tcMar>
          </w:tcPr>
          <w:p w14:paraId="1E8FA3CC" w14:textId="77777777" w:rsidR="00F565FD" w:rsidRPr="00BF23F1" w:rsidRDefault="00F565FD" w:rsidP="0048488D">
            <w:pPr>
              <w:rPr>
                <w:rFonts w:ascii="Arial Narrow" w:eastAsia="MS Mincho" w:hAnsi="Arial Narrow" w:cs="Arial"/>
                <w:sz w:val="20"/>
                <w:szCs w:val="20"/>
              </w:rPr>
            </w:pPr>
            <w:r w:rsidRPr="00BF23F1">
              <w:rPr>
                <w:rFonts w:ascii="Arial Narrow" w:eastAsia="MS Mincho" w:hAnsi="Arial Narrow" w:cs="Arial"/>
                <w:sz w:val="20"/>
                <w:szCs w:val="20"/>
              </w:rPr>
              <w:t xml:space="preserve">Project has demonstrated </w:t>
            </w:r>
            <w:r>
              <w:rPr>
                <w:rFonts w:ascii="Arial Narrow" w:eastAsia="MS Mincho" w:hAnsi="Arial Narrow" w:cs="Arial"/>
                <w:sz w:val="20"/>
                <w:szCs w:val="20"/>
              </w:rPr>
              <w:t>a desire on the part of communities to plan for the long-term sustainable management of forests to meet their livelihood needs while conserving biodiversity and reducing CO</w:t>
            </w:r>
            <w:r w:rsidRPr="008356EE">
              <w:rPr>
                <w:rFonts w:ascii="Arial Narrow" w:eastAsia="MS Mincho" w:hAnsi="Arial Narrow" w:cs="Arial"/>
                <w:sz w:val="20"/>
                <w:szCs w:val="20"/>
                <w:vertAlign w:val="subscript"/>
              </w:rPr>
              <w:t xml:space="preserve">2 </w:t>
            </w:r>
            <w:r>
              <w:rPr>
                <w:rFonts w:ascii="Arial Narrow" w:eastAsia="MS Mincho" w:hAnsi="Arial Narrow" w:cs="Arial"/>
                <w:sz w:val="20"/>
                <w:szCs w:val="20"/>
              </w:rPr>
              <w:t>emissions. Such plans are likely to be realised if technical and financial resources can be secured to support the realisation of the plans.</w:t>
            </w:r>
          </w:p>
        </w:tc>
      </w:tr>
      <w:tr w:rsidR="00F565FD" w:rsidRPr="00C6262A" w14:paraId="6DFE3F8D" w14:textId="77777777" w:rsidTr="0048488D">
        <w:tc>
          <w:tcPr>
            <w:tcW w:w="5000" w:type="pct"/>
            <w:gridSpan w:val="4"/>
            <w:shd w:val="clear" w:color="auto" w:fill="E6E6E6"/>
            <w:tcMar>
              <w:top w:w="28" w:type="dxa"/>
              <w:left w:w="57" w:type="dxa"/>
              <w:bottom w:w="28" w:type="dxa"/>
              <w:right w:w="57" w:type="dxa"/>
            </w:tcMar>
          </w:tcPr>
          <w:p w14:paraId="0D5416E0" w14:textId="77777777" w:rsidR="00F565FD" w:rsidRPr="00C6262A" w:rsidRDefault="00F565FD" w:rsidP="0048488D">
            <w:pPr>
              <w:rPr>
                <w:rFonts w:ascii="Arial" w:eastAsia="MS Mincho" w:hAnsi="Arial" w:cs="Arial"/>
                <w:sz w:val="20"/>
                <w:szCs w:val="20"/>
              </w:rPr>
            </w:pPr>
            <w:r w:rsidRPr="00C6262A">
              <w:rPr>
                <w:rFonts w:ascii="Arial" w:eastAsia="MS Mincho" w:hAnsi="Arial" w:cs="Arial"/>
                <w:b/>
                <w:sz w:val="20"/>
                <w:szCs w:val="20"/>
              </w:rPr>
              <w:t xml:space="preserve">Impact </w:t>
            </w:r>
            <w:r w:rsidRPr="00C6262A">
              <w:rPr>
                <w:rFonts w:ascii="Arial" w:eastAsia="MS Mincho" w:hAnsi="Arial" w:cs="Arial"/>
                <w:bCs/>
                <w:sz w:val="20"/>
                <w:szCs w:val="20"/>
              </w:rPr>
              <w:t>(using 3-point impact scale)</w:t>
            </w:r>
          </w:p>
        </w:tc>
      </w:tr>
      <w:tr w:rsidR="0003279A" w:rsidRPr="00C6262A" w14:paraId="2AF66839" w14:textId="77777777" w:rsidTr="0048488D">
        <w:trPr>
          <w:trHeight w:val="188"/>
        </w:trPr>
        <w:tc>
          <w:tcPr>
            <w:tcW w:w="1341" w:type="pct"/>
            <w:shd w:val="clear" w:color="auto" w:fill="auto"/>
            <w:tcMar>
              <w:left w:w="57" w:type="dxa"/>
            </w:tcMar>
          </w:tcPr>
          <w:p w14:paraId="4DD8FC8F" w14:textId="77777777" w:rsidR="0003279A" w:rsidRPr="00C6262A" w:rsidRDefault="0003279A" w:rsidP="0048488D">
            <w:pPr>
              <w:ind w:left="220"/>
              <w:rPr>
                <w:rFonts w:ascii="Arial" w:eastAsia="MS Mincho" w:hAnsi="Arial" w:cs="Arial"/>
                <w:i/>
                <w:sz w:val="20"/>
                <w:szCs w:val="20"/>
              </w:rPr>
            </w:pPr>
            <w:r w:rsidRPr="00C6262A">
              <w:rPr>
                <w:rFonts w:ascii="Arial" w:eastAsia="MS Mincho" w:hAnsi="Arial" w:cs="Arial"/>
                <w:i/>
                <w:sz w:val="20"/>
                <w:szCs w:val="20"/>
              </w:rPr>
              <w:t xml:space="preserve"> Environmental status improvement</w:t>
            </w:r>
          </w:p>
        </w:tc>
        <w:tc>
          <w:tcPr>
            <w:tcW w:w="368" w:type="pct"/>
            <w:tcMar>
              <w:top w:w="28" w:type="dxa"/>
              <w:left w:w="57" w:type="dxa"/>
              <w:bottom w:w="28" w:type="dxa"/>
              <w:right w:w="57" w:type="dxa"/>
            </w:tcMar>
          </w:tcPr>
          <w:p w14:paraId="185DC900" w14:textId="77777777" w:rsidR="0003279A" w:rsidRPr="00C6262A" w:rsidRDefault="0003279A"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60F4D0AD" w14:textId="218F9A9B" w:rsidR="0003279A" w:rsidRPr="00C6262A" w:rsidRDefault="0003279A" w:rsidP="006B78E3">
            <w:pPr>
              <w:rPr>
                <w:rFonts w:ascii="Arial Narrow" w:eastAsia="MS Mincho" w:hAnsi="Arial Narrow" w:cs="Arial"/>
                <w:sz w:val="20"/>
                <w:szCs w:val="20"/>
              </w:rPr>
            </w:pPr>
            <w:r w:rsidRPr="00C6262A">
              <w:rPr>
                <w:rFonts w:ascii="Arial Narrow" w:eastAsia="MS Mincho" w:hAnsi="Arial Narrow" w:cs="Arial"/>
                <w:sz w:val="20"/>
                <w:szCs w:val="20"/>
              </w:rPr>
              <w:t xml:space="preserve">Examples: </w:t>
            </w:r>
            <w:r>
              <w:rPr>
                <w:rFonts w:ascii="Arial Narrow" w:eastAsia="MS Mincho" w:hAnsi="Arial Narrow" w:cs="Arial"/>
                <w:sz w:val="20"/>
                <w:szCs w:val="20"/>
              </w:rPr>
              <w:t>SFM practices introduced to CFs and CPAs that reverse forest loss and land degradation, such as establishment of 7 woodlots covering 1,781 ha to supply firewood for charcoal production and 4,902 ha of woodlots to harvest fuel wood.</w:t>
            </w:r>
          </w:p>
        </w:tc>
      </w:tr>
      <w:tr w:rsidR="0003279A" w:rsidRPr="00C6262A" w14:paraId="0D56C0BC" w14:textId="77777777" w:rsidTr="0048488D">
        <w:tc>
          <w:tcPr>
            <w:tcW w:w="1341" w:type="pct"/>
            <w:shd w:val="clear" w:color="auto" w:fill="auto"/>
            <w:tcMar>
              <w:left w:w="57" w:type="dxa"/>
            </w:tcMar>
          </w:tcPr>
          <w:p w14:paraId="4A091159" w14:textId="1996491E" w:rsidR="0003279A" w:rsidRPr="00C6262A" w:rsidRDefault="0003279A" w:rsidP="0048488D">
            <w:pPr>
              <w:ind w:left="220"/>
              <w:rPr>
                <w:rFonts w:ascii="Arial" w:eastAsia="MS Mincho" w:hAnsi="Arial" w:cs="Arial"/>
                <w:i/>
                <w:sz w:val="20"/>
                <w:szCs w:val="20"/>
              </w:rPr>
            </w:pPr>
            <w:r w:rsidRPr="00C6262A">
              <w:rPr>
                <w:rFonts w:ascii="Arial" w:eastAsia="MS Mincho" w:hAnsi="Arial" w:cs="Arial"/>
                <w:i/>
                <w:sz w:val="20"/>
                <w:szCs w:val="20"/>
              </w:rPr>
              <w:t>Environmental stress reduction</w:t>
            </w:r>
          </w:p>
        </w:tc>
        <w:tc>
          <w:tcPr>
            <w:tcW w:w="368" w:type="pct"/>
            <w:tcMar>
              <w:top w:w="28" w:type="dxa"/>
              <w:left w:w="57" w:type="dxa"/>
              <w:bottom w:w="28" w:type="dxa"/>
              <w:right w:w="57" w:type="dxa"/>
            </w:tcMar>
          </w:tcPr>
          <w:p w14:paraId="58EB577A" w14:textId="77777777" w:rsidR="0003279A" w:rsidRPr="00C6262A" w:rsidRDefault="0003279A" w:rsidP="0048488D">
            <w:pPr>
              <w:jc w:val="center"/>
              <w:rPr>
                <w:rFonts w:ascii="Arial" w:eastAsia="MS Mincho" w:hAnsi="Arial" w:cs="Arial"/>
                <w:b/>
                <w:sz w:val="20"/>
                <w:szCs w:val="20"/>
              </w:rPr>
            </w:pPr>
            <w:r w:rsidRPr="00C6262A">
              <w:rPr>
                <w:rFonts w:ascii="Arial" w:eastAsia="MS Mincho" w:hAnsi="Arial" w:cs="Arial"/>
                <w:b/>
                <w:sz w:val="20"/>
                <w:szCs w:val="20"/>
              </w:rPr>
              <w:t>S</w:t>
            </w:r>
          </w:p>
        </w:tc>
        <w:tc>
          <w:tcPr>
            <w:tcW w:w="3291" w:type="pct"/>
            <w:gridSpan w:val="2"/>
            <w:tcMar>
              <w:left w:w="57" w:type="dxa"/>
              <w:right w:w="57" w:type="dxa"/>
            </w:tcMar>
          </w:tcPr>
          <w:p w14:paraId="5787BC7C" w14:textId="3E4BCF21" w:rsidR="0003279A" w:rsidRPr="00C6262A" w:rsidRDefault="0003279A" w:rsidP="00D163A2">
            <w:pPr>
              <w:rPr>
                <w:rFonts w:ascii="Arial Narrow" w:eastAsia="MS Mincho" w:hAnsi="Arial Narrow" w:cs="Arial"/>
                <w:sz w:val="20"/>
                <w:szCs w:val="20"/>
              </w:rPr>
            </w:pPr>
            <w:r w:rsidRPr="00C6262A">
              <w:rPr>
                <w:rFonts w:ascii="Arial Narrow" w:eastAsia="MS Mincho" w:hAnsi="Arial Narrow" w:cs="Arial"/>
                <w:sz w:val="20"/>
                <w:szCs w:val="20"/>
              </w:rPr>
              <w:t xml:space="preserve">Examples: </w:t>
            </w:r>
            <w:r>
              <w:rPr>
                <w:rFonts w:ascii="Arial Narrow" w:eastAsia="MS Mincho" w:hAnsi="Arial Narrow" w:cs="Arial"/>
                <w:sz w:val="20"/>
                <w:szCs w:val="20"/>
              </w:rPr>
              <w:t xml:space="preserve">improved technologies for bioenergy efficient cook stoves and charcoal production that reduce emissions </w:t>
            </w:r>
            <w:r w:rsidRPr="00BD0C6E">
              <w:rPr>
                <w:rFonts w:ascii="Arial Narrow" w:eastAsia="MS Mincho" w:hAnsi="Arial Narrow" w:cs="Arial"/>
                <w:sz w:val="20"/>
                <w:szCs w:val="20"/>
              </w:rPr>
              <w:t>by 29,949 t</w:t>
            </w:r>
            <w:r>
              <w:rPr>
                <w:rFonts w:ascii="Arial Narrow" w:eastAsia="MS Mincho" w:hAnsi="Arial Narrow" w:cs="Arial"/>
                <w:sz w:val="20"/>
                <w:szCs w:val="20"/>
              </w:rPr>
              <w:t>CO</w:t>
            </w:r>
            <w:r w:rsidRPr="00D163A2">
              <w:rPr>
                <w:rFonts w:ascii="Arial Narrow" w:eastAsia="MS Mincho" w:hAnsi="Arial Narrow" w:cs="Arial"/>
                <w:sz w:val="20"/>
                <w:szCs w:val="20"/>
                <w:vertAlign w:val="subscript"/>
              </w:rPr>
              <w:t>2</w:t>
            </w:r>
            <w:r>
              <w:rPr>
                <w:rFonts w:ascii="Arial Narrow" w:eastAsia="MS Mincho" w:hAnsi="Arial Narrow" w:cs="Arial"/>
                <w:sz w:val="20"/>
                <w:szCs w:val="20"/>
              </w:rPr>
              <w:t>e/</w:t>
            </w:r>
            <w:r w:rsidRPr="00BD0C6E">
              <w:rPr>
                <w:rFonts w:ascii="Arial Narrow" w:eastAsia="MS Mincho" w:hAnsi="Arial Narrow" w:cs="Arial"/>
                <w:sz w:val="20"/>
                <w:szCs w:val="20"/>
              </w:rPr>
              <w:t>year and 945 t</w:t>
            </w:r>
            <w:r>
              <w:rPr>
                <w:rFonts w:ascii="Arial Narrow" w:eastAsia="MS Mincho" w:hAnsi="Arial Narrow" w:cs="Arial"/>
                <w:sz w:val="20"/>
                <w:szCs w:val="20"/>
              </w:rPr>
              <w:t>CO</w:t>
            </w:r>
            <w:r w:rsidRPr="00D163A2">
              <w:rPr>
                <w:rFonts w:ascii="Arial Narrow" w:eastAsia="MS Mincho" w:hAnsi="Arial Narrow" w:cs="Arial"/>
                <w:sz w:val="20"/>
                <w:szCs w:val="20"/>
                <w:vertAlign w:val="subscript"/>
              </w:rPr>
              <w:t>2</w:t>
            </w:r>
            <w:r>
              <w:rPr>
                <w:rFonts w:ascii="Arial Narrow" w:eastAsia="MS Mincho" w:hAnsi="Arial Narrow" w:cs="Arial"/>
                <w:sz w:val="20"/>
                <w:szCs w:val="20"/>
              </w:rPr>
              <w:t>e/</w:t>
            </w:r>
            <w:r w:rsidRPr="00BD0C6E">
              <w:rPr>
                <w:rFonts w:ascii="Arial Narrow" w:eastAsia="MS Mincho" w:hAnsi="Arial Narrow" w:cs="Arial"/>
                <w:sz w:val="20"/>
                <w:szCs w:val="20"/>
              </w:rPr>
              <w:t>year</w:t>
            </w:r>
            <w:r>
              <w:rPr>
                <w:rFonts w:ascii="Arial Narrow" w:eastAsia="MS Mincho" w:hAnsi="Arial Narrow" w:cs="Arial"/>
                <w:sz w:val="20"/>
                <w:szCs w:val="20"/>
              </w:rPr>
              <w:t>, respectively.</w:t>
            </w:r>
          </w:p>
        </w:tc>
      </w:tr>
      <w:tr w:rsidR="0003279A" w:rsidRPr="00C6262A" w14:paraId="0435D5CF" w14:textId="77777777" w:rsidTr="0048488D">
        <w:trPr>
          <w:trHeight w:val="502"/>
        </w:trPr>
        <w:tc>
          <w:tcPr>
            <w:tcW w:w="1341" w:type="pct"/>
            <w:shd w:val="clear" w:color="auto" w:fill="auto"/>
            <w:tcMar>
              <w:left w:w="57" w:type="dxa"/>
            </w:tcMar>
          </w:tcPr>
          <w:p w14:paraId="542C9E0C" w14:textId="77777777" w:rsidR="0003279A" w:rsidRPr="00C6262A" w:rsidRDefault="0003279A" w:rsidP="0048488D">
            <w:pPr>
              <w:ind w:left="220"/>
              <w:rPr>
                <w:rFonts w:ascii="Arial" w:eastAsia="MS Mincho" w:hAnsi="Arial" w:cs="Arial"/>
                <w:i/>
                <w:sz w:val="20"/>
                <w:szCs w:val="20"/>
              </w:rPr>
            </w:pPr>
            <w:r w:rsidRPr="00C6262A">
              <w:rPr>
                <w:rFonts w:ascii="Arial" w:eastAsia="MS Mincho" w:hAnsi="Arial" w:cs="Arial"/>
                <w:i/>
                <w:sz w:val="20"/>
                <w:szCs w:val="20"/>
              </w:rPr>
              <w:t xml:space="preserve">Progress towards stress/status change </w:t>
            </w:r>
          </w:p>
        </w:tc>
        <w:tc>
          <w:tcPr>
            <w:tcW w:w="368" w:type="pct"/>
            <w:tcMar>
              <w:top w:w="28" w:type="dxa"/>
              <w:left w:w="57" w:type="dxa"/>
              <w:bottom w:w="28" w:type="dxa"/>
              <w:right w:w="57" w:type="dxa"/>
            </w:tcMar>
          </w:tcPr>
          <w:p w14:paraId="4EB82393" w14:textId="47CA8489" w:rsidR="0003279A" w:rsidRPr="00C6262A" w:rsidRDefault="0003279A" w:rsidP="0048488D">
            <w:pPr>
              <w:jc w:val="center"/>
              <w:rPr>
                <w:rFonts w:ascii="Arial" w:eastAsia="MS Mincho" w:hAnsi="Arial" w:cs="Arial"/>
                <w:b/>
                <w:sz w:val="20"/>
                <w:szCs w:val="20"/>
              </w:rPr>
            </w:pPr>
            <w:r>
              <w:rPr>
                <w:rFonts w:ascii="Arial" w:eastAsia="MS Mincho" w:hAnsi="Arial" w:cs="Arial"/>
                <w:b/>
                <w:sz w:val="20"/>
                <w:szCs w:val="20"/>
              </w:rPr>
              <w:t>S</w:t>
            </w:r>
          </w:p>
        </w:tc>
        <w:tc>
          <w:tcPr>
            <w:tcW w:w="3291" w:type="pct"/>
            <w:gridSpan w:val="2"/>
            <w:tcMar>
              <w:left w:w="57" w:type="dxa"/>
              <w:right w:w="57" w:type="dxa"/>
            </w:tcMar>
          </w:tcPr>
          <w:p w14:paraId="0939A9DA" w14:textId="06E78B54" w:rsidR="0003279A" w:rsidRPr="00C6262A" w:rsidRDefault="0003279A" w:rsidP="000C6117">
            <w:pPr>
              <w:rPr>
                <w:rFonts w:ascii="Arial Narrow" w:eastAsia="MS Mincho" w:hAnsi="Arial Narrow" w:cs="Arial"/>
                <w:sz w:val="20"/>
                <w:szCs w:val="20"/>
              </w:rPr>
            </w:pPr>
            <w:r>
              <w:rPr>
                <w:rFonts w:ascii="Arial Narrow" w:eastAsia="MS Mincho" w:hAnsi="Arial Narrow" w:cs="Arial"/>
                <w:sz w:val="20"/>
                <w:szCs w:val="20"/>
              </w:rPr>
              <w:t>Change in deforestation rate from 0.5% per year to -0.46% per year in project target sites across 4 provinces, compared with 0.71% annual deforestation rate in target provinces.</w:t>
            </w:r>
          </w:p>
        </w:tc>
      </w:tr>
      <w:tr w:rsidR="00F565FD" w:rsidRPr="00C6262A" w14:paraId="5A6D6A56" w14:textId="77777777" w:rsidTr="0048488D">
        <w:tc>
          <w:tcPr>
            <w:tcW w:w="1341" w:type="pct"/>
            <w:tcBorders>
              <w:bottom w:val="single" w:sz="4" w:space="0" w:color="auto"/>
            </w:tcBorders>
            <w:shd w:val="clear" w:color="auto" w:fill="E6E6E6"/>
            <w:tcMar>
              <w:top w:w="28" w:type="dxa"/>
              <w:left w:w="57" w:type="dxa"/>
              <w:bottom w:w="28" w:type="dxa"/>
              <w:right w:w="57" w:type="dxa"/>
            </w:tcMar>
          </w:tcPr>
          <w:p w14:paraId="20580FDD" w14:textId="77777777" w:rsidR="00F565FD" w:rsidRPr="00C6262A" w:rsidRDefault="00F565FD" w:rsidP="0048488D">
            <w:pPr>
              <w:rPr>
                <w:rFonts w:ascii="Arial" w:eastAsia="MS Mincho" w:hAnsi="Arial" w:cs="Arial"/>
                <w:b/>
                <w:sz w:val="20"/>
                <w:szCs w:val="20"/>
              </w:rPr>
            </w:pPr>
            <w:r w:rsidRPr="00C6262A">
              <w:rPr>
                <w:rFonts w:ascii="Arial" w:eastAsia="MS Mincho" w:hAnsi="Arial" w:cs="Arial"/>
                <w:b/>
                <w:sz w:val="20"/>
                <w:szCs w:val="20"/>
              </w:rPr>
              <w:t>Overall Project Results</w:t>
            </w:r>
          </w:p>
          <w:p w14:paraId="6D654475" w14:textId="77777777" w:rsidR="00F565FD" w:rsidRPr="00C6262A" w:rsidRDefault="00F565FD" w:rsidP="0048488D">
            <w:pPr>
              <w:rPr>
                <w:rFonts w:ascii="Arial Narrow" w:eastAsia="MS Mincho" w:hAnsi="Arial Narrow" w:cs="Arial"/>
                <w:b/>
                <w:sz w:val="20"/>
                <w:szCs w:val="20"/>
              </w:rPr>
            </w:pPr>
            <w:r w:rsidRPr="00C6262A">
              <w:rPr>
                <w:rFonts w:ascii="Arial Narrow" w:eastAsia="MS Mincho" w:hAnsi="Arial Narrow" w:cs="Arial"/>
                <w:bCs/>
                <w:sz w:val="20"/>
                <w:szCs w:val="20"/>
              </w:rPr>
              <w:t>(using 6-point satisfaction scale)</w:t>
            </w:r>
          </w:p>
        </w:tc>
        <w:tc>
          <w:tcPr>
            <w:tcW w:w="368" w:type="pct"/>
            <w:tcBorders>
              <w:bottom w:val="single" w:sz="4" w:space="0" w:color="auto"/>
            </w:tcBorders>
            <w:shd w:val="clear" w:color="auto" w:fill="E6E6E6"/>
            <w:tcMar>
              <w:top w:w="28" w:type="dxa"/>
              <w:left w:w="57" w:type="dxa"/>
              <w:bottom w:w="28" w:type="dxa"/>
              <w:right w:w="57" w:type="dxa"/>
            </w:tcMar>
          </w:tcPr>
          <w:p w14:paraId="61003F07" w14:textId="529F87D1" w:rsidR="00F565FD" w:rsidRPr="002C58CA" w:rsidRDefault="000C6117" w:rsidP="0048488D">
            <w:pPr>
              <w:jc w:val="center"/>
              <w:rPr>
                <w:rFonts w:ascii="Arial" w:eastAsia="MS Mincho" w:hAnsi="Arial" w:cs="Arial"/>
                <w:b/>
                <w:bCs/>
                <w:sz w:val="20"/>
                <w:szCs w:val="20"/>
                <w:highlight w:val="magenta"/>
              </w:rPr>
            </w:pPr>
            <w:r>
              <w:rPr>
                <w:rFonts w:ascii="Arial" w:eastAsia="MS Mincho" w:hAnsi="Arial" w:cs="Arial"/>
                <w:b/>
                <w:bCs/>
                <w:sz w:val="20"/>
                <w:szCs w:val="20"/>
              </w:rPr>
              <w:t>S</w:t>
            </w:r>
          </w:p>
        </w:tc>
        <w:tc>
          <w:tcPr>
            <w:tcW w:w="3291" w:type="pct"/>
            <w:gridSpan w:val="2"/>
            <w:tcBorders>
              <w:bottom w:val="single" w:sz="4" w:space="0" w:color="auto"/>
            </w:tcBorders>
            <w:shd w:val="clear" w:color="auto" w:fill="E6E6E6"/>
            <w:tcMar>
              <w:top w:w="28" w:type="dxa"/>
              <w:left w:w="57" w:type="dxa"/>
              <w:bottom w:w="28" w:type="dxa"/>
              <w:right w:w="57" w:type="dxa"/>
            </w:tcMar>
          </w:tcPr>
          <w:p w14:paraId="617ED991" w14:textId="77777777" w:rsidR="00F565FD" w:rsidRPr="00C6262A" w:rsidRDefault="00F565FD" w:rsidP="0048488D">
            <w:pPr>
              <w:rPr>
                <w:rFonts w:ascii="Arial" w:eastAsia="MS Mincho" w:hAnsi="Arial" w:cs="Arial"/>
                <w:sz w:val="20"/>
                <w:szCs w:val="20"/>
              </w:rPr>
            </w:pPr>
          </w:p>
        </w:tc>
      </w:tr>
      <w:tr w:rsidR="00F565FD" w:rsidRPr="00C6262A" w14:paraId="4640742E" w14:textId="77777777" w:rsidTr="0048488D">
        <w:tc>
          <w:tcPr>
            <w:tcW w:w="2592" w:type="pct"/>
            <w:gridSpan w:val="3"/>
            <w:tcBorders>
              <w:left w:val="nil"/>
              <w:bottom w:val="nil"/>
              <w:right w:val="nil"/>
            </w:tcBorders>
            <w:shd w:val="clear" w:color="auto" w:fill="auto"/>
            <w:tcMar>
              <w:top w:w="28" w:type="dxa"/>
              <w:left w:w="0" w:type="dxa"/>
              <w:bottom w:w="28" w:type="dxa"/>
              <w:right w:w="0" w:type="dxa"/>
            </w:tcMar>
          </w:tcPr>
          <w:p w14:paraId="32955D34" w14:textId="77777777" w:rsidR="00F565FD" w:rsidRDefault="00F565FD" w:rsidP="0048488D">
            <w:pPr>
              <w:ind w:left="1487" w:hanging="1487"/>
              <w:rPr>
                <w:rFonts w:ascii="Arial Narrow" w:hAnsi="Arial Narrow" w:cs="Arial"/>
                <w:b/>
                <w:bCs/>
                <w:sz w:val="20"/>
                <w:szCs w:val="20"/>
              </w:rPr>
            </w:pPr>
            <w:r w:rsidRPr="00B654D6">
              <w:rPr>
                <w:rFonts w:ascii="Arial Narrow" w:hAnsi="Arial Narrow" w:cs="Arial"/>
                <w:b/>
                <w:bCs/>
                <w:sz w:val="20"/>
                <w:szCs w:val="20"/>
              </w:rPr>
              <w:t>Satisfaction scale</w:t>
            </w:r>
            <w:r w:rsidRPr="001A1D99">
              <w:rPr>
                <w:rFonts w:ascii="Arial Narrow" w:hAnsi="Arial Narrow" w:cs="Arial"/>
                <w:sz w:val="20"/>
                <w:szCs w:val="20"/>
              </w:rPr>
              <w:t>:</w:t>
            </w:r>
            <w:r w:rsidRPr="001A1D99">
              <w:rPr>
                <w:rFonts w:ascii="Arial Narrow" w:hAnsi="Arial Narrow" w:cs="Arial"/>
                <w:sz w:val="20"/>
                <w:szCs w:val="20"/>
              </w:rPr>
              <w:tab/>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S</w:t>
            </w:r>
            <w:r w:rsidRPr="001A1D99">
              <w:rPr>
                <w:rFonts w:ascii="Arial Narrow" w:hAnsi="Arial Narrow" w:cs="Arial"/>
                <w:sz w:val="20"/>
                <w:szCs w:val="20"/>
              </w:rPr>
              <w:t>atisfactory,</w:t>
            </w:r>
            <w:r w:rsidRPr="001A1D99">
              <w:rPr>
                <w:rFonts w:ascii="Arial Narrow" w:hAnsi="Arial Narrow" w:cs="Arial"/>
                <w:b/>
                <w:sz w:val="20"/>
                <w:szCs w:val="20"/>
              </w:rPr>
              <w:t xml:space="preserve"> S</w:t>
            </w:r>
            <w:r w:rsidRPr="001A1D99">
              <w:rPr>
                <w:rFonts w:ascii="Arial Narrow" w:hAnsi="Arial Narrow" w:cs="Arial"/>
                <w:sz w:val="20"/>
                <w:szCs w:val="20"/>
              </w:rPr>
              <w:t>atisfactory,</w:t>
            </w:r>
            <w:r w:rsidRPr="001A1D99">
              <w:rPr>
                <w:rFonts w:ascii="Arial Narrow" w:hAnsi="Arial Narrow" w:cs="Arial"/>
                <w:b/>
                <w:sz w:val="20"/>
                <w:szCs w:val="20"/>
              </w:rPr>
              <w:t xml:space="preserve"> M</w:t>
            </w:r>
            <w:r w:rsidRPr="001A1D99">
              <w:rPr>
                <w:rFonts w:ascii="Arial Narrow" w:hAnsi="Arial Narrow" w:cs="Arial"/>
                <w:sz w:val="20"/>
                <w:szCs w:val="20"/>
              </w:rPr>
              <w:t xml:space="preserve">oderately </w:t>
            </w:r>
            <w:r w:rsidRPr="001A1D99">
              <w:rPr>
                <w:rFonts w:ascii="Arial Narrow" w:hAnsi="Arial Narrow" w:cs="Arial"/>
                <w:b/>
                <w:sz w:val="20"/>
                <w:szCs w:val="20"/>
              </w:rPr>
              <w:t>S</w:t>
            </w:r>
            <w:r w:rsidRPr="001A1D99">
              <w:rPr>
                <w:rFonts w:ascii="Arial Narrow" w:hAnsi="Arial Narrow" w:cs="Arial"/>
                <w:sz w:val="20"/>
                <w:szCs w:val="20"/>
              </w:rPr>
              <w:t xml:space="preserve">atisfactory,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nsatisfactory,</w:t>
            </w:r>
            <w:r w:rsidRPr="001A1D99">
              <w:rPr>
                <w:rFonts w:ascii="Arial Narrow" w:hAnsi="Arial Narrow" w:cs="Arial"/>
                <w:b/>
                <w:sz w:val="20"/>
                <w:szCs w:val="20"/>
              </w:rPr>
              <w:t xml:space="preserve"> U</w:t>
            </w:r>
            <w:r w:rsidRPr="001A1D99">
              <w:rPr>
                <w:rFonts w:ascii="Arial Narrow" w:hAnsi="Arial Narrow" w:cs="Arial"/>
                <w:sz w:val="20"/>
                <w:szCs w:val="20"/>
              </w:rPr>
              <w:t xml:space="preserve">nsatisfactory, </w:t>
            </w:r>
            <w:r w:rsidRPr="001A1D99">
              <w:rPr>
                <w:rFonts w:ascii="Arial Narrow" w:hAnsi="Arial Narrow" w:cs="Arial"/>
                <w:b/>
                <w:sz w:val="20"/>
                <w:szCs w:val="20"/>
              </w:rPr>
              <w:t>H</w:t>
            </w:r>
            <w:r w:rsidRPr="001A1D99">
              <w:rPr>
                <w:rFonts w:ascii="Arial Narrow" w:hAnsi="Arial Narrow" w:cs="Arial"/>
                <w:sz w:val="20"/>
                <w:szCs w:val="20"/>
              </w:rPr>
              <w:t xml:space="preserve">ighly </w:t>
            </w:r>
            <w:r w:rsidRPr="001A1D99">
              <w:rPr>
                <w:rFonts w:ascii="Arial Narrow" w:hAnsi="Arial Narrow" w:cs="Arial"/>
                <w:b/>
                <w:sz w:val="20"/>
                <w:szCs w:val="20"/>
              </w:rPr>
              <w:t>U</w:t>
            </w:r>
            <w:r w:rsidRPr="001A1D99">
              <w:rPr>
                <w:rFonts w:ascii="Arial Narrow" w:hAnsi="Arial Narrow" w:cs="Arial"/>
                <w:sz w:val="20"/>
                <w:szCs w:val="20"/>
              </w:rPr>
              <w:t>nsatisfactory</w:t>
            </w:r>
            <w:r w:rsidRPr="00B654D6">
              <w:rPr>
                <w:rFonts w:ascii="Arial Narrow" w:hAnsi="Arial Narrow" w:cs="Arial"/>
                <w:b/>
                <w:bCs/>
                <w:sz w:val="20"/>
                <w:szCs w:val="20"/>
              </w:rPr>
              <w:t xml:space="preserve"> </w:t>
            </w:r>
          </w:p>
          <w:p w14:paraId="27256650" w14:textId="77777777" w:rsidR="00F565FD" w:rsidRPr="00FA18DA" w:rsidRDefault="00F565FD" w:rsidP="0048488D">
            <w:pPr>
              <w:tabs>
                <w:tab w:val="left" w:pos="1487"/>
              </w:tabs>
              <w:rPr>
                <w:rFonts w:ascii="Arial" w:eastAsia="MS Mincho" w:hAnsi="Arial" w:cs="Arial"/>
                <w:b/>
                <w:bCs/>
                <w:sz w:val="20"/>
                <w:szCs w:val="20"/>
              </w:rPr>
            </w:pPr>
            <w:r w:rsidRPr="00B654D6">
              <w:rPr>
                <w:rFonts w:ascii="Arial Narrow" w:hAnsi="Arial Narrow" w:cs="Arial"/>
                <w:b/>
                <w:bCs/>
                <w:sz w:val="20"/>
                <w:szCs w:val="20"/>
              </w:rPr>
              <w:t>Relevance scale:</w:t>
            </w:r>
            <w:r>
              <w:rPr>
                <w:rFonts w:ascii="Arial Narrow" w:hAnsi="Arial Narrow" w:cs="Arial"/>
                <w:sz w:val="20"/>
                <w:szCs w:val="20"/>
              </w:rPr>
              <w:tab/>
            </w:r>
            <w:r w:rsidRPr="00F036E8">
              <w:rPr>
                <w:rFonts w:ascii="Arial Narrow" w:hAnsi="Arial Narrow" w:cs="Arial"/>
                <w:b/>
                <w:bCs/>
                <w:sz w:val="20"/>
                <w:szCs w:val="20"/>
              </w:rPr>
              <w:t>R</w:t>
            </w:r>
            <w:r>
              <w:rPr>
                <w:rFonts w:ascii="Arial Narrow" w:hAnsi="Arial Narrow" w:cs="Arial"/>
                <w:sz w:val="20"/>
                <w:szCs w:val="20"/>
              </w:rPr>
              <w:t xml:space="preserve">elevant; </w:t>
            </w:r>
            <w:r w:rsidRPr="00F036E8">
              <w:rPr>
                <w:rFonts w:ascii="Arial Narrow" w:hAnsi="Arial Narrow" w:cs="Arial"/>
                <w:b/>
                <w:bCs/>
                <w:sz w:val="20"/>
                <w:szCs w:val="20"/>
              </w:rPr>
              <w:t>N</w:t>
            </w:r>
            <w:r>
              <w:rPr>
                <w:rFonts w:ascii="Arial Narrow" w:hAnsi="Arial Narrow" w:cs="Arial"/>
                <w:sz w:val="20"/>
                <w:szCs w:val="20"/>
              </w:rPr>
              <w:t>ot</w:t>
            </w:r>
            <w:r w:rsidRPr="00F036E8">
              <w:rPr>
                <w:rFonts w:ascii="Arial Narrow" w:hAnsi="Arial Narrow" w:cs="Arial"/>
                <w:b/>
                <w:bCs/>
                <w:sz w:val="20"/>
                <w:szCs w:val="20"/>
              </w:rPr>
              <w:t xml:space="preserve"> </w:t>
            </w:r>
            <w:r>
              <w:rPr>
                <w:rFonts w:ascii="Arial Narrow" w:hAnsi="Arial Narrow" w:cs="Arial"/>
                <w:b/>
                <w:bCs/>
                <w:sz w:val="20"/>
                <w:szCs w:val="20"/>
              </w:rPr>
              <w:t>R</w:t>
            </w:r>
            <w:r>
              <w:rPr>
                <w:rFonts w:ascii="Arial Narrow" w:hAnsi="Arial Narrow" w:cs="Arial"/>
                <w:sz w:val="20"/>
                <w:szCs w:val="20"/>
              </w:rPr>
              <w:t>elevant</w:t>
            </w:r>
          </w:p>
        </w:tc>
        <w:tc>
          <w:tcPr>
            <w:tcW w:w="2408" w:type="pct"/>
            <w:tcBorders>
              <w:left w:val="nil"/>
              <w:bottom w:val="nil"/>
              <w:right w:val="nil"/>
            </w:tcBorders>
            <w:shd w:val="clear" w:color="auto" w:fill="auto"/>
            <w:tcMar>
              <w:top w:w="28" w:type="dxa"/>
              <w:left w:w="454" w:type="dxa"/>
              <w:bottom w:w="28" w:type="dxa"/>
              <w:right w:w="0" w:type="dxa"/>
            </w:tcMar>
          </w:tcPr>
          <w:p w14:paraId="60D2DD68" w14:textId="77777777" w:rsidR="00F565FD" w:rsidRDefault="00F565FD" w:rsidP="0048488D">
            <w:pPr>
              <w:tabs>
                <w:tab w:val="left" w:pos="1636"/>
              </w:tabs>
              <w:rPr>
                <w:rFonts w:ascii="Arial Narrow" w:hAnsi="Arial Narrow" w:cs="Arial"/>
                <w:sz w:val="20"/>
                <w:szCs w:val="20"/>
              </w:rPr>
            </w:pPr>
            <w:r w:rsidRPr="00B654D6">
              <w:rPr>
                <w:rFonts w:ascii="Arial Narrow" w:hAnsi="Arial Narrow" w:cs="Arial"/>
                <w:b/>
                <w:bCs/>
                <w:sz w:val="20"/>
                <w:szCs w:val="20"/>
              </w:rPr>
              <w:t>Sustainability scale:</w:t>
            </w:r>
            <w:r w:rsidRPr="001A1D99">
              <w:rPr>
                <w:rFonts w:ascii="Arial Narrow" w:hAnsi="Arial Narrow" w:cs="Arial"/>
                <w:sz w:val="20"/>
                <w:szCs w:val="20"/>
              </w:rPr>
              <w:tab/>
            </w:r>
            <w:r w:rsidRPr="001A1D99">
              <w:rPr>
                <w:rFonts w:ascii="Arial Narrow" w:hAnsi="Arial Narrow" w:cs="Arial"/>
                <w:b/>
                <w:sz w:val="20"/>
                <w:szCs w:val="20"/>
              </w:rPr>
              <w:t>L</w:t>
            </w:r>
            <w:r w:rsidRPr="001A1D99">
              <w:rPr>
                <w:rFonts w:ascii="Arial Narrow" w:hAnsi="Arial Narrow" w:cs="Arial"/>
                <w:sz w:val="20"/>
                <w:szCs w:val="20"/>
              </w:rPr>
              <w:t xml:space="preserve">ikely, </w:t>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L</w:t>
            </w:r>
            <w:r w:rsidRPr="001A1D99">
              <w:rPr>
                <w:rFonts w:ascii="Arial Narrow" w:hAnsi="Arial Narrow" w:cs="Arial"/>
                <w:sz w:val="20"/>
                <w:szCs w:val="20"/>
              </w:rPr>
              <w:t xml:space="preserve">ikely, </w:t>
            </w:r>
            <w:r>
              <w:rPr>
                <w:rFonts w:ascii="Arial Narrow" w:hAnsi="Arial Narrow" w:cs="Arial"/>
                <w:sz w:val="20"/>
                <w:szCs w:val="20"/>
              </w:rPr>
              <w:tab/>
            </w:r>
            <w:r w:rsidRPr="001A1D99">
              <w:rPr>
                <w:rFonts w:ascii="Arial Narrow" w:hAnsi="Arial Narrow" w:cs="Arial"/>
                <w:b/>
                <w:sz w:val="20"/>
                <w:szCs w:val="20"/>
              </w:rPr>
              <w:t>M</w:t>
            </w:r>
            <w:r w:rsidRPr="001A1D99">
              <w:rPr>
                <w:rFonts w:ascii="Arial Narrow" w:hAnsi="Arial Narrow" w:cs="Arial"/>
                <w:sz w:val="20"/>
                <w:szCs w:val="20"/>
              </w:rPr>
              <w:t xml:space="preserve">oderately </w:t>
            </w:r>
            <w:r w:rsidRPr="001A1D99">
              <w:rPr>
                <w:rFonts w:ascii="Arial Narrow" w:hAnsi="Arial Narrow" w:cs="Arial"/>
                <w:b/>
                <w:sz w:val="20"/>
                <w:szCs w:val="20"/>
              </w:rPr>
              <w:t>U</w:t>
            </w:r>
            <w:r w:rsidRPr="001A1D99">
              <w:rPr>
                <w:rFonts w:ascii="Arial Narrow" w:hAnsi="Arial Narrow" w:cs="Arial"/>
                <w:sz w:val="20"/>
                <w:szCs w:val="20"/>
              </w:rPr>
              <w:t xml:space="preserve">nlikely, </w:t>
            </w:r>
            <w:r w:rsidRPr="001A1D99">
              <w:rPr>
                <w:rFonts w:ascii="Arial Narrow" w:hAnsi="Arial Narrow" w:cs="Arial"/>
                <w:b/>
                <w:sz w:val="20"/>
                <w:szCs w:val="20"/>
              </w:rPr>
              <w:t>U</w:t>
            </w:r>
            <w:r w:rsidRPr="001A1D99">
              <w:rPr>
                <w:rFonts w:ascii="Arial Narrow" w:hAnsi="Arial Narrow" w:cs="Arial"/>
                <w:sz w:val="20"/>
                <w:szCs w:val="20"/>
              </w:rPr>
              <w:t>nlikely</w:t>
            </w:r>
          </w:p>
          <w:p w14:paraId="1484D086" w14:textId="77777777" w:rsidR="00F565FD" w:rsidRPr="00C6262A" w:rsidRDefault="00F565FD" w:rsidP="0048488D">
            <w:pPr>
              <w:tabs>
                <w:tab w:val="left" w:pos="1636"/>
              </w:tabs>
              <w:rPr>
                <w:rFonts w:ascii="Arial" w:eastAsia="MS Mincho" w:hAnsi="Arial" w:cs="Arial"/>
                <w:sz w:val="20"/>
                <w:szCs w:val="20"/>
              </w:rPr>
            </w:pPr>
            <w:r w:rsidRPr="00B654D6">
              <w:rPr>
                <w:rFonts w:ascii="Arial Narrow" w:hAnsi="Arial Narrow" w:cs="Arial"/>
                <w:b/>
                <w:bCs/>
                <w:sz w:val="20"/>
                <w:szCs w:val="20"/>
              </w:rPr>
              <w:t>Impact scale:</w:t>
            </w:r>
            <w:r>
              <w:rPr>
                <w:rFonts w:ascii="Arial Narrow" w:hAnsi="Arial Narrow" w:cs="Arial"/>
                <w:sz w:val="20"/>
                <w:szCs w:val="20"/>
              </w:rPr>
              <w:tab/>
            </w:r>
            <w:r w:rsidRPr="006A08C3">
              <w:rPr>
                <w:rFonts w:ascii="Arial Narrow" w:hAnsi="Arial Narrow" w:cs="Arial"/>
                <w:b/>
                <w:bCs/>
                <w:sz w:val="20"/>
                <w:szCs w:val="20"/>
              </w:rPr>
              <w:t>S</w:t>
            </w:r>
            <w:r>
              <w:rPr>
                <w:rFonts w:ascii="Arial Narrow" w:hAnsi="Arial Narrow" w:cs="Arial"/>
                <w:sz w:val="20"/>
                <w:szCs w:val="20"/>
              </w:rPr>
              <w:t xml:space="preserve">ignificant, </w:t>
            </w:r>
            <w:r w:rsidRPr="006A08C3">
              <w:rPr>
                <w:rFonts w:ascii="Arial Narrow" w:hAnsi="Arial Narrow" w:cs="Arial"/>
                <w:b/>
                <w:bCs/>
                <w:sz w:val="20"/>
                <w:szCs w:val="20"/>
              </w:rPr>
              <w:t>M</w:t>
            </w:r>
            <w:r>
              <w:rPr>
                <w:rFonts w:ascii="Arial Narrow" w:hAnsi="Arial Narrow" w:cs="Arial"/>
                <w:sz w:val="20"/>
                <w:szCs w:val="20"/>
              </w:rPr>
              <w:t xml:space="preserve">inimal, </w:t>
            </w:r>
            <w:r w:rsidRPr="006A08C3">
              <w:rPr>
                <w:rFonts w:ascii="Arial Narrow" w:hAnsi="Arial Narrow" w:cs="Arial"/>
                <w:b/>
                <w:bCs/>
                <w:sz w:val="20"/>
                <w:szCs w:val="20"/>
              </w:rPr>
              <w:t>N</w:t>
            </w:r>
            <w:r>
              <w:rPr>
                <w:rFonts w:ascii="Arial Narrow" w:hAnsi="Arial Narrow" w:cs="Arial"/>
                <w:sz w:val="20"/>
                <w:szCs w:val="20"/>
              </w:rPr>
              <w:t>egligible</w:t>
            </w:r>
          </w:p>
        </w:tc>
      </w:tr>
    </w:tbl>
    <w:p w14:paraId="2C3F1EB6" w14:textId="77777777" w:rsidR="0012500E" w:rsidRPr="00D335D5" w:rsidRDefault="0012500E" w:rsidP="0048488D">
      <w:pPr>
        <w:numPr>
          <w:ilvl w:val="2"/>
          <w:numId w:val="1"/>
        </w:numPr>
        <w:tabs>
          <w:tab w:val="clear" w:pos="1270"/>
          <w:tab w:val="num" w:pos="1260"/>
        </w:tabs>
        <w:spacing w:before="240" w:after="120" w:line="264" w:lineRule="auto"/>
        <w:ind w:left="1259"/>
        <w:jc w:val="both"/>
        <w:rPr>
          <w:rFonts w:ascii="Arial" w:hAnsi="Arial" w:cs="Arial"/>
          <w:b/>
          <w:i/>
          <w:sz w:val="21"/>
          <w:szCs w:val="21"/>
        </w:rPr>
      </w:pPr>
      <w:r w:rsidRPr="00D335D5">
        <w:rPr>
          <w:rFonts w:ascii="Arial" w:hAnsi="Arial" w:cs="Arial"/>
          <w:b/>
          <w:i/>
          <w:sz w:val="21"/>
          <w:szCs w:val="21"/>
        </w:rPr>
        <w:t>Relevance*</w:t>
      </w:r>
    </w:p>
    <w:p w14:paraId="7B473063" w14:textId="5C435330" w:rsidR="009A0DAE" w:rsidRDefault="009A0DAE" w:rsidP="003B09C5">
      <w:pPr>
        <w:spacing w:after="120" w:line="264" w:lineRule="auto"/>
        <w:jc w:val="both"/>
        <w:rPr>
          <w:rFonts w:ascii="Arial" w:hAnsi="Arial" w:cs="Arial"/>
          <w:sz w:val="21"/>
          <w:szCs w:val="21"/>
        </w:rPr>
      </w:pPr>
      <w:r w:rsidRPr="009A0DAE">
        <w:rPr>
          <w:rFonts w:ascii="Arial" w:hAnsi="Arial" w:cs="Arial"/>
          <w:sz w:val="21"/>
          <w:szCs w:val="21"/>
        </w:rPr>
        <w:t xml:space="preserve">In principle, the overall </w:t>
      </w:r>
      <w:r>
        <w:rPr>
          <w:rFonts w:ascii="Arial" w:hAnsi="Arial" w:cs="Arial"/>
          <w:sz w:val="21"/>
          <w:szCs w:val="21"/>
        </w:rPr>
        <w:t>(development) objective of the p</w:t>
      </w:r>
      <w:r w:rsidRPr="009A0DAE">
        <w:rPr>
          <w:rFonts w:ascii="Arial" w:hAnsi="Arial" w:cs="Arial"/>
          <w:sz w:val="21"/>
          <w:szCs w:val="21"/>
        </w:rPr>
        <w:t xml:space="preserve">roject and its three outcomes remain as relevant today, with respect to promoting </w:t>
      </w:r>
      <w:r w:rsidR="00807FD6">
        <w:rPr>
          <w:rFonts w:ascii="Arial" w:hAnsi="Arial" w:cs="Arial"/>
          <w:sz w:val="21"/>
          <w:szCs w:val="21"/>
        </w:rPr>
        <w:t>SFM</w:t>
      </w:r>
      <w:r w:rsidRPr="009A0DAE">
        <w:rPr>
          <w:rFonts w:ascii="Arial" w:hAnsi="Arial" w:cs="Arial"/>
          <w:sz w:val="21"/>
          <w:szCs w:val="21"/>
        </w:rPr>
        <w:t xml:space="preserve"> through community management of forests and bioenergy efficient technologies to reduce CO</w:t>
      </w:r>
      <w:r w:rsidRPr="009A0DAE">
        <w:rPr>
          <w:rFonts w:ascii="Arial" w:hAnsi="Arial" w:cs="Arial"/>
          <w:sz w:val="21"/>
          <w:szCs w:val="21"/>
          <w:vertAlign w:val="subscript"/>
        </w:rPr>
        <w:t>2</w:t>
      </w:r>
      <w:r w:rsidRPr="009A0DAE">
        <w:rPr>
          <w:rFonts w:ascii="Arial" w:hAnsi="Arial" w:cs="Arial"/>
          <w:sz w:val="21"/>
          <w:szCs w:val="21"/>
        </w:rPr>
        <w:t xml:space="preserve"> emissions, as when the Project was conceived. Indeed, lessons learned from the project are even more relevant today than </w:t>
      </w:r>
      <w:r w:rsidR="000B16CD">
        <w:rPr>
          <w:rFonts w:ascii="Arial" w:hAnsi="Arial" w:cs="Arial"/>
          <w:sz w:val="21"/>
          <w:szCs w:val="21"/>
        </w:rPr>
        <w:t xml:space="preserve">ever </w:t>
      </w:r>
      <w:r w:rsidRPr="009A0DAE">
        <w:rPr>
          <w:rFonts w:ascii="Arial" w:hAnsi="Arial" w:cs="Arial"/>
          <w:sz w:val="21"/>
          <w:szCs w:val="21"/>
        </w:rPr>
        <w:t>before</w:t>
      </w:r>
      <w:r w:rsidR="000B16CD">
        <w:rPr>
          <w:rFonts w:ascii="Arial" w:hAnsi="Arial" w:cs="Arial"/>
          <w:sz w:val="21"/>
          <w:szCs w:val="21"/>
        </w:rPr>
        <w:t>,</w:t>
      </w:r>
      <w:r w:rsidRPr="009A0DAE">
        <w:rPr>
          <w:rFonts w:ascii="Arial" w:hAnsi="Arial" w:cs="Arial"/>
          <w:sz w:val="21"/>
          <w:szCs w:val="21"/>
        </w:rPr>
        <w:t xml:space="preserve"> given the 14.4% increase in Cambodia’s annual rate of deforestation over the last decade or so – reportedly the highest rate in the world (see </w:t>
      </w:r>
      <w:r w:rsidRPr="009A0DAE">
        <w:rPr>
          <w:rFonts w:ascii="Arial" w:hAnsi="Arial" w:cs="Arial"/>
          <w:b/>
          <w:sz w:val="21"/>
          <w:szCs w:val="21"/>
        </w:rPr>
        <w:t>Section 2.2.1</w:t>
      </w:r>
      <w:r w:rsidRPr="009A0DAE">
        <w:rPr>
          <w:rFonts w:ascii="Arial" w:hAnsi="Arial" w:cs="Arial"/>
          <w:sz w:val="21"/>
          <w:szCs w:val="21"/>
        </w:rPr>
        <w:t>).</w:t>
      </w:r>
    </w:p>
    <w:p w14:paraId="6800E8E6" w14:textId="222032CB" w:rsidR="00AE0B1B" w:rsidRDefault="000B16CD" w:rsidP="000B16CD">
      <w:pPr>
        <w:spacing w:after="120" w:line="264" w:lineRule="auto"/>
        <w:jc w:val="both"/>
        <w:rPr>
          <w:rFonts w:ascii="Arial" w:hAnsi="Arial" w:cs="Arial"/>
          <w:sz w:val="21"/>
          <w:szCs w:val="21"/>
        </w:rPr>
      </w:pPr>
      <w:r>
        <w:rPr>
          <w:rFonts w:ascii="Arial" w:hAnsi="Arial" w:cs="Arial"/>
          <w:sz w:val="21"/>
          <w:szCs w:val="21"/>
        </w:rPr>
        <w:t>Most of the project interventions have been demonstrated to be highly relevant, for example the introduction of SLM through community forestry in CFs/CPAs</w:t>
      </w:r>
      <w:r w:rsidR="0069141B">
        <w:rPr>
          <w:rFonts w:ascii="Arial" w:hAnsi="Arial" w:cs="Arial"/>
          <w:sz w:val="21"/>
          <w:szCs w:val="21"/>
        </w:rPr>
        <w:t xml:space="preserve"> and their integration within CLUPs, involving multi-stakeholder processes and mechanism to develop more sustainable, integrated visions for land use planning purposes.</w:t>
      </w:r>
      <w:r>
        <w:rPr>
          <w:rFonts w:ascii="Arial" w:hAnsi="Arial" w:cs="Arial"/>
          <w:sz w:val="21"/>
          <w:szCs w:val="21"/>
        </w:rPr>
        <w:t xml:space="preserve"> </w:t>
      </w:r>
      <w:r w:rsidR="0069141B">
        <w:rPr>
          <w:rFonts w:ascii="Arial" w:hAnsi="Arial" w:cs="Arial"/>
          <w:sz w:val="21"/>
          <w:szCs w:val="21"/>
        </w:rPr>
        <w:t>Promotion of energy efficient stoves for cooking and kilns for charcoal production can contribute significantly to Cambodia’s national efforts to reduce CO</w:t>
      </w:r>
      <w:r w:rsidR="0069141B" w:rsidRPr="0069141B">
        <w:rPr>
          <w:rFonts w:ascii="Arial" w:hAnsi="Arial" w:cs="Arial"/>
          <w:sz w:val="21"/>
          <w:szCs w:val="21"/>
          <w:vertAlign w:val="subscript"/>
        </w:rPr>
        <w:t xml:space="preserve">2 </w:t>
      </w:r>
      <w:r w:rsidR="0069141B">
        <w:rPr>
          <w:rFonts w:ascii="Arial" w:hAnsi="Arial" w:cs="Arial"/>
          <w:sz w:val="21"/>
          <w:szCs w:val="21"/>
        </w:rPr>
        <w:t>emissions, as well as generating income for livelihoods and probably contributing in less tangible ways to human health at household and community levels</w:t>
      </w:r>
      <w:r w:rsidR="00AE0B1B">
        <w:rPr>
          <w:rFonts w:ascii="Arial" w:hAnsi="Arial" w:cs="Arial"/>
          <w:sz w:val="21"/>
          <w:szCs w:val="21"/>
        </w:rPr>
        <w:t xml:space="preserve"> from the reduced wood smoke.</w:t>
      </w:r>
    </w:p>
    <w:p w14:paraId="07685CD7" w14:textId="45B8443E" w:rsidR="000B16CD" w:rsidRDefault="00AE0B1B" w:rsidP="003B09C5">
      <w:pPr>
        <w:spacing w:after="120" w:line="264" w:lineRule="auto"/>
        <w:jc w:val="both"/>
        <w:rPr>
          <w:rFonts w:ascii="Arial" w:hAnsi="Arial" w:cs="Arial"/>
          <w:sz w:val="21"/>
          <w:szCs w:val="21"/>
        </w:rPr>
      </w:pPr>
      <w:r>
        <w:rPr>
          <w:rFonts w:ascii="Arial" w:hAnsi="Arial" w:cs="Arial"/>
          <w:sz w:val="21"/>
          <w:szCs w:val="21"/>
        </w:rPr>
        <w:t>Some interventions require further research and/or refinement before deciding whether or not to invest in mainstreaming them, particularly in respect of their potential impacts on emissions reduction. For example, palm sugar stoves have had negligible market penetration to date</w:t>
      </w:r>
      <w:r w:rsidR="00CC3C26">
        <w:rPr>
          <w:rFonts w:ascii="Arial" w:hAnsi="Arial" w:cs="Arial"/>
          <w:sz w:val="21"/>
          <w:szCs w:val="21"/>
        </w:rPr>
        <w:t>. A market has yet to be found for wood vinegar, a by-product of charcoal production that could improve the economic viability of the process.</w:t>
      </w:r>
      <w:r w:rsidR="00514783">
        <w:rPr>
          <w:rFonts w:ascii="Arial" w:hAnsi="Arial" w:cs="Arial"/>
          <w:sz w:val="21"/>
          <w:szCs w:val="21"/>
        </w:rPr>
        <w:t xml:space="preserve"> Further research into the increasing disparity in income between females </w:t>
      </w:r>
      <w:r w:rsidR="004C1F36">
        <w:rPr>
          <w:rFonts w:ascii="Arial" w:hAnsi="Arial" w:cs="Arial"/>
          <w:sz w:val="21"/>
          <w:szCs w:val="21"/>
        </w:rPr>
        <w:t>who are household heads and those who are not is also a immediate priority, necessarily to inform future income generation interventions.</w:t>
      </w:r>
      <w:r w:rsidR="00514783">
        <w:rPr>
          <w:rFonts w:ascii="Arial" w:hAnsi="Arial" w:cs="Arial"/>
          <w:sz w:val="21"/>
          <w:szCs w:val="21"/>
        </w:rPr>
        <w:t xml:space="preserve"> </w:t>
      </w:r>
    </w:p>
    <w:p w14:paraId="173B3C28" w14:textId="08FAEB5A" w:rsidR="00CC3C26" w:rsidRDefault="00F27011" w:rsidP="003B09C5">
      <w:pPr>
        <w:spacing w:after="120" w:line="264" w:lineRule="auto"/>
        <w:jc w:val="both"/>
        <w:rPr>
          <w:rFonts w:ascii="Arial" w:hAnsi="Arial" w:cs="Arial"/>
          <w:sz w:val="21"/>
          <w:szCs w:val="21"/>
        </w:rPr>
      </w:pPr>
      <w:r>
        <w:rPr>
          <w:rFonts w:ascii="Arial" w:hAnsi="Arial" w:cs="Arial"/>
          <w:sz w:val="21"/>
          <w:szCs w:val="21"/>
        </w:rPr>
        <w:t>Some u</w:t>
      </w:r>
      <w:r w:rsidR="00255C98">
        <w:rPr>
          <w:rFonts w:ascii="Arial" w:hAnsi="Arial" w:cs="Arial"/>
          <w:sz w:val="21"/>
          <w:szCs w:val="21"/>
        </w:rPr>
        <w:t>ncertainty</w:t>
      </w:r>
      <w:r w:rsidR="00CC3C26">
        <w:rPr>
          <w:rFonts w:ascii="Arial" w:hAnsi="Arial" w:cs="Arial"/>
          <w:sz w:val="21"/>
          <w:szCs w:val="21"/>
        </w:rPr>
        <w:t xml:space="preserve"> </w:t>
      </w:r>
      <w:r w:rsidR="00137BB9">
        <w:rPr>
          <w:rFonts w:ascii="Arial" w:hAnsi="Arial" w:cs="Arial"/>
          <w:sz w:val="21"/>
          <w:szCs w:val="21"/>
        </w:rPr>
        <w:t xml:space="preserve">has been expressed by some </w:t>
      </w:r>
      <w:r w:rsidR="00CC3C26">
        <w:rPr>
          <w:rFonts w:ascii="Arial" w:hAnsi="Arial" w:cs="Arial"/>
          <w:sz w:val="21"/>
          <w:szCs w:val="21"/>
        </w:rPr>
        <w:t>with regard to the relevance of developing financial strategies</w:t>
      </w:r>
      <w:r w:rsidR="00224DEF">
        <w:rPr>
          <w:rFonts w:ascii="Arial" w:hAnsi="Arial" w:cs="Arial"/>
          <w:sz w:val="21"/>
          <w:szCs w:val="21"/>
        </w:rPr>
        <w:t xml:space="preserve"> </w:t>
      </w:r>
      <w:r w:rsidR="00137BB9">
        <w:rPr>
          <w:rFonts w:ascii="Arial" w:hAnsi="Arial" w:cs="Arial"/>
          <w:sz w:val="21"/>
          <w:szCs w:val="21"/>
        </w:rPr>
        <w:t xml:space="preserve">being </w:t>
      </w:r>
      <w:r w:rsidR="00224DEF">
        <w:rPr>
          <w:rFonts w:ascii="Arial" w:hAnsi="Arial" w:cs="Arial"/>
          <w:sz w:val="21"/>
          <w:szCs w:val="21"/>
        </w:rPr>
        <w:t>within the scope of this project to support SFM through community approaches to forest management in CFs/CPAs.</w:t>
      </w:r>
      <w:r w:rsidR="00CC3C26">
        <w:rPr>
          <w:rFonts w:ascii="Arial" w:hAnsi="Arial" w:cs="Arial"/>
          <w:sz w:val="21"/>
          <w:szCs w:val="21"/>
        </w:rPr>
        <w:t xml:space="preserve"> </w:t>
      </w:r>
      <w:r w:rsidR="00CC0717">
        <w:rPr>
          <w:rFonts w:ascii="Arial" w:hAnsi="Arial" w:cs="Arial"/>
          <w:sz w:val="21"/>
          <w:szCs w:val="21"/>
        </w:rPr>
        <w:t>This may reflect the challenge rather than need for developing such strategies to put in</w:t>
      </w:r>
      <w:r w:rsidR="00224DEF">
        <w:rPr>
          <w:rFonts w:ascii="Arial" w:hAnsi="Arial" w:cs="Arial"/>
          <w:sz w:val="21"/>
          <w:szCs w:val="21"/>
        </w:rPr>
        <w:t xml:space="preserve"> place carbon </w:t>
      </w:r>
      <w:r w:rsidR="00CC0717">
        <w:rPr>
          <w:rFonts w:ascii="Arial" w:hAnsi="Arial" w:cs="Arial"/>
          <w:sz w:val="21"/>
          <w:szCs w:val="21"/>
        </w:rPr>
        <w:t xml:space="preserve">and/or other </w:t>
      </w:r>
      <w:r w:rsidR="00224DEF">
        <w:rPr>
          <w:rFonts w:ascii="Arial" w:hAnsi="Arial" w:cs="Arial"/>
          <w:sz w:val="21"/>
          <w:szCs w:val="21"/>
        </w:rPr>
        <w:t xml:space="preserve">financing mechanisms </w:t>
      </w:r>
      <w:r w:rsidR="00CC0717">
        <w:rPr>
          <w:rFonts w:ascii="Arial" w:hAnsi="Arial" w:cs="Arial"/>
          <w:sz w:val="21"/>
          <w:szCs w:val="21"/>
        </w:rPr>
        <w:t xml:space="preserve">so that </w:t>
      </w:r>
      <w:r w:rsidR="00224DEF">
        <w:rPr>
          <w:rFonts w:ascii="Arial" w:hAnsi="Arial" w:cs="Arial"/>
          <w:sz w:val="21"/>
          <w:szCs w:val="21"/>
        </w:rPr>
        <w:t xml:space="preserve">SLM </w:t>
      </w:r>
      <w:r w:rsidR="00CC0717">
        <w:rPr>
          <w:rFonts w:ascii="Arial" w:hAnsi="Arial" w:cs="Arial"/>
          <w:sz w:val="21"/>
          <w:szCs w:val="21"/>
        </w:rPr>
        <w:t>can</w:t>
      </w:r>
      <w:r w:rsidR="00224DEF">
        <w:rPr>
          <w:rFonts w:ascii="Arial" w:hAnsi="Arial" w:cs="Arial"/>
          <w:sz w:val="21"/>
          <w:szCs w:val="21"/>
        </w:rPr>
        <w:t xml:space="preserve"> mainstreamed across other sectors</w:t>
      </w:r>
      <w:r w:rsidR="00CC0717">
        <w:rPr>
          <w:rFonts w:ascii="Arial" w:hAnsi="Arial" w:cs="Arial"/>
          <w:sz w:val="21"/>
          <w:szCs w:val="21"/>
        </w:rPr>
        <w:t xml:space="preserve"> and provinces</w:t>
      </w:r>
      <w:r w:rsidR="00224DEF">
        <w:rPr>
          <w:rFonts w:ascii="Arial" w:hAnsi="Arial" w:cs="Arial"/>
          <w:sz w:val="21"/>
          <w:szCs w:val="21"/>
        </w:rPr>
        <w:t xml:space="preserve">. The CLUP initiative provides a timely opportunity and appropriate mechanism for mainstreaming SLM, as </w:t>
      </w:r>
      <w:r w:rsidR="00255C98">
        <w:rPr>
          <w:rFonts w:ascii="Arial" w:hAnsi="Arial" w:cs="Arial"/>
          <w:sz w:val="21"/>
          <w:szCs w:val="21"/>
        </w:rPr>
        <w:t xml:space="preserve">already being </w:t>
      </w:r>
      <w:r w:rsidR="00224DEF">
        <w:rPr>
          <w:rFonts w:ascii="Arial" w:hAnsi="Arial" w:cs="Arial"/>
          <w:sz w:val="21"/>
          <w:szCs w:val="21"/>
        </w:rPr>
        <w:t xml:space="preserve">demonstrated by </w:t>
      </w:r>
      <w:r w:rsidR="00255C98">
        <w:rPr>
          <w:rFonts w:ascii="Arial" w:hAnsi="Arial" w:cs="Arial"/>
          <w:sz w:val="21"/>
          <w:szCs w:val="21"/>
        </w:rPr>
        <w:t xml:space="preserve">this project. With a REDD+ strategy </w:t>
      </w:r>
      <w:r w:rsidR="00CC0717">
        <w:rPr>
          <w:rFonts w:ascii="Arial" w:hAnsi="Arial" w:cs="Arial"/>
          <w:sz w:val="21"/>
          <w:szCs w:val="21"/>
        </w:rPr>
        <w:t xml:space="preserve">recently </w:t>
      </w:r>
      <w:r w:rsidR="00255C98">
        <w:rPr>
          <w:rFonts w:ascii="Arial" w:hAnsi="Arial" w:cs="Arial"/>
          <w:sz w:val="21"/>
          <w:szCs w:val="21"/>
        </w:rPr>
        <w:t>drafted, now is an appropriate time to develop financing mechanism</w:t>
      </w:r>
      <w:r w:rsidR="00CC0717">
        <w:rPr>
          <w:rFonts w:ascii="Arial" w:hAnsi="Arial" w:cs="Arial"/>
          <w:sz w:val="21"/>
          <w:szCs w:val="21"/>
        </w:rPr>
        <w:t>s</w:t>
      </w:r>
      <w:r w:rsidR="00255C98">
        <w:rPr>
          <w:rFonts w:ascii="Arial" w:hAnsi="Arial" w:cs="Arial"/>
          <w:sz w:val="21"/>
          <w:szCs w:val="21"/>
        </w:rPr>
        <w:t xml:space="preserve"> to underpin such mainstreaming. </w:t>
      </w:r>
    </w:p>
    <w:p w14:paraId="1253DB84" w14:textId="66EFDEC1" w:rsidR="0023038F" w:rsidRPr="002F2605" w:rsidRDefault="0023038F" w:rsidP="004857C7">
      <w:pPr>
        <w:pStyle w:val="BodyText2"/>
        <w:tabs>
          <w:tab w:val="left" w:pos="1100"/>
        </w:tabs>
        <w:spacing w:before="240" w:after="120"/>
        <w:ind w:left="1100" w:hanging="1100"/>
        <w:rPr>
          <w:rFonts w:ascii="Arial" w:hAnsi="Arial" w:cs="Arial"/>
          <w:sz w:val="20"/>
          <w:szCs w:val="20"/>
        </w:rPr>
      </w:pPr>
      <w:r>
        <w:rPr>
          <w:rFonts w:ascii="Arial" w:hAnsi="Arial" w:cs="Arial"/>
          <w:b/>
          <w:sz w:val="20"/>
          <w:szCs w:val="20"/>
        </w:rPr>
        <w:t>Table 3.6</w:t>
      </w:r>
      <w:r w:rsidRPr="006040B4">
        <w:rPr>
          <w:rFonts w:ascii="Arial" w:hAnsi="Arial" w:cs="Arial"/>
          <w:b/>
          <w:sz w:val="20"/>
          <w:szCs w:val="20"/>
        </w:rPr>
        <w:tab/>
      </w:r>
      <w:r w:rsidR="002F2605" w:rsidRPr="004857C7">
        <w:rPr>
          <w:rFonts w:ascii="Arial" w:hAnsi="Arial" w:cs="Arial"/>
          <w:sz w:val="20"/>
          <w:szCs w:val="20"/>
        </w:rPr>
        <w:t>Parts of the Country Programme Action Plan</w:t>
      </w:r>
      <w:r w:rsidR="002F2605">
        <w:rPr>
          <w:rFonts w:ascii="Arial" w:hAnsi="Arial" w:cs="Arial"/>
          <w:sz w:val="20"/>
          <w:szCs w:val="20"/>
        </w:rPr>
        <w:t xml:space="preserve"> (2011-2015) supported by SLM project</w:t>
      </w:r>
    </w:p>
    <w:tbl>
      <w:tblPr>
        <w:tblW w:w="5000" w:type="pct"/>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1E0" w:firstRow="1" w:lastRow="1" w:firstColumn="1" w:lastColumn="1" w:noHBand="0" w:noVBand="0"/>
      </w:tblPr>
      <w:tblGrid>
        <w:gridCol w:w="4563"/>
        <w:gridCol w:w="4563"/>
      </w:tblGrid>
      <w:tr w:rsidR="00BF7770" w:rsidRPr="00E22931" w14:paraId="680849F1" w14:textId="77777777" w:rsidTr="003644BD">
        <w:tc>
          <w:tcPr>
            <w:tcW w:w="2500" w:type="pct"/>
            <w:tcBorders>
              <w:top w:val="single" w:sz="18" w:space="0" w:color="auto"/>
              <w:bottom w:val="single" w:sz="6" w:space="0" w:color="auto"/>
            </w:tcBorders>
            <w:shd w:val="clear" w:color="auto" w:fill="CCCCCC"/>
            <w:tcMar>
              <w:top w:w="28" w:type="dxa"/>
              <w:left w:w="28" w:type="dxa"/>
              <w:bottom w:w="28" w:type="dxa"/>
              <w:right w:w="28" w:type="dxa"/>
            </w:tcMar>
          </w:tcPr>
          <w:p w14:paraId="6851DDA0" w14:textId="77777777" w:rsidR="00110D2F" w:rsidRDefault="00110D2F" w:rsidP="009C2E6E">
            <w:pPr>
              <w:pStyle w:val="Footer"/>
              <w:jc w:val="center"/>
              <w:rPr>
                <w:rFonts w:ascii="Arial" w:eastAsia="Calibri" w:hAnsi="Arial" w:cs="Arial"/>
                <w:b/>
                <w:sz w:val="20"/>
                <w:szCs w:val="20"/>
              </w:rPr>
            </w:pPr>
            <w:r>
              <w:rPr>
                <w:rFonts w:ascii="Arial" w:eastAsia="Calibri" w:hAnsi="Arial" w:cs="Arial"/>
                <w:b/>
                <w:sz w:val="20"/>
                <w:szCs w:val="20"/>
              </w:rPr>
              <w:t>Outcome</w:t>
            </w:r>
          </w:p>
          <w:p w14:paraId="36191FEF" w14:textId="0F16115A" w:rsidR="00110D2F" w:rsidRPr="00E22931" w:rsidRDefault="00110D2F" w:rsidP="009C2E6E">
            <w:pPr>
              <w:pStyle w:val="Footer"/>
              <w:jc w:val="center"/>
              <w:rPr>
                <w:rFonts w:ascii="Arial" w:eastAsia="Calibri" w:hAnsi="Arial" w:cs="Arial"/>
                <w:b/>
                <w:sz w:val="20"/>
                <w:szCs w:val="20"/>
              </w:rPr>
            </w:pPr>
            <w:r>
              <w:rPr>
                <w:rFonts w:ascii="Arial" w:eastAsia="Calibri" w:hAnsi="Arial" w:cs="Arial"/>
                <w:b/>
                <w:sz w:val="20"/>
                <w:szCs w:val="20"/>
              </w:rPr>
              <w:t>Indicators [2010 baseline / 2015 target]</w:t>
            </w:r>
          </w:p>
        </w:tc>
        <w:tc>
          <w:tcPr>
            <w:tcW w:w="2500" w:type="pct"/>
            <w:tcBorders>
              <w:top w:val="single" w:sz="18" w:space="0" w:color="auto"/>
              <w:bottom w:val="single" w:sz="6" w:space="0" w:color="auto"/>
            </w:tcBorders>
            <w:shd w:val="clear" w:color="auto" w:fill="CCCCCC"/>
            <w:tcMar>
              <w:top w:w="28" w:type="dxa"/>
              <w:left w:w="28" w:type="dxa"/>
              <w:bottom w:w="28" w:type="dxa"/>
              <w:right w:w="28" w:type="dxa"/>
            </w:tcMar>
          </w:tcPr>
          <w:p w14:paraId="415FB8F4" w14:textId="77777777" w:rsidR="00110D2F" w:rsidRDefault="00110D2F" w:rsidP="009C2E6E">
            <w:pPr>
              <w:pStyle w:val="Footer"/>
              <w:jc w:val="center"/>
              <w:rPr>
                <w:rFonts w:ascii="Arial" w:eastAsia="Calibri" w:hAnsi="Arial" w:cs="Arial"/>
                <w:b/>
                <w:sz w:val="20"/>
                <w:szCs w:val="20"/>
              </w:rPr>
            </w:pPr>
            <w:r>
              <w:rPr>
                <w:rFonts w:ascii="Arial" w:eastAsia="Calibri" w:hAnsi="Arial" w:cs="Arial"/>
                <w:b/>
                <w:sz w:val="20"/>
                <w:szCs w:val="20"/>
              </w:rPr>
              <w:t xml:space="preserve">Output </w:t>
            </w:r>
          </w:p>
          <w:p w14:paraId="7CEAEA83" w14:textId="0507EE7D" w:rsidR="00110D2F" w:rsidRPr="00E22931" w:rsidRDefault="00110D2F" w:rsidP="00110D2F">
            <w:pPr>
              <w:pStyle w:val="Footer"/>
              <w:jc w:val="center"/>
              <w:rPr>
                <w:rFonts w:ascii="Arial" w:eastAsia="Calibri" w:hAnsi="Arial" w:cs="Arial"/>
                <w:b/>
                <w:sz w:val="20"/>
                <w:szCs w:val="20"/>
              </w:rPr>
            </w:pPr>
            <w:r>
              <w:rPr>
                <w:rFonts w:ascii="Arial" w:eastAsia="Calibri" w:hAnsi="Arial" w:cs="Arial"/>
                <w:b/>
                <w:sz w:val="20"/>
                <w:szCs w:val="20"/>
              </w:rPr>
              <w:t>Indicators [2010 baseline / 2015 target]</w:t>
            </w:r>
          </w:p>
        </w:tc>
      </w:tr>
      <w:tr w:rsidR="00BF7770" w:rsidRPr="00E22931" w14:paraId="7FC8D75B" w14:textId="77777777" w:rsidTr="007764CB">
        <w:trPr>
          <w:trHeight w:val="685"/>
        </w:trPr>
        <w:tc>
          <w:tcPr>
            <w:tcW w:w="2500" w:type="pct"/>
            <w:tcBorders>
              <w:top w:val="single" w:sz="6" w:space="0" w:color="auto"/>
              <w:bottom w:val="nil"/>
            </w:tcBorders>
            <w:tcMar>
              <w:top w:w="28" w:type="dxa"/>
              <w:left w:w="28" w:type="dxa"/>
              <w:bottom w:w="28" w:type="dxa"/>
              <w:right w:w="28" w:type="dxa"/>
            </w:tcMar>
          </w:tcPr>
          <w:p w14:paraId="21098768" w14:textId="4306A2B6" w:rsidR="00110D2F" w:rsidRPr="00E22931" w:rsidRDefault="00110D2F" w:rsidP="00694CC6">
            <w:pPr>
              <w:pStyle w:val="Footer"/>
              <w:tabs>
                <w:tab w:val="left" w:pos="426"/>
              </w:tabs>
              <w:ind w:left="426" w:hanging="426"/>
              <w:rPr>
                <w:rFonts w:ascii="Arial" w:eastAsia="Calibri" w:hAnsi="Arial" w:cs="Arial"/>
                <w:sz w:val="20"/>
                <w:szCs w:val="20"/>
              </w:rPr>
            </w:pPr>
            <w:r w:rsidRPr="00110D2F">
              <w:rPr>
                <w:rFonts w:ascii="Arial" w:eastAsia="Calibri" w:hAnsi="Arial" w:cs="Arial"/>
                <w:b/>
                <w:sz w:val="20"/>
                <w:szCs w:val="20"/>
              </w:rPr>
              <w:t>2.</w:t>
            </w:r>
            <w:r w:rsidR="00694CC6">
              <w:rPr>
                <w:rFonts w:ascii="Arial" w:eastAsia="Calibri" w:hAnsi="Arial" w:cs="Arial"/>
                <w:sz w:val="20"/>
                <w:szCs w:val="20"/>
              </w:rPr>
              <w:tab/>
            </w:r>
            <w:r w:rsidRPr="00694CC6">
              <w:rPr>
                <w:rFonts w:ascii="Arial" w:eastAsia="Calibri" w:hAnsi="Arial" w:cs="Arial"/>
                <w:b/>
                <w:sz w:val="20"/>
                <w:szCs w:val="20"/>
              </w:rPr>
              <w:t>By 2015, national and local authorities, communities and private sector are better able to sustainably manage ecosystem goods and services and respond to climate change.</w:t>
            </w:r>
          </w:p>
        </w:tc>
        <w:tc>
          <w:tcPr>
            <w:tcW w:w="2500" w:type="pct"/>
            <w:tcBorders>
              <w:top w:val="single" w:sz="6" w:space="0" w:color="auto"/>
              <w:bottom w:val="nil"/>
            </w:tcBorders>
            <w:tcMar>
              <w:top w:w="28" w:type="dxa"/>
              <w:left w:w="28" w:type="dxa"/>
              <w:bottom w:w="28" w:type="dxa"/>
              <w:right w:w="28" w:type="dxa"/>
            </w:tcMar>
          </w:tcPr>
          <w:p w14:paraId="059C66FE" w14:textId="36DE98CD" w:rsidR="00110D2F" w:rsidRPr="00E22931" w:rsidRDefault="00694CC6" w:rsidP="00694CC6">
            <w:pPr>
              <w:pStyle w:val="Footer"/>
              <w:tabs>
                <w:tab w:val="left" w:pos="399"/>
              </w:tabs>
              <w:ind w:left="399" w:hanging="399"/>
              <w:rPr>
                <w:rFonts w:ascii="Arial" w:eastAsia="Calibri" w:hAnsi="Arial" w:cs="Arial"/>
                <w:sz w:val="20"/>
                <w:szCs w:val="20"/>
              </w:rPr>
            </w:pPr>
            <w:r>
              <w:rPr>
                <w:rFonts w:ascii="Arial" w:eastAsia="Calibri" w:hAnsi="Arial" w:cs="Arial"/>
                <w:b/>
                <w:sz w:val="20"/>
                <w:szCs w:val="20"/>
              </w:rPr>
              <w:t>2.1</w:t>
            </w:r>
            <w:r>
              <w:rPr>
                <w:rFonts w:ascii="Arial" w:eastAsia="Calibri" w:hAnsi="Arial" w:cs="Arial"/>
                <w:b/>
                <w:sz w:val="20"/>
                <w:szCs w:val="20"/>
              </w:rPr>
              <w:tab/>
            </w:r>
            <w:r w:rsidR="00110D2F" w:rsidRPr="00694CC6">
              <w:rPr>
                <w:rFonts w:ascii="Arial" w:eastAsia="Calibri" w:hAnsi="Arial" w:cs="Arial"/>
                <w:b/>
                <w:sz w:val="20"/>
                <w:szCs w:val="20"/>
              </w:rPr>
              <w:t>Pro-poor, sustainable forest/protected area management and bio-energy productions accelerated.</w:t>
            </w:r>
          </w:p>
        </w:tc>
      </w:tr>
      <w:tr w:rsidR="00BF7770" w:rsidRPr="00E22931" w14:paraId="5174B4DF" w14:textId="77777777" w:rsidTr="003644BD">
        <w:tc>
          <w:tcPr>
            <w:tcW w:w="2500" w:type="pct"/>
            <w:tcBorders>
              <w:top w:val="nil"/>
              <w:bottom w:val="nil"/>
            </w:tcBorders>
            <w:tcMar>
              <w:top w:w="28" w:type="dxa"/>
              <w:left w:w="28" w:type="dxa"/>
              <w:bottom w:w="28" w:type="dxa"/>
              <w:right w:w="28" w:type="dxa"/>
            </w:tcMar>
          </w:tcPr>
          <w:p w14:paraId="7F2D63FB" w14:textId="77777777" w:rsidR="00694CC6" w:rsidRDefault="00110D2F" w:rsidP="00694CC6">
            <w:pPr>
              <w:pStyle w:val="ListParagraph"/>
              <w:numPr>
                <w:ilvl w:val="0"/>
                <w:numId w:val="144"/>
              </w:numPr>
              <w:ind w:left="426" w:hanging="284"/>
              <w:rPr>
                <w:rFonts w:ascii="Arial" w:hAnsi="Arial" w:cs="Arial"/>
                <w:sz w:val="20"/>
              </w:rPr>
            </w:pPr>
            <w:r>
              <w:rPr>
                <w:rFonts w:ascii="Arial" w:hAnsi="Arial" w:cs="Arial"/>
                <w:sz w:val="20"/>
              </w:rPr>
              <w:t>Stability of indices of ecosystem diversity and condition in target communities</w:t>
            </w:r>
            <w:r w:rsidR="00BF7770">
              <w:rPr>
                <w:rFonts w:ascii="Arial" w:hAnsi="Arial" w:cs="Arial"/>
                <w:sz w:val="20"/>
              </w:rPr>
              <w:t xml:space="preserve"> [TBC / remain stable at baseline] </w:t>
            </w:r>
          </w:p>
          <w:p w14:paraId="2F2F9149" w14:textId="0B619464" w:rsidR="00110D2F" w:rsidRPr="009C2E6E" w:rsidRDefault="00BF7770" w:rsidP="00694CC6">
            <w:pPr>
              <w:pStyle w:val="ListParagraph"/>
              <w:numPr>
                <w:ilvl w:val="0"/>
                <w:numId w:val="144"/>
              </w:numPr>
              <w:ind w:left="426" w:hanging="284"/>
              <w:rPr>
                <w:rFonts w:ascii="Arial" w:hAnsi="Arial" w:cs="Arial"/>
                <w:sz w:val="20"/>
              </w:rPr>
            </w:pPr>
            <w:r>
              <w:rPr>
                <w:rFonts w:ascii="Arial" w:hAnsi="Arial" w:cs="Arial"/>
                <w:sz w:val="20"/>
              </w:rPr>
              <w:t>Number of communities that acquired land use rights for managing forest resources [0 / 30 sites]</w:t>
            </w:r>
          </w:p>
        </w:tc>
        <w:tc>
          <w:tcPr>
            <w:tcW w:w="2500" w:type="pct"/>
            <w:tcBorders>
              <w:top w:val="nil"/>
              <w:bottom w:val="single" w:sz="6" w:space="0" w:color="auto"/>
            </w:tcBorders>
            <w:tcMar>
              <w:top w:w="28" w:type="dxa"/>
              <w:left w:w="28" w:type="dxa"/>
              <w:bottom w:w="28" w:type="dxa"/>
              <w:right w:w="28" w:type="dxa"/>
            </w:tcMar>
          </w:tcPr>
          <w:p w14:paraId="1943B49E" w14:textId="77777777" w:rsidR="00BF7770" w:rsidRPr="00BF7770" w:rsidRDefault="00110D2F" w:rsidP="00694CC6">
            <w:pPr>
              <w:pStyle w:val="ListParagraph"/>
              <w:numPr>
                <w:ilvl w:val="0"/>
                <w:numId w:val="144"/>
              </w:numPr>
              <w:ind w:left="426" w:hanging="311"/>
              <w:rPr>
                <w:rFonts w:ascii="Arial" w:eastAsia="Calibri" w:hAnsi="Arial" w:cs="Arial"/>
                <w:sz w:val="20"/>
              </w:rPr>
            </w:pPr>
            <w:r w:rsidRPr="00110D2F">
              <w:rPr>
                <w:rFonts w:ascii="Arial" w:hAnsi="Arial" w:cs="Arial"/>
                <w:sz w:val="20"/>
              </w:rPr>
              <w:t>National Bio-Energy Strategy and Programme developed</w:t>
            </w:r>
            <w:r>
              <w:rPr>
                <w:rFonts w:ascii="Arial" w:eastAsia="Calibri" w:hAnsi="Arial" w:cs="Arial"/>
                <w:sz w:val="20"/>
              </w:rPr>
              <w:t xml:space="preserve"> </w:t>
            </w:r>
            <w:r w:rsidR="00BF7770">
              <w:rPr>
                <w:rFonts w:ascii="Arial" w:eastAsia="Calibri" w:hAnsi="Arial" w:cs="Arial"/>
                <w:sz w:val="20"/>
              </w:rPr>
              <w:t>[no / yes]</w:t>
            </w:r>
            <w:r w:rsidR="00BF7770">
              <w:rPr>
                <w:rFonts w:ascii="Arial" w:hAnsi="Arial" w:cs="Arial"/>
                <w:sz w:val="20"/>
              </w:rPr>
              <w:t xml:space="preserve"> </w:t>
            </w:r>
          </w:p>
          <w:p w14:paraId="44F52E62" w14:textId="77777777" w:rsidR="00BF7770" w:rsidRPr="00BF7770" w:rsidRDefault="00BF7770" w:rsidP="00694CC6">
            <w:pPr>
              <w:pStyle w:val="ListParagraph"/>
              <w:numPr>
                <w:ilvl w:val="0"/>
                <w:numId w:val="144"/>
              </w:numPr>
              <w:ind w:left="426" w:hanging="311"/>
              <w:rPr>
                <w:rFonts w:ascii="Arial" w:eastAsia="Calibri" w:hAnsi="Arial" w:cs="Arial"/>
                <w:sz w:val="20"/>
              </w:rPr>
            </w:pPr>
            <w:r>
              <w:rPr>
                <w:rFonts w:ascii="Arial" w:hAnsi="Arial" w:cs="Arial"/>
                <w:sz w:val="20"/>
              </w:rPr>
              <w:t xml:space="preserve">No. new units of biogas cook stoves installed to replace wood based cooking equipment [ 0 / 2,000] </w:t>
            </w:r>
          </w:p>
          <w:p w14:paraId="4EE56586" w14:textId="0D014DE8" w:rsidR="00110D2F" w:rsidRPr="00E22931" w:rsidRDefault="00BF7770" w:rsidP="00694CC6">
            <w:pPr>
              <w:pStyle w:val="ListParagraph"/>
              <w:numPr>
                <w:ilvl w:val="0"/>
                <w:numId w:val="144"/>
              </w:numPr>
              <w:ind w:left="426" w:hanging="311"/>
              <w:rPr>
                <w:rFonts w:ascii="Arial" w:eastAsia="Calibri" w:hAnsi="Arial" w:cs="Arial"/>
                <w:sz w:val="20"/>
              </w:rPr>
            </w:pPr>
            <w:r>
              <w:rPr>
                <w:rFonts w:ascii="Arial" w:hAnsi="Arial" w:cs="Arial"/>
                <w:sz w:val="20"/>
              </w:rPr>
              <w:t>No. new jobs created for rural women for manufacturing and market distributions of fuel efficient cook stoves. [0 / 1,000]</w:t>
            </w:r>
          </w:p>
        </w:tc>
      </w:tr>
      <w:tr w:rsidR="00BF7770" w:rsidRPr="00E22931" w14:paraId="000999A0" w14:textId="77777777" w:rsidTr="003644BD">
        <w:tc>
          <w:tcPr>
            <w:tcW w:w="2500" w:type="pct"/>
            <w:tcBorders>
              <w:top w:val="nil"/>
              <w:bottom w:val="nil"/>
            </w:tcBorders>
            <w:tcMar>
              <w:top w:w="28" w:type="dxa"/>
              <w:left w:w="28" w:type="dxa"/>
              <w:bottom w:w="28" w:type="dxa"/>
              <w:right w:w="28" w:type="dxa"/>
            </w:tcMar>
          </w:tcPr>
          <w:p w14:paraId="5254AAFD" w14:textId="32F3AB5D" w:rsidR="00BF7770" w:rsidRPr="003644BD" w:rsidRDefault="00BF7770" w:rsidP="003644BD">
            <w:pPr>
              <w:rPr>
                <w:rFonts w:ascii="Arial" w:hAnsi="Arial" w:cs="Arial"/>
                <w:sz w:val="20"/>
              </w:rPr>
            </w:pPr>
          </w:p>
        </w:tc>
        <w:tc>
          <w:tcPr>
            <w:tcW w:w="2500" w:type="pct"/>
            <w:tcBorders>
              <w:top w:val="single" w:sz="6" w:space="0" w:color="auto"/>
              <w:bottom w:val="nil"/>
            </w:tcBorders>
            <w:tcMar>
              <w:top w:w="28" w:type="dxa"/>
              <w:left w:w="28" w:type="dxa"/>
              <w:bottom w:w="28" w:type="dxa"/>
              <w:right w:w="28" w:type="dxa"/>
            </w:tcMar>
          </w:tcPr>
          <w:p w14:paraId="15307BC9" w14:textId="32E562EB" w:rsidR="00694CC6" w:rsidRPr="009C42E4" w:rsidRDefault="00694CC6" w:rsidP="009C42E4">
            <w:pPr>
              <w:pStyle w:val="Footer"/>
              <w:tabs>
                <w:tab w:val="left" w:pos="399"/>
              </w:tabs>
              <w:ind w:left="399" w:hanging="399"/>
              <w:rPr>
                <w:rFonts w:ascii="Arial" w:eastAsia="Calibri" w:hAnsi="Arial" w:cs="Arial"/>
                <w:b/>
                <w:sz w:val="20"/>
                <w:szCs w:val="20"/>
              </w:rPr>
            </w:pPr>
            <w:r w:rsidRPr="00694CC6">
              <w:rPr>
                <w:rFonts w:ascii="Arial" w:eastAsia="Calibri" w:hAnsi="Arial" w:cs="Arial"/>
                <w:b/>
                <w:sz w:val="20"/>
                <w:szCs w:val="20"/>
              </w:rPr>
              <w:t>2.2</w:t>
            </w:r>
            <w:r w:rsidRPr="00694CC6">
              <w:rPr>
                <w:rFonts w:ascii="Arial" w:eastAsia="Calibri" w:hAnsi="Arial" w:cs="Arial"/>
                <w:b/>
                <w:sz w:val="20"/>
                <w:szCs w:val="20"/>
              </w:rPr>
              <w:tab/>
              <w:t>National readiness for REDD+ supported  to enable government and communities to access financial incentives for reducing deforestation and forest degradation.</w:t>
            </w:r>
          </w:p>
        </w:tc>
      </w:tr>
      <w:tr w:rsidR="00BF7770" w:rsidRPr="00E22931" w14:paraId="57342D61" w14:textId="77777777" w:rsidTr="003644BD">
        <w:tc>
          <w:tcPr>
            <w:tcW w:w="2500" w:type="pct"/>
            <w:tcBorders>
              <w:top w:val="nil"/>
              <w:bottom w:val="single" w:sz="6" w:space="0" w:color="auto"/>
            </w:tcBorders>
            <w:tcMar>
              <w:top w:w="28" w:type="dxa"/>
              <w:left w:w="28" w:type="dxa"/>
              <w:bottom w:w="28" w:type="dxa"/>
              <w:right w:w="28" w:type="dxa"/>
            </w:tcMar>
          </w:tcPr>
          <w:p w14:paraId="1D423C11" w14:textId="77777777" w:rsidR="00110D2F" w:rsidRPr="003644BD" w:rsidRDefault="00110D2F" w:rsidP="003644BD">
            <w:pPr>
              <w:rPr>
                <w:rFonts w:ascii="Arial" w:hAnsi="Arial" w:cs="Arial"/>
                <w:sz w:val="20"/>
              </w:rPr>
            </w:pPr>
          </w:p>
        </w:tc>
        <w:tc>
          <w:tcPr>
            <w:tcW w:w="2500" w:type="pct"/>
            <w:tcBorders>
              <w:top w:val="nil"/>
              <w:bottom w:val="single" w:sz="6" w:space="0" w:color="auto"/>
            </w:tcBorders>
            <w:tcMar>
              <w:top w:w="28" w:type="dxa"/>
              <w:left w:w="28" w:type="dxa"/>
              <w:bottom w:w="28" w:type="dxa"/>
              <w:right w:w="28" w:type="dxa"/>
            </w:tcMar>
          </w:tcPr>
          <w:p w14:paraId="52F0AD68" w14:textId="77777777" w:rsidR="009C42E4" w:rsidRPr="009C42E4" w:rsidRDefault="009C42E4" w:rsidP="00100C20">
            <w:pPr>
              <w:pStyle w:val="ListParagraph"/>
              <w:numPr>
                <w:ilvl w:val="0"/>
                <w:numId w:val="144"/>
              </w:numPr>
              <w:ind w:left="426" w:hanging="311"/>
              <w:rPr>
                <w:rFonts w:ascii="Arial" w:hAnsi="Arial" w:cs="Arial"/>
                <w:sz w:val="20"/>
              </w:rPr>
            </w:pPr>
            <w:r w:rsidRPr="009C42E4">
              <w:rPr>
                <w:rFonts w:ascii="Arial" w:eastAsia="Calibri" w:hAnsi="Arial" w:cs="Arial"/>
                <w:sz w:val="20"/>
              </w:rPr>
              <w:t>National REDD+ Strategy and Implementation Framework [no / yes]</w:t>
            </w:r>
          </w:p>
          <w:p w14:paraId="17949D81" w14:textId="76394A6A" w:rsidR="00110D2F" w:rsidRDefault="009C42E4" w:rsidP="00100C20">
            <w:pPr>
              <w:pStyle w:val="ListParagraph"/>
              <w:numPr>
                <w:ilvl w:val="0"/>
                <w:numId w:val="144"/>
              </w:numPr>
              <w:ind w:left="426" w:hanging="311"/>
              <w:rPr>
                <w:rFonts w:ascii="Arial" w:hAnsi="Arial" w:cs="Arial"/>
                <w:sz w:val="20"/>
              </w:rPr>
            </w:pPr>
            <w:r>
              <w:rPr>
                <w:rFonts w:ascii="Arial" w:hAnsi="Arial" w:cs="Arial"/>
                <w:sz w:val="20"/>
              </w:rPr>
              <w:t>Framework for transparent and accountable benefit sharing [no / yes]</w:t>
            </w:r>
          </w:p>
          <w:p w14:paraId="1107116D" w14:textId="39178F01" w:rsidR="009C42E4" w:rsidRPr="00BF7770" w:rsidRDefault="009C42E4" w:rsidP="00100C20">
            <w:pPr>
              <w:pStyle w:val="ListParagraph"/>
              <w:numPr>
                <w:ilvl w:val="0"/>
                <w:numId w:val="144"/>
              </w:numPr>
              <w:ind w:left="426" w:hanging="311"/>
              <w:rPr>
                <w:rFonts w:ascii="Arial" w:hAnsi="Arial" w:cs="Arial"/>
                <w:sz w:val="20"/>
              </w:rPr>
            </w:pPr>
            <w:r>
              <w:rPr>
                <w:rFonts w:ascii="Arial" w:hAnsi="Arial" w:cs="Arial"/>
                <w:sz w:val="20"/>
              </w:rPr>
              <w:t>No. of sites that successfully generated carbon credits [0 / 5]</w:t>
            </w:r>
          </w:p>
        </w:tc>
      </w:tr>
      <w:tr w:rsidR="009C42E4" w:rsidRPr="00E22931" w14:paraId="77AFEB5E" w14:textId="77777777" w:rsidTr="003644BD">
        <w:tc>
          <w:tcPr>
            <w:tcW w:w="2500" w:type="pct"/>
            <w:tcBorders>
              <w:top w:val="single" w:sz="6" w:space="0" w:color="auto"/>
              <w:bottom w:val="nil"/>
            </w:tcBorders>
            <w:tcMar>
              <w:top w:w="28" w:type="dxa"/>
              <w:left w:w="28" w:type="dxa"/>
              <w:bottom w:w="28" w:type="dxa"/>
              <w:right w:w="28" w:type="dxa"/>
            </w:tcMar>
          </w:tcPr>
          <w:p w14:paraId="624F74FF" w14:textId="4C5220CE" w:rsidR="009C42E4" w:rsidRPr="00100C20" w:rsidRDefault="00100C20" w:rsidP="00100C20">
            <w:pPr>
              <w:ind w:left="426" w:hanging="426"/>
              <w:rPr>
                <w:rFonts w:ascii="Arial" w:hAnsi="Arial" w:cs="Arial"/>
                <w:sz w:val="20"/>
              </w:rPr>
            </w:pPr>
            <w:r w:rsidRPr="00100C20">
              <w:rPr>
                <w:rFonts w:ascii="Arial" w:eastAsia="Calibri" w:hAnsi="Arial" w:cs="Arial"/>
                <w:b/>
                <w:sz w:val="20"/>
                <w:szCs w:val="20"/>
                <w:lang w:eastAsia="en-US"/>
              </w:rPr>
              <w:t>6.</w:t>
            </w:r>
            <w:r w:rsidRPr="00100C20">
              <w:rPr>
                <w:rFonts w:ascii="Arial" w:eastAsia="Calibri" w:hAnsi="Arial" w:cs="Arial"/>
                <w:b/>
                <w:sz w:val="20"/>
                <w:szCs w:val="20"/>
                <w:lang w:eastAsia="en-US"/>
              </w:rPr>
              <w:tab/>
              <w:t>By 2015, gender disparities in participation and economic growth reduced.</w:t>
            </w:r>
          </w:p>
        </w:tc>
        <w:tc>
          <w:tcPr>
            <w:tcW w:w="2500" w:type="pct"/>
            <w:tcBorders>
              <w:top w:val="single" w:sz="6" w:space="0" w:color="auto"/>
              <w:bottom w:val="nil"/>
            </w:tcBorders>
            <w:tcMar>
              <w:top w:w="28" w:type="dxa"/>
              <w:left w:w="28" w:type="dxa"/>
              <w:bottom w:w="28" w:type="dxa"/>
              <w:right w:w="28" w:type="dxa"/>
            </w:tcMar>
          </w:tcPr>
          <w:p w14:paraId="1D483F45" w14:textId="39D32784" w:rsidR="009C42E4" w:rsidRPr="00100C20" w:rsidRDefault="00100C20" w:rsidP="00100C20">
            <w:pPr>
              <w:tabs>
                <w:tab w:val="left" w:pos="399"/>
              </w:tabs>
              <w:ind w:left="399" w:hanging="399"/>
              <w:rPr>
                <w:rFonts w:ascii="Arial" w:eastAsia="Calibri" w:hAnsi="Arial" w:cs="Arial"/>
                <w:sz w:val="20"/>
              </w:rPr>
            </w:pPr>
            <w:r w:rsidRPr="00100C20">
              <w:rPr>
                <w:rFonts w:ascii="Arial" w:eastAsia="Calibri" w:hAnsi="Arial" w:cs="Arial"/>
                <w:b/>
                <w:sz w:val="20"/>
                <w:szCs w:val="20"/>
                <w:lang w:eastAsia="en-US"/>
              </w:rPr>
              <w:t>6.2</w:t>
            </w:r>
            <w:r w:rsidRPr="00100C20">
              <w:rPr>
                <w:rFonts w:ascii="Arial" w:eastAsia="Calibri" w:hAnsi="Arial" w:cs="Arial"/>
                <w:b/>
                <w:sz w:val="20"/>
                <w:szCs w:val="20"/>
                <w:lang w:eastAsia="en-US"/>
              </w:rPr>
              <w:tab/>
              <w:t>Increased access to gender-sensitive busi</w:t>
            </w:r>
            <w:r w:rsidR="003644BD">
              <w:rPr>
                <w:rFonts w:ascii="Arial" w:eastAsia="Calibri" w:hAnsi="Arial" w:cs="Arial"/>
                <w:b/>
                <w:sz w:val="20"/>
                <w:szCs w:val="20"/>
                <w:lang w:eastAsia="en-US"/>
              </w:rPr>
              <w:t>n</w:t>
            </w:r>
            <w:r w:rsidRPr="00100C20">
              <w:rPr>
                <w:rFonts w:ascii="Arial" w:eastAsia="Calibri" w:hAnsi="Arial" w:cs="Arial"/>
                <w:b/>
                <w:sz w:val="20"/>
                <w:szCs w:val="20"/>
                <w:lang w:eastAsia="en-US"/>
              </w:rPr>
              <w:t>ess development services for women small-business entrepreneurs</w:t>
            </w:r>
          </w:p>
        </w:tc>
      </w:tr>
      <w:tr w:rsidR="00BF7770" w:rsidRPr="00E22931" w14:paraId="4B85CA73" w14:textId="77777777" w:rsidTr="003644BD">
        <w:tc>
          <w:tcPr>
            <w:tcW w:w="2500" w:type="pct"/>
            <w:tcBorders>
              <w:top w:val="nil"/>
              <w:bottom w:val="single" w:sz="18" w:space="0" w:color="auto"/>
            </w:tcBorders>
            <w:tcMar>
              <w:top w:w="28" w:type="dxa"/>
              <w:left w:w="28" w:type="dxa"/>
              <w:bottom w:w="28" w:type="dxa"/>
              <w:right w:w="28" w:type="dxa"/>
            </w:tcMar>
          </w:tcPr>
          <w:p w14:paraId="07BDD794" w14:textId="3B6B18FB" w:rsidR="00110D2F" w:rsidRPr="003644BD" w:rsidRDefault="00110D2F" w:rsidP="003644BD">
            <w:pPr>
              <w:rPr>
                <w:rFonts w:ascii="Arial" w:hAnsi="Arial" w:cs="Arial"/>
                <w:sz w:val="20"/>
              </w:rPr>
            </w:pPr>
          </w:p>
        </w:tc>
        <w:tc>
          <w:tcPr>
            <w:tcW w:w="2500" w:type="pct"/>
            <w:tcBorders>
              <w:top w:val="nil"/>
              <w:bottom w:val="single" w:sz="18" w:space="0" w:color="auto"/>
            </w:tcBorders>
            <w:tcMar>
              <w:top w:w="28" w:type="dxa"/>
              <w:left w:w="28" w:type="dxa"/>
              <w:bottom w:w="28" w:type="dxa"/>
              <w:right w:w="28" w:type="dxa"/>
            </w:tcMar>
          </w:tcPr>
          <w:p w14:paraId="19040D7A" w14:textId="18EF927B" w:rsidR="00110D2F" w:rsidRPr="00BF7770" w:rsidRDefault="003644BD" w:rsidP="003644BD">
            <w:pPr>
              <w:pStyle w:val="ListParagraph"/>
              <w:numPr>
                <w:ilvl w:val="0"/>
                <w:numId w:val="144"/>
              </w:numPr>
              <w:ind w:left="426" w:hanging="142"/>
              <w:rPr>
                <w:rFonts w:ascii="Arial" w:hAnsi="Arial" w:cs="Arial"/>
                <w:sz w:val="20"/>
              </w:rPr>
            </w:pPr>
            <w:r>
              <w:rPr>
                <w:rFonts w:ascii="Arial" w:hAnsi="Arial" w:cs="Arial"/>
                <w:sz w:val="20"/>
              </w:rPr>
              <w:t>No. of women trained on market-oriented business and technical skills per centre per year [50 / 100]</w:t>
            </w:r>
          </w:p>
        </w:tc>
      </w:tr>
    </w:tbl>
    <w:p w14:paraId="40290E76" w14:textId="77777777" w:rsidR="002F2605" w:rsidRPr="000A415B" w:rsidRDefault="002F2605" w:rsidP="002F2605">
      <w:pPr>
        <w:spacing w:before="240" w:after="120" w:line="264" w:lineRule="auto"/>
        <w:jc w:val="both"/>
        <w:rPr>
          <w:rFonts w:ascii="Arial" w:hAnsi="Arial" w:cs="Arial"/>
          <w:sz w:val="21"/>
          <w:szCs w:val="21"/>
        </w:rPr>
      </w:pPr>
      <w:r w:rsidRPr="000A415B">
        <w:rPr>
          <w:rFonts w:ascii="Arial" w:hAnsi="Arial" w:cs="Arial"/>
          <w:sz w:val="21"/>
          <w:szCs w:val="21"/>
        </w:rPr>
        <w:t>The UNDP 2011-2015 Country Program Action Plan (CPAP) for Cambodia is designed to address a number of lessons learned from the previous CPAP, for which greater focus is needed on rights holders</w:t>
      </w:r>
      <w:r>
        <w:rPr>
          <w:rFonts w:ascii="Arial" w:hAnsi="Arial" w:cs="Arial"/>
          <w:sz w:val="21"/>
          <w:szCs w:val="21"/>
        </w:rPr>
        <w:t>.</w:t>
      </w:r>
      <w:r w:rsidRPr="000A415B">
        <w:rPr>
          <w:rFonts w:ascii="Arial" w:hAnsi="Arial" w:cs="Arial"/>
          <w:sz w:val="21"/>
          <w:szCs w:val="21"/>
        </w:rPr>
        <w:t xml:space="preserve"> These include the following for which the SLM project is especially relevant:</w:t>
      </w:r>
    </w:p>
    <w:p w14:paraId="021CA54E"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On democratic governance, UNDP needs to engage more with civil society, focusing on citizen engagement, participation and accountability, including at local level.</w:t>
      </w:r>
    </w:p>
    <w:p w14:paraId="1FFE4C0C"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On environment, having built capacity for biodiversity conservation, UNDP needs to focus on institutional structures that can link environment and livelihoods more effectively.</w:t>
      </w:r>
    </w:p>
    <w:p w14:paraId="79B8305D"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 xml:space="preserve">UNDP should introduce </w:t>
      </w:r>
      <w:r>
        <w:rPr>
          <w:rFonts w:ascii="Arial" w:hAnsi="Arial" w:cs="Arial"/>
          <w:sz w:val="21"/>
          <w:szCs w:val="21"/>
        </w:rPr>
        <w:t xml:space="preserve">more </w:t>
      </w:r>
      <w:r w:rsidRPr="000A415B">
        <w:rPr>
          <w:rFonts w:ascii="Arial" w:hAnsi="Arial" w:cs="Arial"/>
          <w:sz w:val="21"/>
          <w:szCs w:val="21"/>
        </w:rPr>
        <w:t>pro-poor bias into its program</w:t>
      </w:r>
      <w:r>
        <w:rPr>
          <w:rFonts w:ascii="Arial" w:hAnsi="Arial" w:cs="Arial"/>
          <w:sz w:val="21"/>
          <w:szCs w:val="21"/>
        </w:rPr>
        <w:t>.</w:t>
      </w:r>
    </w:p>
    <w:p w14:paraId="2A2465FC" w14:textId="77777777" w:rsidR="002F2605" w:rsidRPr="000A415B" w:rsidRDefault="002F2605" w:rsidP="002F2605">
      <w:pPr>
        <w:pStyle w:val="ListParagraph"/>
        <w:numPr>
          <w:ilvl w:val="0"/>
          <w:numId w:val="139"/>
        </w:numPr>
        <w:spacing w:before="120" w:after="120" w:line="264" w:lineRule="auto"/>
        <w:jc w:val="both"/>
        <w:rPr>
          <w:rFonts w:ascii="Arial" w:hAnsi="Arial" w:cs="Arial"/>
          <w:sz w:val="21"/>
          <w:szCs w:val="21"/>
        </w:rPr>
      </w:pPr>
      <w:r w:rsidRPr="000A415B">
        <w:rPr>
          <w:rFonts w:ascii="Arial" w:hAnsi="Arial" w:cs="Arial"/>
          <w:sz w:val="21"/>
          <w:szCs w:val="21"/>
        </w:rPr>
        <w:t>On gender equality and women’s empowerment, UNDP’s should shift from developing gender-responsive national policies and plans to translating them into actions and measurable results</w:t>
      </w:r>
      <w:r>
        <w:rPr>
          <w:rFonts w:ascii="Arial" w:hAnsi="Arial" w:cs="Arial"/>
          <w:sz w:val="21"/>
          <w:szCs w:val="21"/>
        </w:rPr>
        <w:t>.</w:t>
      </w:r>
      <w:r w:rsidRPr="000A415B">
        <w:rPr>
          <w:rStyle w:val="FootnoteReference"/>
          <w:rFonts w:ascii="Arial" w:hAnsi="Arial" w:cs="Arial"/>
          <w:sz w:val="21"/>
          <w:szCs w:val="21"/>
        </w:rPr>
        <w:footnoteReference w:id="34"/>
      </w:r>
    </w:p>
    <w:p w14:paraId="5169344F" w14:textId="77777777" w:rsidR="002F2605" w:rsidRPr="000A415B" w:rsidRDefault="002F2605" w:rsidP="002F2605">
      <w:pPr>
        <w:tabs>
          <w:tab w:val="num" w:pos="0"/>
        </w:tabs>
        <w:spacing w:before="120" w:after="120" w:line="264" w:lineRule="auto"/>
        <w:jc w:val="both"/>
        <w:rPr>
          <w:rFonts w:ascii="Arial" w:hAnsi="Arial" w:cs="Arial"/>
          <w:sz w:val="21"/>
          <w:szCs w:val="21"/>
        </w:rPr>
      </w:pPr>
      <w:r w:rsidRPr="000A415B">
        <w:rPr>
          <w:rFonts w:ascii="Arial" w:hAnsi="Arial" w:cs="Arial"/>
          <w:sz w:val="21"/>
          <w:szCs w:val="21"/>
        </w:rPr>
        <w:t>Reference to the 2011-2015 CPAP shows that the SLM project is contribut</w:t>
      </w:r>
      <w:r>
        <w:rPr>
          <w:rFonts w:ascii="Arial" w:hAnsi="Arial" w:cs="Arial"/>
          <w:sz w:val="21"/>
          <w:szCs w:val="21"/>
        </w:rPr>
        <w:t>ing directly to two of the six o</w:t>
      </w:r>
      <w:r w:rsidRPr="000A415B">
        <w:rPr>
          <w:rFonts w:ascii="Arial" w:hAnsi="Arial" w:cs="Arial"/>
          <w:sz w:val="21"/>
          <w:szCs w:val="21"/>
        </w:rPr>
        <w:t>utcomes through parti</w:t>
      </w:r>
      <w:r>
        <w:rPr>
          <w:rFonts w:ascii="Arial" w:hAnsi="Arial" w:cs="Arial"/>
          <w:sz w:val="21"/>
          <w:szCs w:val="21"/>
        </w:rPr>
        <w:t>al delivery of three of the 15 o</w:t>
      </w:r>
      <w:r w:rsidRPr="000A415B">
        <w:rPr>
          <w:rFonts w:ascii="Arial" w:hAnsi="Arial" w:cs="Arial"/>
          <w:sz w:val="21"/>
          <w:szCs w:val="21"/>
        </w:rPr>
        <w:t>utputs, involving at least seven initiatives for which national indicators have been developed</w:t>
      </w:r>
      <w:r>
        <w:rPr>
          <w:rFonts w:ascii="Arial" w:hAnsi="Arial" w:cs="Arial"/>
          <w:sz w:val="21"/>
          <w:szCs w:val="21"/>
        </w:rPr>
        <w:t xml:space="preserve">. The outcomes concern improved ability to sustainably manage ecosystem goods and services, with specific outputs relating to pro-poor CF/CPA management and national readiness for REDD+ </w:t>
      </w:r>
      <w:r w:rsidRPr="00B87957">
        <w:rPr>
          <w:rFonts w:ascii="Arial" w:hAnsi="Arial" w:cs="Arial"/>
          <w:sz w:val="21"/>
          <w:szCs w:val="21"/>
        </w:rPr>
        <w:t xml:space="preserve">supported </w:t>
      </w:r>
      <w:r w:rsidRPr="00B87957">
        <w:rPr>
          <w:rFonts w:ascii="Arial" w:eastAsia="Calibri" w:hAnsi="Arial" w:cs="Arial"/>
          <w:sz w:val="20"/>
          <w:szCs w:val="20"/>
        </w:rPr>
        <w:t>to access financial incentives for reducing deforestation and forest degradation,</w:t>
      </w:r>
      <w:r w:rsidRPr="00B87957">
        <w:rPr>
          <w:rFonts w:ascii="Arial" w:hAnsi="Arial" w:cs="Arial"/>
          <w:sz w:val="21"/>
          <w:szCs w:val="21"/>
        </w:rPr>
        <w:t xml:space="preserve"> and reduce</w:t>
      </w:r>
      <w:r>
        <w:rPr>
          <w:rFonts w:ascii="Arial" w:hAnsi="Arial" w:cs="Arial"/>
          <w:sz w:val="21"/>
          <w:szCs w:val="21"/>
        </w:rPr>
        <w:t xml:space="preserve">d gender disparities in participation and economic growth, as summarised in </w:t>
      </w:r>
      <w:r w:rsidRPr="00F27011">
        <w:rPr>
          <w:rFonts w:ascii="Arial" w:hAnsi="Arial" w:cs="Arial"/>
          <w:b/>
          <w:sz w:val="21"/>
          <w:szCs w:val="21"/>
        </w:rPr>
        <w:t>Table 3.6</w:t>
      </w:r>
      <w:r>
        <w:rPr>
          <w:rFonts w:ascii="Arial" w:hAnsi="Arial" w:cs="Arial"/>
          <w:b/>
          <w:sz w:val="21"/>
          <w:szCs w:val="21"/>
        </w:rPr>
        <w:t xml:space="preserve">. </w:t>
      </w:r>
      <w:r>
        <w:rPr>
          <w:rFonts w:ascii="Arial" w:hAnsi="Arial" w:cs="Arial"/>
          <w:sz w:val="21"/>
          <w:szCs w:val="21"/>
        </w:rPr>
        <w:t>The</w:t>
      </w:r>
      <w:r w:rsidRPr="00B87957">
        <w:rPr>
          <w:rFonts w:ascii="Arial" w:hAnsi="Arial" w:cs="Arial"/>
          <w:sz w:val="21"/>
          <w:szCs w:val="21"/>
        </w:rPr>
        <w:t xml:space="preserve"> </w:t>
      </w:r>
      <w:r>
        <w:rPr>
          <w:rFonts w:ascii="Arial" w:hAnsi="Arial" w:cs="Arial"/>
          <w:sz w:val="21"/>
          <w:szCs w:val="21"/>
        </w:rPr>
        <w:t xml:space="preserve">country programme clearly reinforces the priority need for financial mechanisms and incentives to combat deforestation as part of a </w:t>
      </w:r>
      <w:r w:rsidRPr="009C42E4">
        <w:rPr>
          <w:rFonts w:ascii="Arial" w:eastAsia="Calibri" w:hAnsi="Arial" w:cs="Arial"/>
          <w:sz w:val="20"/>
        </w:rPr>
        <w:t>National REDD+ Strategy and Implementation Framework</w:t>
      </w:r>
      <w:r>
        <w:rPr>
          <w:rFonts w:ascii="Arial" w:hAnsi="Arial" w:cs="Arial"/>
          <w:sz w:val="21"/>
          <w:szCs w:val="21"/>
        </w:rPr>
        <w:t xml:space="preserve"> that is currently being developed.</w:t>
      </w:r>
      <w:r>
        <w:rPr>
          <w:rFonts w:ascii="Arial" w:hAnsi="Arial" w:cs="Arial"/>
          <w:b/>
          <w:sz w:val="21"/>
          <w:szCs w:val="21"/>
        </w:rPr>
        <w:t xml:space="preserve"> </w:t>
      </w:r>
    </w:p>
    <w:p w14:paraId="781BC96B" w14:textId="77777777" w:rsidR="0012500E" w:rsidRPr="00D335D5" w:rsidRDefault="0012500E" w:rsidP="0012500E">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Effective</w:t>
      </w:r>
      <w:r w:rsidR="00207D46" w:rsidRPr="00D335D5">
        <w:rPr>
          <w:rFonts w:ascii="Arial" w:hAnsi="Arial" w:cs="Arial"/>
          <w:b/>
          <w:i/>
          <w:sz w:val="21"/>
          <w:szCs w:val="21"/>
        </w:rPr>
        <w:t>ness</w:t>
      </w:r>
      <w:r w:rsidRPr="00D335D5">
        <w:rPr>
          <w:rFonts w:ascii="Arial" w:hAnsi="Arial" w:cs="Arial"/>
          <w:b/>
          <w:i/>
          <w:sz w:val="21"/>
          <w:szCs w:val="21"/>
        </w:rPr>
        <w:t xml:space="preserve"> and efficiency*</w:t>
      </w:r>
    </w:p>
    <w:p w14:paraId="5D0AFC04" w14:textId="785ED736" w:rsidR="0034101E" w:rsidRDefault="00207D46" w:rsidP="00FA18DA">
      <w:pPr>
        <w:spacing w:after="120" w:line="264" w:lineRule="auto"/>
        <w:jc w:val="both"/>
        <w:rPr>
          <w:rFonts w:ascii="Arial" w:hAnsi="Arial" w:cs="Arial"/>
          <w:sz w:val="21"/>
          <w:szCs w:val="21"/>
        </w:rPr>
      </w:pPr>
      <w:r>
        <w:rPr>
          <w:rFonts w:ascii="Arial" w:hAnsi="Arial" w:cs="Arial"/>
          <w:sz w:val="21"/>
          <w:szCs w:val="21"/>
        </w:rPr>
        <w:t xml:space="preserve">The effectiveness and efficiency with which Project outcomes were delivered is </w:t>
      </w:r>
      <w:r w:rsidRPr="00207D46">
        <w:rPr>
          <w:rFonts w:ascii="Arial" w:hAnsi="Arial" w:cs="Arial"/>
          <w:b/>
          <w:bCs/>
          <w:sz w:val="21"/>
          <w:szCs w:val="21"/>
        </w:rPr>
        <w:t>Moderately Satisfactory</w:t>
      </w:r>
      <w:r w:rsidR="008A2141">
        <w:rPr>
          <w:rFonts w:ascii="Arial" w:hAnsi="Arial" w:cs="Arial"/>
          <w:sz w:val="21"/>
          <w:szCs w:val="21"/>
        </w:rPr>
        <w:t xml:space="preserve"> in both cases,</w:t>
      </w:r>
      <w:r>
        <w:rPr>
          <w:rFonts w:ascii="Arial" w:hAnsi="Arial" w:cs="Arial"/>
          <w:sz w:val="21"/>
          <w:szCs w:val="21"/>
        </w:rPr>
        <w:t xml:space="preserve"> for reasons given in </w:t>
      </w:r>
      <w:r w:rsidRPr="00207D46">
        <w:rPr>
          <w:rFonts w:ascii="Arial" w:hAnsi="Arial" w:cs="Arial"/>
          <w:b/>
          <w:bCs/>
          <w:sz w:val="21"/>
          <w:szCs w:val="21"/>
        </w:rPr>
        <w:t>Table 3.5</w:t>
      </w:r>
      <w:r>
        <w:rPr>
          <w:rFonts w:ascii="Arial" w:hAnsi="Arial" w:cs="Arial"/>
          <w:sz w:val="21"/>
          <w:szCs w:val="21"/>
        </w:rPr>
        <w:t>.</w:t>
      </w:r>
      <w:r w:rsidR="00FA18DA" w:rsidRPr="001A1D99">
        <w:rPr>
          <w:rFonts w:ascii="Arial" w:hAnsi="Arial" w:cs="Arial"/>
          <w:sz w:val="21"/>
          <w:szCs w:val="21"/>
        </w:rPr>
        <w:t xml:space="preserve"> </w:t>
      </w:r>
      <w:r>
        <w:rPr>
          <w:rFonts w:ascii="Arial" w:hAnsi="Arial" w:cs="Arial"/>
          <w:sz w:val="21"/>
          <w:szCs w:val="21"/>
        </w:rPr>
        <w:t>O</w:t>
      </w:r>
      <w:r w:rsidR="00D335D5">
        <w:rPr>
          <w:rFonts w:ascii="Arial" w:hAnsi="Arial" w:cs="Arial"/>
          <w:sz w:val="21"/>
          <w:szCs w:val="21"/>
        </w:rPr>
        <w:t>utcomes</w:t>
      </w:r>
      <w:r>
        <w:rPr>
          <w:rFonts w:ascii="Arial" w:hAnsi="Arial" w:cs="Arial"/>
          <w:sz w:val="21"/>
          <w:szCs w:val="21"/>
        </w:rPr>
        <w:t xml:space="preserve"> 1</w:t>
      </w:r>
      <w:r w:rsidR="00D335D5">
        <w:rPr>
          <w:rFonts w:ascii="Arial" w:hAnsi="Arial" w:cs="Arial"/>
          <w:sz w:val="21"/>
          <w:szCs w:val="21"/>
        </w:rPr>
        <w:t>-3</w:t>
      </w:r>
      <w:r>
        <w:rPr>
          <w:rFonts w:ascii="Arial" w:hAnsi="Arial" w:cs="Arial"/>
          <w:sz w:val="21"/>
          <w:szCs w:val="21"/>
        </w:rPr>
        <w:t xml:space="preserve"> have been achieved to a </w:t>
      </w:r>
      <w:r w:rsidR="00E7043B">
        <w:rPr>
          <w:rFonts w:ascii="Arial" w:hAnsi="Arial" w:cs="Arial"/>
          <w:sz w:val="21"/>
          <w:szCs w:val="21"/>
        </w:rPr>
        <w:t xml:space="preserve">large </w:t>
      </w:r>
      <w:r>
        <w:rPr>
          <w:rFonts w:ascii="Arial" w:hAnsi="Arial" w:cs="Arial"/>
          <w:sz w:val="21"/>
          <w:szCs w:val="21"/>
        </w:rPr>
        <w:t xml:space="preserve">extent </w:t>
      </w:r>
      <w:r w:rsidR="00E7043B">
        <w:rPr>
          <w:rFonts w:ascii="Arial" w:hAnsi="Arial" w:cs="Arial"/>
          <w:sz w:val="21"/>
          <w:szCs w:val="21"/>
        </w:rPr>
        <w:t>and their</w:t>
      </w:r>
      <w:r>
        <w:rPr>
          <w:rFonts w:ascii="Arial" w:hAnsi="Arial" w:cs="Arial"/>
          <w:sz w:val="21"/>
          <w:szCs w:val="21"/>
        </w:rPr>
        <w:t xml:space="preserve"> respective outputs have been </w:t>
      </w:r>
      <w:r w:rsidR="0034101E">
        <w:rPr>
          <w:rFonts w:ascii="Arial" w:hAnsi="Arial" w:cs="Arial"/>
          <w:sz w:val="21"/>
          <w:szCs w:val="21"/>
        </w:rPr>
        <w:t>completed</w:t>
      </w:r>
      <w:r w:rsidR="00D335D5">
        <w:rPr>
          <w:rFonts w:ascii="Arial" w:hAnsi="Arial" w:cs="Arial"/>
          <w:sz w:val="21"/>
          <w:szCs w:val="21"/>
        </w:rPr>
        <w:t xml:space="preserve"> </w:t>
      </w:r>
      <w:r w:rsidR="00E7043B">
        <w:rPr>
          <w:rFonts w:ascii="Arial" w:hAnsi="Arial" w:cs="Arial"/>
          <w:sz w:val="21"/>
          <w:szCs w:val="21"/>
        </w:rPr>
        <w:t>in most cases, albeit with very</w:t>
      </w:r>
      <w:r w:rsidR="00D335D5">
        <w:rPr>
          <w:rFonts w:ascii="Arial" w:hAnsi="Arial" w:cs="Arial"/>
          <w:sz w:val="21"/>
          <w:szCs w:val="21"/>
        </w:rPr>
        <w:t xml:space="preserve"> limited time to implement </w:t>
      </w:r>
      <w:r w:rsidR="00E7043B">
        <w:rPr>
          <w:rFonts w:ascii="Arial" w:hAnsi="Arial" w:cs="Arial"/>
          <w:sz w:val="21"/>
          <w:szCs w:val="21"/>
        </w:rPr>
        <w:t xml:space="preserve">CF/CPA </w:t>
      </w:r>
      <w:r w:rsidR="00D335D5">
        <w:rPr>
          <w:rFonts w:ascii="Arial" w:hAnsi="Arial" w:cs="Arial"/>
          <w:sz w:val="21"/>
          <w:szCs w:val="21"/>
        </w:rPr>
        <w:t>management and development plans formulated within the last year or so</w:t>
      </w:r>
      <w:r w:rsidR="00E7043B">
        <w:rPr>
          <w:rFonts w:ascii="Arial" w:hAnsi="Arial" w:cs="Arial"/>
          <w:sz w:val="21"/>
          <w:szCs w:val="21"/>
        </w:rPr>
        <w:t>. All CF management plans have now been approved and those for CPAs are under final review by MoE</w:t>
      </w:r>
      <w:r w:rsidR="00514783">
        <w:rPr>
          <w:rFonts w:ascii="Arial" w:hAnsi="Arial" w:cs="Arial"/>
          <w:sz w:val="21"/>
          <w:szCs w:val="21"/>
        </w:rPr>
        <w:t>.</w:t>
      </w:r>
      <w:r w:rsidR="00D335D5">
        <w:rPr>
          <w:rFonts w:ascii="Arial" w:hAnsi="Arial" w:cs="Arial"/>
          <w:sz w:val="21"/>
          <w:szCs w:val="21"/>
        </w:rPr>
        <w:t xml:space="preserve"> Limitations with Outcome 3 concern the sustainability of internal skills training in cook stove production and quality assurance, given that GERES is handing on such responsibilities to </w:t>
      </w:r>
      <w:r w:rsidR="006D4BAC">
        <w:rPr>
          <w:rFonts w:ascii="Arial" w:hAnsi="Arial" w:cs="Arial"/>
          <w:sz w:val="21"/>
          <w:szCs w:val="21"/>
        </w:rPr>
        <w:t xml:space="preserve">the Improved Cook Stove Producer and Distributor Association in Cambodia </w:t>
      </w:r>
      <w:r w:rsidR="006D4BAC" w:rsidRPr="00E01857">
        <w:rPr>
          <w:rFonts w:ascii="Arial" w:hAnsi="Arial" w:cs="Arial"/>
          <w:sz w:val="21"/>
          <w:szCs w:val="21"/>
        </w:rPr>
        <w:t>(ICoProDAC)</w:t>
      </w:r>
      <w:r w:rsidR="00D335D5" w:rsidRPr="00E01857">
        <w:rPr>
          <w:rFonts w:ascii="Arial" w:hAnsi="Arial" w:cs="Arial"/>
          <w:sz w:val="21"/>
          <w:szCs w:val="21"/>
        </w:rPr>
        <w:t>.</w:t>
      </w:r>
      <w:r w:rsidR="0034101E" w:rsidRPr="00E01857">
        <w:rPr>
          <w:rFonts w:ascii="Arial" w:hAnsi="Arial" w:cs="Arial"/>
          <w:sz w:val="21"/>
          <w:szCs w:val="21"/>
        </w:rPr>
        <w:t xml:space="preserve"> </w:t>
      </w:r>
    </w:p>
    <w:p w14:paraId="1BCFB0E3" w14:textId="77777777" w:rsidR="00770204" w:rsidRPr="00D335D5" w:rsidRDefault="00770204" w:rsidP="004414EB">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Country ownership</w:t>
      </w:r>
    </w:p>
    <w:p w14:paraId="297F6991" w14:textId="77777777" w:rsidR="00E82836" w:rsidRPr="00E82836" w:rsidRDefault="00E82836" w:rsidP="00E82836">
      <w:pPr>
        <w:spacing w:after="120" w:line="264" w:lineRule="auto"/>
        <w:jc w:val="both"/>
        <w:rPr>
          <w:rFonts w:ascii="Arial" w:hAnsi="Arial" w:cs="Arial"/>
          <w:sz w:val="21"/>
          <w:szCs w:val="21"/>
        </w:rPr>
      </w:pPr>
      <w:r w:rsidRPr="00E82836">
        <w:rPr>
          <w:rFonts w:ascii="Arial" w:hAnsi="Arial" w:cs="Arial"/>
          <w:sz w:val="21"/>
          <w:szCs w:val="21"/>
        </w:rPr>
        <w:t xml:space="preserve">The main stakeholders are identified in </w:t>
      </w:r>
      <w:r w:rsidRPr="00E82836">
        <w:rPr>
          <w:rFonts w:ascii="Arial" w:hAnsi="Arial" w:cs="Arial"/>
          <w:b/>
          <w:sz w:val="21"/>
          <w:szCs w:val="21"/>
        </w:rPr>
        <w:t>Section 2.4</w:t>
      </w:r>
      <w:r w:rsidRPr="00E82836">
        <w:rPr>
          <w:rFonts w:ascii="Arial" w:hAnsi="Arial" w:cs="Arial"/>
          <w:sz w:val="21"/>
          <w:szCs w:val="21"/>
        </w:rPr>
        <w:t>. As noted in the MTR (2014), key elements of the project’s design involved substantial consultation with stakeholders at national, provincial, district, commune and village levels. It included the identification of problems and the development of suitable solutions through systematic planning with key stakeholders, and effective coordination of different agencies and actors. Problem analysis was accompanied by thorough stakeholder consultation and analysis.</w:t>
      </w:r>
    </w:p>
    <w:p w14:paraId="1801A3B7" w14:textId="77777777" w:rsidR="00E82836" w:rsidRPr="00E82836" w:rsidRDefault="00E82836" w:rsidP="00E82836">
      <w:pPr>
        <w:spacing w:after="120" w:line="264" w:lineRule="auto"/>
        <w:jc w:val="both"/>
        <w:rPr>
          <w:rFonts w:ascii="Arial" w:hAnsi="Arial" w:cs="Arial"/>
          <w:sz w:val="21"/>
          <w:szCs w:val="21"/>
        </w:rPr>
      </w:pPr>
      <w:r w:rsidRPr="00E82836">
        <w:rPr>
          <w:rFonts w:ascii="Arial" w:hAnsi="Arial" w:cs="Arial"/>
          <w:sz w:val="21"/>
          <w:szCs w:val="21"/>
        </w:rPr>
        <w:t>Many of these stakeholders were involved throughout the design and implementation of the project. There is no doubt that stakeholder participation was further enhanced by the hiring of two international NGO service providers post project inception, both of whom are well experienced in working with a wide range of stakeholders, particularly in building capacity at community levels. This earned the project considerable trust and respect, particularly at grassroots levels.</w:t>
      </w:r>
    </w:p>
    <w:p w14:paraId="782263E9" w14:textId="2A30A1D2" w:rsidR="00E82836" w:rsidRDefault="00342459" w:rsidP="00BB7976">
      <w:pPr>
        <w:spacing w:after="120" w:line="264" w:lineRule="auto"/>
        <w:jc w:val="both"/>
        <w:rPr>
          <w:rFonts w:ascii="Arial" w:hAnsi="Arial" w:cs="Arial"/>
          <w:sz w:val="21"/>
          <w:szCs w:val="21"/>
        </w:rPr>
      </w:pPr>
      <w:r>
        <w:rPr>
          <w:rFonts w:ascii="Arial" w:hAnsi="Arial" w:cs="Arial"/>
          <w:sz w:val="21"/>
          <w:szCs w:val="21"/>
        </w:rPr>
        <w:t xml:space="preserve">The high level of </w:t>
      </w:r>
      <w:r w:rsidR="00D227D7">
        <w:rPr>
          <w:rFonts w:ascii="Arial" w:hAnsi="Arial" w:cs="Arial"/>
          <w:sz w:val="21"/>
          <w:szCs w:val="21"/>
        </w:rPr>
        <w:t xml:space="preserve">ownership </w:t>
      </w:r>
      <w:r>
        <w:rPr>
          <w:rFonts w:ascii="Arial" w:hAnsi="Arial" w:cs="Arial"/>
          <w:sz w:val="21"/>
          <w:szCs w:val="21"/>
        </w:rPr>
        <w:t>among</w:t>
      </w:r>
      <w:r w:rsidR="00D227D7">
        <w:rPr>
          <w:rFonts w:ascii="Arial" w:hAnsi="Arial" w:cs="Arial"/>
          <w:sz w:val="21"/>
          <w:szCs w:val="21"/>
        </w:rPr>
        <w:t xml:space="preserve"> many of the stakeholders </w:t>
      </w:r>
      <w:r>
        <w:rPr>
          <w:rFonts w:ascii="Arial" w:hAnsi="Arial" w:cs="Arial"/>
          <w:sz w:val="21"/>
          <w:szCs w:val="21"/>
        </w:rPr>
        <w:t>also reflects</w:t>
      </w:r>
      <w:r w:rsidR="00D227D7">
        <w:rPr>
          <w:rFonts w:ascii="Arial" w:hAnsi="Arial" w:cs="Arial"/>
          <w:sz w:val="21"/>
          <w:szCs w:val="21"/>
        </w:rPr>
        <w:t xml:space="preserve"> the very nature of </w:t>
      </w:r>
      <w:r>
        <w:rPr>
          <w:rFonts w:ascii="Arial" w:hAnsi="Arial" w:cs="Arial"/>
          <w:sz w:val="21"/>
          <w:szCs w:val="21"/>
        </w:rPr>
        <w:t>a</w:t>
      </w:r>
      <w:r w:rsidR="00D227D7">
        <w:rPr>
          <w:rFonts w:ascii="Arial" w:hAnsi="Arial" w:cs="Arial"/>
          <w:sz w:val="21"/>
          <w:szCs w:val="21"/>
        </w:rPr>
        <w:t xml:space="preserve"> project </w:t>
      </w:r>
      <w:r>
        <w:rPr>
          <w:rFonts w:ascii="Arial" w:hAnsi="Arial" w:cs="Arial"/>
          <w:sz w:val="21"/>
          <w:szCs w:val="21"/>
        </w:rPr>
        <w:t>that</w:t>
      </w:r>
      <w:r w:rsidR="00D227D7">
        <w:rPr>
          <w:rFonts w:ascii="Arial" w:hAnsi="Arial" w:cs="Arial"/>
          <w:sz w:val="21"/>
          <w:szCs w:val="21"/>
        </w:rPr>
        <w:t xml:space="preserve"> </w:t>
      </w:r>
      <w:r w:rsidR="00AD29D6">
        <w:rPr>
          <w:rFonts w:ascii="Arial" w:hAnsi="Arial" w:cs="Arial"/>
          <w:sz w:val="21"/>
          <w:szCs w:val="21"/>
        </w:rPr>
        <w:t>offers</w:t>
      </w:r>
      <w:r w:rsidR="00D227D7">
        <w:rPr>
          <w:rFonts w:ascii="Arial" w:hAnsi="Arial" w:cs="Arial"/>
          <w:sz w:val="21"/>
          <w:szCs w:val="21"/>
        </w:rPr>
        <w:t xml:space="preserve"> win-win opportunities</w:t>
      </w:r>
      <w:r w:rsidR="00AD29D6">
        <w:rPr>
          <w:rFonts w:ascii="Arial" w:hAnsi="Arial" w:cs="Arial"/>
          <w:sz w:val="21"/>
          <w:szCs w:val="21"/>
        </w:rPr>
        <w:t xml:space="preserve"> for government </w:t>
      </w:r>
      <w:r w:rsidR="00D227D7">
        <w:rPr>
          <w:rFonts w:ascii="Arial" w:hAnsi="Arial" w:cs="Arial"/>
          <w:sz w:val="21"/>
          <w:szCs w:val="21"/>
        </w:rPr>
        <w:t>and local communities alike.</w:t>
      </w:r>
      <w:r w:rsidR="00AD29D6">
        <w:rPr>
          <w:rFonts w:ascii="Arial" w:hAnsi="Arial" w:cs="Arial"/>
          <w:sz w:val="21"/>
          <w:szCs w:val="21"/>
        </w:rPr>
        <w:t xml:space="preserve"> Government is keen to delegate management responsibilities to forest communities, relieving itself of the costs, and communities are anxious to secure access to managing forest resources to improve their livelihoods.</w:t>
      </w:r>
    </w:p>
    <w:p w14:paraId="2C0E36B7" w14:textId="697337D6" w:rsidR="00C50A3E" w:rsidRDefault="00AD29D6" w:rsidP="00BB7976">
      <w:pPr>
        <w:spacing w:after="120" w:line="264" w:lineRule="auto"/>
        <w:jc w:val="both"/>
        <w:rPr>
          <w:rFonts w:ascii="Arial" w:hAnsi="Arial" w:cs="Arial"/>
          <w:sz w:val="21"/>
          <w:szCs w:val="21"/>
        </w:rPr>
      </w:pPr>
      <w:r>
        <w:rPr>
          <w:rFonts w:ascii="Arial" w:hAnsi="Arial" w:cs="Arial"/>
          <w:sz w:val="21"/>
          <w:szCs w:val="21"/>
        </w:rPr>
        <w:t>There is considerable evidence from interviews and meetings during the TE mission that</w:t>
      </w:r>
      <w:r w:rsidR="00C50A3E">
        <w:rPr>
          <w:rFonts w:ascii="Arial" w:hAnsi="Arial" w:cs="Arial"/>
          <w:sz w:val="21"/>
          <w:szCs w:val="21"/>
        </w:rPr>
        <w:t xml:space="preserve"> many stakeholders are already benefitting from income-generating activities supported by the project, as well as technical support from the service providers and provincial line agencies. Further evidence is the huge support for developing management and business plans for CFs and CPAs. Such evidence is reflected in some of </w:t>
      </w:r>
      <w:r w:rsidR="00A01998">
        <w:rPr>
          <w:rFonts w:ascii="Arial" w:hAnsi="Arial" w:cs="Arial"/>
          <w:sz w:val="21"/>
          <w:szCs w:val="21"/>
        </w:rPr>
        <w:t xml:space="preserve">the </w:t>
      </w:r>
      <w:r w:rsidR="00C50A3E">
        <w:rPr>
          <w:rFonts w:ascii="Arial" w:hAnsi="Arial" w:cs="Arial"/>
          <w:sz w:val="21"/>
          <w:szCs w:val="21"/>
        </w:rPr>
        <w:t>targets met in the SRF (</w:t>
      </w:r>
      <w:r w:rsidR="00C50A3E" w:rsidRPr="00C50A3E">
        <w:rPr>
          <w:rFonts w:ascii="Arial" w:hAnsi="Arial" w:cs="Arial"/>
          <w:b/>
          <w:sz w:val="21"/>
          <w:szCs w:val="21"/>
        </w:rPr>
        <w:t>Annex 7</w:t>
      </w:r>
      <w:r w:rsidR="00C50A3E">
        <w:rPr>
          <w:rFonts w:ascii="Arial" w:hAnsi="Arial" w:cs="Arial"/>
          <w:sz w:val="21"/>
          <w:szCs w:val="21"/>
        </w:rPr>
        <w:t>) and in the feedback received directly from those interview</w:t>
      </w:r>
      <w:r w:rsidR="00342459">
        <w:rPr>
          <w:rFonts w:ascii="Arial" w:hAnsi="Arial" w:cs="Arial"/>
          <w:sz w:val="21"/>
          <w:szCs w:val="21"/>
        </w:rPr>
        <w:t>ed</w:t>
      </w:r>
      <w:r w:rsidR="00C50A3E">
        <w:rPr>
          <w:rFonts w:ascii="Arial" w:hAnsi="Arial" w:cs="Arial"/>
          <w:sz w:val="21"/>
          <w:szCs w:val="21"/>
        </w:rPr>
        <w:t xml:space="preserve"> (</w:t>
      </w:r>
      <w:r w:rsidR="00C50A3E" w:rsidRPr="00C50A3E">
        <w:rPr>
          <w:rFonts w:ascii="Arial" w:hAnsi="Arial" w:cs="Arial"/>
          <w:b/>
          <w:sz w:val="21"/>
          <w:szCs w:val="21"/>
        </w:rPr>
        <w:t xml:space="preserve">Annex </w:t>
      </w:r>
      <w:r w:rsidR="00514783">
        <w:rPr>
          <w:rFonts w:ascii="Arial" w:hAnsi="Arial" w:cs="Arial"/>
          <w:b/>
          <w:sz w:val="21"/>
          <w:szCs w:val="21"/>
        </w:rPr>
        <w:t>4</w:t>
      </w:r>
      <w:r w:rsidR="00C50A3E">
        <w:rPr>
          <w:rFonts w:ascii="Arial" w:hAnsi="Arial" w:cs="Arial"/>
          <w:sz w:val="21"/>
          <w:szCs w:val="21"/>
        </w:rPr>
        <w:t>).</w:t>
      </w:r>
    </w:p>
    <w:p w14:paraId="5530E819" w14:textId="77777777" w:rsidR="00BA1DFF" w:rsidRPr="00D335D5" w:rsidRDefault="00D07E17" w:rsidP="00890352">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Sustainability</w:t>
      </w:r>
      <w:r w:rsidR="00743B83" w:rsidRPr="00D335D5">
        <w:rPr>
          <w:rFonts w:ascii="Arial" w:hAnsi="Arial" w:cs="Arial"/>
          <w:b/>
          <w:sz w:val="21"/>
          <w:szCs w:val="21"/>
        </w:rPr>
        <w:t>*</w:t>
      </w:r>
    </w:p>
    <w:p w14:paraId="3D972341" w14:textId="73156AE3" w:rsidR="001B6EDF" w:rsidRDefault="00074401" w:rsidP="0029283F">
      <w:pPr>
        <w:spacing w:after="120" w:line="264" w:lineRule="auto"/>
        <w:jc w:val="both"/>
        <w:rPr>
          <w:rFonts w:ascii="Arial" w:hAnsi="Arial" w:cs="Arial"/>
          <w:bCs/>
          <w:sz w:val="21"/>
          <w:szCs w:val="21"/>
        </w:rPr>
      </w:pPr>
      <w:r>
        <w:rPr>
          <w:rFonts w:ascii="Arial" w:hAnsi="Arial" w:cs="Arial"/>
          <w:bCs/>
          <w:sz w:val="21"/>
          <w:szCs w:val="21"/>
        </w:rPr>
        <w:t>T</w:t>
      </w:r>
      <w:r w:rsidR="00DC4EC4" w:rsidRPr="001A1D99">
        <w:rPr>
          <w:rFonts w:ascii="Arial" w:hAnsi="Arial" w:cs="Arial"/>
          <w:bCs/>
          <w:sz w:val="21"/>
          <w:szCs w:val="21"/>
        </w:rPr>
        <w:t>he four dimensions of sustainability</w:t>
      </w:r>
      <w:r w:rsidR="00AE7C14" w:rsidRPr="001A1D99">
        <w:rPr>
          <w:rFonts w:ascii="Arial" w:hAnsi="Arial" w:cs="Arial"/>
          <w:bCs/>
          <w:sz w:val="21"/>
          <w:szCs w:val="21"/>
        </w:rPr>
        <w:t xml:space="preserve"> </w:t>
      </w:r>
      <w:r>
        <w:rPr>
          <w:rFonts w:ascii="Arial" w:hAnsi="Arial" w:cs="Arial"/>
          <w:bCs/>
          <w:sz w:val="21"/>
          <w:szCs w:val="21"/>
        </w:rPr>
        <w:t xml:space="preserve">are rated in </w:t>
      </w:r>
      <w:r w:rsidR="0000033E" w:rsidRPr="001A1D99">
        <w:rPr>
          <w:rFonts w:ascii="Arial" w:hAnsi="Arial" w:cs="Arial"/>
          <w:b/>
          <w:bCs/>
          <w:sz w:val="21"/>
          <w:szCs w:val="21"/>
        </w:rPr>
        <w:t>Table 3.</w:t>
      </w:r>
      <w:r>
        <w:rPr>
          <w:rFonts w:ascii="Arial" w:hAnsi="Arial" w:cs="Arial"/>
          <w:b/>
          <w:bCs/>
          <w:sz w:val="21"/>
          <w:szCs w:val="21"/>
        </w:rPr>
        <w:t>5</w:t>
      </w:r>
      <w:r w:rsidR="003F2EF1">
        <w:rPr>
          <w:rFonts w:ascii="Arial" w:hAnsi="Arial" w:cs="Arial"/>
          <w:b/>
          <w:bCs/>
          <w:sz w:val="21"/>
          <w:szCs w:val="21"/>
        </w:rPr>
        <w:t xml:space="preserve"> </w:t>
      </w:r>
      <w:r w:rsidR="003F2EF1">
        <w:rPr>
          <w:rFonts w:ascii="Arial" w:hAnsi="Arial" w:cs="Arial"/>
          <w:bCs/>
          <w:sz w:val="21"/>
          <w:szCs w:val="21"/>
        </w:rPr>
        <w:t xml:space="preserve">as either </w:t>
      </w:r>
      <w:r w:rsidR="003F2EF1" w:rsidRPr="004857C7">
        <w:rPr>
          <w:rFonts w:ascii="Arial" w:hAnsi="Arial" w:cs="Arial"/>
          <w:b/>
          <w:bCs/>
          <w:sz w:val="21"/>
          <w:szCs w:val="21"/>
        </w:rPr>
        <w:t>Moderately Likely</w:t>
      </w:r>
      <w:r w:rsidR="003F2EF1">
        <w:rPr>
          <w:rFonts w:ascii="Arial" w:hAnsi="Arial" w:cs="Arial"/>
          <w:bCs/>
          <w:sz w:val="21"/>
          <w:szCs w:val="21"/>
        </w:rPr>
        <w:t xml:space="preserve"> or </w:t>
      </w:r>
      <w:r w:rsidR="003F2EF1">
        <w:rPr>
          <w:rFonts w:ascii="Arial" w:hAnsi="Arial" w:cs="Arial"/>
          <w:b/>
          <w:bCs/>
          <w:sz w:val="21"/>
          <w:szCs w:val="21"/>
        </w:rPr>
        <w:t>Likely</w:t>
      </w:r>
      <w:r>
        <w:rPr>
          <w:rFonts w:ascii="Arial" w:hAnsi="Arial" w:cs="Arial"/>
          <w:bCs/>
          <w:sz w:val="21"/>
          <w:szCs w:val="21"/>
        </w:rPr>
        <w:t xml:space="preserve">, with </w:t>
      </w:r>
      <w:r w:rsidR="00775DC2">
        <w:rPr>
          <w:rFonts w:ascii="Arial" w:hAnsi="Arial" w:cs="Arial"/>
          <w:bCs/>
          <w:sz w:val="21"/>
          <w:szCs w:val="21"/>
        </w:rPr>
        <w:t>evidence</w:t>
      </w:r>
      <w:r>
        <w:rPr>
          <w:rFonts w:ascii="Arial" w:hAnsi="Arial" w:cs="Arial"/>
          <w:bCs/>
          <w:sz w:val="21"/>
          <w:szCs w:val="21"/>
        </w:rPr>
        <w:t xml:space="preserve"> provided alongside.</w:t>
      </w:r>
      <w:r w:rsidR="00A01998">
        <w:rPr>
          <w:rFonts w:ascii="Arial" w:hAnsi="Arial" w:cs="Arial"/>
          <w:bCs/>
          <w:sz w:val="21"/>
          <w:szCs w:val="21"/>
        </w:rPr>
        <w:t xml:space="preserve"> </w:t>
      </w:r>
      <w:r w:rsidR="001B6EDF">
        <w:rPr>
          <w:rFonts w:ascii="Arial" w:hAnsi="Arial" w:cs="Arial"/>
          <w:bCs/>
          <w:sz w:val="21"/>
          <w:szCs w:val="21"/>
        </w:rPr>
        <w:t>Other k</w:t>
      </w:r>
      <w:r w:rsidR="00A01998">
        <w:rPr>
          <w:rFonts w:ascii="Arial" w:hAnsi="Arial" w:cs="Arial"/>
          <w:bCs/>
          <w:sz w:val="21"/>
          <w:szCs w:val="21"/>
        </w:rPr>
        <w:t>ey evidence that the p</w:t>
      </w:r>
      <w:r w:rsidR="00775DC2">
        <w:rPr>
          <w:rFonts w:ascii="Arial" w:hAnsi="Arial" w:cs="Arial"/>
          <w:bCs/>
          <w:sz w:val="21"/>
          <w:szCs w:val="21"/>
        </w:rPr>
        <w:t>roject is</w:t>
      </w:r>
      <w:r w:rsidR="009041CA">
        <w:rPr>
          <w:rFonts w:ascii="Arial" w:hAnsi="Arial" w:cs="Arial"/>
          <w:bCs/>
          <w:sz w:val="21"/>
          <w:szCs w:val="21"/>
        </w:rPr>
        <w:t xml:space="preserve"> </w:t>
      </w:r>
      <w:r w:rsidR="00775DC2" w:rsidRPr="00445624">
        <w:rPr>
          <w:rFonts w:ascii="Arial" w:hAnsi="Arial" w:cs="Arial"/>
          <w:b/>
          <w:sz w:val="21"/>
          <w:szCs w:val="21"/>
        </w:rPr>
        <w:t>Moderately Likely</w:t>
      </w:r>
      <w:r w:rsidR="00775DC2">
        <w:rPr>
          <w:rFonts w:ascii="Arial" w:hAnsi="Arial" w:cs="Arial"/>
          <w:bCs/>
          <w:sz w:val="21"/>
          <w:szCs w:val="21"/>
        </w:rPr>
        <w:t xml:space="preserve"> </w:t>
      </w:r>
      <w:r w:rsidR="003F2EF1">
        <w:rPr>
          <w:rFonts w:ascii="Arial" w:hAnsi="Arial" w:cs="Arial"/>
          <w:bCs/>
          <w:sz w:val="21"/>
          <w:szCs w:val="21"/>
        </w:rPr>
        <w:t xml:space="preserve">or </w:t>
      </w:r>
      <w:r w:rsidR="003F2EF1" w:rsidRPr="003F2EF1">
        <w:rPr>
          <w:rFonts w:ascii="Arial" w:hAnsi="Arial" w:cs="Arial"/>
          <w:b/>
          <w:bCs/>
          <w:sz w:val="21"/>
          <w:szCs w:val="21"/>
        </w:rPr>
        <w:t xml:space="preserve">Likely </w:t>
      </w:r>
      <w:r w:rsidR="00775DC2">
        <w:rPr>
          <w:rFonts w:ascii="Arial" w:hAnsi="Arial" w:cs="Arial"/>
          <w:bCs/>
          <w:sz w:val="21"/>
          <w:szCs w:val="21"/>
        </w:rPr>
        <w:t>to be sustain</w:t>
      </w:r>
      <w:r w:rsidR="009041CA">
        <w:rPr>
          <w:rFonts w:ascii="Arial" w:hAnsi="Arial" w:cs="Arial"/>
          <w:bCs/>
          <w:sz w:val="21"/>
          <w:szCs w:val="21"/>
        </w:rPr>
        <w:t xml:space="preserve">able </w:t>
      </w:r>
      <w:r w:rsidR="00775DC2">
        <w:rPr>
          <w:rFonts w:ascii="Arial" w:hAnsi="Arial" w:cs="Arial"/>
          <w:bCs/>
          <w:sz w:val="21"/>
          <w:szCs w:val="21"/>
        </w:rPr>
        <w:t xml:space="preserve"> in the </w:t>
      </w:r>
      <w:r w:rsidR="001B6EDF">
        <w:rPr>
          <w:rFonts w:ascii="Arial" w:hAnsi="Arial" w:cs="Arial"/>
          <w:bCs/>
          <w:sz w:val="21"/>
          <w:szCs w:val="21"/>
        </w:rPr>
        <w:t xml:space="preserve">immediate </w:t>
      </w:r>
      <w:r w:rsidR="00775DC2">
        <w:rPr>
          <w:rFonts w:ascii="Arial" w:hAnsi="Arial" w:cs="Arial"/>
          <w:bCs/>
          <w:sz w:val="21"/>
          <w:szCs w:val="21"/>
        </w:rPr>
        <w:t>future include</w:t>
      </w:r>
      <w:r w:rsidR="001B6EDF">
        <w:rPr>
          <w:rFonts w:ascii="Arial" w:hAnsi="Arial" w:cs="Arial"/>
          <w:bCs/>
          <w:sz w:val="21"/>
          <w:szCs w:val="21"/>
        </w:rPr>
        <w:t>s</w:t>
      </w:r>
      <w:r w:rsidR="00445624">
        <w:rPr>
          <w:rFonts w:ascii="Arial" w:hAnsi="Arial" w:cs="Arial"/>
          <w:bCs/>
          <w:sz w:val="21"/>
          <w:szCs w:val="21"/>
        </w:rPr>
        <w:t>:</w:t>
      </w:r>
      <w:r w:rsidR="00775DC2">
        <w:rPr>
          <w:rFonts w:ascii="Arial" w:hAnsi="Arial" w:cs="Arial"/>
          <w:bCs/>
          <w:sz w:val="21"/>
          <w:szCs w:val="21"/>
        </w:rPr>
        <w:t xml:space="preserve"> </w:t>
      </w:r>
    </w:p>
    <w:p w14:paraId="6FD95344" w14:textId="5AAB6C73" w:rsidR="001B6EDF" w:rsidRPr="001B6EDF" w:rsidRDefault="00775DC2" w:rsidP="001B6EDF">
      <w:pPr>
        <w:pStyle w:val="BodyText2"/>
        <w:numPr>
          <w:ilvl w:val="0"/>
          <w:numId w:val="4"/>
        </w:numPr>
        <w:tabs>
          <w:tab w:val="clear" w:pos="360"/>
          <w:tab w:val="num" w:pos="540"/>
        </w:tabs>
        <w:spacing w:before="40" w:line="264" w:lineRule="auto"/>
        <w:ind w:left="538" w:hanging="254"/>
        <w:rPr>
          <w:rFonts w:ascii="Arial" w:hAnsi="Arial" w:cs="Arial"/>
          <w:sz w:val="21"/>
          <w:szCs w:val="21"/>
        </w:rPr>
      </w:pPr>
      <w:r w:rsidRPr="001B6EDF">
        <w:rPr>
          <w:rFonts w:ascii="Arial" w:hAnsi="Arial" w:cs="Arial"/>
          <w:sz w:val="21"/>
          <w:szCs w:val="21"/>
        </w:rPr>
        <w:t xml:space="preserve">the strong ownership of </w:t>
      </w:r>
      <w:r w:rsidR="00573C7E">
        <w:rPr>
          <w:rFonts w:ascii="Arial" w:hAnsi="Arial" w:cs="Arial"/>
          <w:sz w:val="21"/>
          <w:szCs w:val="21"/>
        </w:rPr>
        <w:t xml:space="preserve">the respective provincial government agencies and communities towards </w:t>
      </w:r>
      <w:r w:rsidR="00A01998" w:rsidRPr="001B6EDF">
        <w:rPr>
          <w:rFonts w:ascii="Arial" w:hAnsi="Arial" w:cs="Arial"/>
          <w:sz w:val="21"/>
          <w:szCs w:val="21"/>
        </w:rPr>
        <w:t>CFs and CPAs and their integration within CLUPs, providing opportunities of potential support from their respective communes</w:t>
      </w:r>
      <w:r w:rsidR="00573C7E">
        <w:rPr>
          <w:rFonts w:ascii="Arial" w:hAnsi="Arial" w:cs="Arial"/>
          <w:sz w:val="21"/>
          <w:szCs w:val="21"/>
        </w:rPr>
        <w:t xml:space="preserve"> through the Commune Development Plans and Commune Investment Plans</w:t>
      </w:r>
      <w:r w:rsidR="001B6EDF" w:rsidRPr="001B6EDF">
        <w:rPr>
          <w:rFonts w:ascii="Arial" w:hAnsi="Arial" w:cs="Arial"/>
          <w:sz w:val="21"/>
          <w:szCs w:val="21"/>
        </w:rPr>
        <w:t xml:space="preserve">; </w:t>
      </w:r>
    </w:p>
    <w:p w14:paraId="206F1BC8" w14:textId="77777777" w:rsidR="009041CA" w:rsidRDefault="009041CA" w:rsidP="009041C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t</w:t>
      </w:r>
      <w:r w:rsidRPr="001B6EDF">
        <w:rPr>
          <w:rFonts w:ascii="Arial" w:hAnsi="Arial" w:cs="Arial"/>
          <w:sz w:val="21"/>
          <w:szCs w:val="21"/>
        </w:rPr>
        <w:t>he integration of CF management plans into provincial forest management plans and CPA management plans into the respective sustainable use zones of protected areas under the authority of MoE, including the management plans of Sam Kos and Aural Wildlife Sanctuaries</w:t>
      </w:r>
      <w:r>
        <w:rPr>
          <w:rFonts w:ascii="Arial" w:hAnsi="Arial" w:cs="Arial"/>
          <w:sz w:val="21"/>
          <w:szCs w:val="21"/>
        </w:rPr>
        <w:t>;</w:t>
      </w:r>
    </w:p>
    <w:p w14:paraId="777E3CE2" w14:textId="77777777" w:rsidR="009041CA" w:rsidRDefault="009041CA" w:rsidP="009041CA">
      <w:pPr>
        <w:pStyle w:val="BodyText2"/>
        <w:numPr>
          <w:ilvl w:val="0"/>
          <w:numId w:val="4"/>
        </w:numPr>
        <w:tabs>
          <w:tab w:val="clear" w:pos="360"/>
          <w:tab w:val="num" w:pos="540"/>
        </w:tabs>
        <w:spacing w:before="40" w:line="264" w:lineRule="auto"/>
        <w:ind w:left="538" w:hanging="254"/>
        <w:rPr>
          <w:rFonts w:ascii="Arial" w:hAnsi="Arial" w:cs="Arial"/>
          <w:sz w:val="21"/>
          <w:szCs w:val="21"/>
        </w:rPr>
      </w:pPr>
      <w:r>
        <w:rPr>
          <w:rFonts w:ascii="Arial" w:hAnsi="Arial" w:cs="Arial"/>
          <w:sz w:val="21"/>
          <w:szCs w:val="21"/>
        </w:rPr>
        <w:t xml:space="preserve">the integration of </w:t>
      </w:r>
      <w:r w:rsidRPr="001B6EDF">
        <w:rPr>
          <w:rFonts w:ascii="Arial" w:hAnsi="Arial" w:cs="Arial"/>
          <w:sz w:val="21"/>
          <w:szCs w:val="21"/>
        </w:rPr>
        <w:t>CF, CPA and ACFM</w:t>
      </w:r>
      <w:r>
        <w:rPr>
          <w:rFonts w:ascii="Arial" w:hAnsi="Arial" w:cs="Arial"/>
          <w:sz w:val="21"/>
          <w:szCs w:val="21"/>
        </w:rPr>
        <w:t xml:space="preserve"> management plans</w:t>
      </w:r>
      <w:r w:rsidRPr="001B6EDF">
        <w:rPr>
          <w:rFonts w:ascii="Arial" w:hAnsi="Arial" w:cs="Arial"/>
          <w:sz w:val="21"/>
          <w:szCs w:val="21"/>
        </w:rPr>
        <w:t xml:space="preserve"> MME’s Cambodia Wood and Biomass Strategy and Action Plan.</w:t>
      </w:r>
    </w:p>
    <w:p w14:paraId="4115F1A1" w14:textId="77777777" w:rsidR="003F2EF1" w:rsidRDefault="009041CA" w:rsidP="009041CA">
      <w:pPr>
        <w:pStyle w:val="BodyText2"/>
        <w:spacing w:before="40" w:line="264" w:lineRule="auto"/>
        <w:rPr>
          <w:rFonts w:ascii="Arial" w:hAnsi="Arial" w:cs="Arial"/>
          <w:bCs/>
          <w:sz w:val="21"/>
          <w:szCs w:val="21"/>
        </w:rPr>
      </w:pPr>
      <w:r w:rsidRPr="009041CA">
        <w:rPr>
          <w:rFonts w:ascii="Arial" w:hAnsi="Arial" w:cs="Arial"/>
          <w:bCs/>
          <w:sz w:val="21"/>
          <w:szCs w:val="21"/>
        </w:rPr>
        <w:t>The moderate likelihood of sustainability is dependent on continued support from implementing partners at provincial levels, small amounts of financial assistance for establishing new SLM income generating activities and stron</w:t>
      </w:r>
      <w:r w:rsidR="003F2EF1">
        <w:rPr>
          <w:rFonts w:ascii="Arial" w:hAnsi="Arial" w:cs="Arial"/>
          <w:bCs/>
          <w:sz w:val="21"/>
          <w:szCs w:val="21"/>
        </w:rPr>
        <w:t>g support from commune leaders.</w:t>
      </w:r>
    </w:p>
    <w:p w14:paraId="3639D988" w14:textId="17E3F5FF" w:rsidR="009041CA" w:rsidRPr="001B6EDF" w:rsidRDefault="003F2EF1" w:rsidP="009041CA">
      <w:pPr>
        <w:pStyle w:val="BodyText2"/>
        <w:spacing w:before="40" w:line="264" w:lineRule="auto"/>
        <w:rPr>
          <w:rFonts w:ascii="Arial" w:hAnsi="Arial" w:cs="Arial"/>
          <w:sz w:val="21"/>
          <w:szCs w:val="21"/>
        </w:rPr>
      </w:pPr>
      <w:r>
        <w:rPr>
          <w:rFonts w:ascii="Arial" w:hAnsi="Arial" w:cs="Arial"/>
          <w:bCs/>
          <w:sz w:val="21"/>
          <w:szCs w:val="21"/>
        </w:rPr>
        <w:t>L</w:t>
      </w:r>
      <w:r w:rsidR="009041CA" w:rsidRPr="009041CA">
        <w:rPr>
          <w:rFonts w:ascii="Arial" w:hAnsi="Arial" w:cs="Arial"/>
          <w:bCs/>
          <w:sz w:val="21"/>
          <w:szCs w:val="21"/>
        </w:rPr>
        <w:t xml:space="preserve">onger term mainstreaming of SLM is </w:t>
      </w:r>
      <w:r>
        <w:rPr>
          <w:rFonts w:ascii="Arial" w:hAnsi="Arial" w:cs="Arial"/>
          <w:b/>
          <w:bCs/>
          <w:sz w:val="21"/>
          <w:szCs w:val="21"/>
        </w:rPr>
        <w:t>moderately l</w:t>
      </w:r>
      <w:r w:rsidR="009041CA" w:rsidRPr="003F2EF1">
        <w:rPr>
          <w:rFonts w:ascii="Arial" w:hAnsi="Arial" w:cs="Arial"/>
          <w:b/>
          <w:bCs/>
          <w:sz w:val="21"/>
          <w:szCs w:val="21"/>
        </w:rPr>
        <w:t>ikely</w:t>
      </w:r>
      <w:r w:rsidR="009041CA" w:rsidRPr="009041CA">
        <w:rPr>
          <w:rFonts w:ascii="Arial" w:hAnsi="Arial" w:cs="Arial"/>
          <w:bCs/>
          <w:sz w:val="21"/>
          <w:szCs w:val="21"/>
        </w:rPr>
        <w:t xml:space="preserve"> to remain in jeopardy until such time as </w:t>
      </w:r>
      <w:r>
        <w:rPr>
          <w:rFonts w:ascii="Arial" w:hAnsi="Arial" w:cs="Arial"/>
          <w:bCs/>
          <w:sz w:val="21"/>
          <w:szCs w:val="21"/>
        </w:rPr>
        <w:t xml:space="preserve">major </w:t>
      </w:r>
      <w:r w:rsidR="009041CA" w:rsidRPr="009041CA">
        <w:rPr>
          <w:rFonts w:ascii="Arial" w:hAnsi="Arial" w:cs="Arial"/>
          <w:bCs/>
          <w:sz w:val="21"/>
          <w:szCs w:val="21"/>
        </w:rPr>
        <w:t>financing mechanisms, such as carbon trading and ecosystem servicing, can be set up to sustain community-based forestry</w:t>
      </w:r>
      <w:r>
        <w:rPr>
          <w:rFonts w:ascii="Arial" w:hAnsi="Arial" w:cs="Arial"/>
          <w:bCs/>
          <w:sz w:val="21"/>
          <w:szCs w:val="21"/>
        </w:rPr>
        <w:t>.</w:t>
      </w:r>
    </w:p>
    <w:p w14:paraId="255CB5DF" w14:textId="77777777" w:rsidR="00A2529B" w:rsidRPr="00D335D5" w:rsidRDefault="009037FE" w:rsidP="00A2529B">
      <w:pPr>
        <w:numPr>
          <w:ilvl w:val="2"/>
          <w:numId w:val="1"/>
        </w:numPr>
        <w:tabs>
          <w:tab w:val="clear" w:pos="1270"/>
          <w:tab w:val="num" w:pos="1260"/>
        </w:tabs>
        <w:spacing w:before="120" w:after="120" w:line="264" w:lineRule="auto"/>
        <w:ind w:left="1259"/>
        <w:jc w:val="both"/>
        <w:rPr>
          <w:rFonts w:ascii="Arial" w:hAnsi="Arial" w:cs="Arial"/>
          <w:b/>
          <w:i/>
          <w:sz w:val="21"/>
          <w:szCs w:val="21"/>
        </w:rPr>
      </w:pPr>
      <w:r w:rsidRPr="00D335D5">
        <w:rPr>
          <w:rFonts w:ascii="Arial" w:hAnsi="Arial" w:cs="Arial"/>
          <w:b/>
          <w:i/>
          <w:sz w:val="21"/>
          <w:szCs w:val="21"/>
        </w:rPr>
        <w:t>I</w:t>
      </w:r>
      <w:r w:rsidR="00A2529B" w:rsidRPr="00D335D5">
        <w:rPr>
          <w:rFonts w:ascii="Arial" w:hAnsi="Arial" w:cs="Arial"/>
          <w:b/>
          <w:i/>
          <w:sz w:val="21"/>
          <w:szCs w:val="21"/>
        </w:rPr>
        <w:t>mpact</w:t>
      </w:r>
    </w:p>
    <w:p w14:paraId="5EF65D7F" w14:textId="77777777" w:rsidR="00AB4579" w:rsidRDefault="00317241" w:rsidP="00C37089">
      <w:pPr>
        <w:spacing w:before="120" w:after="120" w:line="264" w:lineRule="auto"/>
        <w:jc w:val="both"/>
        <w:rPr>
          <w:rFonts w:ascii="Arial" w:hAnsi="Arial" w:cs="Arial"/>
          <w:bCs/>
          <w:sz w:val="21"/>
          <w:szCs w:val="21"/>
        </w:rPr>
      </w:pPr>
      <w:r w:rsidRPr="00317241">
        <w:rPr>
          <w:rFonts w:ascii="Arial" w:hAnsi="Arial" w:cs="Arial"/>
          <w:bCs/>
          <w:sz w:val="21"/>
          <w:szCs w:val="21"/>
        </w:rPr>
        <w:t>Project impact</w:t>
      </w:r>
      <w:r>
        <w:rPr>
          <w:rFonts w:ascii="Arial" w:hAnsi="Arial" w:cs="Arial"/>
          <w:bCs/>
          <w:sz w:val="21"/>
          <w:szCs w:val="21"/>
        </w:rPr>
        <w:t>s</w:t>
      </w:r>
      <w:r w:rsidRPr="00317241">
        <w:rPr>
          <w:rFonts w:ascii="Arial" w:hAnsi="Arial" w:cs="Arial"/>
          <w:bCs/>
          <w:sz w:val="21"/>
          <w:szCs w:val="21"/>
        </w:rPr>
        <w:t xml:space="preserve"> concern </w:t>
      </w:r>
      <w:r w:rsidR="005116B2" w:rsidRPr="00317241">
        <w:rPr>
          <w:rFonts w:ascii="Arial" w:hAnsi="Arial" w:cs="Arial"/>
          <w:bCs/>
          <w:sz w:val="21"/>
          <w:szCs w:val="21"/>
        </w:rPr>
        <w:t>longer-term</w:t>
      </w:r>
      <w:r w:rsidR="00F17F5E" w:rsidRPr="00317241">
        <w:rPr>
          <w:rFonts w:ascii="Arial" w:hAnsi="Arial" w:cs="Arial"/>
          <w:bCs/>
          <w:sz w:val="21"/>
          <w:szCs w:val="21"/>
        </w:rPr>
        <w:t xml:space="preserve"> global</w:t>
      </w:r>
      <w:r w:rsidRPr="00317241">
        <w:rPr>
          <w:rFonts w:ascii="Arial" w:hAnsi="Arial" w:cs="Arial"/>
          <w:bCs/>
          <w:sz w:val="21"/>
          <w:szCs w:val="21"/>
        </w:rPr>
        <w:t xml:space="preserve"> </w:t>
      </w:r>
      <w:r w:rsidR="00F17F5E" w:rsidRPr="00317241">
        <w:rPr>
          <w:rFonts w:ascii="Arial" w:hAnsi="Arial" w:cs="Arial"/>
          <w:bCs/>
          <w:sz w:val="21"/>
          <w:szCs w:val="21"/>
        </w:rPr>
        <w:t>environmental benefits, replication and other local effects.</w:t>
      </w:r>
      <w:r>
        <w:rPr>
          <w:rStyle w:val="FootnoteReference"/>
          <w:rFonts w:ascii="Arial" w:hAnsi="Arial" w:cs="Arial"/>
          <w:bCs/>
          <w:sz w:val="21"/>
          <w:szCs w:val="21"/>
        </w:rPr>
        <w:footnoteReference w:id="35"/>
      </w:r>
      <w:r w:rsidR="00187F62">
        <w:rPr>
          <w:rFonts w:ascii="Arial" w:hAnsi="Arial" w:cs="Arial"/>
          <w:bCs/>
          <w:sz w:val="21"/>
          <w:szCs w:val="21"/>
        </w:rPr>
        <w:t xml:space="preserve"> They are rated in </w:t>
      </w:r>
      <w:r w:rsidR="00187F62" w:rsidRPr="00187F62">
        <w:rPr>
          <w:rFonts w:ascii="Arial" w:hAnsi="Arial" w:cs="Arial"/>
          <w:b/>
          <w:sz w:val="21"/>
          <w:szCs w:val="21"/>
        </w:rPr>
        <w:t>Table 3.5</w:t>
      </w:r>
      <w:r w:rsidR="000C0B7F" w:rsidRPr="000C0B7F">
        <w:rPr>
          <w:rFonts w:ascii="Arial" w:hAnsi="Arial" w:cs="Arial"/>
          <w:bCs/>
          <w:sz w:val="21"/>
          <w:szCs w:val="21"/>
        </w:rPr>
        <w:t xml:space="preserve"> as</w:t>
      </w:r>
      <w:r w:rsidR="000C0B7F">
        <w:rPr>
          <w:rFonts w:ascii="Arial" w:hAnsi="Arial" w:cs="Arial"/>
          <w:b/>
          <w:bCs/>
          <w:sz w:val="21"/>
          <w:szCs w:val="21"/>
        </w:rPr>
        <w:t xml:space="preserve"> Significant </w:t>
      </w:r>
      <w:r w:rsidR="000C0B7F">
        <w:rPr>
          <w:rFonts w:ascii="Arial" w:hAnsi="Arial" w:cs="Arial"/>
          <w:bCs/>
          <w:sz w:val="21"/>
          <w:szCs w:val="21"/>
        </w:rPr>
        <w:t>but it should be appreciated that this is on a local scale limited to the relatively small target sites.</w:t>
      </w:r>
    </w:p>
    <w:p w14:paraId="08C9616A" w14:textId="77777777" w:rsidR="00444268" w:rsidRDefault="003E7951" w:rsidP="00C37089">
      <w:pPr>
        <w:spacing w:before="120" w:after="120" w:line="264" w:lineRule="auto"/>
        <w:jc w:val="both"/>
        <w:rPr>
          <w:rFonts w:ascii="Arial" w:hAnsi="Arial" w:cs="Arial"/>
          <w:bCs/>
          <w:sz w:val="21"/>
          <w:szCs w:val="21"/>
        </w:rPr>
      </w:pPr>
      <w:r>
        <w:rPr>
          <w:rFonts w:ascii="Arial" w:hAnsi="Arial" w:cs="Arial"/>
          <w:bCs/>
          <w:sz w:val="21"/>
          <w:szCs w:val="21"/>
        </w:rPr>
        <w:t xml:space="preserve">Within a national context, the project’s impact to date has been negligible, particularly when considered in relation to Cambodia’s increasing rate of deforestation (14.4% per year) – the highest of any country in the world </w:t>
      </w:r>
      <w:r w:rsidR="00AB4579">
        <w:rPr>
          <w:rFonts w:ascii="Arial" w:hAnsi="Arial" w:cs="Arial"/>
          <w:bCs/>
          <w:sz w:val="21"/>
          <w:szCs w:val="21"/>
        </w:rPr>
        <w:t xml:space="preserve">(Section 2.2.1) </w:t>
      </w:r>
      <w:r>
        <w:rPr>
          <w:rFonts w:ascii="Arial" w:hAnsi="Arial" w:cs="Arial"/>
          <w:bCs/>
          <w:sz w:val="21"/>
          <w:szCs w:val="21"/>
        </w:rPr>
        <w:t>– and a 0.8% increase in degraded forest with</w:t>
      </w:r>
      <w:r w:rsidR="00AB4579">
        <w:rPr>
          <w:rFonts w:ascii="Arial" w:hAnsi="Arial" w:cs="Arial"/>
          <w:bCs/>
          <w:sz w:val="21"/>
          <w:szCs w:val="21"/>
        </w:rPr>
        <w:t>in</w:t>
      </w:r>
      <w:r>
        <w:rPr>
          <w:rFonts w:ascii="Arial" w:hAnsi="Arial" w:cs="Arial"/>
          <w:bCs/>
          <w:sz w:val="21"/>
          <w:szCs w:val="21"/>
        </w:rPr>
        <w:t xml:space="preserve"> </w:t>
      </w:r>
      <w:r w:rsidR="00AB4579">
        <w:rPr>
          <w:rFonts w:ascii="Arial" w:hAnsi="Arial" w:cs="Arial"/>
          <w:bCs/>
          <w:sz w:val="21"/>
          <w:szCs w:val="21"/>
        </w:rPr>
        <w:t>target sites over the life of the project (Annex 7). Now that the project has demonstrated what can be achieved</w:t>
      </w:r>
      <w:r w:rsidR="00444268">
        <w:rPr>
          <w:rFonts w:ascii="Arial" w:hAnsi="Arial" w:cs="Arial"/>
          <w:bCs/>
          <w:sz w:val="21"/>
          <w:szCs w:val="21"/>
        </w:rPr>
        <w:t xml:space="preserve"> in SLM and emissions reduction, reversing current impacts on forest resources</w:t>
      </w:r>
      <w:r>
        <w:rPr>
          <w:rFonts w:ascii="Arial" w:hAnsi="Arial" w:cs="Arial"/>
          <w:bCs/>
          <w:sz w:val="21"/>
          <w:szCs w:val="21"/>
        </w:rPr>
        <w:t xml:space="preserve"> at a national scale will </w:t>
      </w:r>
      <w:r w:rsidR="00444268">
        <w:rPr>
          <w:rFonts w:ascii="Arial" w:hAnsi="Arial" w:cs="Arial"/>
          <w:bCs/>
          <w:sz w:val="21"/>
          <w:szCs w:val="21"/>
        </w:rPr>
        <w:t>require major financing mechanisms support</w:t>
      </w:r>
      <w:r>
        <w:rPr>
          <w:rFonts w:ascii="Arial" w:hAnsi="Arial" w:cs="Arial"/>
          <w:bCs/>
          <w:sz w:val="21"/>
          <w:szCs w:val="21"/>
        </w:rPr>
        <w:t xml:space="preserve"> mainstreaming </w:t>
      </w:r>
      <w:r w:rsidR="00444268">
        <w:rPr>
          <w:rFonts w:ascii="Arial" w:hAnsi="Arial" w:cs="Arial"/>
          <w:bCs/>
          <w:sz w:val="21"/>
          <w:szCs w:val="21"/>
        </w:rPr>
        <w:t>these initiatives over the longer term.</w:t>
      </w:r>
    </w:p>
    <w:p w14:paraId="2B263D61" w14:textId="17B26EEB" w:rsidR="00C37089" w:rsidRPr="001A1D99" w:rsidRDefault="000C0B7F" w:rsidP="00C37089">
      <w:pPr>
        <w:spacing w:before="120" w:after="120" w:line="264" w:lineRule="auto"/>
        <w:jc w:val="both"/>
        <w:rPr>
          <w:rFonts w:ascii="Arial" w:hAnsi="Arial" w:cs="Arial"/>
          <w:sz w:val="21"/>
          <w:szCs w:val="21"/>
        </w:rPr>
      </w:pPr>
      <w:r>
        <w:rPr>
          <w:rFonts w:ascii="Arial" w:hAnsi="Arial" w:cs="Arial"/>
          <w:bCs/>
          <w:sz w:val="21"/>
          <w:szCs w:val="21"/>
        </w:rPr>
        <w:t xml:space="preserve"> </w:t>
      </w:r>
    </w:p>
    <w:p w14:paraId="750D80AF" w14:textId="15633E1C" w:rsidR="00DC4EC4" w:rsidRDefault="00DC4EC4" w:rsidP="009A7613">
      <w:pPr>
        <w:pStyle w:val="Heading1"/>
        <w:numPr>
          <w:ilvl w:val="0"/>
          <w:numId w:val="1"/>
        </w:numPr>
        <w:tabs>
          <w:tab w:val="clear" w:pos="720"/>
          <w:tab w:val="num" w:pos="540"/>
        </w:tabs>
        <w:spacing w:line="264" w:lineRule="auto"/>
        <w:ind w:left="540" w:hanging="540"/>
        <w:rPr>
          <w:rFonts w:ascii="Arial" w:hAnsi="Arial" w:cs="Arial"/>
          <w:sz w:val="21"/>
          <w:szCs w:val="21"/>
        </w:rPr>
      </w:pPr>
      <w:r w:rsidRPr="001A1D99">
        <w:rPr>
          <w:rFonts w:ascii="Arial" w:hAnsi="Arial" w:cs="Arial"/>
          <w:sz w:val="21"/>
          <w:szCs w:val="21"/>
        </w:rPr>
        <w:br w:type="page"/>
      </w:r>
      <w:bookmarkStart w:id="63" w:name="_Toc312268417"/>
      <w:bookmarkEnd w:id="60"/>
      <w:bookmarkEnd w:id="61"/>
      <w:r w:rsidR="00E062EF" w:rsidRPr="001A1D99">
        <w:rPr>
          <w:rFonts w:ascii="Arial" w:hAnsi="Arial" w:cs="Arial"/>
          <w:sz w:val="21"/>
          <w:szCs w:val="21"/>
        </w:rPr>
        <w:t>CONCLUSIONS</w:t>
      </w:r>
      <w:r w:rsidR="004B22D8" w:rsidRPr="001A1D99">
        <w:rPr>
          <w:rFonts w:ascii="Arial" w:hAnsi="Arial" w:cs="Arial"/>
          <w:sz w:val="21"/>
          <w:szCs w:val="21"/>
        </w:rPr>
        <w:t>,</w:t>
      </w:r>
      <w:r w:rsidR="00E062EF" w:rsidRPr="001A1D99">
        <w:rPr>
          <w:rFonts w:ascii="Arial" w:hAnsi="Arial" w:cs="Arial"/>
          <w:sz w:val="21"/>
          <w:szCs w:val="21"/>
        </w:rPr>
        <w:t xml:space="preserve"> </w:t>
      </w:r>
      <w:r w:rsidRPr="001A1D99">
        <w:rPr>
          <w:rFonts w:ascii="Arial" w:hAnsi="Arial" w:cs="Arial"/>
          <w:sz w:val="21"/>
          <w:szCs w:val="21"/>
        </w:rPr>
        <w:t>RECOMMENDATIONS</w:t>
      </w:r>
      <w:r w:rsidR="004B22D8" w:rsidRPr="001A1D99">
        <w:rPr>
          <w:rFonts w:ascii="Arial" w:hAnsi="Arial" w:cs="Arial"/>
          <w:sz w:val="21"/>
          <w:szCs w:val="21"/>
        </w:rPr>
        <w:t xml:space="preserve"> AND LESSONS</w:t>
      </w:r>
      <w:bookmarkEnd w:id="63"/>
    </w:p>
    <w:p w14:paraId="4B321F44" w14:textId="3DD73DD2" w:rsidR="006E7FAC" w:rsidRDefault="006E7FAC" w:rsidP="008B585A">
      <w:pPr>
        <w:pStyle w:val="Heading2"/>
      </w:pPr>
      <w:bookmarkStart w:id="64" w:name="_Toc312268418"/>
      <w:r>
        <w:t>CONCLUSIONS</w:t>
      </w:r>
      <w:bookmarkEnd w:id="64"/>
    </w:p>
    <w:p w14:paraId="56D0947A" w14:textId="5CFFB826" w:rsidR="004821BD" w:rsidRDefault="004821BD" w:rsidP="004821BD">
      <w:pPr>
        <w:spacing w:after="120" w:line="264" w:lineRule="auto"/>
        <w:jc w:val="both"/>
        <w:rPr>
          <w:rFonts w:ascii="Arial" w:hAnsi="Arial" w:cs="Arial"/>
          <w:sz w:val="21"/>
          <w:szCs w:val="21"/>
        </w:rPr>
      </w:pPr>
      <w:r>
        <w:rPr>
          <w:rFonts w:ascii="Arial" w:hAnsi="Arial" w:cs="Arial"/>
          <w:sz w:val="21"/>
          <w:szCs w:val="21"/>
        </w:rPr>
        <w:t xml:space="preserve">In general, this project is very </w:t>
      </w:r>
      <w:r w:rsidRPr="000E776A">
        <w:rPr>
          <w:rFonts w:ascii="Arial" w:hAnsi="Arial" w:cs="Arial"/>
          <w:sz w:val="21"/>
          <w:szCs w:val="21"/>
        </w:rPr>
        <w:t>opportune and challenging</w:t>
      </w:r>
      <w:r>
        <w:rPr>
          <w:rFonts w:ascii="Arial" w:hAnsi="Arial" w:cs="Arial"/>
          <w:sz w:val="21"/>
          <w:szCs w:val="21"/>
        </w:rPr>
        <w:t>. It has delivered</w:t>
      </w:r>
      <w:r w:rsidRPr="000E776A">
        <w:rPr>
          <w:rFonts w:ascii="Arial" w:hAnsi="Arial" w:cs="Arial"/>
          <w:sz w:val="21"/>
          <w:szCs w:val="21"/>
        </w:rPr>
        <w:t xml:space="preserve"> some very good results</w:t>
      </w:r>
      <w:r>
        <w:rPr>
          <w:rFonts w:ascii="Arial" w:hAnsi="Arial" w:cs="Arial"/>
          <w:sz w:val="21"/>
          <w:szCs w:val="21"/>
        </w:rPr>
        <w:t>,</w:t>
      </w:r>
      <w:r w:rsidRPr="000E776A">
        <w:rPr>
          <w:rFonts w:ascii="Arial" w:hAnsi="Arial" w:cs="Arial"/>
          <w:sz w:val="21"/>
          <w:szCs w:val="21"/>
        </w:rPr>
        <w:t xml:space="preserve"> following a somewhat long gestation period of project implementation. The project is opportune with respect to it application</w:t>
      </w:r>
      <w:r>
        <w:rPr>
          <w:rFonts w:ascii="Arial" w:hAnsi="Arial" w:cs="Arial"/>
          <w:sz w:val="21"/>
          <w:szCs w:val="21"/>
        </w:rPr>
        <w:t xml:space="preserve"> of the provisions of the 2003 Sub-decree on Community Forestry Management as a vehicle for SFM and embedding CF/CPA plans within the CLUP process. Its challenge to bring relevant sectors together to deliver the outputs has been successfully demonstrated through the establishment technical teams from the line agencies to support the planning and management of CFs/CPAs within the target provinces. </w:t>
      </w:r>
    </w:p>
    <w:p w14:paraId="1ADCFFDD" w14:textId="32AE7AEC" w:rsidR="004821BD" w:rsidRDefault="004821BD" w:rsidP="004821BD">
      <w:pPr>
        <w:spacing w:after="120" w:line="264" w:lineRule="auto"/>
        <w:jc w:val="both"/>
        <w:rPr>
          <w:rFonts w:ascii="Arial" w:hAnsi="Arial" w:cs="Arial"/>
          <w:sz w:val="21"/>
          <w:szCs w:val="21"/>
        </w:rPr>
      </w:pPr>
      <w:r>
        <w:rPr>
          <w:rFonts w:ascii="Arial" w:hAnsi="Arial" w:cs="Arial"/>
          <w:sz w:val="21"/>
          <w:szCs w:val="21"/>
        </w:rPr>
        <w:t xml:space="preserve">The FA, with strong support from UNDP, is to be congratulated on its leading and coordinating role in this overall achievement; and full credit goes to the responsible ministries </w:t>
      </w:r>
      <w:r w:rsidRPr="00441F40">
        <w:rPr>
          <w:rFonts w:ascii="Arial" w:hAnsi="Arial" w:cs="Arial"/>
          <w:sz w:val="21"/>
          <w:szCs w:val="21"/>
        </w:rPr>
        <w:t>(GDANCP</w:t>
      </w:r>
      <w:r>
        <w:rPr>
          <w:rFonts w:ascii="Arial" w:hAnsi="Arial" w:cs="Arial"/>
          <w:sz w:val="21"/>
          <w:szCs w:val="21"/>
        </w:rPr>
        <w:t>,</w:t>
      </w:r>
      <w:r w:rsidRPr="00441F40">
        <w:rPr>
          <w:rFonts w:ascii="Arial" w:hAnsi="Arial" w:cs="Arial"/>
          <w:sz w:val="21"/>
          <w:szCs w:val="21"/>
        </w:rPr>
        <w:t xml:space="preserve"> Ministry of Environment</w:t>
      </w:r>
      <w:r>
        <w:rPr>
          <w:rFonts w:ascii="Arial" w:hAnsi="Arial" w:cs="Arial"/>
          <w:sz w:val="21"/>
          <w:szCs w:val="21"/>
        </w:rPr>
        <w:t>;</w:t>
      </w:r>
      <w:r w:rsidRPr="00441F40">
        <w:rPr>
          <w:rFonts w:ascii="Arial" w:hAnsi="Arial" w:cs="Arial"/>
          <w:sz w:val="21"/>
          <w:szCs w:val="21"/>
        </w:rPr>
        <w:t xml:space="preserve"> G</w:t>
      </w:r>
      <w:r>
        <w:rPr>
          <w:rFonts w:ascii="Arial" w:hAnsi="Arial" w:cs="Arial"/>
          <w:sz w:val="21"/>
          <w:szCs w:val="21"/>
        </w:rPr>
        <w:t>DE</w:t>
      </w:r>
      <w:r w:rsidRPr="00441F40">
        <w:rPr>
          <w:rFonts w:ascii="Arial" w:hAnsi="Arial" w:cs="Arial"/>
          <w:sz w:val="21"/>
          <w:szCs w:val="21"/>
        </w:rPr>
        <w:t>, Ministry of Mines and Energy; G</w:t>
      </w:r>
      <w:r>
        <w:rPr>
          <w:rFonts w:ascii="Arial" w:hAnsi="Arial" w:cs="Arial"/>
          <w:sz w:val="21"/>
          <w:szCs w:val="21"/>
        </w:rPr>
        <w:t>DLMUP</w:t>
      </w:r>
      <w:r w:rsidRPr="00441F40">
        <w:rPr>
          <w:rFonts w:ascii="Arial" w:hAnsi="Arial" w:cs="Arial"/>
          <w:sz w:val="21"/>
          <w:szCs w:val="21"/>
        </w:rPr>
        <w:t>, Ministry of Land Management, U</w:t>
      </w:r>
      <w:r>
        <w:rPr>
          <w:rFonts w:ascii="Arial" w:hAnsi="Arial" w:cs="Arial"/>
          <w:sz w:val="21"/>
          <w:szCs w:val="21"/>
        </w:rPr>
        <w:t>rban Planning and Construction</w:t>
      </w:r>
      <w:r w:rsidRPr="00441F40">
        <w:rPr>
          <w:rFonts w:ascii="Arial" w:hAnsi="Arial" w:cs="Arial"/>
          <w:sz w:val="21"/>
          <w:szCs w:val="21"/>
        </w:rPr>
        <w:t>)</w:t>
      </w:r>
      <w:r>
        <w:rPr>
          <w:rFonts w:ascii="Arial" w:hAnsi="Arial" w:cs="Arial"/>
          <w:sz w:val="21"/>
          <w:szCs w:val="21"/>
        </w:rPr>
        <w:t xml:space="preserve"> for their cooperation and vital support. The high level of ownership, commitment and enthusiasm towards the project is self-evident among these ministries and their provincial agencies, local government administrations (communes) and forest communities. It has also been encouraging to observe directly that some of the community volunteer inputs to CF/CPA planning and management is driven by genuine conservation interests and commitments, not just income </w:t>
      </w:r>
      <w:r w:rsidRPr="009957B1">
        <w:rPr>
          <w:rFonts w:ascii="Arial" w:hAnsi="Arial" w:cs="Arial"/>
          <w:sz w:val="21"/>
          <w:szCs w:val="21"/>
        </w:rPr>
        <w:t>generating opportunities.</w:t>
      </w:r>
    </w:p>
    <w:p w14:paraId="2B507836" w14:textId="17749F2C" w:rsidR="004821BD" w:rsidRPr="007007C0" w:rsidRDefault="004821BD" w:rsidP="004821BD">
      <w:pPr>
        <w:spacing w:before="120" w:after="120" w:line="264" w:lineRule="auto"/>
        <w:jc w:val="both"/>
        <w:rPr>
          <w:rFonts w:ascii="Arial" w:hAnsi="Arial" w:cs="Arial"/>
          <w:bCs/>
          <w:sz w:val="21"/>
          <w:szCs w:val="21"/>
        </w:rPr>
      </w:pPr>
      <w:r>
        <w:rPr>
          <w:rFonts w:ascii="Arial" w:hAnsi="Arial" w:cs="Arial"/>
          <w:bCs/>
          <w:sz w:val="21"/>
          <w:szCs w:val="21"/>
        </w:rPr>
        <w:t xml:space="preserve">Progress towards meeting targets for the project objective indicators has been substantive with respect to introducing SFM to CFs/CPAs through community forestry and demonstrating how GHG emissions can be reduced through fuel efficient improvements to cooking stoves and charcoal production, at the same time as improving livelihoods. </w:t>
      </w:r>
      <w:r w:rsidR="004D11DB">
        <w:rPr>
          <w:rFonts w:ascii="Arial" w:hAnsi="Arial" w:cs="Arial"/>
          <w:bCs/>
          <w:sz w:val="21"/>
          <w:szCs w:val="21"/>
        </w:rPr>
        <w:t xml:space="preserve">Such progress translates directly into significant contributions to UNDAF and UNDP’s 2011-2015 Country Programme with Cambodia. </w:t>
      </w:r>
      <w:r>
        <w:rPr>
          <w:rFonts w:ascii="Arial" w:hAnsi="Arial" w:cs="Arial"/>
          <w:bCs/>
          <w:sz w:val="21"/>
          <w:szCs w:val="21"/>
        </w:rPr>
        <w:t>However, as yet there is only limited and sometime</w:t>
      </w:r>
      <w:r w:rsidR="004D11DB">
        <w:rPr>
          <w:rFonts w:ascii="Arial" w:hAnsi="Arial" w:cs="Arial"/>
          <w:bCs/>
          <w:sz w:val="21"/>
          <w:szCs w:val="21"/>
        </w:rPr>
        <w:t>s</w:t>
      </w:r>
      <w:r>
        <w:rPr>
          <w:rFonts w:ascii="Arial" w:hAnsi="Arial" w:cs="Arial"/>
          <w:bCs/>
          <w:sz w:val="21"/>
          <w:szCs w:val="21"/>
        </w:rPr>
        <w:t xml:space="preserve"> conflicting evidence on the ground to show that current national trends of increasing deforestation and forest degradation are being reversed. Evidence of a 1% reduction in deforestation at project sites is undermined by other evidence of an 0.8% increase in degraded forest at such sites. Much more time, effort and know-how, along with improved monitoring, are required to be able to conclusively demonstrate that such interventions can achieve the desired impact of fundamentally reversing these trends in Cambodia. </w:t>
      </w:r>
    </w:p>
    <w:p w14:paraId="52BAE592" w14:textId="77777777" w:rsidR="006C4730" w:rsidRPr="001A1D99" w:rsidRDefault="006C4730" w:rsidP="006C4730">
      <w:pPr>
        <w:spacing w:after="120" w:line="264" w:lineRule="auto"/>
        <w:jc w:val="both"/>
        <w:rPr>
          <w:rFonts w:ascii="Arial" w:hAnsi="Arial" w:cs="Arial"/>
          <w:sz w:val="21"/>
          <w:szCs w:val="21"/>
        </w:rPr>
      </w:pPr>
      <w:r>
        <w:rPr>
          <w:rFonts w:ascii="Arial" w:hAnsi="Arial" w:cs="Arial"/>
          <w:sz w:val="21"/>
          <w:szCs w:val="21"/>
          <w:highlight w:val="lightGray"/>
        </w:rPr>
        <w:t>T</w:t>
      </w:r>
      <w:r w:rsidRPr="001A1D99">
        <w:rPr>
          <w:rFonts w:ascii="Arial" w:hAnsi="Arial" w:cs="Arial"/>
          <w:sz w:val="21"/>
          <w:szCs w:val="21"/>
          <w:highlight w:val="lightGray"/>
        </w:rPr>
        <w:t>he Project</w:t>
      </w:r>
      <w:r>
        <w:rPr>
          <w:rFonts w:ascii="Arial" w:hAnsi="Arial" w:cs="Arial"/>
          <w:sz w:val="21"/>
          <w:szCs w:val="21"/>
          <w:highlight w:val="lightGray"/>
        </w:rPr>
        <w:t>’s overall rating as</w:t>
      </w:r>
      <w:r w:rsidRPr="001A1D99">
        <w:rPr>
          <w:rFonts w:ascii="Arial" w:hAnsi="Arial" w:cs="Arial"/>
          <w:sz w:val="21"/>
          <w:szCs w:val="21"/>
          <w:highlight w:val="lightGray"/>
        </w:rPr>
        <w:t xml:space="preserve"> </w:t>
      </w:r>
      <w:r w:rsidRPr="001A1D99">
        <w:rPr>
          <w:rFonts w:ascii="Arial" w:hAnsi="Arial" w:cs="Arial"/>
          <w:b/>
          <w:sz w:val="21"/>
          <w:szCs w:val="21"/>
          <w:highlight w:val="lightGray"/>
        </w:rPr>
        <w:t>S</w:t>
      </w:r>
      <w:r>
        <w:rPr>
          <w:rFonts w:ascii="Arial" w:hAnsi="Arial" w:cs="Arial"/>
          <w:b/>
          <w:sz w:val="21"/>
          <w:szCs w:val="21"/>
          <w:highlight w:val="lightGray"/>
        </w:rPr>
        <w:t>atisfactory</w:t>
      </w:r>
      <w:r w:rsidRPr="001A1D99">
        <w:rPr>
          <w:rFonts w:ascii="Arial" w:hAnsi="Arial" w:cs="Arial"/>
          <w:sz w:val="21"/>
          <w:szCs w:val="21"/>
          <w:highlight w:val="lightGray"/>
        </w:rPr>
        <w:t xml:space="preserve"> means that it has </w:t>
      </w:r>
      <w:r w:rsidRPr="001A1D99">
        <w:rPr>
          <w:rFonts w:ascii="Arial" w:hAnsi="Arial" w:cs="Arial"/>
          <w:sz w:val="21"/>
          <w:szCs w:val="21"/>
          <w:highlight w:val="lightGray"/>
          <w:u w:val="single"/>
        </w:rPr>
        <w:t>minor</w:t>
      </w:r>
      <w:r>
        <w:rPr>
          <w:rFonts w:ascii="Arial" w:hAnsi="Arial" w:cs="Arial"/>
          <w:sz w:val="21"/>
          <w:szCs w:val="21"/>
          <w:highlight w:val="lightGray"/>
          <w:u w:val="single"/>
        </w:rPr>
        <w:t xml:space="preserve"> </w:t>
      </w:r>
      <w:r w:rsidRPr="001A1D99">
        <w:rPr>
          <w:rFonts w:ascii="Arial" w:hAnsi="Arial" w:cs="Arial"/>
          <w:sz w:val="21"/>
          <w:szCs w:val="21"/>
          <w:highlight w:val="lightGray"/>
          <w:u w:val="single"/>
        </w:rPr>
        <w:t>shortcomings</w:t>
      </w:r>
      <w:r w:rsidRPr="001A1D99">
        <w:rPr>
          <w:rFonts w:ascii="Arial" w:hAnsi="Arial" w:cs="Arial"/>
          <w:sz w:val="21"/>
          <w:szCs w:val="21"/>
          <w:highlight w:val="lightGray"/>
        </w:rPr>
        <w:t xml:space="preserve"> in the achievement of its objectives in terms of relevance, effectiveness, or efficiency. This is </w:t>
      </w:r>
      <w:r>
        <w:rPr>
          <w:rFonts w:ascii="Arial" w:hAnsi="Arial" w:cs="Arial"/>
          <w:sz w:val="21"/>
          <w:szCs w:val="21"/>
          <w:highlight w:val="lightGray"/>
        </w:rPr>
        <w:t xml:space="preserve">above </w:t>
      </w:r>
      <w:r w:rsidRPr="001A1D99">
        <w:rPr>
          <w:rFonts w:ascii="Arial" w:hAnsi="Arial" w:cs="Arial"/>
          <w:sz w:val="21"/>
          <w:szCs w:val="21"/>
          <w:highlight w:val="lightGray"/>
        </w:rPr>
        <w:t xml:space="preserve">an ‘average’ accolade for </w:t>
      </w:r>
      <w:r>
        <w:rPr>
          <w:rFonts w:ascii="Arial" w:hAnsi="Arial" w:cs="Arial"/>
          <w:sz w:val="21"/>
          <w:szCs w:val="21"/>
          <w:highlight w:val="lightGray"/>
        </w:rPr>
        <w:t xml:space="preserve">all </w:t>
      </w:r>
      <w:r w:rsidRPr="001A1D99">
        <w:rPr>
          <w:rFonts w:ascii="Arial" w:hAnsi="Arial" w:cs="Arial"/>
          <w:sz w:val="21"/>
          <w:szCs w:val="21"/>
          <w:highlight w:val="lightGray"/>
        </w:rPr>
        <w:t xml:space="preserve">those involved in the Project’s formulation and implementation, being </w:t>
      </w:r>
      <w:r>
        <w:rPr>
          <w:rFonts w:ascii="Arial" w:hAnsi="Arial" w:cs="Arial"/>
          <w:sz w:val="21"/>
          <w:szCs w:val="21"/>
          <w:highlight w:val="lightGray"/>
        </w:rPr>
        <w:t xml:space="preserve">above </w:t>
      </w:r>
      <w:r w:rsidRPr="001A1D99">
        <w:rPr>
          <w:rFonts w:ascii="Arial" w:hAnsi="Arial" w:cs="Arial"/>
          <w:sz w:val="21"/>
          <w:szCs w:val="21"/>
          <w:highlight w:val="lightGray"/>
        </w:rPr>
        <w:t xml:space="preserve">the </w:t>
      </w:r>
      <w:r>
        <w:rPr>
          <w:rFonts w:ascii="Arial" w:hAnsi="Arial" w:cs="Arial"/>
          <w:sz w:val="21"/>
          <w:szCs w:val="21"/>
          <w:highlight w:val="lightGray"/>
        </w:rPr>
        <w:t>fourth</w:t>
      </w:r>
      <w:r w:rsidRPr="001A1D99">
        <w:rPr>
          <w:rFonts w:ascii="Arial" w:hAnsi="Arial" w:cs="Arial"/>
          <w:sz w:val="21"/>
          <w:szCs w:val="21"/>
          <w:highlight w:val="lightGray"/>
        </w:rPr>
        <w:t xml:space="preserve"> highest of six possible scores awarded to GEF projects</w:t>
      </w:r>
      <w:r w:rsidRPr="00ED5FCC">
        <w:rPr>
          <w:rFonts w:ascii="Arial" w:hAnsi="Arial" w:cs="Arial"/>
          <w:sz w:val="21"/>
          <w:szCs w:val="21"/>
          <w:highlight w:val="lightGray"/>
        </w:rPr>
        <w:t xml:space="preserve"> </w:t>
      </w:r>
      <w:r w:rsidRPr="001A1D99">
        <w:rPr>
          <w:rFonts w:ascii="Arial" w:hAnsi="Arial" w:cs="Arial"/>
          <w:sz w:val="21"/>
          <w:szCs w:val="21"/>
          <w:highlight w:val="lightGray"/>
        </w:rPr>
        <w:t xml:space="preserve">(see </w:t>
      </w:r>
      <w:r w:rsidRPr="001A1D99">
        <w:rPr>
          <w:rFonts w:ascii="Arial" w:hAnsi="Arial" w:cs="Arial"/>
          <w:b/>
          <w:sz w:val="21"/>
          <w:szCs w:val="21"/>
          <w:highlight w:val="lightGray"/>
        </w:rPr>
        <w:t>Table 1.1</w:t>
      </w:r>
      <w:r>
        <w:rPr>
          <w:rFonts w:ascii="Arial" w:hAnsi="Arial" w:cs="Arial"/>
          <w:sz w:val="21"/>
          <w:szCs w:val="21"/>
          <w:highlight w:val="lightGray"/>
        </w:rPr>
        <w:t xml:space="preserve">). Furthermore, all three </w:t>
      </w:r>
      <w:r w:rsidRPr="001A1D99">
        <w:rPr>
          <w:rFonts w:ascii="Arial" w:hAnsi="Arial" w:cs="Arial"/>
          <w:sz w:val="21"/>
          <w:szCs w:val="21"/>
          <w:highlight w:val="lightGray"/>
        </w:rPr>
        <w:t>Outcome</w:t>
      </w:r>
      <w:r>
        <w:rPr>
          <w:rFonts w:ascii="Arial" w:hAnsi="Arial" w:cs="Arial"/>
          <w:sz w:val="21"/>
          <w:szCs w:val="21"/>
          <w:highlight w:val="lightGray"/>
        </w:rPr>
        <w:t xml:space="preserve">s are rated </w:t>
      </w:r>
      <w:r w:rsidRPr="001A1D99">
        <w:rPr>
          <w:rFonts w:ascii="Arial" w:hAnsi="Arial" w:cs="Arial"/>
          <w:sz w:val="21"/>
          <w:szCs w:val="21"/>
          <w:highlight w:val="lightGray"/>
        </w:rPr>
        <w:t xml:space="preserve">as </w:t>
      </w:r>
      <w:r w:rsidRPr="001A1D99">
        <w:rPr>
          <w:rFonts w:ascii="Arial" w:hAnsi="Arial" w:cs="Arial"/>
          <w:b/>
          <w:sz w:val="21"/>
          <w:szCs w:val="21"/>
          <w:highlight w:val="lightGray"/>
        </w:rPr>
        <w:t>Satisfactory</w:t>
      </w:r>
      <w:r>
        <w:rPr>
          <w:rFonts w:ascii="Arial" w:hAnsi="Arial" w:cs="Arial"/>
          <w:sz w:val="21"/>
          <w:szCs w:val="21"/>
          <w:highlight w:val="lightGray"/>
        </w:rPr>
        <w:t>, which indicates that technical and financial resources have been allocated and commitment expended across the breadth of the project commensurate with the necessary requirements.</w:t>
      </w:r>
    </w:p>
    <w:p w14:paraId="6705E9C7" w14:textId="5E614856" w:rsidR="006C4730" w:rsidRDefault="006C4730" w:rsidP="006C4730">
      <w:pPr>
        <w:spacing w:after="120" w:line="264" w:lineRule="auto"/>
        <w:jc w:val="both"/>
        <w:rPr>
          <w:rFonts w:ascii="Arial" w:hAnsi="Arial" w:cs="Arial"/>
          <w:sz w:val="21"/>
          <w:szCs w:val="21"/>
        </w:rPr>
      </w:pPr>
      <w:r>
        <w:rPr>
          <w:rFonts w:ascii="Arial" w:hAnsi="Arial" w:cs="Arial"/>
          <w:sz w:val="21"/>
          <w:szCs w:val="21"/>
        </w:rPr>
        <w:t xml:space="preserve">This overall rating is the same as that given at mid-term, although at that time only two outcomes were rated </w:t>
      </w:r>
      <w:r>
        <w:rPr>
          <w:rFonts w:ascii="Arial" w:hAnsi="Arial" w:cs="Arial"/>
          <w:b/>
          <w:sz w:val="21"/>
          <w:szCs w:val="21"/>
        </w:rPr>
        <w:t>S</w:t>
      </w:r>
      <w:r w:rsidRPr="00E73E0D">
        <w:rPr>
          <w:rFonts w:ascii="Arial" w:hAnsi="Arial" w:cs="Arial"/>
          <w:b/>
          <w:sz w:val="21"/>
          <w:szCs w:val="21"/>
        </w:rPr>
        <w:t>atisfactory</w:t>
      </w:r>
      <w:r>
        <w:rPr>
          <w:rFonts w:ascii="Arial" w:hAnsi="Arial" w:cs="Arial"/>
          <w:sz w:val="21"/>
          <w:szCs w:val="21"/>
        </w:rPr>
        <w:t xml:space="preserve"> (Outcome 3 was rated as </w:t>
      </w:r>
      <w:r>
        <w:rPr>
          <w:rFonts w:ascii="Arial" w:hAnsi="Arial" w:cs="Arial"/>
          <w:b/>
          <w:sz w:val="21"/>
          <w:szCs w:val="21"/>
        </w:rPr>
        <w:t>M</w:t>
      </w:r>
      <w:r w:rsidRPr="00E73E0D">
        <w:rPr>
          <w:rFonts w:ascii="Arial" w:hAnsi="Arial" w:cs="Arial"/>
          <w:b/>
          <w:sz w:val="21"/>
          <w:szCs w:val="21"/>
        </w:rPr>
        <w:t xml:space="preserve">oderately </w:t>
      </w:r>
      <w:r>
        <w:rPr>
          <w:rFonts w:ascii="Arial" w:hAnsi="Arial" w:cs="Arial"/>
          <w:b/>
          <w:sz w:val="21"/>
          <w:szCs w:val="21"/>
        </w:rPr>
        <w:t>S</w:t>
      </w:r>
      <w:r w:rsidRPr="00E73E0D">
        <w:rPr>
          <w:rFonts w:ascii="Arial" w:hAnsi="Arial" w:cs="Arial"/>
          <w:b/>
          <w:sz w:val="21"/>
          <w:szCs w:val="21"/>
        </w:rPr>
        <w:t>atisfactory</w:t>
      </w:r>
      <w:r>
        <w:rPr>
          <w:rFonts w:ascii="Arial" w:hAnsi="Arial" w:cs="Arial"/>
          <w:sz w:val="21"/>
          <w:szCs w:val="21"/>
        </w:rPr>
        <w:t>), so there has been some significant improvement. A full comparison between the two sets of ratings is not possible as the criteria rated do not all match.</w:t>
      </w:r>
    </w:p>
    <w:p w14:paraId="220EC099" w14:textId="77777777" w:rsidR="00DC4EC4" w:rsidRPr="001A1D99" w:rsidRDefault="00DC4EC4" w:rsidP="007A2B16">
      <w:pPr>
        <w:pStyle w:val="Heading2"/>
      </w:pPr>
      <w:bookmarkStart w:id="65" w:name="_Toc312268419"/>
      <w:r w:rsidRPr="001A1D99">
        <w:t xml:space="preserve">Corrective actions </w:t>
      </w:r>
      <w:r w:rsidR="00D07E17" w:rsidRPr="001A1D99">
        <w:t>for</w:t>
      </w:r>
      <w:r w:rsidRPr="001A1D99">
        <w:t xml:space="preserve"> </w:t>
      </w:r>
      <w:r w:rsidR="00276AA2" w:rsidRPr="001A1D99">
        <w:t xml:space="preserve">Project </w:t>
      </w:r>
      <w:r w:rsidRPr="001A1D99">
        <w:t>design, implementation</w:t>
      </w:r>
      <w:r w:rsidR="00845BC2" w:rsidRPr="001A1D99">
        <w:t>, monitoring</w:t>
      </w:r>
      <w:r w:rsidRPr="001A1D99">
        <w:t xml:space="preserve"> and evaluation</w:t>
      </w:r>
      <w:bookmarkEnd w:id="65"/>
    </w:p>
    <w:p w14:paraId="3199B5AF" w14:textId="77777777" w:rsidR="00CC02BB" w:rsidRDefault="00CC02BB" w:rsidP="00CC02BB">
      <w:pPr>
        <w:spacing w:after="120" w:line="264" w:lineRule="auto"/>
        <w:jc w:val="both"/>
        <w:rPr>
          <w:rFonts w:ascii="Arial" w:hAnsi="Arial"/>
          <w:sz w:val="21"/>
          <w:szCs w:val="21"/>
          <w:highlight w:val="yellow"/>
        </w:rPr>
      </w:pPr>
      <w:r w:rsidRPr="009957B1">
        <w:rPr>
          <w:rFonts w:ascii="Arial" w:hAnsi="Arial"/>
          <w:sz w:val="21"/>
          <w:szCs w:val="21"/>
        </w:rPr>
        <w:t>The overall framework of the project is well designed but the SRF has some significant short-comings with respect to the SMARTness of its indicators, lack of baselines even after the inception phase of the project, and inconsistencies in terminology and treatment/use of outputs to monitor progress (</w:t>
      </w:r>
      <w:r w:rsidRPr="009957B1">
        <w:rPr>
          <w:rFonts w:ascii="Arial" w:hAnsi="Arial"/>
          <w:b/>
          <w:bCs/>
          <w:sz w:val="21"/>
          <w:szCs w:val="21"/>
        </w:rPr>
        <w:t>Sections 3.1.1, 3.2.1, 3.2.3</w:t>
      </w:r>
      <w:r w:rsidRPr="009957B1">
        <w:rPr>
          <w:rFonts w:ascii="Arial" w:hAnsi="Arial"/>
          <w:sz w:val="21"/>
          <w:szCs w:val="21"/>
        </w:rPr>
        <w:t>). These limitations have undermined the usefulness of the SRF for monitoring purposes and, indeed, it has only been updated for MTR</w:t>
      </w:r>
      <w:r>
        <w:rPr>
          <w:rFonts w:ascii="Arial" w:hAnsi="Arial"/>
          <w:sz w:val="21"/>
          <w:szCs w:val="21"/>
        </w:rPr>
        <w:t xml:space="preserve"> and TE purposes rather than used routinely to check on progress towards targets. In other respects, regular progress and financial reporting as been perfectly adequate. </w:t>
      </w:r>
    </w:p>
    <w:p w14:paraId="70DBD6F5" w14:textId="6BEDE594" w:rsidR="00CC02BB" w:rsidRDefault="00CC02BB" w:rsidP="00CC02BB">
      <w:pPr>
        <w:spacing w:after="120" w:line="264" w:lineRule="auto"/>
        <w:jc w:val="both"/>
        <w:rPr>
          <w:rFonts w:ascii="Arial" w:hAnsi="Arial"/>
          <w:sz w:val="21"/>
          <w:szCs w:val="21"/>
        </w:rPr>
      </w:pPr>
      <w:r>
        <w:rPr>
          <w:rFonts w:ascii="Arial" w:hAnsi="Arial"/>
          <w:sz w:val="21"/>
          <w:szCs w:val="21"/>
        </w:rPr>
        <w:t xml:space="preserve">Project implementation by the implementing (UNDP) and executing (FA) agencies is satisfactory for the reasons given in </w:t>
      </w:r>
      <w:r w:rsidRPr="007573CD">
        <w:rPr>
          <w:rFonts w:ascii="Arial" w:hAnsi="Arial"/>
          <w:b/>
          <w:sz w:val="21"/>
          <w:szCs w:val="21"/>
        </w:rPr>
        <w:t>Table 3.5</w:t>
      </w:r>
      <w:r>
        <w:rPr>
          <w:rFonts w:ascii="Arial" w:hAnsi="Arial"/>
          <w:sz w:val="21"/>
          <w:szCs w:val="21"/>
        </w:rPr>
        <w:t xml:space="preserve">. The overriding short-coming concerns the various delays, ultimately leaving </w:t>
      </w:r>
      <w:r w:rsidR="006C4730">
        <w:rPr>
          <w:rFonts w:ascii="Arial" w:hAnsi="Arial"/>
          <w:sz w:val="21"/>
          <w:szCs w:val="21"/>
        </w:rPr>
        <w:t xml:space="preserve">too </w:t>
      </w:r>
      <w:r>
        <w:rPr>
          <w:rFonts w:ascii="Arial" w:hAnsi="Arial"/>
          <w:sz w:val="21"/>
          <w:szCs w:val="21"/>
        </w:rPr>
        <w:t>little time to implement the CF/CPA management and business plans</w:t>
      </w:r>
      <w:r w:rsidR="006C4730">
        <w:rPr>
          <w:rFonts w:ascii="Arial" w:hAnsi="Arial"/>
          <w:sz w:val="21"/>
          <w:szCs w:val="21"/>
        </w:rPr>
        <w:t xml:space="preserve"> and, in the case of CPAs, to develop the management plans</w:t>
      </w:r>
      <w:r>
        <w:rPr>
          <w:rFonts w:ascii="Arial" w:hAnsi="Arial"/>
          <w:sz w:val="21"/>
          <w:szCs w:val="21"/>
        </w:rPr>
        <w:t xml:space="preserve">. This undermines the sustainability of the project, particularly in the absence of </w:t>
      </w:r>
      <w:r w:rsidR="006C4730">
        <w:rPr>
          <w:rFonts w:ascii="Arial" w:hAnsi="Arial"/>
          <w:sz w:val="21"/>
          <w:szCs w:val="21"/>
        </w:rPr>
        <w:t>a robust</w:t>
      </w:r>
      <w:r>
        <w:rPr>
          <w:rFonts w:ascii="Arial" w:hAnsi="Arial"/>
          <w:sz w:val="21"/>
          <w:szCs w:val="21"/>
        </w:rPr>
        <w:t xml:space="preserve"> Exit Strategy despite MTR (2014) recommendations for </w:t>
      </w:r>
      <w:r w:rsidR="006C4730">
        <w:rPr>
          <w:rFonts w:ascii="Arial" w:hAnsi="Arial"/>
          <w:sz w:val="21"/>
          <w:szCs w:val="21"/>
        </w:rPr>
        <w:t xml:space="preserve">such a Strategy as part of </w:t>
      </w:r>
      <w:r>
        <w:rPr>
          <w:rFonts w:ascii="Arial" w:hAnsi="Arial"/>
          <w:sz w:val="21"/>
          <w:szCs w:val="21"/>
        </w:rPr>
        <w:t xml:space="preserve">a Sustainability Plan. An Exit Strategy has since </w:t>
      </w:r>
      <w:r w:rsidRPr="00594E10">
        <w:rPr>
          <w:rFonts w:ascii="Arial" w:hAnsi="Arial"/>
          <w:sz w:val="21"/>
          <w:szCs w:val="21"/>
        </w:rPr>
        <w:t>been drafted in November</w:t>
      </w:r>
      <w:r>
        <w:rPr>
          <w:rFonts w:ascii="Arial" w:hAnsi="Arial"/>
          <w:sz w:val="21"/>
          <w:szCs w:val="21"/>
        </w:rPr>
        <w:t xml:space="preserve"> but it is </w:t>
      </w:r>
      <w:r w:rsidR="006C4730">
        <w:rPr>
          <w:rFonts w:ascii="Arial" w:hAnsi="Arial"/>
          <w:sz w:val="21"/>
          <w:szCs w:val="21"/>
        </w:rPr>
        <w:t xml:space="preserve">more of </w:t>
      </w:r>
      <w:r>
        <w:rPr>
          <w:rFonts w:ascii="Arial" w:hAnsi="Arial"/>
          <w:sz w:val="21"/>
          <w:szCs w:val="21"/>
        </w:rPr>
        <w:t xml:space="preserve">shopping list, than </w:t>
      </w:r>
      <w:r w:rsidR="006C4730">
        <w:rPr>
          <w:rFonts w:ascii="Arial" w:hAnsi="Arial"/>
          <w:sz w:val="21"/>
          <w:szCs w:val="21"/>
        </w:rPr>
        <w:t xml:space="preserve">guidance and direction on </w:t>
      </w:r>
      <w:r>
        <w:rPr>
          <w:rFonts w:ascii="Arial" w:hAnsi="Arial"/>
          <w:sz w:val="21"/>
          <w:szCs w:val="21"/>
        </w:rPr>
        <w:t xml:space="preserve">what is or needs to be in place to ensure that the momentum of implementation is not lost </w:t>
      </w:r>
      <w:r w:rsidR="00D04B82">
        <w:rPr>
          <w:rFonts w:ascii="Arial" w:hAnsi="Arial"/>
          <w:sz w:val="21"/>
          <w:szCs w:val="21"/>
        </w:rPr>
        <w:t>when</w:t>
      </w:r>
      <w:r>
        <w:rPr>
          <w:rFonts w:ascii="Arial" w:hAnsi="Arial"/>
          <w:sz w:val="21"/>
          <w:szCs w:val="21"/>
        </w:rPr>
        <w:t xml:space="preserve"> the project ends.</w:t>
      </w:r>
    </w:p>
    <w:p w14:paraId="72DE4C71" w14:textId="77777777" w:rsidR="00DC4EC4" w:rsidRPr="001A1D99" w:rsidRDefault="00DC4EC4" w:rsidP="007A2B16">
      <w:pPr>
        <w:pStyle w:val="Heading2"/>
      </w:pPr>
      <w:bookmarkStart w:id="66" w:name="_Toc312268420"/>
      <w:r w:rsidRPr="001A1D99">
        <w:t xml:space="preserve">Actions to </w:t>
      </w:r>
      <w:r w:rsidR="00D07E17" w:rsidRPr="001A1D99">
        <w:t xml:space="preserve">follow up </w:t>
      </w:r>
      <w:r w:rsidRPr="001A1D99">
        <w:t xml:space="preserve">or reinforce </w:t>
      </w:r>
      <w:r w:rsidR="00D07E17" w:rsidRPr="001A1D99">
        <w:t xml:space="preserve">initial </w:t>
      </w:r>
      <w:r w:rsidRPr="001A1D99">
        <w:t>benefits from the Project</w:t>
      </w:r>
      <w:bookmarkEnd w:id="66"/>
    </w:p>
    <w:p w14:paraId="4523D7DC" w14:textId="77777777" w:rsidR="005659A3" w:rsidRPr="0015355E" w:rsidRDefault="005659A3" w:rsidP="005659A3">
      <w:pPr>
        <w:spacing w:before="240" w:after="120" w:line="264" w:lineRule="auto"/>
        <w:jc w:val="both"/>
        <w:rPr>
          <w:rFonts w:ascii="Arial" w:hAnsi="Arial" w:cs="Arial"/>
          <w:b/>
          <w:bCs/>
          <w:sz w:val="21"/>
          <w:szCs w:val="21"/>
        </w:rPr>
      </w:pPr>
      <w:r>
        <w:rPr>
          <w:rFonts w:ascii="Arial" w:hAnsi="Arial" w:cs="Arial"/>
          <w:b/>
          <w:bCs/>
          <w:sz w:val="21"/>
          <w:szCs w:val="21"/>
          <w:highlight w:val="lightGray"/>
        </w:rPr>
        <w:t>Recommendations</w:t>
      </w:r>
    </w:p>
    <w:p w14:paraId="6783A077" w14:textId="208D4D10" w:rsidR="001A3BDF" w:rsidRPr="001A1D99" w:rsidRDefault="00BB6D65" w:rsidP="00BB6D65">
      <w:pPr>
        <w:spacing w:before="120" w:line="264" w:lineRule="auto"/>
        <w:jc w:val="both"/>
        <w:rPr>
          <w:rFonts w:ascii="Arial" w:hAnsi="Arial" w:cs="Arial"/>
          <w:sz w:val="21"/>
          <w:szCs w:val="21"/>
        </w:rPr>
      </w:pPr>
      <w:r w:rsidRPr="001A1D99">
        <w:rPr>
          <w:rFonts w:ascii="Arial" w:hAnsi="Arial" w:cs="Arial"/>
          <w:sz w:val="21"/>
          <w:szCs w:val="21"/>
        </w:rPr>
        <w:t xml:space="preserve">The Project </w:t>
      </w:r>
      <w:r w:rsidR="00134510">
        <w:rPr>
          <w:rFonts w:ascii="Arial" w:hAnsi="Arial" w:cs="Arial"/>
          <w:sz w:val="21"/>
          <w:szCs w:val="21"/>
        </w:rPr>
        <w:t>has broken new ground</w:t>
      </w:r>
      <w:r w:rsidR="00A47940">
        <w:rPr>
          <w:rFonts w:ascii="Arial" w:hAnsi="Arial" w:cs="Arial"/>
          <w:sz w:val="21"/>
          <w:szCs w:val="21"/>
        </w:rPr>
        <w:t xml:space="preserve">, demonstrating to good effect </w:t>
      </w:r>
      <w:r w:rsidR="00134510">
        <w:rPr>
          <w:rFonts w:ascii="Arial" w:hAnsi="Arial" w:cs="Arial"/>
          <w:sz w:val="21"/>
          <w:szCs w:val="21"/>
        </w:rPr>
        <w:t xml:space="preserve">how </w:t>
      </w:r>
      <w:r w:rsidR="00A47940">
        <w:rPr>
          <w:rFonts w:ascii="Arial" w:hAnsi="Arial" w:cs="Arial"/>
          <w:sz w:val="21"/>
          <w:szCs w:val="21"/>
        </w:rPr>
        <w:t>CFs/CPAs</w:t>
      </w:r>
      <w:r w:rsidR="00134510">
        <w:rPr>
          <w:rFonts w:ascii="Arial" w:hAnsi="Arial" w:cs="Arial"/>
          <w:sz w:val="21"/>
          <w:szCs w:val="21"/>
        </w:rPr>
        <w:t xml:space="preserve"> can be managed sustainably</w:t>
      </w:r>
      <w:r w:rsidR="00A47940">
        <w:rPr>
          <w:rFonts w:ascii="Arial" w:hAnsi="Arial" w:cs="Arial"/>
          <w:sz w:val="21"/>
          <w:szCs w:val="21"/>
        </w:rPr>
        <w:t xml:space="preserve"> and how </w:t>
      </w:r>
      <w:r w:rsidR="005138DE">
        <w:rPr>
          <w:rFonts w:ascii="Arial" w:hAnsi="Arial" w:cs="Arial"/>
          <w:sz w:val="21"/>
          <w:szCs w:val="21"/>
        </w:rPr>
        <w:t>CO</w:t>
      </w:r>
      <w:r w:rsidR="005138DE" w:rsidRPr="005138DE">
        <w:rPr>
          <w:rFonts w:ascii="Arial" w:hAnsi="Arial" w:cs="Arial"/>
          <w:sz w:val="21"/>
          <w:szCs w:val="21"/>
          <w:vertAlign w:val="subscript"/>
        </w:rPr>
        <w:t>2</w:t>
      </w:r>
      <w:r w:rsidR="005138DE">
        <w:rPr>
          <w:rFonts w:ascii="Arial" w:hAnsi="Arial" w:cs="Arial"/>
          <w:sz w:val="21"/>
          <w:szCs w:val="21"/>
        </w:rPr>
        <w:t xml:space="preserve"> </w:t>
      </w:r>
      <w:r w:rsidR="00A47940">
        <w:rPr>
          <w:rFonts w:ascii="Arial" w:hAnsi="Arial" w:cs="Arial"/>
          <w:sz w:val="21"/>
          <w:szCs w:val="21"/>
        </w:rPr>
        <w:t>emissions can be reduced</w:t>
      </w:r>
      <w:r w:rsidR="00520221">
        <w:rPr>
          <w:rFonts w:ascii="Arial" w:hAnsi="Arial" w:cs="Arial"/>
          <w:sz w:val="21"/>
          <w:szCs w:val="21"/>
        </w:rPr>
        <w:t xml:space="preserve"> while at the same time improving livelihoods through sustainable income generating activities</w:t>
      </w:r>
      <w:r w:rsidR="00A47940">
        <w:rPr>
          <w:rFonts w:ascii="Arial" w:hAnsi="Arial" w:cs="Arial"/>
          <w:sz w:val="21"/>
          <w:szCs w:val="21"/>
        </w:rPr>
        <w:t xml:space="preserve">. </w:t>
      </w:r>
      <w:r w:rsidRPr="001A1D99">
        <w:rPr>
          <w:rFonts w:ascii="Arial" w:hAnsi="Arial" w:cs="Arial"/>
          <w:sz w:val="21"/>
          <w:szCs w:val="21"/>
        </w:rPr>
        <w:t xml:space="preserve">Much </w:t>
      </w:r>
      <w:r w:rsidR="00DF0591">
        <w:rPr>
          <w:rFonts w:ascii="Arial" w:hAnsi="Arial" w:cs="Arial"/>
          <w:sz w:val="21"/>
          <w:szCs w:val="21"/>
        </w:rPr>
        <w:t>needs to</w:t>
      </w:r>
      <w:r w:rsidRPr="001A1D99">
        <w:rPr>
          <w:rFonts w:ascii="Arial" w:hAnsi="Arial" w:cs="Arial"/>
          <w:sz w:val="21"/>
          <w:szCs w:val="21"/>
        </w:rPr>
        <w:t xml:space="preserve"> be done </w:t>
      </w:r>
      <w:r w:rsidRPr="001A1D99">
        <w:rPr>
          <w:rFonts w:ascii="Arial" w:hAnsi="Arial" w:cs="Arial"/>
          <w:b/>
          <w:sz w:val="21"/>
          <w:szCs w:val="21"/>
        </w:rPr>
        <w:t>to consolidate</w:t>
      </w:r>
      <w:r w:rsidRPr="001A1D99">
        <w:rPr>
          <w:rFonts w:ascii="Arial" w:hAnsi="Arial" w:cs="Arial"/>
          <w:sz w:val="21"/>
          <w:szCs w:val="21"/>
        </w:rPr>
        <w:t xml:space="preserve"> and </w:t>
      </w:r>
      <w:r w:rsidRPr="001A1D99">
        <w:rPr>
          <w:rFonts w:ascii="Arial" w:hAnsi="Arial" w:cs="Arial"/>
          <w:b/>
          <w:sz w:val="21"/>
          <w:szCs w:val="21"/>
        </w:rPr>
        <w:t>replicate</w:t>
      </w:r>
      <w:r w:rsidRPr="001A1D99">
        <w:rPr>
          <w:rFonts w:ascii="Arial" w:hAnsi="Arial" w:cs="Arial"/>
          <w:sz w:val="21"/>
          <w:szCs w:val="21"/>
        </w:rPr>
        <w:t xml:space="preserve"> the Project’s achievements on parallel fronts. </w:t>
      </w:r>
      <w:r w:rsidR="001F1DF2" w:rsidRPr="001A1D99">
        <w:rPr>
          <w:rFonts w:ascii="Arial" w:hAnsi="Arial" w:cs="Arial"/>
          <w:sz w:val="21"/>
          <w:szCs w:val="21"/>
        </w:rPr>
        <w:t xml:space="preserve">Opportunities to </w:t>
      </w:r>
      <w:r w:rsidR="001A3BDF" w:rsidRPr="001A1D99">
        <w:rPr>
          <w:rFonts w:ascii="Arial" w:hAnsi="Arial" w:cs="Arial"/>
          <w:sz w:val="21"/>
          <w:szCs w:val="21"/>
        </w:rPr>
        <w:t xml:space="preserve">reinforce </w:t>
      </w:r>
      <w:r w:rsidR="000421B1" w:rsidRPr="001A1D99">
        <w:rPr>
          <w:rFonts w:ascii="Arial" w:hAnsi="Arial" w:cs="Arial"/>
          <w:sz w:val="21"/>
          <w:szCs w:val="21"/>
        </w:rPr>
        <w:t>the benefits f</w:t>
      </w:r>
      <w:r w:rsidR="001A3BDF" w:rsidRPr="001A1D99">
        <w:rPr>
          <w:rFonts w:ascii="Arial" w:hAnsi="Arial" w:cs="Arial"/>
          <w:sz w:val="21"/>
          <w:szCs w:val="21"/>
        </w:rPr>
        <w:t>r</w:t>
      </w:r>
      <w:r w:rsidR="000421B1" w:rsidRPr="001A1D99">
        <w:rPr>
          <w:rFonts w:ascii="Arial" w:hAnsi="Arial" w:cs="Arial"/>
          <w:sz w:val="21"/>
          <w:szCs w:val="21"/>
        </w:rPr>
        <w:t>o</w:t>
      </w:r>
      <w:r w:rsidR="001A3BDF" w:rsidRPr="001A1D99">
        <w:rPr>
          <w:rFonts w:ascii="Arial" w:hAnsi="Arial" w:cs="Arial"/>
          <w:sz w:val="21"/>
          <w:szCs w:val="21"/>
        </w:rPr>
        <w:t>m the Project</w:t>
      </w:r>
      <w:r w:rsidR="001F1DF2" w:rsidRPr="001A1D99">
        <w:rPr>
          <w:rFonts w:ascii="Arial" w:hAnsi="Arial" w:cs="Arial"/>
          <w:sz w:val="21"/>
          <w:szCs w:val="21"/>
        </w:rPr>
        <w:t xml:space="preserve"> </w:t>
      </w:r>
      <w:r w:rsidR="002E60AF">
        <w:rPr>
          <w:rFonts w:ascii="Arial" w:hAnsi="Arial" w:cs="Arial"/>
          <w:sz w:val="21"/>
          <w:szCs w:val="21"/>
        </w:rPr>
        <w:t xml:space="preserve">and transition towards mainstreaming SLM across other provinces in Cambodia </w:t>
      </w:r>
      <w:r w:rsidR="001F1DF2" w:rsidRPr="001A1D99">
        <w:rPr>
          <w:rFonts w:ascii="Arial" w:hAnsi="Arial" w:cs="Arial"/>
          <w:sz w:val="21"/>
          <w:szCs w:val="21"/>
        </w:rPr>
        <w:t>include the following</w:t>
      </w:r>
      <w:r w:rsidR="009D5B27">
        <w:rPr>
          <w:rFonts w:ascii="Arial" w:hAnsi="Arial" w:cs="Arial"/>
          <w:sz w:val="21"/>
          <w:szCs w:val="21"/>
        </w:rPr>
        <w:t xml:space="preserve"> priorities</w:t>
      </w:r>
      <w:r w:rsidR="0003496F" w:rsidRPr="001A1D99">
        <w:rPr>
          <w:rFonts w:ascii="Arial" w:hAnsi="Arial" w:cs="Arial"/>
          <w:sz w:val="21"/>
          <w:szCs w:val="21"/>
        </w:rPr>
        <w:t>:</w:t>
      </w:r>
    </w:p>
    <w:p w14:paraId="3BA69EE0" w14:textId="7E76A0AC" w:rsidR="00DB5966" w:rsidRPr="00BB06B9" w:rsidRDefault="00DB5966" w:rsidP="009D5B27">
      <w:pPr>
        <w:numPr>
          <w:ilvl w:val="0"/>
          <w:numId w:val="121"/>
        </w:numPr>
        <w:spacing w:before="40" w:line="264" w:lineRule="auto"/>
        <w:jc w:val="both"/>
        <w:rPr>
          <w:rFonts w:ascii="Arial" w:hAnsi="Arial" w:cs="Arial"/>
          <w:sz w:val="21"/>
          <w:szCs w:val="21"/>
        </w:rPr>
      </w:pPr>
      <w:r w:rsidRPr="00BB06B9">
        <w:rPr>
          <w:rFonts w:ascii="Arial" w:hAnsi="Arial" w:cs="Arial"/>
          <w:b/>
          <w:bCs/>
          <w:sz w:val="21"/>
          <w:szCs w:val="21"/>
        </w:rPr>
        <w:t xml:space="preserve">Finalisation, </w:t>
      </w:r>
      <w:r w:rsidR="00027E35">
        <w:rPr>
          <w:rFonts w:ascii="Arial" w:hAnsi="Arial" w:cs="Arial"/>
          <w:b/>
          <w:bCs/>
          <w:sz w:val="21"/>
          <w:szCs w:val="21"/>
        </w:rPr>
        <w:t xml:space="preserve">endorsement and/or </w:t>
      </w:r>
      <w:r w:rsidR="009F7540" w:rsidRPr="00BB06B9">
        <w:rPr>
          <w:rFonts w:ascii="Arial" w:hAnsi="Arial" w:cs="Arial"/>
          <w:b/>
          <w:bCs/>
          <w:sz w:val="21"/>
          <w:szCs w:val="21"/>
        </w:rPr>
        <w:t xml:space="preserve">official </w:t>
      </w:r>
      <w:r w:rsidRPr="00BB06B9">
        <w:rPr>
          <w:rFonts w:ascii="Arial" w:hAnsi="Arial" w:cs="Arial"/>
          <w:b/>
          <w:bCs/>
          <w:sz w:val="21"/>
          <w:szCs w:val="21"/>
        </w:rPr>
        <w:t>approval</w:t>
      </w:r>
      <w:r w:rsidR="007F10F4" w:rsidRPr="00BB06B9">
        <w:rPr>
          <w:rFonts w:ascii="Arial" w:hAnsi="Arial" w:cs="Arial"/>
          <w:b/>
          <w:bCs/>
          <w:sz w:val="21"/>
          <w:szCs w:val="21"/>
        </w:rPr>
        <w:t>,</w:t>
      </w:r>
      <w:r w:rsidRPr="00BB06B9">
        <w:rPr>
          <w:rFonts w:ascii="Arial" w:hAnsi="Arial" w:cs="Arial"/>
          <w:b/>
          <w:bCs/>
          <w:sz w:val="21"/>
          <w:szCs w:val="21"/>
        </w:rPr>
        <w:t xml:space="preserve"> </w:t>
      </w:r>
      <w:r w:rsidR="007F10F4" w:rsidRPr="00BB06B9">
        <w:rPr>
          <w:rFonts w:ascii="Arial" w:hAnsi="Arial" w:cs="Arial"/>
          <w:b/>
          <w:bCs/>
          <w:sz w:val="21"/>
          <w:szCs w:val="21"/>
        </w:rPr>
        <w:t xml:space="preserve">and dissemination of </w:t>
      </w:r>
      <w:r w:rsidR="00BB7EE4" w:rsidRPr="00BB06B9">
        <w:rPr>
          <w:rFonts w:ascii="Arial" w:hAnsi="Arial" w:cs="Arial"/>
          <w:b/>
          <w:bCs/>
          <w:sz w:val="21"/>
          <w:szCs w:val="21"/>
        </w:rPr>
        <w:t xml:space="preserve">remaining </w:t>
      </w:r>
      <w:r w:rsidR="00415F71" w:rsidRPr="00BB06B9">
        <w:rPr>
          <w:rFonts w:ascii="Arial" w:hAnsi="Arial" w:cs="Arial"/>
          <w:b/>
          <w:bCs/>
          <w:sz w:val="21"/>
          <w:szCs w:val="21"/>
        </w:rPr>
        <w:t>CF/CPA</w:t>
      </w:r>
      <w:r w:rsidR="007F10F4" w:rsidRPr="00BB06B9">
        <w:rPr>
          <w:rFonts w:ascii="Arial" w:hAnsi="Arial" w:cs="Arial"/>
          <w:b/>
          <w:bCs/>
          <w:sz w:val="21"/>
          <w:szCs w:val="21"/>
        </w:rPr>
        <w:t xml:space="preserve"> Management and </w:t>
      </w:r>
      <w:r w:rsidR="00BB7EE4" w:rsidRPr="00BB06B9">
        <w:rPr>
          <w:rFonts w:ascii="Arial" w:hAnsi="Arial" w:cs="Arial"/>
          <w:b/>
          <w:bCs/>
          <w:sz w:val="21"/>
          <w:szCs w:val="21"/>
        </w:rPr>
        <w:t>Business</w:t>
      </w:r>
      <w:r w:rsidR="007F10F4" w:rsidRPr="00BB06B9">
        <w:rPr>
          <w:rFonts w:ascii="Arial" w:hAnsi="Arial" w:cs="Arial"/>
          <w:b/>
          <w:bCs/>
          <w:sz w:val="21"/>
          <w:szCs w:val="21"/>
        </w:rPr>
        <w:t xml:space="preserve"> Plans</w:t>
      </w:r>
      <w:r w:rsidR="007F10F4" w:rsidRPr="00BB06B9">
        <w:rPr>
          <w:rFonts w:ascii="Arial" w:hAnsi="Arial" w:cs="Arial"/>
          <w:sz w:val="21"/>
          <w:szCs w:val="21"/>
        </w:rPr>
        <w:t xml:space="preserve"> </w:t>
      </w:r>
      <w:r w:rsidR="009F7540" w:rsidRPr="00BB06B9">
        <w:rPr>
          <w:rFonts w:ascii="Arial" w:hAnsi="Arial" w:cs="Arial"/>
          <w:sz w:val="21"/>
          <w:szCs w:val="21"/>
        </w:rPr>
        <w:t xml:space="preserve">is a high priority that </w:t>
      </w:r>
      <w:r w:rsidR="007F10F4" w:rsidRPr="00BB06B9">
        <w:rPr>
          <w:rFonts w:ascii="Arial" w:hAnsi="Arial" w:cs="Arial"/>
          <w:sz w:val="21"/>
          <w:szCs w:val="21"/>
        </w:rPr>
        <w:t>should be expedited</w:t>
      </w:r>
      <w:r w:rsidR="00A26AA2" w:rsidRPr="00BB06B9">
        <w:rPr>
          <w:rFonts w:ascii="Arial" w:hAnsi="Arial" w:cs="Arial"/>
          <w:sz w:val="21"/>
          <w:szCs w:val="21"/>
        </w:rPr>
        <w:t xml:space="preserve"> so that implementation can proceed</w:t>
      </w:r>
      <w:r w:rsidR="007F10F4" w:rsidRPr="00BB06B9">
        <w:rPr>
          <w:rFonts w:ascii="Arial" w:hAnsi="Arial" w:cs="Arial"/>
          <w:sz w:val="21"/>
          <w:szCs w:val="21"/>
        </w:rPr>
        <w:t>.</w:t>
      </w:r>
      <w:r w:rsidR="00E601F0" w:rsidRPr="00BB06B9">
        <w:rPr>
          <w:rFonts w:ascii="Arial" w:hAnsi="Arial" w:cs="Arial"/>
          <w:sz w:val="21"/>
          <w:szCs w:val="21"/>
        </w:rPr>
        <w:t xml:space="preserve"> A protocol to monitor</w:t>
      </w:r>
      <w:r w:rsidR="00DB47D7" w:rsidRPr="00BB06B9">
        <w:rPr>
          <w:rFonts w:ascii="Arial" w:hAnsi="Arial" w:cs="Arial"/>
          <w:sz w:val="21"/>
          <w:szCs w:val="21"/>
        </w:rPr>
        <w:t xml:space="preserve"> implementation of these plans should also be initiated.</w:t>
      </w:r>
    </w:p>
    <w:p w14:paraId="398ADDE7" w14:textId="7FCB8DFA" w:rsidR="009E1600" w:rsidRDefault="00BB7EE4" w:rsidP="009D5B27">
      <w:pPr>
        <w:numPr>
          <w:ilvl w:val="0"/>
          <w:numId w:val="121"/>
        </w:numPr>
        <w:tabs>
          <w:tab w:val="left" w:pos="4111"/>
        </w:tabs>
        <w:spacing w:before="40" w:line="264" w:lineRule="auto"/>
        <w:jc w:val="both"/>
        <w:rPr>
          <w:rFonts w:ascii="Arial" w:hAnsi="Arial" w:cs="Arial"/>
          <w:sz w:val="21"/>
          <w:szCs w:val="21"/>
        </w:rPr>
      </w:pPr>
      <w:r w:rsidRPr="00EA2E98">
        <w:rPr>
          <w:rFonts w:ascii="Arial" w:hAnsi="Arial" w:cs="Arial"/>
          <w:b/>
          <w:sz w:val="21"/>
          <w:szCs w:val="21"/>
        </w:rPr>
        <w:t>Dissemination of knowledge</w:t>
      </w:r>
      <w:r>
        <w:rPr>
          <w:rFonts w:ascii="Arial" w:hAnsi="Arial" w:cs="Arial"/>
          <w:b/>
          <w:sz w:val="21"/>
          <w:szCs w:val="21"/>
        </w:rPr>
        <w:t>, experience and best practice in community forestry and emissions reduction</w:t>
      </w:r>
      <w:r w:rsidRPr="00EA2E98">
        <w:rPr>
          <w:rFonts w:ascii="Arial" w:hAnsi="Arial" w:cs="Arial"/>
          <w:b/>
          <w:sz w:val="21"/>
          <w:szCs w:val="21"/>
        </w:rPr>
        <w:t>.</w:t>
      </w:r>
      <w:r w:rsidRPr="00EA2E98">
        <w:rPr>
          <w:rFonts w:ascii="Arial" w:hAnsi="Arial" w:cs="Arial"/>
          <w:sz w:val="21"/>
          <w:szCs w:val="21"/>
        </w:rPr>
        <w:t xml:space="preserve"> </w:t>
      </w:r>
      <w:r>
        <w:rPr>
          <w:rFonts w:ascii="Arial" w:hAnsi="Arial" w:cs="Arial"/>
          <w:sz w:val="21"/>
          <w:szCs w:val="21"/>
        </w:rPr>
        <w:t xml:space="preserve">A series of guidelines and case studies </w:t>
      </w:r>
      <w:r w:rsidR="00027E35">
        <w:rPr>
          <w:rFonts w:ascii="Arial" w:hAnsi="Arial" w:cs="Arial"/>
          <w:sz w:val="21"/>
          <w:szCs w:val="21"/>
        </w:rPr>
        <w:t>on</w:t>
      </w:r>
      <w:r>
        <w:rPr>
          <w:rFonts w:ascii="Arial" w:hAnsi="Arial" w:cs="Arial"/>
          <w:sz w:val="21"/>
          <w:szCs w:val="21"/>
        </w:rPr>
        <w:t xml:space="preserve"> income generating activities should be produced and lessons learned shared among community members.</w:t>
      </w:r>
      <w:r w:rsidR="00DB47D7">
        <w:rPr>
          <w:rFonts w:ascii="Arial" w:hAnsi="Arial" w:cs="Arial"/>
          <w:sz w:val="21"/>
          <w:szCs w:val="21"/>
        </w:rPr>
        <w:t xml:space="preserve"> Guidance should include a handbook for planning and managing CFs/CPA</w:t>
      </w:r>
      <w:r w:rsidR="00520221">
        <w:rPr>
          <w:rFonts w:ascii="Arial" w:hAnsi="Arial" w:cs="Arial"/>
          <w:sz w:val="21"/>
          <w:szCs w:val="21"/>
        </w:rPr>
        <w:t>s/ACFM</w:t>
      </w:r>
      <w:r w:rsidR="00DB47D7">
        <w:rPr>
          <w:rFonts w:ascii="Arial" w:hAnsi="Arial" w:cs="Arial"/>
          <w:sz w:val="21"/>
          <w:szCs w:val="21"/>
        </w:rPr>
        <w:t>s.</w:t>
      </w:r>
    </w:p>
    <w:p w14:paraId="4ED5E562" w14:textId="48B5E1FF" w:rsidR="009E1600" w:rsidRPr="009D5B27" w:rsidRDefault="00005D4D" w:rsidP="009D5B27">
      <w:pPr>
        <w:numPr>
          <w:ilvl w:val="0"/>
          <w:numId w:val="121"/>
        </w:numPr>
        <w:tabs>
          <w:tab w:val="left" w:pos="4111"/>
        </w:tabs>
        <w:spacing w:before="40" w:line="264" w:lineRule="auto"/>
        <w:jc w:val="both"/>
        <w:rPr>
          <w:rFonts w:ascii="Arial" w:hAnsi="Arial" w:cs="Arial"/>
          <w:sz w:val="21"/>
          <w:szCs w:val="21"/>
        </w:rPr>
      </w:pPr>
      <w:r>
        <w:rPr>
          <w:rFonts w:ascii="Arial" w:hAnsi="Arial" w:cs="Arial"/>
          <w:b/>
          <w:bCs/>
          <w:sz w:val="21"/>
          <w:szCs w:val="21"/>
        </w:rPr>
        <w:t>Provincial m</w:t>
      </w:r>
      <w:r w:rsidR="009E1600" w:rsidRPr="009E1600">
        <w:rPr>
          <w:rFonts w:ascii="Arial" w:hAnsi="Arial" w:cs="Arial"/>
          <w:b/>
          <w:bCs/>
          <w:sz w:val="21"/>
          <w:szCs w:val="21"/>
        </w:rPr>
        <w:t>ulti-sector platforms</w:t>
      </w:r>
      <w:r w:rsidR="00AC6017">
        <w:rPr>
          <w:rFonts w:ascii="Arial" w:hAnsi="Arial" w:cs="Arial"/>
          <w:b/>
          <w:bCs/>
          <w:sz w:val="21"/>
          <w:szCs w:val="21"/>
        </w:rPr>
        <w:t xml:space="preserve">, </w:t>
      </w:r>
      <w:r w:rsidR="00AC6017" w:rsidRPr="00AC6017">
        <w:rPr>
          <w:rFonts w:ascii="Arial" w:hAnsi="Arial" w:cs="Arial"/>
          <w:b/>
          <w:bCs/>
          <w:sz w:val="21"/>
          <w:szCs w:val="21"/>
        </w:rPr>
        <w:t>comprising</w:t>
      </w:r>
      <w:r w:rsidR="009E1600" w:rsidRPr="00AC6017">
        <w:rPr>
          <w:rFonts w:ascii="Arial" w:hAnsi="Arial" w:cs="Arial"/>
          <w:b/>
          <w:bCs/>
          <w:sz w:val="21"/>
          <w:szCs w:val="21"/>
        </w:rPr>
        <w:t xml:space="preserve"> </w:t>
      </w:r>
      <w:r w:rsidR="00AC6017" w:rsidRPr="00AC6017">
        <w:rPr>
          <w:rFonts w:ascii="Arial" w:hAnsi="Arial" w:cs="Arial"/>
          <w:b/>
          <w:bCs/>
          <w:sz w:val="21"/>
          <w:szCs w:val="21"/>
        </w:rPr>
        <w:t>focal persons from the four ministries (MAFF, MoE, MME and ML</w:t>
      </w:r>
      <w:r w:rsidR="00D5026A">
        <w:rPr>
          <w:rFonts w:ascii="Arial" w:hAnsi="Arial" w:cs="Arial"/>
          <w:b/>
          <w:bCs/>
          <w:sz w:val="21"/>
          <w:szCs w:val="21"/>
        </w:rPr>
        <w:t>M</w:t>
      </w:r>
      <w:r w:rsidR="00AC6017" w:rsidRPr="00AC6017">
        <w:rPr>
          <w:rFonts w:ascii="Arial" w:hAnsi="Arial" w:cs="Arial"/>
          <w:b/>
          <w:bCs/>
          <w:sz w:val="21"/>
          <w:szCs w:val="21"/>
        </w:rPr>
        <w:t>UPC)</w:t>
      </w:r>
      <w:r w:rsidR="00AC6017">
        <w:rPr>
          <w:rFonts w:ascii="Arial" w:hAnsi="Arial" w:cs="Arial"/>
          <w:b/>
          <w:bCs/>
          <w:sz w:val="21"/>
          <w:szCs w:val="21"/>
        </w:rPr>
        <w:t xml:space="preserve"> </w:t>
      </w:r>
      <w:r w:rsidRPr="00AC6017">
        <w:rPr>
          <w:rFonts w:ascii="Arial" w:hAnsi="Arial" w:cs="Arial"/>
          <w:b/>
          <w:bCs/>
          <w:sz w:val="21"/>
          <w:szCs w:val="21"/>
        </w:rPr>
        <w:t>participating</w:t>
      </w:r>
      <w:r>
        <w:rPr>
          <w:rFonts w:ascii="Arial" w:hAnsi="Arial" w:cs="Arial"/>
          <w:b/>
          <w:bCs/>
          <w:sz w:val="21"/>
          <w:szCs w:val="21"/>
        </w:rPr>
        <w:t xml:space="preserve"> in the project,</w:t>
      </w:r>
      <w:r w:rsidRPr="00AC6017">
        <w:rPr>
          <w:rFonts w:ascii="Arial" w:hAnsi="Arial" w:cs="Arial"/>
          <w:b/>
          <w:bCs/>
          <w:sz w:val="21"/>
          <w:szCs w:val="21"/>
        </w:rPr>
        <w:t xml:space="preserve"> </w:t>
      </w:r>
      <w:r w:rsidR="009E1600" w:rsidRPr="00AC6017">
        <w:rPr>
          <w:rFonts w:ascii="Arial" w:hAnsi="Arial" w:cs="Arial"/>
          <w:b/>
          <w:bCs/>
          <w:sz w:val="21"/>
          <w:szCs w:val="21"/>
        </w:rPr>
        <w:t>should</w:t>
      </w:r>
      <w:r w:rsidR="009E1600" w:rsidRPr="009E1600">
        <w:rPr>
          <w:rFonts w:ascii="Arial" w:hAnsi="Arial" w:cs="Arial"/>
          <w:b/>
          <w:bCs/>
          <w:sz w:val="21"/>
          <w:szCs w:val="21"/>
        </w:rPr>
        <w:t xml:space="preserve"> be institutionalized</w:t>
      </w:r>
      <w:r w:rsidR="009E1600">
        <w:rPr>
          <w:rFonts w:ascii="Arial" w:hAnsi="Arial" w:cs="Arial"/>
          <w:bCs/>
          <w:sz w:val="21"/>
          <w:szCs w:val="21"/>
        </w:rPr>
        <w:t xml:space="preserve"> to ensure that communities continue to be supported during the </w:t>
      </w:r>
      <w:r w:rsidR="0028679D">
        <w:rPr>
          <w:rFonts w:ascii="Arial" w:hAnsi="Arial" w:cs="Arial"/>
          <w:bCs/>
          <w:sz w:val="21"/>
          <w:szCs w:val="21"/>
        </w:rPr>
        <w:t>implementation of</w:t>
      </w:r>
      <w:r w:rsidR="009E1600">
        <w:rPr>
          <w:rFonts w:ascii="Arial" w:hAnsi="Arial" w:cs="Arial"/>
          <w:bCs/>
          <w:sz w:val="21"/>
          <w:szCs w:val="21"/>
        </w:rPr>
        <w:t xml:space="preserve"> </w:t>
      </w:r>
      <w:r w:rsidR="0028679D" w:rsidRPr="00D224A4">
        <w:rPr>
          <w:rFonts w:ascii="Arial" w:hAnsi="Arial" w:cs="Arial"/>
          <w:bCs/>
          <w:sz w:val="21"/>
          <w:szCs w:val="21"/>
        </w:rPr>
        <w:t xml:space="preserve">CF and CPA </w:t>
      </w:r>
      <w:r w:rsidR="009E1600">
        <w:rPr>
          <w:rFonts w:ascii="Arial" w:hAnsi="Arial" w:cs="Arial"/>
          <w:bCs/>
          <w:sz w:val="21"/>
          <w:szCs w:val="21"/>
        </w:rPr>
        <w:t>management and business plan</w:t>
      </w:r>
      <w:r w:rsidR="0028679D">
        <w:rPr>
          <w:rFonts w:ascii="Arial" w:hAnsi="Arial" w:cs="Arial"/>
          <w:bCs/>
          <w:sz w:val="21"/>
          <w:szCs w:val="21"/>
        </w:rPr>
        <w:t>s</w:t>
      </w:r>
      <w:r w:rsidR="00AC6017">
        <w:rPr>
          <w:rFonts w:ascii="Arial" w:hAnsi="Arial" w:cs="Arial"/>
          <w:bCs/>
          <w:sz w:val="21"/>
          <w:szCs w:val="21"/>
        </w:rPr>
        <w:t>.</w:t>
      </w:r>
    </w:p>
    <w:p w14:paraId="11151E36" w14:textId="0E83652A" w:rsidR="00027E35" w:rsidRPr="003D13BD" w:rsidRDefault="00027E35" w:rsidP="00027E35">
      <w:pPr>
        <w:numPr>
          <w:ilvl w:val="0"/>
          <w:numId w:val="121"/>
        </w:numPr>
        <w:tabs>
          <w:tab w:val="left" w:pos="4111"/>
        </w:tabs>
        <w:spacing w:before="40" w:line="264" w:lineRule="auto"/>
        <w:jc w:val="both"/>
        <w:rPr>
          <w:rFonts w:ascii="Arial" w:hAnsi="Arial" w:cs="Arial"/>
          <w:sz w:val="21"/>
          <w:szCs w:val="21"/>
        </w:rPr>
      </w:pPr>
      <w:r>
        <w:rPr>
          <w:rFonts w:ascii="Arial" w:hAnsi="Arial" w:cs="Arial"/>
          <w:b/>
          <w:sz w:val="21"/>
          <w:szCs w:val="21"/>
        </w:rPr>
        <w:t>I</w:t>
      </w:r>
      <w:r w:rsidRPr="000A22CB">
        <w:rPr>
          <w:rFonts w:ascii="Arial" w:hAnsi="Arial" w:cs="Arial"/>
          <w:b/>
          <w:sz w:val="21"/>
          <w:szCs w:val="21"/>
        </w:rPr>
        <w:t>mplementation of CF/CPA management and business plans</w:t>
      </w:r>
      <w:r>
        <w:rPr>
          <w:rFonts w:ascii="Arial" w:hAnsi="Arial" w:cs="Arial"/>
          <w:sz w:val="21"/>
          <w:szCs w:val="21"/>
        </w:rPr>
        <w:t xml:space="preserve"> should be supported by</w:t>
      </w:r>
      <w:r w:rsidRPr="009770E2">
        <w:rPr>
          <w:rFonts w:ascii="Arial" w:hAnsi="Arial" w:cs="Arial"/>
          <w:sz w:val="21"/>
          <w:szCs w:val="21"/>
        </w:rPr>
        <w:t xml:space="preserve"> provid</w:t>
      </w:r>
      <w:r>
        <w:rPr>
          <w:rFonts w:ascii="Arial" w:hAnsi="Arial" w:cs="Arial"/>
          <w:sz w:val="21"/>
          <w:szCs w:val="21"/>
        </w:rPr>
        <w:t>ing or facilitating</w:t>
      </w:r>
      <w:r w:rsidRPr="009770E2">
        <w:rPr>
          <w:rFonts w:ascii="Arial" w:hAnsi="Arial" w:cs="Arial"/>
          <w:sz w:val="21"/>
          <w:szCs w:val="21"/>
        </w:rPr>
        <w:t xml:space="preserve"> opportunit</w:t>
      </w:r>
      <w:r>
        <w:rPr>
          <w:rFonts w:ascii="Arial" w:hAnsi="Arial" w:cs="Arial"/>
          <w:sz w:val="21"/>
          <w:szCs w:val="21"/>
        </w:rPr>
        <w:t>ies</w:t>
      </w:r>
      <w:r w:rsidRPr="009770E2">
        <w:rPr>
          <w:rFonts w:ascii="Arial" w:hAnsi="Arial" w:cs="Arial"/>
          <w:sz w:val="21"/>
          <w:szCs w:val="21"/>
        </w:rPr>
        <w:t xml:space="preserve"> for </w:t>
      </w:r>
      <w:r>
        <w:rPr>
          <w:rFonts w:ascii="Arial" w:hAnsi="Arial" w:cs="Arial"/>
          <w:sz w:val="21"/>
          <w:szCs w:val="21"/>
        </w:rPr>
        <w:t>revenue generation to</w:t>
      </w:r>
      <w:r w:rsidRPr="009770E2">
        <w:rPr>
          <w:rFonts w:ascii="Arial" w:hAnsi="Arial" w:cs="Arial"/>
          <w:sz w:val="21"/>
          <w:szCs w:val="21"/>
        </w:rPr>
        <w:t xml:space="preserve"> improv</w:t>
      </w:r>
      <w:r>
        <w:rPr>
          <w:rFonts w:ascii="Arial" w:hAnsi="Arial" w:cs="Arial"/>
          <w:sz w:val="21"/>
          <w:szCs w:val="21"/>
        </w:rPr>
        <w:t>e</w:t>
      </w:r>
      <w:r w:rsidRPr="009770E2">
        <w:rPr>
          <w:rFonts w:ascii="Arial" w:hAnsi="Arial" w:cs="Arial"/>
          <w:sz w:val="21"/>
          <w:szCs w:val="21"/>
        </w:rPr>
        <w:t xml:space="preserve"> </w:t>
      </w:r>
      <w:r>
        <w:rPr>
          <w:rFonts w:ascii="Arial" w:hAnsi="Arial" w:cs="Arial"/>
          <w:sz w:val="21"/>
          <w:szCs w:val="21"/>
        </w:rPr>
        <w:t>livelihoods and manage</w:t>
      </w:r>
      <w:r w:rsidRPr="009770E2">
        <w:rPr>
          <w:rFonts w:ascii="Arial" w:hAnsi="Arial" w:cs="Arial"/>
          <w:sz w:val="21"/>
          <w:szCs w:val="21"/>
        </w:rPr>
        <w:t xml:space="preserve"> forest</w:t>
      </w:r>
      <w:r>
        <w:rPr>
          <w:rFonts w:ascii="Arial" w:hAnsi="Arial" w:cs="Arial"/>
          <w:sz w:val="21"/>
          <w:szCs w:val="21"/>
        </w:rPr>
        <w:t>s.</w:t>
      </w:r>
    </w:p>
    <w:p w14:paraId="4D307E63" w14:textId="526AAD6A" w:rsidR="009D5B27" w:rsidRPr="005B161E" w:rsidRDefault="009D5B27" w:rsidP="009D5B27">
      <w:pPr>
        <w:numPr>
          <w:ilvl w:val="0"/>
          <w:numId w:val="121"/>
        </w:numPr>
        <w:tabs>
          <w:tab w:val="left" w:pos="4111"/>
        </w:tabs>
        <w:spacing w:before="40" w:line="264" w:lineRule="auto"/>
        <w:jc w:val="both"/>
        <w:rPr>
          <w:rFonts w:ascii="Arial" w:hAnsi="Arial" w:cs="Arial"/>
          <w:sz w:val="21"/>
          <w:szCs w:val="21"/>
        </w:rPr>
      </w:pPr>
      <w:r w:rsidRPr="009D5B27">
        <w:rPr>
          <w:rFonts w:ascii="Arial" w:hAnsi="Arial" w:cs="Arial"/>
          <w:bCs/>
          <w:sz w:val="21"/>
          <w:szCs w:val="21"/>
        </w:rPr>
        <w:t xml:space="preserve">A number </w:t>
      </w:r>
      <w:r>
        <w:rPr>
          <w:rFonts w:ascii="Arial" w:hAnsi="Arial" w:cs="Arial"/>
          <w:bCs/>
          <w:sz w:val="21"/>
          <w:szCs w:val="21"/>
        </w:rPr>
        <w:t>of important and sometime</w:t>
      </w:r>
      <w:r w:rsidR="005B161E">
        <w:rPr>
          <w:rFonts w:ascii="Arial" w:hAnsi="Arial" w:cs="Arial"/>
          <w:bCs/>
          <w:sz w:val="21"/>
          <w:szCs w:val="21"/>
        </w:rPr>
        <w:t>s</w:t>
      </w:r>
      <w:r>
        <w:rPr>
          <w:rFonts w:ascii="Arial" w:hAnsi="Arial" w:cs="Arial"/>
          <w:bCs/>
          <w:sz w:val="21"/>
          <w:szCs w:val="21"/>
        </w:rPr>
        <w:t xml:space="preserve"> unexpected results have emerged during implementation that require further research and/or analysis in order in inform future </w:t>
      </w:r>
      <w:r w:rsidR="005B161E">
        <w:rPr>
          <w:rFonts w:ascii="Arial" w:hAnsi="Arial" w:cs="Arial"/>
          <w:bCs/>
          <w:sz w:val="21"/>
          <w:szCs w:val="21"/>
        </w:rPr>
        <w:t>interventions. These include:</w:t>
      </w:r>
    </w:p>
    <w:p w14:paraId="098D2A88" w14:textId="398F3771" w:rsidR="005B161E" w:rsidRDefault="005B161E" w:rsidP="004857C7">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Ground-truthing the increase in forest degradation detected in target sites from recent analysis of landsat imagery and following up with the relevant communities.</w:t>
      </w:r>
    </w:p>
    <w:p w14:paraId="45A818F4" w14:textId="6C0B50B2" w:rsidR="005B161E" w:rsidRDefault="005B161E" w:rsidP="004857C7">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Further analysis of the increasing gap in female income generation between household heads and non-heads.</w:t>
      </w:r>
    </w:p>
    <w:p w14:paraId="3895357D" w14:textId="1B4F9FE2" w:rsidR="005B161E" w:rsidRPr="009D5B27" w:rsidRDefault="005B161E" w:rsidP="004857C7">
      <w:pPr>
        <w:numPr>
          <w:ilvl w:val="0"/>
          <w:numId w:val="124"/>
        </w:numPr>
        <w:tabs>
          <w:tab w:val="left" w:pos="4111"/>
        </w:tabs>
        <w:spacing w:before="40" w:line="264" w:lineRule="auto"/>
        <w:ind w:left="851" w:hanging="284"/>
        <w:jc w:val="both"/>
        <w:rPr>
          <w:rFonts w:ascii="Arial" w:hAnsi="Arial" w:cs="Arial"/>
          <w:sz w:val="21"/>
          <w:szCs w:val="21"/>
        </w:rPr>
      </w:pPr>
      <w:r>
        <w:rPr>
          <w:rFonts w:ascii="Arial" w:hAnsi="Arial" w:cs="Arial"/>
          <w:sz w:val="21"/>
          <w:szCs w:val="21"/>
        </w:rPr>
        <w:t xml:space="preserve">Complete the assessment of inventories of forest resources and their condition in order to </w:t>
      </w:r>
      <w:r w:rsidR="00FD3691">
        <w:rPr>
          <w:rFonts w:ascii="Arial" w:hAnsi="Arial" w:cs="Arial"/>
          <w:sz w:val="21"/>
          <w:szCs w:val="21"/>
        </w:rPr>
        <w:t>detect any changes that might need to be addressed.</w:t>
      </w:r>
    </w:p>
    <w:p w14:paraId="1ECFFEA9" w14:textId="07E3602F" w:rsidR="00D53A97" w:rsidRDefault="00671DA8" w:rsidP="009D5B27">
      <w:pPr>
        <w:numPr>
          <w:ilvl w:val="0"/>
          <w:numId w:val="121"/>
        </w:numPr>
        <w:spacing w:before="40" w:line="264" w:lineRule="auto"/>
        <w:jc w:val="both"/>
        <w:rPr>
          <w:rFonts w:ascii="Arial" w:hAnsi="Arial" w:cs="Arial"/>
          <w:sz w:val="21"/>
          <w:szCs w:val="21"/>
        </w:rPr>
      </w:pPr>
      <w:r w:rsidRPr="00BB06B9">
        <w:rPr>
          <w:rFonts w:ascii="Arial" w:hAnsi="Arial" w:cs="Arial"/>
          <w:b/>
          <w:sz w:val="21"/>
          <w:szCs w:val="21"/>
        </w:rPr>
        <w:t xml:space="preserve">Markets for </w:t>
      </w:r>
      <w:r w:rsidR="0028679D" w:rsidRPr="00BB06B9">
        <w:rPr>
          <w:rFonts w:ascii="Arial" w:hAnsi="Arial" w:cs="Arial"/>
          <w:b/>
          <w:sz w:val="21"/>
          <w:szCs w:val="21"/>
        </w:rPr>
        <w:t xml:space="preserve">products of </w:t>
      </w:r>
      <w:r w:rsidRPr="00BB06B9">
        <w:rPr>
          <w:rFonts w:ascii="Arial" w:hAnsi="Arial" w:cs="Arial"/>
          <w:b/>
          <w:sz w:val="21"/>
          <w:szCs w:val="21"/>
        </w:rPr>
        <w:t>IGAs</w:t>
      </w:r>
      <w:r w:rsidR="0028679D" w:rsidRPr="00BB06B9">
        <w:rPr>
          <w:rFonts w:ascii="Arial" w:hAnsi="Arial" w:cs="Arial"/>
          <w:b/>
          <w:sz w:val="21"/>
          <w:szCs w:val="21"/>
        </w:rPr>
        <w:t xml:space="preserve"> should be explored and </w:t>
      </w:r>
      <w:r w:rsidR="00B84A18">
        <w:rPr>
          <w:rFonts w:ascii="Arial" w:hAnsi="Arial" w:cs="Arial"/>
          <w:b/>
          <w:sz w:val="21"/>
          <w:szCs w:val="21"/>
        </w:rPr>
        <w:t xml:space="preserve">developed </w:t>
      </w:r>
      <w:r w:rsidR="00B84A18" w:rsidRPr="00B84A18">
        <w:rPr>
          <w:rFonts w:ascii="Arial" w:hAnsi="Arial" w:cs="Arial"/>
          <w:b/>
          <w:sz w:val="21"/>
          <w:szCs w:val="21"/>
        </w:rPr>
        <w:t>with emphasis on establishing or enhancing pro-poor value chains</w:t>
      </w:r>
      <w:r w:rsidR="00644AE3">
        <w:rPr>
          <w:rStyle w:val="FootnoteReference"/>
          <w:rFonts w:ascii="Arial" w:hAnsi="Arial" w:cs="Arial"/>
          <w:b/>
          <w:sz w:val="21"/>
          <w:szCs w:val="21"/>
        </w:rPr>
        <w:footnoteReference w:id="36"/>
      </w:r>
      <w:r w:rsidR="00B84A18">
        <w:rPr>
          <w:rFonts w:ascii="Arial" w:hAnsi="Arial" w:cs="Arial"/>
          <w:b/>
          <w:sz w:val="21"/>
          <w:szCs w:val="21"/>
        </w:rPr>
        <w:t>.</w:t>
      </w:r>
      <w:r w:rsidR="00B84A18" w:rsidRPr="00B84A18">
        <w:rPr>
          <w:rFonts w:ascii="Arial" w:hAnsi="Arial" w:cs="Arial"/>
          <w:b/>
          <w:sz w:val="21"/>
          <w:szCs w:val="21"/>
        </w:rPr>
        <w:t xml:space="preserve"> </w:t>
      </w:r>
      <w:r w:rsidR="00B84A18">
        <w:rPr>
          <w:rFonts w:ascii="Arial" w:hAnsi="Arial" w:cs="Arial"/>
          <w:sz w:val="21"/>
          <w:szCs w:val="21"/>
        </w:rPr>
        <w:t>E</w:t>
      </w:r>
      <w:r w:rsidR="00BB06B9" w:rsidRPr="00B84A18">
        <w:rPr>
          <w:rFonts w:ascii="Arial" w:hAnsi="Arial" w:cs="Arial"/>
          <w:sz w:val="21"/>
          <w:szCs w:val="21"/>
        </w:rPr>
        <w:t xml:space="preserve">xisting </w:t>
      </w:r>
      <w:r w:rsidR="00B84A18">
        <w:rPr>
          <w:rFonts w:ascii="Arial" w:hAnsi="Arial" w:cs="Arial"/>
          <w:sz w:val="21"/>
          <w:szCs w:val="21"/>
        </w:rPr>
        <w:t>value chains for</w:t>
      </w:r>
      <w:r w:rsidR="00BB06B9" w:rsidRPr="00B84A18">
        <w:rPr>
          <w:rFonts w:ascii="Arial" w:hAnsi="Arial" w:cs="Arial"/>
          <w:sz w:val="21"/>
          <w:szCs w:val="21"/>
        </w:rPr>
        <w:t xml:space="preserve"> cooking </w:t>
      </w:r>
      <w:r w:rsidR="00BB06B9" w:rsidRPr="00644AE3">
        <w:rPr>
          <w:rFonts w:ascii="Arial" w:hAnsi="Arial" w:cs="Arial"/>
          <w:sz w:val="21"/>
          <w:szCs w:val="21"/>
        </w:rPr>
        <w:t xml:space="preserve">stoves </w:t>
      </w:r>
      <w:r w:rsidR="00B84A18" w:rsidRPr="00644AE3">
        <w:rPr>
          <w:rFonts w:ascii="Arial" w:hAnsi="Arial" w:cs="Arial"/>
          <w:sz w:val="21"/>
          <w:szCs w:val="21"/>
        </w:rPr>
        <w:t>can most probably be enhanced in ways that reduce the profit margins of middlemen and maximise those of the producers and distributors</w:t>
      </w:r>
      <w:r w:rsidR="00520221">
        <w:rPr>
          <w:rFonts w:ascii="Arial" w:hAnsi="Arial" w:cs="Arial"/>
          <w:sz w:val="21"/>
          <w:szCs w:val="21"/>
        </w:rPr>
        <w:fldChar w:fldCharType="begin"/>
      </w:r>
      <w:r w:rsidR="00520221">
        <w:rPr>
          <w:rFonts w:ascii="Arial" w:hAnsi="Arial" w:cs="Arial"/>
          <w:sz w:val="21"/>
          <w:szCs w:val="21"/>
        </w:rPr>
        <w:instrText xml:space="preserve"> NOTEREF _Ref312042955 \h </w:instrText>
      </w:r>
      <w:r w:rsidR="00520221">
        <w:rPr>
          <w:rFonts w:ascii="Arial" w:hAnsi="Arial" w:cs="Arial"/>
          <w:sz w:val="21"/>
          <w:szCs w:val="21"/>
        </w:rPr>
      </w:r>
      <w:r w:rsidR="00520221">
        <w:rPr>
          <w:rFonts w:ascii="Arial" w:hAnsi="Arial" w:cs="Arial"/>
          <w:sz w:val="21"/>
          <w:szCs w:val="21"/>
        </w:rPr>
        <w:fldChar w:fldCharType="separate"/>
      </w:r>
      <w:r w:rsidR="00520221">
        <w:rPr>
          <w:rFonts w:ascii="Arial" w:hAnsi="Arial" w:cs="Arial"/>
          <w:sz w:val="21"/>
          <w:szCs w:val="21"/>
        </w:rPr>
        <w:t>33</w:t>
      </w:r>
      <w:r w:rsidR="00520221">
        <w:rPr>
          <w:rFonts w:ascii="Arial" w:hAnsi="Arial" w:cs="Arial"/>
          <w:sz w:val="21"/>
          <w:szCs w:val="21"/>
        </w:rPr>
        <w:fldChar w:fldCharType="end"/>
      </w:r>
      <w:r w:rsidR="00B84A18" w:rsidRPr="00644AE3">
        <w:rPr>
          <w:rFonts w:ascii="Arial" w:hAnsi="Arial" w:cs="Arial"/>
          <w:sz w:val="21"/>
          <w:szCs w:val="21"/>
        </w:rPr>
        <w:t>. Markets for</w:t>
      </w:r>
      <w:r w:rsidR="00BB06B9" w:rsidRPr="00644AE3">
        <w:rPr>
          <w:rFonts w:ascii="Arial" w:hAnsi="Arial" w:cs="Arial"/>
          <w:sz w:val="21"/>
          <w:szCs w:val="21"/>
        </w:rPr>
        <w:t xml:space="preserve"> charcoal </w:t>
      </w:r>
      <w:r w:rsidR="00B84A18" w:rsidRPr="00644AE3">
        <w:rPr>
          <w:rFonts w:ascii="Arial" w:hAnsi="Arial" w:cs="Arial"/>
          <w:sz w:val="21"/>
          <w:szCs w:val="21"/>
        </w:rPr>
        <w:t xml:space="preserve">currently provide marginal financial benefits to the producers, and this could be improved by developing a market for </w:t>
      </w:r>
      <w:r w:rsidR="00E351A9">
        <w:rPr>
          <w:rFonts w:ascii="Arial" w:hAnsi="Arial" w:cs="Arial"/>
          <w:sz w:val="21"/>
          <w:szCs w:val="21"/>
        </w:rPr>
        <w:t>wood vinegar</w:t>
      </w:r>
      <w:r w:rsidR="00BB06B9" w:rsidRPr="00644AE3">
        <w:rPr>
          <w:rFonts w:ascii="Arial" w:hAnsi="Arial" w:cs="Arial"/>
          <w:sz w:val="21"/>
          <w:szCs w:val="21"/>
        </w:rPr>
        <w:t>.</w:t>
      </w:r>
      <w:r w:rsidR="00644AE3" w:rsidRPr="00644AE3">
        <w:rPr>
          <w:rFonts w:ascii="Arial" w:hAnsi="Arial" w:cs="Arial"/>
          <w:sz w:val="21"/>
          <w:szCs w:val="21"/>
        </w:rPr>
        <w:t xml:space="preserve"> </w:t>
      </w:r>
    </w:p>
    <w:p w14:paraId="78EFD0DE" w14:textId="118B53C0" w:rsidR="00A248CF" w:rsidRPr="00B84A18" w:rsidRDefault="00A248CF" w:rsidP="009D5B27">
      <w:pPr>
        <w:numPr>
          <w:ilvl w:val="0"/>
          <w:numId w:val="121"/>
        </w:numPr>
        <w:spacing w:before="40" w:line="264" w:lineRule="auto"/>
        <w:jc w:val="both"/>
        <w:rPr>
          <w:rFonts w:ascii="Arial" w:hAnsi="Arial" w:cs="Arial"/>
          <w:sz w:val="21"/>
          <w:szCs w:val="21"/>
        </w:rPr>
      </w:pPr>
      <w:r>
        <w:rPr>
          <w:rFonts w:ascii="Arial" w:hAnsi="Arial" w:cs="Arial"/>
          <w:b/>
          <w:sz w:val="21"/>
          <w:szCs w:val="21"/>
        </w:rPr>
        <w:t xml:space="preserve">A more precautionary approach to health and safety aspects of income generation should be adopted. </w:t>
      </w:r>
      <w:r w:rsidRPr="00A248CF">
        <w:rPr>
          <w:rFonts w:ascii="Arial" w:hAnsi="Arial" w:cs="Arial"/>
          <w:sz w:val="21"/>
          <w:szCs w:val="21"/>
        </w:rPr>
        <w:t>For example,</w:t>
      </w:r>
      <w:r>
        <w:rPr>
          <w:rFonts w:ascii="Arial" w:hAnsi="Arial" w:cs="Arial"/>
          <w:sz w:val="21"/>
          <w:szCs w:val="21"/>
        </w:rPr>
        <w:t xml:space="preserve"> those involved in charcoal production refer to their eyes getting used to smoke conditions. Workers should either be wearing face masks with appropriate air filters or, ideally, flues should be in place all of the time. (Sometimes, flues are removed because there is no point in collecting the </w:t>
      </w:r>
      <w:r w:rsidR="00E351A9">
        <w:rPr>
          <w:rFonts w:ascii="Arial" w:hAnsi="Arial" w:cs="Arial"/>
          <w:sz w:val="21"/>
          <w:szCs w:val="21"/>
        </w:rPr>
        <w:t>wood vinegar</w:t>
      </w:r>
      <w:r>
        <w:rPr>
          <w:rFonts w:ascii="Arial" w:hAnsi="Arial" w:cs="Arial"/>
          <w:sz w:val="21"/>
          <w:szCs w:val="21"/>
        </w:rPr>
        <w:t xml:space="preserve"> due to the </w:t>
      </w:r>
      <w:r w:rsidR="00CD0DBD">
        <w:rPr>
          <w:rFonts w:ascii="Arial" w:hAnsi="Arial" w:cs="Arial"/>
          <w:sz w:val="21"/>
          <w:szCs w:val="21"/>
        </w:rPr>
        <w:t>a</w:t>
      </w:r>
      <w:r>
        <w:rPr>
          <w:rFonts w:ascii="Arial" w:hAnsi="Arial" w:cs="Arial"/>
          <w:sz w:val="21"/>
          <w:szCs w:val="21"/>
        </w:rPr>
        <w:t>bsence of any market for it.</w:t>
      </w:r>
      <w:r w:rsidR="00CD0DBD">
        <w:rPr>
          <w:rFonts w:ascii="Arial" w:hAnsi="Arial" w:cs="Arial"/>
          <w:sz w:val="21"/>
          <w:szCs w:val="21"/>
        </w:rPr>
        <w:t>)</w:t>
      </w:r>
    </w:p>
    <w:p w14:paraId="5F800FA1" w14:textId="5A819F27" w:rsidR="00CD0DBD" w:rsidRDefault="00021114" w:rsidP="009D5B27">
      <w:pPr>
        <w:numPr>
          <w:ilvl w:val="0"/>
          <w:numId w:val="121"/>
        </w:numPr>
        <w:spacing w:before="40" w:line="264" w:lineRule="auto"/>
        <w:jc w:val="both"/>
        <w:rPr>
          <w:rFonts w:ascii="Arial" w:hAnsi="Arial" w:cs="Arial"/>
          <w:sz w:val="21"/>
          <w:szCs w:val="21"/>
        </w:rPr>
      </w:pPr>
      <w:r>
        <w:rPr>
          <w:rFonts w:ascii="Arial" w:hAnsi="Arial" w:cs="Arial"/>
          <w:b/>
          <w:sz w:val="21"/>
          <w:szCs w:val="21"/>
        </w:rPr>
        <w:t xml:space="preserve">Ecotourism developments need to be based on a proper understanding and </w:t>
      </w:r>
      <w:r w:rsidR="00467237">
        <w:rPr>
          <w:rFonts w:ascii="Arial" w:hAnsi="Arial" w:cs="Arial"/>
          <w:b/>
          <w:sz w:val="21"/>
          <w:szCs w:val="21"/>
        </w:rPr>
        <w:t xml:space="preserve">consistent </w:t>
      </w:r>
      <w:r>
        <w:rPr>
          <w:rFonts w:ascii="Arial" w:hAnsi="Arial" w:cs="Arial"/>
          <w:b/>
          <w:sz w:val="21"/>
          <w:szCs w:val="21"/>
        </w:rPr>
        <w:t>application of ecotourism principles</w:t>
      </w:r>
      <w:r w:rsidR="00467237">
        <w:rPr>
          <w:rFonts w:ascii="Arial" w:hAnsi="Arial" w:cs="Arial"/>
          <w:b/>
          <w:sz w:val="21"/>
          <w:szCs w:val="21"/>
        </w:rPr>
        <w:t>, with a clear community-based orientation</w:t>
      </w:r>
      <w:r>
        <w:rPr>
          <w:rFonts w:ascii="Arial" w:hAnsi="Arial" w:cs="Arial"/>
          <w:b/>
          <w:sz w:val="21"/>
          <w:szCs w:val="21"/>
        </w:rPr>
        <w:t xml:space="preserve">. </w:t>
      </w:r>
      <w:r w:rsidR="009D1AF4" w:rsidRPr="00CD0DBD">
        <w:rPr>
          <w:rFonts w:ascii="Arial" w:hAnsi="Arial" w:cs="Arial"/>
          <w:sz w:val="21"/>
          <w:szCs w:val="21"/>
        </w:rPr>
        <w:t xml:space="preserve">For example, ecotourism is the main income generating activity in Chrok La-eang CPA, Pursat Province, the attraction being a river and walk up to a waterfall. </w:t>
      </w:r>
      <w:r w:rsidR="00CD0DBD">
        <w:rPr>
          <w:rFonts w:ascii="Arial" w:hAnsi="Arial" w:cs="Arial"/>
          <w:sz w:val="21"/>
          <w:szCs w:val="21"/>
        </w:rPr>
        <w:t>Up to s</w:t>
      </w:r>
      <w:r w:rsidR="00CD0DBD" w:rsidRPr="00CD0DBD">
        <w:rPr>
          <w:rFonts w:ascii="Arial" w:hAnsi="Arial" w:cs="Arial"/>
          <w:sz w:val="21"/>
          <w:szCs w:val="21"/>
        </w:rPr>
        <w:t xml:space="preserve">everal hundred visitors may come at weekends and litter is now spoiling the attractive destination. Efforts to manage litter are ineffective and a more strategic approach should be adopted based around ‘the polluter pays’ principle. </w:t>
      </w:r>
      <w:r w:rsidR="002C595B">
        <w:rPr>
          <w:rFonts w:ascii="Arial" w:hAnsi="Arial" w:cs="Arial"/>
          <w:sz w:val="21"/>
          <w:szCs w:val="21"/>
        </w:rPr>
        <w:t>Collaboration between MoE and the Ministry of Tourism to develop eco-oriented policies for CFs and CPAs should also be explored.</w:t>
      </w:r>
    </w:p>
    <w:p w14:paraId="2EF4E227" w14:textId="77777777" w:rsidR="004B22D8" w:rsidRPr="001A1D99" w:rsidRDefault="004B22D8" w:rsidP="007A2B16">
      <w:pPr>
        <w:pStyle w:val="Heading2"/>
      </w:pPr>
      <w:bookmarkStart w:id="67" w:name="_Toc312268421"/>
      <w:r w:rsidRPr="001A1D99">
        <w:t>Proposals for future directions underlining main objectives</w:t>
      </w:r>
      <w:bookmarkEnd w:id="67"/>
    </w:p>
    <w:p w14:paraId="080C8858" w14:textId="7F9304A0" w:rsidR="005659A3" w:rsidRPr="0015355E" w:rsidRDefault="005659A3" w:rsidP="005659A3">
      <w:pPr>
        <w:spacing w:before="240" w:after="120" w:line="264" w:lineRule="auto"/>
        <w:jc w:val="both"/>
        <w:rPr>
          <w:rFonts w:ascii="Arial" w:hAnsi="Arial" w:cs="Arial"/>
          <w:b/>
          <w:bCs/>
          <w:sz w:val="21"/>
          <w:szCs w:val="21"/>
        </w:rPr>
      </w:pPr>
      <w:r>
        <w:rPr>
          <w:rFonts w:ascii="Arial" w:hAnsi="Arial" w:cs="Arial"/>
          <w:b/>
          <w:bCs/>
          <w:sz w:val="21"/>
          <w:szCs w:val="21"/>
          <w:highlight w:val="lightGray"/>
        </w:rPr>
        <w:t>Recommendations</w:t>
      </w:r>
    </w:p>
    <w:p w14:paraId="7DF8D629" w14:textId="4AA532AA" w:rsidR="002C1B35" w:rsidRDefault="00467237" w:rsidP="003D7D40">
      <w:pPr>
        <w:spacing w:before="120" w:line="264" w:lineRule="auto"/>
        <w:jc w:val="both"/>
        <w:rPr>
          <w:rFonts w:ascii="Arial" w:hAnsi="Arial" w:cs="Arial"/>
          <w:sz w:val="21"/>
          <w:szCs w:val="21"/>
        </w:rPr>
      </w:pPr>
      <w:r>
        <w:rPr>
          <w:rFonts w:ascii="Arial" w:hAnsi="Arial" w:cs="Arial"/>
          <w:sz w:val="21"/>
          <w:szCs w:val="21"/>
        </w:rPr>
        <w:t xml:space="preserve">The project has made </w:t>
      </w:r>
      <w:r w:rsidR="00520221">
        <w:rPr>
          <w:rFonts w:ascii="Arial" w:hAnsi="Arial" w:cs="Arial"/>
          <w:sz w:val="21"/>
          <w:szCs w:val="21"/>
        </w:rPr>
        <w:t>substantial</w:t>
      </w:r>
      <w:r>
        <w:rPr>
          <w:rFonts w:ascii="Arial" w:hAnsi="Arial" w:cs="Arial"/>
          <w:sz w:val="21"/>
          <w:szCs w:val="21"/>
        </w:rPr>
        <w:t xml:space="preserve"> progress towards its development objective </w:t>
      </w:r>
      <w:r w:rsidRPr="006E1C2D">
        <w:rPr>
          <w:rFonts w:ascii="Arial" w:hAnsi="Arial" w:cs="Arial"/>
          <w:bCs/>
          <w:i/>
          <w:iCs/>
          <w:sz w:val="21"/>
          <w:szCs w:val="21"/>
        </w:rPr>
        <w:t xml:space="preserve">“… </w:t>
      </w:r>
      <w:r>
        <w:rPr>
          <w:rFonts w:ascii="Arial" w:hAnsi="Arial" w:cs="Arial"/>
          <w:bCs/>
          <w:i/>
          <w:iCs/>
          <w:sz w:val="21"/>
          <w:szCs w:val="21"/>
        </w:rPr>
        <w:t>to</w:t>
      </w:r>
      <w:r w:rsidRPr="006E1C2D">
        <w:rPr>
          <w:rFonts w:ascii="Arial" w:hAnsi="Arial" w:cs="Arial"/>
          <w:i/>
          <w:sz w:val="21"/>
          <w:szCs w:val="21"/>
        </w:rPr>
        <w:t xml:space="preserve"> strengthen national SFM policy, integrate community-based sustainable forest management into policy, planning and investment frameworks and create markets for sustainable bio-energy technologies that reduce </w:t>
      </w:r>
      <w:r w:rsidRPr="00074B5F">
        <w:rPr>
          <w:rFonts w:ascii="Arial" w:hAnsi="Arial" w:cs="Arial"/>
          <w:i/>
          <w:sz w:val="21"/>
          <w:szCs w:val="21"/>
        </w:rPr>
        <w:t>CO</w:t>
      </w:r>
      <w:r w:rsidRPr="00074B5F">
        <w:rPr>
          <w:rFonts w:ascii="Arial" w:hAnsi="Arial" w:cs="Arial"/>
          <w:i/>
          <w:iCs/>
          <w:sz w:val="21"/>
          <w:szCs w:val="21"/>
          <w:vertAlign w:val="subscript"/>
        </w:rPr>
        <w:t>2</w:t>
      </w:r>
      <w:r w:rsidRPr="006E1C2D">
        <w:rPr>
          <w:rFonts w:ascii="Arial" w:hAnsi="Arial" w:cs="Arial"/>
          <w:i/>
          <w:sz w:val="21"/>
          <w:szCs w:val="21"/>
        </w:rPr>
        <w:t xml:space="preserve"> emissions.</w:t>
      </w:r>
      <w:r>
        <w:rPr>
          <w:rFonts w:ascii="Arial" w:hAnsi="Arial" w:cs="Arial"/>
          <w:sz w:val="21"/>
          <w:szCs w:val="21"/>
        </w:rPr>
        <w:t xml:space="preserve"> Its success to date has resulted in government</w:t>
      </w:r>
      <w:r w:rsidR="002C1B35">
        <w:rPr>
          <w:rFonts w:ascii="Arial" w:hAnsi="Arial" w:cs="Arial"/>
          <w:sz w:val="21"/>
          <w:szCs w:val="21"/>
        </w:rPr>
        <w:t>’</w:t>
      </w:r>
      <w:r>
        <w:rPr>
          <w:rFonts w:ascii="Arial" w:hAnsi="Arial" w:cs="Arial"/>
          <w:sz w:val="21"/>
          <w:szCs w:val="21"/>
        </w:rPr>
        <w:t>s commitment, with keen support from UNDP, to replicate this approach and mainstream it throughout other provinces in Cambodia</w:t>
      </w:r>
      <w:r w:rsidR="002C1B35">
        <w:rPr>
          <w:rFonts w:ascii="Arial" w:hAnsi="Arial" w:cs="Arial"/>
          <w:sz w:val="21"/>
          <w:szCs w:val="21"/>
        </w:rPr>
        <w:t xml:space="preserve"> as an integral part of CLUP. Government’s commitment is fully supported and encouraged, based on the evidence-b</w:t>
      </w:r>
      <w:r w:rsidR="000F2A30">
        <w:rPr>
          <w:rFonts w:ascii="Arial" w:hAnsi="Arial" w:cs="Arial"/>
          <w:sz w:val="21"/>
          <w:szCs w:val="21"/>
        </w:rPr>
        <w:t xml:space="preserve">ased findings </w:t>
      </w:r>
      <w:r w:rsidR="002C1B35">
        <w:rPr>
          <w:rFonts w:ascii="Arial" w:hAnsi="Arial" w:cs="Arial"/>
          <w:sz w:val="21"/>
          <w:szCs w:val="21"/>
        </w:rPr>
        <w:t>of this TE.</w:t>
      </w:r>
      <w:r w:rsidR="00EC0D07">
        <w:rPr>
          <w:rFonts w:ascii="Arial" w:hAnsi="Arial" w:cs="Arial"/>
          <w:sz w:val="21"/>
          <w:szCs w:val="21"/>
        </w:rPr>
        <w:t xml:space="preserve"> Key steps towards the future are as follows: </w:t>
      </w:r>
    </w:p>
    <w:p w14:paraId="3B74337B" w14:textId="77777777" w:rsidR="00AC54C4" w:rsidRDefault="002C1B35" w:rsidP="00AC54C4">
      <w:pPr>
        <w:numPr>
          <w:ilvl w:val="0"/>
          <w:numId w:val="134"/>
        </w:numPr>
        <w:tabs>
          <w:tab w:val="num" w:pos="890"/>
        </w:tabs>
        <w:spacing w:before="40" w:line="264" w:lineRule="auto"/>
        <w:jc w:val="both"/>
        <w:rPr>
          <w:rFonts w:ascii="Arial" w:hAnsi="Arial" w:cs="Arial"/>
          <w:sz w:val="21"/>
          <w:szCs w:val="21"/>
        </w:rPr>
      </w:pPr>
      <w:r w:rsidRPr="00EC0D07">
        <w:rPr>
          <w:rFonts w:ascii="Arial" w:hAnsi="Arial" w:cs="Arial"/>
          <w:sz w:val="21"/>
          <w:szCs w:val="21"/>
        </w:rPr>
        <w:t>Crucial to transitioning to</w:t>
      </w:r>
      <w:r w:rsidR="00520221">
        <w:rPr>
          <w:rFonts w:ascii="Arial" w:hAnsi="Arial" w:cs="Arial"/>
          <w:sz w:val="21"/>
          <w:szCs w:val="21"/>
        </w:rPr>
        <w:t>wards the</w:t>
      </w:r>
      <w:r w:rsidRPr="00EC0D07">
        <w:rPr>
          <w:rFonts w:ascii="Arial" w:hAnsi="Arial" w:cs="Arial"/>
          <w:sz w:val="21"/>
          <w:szCs w:val="21"/>
        </w:rPr>
        <w:t xml:space="preserve"> mainstreaming </w:t>
      </w:r>
      <w:r w:rsidR="00520221">
        <w:rPr>
          <w:rFonts w:ascii="Arial" w:hAnsi="Arial" w:cs="Arial"/>
          <w:sz w:val="21"/>
          <w:szCs w:val="21"/>
        </w:rPr>
        <w:t xml:space="preserve">of </w:t>
      </w:r>
      <w:r w:rsidRPr="00EC0D07">
        <w:rPr>
          <w:rFonts w:ascii="Arial" w:hAnsi="Arial" w:cs="Arial"/>
          <w:sz w:val="21"/>
          <w:szCs w:val="21"/>
        </w:rPr>
        <w:t>community-based</w:t>
      </w:r>
      <w:r w:rsidR="000F2A30" w:rsidRPr="00EC0D07">
        <w:rPr>
          <w:rFonts w:ascii="Arial" w:hAnsi="Arial" w:cs="Arial"/>
          <w:sz w:val="21"/>
          <w:szCs w:val="21"/>
        </w:rPr>
        <w:t xml:space="preserve"> SFM will be to </w:t>
      </w:r>
      <w:r w:rsidR="000F2A30" w:rsidRPr="00EC0D07">
        <w:rPr>
          <w:rFonts w:ascii="Arial" w:hAnsi="Arial" w:cs="Arial"/>
          <w:b/>
          <w:sz w:val="21"/>
          <w:szCs w:val="21"/>
        </w:rPr>
        <w:t>consolidate on existing achievements and adequately resource, technically and financially, the implementation of the CF/CPA/ACFM management and business plans</w:t>
      </w:r>
      <w:r w:rsidR="000F2A30" w:rsidRPr="00EC0D07">
        <w:rPr>
          <w:rFonts w:ascii="Arial" w:hAnsi="Arial" w:cs="Arial"/>
          <w:sz w:val="21"/>
          <w:szCs w:val="21"/>
        </w:rPr>
        <w:t xml:space="preserve"> that have only recently been approved or</w:t>
      </w:r>
      <w:r w:rsidR="00520221">
        <w:rPr>
          <w:rFonts w:ascii="Arial" w:hAnsi="Arial" w:cs="Arial"/>
          <w:sz w:val="21"/>
          <w:szCs w:val="21"/>
        </w:rPr>
        <w:t>, in the case of CAPs, are</w:t>
      </w:r>
      <w:r w:rsidR="000F2A30" w:rsidRPr="00EC0D07">
        <w:rPr>
          <w:rFonts w:ascii="Arial" w:hAnsi="Arial" w:cs="Arial"/>
          <w:sz w:val="21"/>
          <w:szCs w:val="21"/>
        </w:rPr>
        <w:t xml:space="preserve"> shortly due to be approved. </w:t>
      </w:r>
    </w:p>
    <w:p w14:paraId="26BAF61E" w14:textId="77777777" w:rsidR="008F00C6" w:rsidRPr="00F71F90" w:rsidRDefault="00EC0D07" w:rsidP="008F00C6">
      <w:pPr>
        <w:tabs>
          <w:tab w:val="num" w:pos="890"/>
        </w:tabs>
        <w:spacing w:before="40" w:line="264" w:lineRule="auto"/>
        <w:ind w:left="530"/>
        <w:jc w:val="both"/>
        <w:rPr>
          <w:rFonts w:ascii="Arial" w:hAnsi="Arial" w:cs="Arial"/>
          <w:sz w:val="21"/>
          <w:szCs w:val="21"/>
        </w:rPr>
      </w:pPr>
      <w:r w:rsidRPr="00EC0D07">
        <w:rPr>
          <w:rFonts w:ascii="Arial" w:hAnsi="Arial" w:cs="Arial"/>
          <w:sz w:val="21"/>
          <w:szCs w:val="21"/>
        </w:rPr>
        <w:t xml:space="preserve">Thus, the </w:t>
      </w:r>
      <w:r w:rsidRPr="0054095F">
        <w:rPr>
          <w:rFonts w:ascii="Arial" w:hAnsi="Arial" w:cs="Arial"/>
          <w:b/>
          <w:sz w:val="21"/>
          <w:szCs w:val="21"/>
        </w:rPr>
        <w:t>draft Exit Strategy should clearly identify what needs to be in place by the end of the project</w:t>
      </w:r>
      <w:r w:rsidRPr="00EC0D07">
        <w:rPr>
          <w:rFonts w:ascii="Arial" w:hAnsi="Arial" w:cs="Arial"/>
          <w:sz w:val="21"/>
          <w:szCs w:val="21"/>
        </w:rPr>
        <w:t xml:space="preserve"> and how the necessary resources can be secured to ensure that there is no loss of momentum in implementation, otherwise it will undermine and potentially destabilise communities’ ownership and engagement in the initiative because of the negative impact on their livelihoods.</w:t>
      </w:r>
      <w:r w:rsidR="0054095F">
        <w:rPr>
          <w:rFonts w:ascii="Arial" w:hAnsi="Arial" w:cs="Arial"/>
          <w:sz w:val="21"/>
          <w:szCs w:val="21"/>
        </w:rPr>
        <w:t xml:space="preserve"> </w:t>
      </w:r>
      <w:r w:rsidR="008F00C6">
        <w:rPr>
          <w:rFonts w:ascii="Arial" w:hAnsi="Arial" w:cs="Arial"/>
          <w:bCs/>
          <w:sz w:val="21"/>
          <w:szCs w:val="21"/>
        </w:rPr>
        <w:t>The Exit Strategy needs to focus clearly on articulating the following:</w:t>
      </w:r>
    </w:p>
    <w:p w14:paraId="6D80AB45" w14:textId="77777777" w:rsidR="008F00C6" w:rsidRDefault="008F00C6" w:rsidP="008B3218">
      <w:pPr>
        <w:pStyle w:val="ListParagraph"/>
        <w:numPr>
          <w:ilvl w:val="0"/>
          <w:numId w:val="138"/>
        </w:numPr>
        <w:spacing w:line="264" w:lineRule="auto"/>
        <w:ind w:left="993" w:hanging="426"/>
        <w:jc w:val="both"/>
        <w:rPr>
          <w:rFonts w:ascii="Arial" w:hAnsi="Arial" w:cs="Arial"/>
          <w:bCs/>
          <w:sz w:val="21"/>
          <w:szCs w:val="21"/>
        </w:rPr>
      </w:pPr>
      <w:r>
        <w:rPr>
          <w:rFonts w:ascii="Arial" w:hAnsi="Arial" w:cs="Arial"/>
          <w:bCs/>
          <w:sz w:val="21"/>
          <w:szCs w:val="21"/>
        </w:rPr>
        <w:t>Current status of project implementation, clearly highlighting outstanding commitments that need to be realized in order to sustain future benefits of achievement generated by the project (e.g. approval and adoption of policies, guidelines, management and business plans; coordination mechanisms for implementation of plans), the priority need being to maintain and consolidate SFM in the project’s target sites and ensure the sustainability (including quality control measures) of the bioenergy emissions production programme.</w:t>
      </w:r>
    </w:p>
    <w:p w14:paraId="7C37761E" w14:textId="77777777" w:rsidR="008F00C6" w:rsidRDefault="008F00C6" w:rsidP="008B3218">
      <w:pPr>
        <w:pStyle w:val="ListParagraph"/>
        <w:numPr>
          <w:ilvl w:val="0"/>
          <w:numId w:val="138"/>
        </w:numPr>
        <w:spacing w:before="120" w:line="264" w:lineRule="auto"/>
        <w:ind w:left="993" w:hanging="426"/>
        <w:jc w:val="both"/>
        <w:rPr>
          <w:rFonts w:ascii="Arial" w:hAnsi="Arial" w:cs="Arial"/>
          <w:bCs/>
          <w:sz w:val="21"/>
          <w:szCs w:val="21"/>
        </w:rPr>
      </w:pPr>
      <w:r>
        <w:rPr>
          <w:rFonts w:ascii="Arial" w:hAnsi="Arial" w:cs="Arial"/>
          <w:bCs/>
          <w:sz w:val="21"/>
          <w:szCs w:val="21"/>
        </w:rPr>
        <w:t>Technical and financial resources, institutional and other mechanisms, and anything else that is in place to take forward SFM and emissions reduction post-project closure. In particular, it need to identify to what extent budgets of national, provincial and commune administrations can be re-aligned to accommodate SFM needs within the target sites post-project.</w:t>
      </w:r>
    </w:p>
    <w:p w14:paraId="76BB4712" w14:textId="77777777" w:rsidR="008F00C6" w:rsidRDefault="008F00C6" w:rsidP="008B3218">
      <w:pPr>
        <w:pStyle w:val="ListParagraph"/>
        <w:numPr>
          <w:ilvl w:val="0"/>
          <w:numId w:val="138"/>
        </w:numPr>
        <w:spacing w:before="120" w:line="264" w:lineRule="auto"/>
        <w:ind w:left="993" w:hanging="426"/>
        <w:jc w:val="both"/>
        <w:rPr>
          <w:rFonts w:ascii="Arial" w:hAnsi="Arial" w:cs="Arial"/>
          <w:bCs/>
          <w:sz w:val="21"/>
          <w:szCs w:val="21"/>
        </w:rPr>
      </w:pPr>
      <w:r>
        <w:rPr>
          <w:rFonts w:ascii="Arial" w:hAnsi="Arial" w:cs="Arial"/>
          <w:bCs/>
          <w:sz w:val="21"/>
          <w:szCs w:val="21"/>
        </w:rPr>
        <w:t xml:space="preserve">Identification of the technical and financial gaps with respect to (i) - maintaining SFM in the target sites and supporting the emission reduction programme - that cannot be addressed by (ii). </w:t>
      </w:r>
    </w:p>
    <w:p w14:paraId="09A26638" w14:textId="77777777" w:rsidR="008F00C6" w:rsidRPr="001B482D" w:rsidRDefault="008F00C6" w:rsidP="008B3218">
      <w:pPr>
        <w:pStyle w:val="ListParagraph"/>
        <w:numPr>
          <w:ilvl w:val="0"/>
          <w:numId w:val="138"/>
        </w:numPr>
        <w:spacing w:before="120" w:line="264" w:lineRule="auto"/>
        <w:ind w:left="993" w:hanging="426"/>
        <w:jc w:val="both"/>
        <w:rPr>
          <w:rFonts w:ascii="Arial" w:hAnsi="Arial" w:cs="Arial"/>
          <w:bCs/>
          <w:sz w:val="21"/>
          <w:szCs w:val="21"/>
        </w:rPr>
      </w:pPr>
      <w:r>
        <w:rPr>
          <w:rFonts w:ascii="Arial" w:hAnsi="Arial" w:cs="Arial"/>
          <w:bCs/>
          <w:sz w:val="21"/>
          <w:szCs w:val="21"/>
        </w:rPr>
        <w:t xml:space="preserve">Identification of other potential resources, technical and financial, that might be rapidly deployed (i.e. secured within six months) to fill the gaps identified in (iii). </w:t>
      </w:r>
      <w:r w:rsidRPr="008F00C6">
        <w:rPr>
          <w:rFonts w:ascii="Arial" w:hAnsi="Arial" w:cs="Arial"/>
          <w:b/>
          <w:bCs/>
          <w:sz w:val="21"/>
          <w:szCs w:val="21"/>
        </w:rPr>
        <w:t xml:space="preserve">Most effective might be to resource one business development officer for each province </w:t>
      </w:r>
      <w:r>
        <w:rPr>
          <w:rFonts w:ascii="Arial" w:hAnsi="Arial" w:cs="Arial"/>
          <w:bCs/>
          <w:sz w:val="21"/>
          <w:szCs w:val="21"/>
        </w:rPr>
        <w:t>to support the implementation of the CF/CPA business plans by facilitating the securement of small pots of money to stimulate community forestry activities in accordance with the respective management plans.</w:t>
      </w:r>
    </w:p>
    <w:p w14:paraId="72CF747D" w14:textId="06AA17A6" w:rsidR="00EC0D07" w:rsidRPr="0054095F" w:rsidRDefault="0054095F" w:rsidP="00AC54C4">
      <w:pPr>
        <w:tabs>
          <w:tab w:val="num" w:pos="890"/>
        </w:tabs>
        <w:spacing w:before="40" w:line="264" w:lineRule="auto"/>
        <w:ind w:left="530"/>
        <w:jc w:val="both"/>
        <w:rPr>
          <w:rFonts w:ascii="Arial" w:hAnsi="Arial" w:cs="Arial"/>
          <w:sz w:val="21"/>
          <w:szCs w:val="21"/>
        </w:rPr>
      </w:pPr>
      <w:r w:rsidRPr="0054095F">
        <w:rPr>
          <w:rFonts w:ascii="Arial" w:hAnsi="Arial" w:cs="Arial"/>
          <w:b/>
          <w:sz w:val="21"/>
          <w:szCs w:val="21"/>
        </w:rPr>
        <w:t>Funds for the immediate future, as from January 2016, will need to come from existing budgets within government, possibly with some modest external support from UNDP, to cover this transitioning phase.</w:t>
      </w:r>
      <w:r w:rsidR="00CA6CEC">
        <w:rPr>
          <w:rFonts w:ascii="Arial" w:hAnsi="Arial" w:cs="Arial"/>
          <w:b/>
          <w:sz w:val="21"/>
          <w:szCs w:val="21"/>
        </w:rPr>
        <w:t xml:space="preserve"> </w:t>
      </w:r>
      <w:r w:rsidR="00CA6CEC">
        <w:rPr>
          <w:rFonts w:ascii="Arial" w:hAnsi="Arial" w:cs="Arial"/>
          <w:sz w:val="21"/>
          <w:szCs w:val="21"/>
        </w:rPr>
        <w:t xml:space="preserve">Other opportunities for fairly immediate short-term funding might </w:t>
      </w:r>
      <w:r w:rsidR="00AC54C4">
        <w:rPr>
          <w:rFonts w:ascii="Arial" w:hAnsi="Arial" w:cs="Arial"/>
          <w:sz w:val="21"/>
          <w:szCs w:val="21"/>
        </w:rPr>
        <w:t>include:</w:t>
      </w:r>
      <w:r w:rsidR="00CA6CEC">
        <w:rPr>
          <w:rFonts w:ascii="Arial" w:hAnsi="Arial" w:cs="Arial"/>
          <w:sz w:val="21"/>
          <w:szCs w:val="21"/>
        </w:rPr>
        <w:t xml:space="preserve"> UNDP</w:t>
      </w:r>
      <w:r w:rsidR="00520221">
        <w:rPr>
          <w:rFonts w:ascii="Arial" w:hAnsi="Arial" w:cs="Arial"/>
          <w:sz w:val="21"/>
          <w:szCs w:val="21"/>
        </w:rPr>
        <w:t>-GEF</w:t>
      </w:r>
      <w:r w:rsidR="00CA6CEC">
        <w:rPr>
          <w:rFonts w:ascii="Arial" w:hAnsi="Arial" w:cs="Arial"/>
          <w:sz w:val="21"/>
          <w:szCs w:val="21"/>
        </w:rPr>
        <w:t xml:space="preserve"> Small Grants Programme</w:t>
      </w:r>
      <w:r w:rsidR="00644AE3">
        <w:rPr>
          <w:rFonts w:ascii="Arial" w:hAnsi="Arial" w:cs="Arial"/>
          <w:sz w:val="21"/>
          <w:szCs w:val="21"/>
        </w:rPr>
        <w:t>,</w:t>
      </w:r>
      <w:r w:rsidR="00CA6CEC">
        <w:rPr>
          <w:rFonts w:ascii="Arial" w:hAnsi="Arial" w:cs="Arial"/>
          <w:sz w:val="21"/>
          <w:szCs w:val="21"/>
        </w:rPr>
        <w:t xml:space="preserve"> </w:t>
      </w:r>
      <w:r w:rsidR="00520221">
        <w:rPr>
          <w:rFonts w:ascii="Arial" w:hAnsi="Arial" w:cs="Arial"/>
          <w:sz w:val="21"/>
          <w:szCs w:val="21"/>
        </w:rPr>
        <w:t xml:space="preserve">for which a strategy is being developed in line with GEF-6; </w:t>
      </w:r>
      <w:r w:rsidR="00CA6CEC">
        <w:rPr>
          <w:rFonts w:ascii="Arial" w:hAnsi="Arial" w:cs="Arial"/>
          <w:sz w:val="21"/>
          <w:szCs w:val="21"/>
        </w:rPr>
        <w:t>certainly the budgets of Communes</w:t>
      </w:r>
      <w:r w:rsidR="002C595B">
        <w:rPr>
          <w:rFonts w:ascii="Arial" w:hAnsi="Arial" w:cs="Arial"/>
          <w:sz w:val="21"/>
          <w:szCs w:val="21"/>
        </w:rPr>
        <w:t xml:space="preserve"> once CFs/CPAs/ACFMs have been integrated with CLUPs</w:t>
      </w:r>
      <w:r w:rsidR="00520221">
        <w:rPr>
          <w:rFonts w:ascii="Arial" w:hAnsi="Arial" w:cs="Arial"/>
          <w:sz w:val="21"/>
          <w:szCs w:val="21"/>
        </w:rPr>
        <w:t>;</w:t>
      </w:r>
      <w:r w:rsidR="00644AE3">
        <w:rPr>
          <w:rFonts w:ascii="Arial" w:hAnsi="Arial" w:cs="Arial"/>
          <w:sz w:val="21"/>
          <w:szCs w:val="21"/>
        </w:rPr>
        <w:t xml:space="preserve"> micro-financing to establish revolving funds</w:t>
      </w:r>
      <w:r w:rsidR="002C595B">
        <w:rPr>
          <w:rFonts w:ascii="Arial" w:hAnsi="Arial" w:cs="Arial"/>
          <w:sz w:val="21"/>
          <w:szCs w:val="21"/>
        </w:rPr>
        <w:t>.</w:t>
      </w:r>
      <w:r w:rsidR="008F00C6">
        <w:rPr>
          <w:rFonts w:ascii="Arial" w:hAnsi="Arial" w:cs="Arial"/>
          <w:sz w:val="21"/>
          <w:szCs w:val="21"/>
        </w:rPr>
        <w:t xml:space="preserve"> NGOs may also be able to provide technical support.</w:t>
      </w:r>
    </w:p>
    <w:p w14:paraId="73A85380" w14:textId="4659E604" w:rsidR="0054095F" w:rsidRDefault="0054095F" w:rsidP="00AC54C4">
      <w:pPr>
        <w:numPr>
          <w:ilvl w:val="0"/>
          <w:numId w:val="134"/>
        </w:numPr>
        <w:tabs>
          <w:tab w:val="num" w:pos="890"/>
        </w:tabs>
        <w:spacing w:before="40" w:line="264" w:lineRule="auto"/>
        <w:jc w:val="both"/>
        <w:rPr>
          <w:rFonts w:ascii="Arial" w:hAnsi="Arial" w:cs="Arial"/>
          <w:sz w:val="21"/>
          <w:szCs w:val="21"/>
        </w:rPr>
      </w:pPr>
      <w:r>
        <w:rPr>
          <w:rFonts w:ascii="Arial" w:hAnsi="Arial" w:cs="Arial"/>
          <w:b/>
          <w:sz w:val="21"/>
          <w:szCs w:val="21"/>
        </w:rPr>
        <w:t xml:space="preserve">Identify and secure funds for mainstreaming SFM across all provinces. </w:t>
      </w:r>
      <w:r>
        <w:rPr>
          <w:rFonts w:ascii="Arial" w:hAnsi="Arial" w:cs="Arial"/>
          <w:sz w:val="21"/>
          <w:szCs w:val="21"/>
        </w:rPr>
        <w:t xml:space="preserve">Government, with UNDP support, </w:t>
      </w:r>
      <w:r w:rsidR="00CA6CEC">
        <w:rPr>
          <w:rFonts w:ascii="Arial" w:hAnsi="Arial" w:cs="Arial"/>
          <w:sz w:val="21"/>
          <w:szCs w:val="21"/>
        </w:rPr>
        <w:t>is</w:t>
      </w:r>
      <w:r>
        <w:rPr>
          <w:rFonts w:ascii="Arial" w:hAnsi="Arial" w:cs="Arial"/>
          <w:sz w:val="21"/>
          <w:szCs w:val="21"/>
        </w:rPr>
        <w:t xml:space="preserve"> already pursuing potential </w:t>
      </w:r>
      <w:r w:rsidR="00CA6CEC">
        <w:rPr>
          <w:rFonts w:ascii="Arial" w:hAnsi="Arial" w:cs="Arial"/>
          <w:sz w:val="21"/>
          <w:szCs w:val="21"/>
        </w:rPr>
        <w:t>opportunities</w:t>
      </w:r>
      <w:r>
        <w:rPr>
          <w:rFonts w:ascii="Arial" w:hAnsi="Arial" w:cs="Arial"/>
          <w:sz w:val="21"/>
          <w:szCs w:val="21"/>
        </w:rPr>
        <w:t xml:space="preserve"> under the REDD</w:t>
      </w:r>
      <w:r w:rsidR="00CA6CEC">
        <w:rPr>
          <w:rFonts w:ascii="Arial" w:hAnsi="Arial" w:cs="Arial"/>
          <w:sz w:val="21"/>
          <w:szCs w:val="21"/>
        </w:rPr>
        <w:t xml:space="preserve">+ Strategy. </w:t>
      </w:r>
      <w:r w:rsidR="00520221">
        <w:rPr>
          <w:rFonts w:ascii="Arial" w:hAnsi="Arial" w:cs="Arial"/>
          <w:sz w:val="21"/>
          <w:szCs w:val="21"/>
        </w:rPr>
        <w:t xml:space="preserve">In this context, </w:t>
      </w:r>
      <w:r w:rsidR="00520221" w:rsidRPr="00AC54C4">
        <w:rPr>
          <w:rFonts w:ascii="Arial" w:hAnsi="Arial" w:cs="Arial"/>
          <w:b/>
          <w:sz w:val="21"/>
          <w:szCs w:val="21"/>
        </w:rPr>
        <w:t xml:space="preserve">it is strongly recommended </w:t>
      </w:r>
      <w:r w:rsidR="00CB1C08" w:rsidRPr="00AC54C4">
        <w:rPr>
          <w:rFonts w:ascii="Arial" w:hAnsi="Arial" w:cs="Arial"/>
          <w:b/>
          <w:sz w:val="21"/>
          <w:szCs w:val="21"/>
        </w:rPr>
        <w:t>that the scope of the REDD+ demonstration sites be expanded to include SFM target sites within CFs/CPAs/ACFMs</w:t>
      </w:r>
      <w:r w:rsidR="00CB1C08">
        <w:rPr>
          <w:rFonts w:ascii="Arial" w:hAnsi="Arial" w:cs="Arial"/>
          <w:sz w:val="21"/>
          <w:szCs w:val="21"/>
        </w:rPr>
        <w:t xml:space="preserve">. </w:t>
      </w:r>
      <w:r w:rsidR="00CA6CEC">
        <w:rPr>
          <w:rFonts w:ascii="Arial" w:hAnsi="Arial" w:cs="Arial"/>
          <w:sz w:val="21"/>
          <w:szCs w:val="21"/>
        </w:rPr>
        <w:t xml:space="preserve">Even if this </w:t>
      </w:r>
      <w:r w:rsidR="00CB1C08">
        <w:rPr>
          <w:rFonts w:ascii="Arial" w:hAnsi="Arial" w:cs="Arial"/>
          <w:sz w:val="21"/>
          <w:szCs w:val="21"/>
        </w:rPr>
        <w:t xml:space="preserve">is </w:t>
      </w:r>
      <w:r w:rsidR="00CA6CEC">
        <w:rPr>
          <w:rFonts w:ascii="Arial" w:hAnsi="Arial" w:cs="Arial"/>
          <w:sz w:val="21"/>
          <w:szCs w:val="21"/>
        </w:rPr>
        <w:t xml:space="preserve">successful, it will take some time for funds to be forthcoming and, therefore, the priority is </w:t>
      </w:r>
      <w:r w:rsidR="00CB1C08">
        <w:rPr>
          <w:rFonts w:ascii="Arial" w:hAnsi="Arial" w:cs="Arial"/>
          <w:sz w:val="21"/>
          <w:szCs w:val="21"/>
        </w:rPr>
        <w:t xml:space="preserve">to </w:t>
      </w:r>
      <w:r w:rsidR="00CA6CEC">
        <w:rPr>
          <w:rFonts w:ascii="Arial" w:hAnsi="Arial" w:cs="Arial"/>
          <w:sz w:val="21"/>
          <w:szCs w:val="21"/>
        </w:rPr>
        <w:t xml:space="preserve">fill the immediate gap for 2016 (Item </w:t>
      </w:r>
      <w:r w:rsidR="00AC54C4">
        <w:rPr>
          <w:rFonts w:ascii="Arial" w:hAnsi="Arial" w:cs="Arial"/>
          <w:sz w:val="21"/>
          <w:szCs w:val="21"/>
        </w:rPr>
        <w:t>i above</w:t>
      </w:r>
      <w:r w:rsidR="00CA6CEC">
        <w:rPr>
          <w:rFonts w:ascii="Arial" w:hAnsi="Arial" w:cs="Arial"/>
          <w:sz w:val="21"/>
          <w:szCs w:val="21"/>
        </w:rPr>
        <w:t xml:space="preserve">). </w:t>
      </w:r>
    </w:p>
    <w:p w14:paraId="5652B0CB" w14:textId="01D9EF77" w:rsidR="00EC0D07" w:rsidRPr="00EC0D07" w:rsidRDefault="0054095F" w:rsidP="00AC54C4">
      <w:pPr>
        <w:numPr>
          <w:ilvl w:val="0"/>
          <w:numId w:val="134"/>
        </w:numPr>
        <w:tabs>
          <w:tab w:val="num" w:pos="890"/>
        </w:tabs>
        <w:spacing w:before="40" w:line="264" w:lineRule="auto"/>
        <w:jc w:val="both"/>
        <w:rPr>
          <w:rFonts w:ascii="Arial" w:hAnsi="Arial" w:cs="Arial"/>
          <w:sz w:val="21"/>
          <w:szCs w:val="21"/>
        </w:rPr>
      </w:pPr>
      <w:r w:rsidRPr="0054095F">
        <w:rPr>
          <w:rFonts w:ascii="Arial" w:hAnsi="Arial" w:cs="Arial"/>
          <w:b/>
          <w:sz w:val="21"/>
          <w:szCs w:val="21"/>
        </w:rPr>
        <w:t>Prioritise and follow up on actions identified above in Section 4.</w:t>
      </w:r>
      <w:r w:rsidR="00CB1C08">
        <w:rPr>
          <w:rFonts w:ascii="Arial" w:hAnsi="Arial" w:cs="Arial"/>
          <w:b/>
          <w:sz w:val="21"/>
          <w:szCs w:val="21"/>
        </w:rPr>
        <w:t>3</w:t>
      </w:r>
      <w:r>
        <w:rPr>
          <w:rFonts w:ascii="Arial" w:hAnsi="Arial" w:cs="Arial"/>
          <w:sz w:val="21"/>
          <w:szCs w:val="21"/>
        </w:rPr>
        <w:t xml:space="preserve"> to reinforce existing benefits from the project.</w:t>
      </w:r>
    </w:p>
    <w:p w14:paraId="38BCC4A1" w14:textId="77777777" w:rsidR="004B22D8" w:rsidRDefault="004B22D8" w:rsidP="007A2B16">
      <w:pPr>
        <w:pStyle w:val="Heading2"/>
      </w:pPr>
      <w:bookmarkStart w:id="68" w:name="_Toc312268422"/>
      <w:r w:rsidRPr="001A1D99">
        <w:t>Best</w:t>
      </w:r>
      <w:r w:rsidR="00276AA2" w:rsidRPr="001A1D99">
        <w:t>/</w:t>
      </w:r>
      <w:r w:rsidRPr="001A1D99">
        <w:t xml:space="preserve">worst practices in addressing </w:t>
      </w:r>
      <w:r w:rsidR="00276AA2" w:rsidRPr="001A1D99">
        <w:t>relevance, performance and</w:t>
      </w:r>
      <w:r w:rsidRPr="001A1D99">
        <w:t xml:space="preserve"> success</w:t>
      </w:r>
      <w:r w:rsidR="00276AA2" w:rsidRPr="001A1D99">
        <w:t xml:space="preserve"> issues</w:t>
      </w:r>
      <w:bookmarkEnd w:id="68"/>
    </w:p>
    <w:p w14:paraId="3CD017C6" w14:textId="77777777" w:rsidR="008C61D6" w:rsidRPr="00926825" w:rsidRDefault="008C61D6" w:rsidP="008C61D6">
      <w:pPr>
        <w:numPr>
          <w:ilvl w:val="2"/>
          <w:numId w:val="1"/>
        </w:numPr>
        <w:tabs>
          <w:tab w:val="clear" w:pos="1270"/>
          <w:tab w:val="num" w:pos="1260"/>
        </w:tabs>
        <w:spacing w:after="120" w:line="264" w:lineRule="auto"/>
        <w:ind w:left="1260"/>
        <w:jc w:val="both"/>
        <w:rPr>
          <w:rFonts w:ascii="Arial" w:hAnsi="Arial" w:cs="Arial"/>
          <w:i/>
          <w:sz w:val="21"/>
          <w:szCs w:val="21"/>
        </w:rPr>
      </w:pPr>
      <w:r w:rsidRPr="00926825">
        <w:rPr>
          <w:rFonts w:ascii="Arial" w:hAnsi="Arial" w:cs="Arial"/>
          <w:i/>
          <w:sz w:val="21"/>
          <w:szCs w:val="21"/>
        </w:rPr>
        <w:t>Lessons</w:t>
      </w:r>
    </w:p>
    <w:p w14:paraId="162CE51E" w14:textId="41EE3B44" w:rsidR="004B22D8" w:rsidRDefault="004B22D8" w:rsidP="004B22D8">
      <w:pPr>
        <w:pStyle w:val="BodyText2"/>
        <w:spacing w:line="264" w:lineRule="auto"/>
        <w:rPr>
          <w:rFonts w:ascii="Arial" w:hAnsi="Arial" w:cs="Arial"/>
          <w:bCs/>
          <w:sz w:val="21"/>
          <w:szCs w:val="21"/>
        </w:rPr>
      </w:pPr>
      <w:r w:rsidRPr="001A1D99">
        <w:rPr>
          <w:rFonts w:ascii="Arial" w:hAnsi="Arial" w:cs="Arial"/>
          <w:bCs/>
          <w:sz w:val="21"/>
          <w:szCs w:val="21"/>
        </w:rPr>
        <w:t xml:space="preserve">Lessons identified </w:t>
      </w:r>
      <w:r w:rsidR="00D05A7F">
        <w:rPr>
          <w:rFonts w:ascii="Arial" w:hAnsi="Arial" w:cs="Arial"/>
          <w:bCs/>
          <w:sz w:val="21"/>
          <w:szCs w:val="21"/>
        </w:rPr>
        <w:t>from the design and implementation of this project</w:t>
      </w:r>
      <w:r w:rsidRPr="001A1D99">
        <w:rPr>
          <w:rFonts w:ascii="Arial" w:hAnsi="Arial" w:cs="Arial"/>
          <w:bCs/>
          <w:sz w:val="21"/>
          <w:szCs w:val="21"/>
        </w:rPr>
        <w:t xml:space="preserve"> </w:t>
      </w:r>
      <w:r w:rsidR="00F062AC" w:rsidRPr="001A1D99">
        <w:rPr>
          <w:rFonts w:ascii="Arial" w:hAnsi="Arial" w:cs="Arial"/>
          <w:bCs/>
          <w:sz w:val="21"/>
          <w:szCs w:val="21"/>
        </w:rPr>
        <w:t>are</w:t>
      </w:r>
      <w:r w:rsidRPr="001A1D99">
        <w:rPr>
          <w:rFonts w:ascii="Arial" w:hAnsi="Arial" w:cs="Arial"/>
          <w:bCs/>
          <w:sz w:val="21"/>
          <w:szCs w:val="21"/>
        </w:rPr>
        <w:t xml:space="preserve"> as follows:</w:t>
      </w:r>
    </w:p>
    <w:p w14:paraId="6738988A" w14:textId="20C44AB3" w:rsidR="00630675" w:rsidRPr="00630675" w:rsidRDefault="00630675"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sidRPr="00630675">
        <w:rPr>
          <w:rFonts w:ascii="Arial" w:hAnsi="Arial" w:cs="Arial"/>
          <w:sz w:val="21"/>
          <w:szCs w:val="21"/>
        </w:rPr>
        <w:t>Use of the SFR is fundamental to the monitoring and evaluation of projects. Lack of due attention to ensuring it is fit for purpose at project inception stage will</w:t>
      </w:r>
      <w:r w:rsidR="00CB1C08">
        <w:rPr>
          <w:rFonts w:ascii="Arial" w:hAnsi="Arial" w:cs="Arial"/>
          <w:sz w:val="21"/>
          <w:szCs w:val="21"/>
        </w:rPr>
        <w:t xml:space="preserve"> jeopardise</w:t>
      </w:r>
      <w:r w:rsidRPr="00630675">
        <w:rPr>
          <w:rFonts w:ascii="Arial" w:hAnsi="Arial" w:cs="Arial"/>
          <w:sz w:val="21"/>
          <w:szCs w:val="21"/>
        </w:rPr>
        <w:t xml:space="preserve"> the monitoring of implementation and ultimately be detrimental to the MTR and TE</w:t>
      </w:r>
      <w:r w:rsidR="00CB1C08" w:rsidRPr="00CB1C08">
        <w:rPr>
          <w:rFonts w:ascii="Arial" w:hAnsi="Arial" w:cs="Arial"/>
          <w:sz w:val="21"/>
          <w:szCs w:val="21"/>
        </w:rPr>
        <w:t xml:space="preserve"> </w:t>
      </w:r>
      <w:r w:rsidR="00CB1C08" w:rsidRPr="00630675">
        <w:rPr>
          <w:rFonts w:ascii="Arial" w:hAnsi="Arial" w:cs="Arial"/>
          <w:sz w:val="21"/>
          <w:szCs w:val="21"/>
        </w:rPr>
        <w:t>result</w:t>
      </w:r>
      <w:r w:rsidR="00CB1C08">
        <w:rPr>
          <w:rFonts w:ascii="Arial" w:hAnsi="Arial" w:cs="Arial"/>
          <w:sz w:val="21"/>
          <w:szCs w:val="21"/>
        </w:rPr>
        <w:t>s</w:t>
      </w:r>
      <w:r w:rsidRPr="00630675">
        <w:rPr>
          <w:rFonts w:ascii="Arial" w:hAnsi="Arial" w:cs="Arial"/>
          <w:sz w:val="21"/>
          <w:szCs w:val="21"/>
        </w:rPr>
        <w:t xml:space="preserve">. It is very important, therefore, to ensure that: (i) any changes to </w:t>
      </w:r>
      <w:r w:rsidR="00CB1C08">
        <w:rPr>
          <w:rFonts w:ascii="Arial" w:hAnsi="Arial" w:cs="Arial"/>
          <w:sz w:val="21"/>
          <w:szCs w:val="21"/>
        </w:rPr>
        <w:t xml:space="preserve">the </w:t>
      </w:r>
      <w:r w:rsidRPr="00630675">
        <w:rPr>
          <w:rFonts w:ascii="Arial" w:hAnsi="Arial" w:cs="Arial"/>
          <w:sz w:val="21"/>
          <w:szCs w:val="21"/>
        </w:rPr>
        <w:t xml:space="preserve">project during the inception period and post-MTR are adequately reflected in the SRF; and (ii) progress towards targets is reviewed annually. </w:t>
      </w:r>
    </w:p>
    <w:p w14:paraId="123F7152" w14:textId="2209C379" w:rsidR="00BF50E8" w:rsidRDefault="00BF50E8"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t>Solutions to natural resource management normally involve a wide range of interest groups (stakeholders). This project has successfully demonstrated the importance of multi-sector cooperation.</w:t>
      </w:r>
    </w:p>
    <w:p w14:paraId="6D8AA1D9" w14:textId="74D4968F" w:rsidR="00D05A7F" w:rsidRPr="00644AE3" w:rsidRDefault="00644AE3"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sidRPr="00BF50E8">
        <w:rPr>
          <w:rFonts w:ascii="Arial" w:hAnsi="Arial" w:cs="Arial"/>
          <w:sz w:val="21"/>
          <w:szCs w:val="21"/>
        </w:rPr>
        <w:t>Quality control</w:t>
      </w:r>
      <w:r w:rsidR="00BF50E8">
        <w:rPr>
          <w:rFonts w:ascii="Arial" w:hAnsi="Arial" w:cs="Arial"/>
          <w:sz w:val="21"/>
          <w:szCs w:val="21"/>
        </w:rPr>
        <w:t>, in this case certification of cooking stoves by ICoProDAC,</w:t>
      </w:r>
      <w:r w:rsidRPr="00BF50E8">
        <w:rPr>
          <w:rFonts w:ascii="Arial" w:hAnsi="Arial" w:cs="Arial"/>
          <w:sz w:val="21"/>
          <w:szCs w:val="21"/>
        </w:rPr>
        <w:t xml:space="preserve"> </w:t>
      </w:r>
      <w:r w:rsidR="00BF50E8">
        <w:rPr>
          <w:rFonts w:ascii="Arial" w:hAnsi="Arial" w:cs="Arial"/>
          <w:sz w:val="21"/>
          <w:szCs w:val="21"/>
        </w:rPr>
        <w:t xml:space="preserve">can play an important, even vital, role in securing a niche in the </w:t>
      </w:r>
      <w:r w:rsidRPr="00BF50E8">
        <w:rPr>
          <w:rFonts w:ascii="Arial" w:hAnsi="Arial" w:cs="Arial"/>
          <w:sz w:val="21"/>
          <w:szCs w:val="21"/>
        </w:rPr>
        <w:t xml:space="preserve">market </w:t>
      </w:r>
      <w:r w:rsidR="00BF50E8">
        <w:rPr>
          <w:rFonts w:ascii="Arial" w:hAnsi="Arial" w:cs="Arial"/>
          <w:sz w:val="21"/>
          <w:szCs w:val="21"/>
        </w:rPr>
        <w:t>place.</w:t>
      </w:r>
    </w:p>
    <w:p w14:paraId="7A6FFC7D" w14:textId="5119F891" w:rsidR="00D05A7F" w:rsidRPr="00644AE3" w:rsidRDefault="00BF50E8"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t xml:space="preserve">Products from income generating activities </w:t>
      </w:r>
      <w:r w:rsidR="00E351A9">
        <w:rPr>
          <w:rFonts w:ascii="Arial" w:hAnsi="Arial" w:cs="Arial"/>
          <w:sz w:val="21"/>
          <w:szCs w:val="21"/>
        </w:rPr>
        <w:t xml:space="preserve">need to be subjected to </w:t>
      </w:r>
      <w:r w:rsidR="00644AE3" w:rsidRPr="00BF50E8">
        <w:rPr>
          <w:rFonts w:ascii="Arial" w:hAnsi="Arial" w:cs="Arial"/>
          <w:sz w:val="21"/>
          <w:szCs w:val="21"/>
        </w:rPr>
        <w:t xml:space="preserve">thorough research to identify </w:t>
      </w:r>
      <w:r w:rsidR="00E351A9">
        <w:rPr>
          <w:rFonts w:ascii="Arial" w:hAnsi="Arial" w:cs="Arial"/>
          <w:sz w:val="21"/>
          <w:szCs w:val="21"/>
        </w:rPr>
        <w:t xml:space="preserve">their potential </w:t>
      </w:r>
      <w:r w:rsidR="00644AE3" w:rsidRPr="00BF50E8">
        <w:rPr>
          <w:rFonts w:ascii="Arial" w:hAnsi="Arial" w:cs="Arial"/>
          <w:sz w:val="21"/>
          <w:szCs w:val="21"/>
        </w:rPr>
        <w:t xml:space="preserve">niches in markets (e.g. charcoal </w:t>
      </w:r>
      <w:r w:rsidR="00E351A9">
        <w:rPr>
          <w:rFonts w:ascii="Arial" w:hAnsi="Arial" w:cs="Arial"/>
          <w:sz w:val="21"/>
          <w:szCs w:val="21"/>
        </w:rPr>
        <w:t xml:space="preserve">and </w:t>
      </w:r>
      <w:r w:rsidR="00E351A9" w:rsidRPr="00BF50E8">
        <w:rPr>
          <w:rFonts w:ascii="Arial" w:hAnsi="Arial" w:cs="Arial"/>
          <w:sz w:val="21"/>
          <w:szCs w:val="21"/>
        </w:rPr>
        <w:t xml:space="preserve">wood vinegar </w:t>
      </w:r>
      <w:r w:rsidR="00644AE3" w:rsidRPr="00BF50E8">
        <w:rPr>
          <w:rFonts w:ascii="Arial" w:hAnsi="Arial" w:cs="Arial"/>
          <w:sz w:val="21"/>
          <w:szCs w:val="21"/>
        </w:rPr>
        <w:t>from improved kilns, NTFPs such as prich, mushrooms)</w:t>
      </w:r>
    </w:p>
    <w:p w14:paraId="35362E96" w14:textId="7F9156EB" w:rsidR="00D05A7F" w:rsidRPr="00644AE3" w:rsidRDefault="002C3577"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t>Nature-based tourism is often portrayed as being e</w:t>
      </w:r>
      <w:r w:rsidR="00E351A9">
        <w:rPr>
          <w:rFonts w:ascii="Arial" w:hAnsi="Arial" w:cs="Arial"/>
          <w:sz w:val="21"/>
          <w:szCs w:val="21"/>
        </w:rPr>
        <w:t>cotourism</w:t>
      </w:r>
      <w:r>
        <w:rPr>
          <w:rFonts w:ascii="Arial" w:hAnsi="Arial" w:cs="Arial"/>
          <w:sz w:val="21"/>
          <w:szCs w:val="21"/>
        </w:rPr>
        <w:t xml:space="preserve"> but lacks environmental and social principles. Ecotourism principles need to be clearly disseminated among local communities and</w:t>
      </w:r>
      <w:r w:rsidRPr="002C3577">
        <w:rPr>
          <w:rFonts w:ascii="Arial" w:hAnsi="Arial" w:cs="Arial"/>
          <w:sz w:val="21"/>
          <w:szCs w:val="21"/>
        </w:rPr>
        <w:t xml:space="preserve"> </w:t>
      </w:r>
      <w:r w:rsidRPr="00BF50E8">
        <w:rPr>
          <w:rFonts w:ascii="Arial" w:hAnsi="Arial" w:cs="Arial"/>
          <w:sz w:val="21"/>
          <w:szCs w:val="21"/>
        </w:rPr>
        <w:t>community-based ecotourism</w:t>
      </w:r>
      <w:r>
        <w:rPr>
          <w:rFonts w:ascii="Arial" w:hAnsi="Arial" w:cs="Arial"/>
          <w:sz w:val="21"/>
          <w:szCs w:val="21"/>
        </w:rPr>
        <w:t xml:space="preserve"> should be adopted as the standard for CFs/PCPAs.</w:t>
      </w:r>
      <w:r w:rsidR="00644AE3" w:rsidRPr="00BF50E8">
        <w:rPr>
          <w:rFonts w:ascii="Arial" w:hAnsi="Arial" w:cs="Arial"/>
          <w:sz w:val="21"/>
          <w:szCs w:val="21"/>
        </w:rPr>
        <w:t xml:space="preserve"> </w:t>
      </w:r>
    </w:p>
    <w:p w14:paraId="4F996888" w14:textId="4D665909" w:rsidR="00D05A7F" w:rsidRPr="00644AE3" w:rsidRDefault="002C3577" w:rsidP="00125C0A">
      <w:pPr>
        <w:pStyle w:val="BodyText2"/>
        <w:numPr>
          <w:ilvl w:val="1"/>
          <w:numId w:val="5"/>
        </w:numPr>
        <w:tabs>
          <w:tab w:val="clear" w:pos="1440"/>
          <w:tab w:val="num" w:pos="550"/>
        </w:tabs>
        <w:spacing w:beforeLines="40" w:before="96" w:line="264" w:lineRule="auto"/>
        <w:ind w:left="550" w:hanging="266"/>
        <w:rPr>
          <w:rFonts w:ascii="Arial" w:hAnsi="Arial" w:cs="Arial"/>
          <w:sz w:val="21"/>
          <w:szCs w:val="21"/>
        </w:rPr>
      </w:pPr>
      <w:r>
        <w:rPr>
          <w:rFonts w:ascii="Arial" w:hAnsi="Arial" w:cs="Arial"/>
          <w:sz w:val="21"/>
          <w:szCs w:val="21"/>
        </w:rPr>
        <w:t xml:space="preserve">It should not be assumed that all </w:t>
      </w:r>
      <w:r w:rsidRPr="00BF50E8">
        <w:rPr>
          <w:rFonts w:ascii="Arial" w:hAnsi="Arial" w:cs="Arial"/>
          <w:sz w:val="21"/>
          <w:szCs w:val="21"/>
        </w:rPr>
        <w:t xml:space="preserve">CF/CPA </w:t>
      </w:r>
      <w:r>
        <w:rPr>
          <w:rFonts w:ascii="Arial" w:hAnsi="Arial" w:cs="Arial"/>
          <w:sz w:val="21"/>
          <w:szCs w:val="21"/>
        </w:rPr>
        <w:t xml:space="preserve">community members are driven by IGA opportunities; some </w:t>
      </w:r>
      <w:r w:rsidR="00644AE3" w:rsidRPr="00BF50E8">
        <w:rPr>
          <w:rFonts w:ascii="Arial" w:hAnsi="Arial" w:cs="Arial"/>
          <w:sz w:val="21"/>
          <w:szCs w:val="21"/>
        </w:rPr>
        <w:t xml:space="preserve">members </w:t>
      </w:r>
      <w:r>
        <w:rPr>
          <w:rFonts w:ascii="Arial" w:hAnsi="Arial" w:cs="Arial"/>
          <w:sz w:val="21"/>
          <w:szCs w:val="21"/>
        </w:rPr>
        <w:t xml:space="preserve">were found to be genuinely driven by their belief in the importance of </w:t>
      </w:r>
      <w:r w:rsidR="00644AE3" w:rsidRPr="00BF50E8">
        <w:rPr>
          <w:rFonts w:ascii="Arial" w:hAnsi="Arial" w:cs="Arial"/>
          <w:sz w:val="21"/>
          <w:szCs w:val="21"/>
        </w:rPr>
        <w:t>conserv</w:t>
      </w:r>
      <w:r>
        <w:rPr>
          <w:rFonts w:ascii="Arial" w:hAnsi="Arial" w:cs="Arial"/>
          <w:sz w:val="21"/>
          <w:szCs w:val="21"/>
        </w:rPr>
        <w:t>ing</w:t>
      </w:r>
      <w:r w:rsidR="00644AE3" w:rsidRPr="00BF50E8">
        <w:rPr>
          <w:rFonts w:ascii="Arial" w:hAnsi="Arial" w:cs="Arial"/>
          <w:sz w:val="21"/>
          <w:szCs w:val="21"/>
        </w:rPr>
        <w:t xml:space="preserve"> forests.</w:t>
      </w:r>
    </w:p>
    <w:p w14:paraId="00A59586" w14:textId="77777777" w:rsidR="008C61D6" w:rsidRPr="00926825" w:rsidRDefault="008C61D6" w:rsidP="00926825">
      <w:pPr>
        <w:numPr>
          <w:ilvl w:val="2"/>
          <w:numId w:val="1"/>
        </w:numPr>
        <w:tabs>
          <w:tab w:val="clear" w:pos="1270"/>
          <w:tab w:val="num" w:pos="1260"/>
        </w:tabs>
        <w:spacing w:before="120" w:after="120" w:line="264" w:lineRule="auto"/>
        <w:ind w:left="1259"/>
        <w:jc w:val="both"/>
        <w:rPr>
          <w:rFonts w:ascii="Arial" w:hAnsi="Arial" w:cs="Arial"/>
          <w:i/>
          <w:sz w:val="21"/>
          <w:szCs w:val="21"/>
        </w:rPr>
      </w:pPr>
      <w:r w:rsidRPr="00926825">
        <w:rPr>
          <w:rFonts w:ascii="Arial" w:hAnsi="Arial" w:cs="Arial"/>
          <w:i/>
          <w:sz w:val="21"/>
          <w:szCs w:val="21"/>
        </w:rPr>
        <w:t>Best practices</w:t>
      </w:r>
    </w:p>
    <w:p w14:paraId="6B65F883" w14:textId="203F7B9B" w:rsidR="00B9139E" w:rsidRDefault="00B9139E" w:rsidP="00B9139E">
      <w:pPr>
        <w:pStyle w:val="BodyText2"/>
        <w:spacing w:line="264" w:lineRule="auto"/>
        <w:rPr>
          <w:rFonts w:ascii="Arial" w:hAnsi="Arial" w:cs="Arial"/>
          <w:sz w:val="21"/>
          <w:szCs w:val="21"/>
        </w:rPr>
      </w:pPr>
      <w:r w:rsidRPr="001A1D99">
        <w:rPr>
          <w:rFonts w:ascii="Arial" w:hAnsi="Arial" w:cs="Arial"/>
          <w:sz w:val="21"/>
          <w:szCs w:val="21"/>
        </w:rPr>
        <w:t>Best practices</w:t>
      </w:r>
      <w:r w:rsidR="00D224A4">
        <w:rPr>
          <w:rFonts w:ascii="Arial" w:hAnsi="Arial" w:cs="Arial"/>
          <w:sz w:val="21"/>
          <w:szCs w:val="21"/>
        </w:rPr>
        <w:t xml:space="preserve">, many of which have already have been highlighted in </w:t>
      </w:r>
      <w:r w:rsidR="00D224A4" w:rsidRPr="00D224A4">
        <w:rPr>
          <w:rFonts w:ascii="Arial" w:hAnsi="Arial" w:cs="Arial"/>
          <w:b/>
          <w:sz w:val="21"/>
          <w:szCs w:val="21"/>
        </w:rPr>
        <w:t>Section 3.3.1</w:t>
      </w:r>
      <w:r w:rsidR="00D224A4">
        <w:rPr>
          <w:rFonts w:ascii="Arial" w:hAnsi="Arial" w:cs="Arial"/>
          <w:sz w:val="21"/>
          <w:szCs w:val="21"/>
        </w:rPr>
        <w:t xml:space="preserve"> and elsewhere, </w:t>
      </w:r>
      <w:r w:rsidRPr="001A1D99">
        <w:rPr>
          <w:rFonts w:ascii="Arial" w:hAnsi="Arial" w:cs="Arial"/>
          <w:sz w:val="21"/>
          <w:szCs w:val="21"/>
        </w:rPr>
        <w:t>are considered to be as follows:</w:t>
      </w:r>
    </w:p>
    <w:p w14:paraId="61A58F34" w14:textId="25727DC9" w:rsidR="00D224A4" w:rsidRDefault="00D224A4" w:rsidP="00D224A4">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sidRPr="00D224A4">
        <w:rPr>
          <w:rFonts w:ascii="Arial" w:hAnsi="Arial" w:cs="Arial"/>
          <w:bCs/>
          <w:sz w:val="21"/>
          <w:szCs w:val="21"/>
        </w:rPr>
        <w:t xml:space="preserve">Multi-sector </w:t>
      </w:r>
      <w:r>
        <w:rPr>
          <w:rFonts w:ascii="Arial" w:hAnsi="Arial" w:cs="Arial"/>
          <w:bCs/>
          <w:sz w:val="21"/>
          <w:szCs w:val="21"/>
        </w:rPr>
        <w:t>platforms</w:t>
      </w:r>
      <w:r w:rsidRPr="00D224A4">
        <w:rPr>
          <w:rFonts w:ascii="Arial" w:hAnsi="Arial" w:cs="Arial"/>
          <w:bCs/>
          <w:sz w:val="21"/>
          <w:szCs w:val="21"/>
        </w:rPr>
        <w:t xml:space="preserve">, notably </w:t>
      </w:r>
      <w:r>
        <w:rPr>
          <w:rFonts w:ascii="Arial" w:hAnsi="Arial" w:cs="Arial"/>
          <w:bCs/>
          <w:sz w:val="21"/>
          <w:szCs w:val="21"/>
        </w:rPr>
        <w:t xml:space="preserve">demonstrated </w:t>
      </w:r>
      <w:r w:rsidRPr="00D224A4">
        <w:rPr>
          <w:rFonts w:ascii="Arial" w:hAnsi="Arial" w:cs="Arial"/>
          <w:bCs/>
          <w:sz w:val="21"/>
          <w:szCs w:val="21"/>
        </w:rPr>
        <w:t>at provincial levels where technical teams of focal persons from the four participating ministries (MAFF, MoE, MME and ML</w:t>
      </w:r>
      <w:r w:rsidR="00D5026A">
        <w:rPr>
          <w:rFonts w:ascii="Arial" w:hAnsi="Arial" w:cs="Arial"/>
          <w:bCs/>
          <w:sz w:val="21"/>
          <w:szCs w:val="21"/>
        </w:rPr>
        <w:t>M</w:t>
      </w:r>
      <w:r w:rsidRPr="00D224A4">
        <w:rPr>
          <w:rFonts w:ascii="Arial" w:hAnsi="Arial" w:cs="Arial"/>
          <w:bCs/>
          <w:sz w:val="21"/>
          <w:szCs w:val="21"/>
        </w:rPr>
        <w:t xml:space="preserve">UPC) </w:t>
      </w:r>
      <w:r>
        <w:rPr>
          <w:rFonts w:ascii="Arial" w:hAnsi="Arial" w:cs="Arial"/>
          <w:bCs/>
          <w:sz w:val="21"/>
          <w:szCs w:val="21"/>
        </w:rPr>
        <w:t xml:space="preserve">regularly </w:t>
      </w:r>
      <w:r w:rsidRPr="00D224A4">
        <w:rPr>
          <w:rFonts w:ascii="Arial" w:hAnsi="Arial" w:cs="Arial"/>
          <w:bCs/>
          <w:sz w:val="21"/>
          <w:szCs w:val="21"/>
        </w:rPr>
        <w:t>coordinate</w:t>
      </w:r>
      <w:r>
        <w:rPr>
          <w:rFonts w:ascii="Arial" w:hAnsi="Arial" w:cs="Arial"/>
          <w:bCs/>
          <w:sz w:val="21"/>
          <w:szCs w:val="21"/>
        </w:rPr>
        <w:t>d</w:t>
      </w:r>
      <w:r w:rsidRPr="00D224A4">
        <w:rPr>
          <w:rFonts w:ascii="Arial" w:hAnsi="Arial" w:cs="Arial"/>
          <w:bCs/>
          <w:sz w:val="21"/>
          <w:szCs w:val="21"/>
        </w:rPr>
        <w:t xml:space="preserve"> their technical and other support to communities engaged in CF and CPA planning and management, within the </w:t>
      </w:r>
      <w:r>
        <w:rPr>
          <w:rFonts w:ascii="Arial" w:hAnsi="Arial" w:cs="Arial"/>
          <w:bCs/>
          <w:sz w:val="21"/>
          <w:szCs w:val="21"/>
        </w:rPr>
        <w:t xml:space="preserve">locally administered framework of </w:t>
      </w:r>
      <w:r w:rsidRPr="00D224A4">
        <w:rPr>
          <w:rFonts w:ascii="Arial" w:hAnsi="Arial" w:cs="Arial"/>
          <w:bCs/>
          <w:sz w:val="21"/>
          <w:szCs w:val="21"/>
        </w:rPr>
        <w:t>CLUP</w:t>
      </w:r>
      <w:r>
        <w:rPr>
          <w:rFonts w:ascii="Arial" w:hAnsi="Arial" w:cs="Arial"/>
          <w:bCs/>
          <w:sz w:val="21"/>
          <w:szCs w:val="21"/>
        </w:rPr>
        <w:t>.</w:t>
      </w:r>
    </w:p>
    <w:p w14:paraId="66D9F810" w14:textId="41FABD46" w:rsidR="009029C5" w:rsidRDefault="009029C5" w:rsidP="009029C5">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Pr>
          <w:rFonts w:ascii="Arial" w:hAnsi="Arial" w:cs="Arial"/>
          <w:bCs/>
          <w:sz w:val="21"/>
          <w:szCs w:val="21"/>
        </w:rPr>
        <w:t xml:space="preserve">Recognising </w:t>
      </w:r>
      <w:r w:rsidR="00FF7BAE">
        <w:rPr>
          <w:rFonts w:ascii="Arial" w:hAnsi="Arial" w:cs="Arial"/>
          <w:bCs/>
          <w:sz w:val="21"/>
          <w:szCs w:val="21"/>
        </w:rPr>
        <w:t xml:space="preserve">that ‘one size </w:t>
      </w:r>
      <w:r w:rsidR="00FF7BAE" w:rsidRPr="007147D5">
        <w:rPr>
          <w:rFonts w:ascii="Arial" w:hAnsi="Arial" w:cs="Arial"/>
          <w:bCs/>
          <w:sz w:val="21"/>
          <w:szCs w:val="21"/>
          <w:u w:val="single"/>
        </w:rPr>
        <w:t>rarely</w:t>
      </w:r>
      <w:r w:rsidR="00FF7BAE">
        <w:rPr>
          <w:rFonts w:ascii="Arial" w:hAnsi="Arial" w:cs="Arial"/>
          <w:bCs/>
          <w:sz w:val="21"/>
          <w:szCs w:val="21"/>
        </w:rPr>
        <w:t xml:space="preserve"> fits all’ and</w:t>
      </w:r>
      <w:r w:rsidR="009D5B27">
        <w:rPr>
          <w:rFonts w:ascii="Arial" w:hAnsi="Arial" w:cs="Arial"/>
          <w:bCs/>
          <w:sz w:val="21"/>
          <w:szCs w:val="21"/>
        </w:rPr>
        <w:t>, therefore, the importance of</w:t>
      </w:r>
      <w:r w:rsidR="00FF7BAE">
        <w:rPr>
          <w:rFonts w:ascii="Arial" w:hAnsi="Arial" w:cs="Arial"/>
          <w:bCs/>
          <w:sz w:val="21"/>
          <w:szCs w:val="21"/>
        </w:rPr>
        <w:t xml:space="preserve"> exploring different modalities of community forestry in order to widen the regulatory framework for </w:t>
      </w:r>
      <w:r w:rsidR="00807FD6">
        <w:rPr>
          <w:rFonts w:ascii="Arial" w:hAnsi="Arial" w:cs="Arial"/>
          <w:bCs/>
          <w:sz w:val="21"/>
          <w:szCs w:val="21"/>
        </w:rPr>
        <w:t>SFM</w:t>
      </w:r>
      <w:r w:rsidR="00FF7BAE">
        <w:rPr>
          <w:rFonts w:ascii="Arial" w:hAnsi="Arial" w:cs="Arial"/>
          <w:bCs/>
          <w:sz w:val="21"/>
          <w:szCs w:val="21"/>
        </w:rPr>
        <w:t>.</w:t>
      </w:r>
    </w:p>
    <w:p w14:paraId="4922A292" w14:textId="09DBFFD2" w:rsidR="00D224A4" w:rsidRPr="009029C5" w:rsidRDefault="00D224A4" w:rsidP="009029C5">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Pr>
          <w:rFonts w:ascii="Arial" w:hAnsi="Arial" w:cs="Arial"/>
          <w:bCs/>
          <w:sz w:val="21"/>
          <w:szCs w:val="21"/>
        </w:rPr>
        <w:t xml:space="preserve">Grounding </w:t>
      </w:r>
      <w:r w:rsidR="00807FD6">
        <w:rPr>
          <w:rFonts w:ascii="Arial" w:hAnsi="Arial" w:cs="Arial"/>
          <w:bCs/>
          <w:sz w:val="21"/>
          <w:szCs w:val="21"/>
        </w:rPr>
        <w:t>SFM</w:t>
      </w:r>
      <w:r>
        <w:rPr>
          <w:rFonts w:ascii="Arial" w:hAnsi="Arial" w:cs="Arial"/>
          <w:bCs/>
          <w:sz w:val="21"/>
          <w:szCs w:val="21"/>
        </w:rPr>
        <w:t xml:space="preserve"> within </w:t>
      </w:r>
      <w:r w:rsidR="009029C5">
        <w:rPr>
          <w:rFonts w:ascii="Arial" w:hAnsi="Arial" w:cs="Arial"/>
          <w:bCs/>
          <w:sz w:val="21"/>
          <w:szCs w:val="21"/>
        </w:rPr>
        <w:t xml:space="preserve">a local administrative or governance system, in this case </w:t>
      </w:r>
      <w:r w:rsidRPr="009029C5">
        <w:rPr>
          <w:rFonts w:ascii="Arial" w:hAnsi="Arial" w:cs="Arial"/>
          <w:bCs/>
          <w:sz w:val="21"/>
          <w:szCs w:val="21"/>
        </w:rPr>
        <w:t xml:space="preserve">Commune Land Use Plans, </w:t>
      </w:r>
      <w:r w:rsidR="009029C5">
        <w:rPr>
          <w:rFonts w:ascii="Arial" w:hAnsi="Arial" w:cs="Arial"/>
          <w:bCs/>
          <w:sz w:val="21"/>
          <w:szCs w:val="21"/>
        </w:rPr>
        <w:t xml:space="preserve">and </w:t>
      </w:r>
      <w:r w:rsidRPr="009029C5">
        <w:rPr>
          <w:rFonts w:ascii="Arial" w:hAnsi="Arial" w:cs="Arial"/>
          <w:bCs/>
          <w:sz w:val="21"/>
          <w:szCs w:val="21"/>
        </w:rPr>
        <w:t xml:space="preserve">thereby maximising </w:t>
      </w:r>
      <w:r w:rsidR="009029C5">
        <w:rPr>
          <w:rFonts w:ascii="Arial" w:hAnsi="Arial" w:cs="Arial"/>
          <w:bCs/>
          <w:sz w:val="21"/>
          <w:szCs w:val="21"/>
        </w:rPr>
        <w:t>its</w:t>
      </w:r>
      <w:r w:rsidRPr="009029C5">
        <w:rPr>
          <w:rFonts w:ascii="Arial" w:hAnsi="Arial" w:cs="Arial"/>
          <w:bCs/>
          <w:sz w:val="21"/>
          <w:szCs w:val="21"/>
        </w:rPr>
        <w:t xml:space="preserve"> institutionalisation and ownership </w:t>
      </w:r>
      <w:r w:rsidR="009029C5">
        <w:rPr>
          <w:rFonts w:ascii="Arial" w:hAnsi="Arial" w:cs="Arial"/>
          <w:bCs/>
          <w:sz w:val="21"/>
          <w:szCs w:val="21"/>
        </w:rPr>
        <w:t xml:space="preserve">at grassroots level. This </w:t>
      </w:r>
      <w:r w:rsidR="009029C5" w:rsidRPr="009029C5">
        <w:rPr>
          <w:rFonts w:ascii="Arial" w:hAnsi="Arial" w:cs="Arial"/>
          <w:bCs/>
          <w:sz w:val="21"/>
          <w:szCs w:val="21"/>
        </w:rPr>
        <w:t xml:space="preserve">bottom-up approach </w:t>
      </w:r>
      <w:r w:rsidR="009029C5">
        <w:rPr>
          <w:rFonts w:ascii="Arial" w:hAnsi="Arial" w:cs="Arial"/>
          <w:bCs/>
          <w:sz w:val="21"/>
          <w:szCs w:val="21"/>
        </w:rPr>
        <w:t>also increases opportunities for</w:t>
      </w:r>
      <w:r w:rsidRPr="009029C5">
        <w:rPr>
          <w:rFonts w:ascii="Arial" w:hAnsi="Arial" w:cs="Arial"/>
          <w:bCs/>
          <w:sz w:val="21"/>
          <w:szCs w:val="21"/>
        </w:rPr>
        <w:t xml:space="preserve"> securing future resources through commune budgets</w:t>
      </w:r>
      <w:r w:rsidR="009029C5">
        <w:rPr>
          <w:rFonts w:ascii="Arial" w:hAnsi="Arial" w:cs="Arial"/>
          <w:bCs/>
          <w:sz w:val="21"/>
          <w:szCs w:val="21"/>
        </w:rPr>
        <w:t xml:space="preserve">, reducing reliance on more distant funding from central government and/or development agencies, and </w:t>
      </w:r>
      <w:r w:rsidRPr="009029C5">
        <w:rPr>
          <w:rFonts w:ascii="Arial" w:hAnsi="Arial" w:cs="Arial"/>
          <w:bCs/>
          <w:sz w:val="21"/>
          <w:szCs w:val="21"/>
        </w:rPr>
        <w:t xml:space="preserve">lends its to developing a landscape-scale approach to </w:t>
      </w:r>
      <w:r w:rsidR="00807FD6">
        <w:rPr>
          <w:rFonts w:ascii="Arial" w:hAnsi="Arial" w:cs="Arial"/>
          <w:bCs/>
          <w:sz w:val="21"/>
          <w:szCs w:val="21"/>
        </w:rPr>
        <w:t>SFM</w:t>
      </w:r>
      <w:r w:rsidRPr="009029C5">
        <w:rPr>
          <w:rFonts w:ascii="Arial" w:hAnsi="Arial" w:cs="Arial"/>
          <w:bCs/>
          <w:sz w:val="21"/>
          <w:szCs w:val="21"/>
        </w:rPr>
        <w:t xml:space="preserve"> and biodiversity conservation over the longer term.</w:t>
      </w:r>
    </w:p>
    <w:p w14:paraId="406C7421" w14:textId="50EBECC3" w:rsidR="007E3C29" w:rsidRDefault="00FF7BAE" w:rsidP="00D224A4">
      <w:pPr>
        <w:pStyle w:val="BodyText2"/>
        <w:numPr>
          <w:ilvl w:val="1"/>
          <w:numId w:val="5"/>
        </w:numPr>
        <w:tabs>
          <w:tab w:val="clear" w:pos="1440"/>
          <w:tab w:val="num" w:pos="550"/>
        </w:tabs>
        <w:spacing w:beforeLines="40" w:before="96" w:line="264" w:lineRule="auto"/>
        <w:ind w:left="550" w:hanging="330"/>
        <w:rPr>
          <w:rFonts w:ascii="Arial" w:hAnsi="Arial" w:cs="Arial"/>
          <w:bCs/>
          <w:sz w:val="21"/>
          <w:szCs w:val="21"/>
        </w:rPr>
      </w:pPr>
      <w:r>
        <w:rPr>
          <w:rFonts w:ascii="Arial" w:hAnsi="Arial" w:cs="Arial"/>
          <w:bCs/>
          <w:sz w:val="21"/>
          <w:szCs w:val="21"/>
        </w:rPr>
        <w:t>Demonstrating that benefits can outweigh costs of introducing CO</w:t>
      </w:r>
      <w:r w:rsidRPr="00FF7BAE">
        <w:rPr>
          <w:rFonts w:ascii="Arial" w:hAnsi="Arial" w:cs="Arial"/>
          <w:sz w:val="21"/>
          <w:szCs w:val="21"/>
          <w:vertAlign w:val="subscript"/>
        </w:rPr>
        <w:t>2</w:t>
      </w:r>
      <w:r>
        <w:rPr>
          <w:rFonts w:ascii="Arial" w:hAnsi="Arial" w:cs="Arial"/>
          <w:bCs/>
          <w:sz w:val="21"/>
          <w:szCs w:val="21"/>
        </w:rPr>
        <w:t xml:space="preserve"> emissions reduction measures, in this case through the production and marketing of more energy efficient cook stoves and kilns for charcoal</w:t>
      </w:r>
      <w:r w:rsidR="00DF4F8E">
        <w:rPr>
          <w:rFonts w:ascii="Arial" w:hAnsi="Arial" w:cs="Arial"/>
          <w:bCs/>
          <w:sz w:val="21"/>
          <w:szCs w:val="21"/>
        </w:rPr>
        <w:t xml:space="preserve">. These new </w:t>
      </w:r>
      <w:r w:rsidR="007E3C29">
        <w:rPr>
          <w:rFonts w:ascii="Arial" w:hAnsi="Arial" w:cs="Arial"/>
          <w:bCs/>
          <w:sz w:val="21"/>
          <w:szCs w:val="21"/>
        </w:rPr>
        <w:t>income-generating</w:t>
      </w:r>
      <w:r w:rsidR="00DF4F8E">
        <w:rPr>
          <w:rFonts w:ascii="Arial" w:hAnsi="Arial" w:cs="Arial"/>
          <w:bCs/>
          <w:sz w:val="21"/>
          <w:szCs w:val="21"/>
        </w:rPr>
        <w:t xml:space="preserve"> activities have improved livelihoods significantly for producers and distributers of such technologies. The products have also benefitted the livelihoods of the consumers, with reduced financial or labour costs in obtaining fuel wood.  Reduced smoke from </w:t>
      </w:r>
      <w:r w:rsidR="007E3C29">
        <w:rPr>
          <w:rFonts w:ascii="Arial" w:hAnsi="Arial" w:cs="Arial"/>
          <w:bCs/>
          <w:sz w:val="21"/>
          <w:szCs w:val="21"/>
        </w:rPr>
        <w:t>more efficient incineration processes is a</w:t>
      </w:r>
      <w:r w:rsidR="00DF4F8E">
        <w:rPr>
          <w:rFonts w:ascii="Arial" w:hAnsi="Arial" w:cs="Arial"/>
          <w:bCs/>
          <w:sz w:val="21"/>
          <w:szCs w:val="21"/>
        </w:rPr>
        <w:t xml:space="preserve"> less tangible</w:t>
      </w:r>
      <w:r w:rsidR="007E3C29">
        <w:rPr>
          <w:rFonts w:ascii="Arial" w:hAnsi="Arial" w:cs="Arial"/>
          <w:bCs/>
          <w:sz w:val="21"/>
          <w:szCs w:val="21"/>
        </w:rPr>
        <w:t xml:space="preserve"> benefit to human health for all concerned.</w:t>
      </w:r>
    </w:p>
    <w:p w14:paraId="5BC5540D" w14:textId="77777777" w:rsidR="008C61D6" w:rsidRPr="00926825" w:rsidRDefault="008C61D6" w:rsidP="00EC216E">
      <w:pPr>
        <w:numPr>
          <w:ilvl w:val="2"/>
          <w:numId w:val="1"/>
        </w:numPr>
        <w:tabs>
          <w:tab w:val="clear" w:pos="1270"/>
          <w:tab w:val="num" w:pos="1260"/>
        </w:tabs>
        <w:spacing w:before="120" w:after="120" w:line="264" w:lineRule="auto"/>
        <w:ind w:left="1259"/>
        <w:jc w:val="both"/>
        <w:rPr>
          <w:rFonts w:ascii="Arial" w:hAnsi="Arial" w:cs="Arial"/>
          <w:i/>
          <w:sz w:val="21"/>
          <w:szCs w:val="21"/>
        </w:rPr>
      </w:pPr>
      <w:r w:rsidRPr="00926825">
        <w:rPr>
          <w:rFonts w:ascii="Arial" w:hAnsi="Arial" w:cs="Arial"/>
          <w:i/>
          <w:sz w:val="21"/>
          <w:szCs w:val="21"/>
        </w:rPr>
        <w:t>Worst practices</w:t>
      </w:r>
    </w:p>
    <w:p w14:paraId="0B101359" w14:textId="3D6E3B70" w:rsidR="007147D5" w:rsidRDefault="007147D5" w:rsidP="00645E9A">
      <w:pPr>
        <w:spacing w:before="120" w:line="264" w:lineRule="auto"/>
        <w:ind w:left="113"/>
        <w:jc w:val="both"/>
        <w:rPr>
          <w:rFonts w:ascii="Arial" w:hAnsi="Arial" w:cs="Arial"/>
          <w:bCs/>
          <w:sz w:val="21"/>
          <w:szCs w:val="21"/>
        </w:rPr>
      </w:pPr>
      <w:r>
        <w:rPr>
          <w:rFonts w:ascii="Arial" w:hAnsi="Arial" w:cs="Arial"/>
          <w:bCs/>
          <w:sz w:val="21"/>
          <w:szCs w:val="21"/>
        </w:rPr>
        <w:t xml:space="preserve">There is no evidence of outright worst practices being adopted or encouraged by the project. The key example of poor practice, which may yet have immediate </w:t>
      </w:r>
      <w:r w:rsidR="0077345D">
        <w:rPr>
          <w:rFonts w:ascii="Arial" w:hAnsi="Arial" w:cs="Arial"/>
          <w:bCs/>
          <w:sz w:val="21"/>
          <w:szCs w:val="21"/>
        </w:rPr>
        <w:t>repercussions</w:t>
      </w:r>
      <w:r>
        <w:rPr>
          <w:rFonts w:ascii="Arial" w:hAnsi="Arial" w:cs="Arial"/>
          <w:bCs/>
          <w:sz w:val="21"/>
          <w:szCs w:val="21"/>
        </w:rPr>
        <w:t xml:space="preserve"> on the project successes to date, is the absence of any Exit Strategy well ahead (6-12 months) of the end of the project.</w:t>
      </w:r>
    </w:p>
    <w:p w14:paraId="236802BB" w14:textId="77777777" w:rsidR="00740AA1" w:rsidRDefault="00740AA1" w:rsidP="00DE74D5">
      <w:pPr>
        <w:pStyle w:val="BodyText2"/>
        <w:spacing w:after="120" w:line="264" w:lineRule="auto"/>
        <w:rPr>
          <w:b/>
        </w:rPr>
      </w:pPr>
    </w:p>
    <w:p w14:paraId="683D80AC" w14:textId="77777777" w:rsidR="00327FC2" w:rsidRPr="001A1D99" w:rsidRDefault="00327FC2" w:rsidP="00DE74D5">
      <w:pPr>
        <w:pStyle w:val="BodyText2"/>
        <w:spacing w:after="120" w:line="264" w:lineRule="auto"/>
        <w:rPr>
          <w:b/>
        </w:rPr>
        <w:sectPr w:rsidR="00327FC2" w:rsidRPr="001A1D99" w:rsidSect="00623EAF">
          <w:headerReference w:type="default" r:id="rId34"/>
          <w:footerReference w:type="default" r:id="rId35"/>
          <w:pgSz w:w="11906" w:h="16838" w:code="9"/>
          <w:pgMar w:top="1418" w:right="1418" w:bottom="1418" w:left="1418" w:header="709" w:footer="709" w:gutter="0"/>
          <w:pgNumType w:start="1"/>
          <w:cols w:space="708"/>
          <w:docGrid w:linePitch="360"/>
        </w:sectPr>
      </w:pPr>
    </w:p>
    <w:p w14:paraId="1A7E34EE" w14:textId="77777777" w:rsidR="005F42B1" w:rsidRPr="001A1D99" w:rsidRDefault="005F42B1" w:rsidP="00BF4720">
      <w:pPr>
        <w:pStyle w:val="Heading1"/>
        <w:tabs>
          <w:tab w:val="center" w:pos="4510"/>
        </w:tabs>
        <w:spacing w:line="264" w:lineRule="auto"/>
        <w:rPr>
          <w:rFonts w:ascii="Arial" w:hAnsi="Arial" w:cs="Arial"/>
          <w:sz w:val="21"/>
          <w:szCs w:val="21"/>
        </w:rPr>
      </w:pPr>
      <w:bookmarkStart w:id="72" w:name="_Toc312268423"/>
      <w:r w:rsidRPr="001A1D99">
        <w:rPr>
          <w:rFonts w:ascii="Arial" w:hAnsi="Arial" w:cs="Arial"/>
          <w:sz w:val="21"/>
          <w:szCs w:val="21"/>
        </w:rPr>
        <w:t>Annex 1:</w:t>
      </w:r>
      <w:r w:rsidRPr="001A1D99">
        <w:rPr>
          <w:rFonts w:ascii="Arial" w:hAnsi="Arial" w:cs="Arial"/>
          <w:sz w:val="21"/>
          <w:szCs w:val="21"/>
        </w:rPr>
        <w:tab/>
        <w:t>Terms of Reference for Terminal Evaluation</w:t>
      </w:r>
      <w:bookmarkEnd w:id="72"/>
    </w:p>
    <w:p w14:paraId="160803C0" w14:textId="77777777" w:rsidR="001C5E14" w:rsidRPr="001C5E14" w:rsidRDefault="001C5E14" w:rsidP="001C5E14">
      <w:pPr>
        <w:spacing w:afterLines="60" w:after="144"/>
        <w:jc w:val="center"/>
        <w:rPr>
          <w:rFonts w:ascii="Arial" w:hAnsi="Arial" w:cs="Arial"/>
          <w:b/>
          <w:sz w:val="20"/>
          <w:szCs w:val="20"/>
        </w:rPr>
      </w:pPr>
      <w:r w:rsidRPr="001C5E14">
        <w:rPr>
          <w:rFonts w:ascii="Arial" w:hAnsi="Arial" w:cs="Arial"/>
          <w:b/>
          <w:sz w:val="20"/>
          <w:szCs w:val="20"/>
        </w:rPr>
        <w:t>Individual Contractor</w:t>
      </w:r>
    </w:p>
    <w:p w14:paraId="4C84A222" w14:textId="77777777" w:rsidR="001C5E14" w:rsidRPr="001C5E14" w:rsidRDefault="001C5E14" w:rsidP="001C5E14">
      <w:pPr>
        <w:numPr>
          <w:ilvl w:val="0"/>
          <w:numId w:val="128"/>
        </w:numPr>
        <w:spacing w:afterLines="60" w:after="144"/>
        <w:rPr>
          <w:rFonts w:ascii="Arial" w:hAnsi="Arial" w:cs="Arial"/>
          <w:b/>
          <w:bCs/>
          <w:sz w:val="20"/>
          <w:szCs w:val="20"/>
        </w:rPr>
      </w:pPr>
      <w:r w:rsidRPr="001C5E14">
        <w:rPr>
          <w:rFonts w:ascii="Arial" w:hAnsi="Arial" w:cs="Arial"/>
          <w:b/>
          <w:bCs/>
          <w:sz w:val="20"/>
          <w:szCs w:val="20"/>
        </w:rPr>
        <w:t>Assignment Information</w:t>
      </w:r>
    </w:p>
    <w:tbl>
      <w:tblPr>
        <w:tblW w:w="5000" w:type="pct"/>
        <w:tblLook w:val="01E0" w:firstRow="1" w:lastRow="1" w:firstColumn="1" w:lastColumn="1" w:noHBand="0" w:noVBand="0"/>
      </w:tblPr>
      <w:tblGrid>
        <w:gridCol w:w="2650"/>
        <w:gridCol w:w="6476"/>
      </w:tblGrid>
      <w:tr w:rsidR="001C5E14" w:rsidRPr="001C5E14" w14:paraId="117E3D33" w14:textId="77777777" w:rsidTr="00994F02">
        <w:trPr>
          <w:trHeight w:val="193"/>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74CD3D6"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Assignment Title:</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9677847" w14:textId="77777777" w:rsidR="001C5E14" w:rsidRPr="001C5E14" w:rsidRDefault="001C5E14" w:rsidP="00994F02">
            <w:pPr>
              <w:rPr>
                <w:rFonts w:ascii="Arial" w:hAnsi="Arial" w:cs="Arial"/>
                <w:sz w:val="20"/>
                <w:szCs w:val="20"/>
              </w:rPr>
            </w:pPr>
            <w:r w:rsidRPr="001C5E14">
              <w:rPr>
                <w:rFonts w:ascii="Arial" w:hAnsi="Arial" w:cs="Arial"/>
                <w:sz w:val="20"/>
                <w:szCs w:val="20"/>
              </w:rPr>
              <w:t>Project Terminal Evaluator</w:t>
            </w:r>
          </w:p>
        </w:tc>
      </w:tr>
      <w:tr w:rsidR="001C5E14" w:rsidRPr="001C5E14" w14:paraId="56BC0CB7"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2FE7551"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UNDP Practice Area:</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6E76935" w14:textId="77777777" w:rsidR="001C5E14" w:rsidRPr="001C5E14" w:rsidRDefault="001C5E14" w:rsidP="00994F02">
            <w:pPr>
              <w:rPr>
                <w:rFonts w:ascii="Arial" w:hAnsi="Arial" w:cs="Arial"/>
                <w:sz w:val="20"/>
                <w:szCs w:val="20"/>
              </w:rPr>
            </w:pPr>
            <w:r w:rsidRPr="001C5E14">
              <w:rPr>
                <w:rFonts w:ascii="Arial" w:hAnsi="Arial" w:cs="Arial"/>
                <w:sz w:val="20"/>
                <w:szCs w:val="20"/>
              </w:rPr>
              <w:t>Environment</w:t>
            </w:r>
          </w:p>
        </w:tc>
      </w:tr>
      <w:tr w:rsidR="001C5E14" w:rsidRPr="001C5E14" w14:paraId="4B135986"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740A8FE"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Cluster/Project:</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9FC9F3" w14:textId="77777777" w:rsidR="001C5E14" w:rsidRPr="001C5E14" w:rsidRDefault="001C5E14" w:rsidP="00994F02">
            <w:pPr>
              <w:rPr>
                <w:rFonts w:ascii="Arial" w:hAnsi="Arial" w:cs="Arial"/>
                <w:sz w:val="20"/>
                <w:szCs w:val="20"/>
              </w:rPr>
            </w:pPr>
            <w:r w:rsidRPr="001C5E14">
              <w:rPr>
                <w:rStyle w:val="Style5"/>
                <w:rFonts w:ascii="Arial" w:hAnsi="Arial" w:cs="Arial"/>
                <w:sz w:val="20"/>
                <w:szCs w:val="20"/>
              </w:rPr>
              <w:t>Environment and Energy/Sustainable Forest Management Project</w:t>
            </w:r>
          </w:p>
        </w:tc>
      </w:tr>
      <w:tr w:rsidR="001C5E14" w:rsidRPr="001C5E14" w14:paraId="5CAFB597"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05E5940"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Post Level:</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7E92B17B" w14:textId="77777777" w:rsidR="001C5E14" w:rsidRPr="001C5E14" w:rsidRDefault="001C5E14" w:rsidP="00994F02">
            <w:pPr>
              <w:rPr>
                <w:rFonts w:ascii="Arial" w:hAnsi="Arial" w:cs="Arial"/>
                <w:sz w:val="20"/>
                <w:szCs w:val="20"/>
              </w:rPr>
            </w:pPr>
            <w:r w:rsidRPr="001C5E14">
              <w:rPr>
                <w:rFonts w:ascii="Arial" w:hAnsi="Arial" w:cs="Arial"/>
                <w:sz w:val="20"/>
                <w:szCs w:val="20"/>
              </w:rPr>
              <w:t>Senior Specialist</w:t>
            </w:r>
          </w:p>
        </w:tc>
      </w:tr>
      <w:tr w:rsidR="001C5E14" w:rsidRPr="001C5E14" w14:paraId="49BA57E4"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BD65013"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Contract Type:</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7CACA29" w14:textId="77777777" w:rsidR="001C5E14" w:rsidRPr="001C5E14" w:rsidRDefault="001C5E14" w:rsidP="00994F02">
            <w:pPr>
              <w:rPr>
                <w:rFonts w:ascii="Arial" w:hAnsi="Arial" w:cs="Arial"/>
                <w:sz w:val="20"/>
                <w:szCs w:val="20"/>
              </w:rPr>
            </w:pPr>
            <w:r w:rsidRPr="001C5E14">
              <w:rPr>
                <w:rFonts w:ascii="Arial" w:hAnsi="Arial" w:cs="Arial"/>
                <w:sz w:val="20"/>
                <w:szCs w:val="20"/>
              </w:rPr>
              <w:t>Individual Contractor (IC)</w:t>
            </w:r>
          </w:p>
        </w:tc>
      </w:tr>
      <w:tr w:rsidR="001C5E14" w:rsidRPr="001C5E14" w14:paraId="682B0758"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0CCAAD3C"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 xml:space="preserve">Duty Station: </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6647D62" w14:textId="77777777" w:rsidR="001C5E14" w:rsidRPr="001C5E14" w:rsidRDefault="001C5E14" w:rsidP="00994F02">
            <w:pPr>
              <w:rPr>
                <w:rStyle w:val="Style5"/>
                <w:rFonts w:ascii="Arial" w:hAnsi="Arial" w:cs="Arial"/>
                <w:color w:val="000000" w:themeColor="text1"/>
                <w:sz w:val="20"/>
                <w:szCs w:val="20"/>
              </w:rPr>
            </w:pPr>
            <w:r w:rsidRPr="001C5E14">
              <w:rPr>
                <w:rStyle w:val="PlaceholderText"/>
                <w:rFonts w:ascii="Arial" w:hAnsi="Arial" w:cs="Arial"/>
                <w:color w:val="000000" w:themeColor="text1"/>
                <w:sz w:val="20"/>
                <w:szCs w:val="20"/>
              </w:rPr>
              <w:t>Phnom Penh</w:t>
            </w:r>
          </w:p>
        </w:tc>
      </w:tr>
      <w:tr w:rsidR="001C5E14" w:rsidRPr="001C5E14" w14:paraId="23BAA862"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55C5A6A4"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Expected Place of Travel:</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1A96BC18" w14:textId="0663CC1A" w:rsidR="001C5E14" w:rsidRPr="001C5E14" w:rsidRDefault="001C5E14" w:rsidP="00994F02">
            <w:pPr>
              <w:rPr>
                <w:rStyle w:val="Style5"/>
                <w:rFonts w:ascii="Arial" w:hAnsi="Arial" w:cs="Arial"/>
                <w:sz w:val="20"/>
                <w:szCs w:val="20"/>
              </w:rPr>
            </w:pPr>
            <w:r w:rsidRPr="001C5E14">
              <w:rPr>
                <w:rStyle w:val="Style5"/>
                <w:rFonts w:ascii="Arial" w:hAnsi="Arial" w:cs="Arial"/>
                <w:sz w:val="20"/>
                <w:szCs w:val="20"/>
              </w:rPr>
              <w:t>Kampong Speu, Kampong Chhnang, Pursat, Battambang provinces</w:t>
            </w:r>
          </w:p>
        </w:tc>
      </w:tr>
      <w:tr w:rsidR="001C5E14" w:rsidRPr="001C5E14" w14:paraId="6152F05F" w14:textId="77777777" w:rsidTr="00994F02">
        <w:trPr>
          <w:trHeight w:val="20"/>
        </w:trPr>
        <w:tc>
          <w:tcPr>
            <w:tcW w:w="1452"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4ADA6BE7" w14:textId="77777777" w:rsidR="001C5E14" w:rsidRPr="001C5E14" w:rsidRDefault="001C5E14" w:rsidP="00994F02">
            <w:pPr>
              <w:rPr>
                <w:rFonts w:ascii="Arial" w:hAnsi="Arial" w:cs="Arial"/>
                <w:b/>
                <w:bCs/>
                <w:sz w:val="20"/>
                <w:szCs w:val="20"/>
              </w:rPr>
            </w:pPr>
            <w:r w:rsidRPr="001C5E14">
              <w:rPr>
                <w:rFonts w:ascii="Arial" w:hAnsi="Arial" w:cs="Arial"/>
                <w:b/>
                <w:bCs/>
                <w:sz w:val="20"/>
                <w:szCs w:val="20"/>
              </w:rPr>
              <w:t>Contract Duration:</w:t>
            </w:r>
          </w:p>
        </w:tc>
        <w:tc>
          <w:tcPr>
            <w:tcW w:w="3548" w:type="pct"/>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386A4E84" w14:textId="77777777" w:rsidR="001C5E14" w:rsidRPr="00994F02" w:rsidRDefault="001C5E14" w:rsidP="00994F02">
            <w:pPr>
              <w:rPr>
                <w:rFonts w:ascii="Arial" w:hAnsi="Arial" w:cs="Arial"/>
                <w:color w:val="000000" w:themeColor="text1"/>
                <w:sz w:val="20"/>
                <w:szCs w:val="20"/>
              </w:rPr>
            </w:pPr>
            <w:r w:rsidRPr="00994F02">
              <w:rPr>
                <w:rStyle w:val="Style5"/>
                <w:rFonts w:ascii="Arial" w:hAnsi="Arial" w:cs="Arial"/>
                <w:color w:val="000000" w:themeColor="text1"/>
                <w:sz w:val="20"/>
                <w:szCs w:val="20"/>
              </w:rPr>
              <w:t xml:space="preserve">23 </w:t>
            </w:r>
            <w:r w:rsidRPr="00994F02">
              <w:rPr>
                <w:rStyle w:val="PlaceholderText"/>
                <w:rFonts w:ascii="Arial" w:hAnsi="Arial" w:cs="Arial"/>
                <w:color w:val="000000" w:themeColor="text1"/>
                <w:sz w:val="20"/>
                <w:szCs w:val="20"/>
              </w:rPr>
              <w:t>days, from September – November 2015</w:t>
            </w:r>
          </w:p>
        </w:tc>
      </w:tr>
    </w:tbl>
    <w:p w14:paraId="33240716" w14:textId="77777777" w:rsidR="001C5E14" w:rsidRPr="001C5E14" w:rsidRDefault="001C5E14" w:rsidP="004C60E9">
      <w:pPr>
        <w:numPr>
          <w:ilvl w:val="0"/>
          <w:numId w:val="128"/>
        </w:numPr>
        <w:spacing w:before="120" w:afterLines="60" w:after="144"/>
        <w:ind w:left="357" w:hanging="357"/>
        <w:rPr>
          <w:rFonts w:ascii="Arial" w:hAnsi="Arial" w:cs="Arial"/>
          <w:b/>
          <w:bCs/>
          <w:sz w:val="20"/>
          <w:szCs w:val="20"/>
        </w:rPr>
      </w:pPr>
      <w:r w:rsidRPr="001C5E14">
        <w:rPr>
          <w:rFonts w:ascii="Arial" w:hAnsi="Arial" w:cs="Arial"/>
          <w:b/>
          <w:bCs/>
          <w:sz w:val="20"/>
          <w:szCs w:val="20"/>
        </w:rPr>
        <w:t>Project Description</w:t>
      </w:r>
    </w:p>
    <w:p w14:paraId="0830A67F" w14:textId="77777777" w:rsidR="001C5E14" w:rsidRPr="001C5E14" w:rsidRDefault="001C5E14" w:rsidP="001C5E14">
      <w:pPr>
        <w:autoSpaceDE w:val="0"/>
        <w:autoSpaceDN w:val="0"/>
        <w:adjustRightInd w:val="0"/>
        <w:spacing w:afterLines="60" w:after="144"/>
        <w:jc w:val="both"/>
        <w:rPr>
          <w:rFonts w:ascii="Arial" w:hAnsi="Arial" w:cs="Arial"/>
          <w:sz w:val="20"/>
          <w:szCs w:val="20"/>
        </w:rPr>
      </w:pPr>
      <w:r w:rsidRPr="001C5E14">
        <w:rPr>
          <w:rFonts w:ascii="Arial" w:hAnsi="Arial" w:cs="Arial"/>
          <w:sz w:val="20"/>
          <w:szCs w:val="20"/>
        </w:rPr>
        <w:t xml:space="preserve">Forests in Cambodia are subject to a wide range of threats, including logging, forest fires, subsistence and commercial agriculture expansion, and the establishment of roads and human settlements. Loss of forest cover is of global significance due to its implications for biodiversity, land degradation and climate change. Deforestation also poses a major threat to the livelihoods of local people. </w:t>
      </w:r>
    </w:p>
    <w:p w14:paraId="4D6FFEE6"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The project plays a critical role in implementing priority actions as identified in the National Forestry Programme and the National Strategic Development Plan 2009-2013 related to sustainable forest resource management, conservation, and community-based forest management. The objective of the project is to strengthen sustainable forest management (SFM), through integrating community-based sustainable forest management into policy, planning and investment frameworks and creating markets for sustainable bio-energy technologies which reduce CO2 emissions. The project has three outcomes, namely, (1) improvement of existing national capacities, policies and regulations which facilitate the widespread implementation of SFM, integrating energy efficiency, biodiversity, sustainable land management and livelihood considerations; (2) community-based sustainable forest management is being implemented effectively within a context of cantonment/province, district and commune level planning and delivering concrete benefits to local communities; and (3) strengthened demand and supply chain for energy efficient cook stoves. </w:t>
      </w:r>
    </w:p>
    <w:p w14:paraId="5C929033"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The project is funded by the Global Environment Facility (GEF) and the UNDP. The project is nationally executed by the Forest Administration (FA)/Ministry of Agriculture, Forestry and Fishery (MAFF), which is the Implementing Partner for UNDP/GEF. The FA has contracted with 2 service providers (Regional Community Forestry Training Centre (RECOFTC) and Group for Environment, Renewable, Energy and Solidarity (GERES) to implement technical assistance to the project. The project also works with Ministry of Land Management, Urban Planning and Construction (MLMUPC), Ministry of Mines and Energies (MME), Ministry of Environment (MOE)/ Department of Research and Community Protected Areas (DRCPAD) Development. The collaborative arrangement has been set up at the technical level through the designation of focal persons in the said ministries and departments. At senior executive level, the inter-ministerial project supervision is carried out by the project board. </w:t>
      </w:r>
    </w:p>
    <w:p w14:paraId="7DB2DBC6" w14:textId="77777777" w:rsidR="001C5E14" w:rsidRPr="001C5E14" w:rsidRDefault="001C5E14" w:rsidP="001C5E14">
      <w:pPr>
        <w:pStyle w:val="Heading51"/>
        <w:rPr>
          <w:rFonts w:ascii="Arial" w:hAnsi="Arial" w:cs="Arial"/>
          <w:sz w:val="20"/>
          <w:szCs w:val="20"/>
        </w:rPr>
      </w:pPr>
      <w:bookmarkStart w:id="73" w:name="_Toc321341548"/>
      <w:r w:rsidRPr="001C5E14">
        <w:rPr>
          <w:rFonts w:ascii="Arial" w:hAnsi="Arial" w:cs="Arial"/>
          <w:sz w:val="20"/>
          <w:szCs w:val="20"/>
        </w:rPr>
        <w:t>Project Summary Table</w:t>
      </w:r>
      <w:bookmarkEnd w:id="73"/>
    </w:p>
    <w:tbl>
      <w:tblPr>
        <w:tblW w:w="491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4F81BD"/>
        <w:tblLayout w:type="fixed"/>
        <w:tblLook w:val="01E0" w:firstRow="1" w:lastRow="1" w:firstColumn="1" w:lastColumn="1" w:noHBand="0" w:noVBand="0"/>
      </w:tblPr>
      <w:tblGrid>
        <w:gridCol w:w="813"/>
        <w:gridCol w:w="1517"/>
        <w:gridCol w:w="994"/>
        <w:gridCol w:w="2697"/>
        <w:gridCol w:w="1558"/>
        <w:gridCol w:w="1388"/>
      </w:tblGrid>
      <w:tr w:rsidR="001C5E14" w:rsidRPr="00994F02" w14:paraId="49BDA79A" w14:textId="77777777" w:rsidTr="000E4EBC">
        <w:trPr>
          <w:trHeight w:val="359"/>
        </w:trPr>
        <w:tc>
          <w:tcPr>
            <w:tcW w:w="453" w:type="pct"/>
            <w:shd w:val="clear" w:color="auto" w:fill="7F7F7F"/>
            <w:tcMar>
              <w:top w:w="28" w:type="dxa"/>
              <w:left w:w="28" w:type="dxa"/>
              <w:bottom w:w="28" w:type="dxa"/>
              <w:right w:w="28" w:type="dxa"/>
            </w:tcMar>
          </w:tcPr>
          <w:p w14:paraId="51A646AC" w14:textId="77777777" w:rsidR="001C5E14" w:rsidRPr="00994F02" w:rsidRDefault="001C5E14" w:rsidP="001C5E14">
            <w:pPr>
              <w:contextualSpacing/>
              <w:rPr>
                <w:rFonts w:ascii="Arial" w:hAnsi="Arial" w:cs="Arial"/>
                <w:bCs/>
                <w:color w:val="FFFFFF"/>
                <w:sz w:val="20"/>
                <w:szCs w:val="20"/>
              </w:rPr>
            </w:pPr>
            <w:r w:rsidRPr="00994F02">
              <w:rPr>
                <w:rFonts w:ascii="Arial" w:hAnsi="Arial" w:cs="Arial"/>
                <w:bCs/>
                <w:color w:val="FFFFFF"/>
                <w:sz w:val="20"/>
                <w:szCs w:val="20"/>
              </w:rPr>
              <w:t xml:space="preserve">Project Title: </w:t>
            </w:r>
          </w:p>
        </w:tc>
        <w:tc>
          <w:tcPr>
            <w:tcW w:w="4547" w:type="pct"/>
            <w:gridSpan w:val="5"/>
            <w:shd w:val="clear" w:color="auto" w:fill="FFFFFF"/>
            <w:tcMar>
              <w:top w:w="28" w:type="dxa"/>
              <w:left w:w="28" w:type="dxa"/>
              <w:bottom w:w="28" w:type="dxa"/>
              <w:right w:w="28" w:type="dxa"/>
            </w:tcMar>
          </w:tcPr>
          <w:p w14:paraId="72F2052E" w14:textId="77777777" w:rsidR="001C5E14" w:rsidRPr="00994F02" w:rsidRDefault="001C5E14" w:rsidP="001C5E14">
            <w:pPr>
              <w:contextualSpacing/>
              <w:rPr>
                <w:rFonts w:ascii="Arial" w:hAnsi="Arial" w:cs="Arial"/>
                <w:bCs/>
                <w:sz w:val="20"/>
                <w:szCs w:val="20"/>
              </w:rPr>
            </w:pPr>
            <w:r w:rsidRPr="00994F02">
              <w:rPr>
                <w:rFonts w:ascii="Arial" w:hAnsi="Arial" w:cs="Arial"/>
                <w:i/>
                <w:sz w:val="20"/>
                <w:szCs w:val="20"/>
                <w:highlight w:val="lightGray"/>
              </w:rPr>
              <w:t>Strengthening SFM and Bio-energy Markets to promote Environmental Sustainability and to reduce Greenhouse Gas Emissions in Cambodia</w:t>
            </w:r>
          </w:p>
        </w:tc>
      </w:tr>
      <w:tr w:rsidR="00994F02" w:rsidRPr="00994F02" w14:paraId="293E8E99" w14:textId="77777777" w:rsidTr="000E4EBC">
        <w:tblPrEx>
          <w:shd w:val="clear" w:color="auto" w:fill="auto"/>
        </w:tblPrEx>
        <w:trPr>
          <w:trHeight w:val="553"/>
        </w:trPr>
        <w:tc>
          <w:tcPr>
            <w:tcW w:w="1299" w:type="pct"/>
            <w:gridSpan w:val="2"/>
            <w:tcMar>
              <w:top w:w="28" w:type="dxa"/>
              <w:left w:w="28" w:type="dxa"/>
              <w:bottom w:w="28" w:type="dxa"/>
              <w:right w:w="28" w:type="dxa"/>
            </w:tcMar>
          </w:tcPr>
          <w:p w14:paraId="0BD39C62"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GEF Project ID:</w:t>
            </w:r>
          </w:p>
        </w:tc>
        <w:tc>
          <w:tcPr>
            <w:tcW w:w="554" w:type="pct"/>
            <w:tcMar>
              <w:top w:w="28" w:type="dxa"/>
              <w:left w:w="28" w:type="dxa"/>
              <w:bottom w:w="28" w:type="dxa"/>
              <w:right w:w="28" w:type="dxa"/>
            </w:tcMar>
          </w:tcPr>
          <w:p w14:paraId="5023227C" w14:textId="77777777" w:rsidR="001C5E14" w:rsidRPr="00994F02" w:rsidRDefault="001C5E14" w:rsidP="00994F02">
            <w:pPr>
              <w:rPr>
                <w:rFonts w:ascii="Arial" w:hAnsi="Arial" w:cs="Arial"/>
                <w:sz w:val="20"/>
                <w:szCs w:val="20"/>
              </w:rPr>
            </w:pPr>
            <w:r w:rsidRPr="00994F02">
              <w:rPr>
                <w:rFonts w:ascii="Arial" w:hAnsi="Arial" w:cs="Arial"/>
                <w:color w:val="000000"/>
                <w:sz w:val="20"/>
                <w:szCs w:val="20"/>
              </w:rPr>
              <w:t>3635</w:t>
            </w:r>
          </w:p>
        </w:tc>
        <w:tc>
          <w:tcPr>
            <w:tcW w:w="1504" w:type="pct"/>
            <w:tcMar>
              <w:top w:w="28" w:type="dxa"/>
              <w:left w:w="28" w:type="dxa"/>
              <w:bottom w:w="28" w:type="dxa"/>
              <w:right w:w="28" w:type="dxa"/>
            </w:tcMar>
          </w:tcPr>
          <w:p w14:paraId="6EEEC271" w14:textId="77777777" w:rsidR="001C5E14" w:rsidRPr="00994F02" w:rsidRDefault="001C5E14" w:rsidP="001C5E14">
            <w:pPr>
              <w:jc w:val="right"/>
              <w:rPr>
                <w:rFonts w:ascii="Arial" w:eastAsia="Arial Unicode MS" w:hAnsi="Arial" w:cs="Arial"/>
                <w:sz w:val="20"/>
                <w:szCs w:val="20"/>
              </w:rPr>
            </w:pPr>
            <w:r w:rsidRPr="00994F02">
              <w:rPr>
                <w:rFonts w:ascii="Arial" w:hAnsi="Arial" w:cs="Arial"/>
                <w:sz w:val="20"/>
                <w:szCs w:val="20"/>
              </w:rPr>
              <w:t> </w:t>
            </w:r>
          </w:p>
        </w:tc>
        <w:tc>
          <w:tcPr>
            <w:tcW w:w="869" w:type="pct"/>
            <w:tcMar>
              <w:top w:w="28" w:type="dxa"/>
              <w:left w:w="28" w:type="dxa"/>
              <w:bottom w:w="28" w:type="dxa"/>
              <w:right w:w="28" w:type="dxa"/>
            </w:tcMar>
          </w:tcPr>
          <w:p w14:paraId="58A64942" w14:textId="77777777" w:rsidR="001C5E14" w:rsidRPr="00994F02" w:rsidRDefault="001C5E14" w:rsidP="001C5E14">
            <w:pPr>
              <w:jc w:val="center"/>
              <w:rPr>
                <w:rFonts w:ascii="Arial" w:eastAsia="Arial Unicode MS" w:hAnsi="Arial" w:cs="Arial"/>
                <w:i/>
                <w:color w:val="000000"/>
                <w:sz w:val="20"/>
                <w:szCs w:val="20"/>
                <w:u w:val="single"/>
              </w:rPr>
            </w:pPr>
            <w:r w:rsidRPr="00994F02">
              <w:rPr>
                <w:rFonts w:ascii="Arial" w:hAnsi="Arial" w:cs="Arial"/>
                <w:i/>
                <w:color w:val="000000"/>
                <w:sz w:val="20"/>
                <w:szCs w:val="20"/>
                <w:u w:val="single"/>
              </w:rPr>
              <w:t>at endorsement (Million US$)</w:t>
            </w:r>
          </w:p>
        </w:tc>
        <w:tc>
          <w:tcPr>
            <w:tcW w:w="774" w:type="pct"/>
            <w:tcMar>
              <w:top w:w="28" w:type="dxa"/>
              <w:left w:w="28" w:type="dxa"/>
              <w:bottom w:w="28" w:type="dxa"/>
              <w:right w:w="28" w:type="dxa"/>
            </w:tcMar>
          </w:tcPr>
          <w:p w14:paraId="7E554B81" w14:textId="77777777" w:rsidR="001C5E14" w:rsidRPr="00994F02" w:rsidRDefault="001C5E14" w:rsidP="001C5E14">
            <w:pPr>
              <w:jc w:val="center"/>
              <w:rPr>
                <w:rFonts w:ascii="Arial" w:eastAsia="Arial Unicode MS" w:hAnsi="Arial" w:cs="Arial"/>
                <w:i/>
                <w:color w:val="000000"/>
                <w:sz w:val="20"/>
                <w:szCs w:val="20"/>
                <w:u w:val="single"/>
              </w:rPr>
            </w:pPr>
            <w:r w:rsidRPr="00994F02">
              <w:rPr>
                <w:rFonts w:ascii="Arial" w:hAnsi="Arial" w:cs="Arial"/>
                <w:i/>
                <w:color w:val="000000"/>
                <w:sz w:val="20"/>
                <w:szCs w:val="20"/>
                <w:u w:val="single"/>
              </w:rPr>
              <w:t>at completion (Million US$)</w:t>
            </w:r>
          </w:p>
        </w:tc>
      </w:tr>
      <w:tr w:rsidR="00994F02" w:rsidRPr="00994F02" w14:paraId="7BF40871" w14:textId="77777777" w:rsidTr="000E4EBC">
        <w:tblPrEx>
          <w:shd w:val="clear" w:color="auto" w:fill="auto"/>
        </w:tblPrEx>
        <w:trPr>
          <w:trHeight w:val="278"/>
        </w:trPr>
        <w:tc>
          <w:tcPr>
            <w:tcW w:w="1299" w:type="pct"/>
            <w:gridSpan w:val="2"/>
            <w:tcMar>
              <w:top w:w="28" w:type="dxa"/>
              <w:left w:w="28" w:type="dxa"/>
              <w:bottom w:w="28" w:type="dxa"/>
              <w:right w:w="28" w:type="dxa"/>
            </w:tcMar>
          </w:tcPr>
          <w:p w14:paraId="5FF14B70"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UNDP Project ID:</w:t>
            </w:r>
          </w:p>
        </w:tc>
        <w:tc>
          <w:tcPr>
            <w:tcW w:w="554" w:type="pct"/>
            <w:tcMar>
              <w:top w:w="28" w:type="dxa"/>
              <w:left w:w="28" w:type="dxa"/>
              <w:bottom w:w="28" w:type="dxa"/>
              <w:right w:w="28" w:type="dxa"/>
            </w:tcMar>
          </w:tcPr>
          <w:p w14:paraId="46E7E8F2" w14:textId="77777777" w:rsidR="001C5E14" w:rsidRPr="00994F02" w:rsidRDefault="001C5E14" w:rsidP="001C5E14">
            <w:pPr>
              <w:tabs>
                <w:tab w:val="right" w:pos="0"/>
              </w:tabs>
              <w:rPr>
                <w:rFonts w:ascii="Arial" w:hAnsi="Arial" w:cs="Arial"/>
                <w:noProof/>
                <w:sz w:val="20"/>
                <w:szCs w:val="20"/>
              </w:rPr>
            </w:pPr>
            <w:r w:rsidRPr="00994F02">
              <w:rPr>
                <w:rFonts w:ascii="Arial" w:hAnsi="Arial" w:cs="Arial"/>
                <w:noProof/>
                <w:sz w:val="20"/>
                <w:szCs w:val="20"/>
              </w:rPr>
              <w:fldChar w:fldCharType="begin">
                <w:ffData>
                  <w:name w:val="Text1"/>
                  <w:enabled/>
                  <w:calcOnExit w:val="0"/>
                  <w:textInput/>
                </w:ffData>
              </w:fldChar>
            </w:r>
            <w:r w:rsidRPr="00994F02">
              <w:rPr>
                <w:rFonts w:ascii="Arial" w:hAnsi="Arial" w:cs="Arial"/>
                <w:noProof/>
                <w:sz w:val="20"/>
                <w:szCs w:val="20"/>
              </w:rPr>
              <w:instrText xml:space="preserve"> FORMTEXT </w:instrText>
            </w:r>
            <w:r w:rsidRPr="00994F02">
              <w:rPr>
                <w:rFonts w:ascii="Arial" w:hAnsi="Arial" w:cs="Arial"/>
                <w:noProof/>
                <w:sz w:val="20"/>
                <w:szCs w:val="20"/>
              </w:rPr>
            </w:r>
            <w:r w:rsidRPr="00994F02">
              <w:rPr>
                <w:rFonts w:ascii="Arial" w:hAnsi="Arial" w:cs="Arial"/>
                <w:noProof/>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fldChar w:fldCharType="end"/>
            </w:r>
          </w:p>
        </w:tc>
        <w:tc>
          <w:tcPr>
            <w:tcW w:w="1504" w:type="pct"/>
            <w:tcMar>
              <w:top w:w="28" w:type="dxa"/>
              <w:left w:w="28" w:type="dxa"/>
              <w:bottom w:w="28" w:type="dxa"/>
              <w:right w:w="28" w:type="dxa"/>
            </w:tcMar>
          </w:tcPr>
          <w:p w14:paraId="49E05CE9"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 xml:space="preserve">GEF financing: </w:t>
            </w:r>
          </w:p>
        </w:tc>
        <w:tc>
          <w:tcPr>
            <w:tcW w:w="869" w:type="pct"/>
            <w:tcMar>
              <w:top w:w="28" w:type="dxa"/>
              <w:left w:w="28" w:type="dxa"/>
              <w:bottom w:w="28" w:type="dxa"/>
              <w:right w:w="28" w:type="dxa"/>
            </w:tcMar>
          </w:tcPr>
          <w:p w14:paraId="3F593E0C"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5DAE1F4F" w14:textId="77777777" w:rsidR="001C5E14" w:rsidRPr="00994F02" w:rsidRDefault="001C5E14" w:rsidP="001C5E14">
            <w:pPr>
              <w:jc w:val="both"/>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25763330" w14:textId="77777777" w:rsidTr="000E4EBC">
        <w:tblPrEx>
          <w:shd w:val="clear" w:color="auto" w:fill="auto"/>
        </w:tblPrEx>
        <w:trPr>
          <w:trHeight w:val="269"/>
        </w:trPr>
        <w:tc>
          <w:tcPr>
            <w:tcW w:w="1299" w:type="pct"/>
            <w:gridSpan w:val="2"/>
            <w:tcMar>
              <w:top w:w="28" w:type="dxa"/>
              <w:left w:w="28" w:type="dxa"/>
              <w:bottom w:w="28" w:type="dxa"/>
              <w:right w:w="28" w:type="dxa"/>
            </w:tcMar>
          </w:tcPr>
          <w:p w14:paraId="5BF4C2B9"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Country:</w:t>
            </w:r>
          </w:p>
        </w:tc>
        <w:tc>
          <w:tcPr>
            <w:tcW w:w="554" w:type="pct"/>
            <w:tcMar>
              <w:top w:w="28" w:type="dxa"/>
              <w:left w:w="28" w:type="dxa"/>
              <w:bottom w:w="28" w:type="dxa"/>
              <w:right w:w="28" w:type="dxa"/>
            </w:tcMar>
          </w:tcPr>
          <w:p w14:paraId="57DF0DCB" w14:textId="77777777" w:rsidR="001C5E14" w:rsidRPr="00994F02" w:rsidRDefault="001C5E14" w:rsidP="001C5E14">
            <w:pPr>
              <w:tabs>
                <w:tab w:val="right" w:pos="0"/>
              </w:tabs>
              <w:rPr>
                <w:rFonts w:ascii="Arial" w:hAnsi="Arial" w:cs="Arial"/>
                <w:noProof/>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232115BD" w14:textId="77777777" w:rsidR="001C5E14" w:rsidRPr="00994F02" w:rsidRDefault="001C5E14" w:rsidP="001C5E14">
            <w:pPr>
              <w:jc w:val="right"/>
              <w:rPr>
                <w:rFonts w:ascii="Arial" w:hAnsi="Arial" w:cs="Arial"/>
                <w:color w:val="000000"/>
                <w:sz w:val="20"/>
                <w:szCs w:val="20"/>
              </w:rPr>
            </w:pPr>
            <w:r w:rsidRPr="00994F02">
              <w:rPr>
                <w:rFonts w:ascii="Arial" w:hAnsi="Arial" w:cs="Arial"/>
                <w:bCs/>
                <w:sz w:val="20"/>
                <w:szCs w:val="20"/>
              </w:rPr>
              <w:t>IA/EA own:</w:t>
            </w:r>
          </w:p>
        </w:tc>
        <w:tc>
          <w:tcPr>
            <w:tcW w:w="869" w:type="pct"/>
            <w:tcMar>
              <w:top w:w="28" w:type="dxa"/>
              <w:left w:w="28" w:type="dxa"/>
              <w:bottom w:w="28" w:type="dxa"/>
              <w:right w:w="28" w:type="dxa"/>
            </w:tcMar>
          </w:tcPr>
          <w:p w14:paraId="474BCA34"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t>1,500,000</w:t>
            </w:r>
          </w:p>
        </w:tc>
        <w:tc>
          <w:tcPr>
            <w:tcW w:w="774" w:type="pct"/>
            <w:tcMar>
              <w:top w:w="28" w:type="dxa"/>
              <w:left w:w="28" w:type="dxa"/>
              <w:bottom w:w="28" w:type="dxa"/>
              <w:right w:w="28" w:type="dxa"/>
            </w:tcMar>
          </w:tcPr>
          <w:p w14:paraId="4198FEDD" w14:textId="77777777" w:rsidR="001C5E14" w:rsidRPr="00994F02" w:rsidRDefault="001C5E14" w:rsidP="001C5E14">
            <w:pPr>
              <w:jc w:val="both"/>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7BA382D1" w14:textId="77777777" w:rsidTr="000E4EBC">
        <w:tblPrEx>
          <w:shd w:val="clear" w:color="auto" w:fill="auto"/>
        </w:tblPrEx>
        <w:trPr>
          <w:trHeight w:val="296"/>
        </w:trPr>
        <w:tc>
          <w:tcPr>
            <w:tcW w:w="1299" w:type="pct"/>
            <w:gridSpan w:val="2"/>
            <w:tcMar>
              <w:top w:w="28" w:type="dxa"/>
              <w:left w:w="28" w:type="dxa"/>
              <w:bottom w:w="28" w:type="dxa"/>
              <w:right w:w="28" w:type="dxa"/>
            </w:tcMar>
          </w:tcPr>
          <w:p w14:paraId="4296762E"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Region:</w:t>
            </w:r>
          </w:p>
        </w:tc>
        <w:tc>
          <w:tcPr>
            <w:tcW w:w="554" w:type="pct"/>
            <w:tcMar>
              <w:top w:w="28" w:type="dxa"/>
              <w:left w:w="28" w:type="dxa"/>
              <w:bottom w:w="28" w:type="dxa"/>
              <w:right w:w="28" w:type="dxa"/>
            </w:tcMar>
          </w:tcPr>
          <w:p w14:paraId="21408FF7" w14:textId="77777777" w:rsidR="001C5E14" w:rsidRPr="00994F02" w:rsidRDefault="001C5E14" w:rsidP="001C5E14">
            <w:pPr>
              <w:tabs>
                <w:tab w:val="right" w:pos="0"/>
              </w:tabs>
              <w:rPr>
                <w:rFonts w:ascii="Arial" w:hAnsi="Arial" w:cs="Arial"/>
                <w:sz w:val="20"/>
                <w:szCs w:val="20"/>
                <w:lang w:val="es-ES_tradnl"/>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44DFB49F" w14:textId="77777777" w:rsidR="001C5E14" w:rsidRPr="00994F02" w:rsidRDefault="001C5E14" w:rsidP="001C5E14">
            <w:pPr>
              <w:jc w:val="right"/>
              <w:rPr>
                <w:rFonts w:ascii="Arial" w:hAnsi="Arial" w:cs="Arial"/>
                <w:color w:val="000000"/>
                <w:sz w:val="20"/>
                <w:szCs w:val="20"/>
              </w:rPr>
            </w:pPr>
            <w:r w:rsidRPr="00994F02">
              <w:rPr>
                <w:rFonts w:ascii="Arial" w:hAnsi="Arial" w:cs="Arial"/>
                <w:bCs/>
                <w:sz w:val="20"/>
                <w:szCs w:val="20"/>
              </w:rPr>
              <w:t>Government:</w:t>
            </w:r>
          </w:p>
        </w:tc>
        <w:tc>
          <w:tcPr>
            <w:tcW w:w="869" w:type="pct"/>
            <w:tcMar>
              <w:top w:w="28" w:type="dxa"/>
              <w:left w:w="28" w:type="dxa"/>
              <w:bottom w:w="28" w:type="dxa"/>
              <w:right w:w="28" w:type="dxa"/>
            </w:tcMar>
          </w:tcPr>
          <w:p w14:paraId="552112F3"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70E0D049" w14:textId="77777777" w:rsidR="001C5E14" w:rsidRPr="00994F02" w:rsidRDefault="001C5E14" w:rsidP="001C5E14">
            <w:pPr>
              <w:jc w:val="both"/>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3C196030" w14:textId="77777777" w:rsidTr="000E4EBC">
        <w:tblPrEx>
          <w:shd w:val="clear" w:color="auto" w:fill="auto"/>
        </w:tblPrEx>
        <w:trPr>
          <w:trHeight w:val="314"/>
        </w:trPr>
        <w:tc>
          <w:tcPr>
            <w:tcW w:w="1299" w:type="pct"/>
            <w:gridSpan w:val="2"/>
            <w:tcMar>
              <w:top w:w="28" w:type="dxa"/>
              <w:left w:w="28" w:type="dxa"/>
              <w:bottom w:w="28" w:type="dxa"/>
              <w:right w:w="28" w:type="dxa"/>
            </w:tcMar>
          </w:tcPr>
          <w:p w14:paraId="4ADE8755"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Focal Area:</w:t>
            </w:r>
          </w:p>
        </w:tc>
        <w:tc>
          <w:tcPr>
            <w:tcW w:w="554" w:type="pct"/>
            <w:tcMar>
              <w:top w:w="28" w:type="dxa"/>
              <w:left w:w="28" w:type="dxa"/>
              <w:bottom w:w="28" w:type="dxa"/>
              <w:right w:w="28" w:type="dxa"/>
            </w:tcMar>
          </w:tcPr>
          <w:p w14:paraId="55FAA803"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0C0C56A8" w14:textId="77777777" w:rsidR="001C5E14" w:rsidRPr="00994F02" w:rsidRDefault="001C5E14" w:rsidP="001C5E14">
            <w:pPr>
              <w:jc w:val="right"/>
              <w:rPr>
                <w:rFonts w:ascii="Arial" w:hAnsi="Arial" w:cs="Arial"/>
                <w:bCs/>
                <w:sz w:val="20"/>
                <w:szCs w:val="20"/>
              </w:rPr>
            </w:pPr>
            <w:r w:rsidRPr="00994F02">
              <w:rPr>
                <w:rFonts w:ascii="Arial" w:hAnsi="Arial" w:cs="Arial"/>
                <w:bCs/>
                <w:sz w:val="20"/>
                <w:szCs w:val="20"/>
              </w:rPr>
              <w:t>Other:</w:t>
            </w:r>
          </w:p>
          <w:p w14:paraId="50651D28" w14:textId="533A4D56" w:rsidR="001C5E14" w:rsidRPr="00994F02" w:rsidRDefault="001C5E14" w:rsidP="001C5E14">
            <w:pPr>
              <w:jc w:val="right"/>
              <w:rPr>
                <w:rFonts w:ascii="Arial" w:hAnsi="Arial" w:cs="Arial"/>
                <w:bCs/>
                <w:sz w:val="20"/>
                <w:szCs w:val="20"/>
              </w:rPr>
            </w:pPr>
            <w:r w:rsidRPr="00994F02">
              <w:rPr>
                <w:rFonts w:ascii="Arial" w:hAnsi="Arial" w:cs="Arial"/>
                <w:bCs/>
                <w:sz w:val="20"/>
                <w:szCs w:val="20"/>
              </w:rPr>
              <w:t xml:space="preserve">(In-kind contribution from government/FA= 600,000, </w:t>
            </w:r>
          </w:p>
          <w:p w14:paraId="521C753A" w14:textId="77777777" w:rsidR="001C5E14" w:rsidRPr="00994F02" w:rsidRDefault="001C5E14" w:rsidP="001C5E14">
            <w:pPr>
              <w:jc w:val="right"/>
              <w:rPr>
                <w:rFonts w:ascii="Arial" w:hAnsi="Arial" w:cs="Arial"/>
                <w:color w:val="000000"/>
                <w:sz w:val="20"/>
                <w:szCs w:val="20"/>
              </w:rPr>
            </w:pPr>
            <w:r w:rsidRPr="00994F02">
              <w:rPr>
                <w:rFonts w:ascii="Arial" w:hAnsi="Arial" w:cs="Arial"/>
                <w:bCs/>
                <w:sz w:val="20"/>
                <w:szCs w:val="20"/>
              </w:rPr>
              <w:t xml:space="preserve">Unfunded budget=1,000,000) </w:t>
            </w:r>
          </w:p>
        </w:tc>
        <w:tc>
          <w:tcPr>
            <w:tcW w:w="869" w:type="pct"/>
            <w:tcMar>
              <w:top w:w="28" w:type="dxa"/>
              <w:left w:w="28" w:type="dxa"/>
              <w:bottom w:w="28" w:type="dxa"/>
              <w:right w:w="28" w:type="dxa"/>
            </w:tcMar>
          </w:tcPr>
          <w:p w14:paraId="28CA08EA" w14:textId="77777777" w:rsidR="001C5E14" w:rsidRPr="00994F02" w:rsidRDefault="001C5E14" w:rsidP="001C5E14">
            <w:pPr>
              <w:rPr>
                <w:rFonts w:ascii="Arial" w:hAnsi="Arial" w:cs="Arial"/>
                <w:sz w:val="20"/>
                <w:szCs w:val="20"/>
              </w:rPr>
            </w:pPr>
            <w:r w:rsidRPr="00994F02">
              <w:rPr>
                <w:rFonts w:ascii="Arial" w:hAnsi="Arial" w:cs="Arial"/>
                <w:sz w:val="20"/>
                <w:szCs w:val="20"/>
              </w:rPr>
              <w:fldChar w:fldCharType="begin">
                <w:ffData>
                  <w:name w:val=""/>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69C4C07D" w14:textId="77777777" w:rsidR="001C5E14" w:rsidRPr="00994F02" w:rsidRDefault="001C5E14" w:rsidP="001C5E14">
            <w:pPr>
              <w:jc w:val="both"/>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7835A5C5" w14:textId="77777777" w:rsidTr="000E4EBC">
        <w:tblPrEx>
          <w:shd w:val="clear" w:color="auto" w:fill="auto"/>
        </w:tblPrEx>
        <w:trPr>
          <w:trHeight w:val="42"/>
        </w:trPr>
        <w:tc>
          <w:tcPr>
            <w:tcW w:w="1299" w:type="pct"/>
            <w:gridSpan w:val="2"/>
            <w:tcMar>
              <w:top w:w="28" w:type="dxa"/>
              <w:left w:w="28" w:type="dxa"/>
              <w:bottom w:w="28" w:type="dxa"/>
              <w:right w:w="28" w:type="dxa"/>
            </w:tcMar>
          </w:tcPr>
          <w:p w14:paraId="348BF70B"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FA Objectives, (OP/SP):</w:t>
            </w:r>
          </w:p>
        </w:tc>
        <w:tc>
          <w:tcPr>
            <w:tcW w:w="554" w:type="pct"/>
            <w:tcMar>
              <w:top w:w="28" w:type="dxa"/>
              <w:left w:w="28" w:type="dxa"/>
              <w:bottom w:w="28" w:type="dxa"/>
              <w:right w:w="28" w:type="dxa"/>
            </w:tcMar>
          </w:tcPr>
          <w:p w14:paraId="78912028"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728BA374" w14:textId="77777777" w:rsidR="001C5E14" w:rsidRPr="00994F02" w:rsidRDefault="001C5E14" w:rsidP="001C5E14">
            <w:pPr>
              <w:jc w:val="right"/>
              <w:rPr>
                <w:rFonts w:ascii="Arial" w:hAnsi="Arial" w:cs="Arial"/>
                <w:color w:val="000000"/>
                <w:sz w:val="20"/>
                <w:szCs w:val="20"/>
              </w:rPr>
            </w:pPr>
            <w:r w:rsidRPr="00994F02">
              <w:rPr>
                <w:rFonts w:ascii="Arial" w:hAnsi="Arial" w:cs="Arial"/>
                <w:color w:val="000000"/>
                <w:sz w:val="20"/>
                <w:szCs w:val="20"/>
              </w:rPr>
              <w:t>Total co-financing:</w:t>
            </w:r>
          </w:p>
        </w:tc>
        <w:tc>
          <w:tcPr>
            <w:tcW w:w="869" w:type="pct"/>
            <w:tcMar>
              <w:top w:w="28" w:type="dxa"/>
              <w:left w:w="28" w:type="dxa"/>
              <w:bottom w:w="28" w:type="dxa"/>
              <w:right w:w="28" w:type="dxa"/>
            </w:tcMar>
          </w:tcPr>
          <w:p w14:paraId="720A7BF8"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1742C96A" w14:textId="77777777" w:rsidR="001C5E14" w:rsidRPr="00994F02" w:rsidRDefault="001C5E14" w:rsidP="001C5E14">
            <w:pPr>
              <w:jc w:val="both"/>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14D88FB5" w14:textId="77777777" w:rsidTr="000E4EBC">
        <w:tblPrEx>
          <w:shd w:val="clear" w:color="auto" w:fill="auto"/>
        </w:tblPrEx>
        <w:trPr>
          <w:trHeight w:val="136"/>
        </w:trPr>
        <w:tc>
          <w:tcPr>
            <w:tcW w:w="1299" w:type="pct"/>
            <w:gridSpan w:val="2"/>
            <w:tcMar>
              <w:top w:w="28" w:type="dxa"/>
              <w:left w:w="28" w:type="dxa"/>
              <w:bottom w:w="28" w:type="dxa"/>
              <w:right w:w="28" w:type="dxa"/>
            </w:tcMar>
          </w:tcPr>
          <w:p w14:paraId="3D257499"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Executing Agency:</w:t>
            </w:r>
          </w:p>
        </w:tc>
        <w:tc>
          <w:tcPr>
            <w:tcW w:w="554" w:type="pct"/>
            <w:tcMar>
              <w:top w:w="28" w:type="dxa"/>
              <w:left w:w="28" w:type="dxa"/>
              <w:bottom w:w="28" w:type="dxa"/>
              <w:right w:w="28" w:type="dxa"/>
            </w:tcMar>
          </w:tcPr>
          <w:p w14:paraId="60F6D923"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1504" w:type="pct"/>
            <w:tcMar>
              <w:top w:w="28" w:type="dxa"/>
              <w:left w:w="28" w:type="dxa"/>
              <w:bottom w:w="28" w:type="dxa"/>
              <w:right w:w="28" w:type="dxa"/>
            </w:tcMar>
          </w:tcPr>
          <w:p w14:paraId="78F4FF75"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Total Project Cost:</w:t>
            </w:r>
          </w:p>
        </w:tc>
        <w:tc>
          <w:tcPr>
            <w:tcW w:w="869" w:type="pct"/>
            <w:tcMar>
              <w:top w:w="28" w:type="dxa"/>
              <w:left w:w="28" w:type="dxa"/>
              <w:bottom w:w="28" w:type="dxa"/>
              <w:right w:w="28" w:type="dxa"/>
            </w:tcMar>
          </w:tcPr>
          <w:p w14:paraId="69F93359" w14:textId="77777777" w:rsidR="001C5E14" w:rsidRPr="00994F02" w:rsidRDefault="001C5E14" w:rsidP="001C5E14">
            <w:pPr>
              <w:rPr>
                <w:rFonts w:ascii="Arial" w:eastAsia="Arial Unicode MS"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1833C350" w14:textId="77777777" w:rsidR="001C5E14" w:rsidRPr="00994F02" w:rsidRDefault="001C5E14" w:rsidP="001C5E14">
            <w:pPr>
              <w:jc w:val="both"/>
              <w:rPr>
                <w:rFonts w:ascii="Arial" w:eastAsia="Arial Unicode MS" w:hAnsi="Arial" w:cs="Arial"/>
                <w:sz w:val="20"/>
                <w:szCs w:val="20"/>
              </w:rPr>
            </w:pPr>
            <w:r w:rsidRPr="00994F02">
              <w:rPr>
                <w:rFonts w:ascii="Arial" w:hAnsi="Arial" w:cs="Arial"/>
                <w:sz w:val="20"/>
                <w:szCs w:val="20"/>
              </w:rPr>
              <w:fldChar w:fldCharType="begin">
                <w:ffData>
                  <w:name w:val="Text2"/>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2AB14491" w14:textId="77777777" w:rsidTr="000E4EBC">
        <w:tblPrEx>
          <w:shd w:val="clear" w:color="auto" w:fill="auto"/>
        </w:tblPrEx>
        <w:trPr>
          <w:trHeight w:val="44"/>
        </w:trPr>
        <w:tc>
          <w:tcPr>
            <w:tcW w:w="1299" w:type="pct"/>
            <w:gridSpan w:val="2"/>
            <w:vMerge w:val="restart"/>
            <w:tcMar>
              <w:top w:w="28" w:type="dxa"/>
              <w:left w:w="28" w:type="dxa"/>
              <w:bottom w:w="28" w:type="dxa"/>
              <w:right w:w="28" w:type="dxa"/>
            </w:tcMar>
          </w:tcPr>
          <w:p w14:paraId="530DDCB5" w14:textId="77777777" w:rsidR="001C5E14" w:rsidRPr="00994F02" w:rsidRDefault="001C5E14" w:rsidP="001C5E14">
            <w:pPr>
              <w:jc w:val="right"/>
              <w:rPr>
                <w:rFonts w:ascii="Arial" w:eastAsia="Arial Unicode MS" w:hAnsi="Arial" w:cs="Arial"/>
                <w:sz w:val="20"/>
                <w:szCs w:val="20"/>
              </w:rPr>
            </w:pPr>
            <w:r w:rsidRPr="00994F02">
              <w:rPr>
                <w:rFonts w:ascii="Arial" w:hAnsi="Arial" w:cs="Arial"/>
                <w:sz w:val="20"/>
                <w:szCs w:val="20"/>
              </w:rPr>
              <w:t>Other Partners involved:</w:t>
            </w:r>
          </w:p>
        </w:tc>
        <w:tc>
          <w:tcPr>
            <w:tcW w:w="554" w:type="pct"/>
            <w:vMerge w:val="restart"/>
            <w:tcMar>
              <w:top w:w="28" w:type="dxa"/>
              <w:left w:w="28" w:type="dxa"/>
              <w:bottom w:w="28" w:type="dxa"/>
              <w:right w:w="28" w:type="dxa"/>
            </w:tcMar>
          </w:tcPr>
          <w:p w14:paraId="55D8F04F"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2373" w:type="pct"/>
            <w:gridSpan w:val="2"/>
            <w:tcMar>
              <w:top w:w="28" w:type="dxa"/>
              <w:left w:w="28" w:type="dxa"/>
              <w:bottom w:w="28" w:type="dxa"/>
              <w:right w:w="28" w:type="dxa"/>
            </w:tcMar>
          </w:tcPr>
          <w:p w14:paraId="7E87D765" w14:textId="77777777" w:rsidR="001C5E14" w:rsidRPr="00994F02" w:rsidRDefault="001C5E14" w:rsidP="001C5E14">
            <w:pPr>
              <w:tabs>
                <w:tab w:val="right" w:pos="0"/>
              </w:tabs>
              <w:jc w:val="right"/>
              <w:rPr>
                <w:rFonts w:ascii="Arial" w:hAnsi="Arial" w:cs="Arial"/>
                <w:sz w:val="20"/>
                <w:szCs w:val="20"/>
              </w:rPr>
            </w:pPr>
            <w:r w:rsidRPr="00994F02">
              <w:rPr>
                <w:rFonts w:ascii="Arial" w:hAnsi="Arial" w:cs="Arial"/>
                <w:color w:val="000000"/>
                <w:sz w:val="20"/>
                <w:szCs w:val="20"/>
              </w:rPr>
              <w:t xml:space="preserve">ProDoc Signature (date project began): </w:t>
            </w:r>
          </w:p>
        </w:tc>
        <w:tc>
          <w:tcPr>
            <w:tcW w:w="774" w:type="pct"/>
            <w:tcMar>
              <w:top w:w="28" w:type="dxa"/>
              <w:left w:w="28" w:type="dxa"/>
              <w:bottom w:w="28" w:type="dxa"/>
              <w:right w:w="28" w:type="dxa"/>
            </w:tcMar>
          </w:tcPr>
          <w:p w14:paraId="3C5F2F95" w14:textId="77777777" w:rsidR="001C5E14" w:rsidRPr="00994F02" w:rsidRDefault="001C5E14" w:rsidP="001C5E14">
            <w:pPr>
              <w:tabs>
                <w:tab w:val="right" w:pos="0"/>
              </w:tabs>
              <w:rPr>
                <w:rFonts w:ascii="Arial" w:hAnsi="Arial" w:cs="Arial"/>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r w:rsidR="00994F02" w:rsidRPr="00994F02" w14:paraId="4E5F3998" w14:textId="77777777" w:rsidTr="000E4EBC">
        <w:tblPrEx>
          <w:shd w:val="clear" w:color="auto" w:fill="auto"/>
        </w:tblPrEx>
        <w:trPr>
          <w:trHeight w:val="144"/>
        </w:trPr>
        <w:tc>
          <w:tcPr>
            <w:tcW w:w="1299" w:type="pct"/>
            <w:gridSpan w:val="2"/>
            <w:vMerge/>
            <w:tcMar>
              <w:top w:w="28" w:type="dxa"/>
              <w:left w:w="28" w:type="dxa"/>
              <w:bottom w:w="28" w:type="dxa"/>
              <w:right w:w="28" w:type="dxa"/>
            </w:tcMar>
          </w:tcPr>
          <w:p w14:paraId="6DA0358E" w14:textId="77777777" w:rsidR="001C5E14" w:rsidRPr="00994F02" w:rsidRDefault="001C5E14" w:rsidP="001C5E14">
            <w:pPr>
              <w:rPr>
                <w:rFonts w:ascii="Arial" w:eastAsia="Arial Unicode MS" w:hAnsi="Arial" w:cs="Arial"/>
                <w:sz w:val="20"/>
                <w:szCs w:val="20"/>
              </w:rPr>
            </w:pPr>
          </w:p>
        </w:tc>
        <w:tc>
          <w:tcPr>
            <w:tcW w:w="554" w:type="pct"/>
            <w:vMerge/>
            <w:tcMar>
              <w:top w:w="28" w:type="dxa"/>
              <w:left w:w="28" w:type="dxa"/>
              <w:bottom w:w="28" w:type="dxa"/>
              <w:right w:w="28" w:type="dxa"/>
            </w:tcMar>
          </w:tcPr>
          <w:p w14:paraId="36338258" w14:textId="77777777" w:rsidR="001C5E14" w:rsidRPr="00994F02" w:rsidRDefault="001C5E14" w:rsidP="001C5E14">
            <w:pPr>
              <w:tabs>
                <w:tab w:val="right" w:pos="0"/>
              </w:tabs>
              <w:jc w:val="center"/>
              <w:rPr>
                <w:rFonts w:ascii="Arial" w:hAnsi="Arial" w:cs="Arial"/>
                <w:sz w:val="20"/>
                <w:szCs w:val="20"/>
              </w:rPr>
            </w:pPr>
          </w:p>
        </w:tc>
        <w:tc>
          <w:tcPr>
            <w:tcW w:w="1504" w:type="pct"/>
            <w:tcMar>
              <w:top w:w="28" w:type="dxa"/>
              <w:left w:w="28" w:type="dxa"/>
              <w:bottom w:w="28" w:type="dxa"/>
              <w:right w:w="28" w:type="dxa"/>
            </w:tcMar>
          </w:tcPr>
          <w:p w14:paraId="711C4A40" w14:textId="77777777" w:rsidR="001C5E14" w:rsidRPr="00994F02" w:rsidRDefault="001C5E14" w:rsidP="001C5E14">
            <w:pPr>
              <w:jc w:val="right"/>
              <w:rPr>
                <w:rFonts w:ascii="Arial" w:eastAsia="Arial Unicode MS" w:hAnsi="Arial" w:cs="Arial"/>
                <w:color w:val="000000"/>
                <w:sz w:val="20"/>
                <w:szCs w:val="20"/>
              </w:rPr>
            </w:pPr>
            <w:r w:rsidRPr="00994F02">
              <w:rPr>
                <w:rFonts w:ascii="Arial" w:hAnsi="Arial" w:cs="Arial"/>
                <w:color w:val="000000"/>
                <w:sz w:val="20"/>
                <w:szCs w:val="20"/>
              </w:rPr>
              <w:t>(Operational) Closing Date:</w:t>
            </w:r>
          </w:p>
        </w:tc>
        <w:tc>
          <w:tcPr>
            <w:tcW w:w="869" w:type="pct"/>
            <w:tcMar>
              <w:top w:w="28" w:type="dxa"/>
              <w:left w:w="28" w:type="dxa"/>
              <w:bottom w:w="28" w:type="dxa"/>
              <w:right w:w="28" w:type="dxa"/>
            </w:tcMar>
          </w:tcPr>
          <w:p w14:paraId="655962BF"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color w:val="000000"/>
                <w:sz w:val="20"/>
                <w:szCs w:val="20"/>
              </w:rPr>
              <w:t>Proposed:</w:t>
            </w:r>
          </w:p>
          <w:p w14:paraId="312E3000"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c>
          <w:tcPr>
            <w:tcW w:w="774" w:type="pct"/>
            <w:tcMar>
              <w:top w:w="28" w:type="dxa"/>
              <w:left w:w="28" w:type="dxa"/>
              <w:bottom w:w="28" w:type="dxa"/>
              <w:right w:w="28" w:type="dxa"/>
            </w:tcMar>
          </w:tcPr>
          <w:p w14:paraId="53F43815" w14:textId="77777777" w:rsidR="001C5E14" w:rsidRPr="00994F02" w:rsidRDefault="001C5E14" w:rsidP="001C5E14">
            <w:pPr>
              <w:tabs>
                <w:tab w:val="right" w:pos="0"/>
              </w:tabs>
              <w:rPr>
                <w:rFonts w:ascii="Arial" w:hAnsi="Arial" w:cs="Arial"/>
                <w:sz w:val="20"/>
                <w:szCs w:val="20"/>
              </w:rPr>
            </w:pPr>
            <w:r w:rsidRPr="00994F02">
              <w:rPr>
                <w:rFonts w:ascii="Arial" w:hAnsi="Arial" w:cs="Arial"/>
                <w:color w:val="000000"/>
                <w:sz w:val="20"/>
                <w:szCs w:val="20"/>
              </w:rPr>
              <w:t>Actual:</w:t>
            </w:r>
          </w:p>
          <w:p w14:paraId="5B184D6D" w14:textId="77777777" w:rsidR="001C5E14" w:rsidRPr="00994F02" w:rsidRDefault="001C5E14" w:rsidP="001C5E14">
            <w:pPr>
              <w:tabs>
                <w:tab w:val="right" w:pos="0"/>
              </w:tabs>
              <w:rPr>
                <w:rFonts w:ascii="Arial" w:hAnsi="Arial" w:cs="Arial"/>
                <w:color w:val="000000"/>
                <w:sz w:val="20"/>
                <w:szCs w:val="20"/>
              </w:rPr>
            </w:pPr>
            <w:r w:rsidRPr="00994F02">
              <w:rPr>
                <w:rFonts w:ascii="Arial" w:hAnsi="Arial" w:cs="Arial"/>
                <w:sz w:val="20"/>
                <w:szCs w:val="20"/>
              </w:rPr>
              <w:fldChar w:fldCharType="begin">
                <w:ffData>
                  <w:name w:val="Text1"/>
                  <w:enabled/>
                  <w:calcOnExit w:val="0"/>
                  <w:textInput/>
                </w:ffData>
              </w:fldChar>
            </w:r>
            <w:r w:rsidRPr="00994F02">
              <w:rPr>
                <w:rFonts w:ascii="Arial" w:hAnsi="Arial" w:cs="Arial"/>
                <w:sz w:val="20"/>
                <w:szCs w:val="20"/>
              </w:rPr>
              <w:instrText xml:space="preserve"> FORMTEXT </w:instrText>
            </w:r>
            <w:r w:rsidRPr="00994F02">
              <w:rPr>
                <w:rFonts w:ascii="Arial" w:hAnsi="Arial" w:cs="Arial"/>
                <w:sz w:val="20"/>
                <w:szCs w:val="20"/>
              </w:rPr>
            </w:r>
            <w:r w:rsidRPr="00994F02">
              <w:rPr>
                <w:rFonts w:ascii="Arial" w:hAnsi="Arial" w:cs="Arial"/>
                <w:sz w:val="20"/>
                <w:szCs w:val="20"/>
              </w:rPr>
              <w:fldChar w:fldCharType="separate"/>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noProof/>
                <w:sz w:val="20"/>
                <w:szCs w:val="20"/>
              </w:rPr>
              <w:t> </w:t>
            </w:r>
            <w:r w:rsidRPr="00994F02">
              <w:rPr>
                <w:rFonts w:ascii="Arial" w:hAnsi="Arial" w:cs="Arial"/>
                <w:sz w:val="20"/>
                <w:szCs w:val="20"/>
              </w:rPr>
              <w:fldChar w:fldCharType="end"/>
            </w:r>
          </w:p>
        </w:tc>
      </w:tr>
    </w:tbl>
    <w:p w14:paraId="1FF2B5C7" w14:textId="77777777" w:rsidR="001C5E14" w:rsidRPr="001C5E14" w:rsidRDefault="001C5E14" w:rsidP="004C60E9">
      <w:pPr>
        <w:numPr>
          <w:ilvl w:val="0"/>
          <w:numId w:val="128"/>
        </w:numPr>
        <w:spacing w:before="120" w:afterLines="60" w:after="144"/>
        <w:ind w:left="357" w:hanging="357"/>
        <w:rPr>
          <w:rFonts w:ascii="Arial" w:hAnsi="Arial" w:cs="Arial"/>
          <w:b/>
          <w:bCs/>
          <w:sz w:val="20"/>
          <w:szCs w:val="20"/>
        </w:rPr>
      </w:pPr>
      <w:r w:rsidRPr="001C5E14">
        <w:rPr>
          <w:rFonts w:ascii="Arial" w:hAnsi="Arial" w:cs="Arial"/>
          <w:b/>
          <w:bCs/>
          <w:sz w:val="20"/>
          <w:szCs w:val="20"/>
        </w:rPr>
        <w:t>Scope of Work</w:t>
      </w:r>
    </w:p>
    <w:p w14:paraId="3D344439"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The evaluator is expected to frame the evaluation effort using the criteria of relevance, effectiveness, efficiency, sustainability, and impact, as defined and explained in the UNDP Guidance for Conducting Terminal Evaluations of UNDP-supported projects.  The evaluator is expected to complete and submit a set of questions covering each of the above criteria as part of an evaluation inception report in consultations with UNDP Country Office, the project team and the UNDP Regional Technical Advisor, and shall include it as an annex to the final report.</w:t>
      </w:r>
    </w:p>
    <w:p w14:paraId="192A09A3"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The evaluation must provide evidence</w:t>
      </w:r>
      <w:r w:rsidRPr="001C5E14">
        <w:rPr>
          <w:rFonts w:ascii="American Typewriter" w:hAnsi="American Typewriter" w:cs="American Typewriter"/>
          <w:sz w:val="20"/>
          <w:szCs w:val="20"/>
        </w:rPr>
        <w:t>‐</w:t>
      </w:r>
      <w:r w:rsidRPr="001C5E14">
        <w:rPr>
          <w:rFonts w:ascii="Arial" w:hAnsi="Arial" w:cs="Arial"/>
          <w:sz w:val="20"/>
          <w:szCs w:val="20"/>
        </w:rPr>
        <w:t xml:space="preserve">based information that is credible, reliable and useful. The evaluator is expected to follow a participatory and consultative approach ensuring close engagement with government counterparts, in particular the Project Board members, UNDP Country Office, project team, UNDP Regional Technical Adviser based in Bangkok and key stakeholders. The evaluators are expected to conduct a field mission to the four target provinces namely Kampong Speu, Kampong Chhnang, Pursat, and Battambang. The detailed schedule of the field mission will be developed during the inception stage when the evaluators design the evaluation methodology and approach. </w:t>
      </w:r>
    </w:p>
    <w:p w14:paraId="7CC07E44"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Interviews will be held with the following organizations and individuals at a minimum: </w:t>
      </w:r>
    </w:p>
    <w:p w14:paraId="7FB8DE8D"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The Project Board members</w:t>
      </w:r>
    </w:p>
    <w:p w14:paraId="723EBE22"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The SFM Project team based at the Forestry Administration</w:t>
      </w:r>
    </w:p>
    <w:p w14:paraId="6C110261"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Representatives of UNDP Country Office and the UNDP Regional Technical Advisor</w:t>
      </w:r>
    </w:p>
    <w:p w14:paraId="63952FF5"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Representatives of inter-ministerial focal persons at the national and sub-national level, including MME, MOE, and MLMUPC.</w:t>
      </w:r>
    </w:p>
    <w:p w14:paraId="6D5DB96B" w14:textId="77777777" w:rsidR="001C5E14" w:rsidRPr="001C5E14" w:rsidRDefault="001C5E14" w:rsidP="001C5E14">
      <w:pPr>
        <w:numPr>
          <w:ilvl w:val="0"/>
          <w:numId w:val="129"/>
        </w:numPr>
        <w:jc w:val="both"/>
        <w:rPr>
          <w:rFonts w:ascii="Arial" w:hAnsi="Arial" w:cs="Arial"/>
          <w:sz w:val="20"/>
          <w:szCs w:val="20"/>
        </w:rPr>
      </w:pPr>
      <w:r w:rsidRPr="001C5E14">
        <w:rPr>
          <w:rFonts w:ascii="Arial" w:hAnsi="Arial" w:cs="Arial"/>
          <w:sz w:val="20"/>
          <w:szCs w:val="20"/>
        </w:rPr>
        <w:t>Local authorities and beneficiaries</w:t>
      </w:r>
    </w:p>
    <w:p w14:paraId="5BAFCA21" w14:textId="77777777" w:rsidR="001C5E14" w:rsidRPr="001C5E14" w:rsidRDefault="001C5E14" w:rsidP="004C60E9">
      <w:pPr>
        <w:spacing w:before="120" w:afterLines="60" w:after="144"/>
        <w:jc w:val="both"/>
        <w:rPr>
          <w:rFonts w:ascii="Arial" w:hAnsi="Arial" w:cs="Arial"/>
          <w:sz w:val="20"/>
          <w:szCs w:val="20"/>
        </w:rPr>
      </w:pPr>
      <w:r w:rsidRPr="001C5E14">
        <w:rPr>
          <w:rFonts w:ascii="Arial" w:hAnsi="Arial" w:cs="Arial"/>
          <w:sz w:val="20"/>
          <w:szCs w:val="20"/>
        </w:rPr>
        <w:t>The evaluators will review all relevant sources of information, such as the project document, project reports – including Annual Progress Report (APR), project budget revisions, Project Implementation Review (PIR), quarterly progress reports, Project Midterm Review Report (MTR), and any other materials that the evaluators consider useful for this evidence-based assessment.</w:t>
      </w:r>
    </w:p>
    <w:p w14:paraId="01EA28F6" w14:textId="77777777" w:rsidR="001C5E14" w:rsidRPr="001C5E14" w:rsidRDefault="001C5E14" w:rsidP="001C5E14">
      <w:pPr>
        <w:numPr>
          <w:ilvl w:val="0"/>
          <w:numId w:val="128"/>
        </w:numPr>
        <w:spacing w:afterLines="60" w:after="144"/>
        <w:rPr>
          <w:rFonts w:ascii="Arial" w:hAnsi="Arial" w:cs="Arial"/>
          <w:b/>
          <w:bCs/>
          <w:sz w:val="20"/>
          <w:szCs w:val="20"/>
        </w:rPr>
      </w:pPr>
      <w:r w:rsidRPr="001C5E14">
        <w:rPr>
          <w:rFonts w:ascii="Arial" w:hAnsi="Arial" w:cs="Arial"/>
          <w:b/>
          <w:bCs/>
          <w:sz w:val="20"/>
          <w:szCs w:val="20"/>
        </w:rPr>
        <w:t xml:space="preserve">Expected Outputs and Deliverables </w:t>
      </w:r>
    </w:p>
    <w:p w14:paraId="0F321819" w14:textId="77777777" w:rsidR="001C5E14" w:rsidRPr="001C5E14" w:rsidRDefault="001C5E14" w:rsidP="001C5E14">
      <w:pPr>
        <w:spacing w:afterLines="60" w:after="144"/>
        <w:jc w:val="both"/>
        <w:rPr>
          <w:rFonts w:ascii="Arial" w:hAnsi="Arial" w:cs="Arial"/>
          <w:sz w:val="20"/>
          <w:szCs w:val="20"/>
        </w:rPr>
      </w:pPr>
      <w:r w:rsidRPr="001C5E14">
        <w:rPr>
          <w:rFonts w:ascii="Arial" w:hAnsi="Arial" w:cs="Arial"/>
          <w:sz w:val="20"/>
          <w:szCs w:val="20"/>
        </w:rPr>
        <w:t xml:space="preserve">The objectives of the evaluation are to assess the achievement of project results, and to draw lessons that can both improve the sustainability of benefits from this project, and aid in the overall enhancement of UNDP programming. </w:t>
      </w:r>
    </w:p>
    <w:p w14:paraId="0FD32971" w14:textId="77777777" w:rsidR="001C5E14" w:rsidRPr="00AB5E6F" w:rsidRDefault="001C5E14" w:rsidP="001C5E14">
      <w:pPr>
        <w:spacing w:afterLines="60" w:after="144"/>
        <w:jc w:val="both"/>
        <w:rPr>
          <w:rFonts w:ascii="Arial" w:hAnsi="Arial" w:cs="Arial"/>
          <w:sz w:val="20"/>
          <w:szCs w:val="20"/>
        </w:rPr>
      </w:pPr>
      <w:r w:rsidRPr="00AB5E6F">
        <w:rPr>
          <w:rFonts w:ascii="Arial" w:hAnsi="Arial" w:cs="Arial"/>
          <w:sz w:val="20"/>
          <w:szCs w:val="20"/>
        </w:rPr>
        <w:t>The evaluation team will produce the following deliverables to UNDP CO and the Project Board:</w:t>
      </w:r>
    </w:p>
    <w:p w14:paraId="32E97A91"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74" w:name="_Toc312124480"/>
      <w:bookmarkStart w:id="75" w:name="_Toc312268424"/>
      <w:r w:rsidRPr="005E4FE0">
        <w:rPr>
          <w:rFonts w:ascii="Arial" w:hAnsi="Arial" w:cs="Arial"/>
          <w:b w:val="0"/>
          <w:bCs w:val="0"/>
          <w:i w:val="0"/>
          <w:sz w:val="20"/>
          <w:szCs w:val="20"/>
        </w:rPr>
        <w:t>The inception report with detail methodology and approach of the Terminal Evaluation process.</w:t>
      </w:r>
      <w:bookmarkEnd w:id="74"/>
      <w:bookmarkEnd w:id="75"/>
    </w:p>
    <w:p w14:paraId="420FCE17"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76" w:name="_Toc312124481"/>
      <w:bookmarkStart w:id="77" w:name="_Toc312268425"/>
      <w:r w:rsidRPr="005E4FE0">
        <w:rPr>
          <w:rFonts w:ascii="Arial" w:hAnsi="Arial" w:cs="Arial"/>
          <w:b w:val="0"/>
          <w:bCs w:val="0"/>
          <w:i w:val="0"/>
          <w:sz w:val="20"/>
          <w:szCs w:val="20"/>
        </w:rPr>
        <w:t>A presentation of an executive summary, jointly prepared by the International and National Consultants, including findings and recommendations to key stakeholders;</w:t>
      </w:r>
      <w:bookmarkEnd w:id="76"/>
      <w:bookmarkEnd w:id="77"/>
    </w:p>
    <w:p w14:paraId="736211C8"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78" w:name="_Toc312124482"/>
      <w:bookmarkStart w:id="79" w:name="_Toc312268426"/>
      <w:r w:rsidRPr="005E4FE0">
        <w:rPr>
          <w:rFonts w:ascii="Arial" w:hAnsi="Arial" w:cs="Arial"/>
          <w:b w:val="0"/>
          <w:bCs w:val="0"/>
          <w:i w:val="0"/>
          <w:sz w:val="20"/>
          <w:szCs w:val="20"/>
        </w:rPr>
        <w:t>A detailed draft evaluation report covering scope of the terminal evaluation with detailed attention to conclusion, lessons learned and recommendations; and</w:t>
      </w:r>
      <w:bookmarkEnd w:id="78"/>
      <w:bookmarkEnd w:id="79"/>
    </w:p>
    <w:p w14:paraId="14512629" w14:textId="77777777" w:rsidR="001C5E14" w:rsidRPr="005E4FE0" w:rsidRDefault="001C5E14" w:rsidP="00AB5E6F">
      <w:pPr>
        <w:pStyle w:val="Heading3"/>
        <w:keepNext w:val="0"/>
        <w:numPr>
          <w:ilvl w:val="0"/>
          <w:numId w:val="132"/>
        </w:numPr>
        <w:ind w:left="709" w:hanging="425"/>
        <w:jc w:val="both"/>
        <w:rPr>
          <w:rFonts w:ascii="Arial" w:hAnsi="Arial" w:cs="Arial"/>
          <w:b w:val="0"/>
          <w:bCs w:val="0"/>
          <w:i w:val="0"/>
          <w:sz w:val="20"/>
          <w:szCs w:val="20"/>
        </w:rPr>
      </w:pPr>
      <w:bookmarkStart w:id="80" w:name="_Toc312124483"/>
      <w:bookmarkStart w:id="81" w:name="_Toc312268427"/>
      <w:r w:rsidRPr="005E4FE0">
        <w:rPr>
          <w:rFonts w:ascii="Arial" w:hAnsi="Arial" w:cs="Arial"/>
          <w:b w:val="0"/>
          <w:bCs w:val="0"/>
          <w:i w:val="0"/>
          <w:sz w:val="20"/>
          <w:szCs w:val="20"/>
        </w:rPr>
        <w:t>List of annexes prepared by the consultants including TOR’s, itinerary, list of persons interviewed, summary of field visits, list of documents reviewed, questionnaire and summary of results, and leveraged resources, etc.</w:t>
      </w:r>
      <w:bookmarkEnd w:id="80"/>
      <w:bookmarkEnd w:id="81"/>
    </w:p>
    <w:p w14:paraId="0831BA28" w14:textId="77777777" w:rsidR="001C5E14" w:rsidRPr="005E4FE0" w:rsidRDefault="001C5E14" w:rsidP="001C5E14">
      <w:pPr>
        <w:pStyle w:val="Heading3"/>
        <w:keepNext w:val="0"/>
        <w:jc w:val="both"/>
        <w:rPr>
          <w:rFonts w:ascii="Arial" w:hAnsi="Arial" w:cs="Arial"/>
          <w:b w:val="0"/>
          <w:bCs w:val="0"/>
          <w:i w:val="0"/>
          <w:sz w:val="20"/>
          <w:szCs w:val="20"/>
        </w:rPr>
      </w:pPr>
    </w:p>
    <w:p w14:paraId="76BF3A0A" w14:textId="77777777" w:rsidR="001C5E14" w:rsidRPr="005E4FE0" w:rsidRDefault="001C5E14" w:rsidP="001C5E14">
      <w:pPr>
        <w:pStyle w:val="Heading3"/>
        <w:keepNext w:val="0"/>
        <w:spacing w:after="120"/>
        <w:jc w:val="both"/>
        <w:rPr>
          <w:rFonts w:ascii="Arial" w:hAnsi="Arial" w:cs="Arial"/>
          <w:b w:val="0"/>
          <w:bCs w:val="0"/>
          <w:i w:val="0"/>
          <w:sz w:val="20"/>
          <w:szCs w:val="20"/>
        </w:rPr>
      </w:pPr>
      <w:bookmarkStart w:id="82" w:name="_Toc312124484"/>
      <w:bookmarkStart w:id="83" w:name="_Toc312268428"/>
      <w:r w:rsidRPr="005E4FE0">
        <w:rPr>
          <w:rFonts w:ascii="Arial" w:hAnsi="Arial" w:cs="Arial"/>
          <w:b w:val="0"/>
          <w:bCs w:val="0"/>
          <w:i w:val="0"/>
          <w:sz w:val="20"/>
          <w:szCs w:val="20"/>
        </w:rPr>
        <w:t>The report together with the annexes shall be written in English and shall be presented in electronic form in MS Word format.</w:t>
      </w:r>
      <w:bookmarkEnd w:id="82"/>
      <w:bookmarkEnd w:id="83"/>
      <w:r w:rsidRPr="005E4FE0">
        <w:rPr>
          <w:rFonts w:ascii="Arial" w:hAnsi="Arial" w:cs="Arial"/>
          <w:b w:val="0"/>
          <w:bCs w:val="0"/>
          <w:i w:val="0"/>
          <w:sz w:val="20"/>
          <w:szCs w:val="20"/>
        </w:rPr>
        <w:t xml:space="preserve"> </w:t>
      </w:r>
    </w:p>
    <w:p w14:paraId="2122839A" w14:textId="77777777" w:rsidR="001C5E14" w:rsidRPr="005E4FE0" w:rsidRDefault="001C5E14" w:rsidP="001C5E14">
      <w:pPr>
        <w:pStyle w:val="Heading3"/>
        <w:keepNext w:val="0"/>
        <w:spacing w:after="120"/>
        <w:jc w:val="both"/>
        <w:rPr>
          <w:rFonts w:ascii="Arial" w:hAnsi="Arial" w:cs="Arial"/>
          <w:b w:val="0"/>
          <w:bCs w:val="0"/>
          <w:i w:val="0"/>
          <w:sz w:val="20"/>
          <w:szCs w:val="20"/>
        </w:rPr>
      </w:pPr>
      <w:bookmarkStart w:id="84" w:name="_Toc312124485"/>
      <w:bookmarkStart w:id="85" w:name="_Toc312268429"/>
      <w:r w:rsidRPr="005E4FE0">
        <w:rPr>
          <w:rFonts w:ascii="Arial" w:hAnsi="Arial" w:cs="Arial"/>
          <w:b w:val="0"/>
          <w:bCs w:val="0"/>
          <w:i w:val="0"/>
          <w:sz w:val="20"/>
          <w:szCs w:val="20"/>
        </w:rPr>
        <w:t>The specific deliverables in sequence, corresponding to the work and their corresponding target delivery dates within a maximum of 23 working days are summarized below:</w:t>
      </w:r>
      <w:bookmarkEnd w:id="84"/>
      <w:bookmarkEnd w:id="85"/>
      <w:r w:rsidRPr="005E4FE0">
        <w:rPr>
          <w:rFonts w:ascii="Arial" w:hAnsi="Arial" w:cs="Arial"/>
          <w:b w:val="0"/>
          <w:bCs w:val="0"/>
          <w:i w:val="0"/>
          <w:sz w:val="20"/>
          <w:szCs w:val="20"/>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2141"/>
        <w:gridCol w:w="2061"/>
        <w:gridCol w:w="2814"/>
      </w:tblGrid>
      <w:tr w:rsidR="001C5E14" w:rsidRPr="004857C7" w14:paraId="2DA54F45" w14:textId="77777777" w:rsidTr="000E4EBC">
        <w:tc>
          <w:tcPr>
            <w:tcW w:w="2070" w:type="dxa"/>
            <w:shd w:val="clear" w:color="auto" w:fill="auto"/>
            <w:tcMar>
              <w:left w:w="28" w:type="dxa"/>
              <w:right w:w="28" w:type="dxa"/>
            </w:tcMar>
          </w:tcPr>
          <w:p w14:paraId="441F6910" w14:textId="77777777" w:rsidR="001C5E14" w:rsidRPr="00AB5E6F" w:rsidRDefault="001C5E14" w:rsidP="001C5E14">
            <w:pPr>
              <w:tabs>
                <w:tab w:val="left" w:pos="450"/>
              </w:tabs>
              <w:jc w:val="center"/>
              <w:rPr>
                <w:rFonts w:ascii="Arial" w:hAnsi="Arial" w:cs="Arial"/>
                <w:b/>
                <w:sz w:val="20"/>
                <w:szCs w:val="20"/>
              </w:rPr>
            </w:pPr>
            <w:r w:rsidRPr="00AB5E6F">
              <w:rPr>
                <w:rFonts w:ascii="Arial" w:hAnsi="Arial" w:cs="Arial"/>
                <w:b/>
                <w:sz w:val="20"/>
                <w:szCs w:val="20"/>
              </w:rPr>
              <w:t>Deliverables/ Outputs</w:t>
            </w:r>
          </w:p>
        </w:tc>
        <w:tc>
          <w:tcPr>
            <w:tcW w:w="2250" w:type="dxa"/>
            <w:shd w:val="clear" w:color="auto" w:fill="auto"/>
            <w:tcMar>
              <w:left w:w="28" w:type="dxa"/>
              <w:right w:w="28" w:type="dxa"/>
            </w:tcMar>
          </w:tcPr>
          <w:p w14:paraId="040E548C" w14:textId="77777777" w:rsidR="001C5E14" w:rsidRPr="005E4FE0" w:rsidRDefault="001C5E14" w:rsidP="001C5E14">
            <w:pPr>
              <w:tabs>
                <w:tab w:val="left" w:pos="450"/>
              </w:tabs>
              <w:jc w:val="center"/>
              <w:rPr>
                <w:rFonts w:ascii="Arial" w:hAnsi="Arial" w:cs="Arial"/>
                <w:b/>
                <w:sz w:val="20"/>
                <w:szCs w:val="20"/>
              </w:rPr>
            </w:pPr>
            <w:r w:rsidRPr="005E4FE0">
              <w:rPr>
                <w:rFonts w:ascii="Arial" w:hAnsi="Arial" w:cs="Arial"/>
                <w:b/>
                <w:sz w:val="20"/>
                <w:szCs w:val="20"/>
              </w:rPr>
              <w:t>Estimated Duration to Complete</w:t>
            </w:r>
          </w:p>
        </w:tc>
        <w:tc>
          <w:tcPr>
            <w:tcW w:w="2160" w:type="dxa"/>
            <w:shd w:val="clear" w:color="auto" w:fill="auto"/>
            <w:tcMar>
              <w:left w:w="28" w:type="dxa"/>
              <w:right w:w="28" w:type="dxa"/>
            </w:tcMar>
          </w:tcPr>
          <w:p w14:paraId="34CE2825" w14:textId="77777777" w:rsidR="001C5E14" w:rsidRPr="00F2282B" w:rsidRDefault="001C5E14" w:rsidP="001C5E14">
            <w:pPr>
              <w:tabs>
                <w:tab w:val="left" w:pos="450"/>
              </w:tabs>
              <w:jc w:val="center"/>
              <w:rPr>
                <w:rFonts w:ascii="Arial" w:hAnsi="Arial" w:cs="Arial"/>
                <w:b/>
                <w:sz w:val="20"/>
                <w:szCs w:val="20"/>
              </w:rPr>
            </w:pPr>
            <w:r w:rsidRPr="00F2282B">
              <w:rPr>
                <w:rFonts w:ascii="Arial" w:hAnsi="Arial" w:cs="Arial"/>
                <w:b/>
                <w:sz w:val="20"/>
                <w:szCs w:val="20"/>
              </w:rPr>
              <w:t>Target Due Dates</w:t>
            </w:r>
          </w:p>
        </w:tc>
        <w:tc>
          <w:tcPr>
            <w:tcW w:w="2970" w:type="dxa"/>
            <w:shd w:val="clear" w:color="auto" w:fill="auto"/>
            <w:tcMar>
              <w:left w:w="28" w:type="dxa"/>
              <w:right w:w="28" w:type="dxa"/>
            </w:tcMar>
          </w:tcPr>
          <w:p w14:paraId="09D5269E" w14:textId="77777777" w:rsidR="005E4FE0" w:rsidRDefault="001C5E14" w:rsidP="001C5E14">
            <w:pPr>
              <w:tabs>
                <w:tab w:val="left" w:pos="450"/>
              </w:tabs>
              <w:jc w:val="center"/>
              <w:rPr>
                <w:rFonts w:ascii="Arial" w:hAnsi="Arial" w:cs="Arial"/>
                <w:bCs/>
                <w:sz w:val="20"/>
                <w:szCs w:val="20"/>
              </w:rPr>
            </w:pPr>
            <w:r w:rsidRPr="00D04B82">
              <w:rPr>
                <w:rFonts w:ascii="Arial" w:hAnsi="Arial" w:cs="Arial"/>
                <w:b/>
                <w:sz w:val="20"/>
                <w:szCs w:val="20"/>
              </w:rPr>
              <w:t>Review and Approvals Required</w:t>
            </w:r>
            <w:r w:rsidRPr="00D04B82">
              <w:rPr>
                <w:rFonts w:ascii="Arial" w:hAnsi="Arial" w:cs="Arial"/>
                <w:bCs/>
                <w:sz w:val="20"/>
                <w:szCs w:val="20"/>
              </w:rPr>
              <w:t xml:space="preserve"> </w:t>
            </w:r>
          </w:p>
          <w:p w14:paraId="63E6F080" w14:textId="5137328C" w:rsidR="001C5E14" w:rsidRPr="00AB5E6F" w:rsidRDefault="001C5E14" w:rsidP="001C5E14">
            <w:pPr>
              <w:tabs>
                <w:tab w:val="left" w:pos="450"/>
              </w:tabs>
              <w:jc w:val="center"/>
              <w:rPr>
                <w:rFonts w:ascii="Arial" w:hAnsi="Arial" w:cs="Arial"/>
                <w:bCs/>
                <w:sz w:val="20"/>
                <w:szCs w:val="20"/>
              </w:rPr>
            </w:pPr>
            <w:r w:rsidRPr="00AB5E6F">
              <w:rPr>
                <w:rFonts w:ascii="Arial" w:hAnsi="Arial" w:cs="Arial"/>
                <w:bCs/>
                <w:sz w:val="20"/>
                <w:szCs w:val="20"/>
              </w:rPr>
              <w:t>(Indicate designation of person who will review output and confirm acceptance)</w:t>
            </w:r>
          </w:p>
        </w:tc>
      </w:tr>
      <w:tr w:rsidR="001C5E14" w:rsidRPr="004857C7" w14:paraId="610EFAEB" w14:textId="77777777" w:rsidTr="000E4EBC">
        <w:trPr>
          <w:trHeight w:val="737"/>
        </w:trPr>
        <w:tc>
          <w:tcPr>
            <w:tcW w:w="2070" w:type="dxa"/>
            <w:shd w:val="clear" w:color="auto" w:fill="auto"/>
            <w:tcMar>
              <w:left w:w="28" w:type="dxa"/>
              <w:right w:w="28" w:type="dxa"/>
            </w:tcMar>
          </w:tcPr>
          <w:p w14:paraId="39DECBB4"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Inception Report</w:t>
            </w:r>
          </w:p>
        </w:tc>
        <w:tc>
          <w:tcPr>
            <w:tcW w:w="2250" w:type="dxa"/>
            <w:shd w:val="clear" w:color="auto" w:fill="auto"/>
            <w:tcMar>
              <w:left w:w="28" w:type="dxa"/>
              <w:right w:w="28" w:type="dxa"/>
            </w:tcMar>
          </w:tcPr>
          <w:p w14:paraId="333996BA"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No later than 2 weeks after starting evaluation mission.</w:t>
            </w:r>
          </w:p>
        </w:tc>
        <w:tc>
          <w:tcPr>
            <w:tcW w:w="2160" w:type="dxa"/>
            <w:shd w:val="clear" w:color="auto" w:fill="auto"/>
            <w:tcMar>
              <w:left w:w="28" w:type="dxa"/>
              <w:right w:w="28" w:type="dxa"/>
            </w:tcMar>
          </w:tcPr>
          <w:p w14:paraId="43582B59"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15 September 2015</w:t>
            </w:r>
          </w:p>
        </w:tc>
        <w:tc>
          <w:tcPr>
            <w:tcW w:w="2970" w:type="dxa"/>
            <w:shd w:val="clear" w:color="auto" w:fill="auto"/>
            <w:tcMar>
              <w:left w:w="28" w:type="dxa"/>
              <w:right w:w="28" w:type="dxa"/>
            </w:tcMar>
          </w:tcPr>
          <w:p w14:paraId="2883BDA4" w14:textId="77777777" w:rsidR="001C5E14" w:rsidRPr="004857C7" w:rsidRDefault="001C5E14" w:rsidP="001C5E14">
            <w:pPr>
              <w:tabs>
                <w:tab w:val="left" w:pos="450"/>
              </w:tabs>
              <w:rPr>
                <w:rFonts w:ascii="Arial" w:hAnsi="Arial" w:cs="Arial"/>
                <w:bCs/>
                <w:sz w:val="20"/>
                <w:szCs w:val="20"/>
              </w:rPr>
            </w:pPr>
            <w:r w:rsidRPr="004857C7">
              <w:rPr>
                <w:rFonts w:ascii="Arial" w:hAnsi="Arial" w:cs="Arial"/>
                <w:bCs/>
                <w:sz w:val="20"/>
                <w:szCs w:val="20"/>
              </w:rPr>
              <w:t xml:space="preserve">UNDP Regional Technical Advisor and UNDP CO </w:t>
            </w:r>
          </w:p>
        </w:tc>
      </w:tr>
      <w:tr w:rsidR="001C5E14" w:rsidRPr="004857C7" w14:paraId="5F5AB015" w14:textId="77777777" w:rsidTr="000E4EBC">
        <w:tc>
          <w:tcPr>
            <w:tcW w:w="2070" w:type="dxa"/>
            <w:shd w:val="clear" w:color="auto" w:fill="auto"/>
            <w:tcMar>
              <w:left w:w="28" w:type="dxa"/>
              <w:right w:w="28" w:type="dxa"/>
            </w:tcMar>
          </w:tcPr>
          <w:p w14:paraId="16BCE802" w14:textId="77777777" w:rsidR="001C5E14" w:rsidRPr="00AB5E6F" w:rsidRDefault="001C5E14" w:rsidP="001C5E14">
            <w:pPr>
              <w:tabs>
                <w:tab w:val="left" w:pos="450"/>
              </w:tabs>
              <w:rPr>
                <w:rFonts w:ascii="Arial" w:hAnsi="Arial" w:cs="Arial"/>
                <w:bCs/>
                <w:sz w:val="20"/>
                <w:szCs w:val="20"/>
              </w:rPr>
            </w:pPr>
            <w:r w:rsidRPr="00AB5E6F">
              <w:rPr>
                <w:rFonts w:ascii="Arial" w:hAnsi="Arial" w:cs="Arial"/>
                <w:bCs/>
                <w:sz w:val="20"/>
                <w:szCs w:val="20"/>
              </w:rPr>
              <w:t>Presentation on initial findings</w:t>
            </w:r>
          </w:p>
        </w:tc>
        <w:tc>
          <w:tcPr>
            <w:tcW w:w="2250" w:type="dxa"/>
            <w:shd w:val="clear" w:color="auto" w:fill="auto"/>
            <w:tcMar>
              <w:left w:w="28" w:type="dxa"/>
              <w:right w:w="28" w:type="dxa"/>
            </w:tcMar>
          </w:tcPr>
          <w:p w14:paraId="681D5803" w14:textId="77777777" w:rsidR="001C5E14" w:rsidRPr="00AB5E6F" w:rsidRDefault="001C5E14" w:rsidP="001C5E14">
            <w:pPr>
              <w:pStyle w:val="Heading3"/>
              <w:rPr>
                <w:rFonts w:ascii="Arial" w:hAnsi="Arial" w:cs="Arial"/>
                <w:b w:val="0"/>
                <w:bCs w:val="0"/>
                <w:i w:val="0"/>
                <w:sz w:val="20"/>
                <w:szCs w:val="20"/>
              </w:rPr>
            </w:pPr>
            <w:bookmarkStart w:id="86" w:name="_Toc312124486"/>
            <w:bookmarkStart w:id="87" w:name="_Toc312268430"/>
            <w:r w:rsidRPr="00AB5E6F">
              <w:rPr>
                <w:rFonts w:ascii="Arial" w:hAnsi="Arial" w:cs="Arial"/>
                <w:b w:val="0"/>
                <w:bCs w:val="0"/>
                <w:i w:val="0"/>
                <w:sz w:val="20"/>
                <w:szCs w:val="20"/>
              </w:rPr>
              <w:t>End of evaluation mission</w:t>
            </w:r>
            <w:bookmarkEnd w:id="86"/>
            <w:bookmarkEnd w:id="87"/>
          </w:p>
        </w:tc>
        <w:tc>
          <w:tcPr>
            <w:tcW w:w="2160" w:type="dxa"/>
            <w:shd w:val="clear" w:color="auto" w:fill="auto"/>
            <w:tcMar>
              <w:left w:w="28" w:type="dxa"/>
              <w:right w:w="28" w:type="dxa"/>
            </w:tcMar>
          </w:tcPr>
          <w:p w14:paraId="48C64946" w14:textId="77777777" w:rsidR="001C5E14" w:rsidRPr="00AB5E6F" w:rsidRDefault="001C5E14" w:rsidP="001C5E14">
            <w:pPr>
              <w:pStyle w:val="Heading3"/>
              <w:rPr>
                <w:rFonts w:ascii="Arial" w:hAnsi="Arial" w:cs="Arial"/>
                <w:b w:val="0"/>
                <w:bCs w:val="0"/>
                <w:i w:val="0"/>
                <w:sz w:val="20"/>
                <w:szCs w:val="20"/>
              </w:rPr>
            </w:pPr>
            <w:bookmarkStart w:id="88" w:name="_Toc312124487"/>
            <w:bookmarkStart w:id="89" w:name="_Toc312268431"/>
            <w:r w:rsidRPr="00AB5E6F">
              <w:rPr>
                <w:rFonts w:ascii="Arial" w:hAnsi="Arial" w:cs="Arial"/>
                <w:b w:val="0"/>
                <w:bCs w:val="0"/>
                <w:i w:val="0"/>
                <w:sz w:val="20"/>
                <w:szCs w:val="20"/>
              </w:rPr>
              <w:t>09 October 2015</w:t>
            </w:r>
            <w:bookmarkEnd w:id="88"/>
            <w:bookmarkEnd w:id="89"/>
          </w:p>
        </w:tc>
        <w:tc>
          <w:tcPr>
            <w:tcW w:w="2970" w:type="dxa"/>
            <w:shd w:val="clear" w:color="auto" w:fill="auto"/>
            <w:tcMar>
              <w:left w:w="28" w:type="dxa"/>
              <w:right w:w="28" w:type="dxa"/>
            </w:tcMar>
          </w:tcPr>
          <w:p w14:paraId="79F5E8A1" w14:textId="77777777" w:rsidR="001C5E14" w:rsidRPr="00AB5E6F" w:rsidRDefault="001C5E14" w:rsidP="001C5E14">
            <w:pPr>
              <w:pStyle w:val="Heading3"/>
              <w:rPr>
                <w:rFonts w:ascii="Arial" w:hAnsi="Arial" w:cs="Arial"/>
                <w:b w:val="0"/>
                <w:bCs w:val="0"/>
                <w:i w:val="0"/>
                <w:sz w:val="20"/>
                <w:szCs w:val="20"/>
              </w:rPr>
            </w:pPr>
            <w:bookmarkStart w:id="90" w:name="_Toc312124488"/>
            <w:bookmarkStart w:id="91" w:name="_Toc312268432"/>
            <w:r w:rsidRPr="00AB5E6F">
              <w:rPr>
                <w:rFonts w:ascii="Arial" w:hAnsi="Arial" w:cs="Arial"/>
                <w:b w:val="0"/>
                <w:bCs w:val="0"/>
                <w:i w:val="0"/>
                <w:sz w:val="20"/>
                <w:szCs w:val="20"/>
              </w:rPr>
              <w:t>UNDP CO</w:t>
            </w:r>
            <w:bookmarkEnd w:id="90"/>
            <w:bookmarkEnd w:id="91"/>
          </w:p>
          <w:p w14:paraId="69EA5F66" w14:textId="77777777" w:rsidR="001C5E14" w:rsidRPr="00AB5E6F" w:rsidRDefault="001C5E14" w:rsidP="001C5E14">
            <w:pPr>
              <w:rPr>
                <w:rFonts w:ascii="Arial" w:hAnsi="Arial" w:cs="Arial"/>
                <w:bCs/>
                <w:sz w:val="20"/>
                <w:szCs w:val="20"/>
              </w:rPr>
            </w:pPr>
            <w:r w:rsidRPr="00AB5E6F">
              <w:rPr>
                <w:rFonts w:ascii="Arial" w:hAnsi="Arial" w:cs="Arial"/>
                <w:bCs/>
                <w:sz w:val="20"/>
                <w:szCs w:val="20"/>
              </w:rPr>
              <w:t>Project stakeholders</w:t>
            </w:r>
          </w:p>
        </w:tc>
      </w:tr>
      <w:tr w:rsidR="001C5E14" w:rsidRPr="004857C7" w14:paraId="1315414A" w14:textId="77777777" w:rsidTr="000E4EBC">
        <w:tc>
          <w:tcPr>
            <w:tcW w:w="2070" w:type="dxa"/>
            <w:shd w:val="clear" w:color="auto" w:fill="auto"/>
            <w:tcMar>
              <w:left w:w="28" w:type="dxa"/>
              <w:right w:w="28" w:type="dxa"/>
            </w:tcMar>
          </w:tcPr>
          <w:p w14:paraId="35220247" w14:textId="77777777" w:rsidR="001C5E14" w:rsidRPr="00AB5E6F" w:rsidRDefault="001C5E14" w:rsidP="001C5E14">
            <w:pPr>
              <w:tabs>
                <w:tab w:val="left" w:pos="450"/>
              </w:tabs>
              <w:rPr>
                <w:rFonts w:ascii="Arial" w:hAnsi="Arial" w:cs="Arial"/>
                <w:bCs/>
                <w:sz w:val="20"/>
                <w:szCs w:val="20"/>
              </w:rPr>
            </w:pPr>
            <w:r w:rsidRPr="00AB5E6F">
              <w:rPr>
                <w:rFonts w:ascii="Arial" w:hAnsi="Arial" w:cs="Arial"/>
                <w:bCs/>
                <w:sz w:val="20"/>
                <w:szCs w:val="20"/>
              </w:rPr>
              <w:t>Draft Detail Evaluation Report (per annexed template)</w:t>
            </w:r>
          </w:p>
        </w:tc>
        <w:tc>
          <w:tcPr>
            <w:tcW w:w="2250" w:type="dxa"/>
            <w:shd w:val="clear" w:color="auto" w:fill="auto"/>
            <w:tcMar>
              <w:left w:w="28" w:type="dxa"/>
              <w:right w:w="28" w:type="dxa"/>
            </w:tcMar>
          </w:tcPr>
          <w:p w14:paraId="74BE1FCD" w14:textId="77777777" w:rsidR="001C5E14" w:rsidRPr="00AB5E6F" w:rsidRDefault="001C5E14" w:rsidP="001C5E14">
            <w:pPr>
              <w:pStyle w:val="Heading3"/>
              <w:rPr>
                <w:rFonts w:ascii="Arial" w:hAnsi="Arial" w:cs="Arial"/>
                <w:b w:val="0"/>
                <w:bCs w:val="0"/>
                <w:i w:val="0"/>
                <w:sz w:val="20"/>
                <w:szCs w:val="20"/>
              </w:rPr>
            </w:pPr>
            <w:bookmarkStart w:id="92" w:name="_Toc312124489"/>
            <w:bookmarkStart w:id="93" w:name="_Toc312268433"/>
            <w:r w:rsidRPr="00AB5E6F">
              <w:rPr>
                <w:rFonts w:ascii="Arial" w:hAnsi="Arial" w:cs="Arial"/>
                <w:b w:val="0"/>
                <w:bCs w:val="0"/>
                <w:i w:val="0"/>
                <w:sz w:val="20"/>
                <w:szCs w:val="20"/>
              </w:rPr>
              <w:t>Within 3 weeks of the evaluation mission</w:t>
            </w:r>
            <w:bookmarkEnd w:id="92"/>
            <w:bookmarkEnd w:id="93"/>
          </w:p>
        </w:tc>
        <w:tc>
          <w:tcPr>
            <w:tcW w:w="2160" w:type="dxa"/>
            <w:shd w:val="clear" w:color="auto" w:fill="auto"/>
            <w:tcMar>
              <w:left w:w="28" w:type="dxa"/>
              <w:right w:w="28" w:type="dxa"/>
            </w:tcMar>
          </w:tcPr>
          <w:p w14:paraId="3CD6FCA6" w14:textId="77777777" w:rsidR="001C5E14" w:rsidRPr="00AB5E6F" w:rsidRDefault="001C5E14" w:rsidP="001C5E14">
            <w:pPr>
              <w:pStyle w:val="Heading3"/>
              <w:rPr>
                <w:rFonts w:ascii="Arial" w:hAnsi="Arial" w:cs="Arial"/>
                <w:b w:val="0"/>
                <w:bCs w:val="0"/>
                <w:i w:val="0"/>
                <w:sz w:val="20"/>
                <w:szCs w:val="20"/>
              </w:rPr>
            </w:pPr>
            <w:bookmarkStart w:id="94" w:name="_Toc312124490"/>
            <w:bookmarkStart w:id="95" w:name="_Toc312268434"/>
            <w:r w:rsidRPr="00AB5E6F">
              <w:rPr>
                <w:rFonts w:ascii="Arial" w:hAnsi="Arial" w:cs="Arial"/>
                <w:b w:val="0"/>
                <w:bCs w:val="0"/>
                <w:i w:val="0"/>
                <w:sz w:val="20"/>
                <w:szCs w:val="20"/>
              </w:rPr>
              <w:t>26 October 2015</w:t>
            </w:r>
            <w:bookmarkEnd w:id="94"/>
            <w:bookmarkEnd w:id="95"/>
          </w:p>
        </w:tc>
        <w:tc>
          <w:tcPr>
            <w:tcW w:w="2970" w:type="dxa"/>
            <w:shd w:val="clear" w:color="auto" w:fill="auto"/>
            <w:tcMar>
              <w:left w:w="28" w:type="dxa"/>
              <w:right w:w="28" w:type="dxa"/>
            </w:tcMar>
          </w:tcPr>
          <w:p w14:paraId="1EA74BD7" w14:textId="77777777" w:rsidR="001C5E14" w:rsidRPr="00AB5E6F" w:rsidRDefault="001C5E14" w:rsidP="001C5E14">
            <w:pPr>
              <w:pStyle w:val="Heading3"/>
              <w:rPr>
                <w:rFonts w:ascii="Arial" w:hAnsi="Arial" w:cs="Arial"/>
                <w:b w:val="0"/>
                <w:bCs w:val="0"/>
                <w:i w:val="0"/>
                <w:sz w:val="20"/>
                <w:szCs w:val="20"/>
              </w:rPr>
            </w:pPr>
            <w:bookmarkStart w:id="96" w:name="_Toc312124491"/>
            <w:bookmarkStart w:id="97" w:name="_Toc312268435"/>
            <w:r w:rsidRPr="00AB5E6F">
              <w:rPr>
                <w:rFonts w:ascii="Arial" w:hAnsi="Arial" w:cs="Arial"/>
                <w:b w:val="0"/>
                <w:bCs w:val="0"/>
                <w:i w:val="0"/>
                <w:sz w:val="20"/>
                <w:szCs w:val="20"/>
              </w:rPr>
              <w:t>UNDP Regional Technical Advisor, Project Board and UNDP CO</w:t>
            </w:r>
            <w:bookmarkEnd w:id="96"/>
            <w:bookmarkEnd w:id="97"/>
          </w:p>
        </w:tc>
      </w:tr>
      <w:tr w:rsidR="001C5E14" w:rsidRPr="004857C7" w14:paraId="0A88FD9A" w14:textId="77777777" w:rsidTr="000E4EBC">
        <w:tc>
          <w:tcPr>
            <w:tcW w:w="2070" w:type="dxa"/>
            <w:shd w:val="clear" w:color="auto" w:fill="auto"/>
            <w:tcMar>
              <w:left w:w="28" w:type="dxa"/>
              <w:right w:w="28" w:type="dxa"/>
            </w:tcMar>
          </w:tcPr>
          <w:p w14:paraId="3176609E" w14:textId="77777777" w:rsidR="001C5E14" w:rsidRPr="00AB5E6F" w:rsidRDefault="001C5E14" w:rsidP="001C5E14">
            <w:pPr>
              <w:tabs>
                <w:tab w:val="left" w:pos="450"/>
              </w:tabs>
              <w:rPr>
                <w:rFonts w:ascii="Arial" w:hAnsi="Arial" w:cs="Arial"/>
                <w:bCs/>
                <w:sz w:val="20"/>
                <w:szCs w:val="20"/>
              </w:rPr>
            </w:pPr>
            <w:r w:rsidRPr="00AB5E6F">
              <w:rPr>
                <w:rFonts w:ascii="Arial" w:hAnsi="Arial" w:cs="Arial"/>
                <w:bCs/>
                <w:sz w:val="20"/>
                <w:szCs w:val="20"/>
              </w:rPr>
              <w:t>Final Report*</w:t>
            </w:r>
          </w:p>
        </w:tc>
        <w:tc>
          <w:tcPr>
            <w:tcW w:w="2250" w:type="dxa"/>
            <w:shd w:val="clear" w:color="auto" w:fill="auto"/>
            <w:tcMar>
              <w:left w:w="28" w:type="dxa"/>
              <w:right w:w="28" w:type="dxa"/>
            </w:tcMar>
          </w:tcPr>
          <w:p w14:paraId="256551BC" w14:textId="77777777" w:rsidR="001C5E14" w:rsidRPr="00AB5E6F" w:rsidRDefault="001C5E14" w:rsidP="001C5E14">
            <w:pPr>
              <w:pStyle w:val="Heading3"/>
              <w:rPr>
                <w:rFonts w:ascii="Arial" w:hAnsi="Arial" w:cs="Arial"/>
                <w:b w:val="0"/>
                <w:bCs w:val="0"/>
                <w:i w:val="0"/>
                <w:sz w:val="20"/>
                <w:szCs w:val="20"/>
              </w:rPr>
            </w:pPr>
            <w:bookmarkStart w:id="98" w:name="_Toc312124492"/>
            <w:bookmarkStart w:id="99" w:name="_Toc312268436"/>
            <w:r w:rsidRPr="00AB5E6F">
              <w:rPr>
                <w:rFonts w:ascii="Arial" w:hAnsi="Arial" w:cs="Arial"/>
                <w:b w:val="0"/>
                <w:bCs w:val="0"/>
                <w:i w:val="0"/>
                <w:sz w:val="20"/>
                <w:szCs w:val="20"/>
              </w:rPr>
              <w:t>Within 1 week of receiving UNDP comments on draft</w:t>
            </w:r>
            <w:bookmarkEnd w:id="98"/>
            <w:bookmarkEnd w:id="99"/>
          </w:p>
        </w:tc>
        <w:tc>
          <w:tcPr>
            <w:tcW w:w="2160" w:type="dxa"/>
            <w:shd w:val="clear" w:color="auto" w:fill="auto"/>
            <w:tcMar>
              <w:left w:w="28" w:type="dxa"/>
              <w:right w:w="28" w:type="dxa"/>
            </w:tcMar>
          </w:tcPr>
          <w:p w14:paraId="3AFD65F3" w14:textId="77777777" w:rsidR="001C5E14" w:rsidRPr="00AB5E6F" w:rsidRDefault="001C5E14" w:rsidP="001C5E14">
            <w:pPr>
              <w:pStyle w:val="Heading3"/>
              <w:rPr>
                <w:rFonts w:ascii="Arial" w:hAnsi="Arial" w:cs="Arial"/>
                <w:b w:val="0"/>
                <w:bCs w:val="0"/>
                <w:i w:val="0"/>
                <w:sz w:val="20"/>
                <w:szCs w:val="20"/>
              </w:rPr>
            </w:pPr>
            <w:bookmarkStart w:id="100" w:name="_Toc312124493"/>
            <w:bookmarkStart w:id="101" w:name="_Toc312268437"/>
            <w:r w:rsidRPr="00AB5E6F">
              <w:rPr>
                <w:rFonts w:ascii="Arial" w:hAnsi="Arial" w:cs="Arial"/>
                <w:b w:val="0"/>
                <w:bCs w:val="0"/>
                <w:i w:val="0"/>
                <w:sz w:val="20"/>
                <w:szCs w:val="20"/>
              </w:rPr>
              <w:t>11 November 2015</w:t>
            </w:r>
            <w:bookmarkEnd w:id="100"/>
            <w:bookmarkEnd w:id="101"/>
          </w:p>
        </w:tc>
        <w:tc>
          <w:tcPr>
            <w:tcW w:w="2970" w:type="dxa"/>
            <w:shd w:val="clear" w:color="auto" w:fill="auto"/>
            <w:tcMar>
              <w:left w:w="28" w:type="dxa"/>
              <w:right w:w="28" w:type="dxa"/>
            </w:tcMar>
          </w:tcPr>
          <w:p w14:paraId="263CEE26" w14:textId="77777777" w:rsidR="001C5E14" w:rsidRPr="00AB5E6F" w:rsidRDefault="001C5E14" w:rsidP="001C5E14">
            <w:pPr>
              <w:pStyle w:val="Heading3"/>
              <w:rPr>
                <w:rFonts w:ascii="Arial" w:hAnsi="Arial" w:cs="Arial"/>
                <w:b w:val="0"/>
                <w:bCs w:val="0"/>
                <w:i w:val="0"/>
                <w:sz w:val="20"/>
                <w:szCs w:val="20"/>
              </w:rPr>
            </w:pPr>
            <w:bookmarkStart w:id="102" w:name="_Toc312124494"/>
            <w:bookmarkStart w:id="103" w:name="_Toc312268438"/>
            <w:r w:rsidRPr="00AB5E6F">
              <w:rPr>
                <w:rFonts w:ascii="Arial" w:hAnsi="Arial" w:cs="Arial"/>
                <w:b w:val="0"/>
                <w:bCs w:val="0"/>
                <w:i w:val="0"/>
                <w:sz w:val="20"/>
                <w:szCs w:val="20"/>
              </w:rPr>
              <w:t>UNDP Regional Technical Advisor and UNDP CO</w:t>
            </w:r>
            <w:bookmarkEnd w:id="102"/>
            <w:bookmarkEnd w:id="103"/>
          </w:p>
        </w:tc>
      </w:tr>
      <w:tr w:rsidR="001C5E14" w:rsidRPr="004857C7" w14:paraId="790940DF" w14:textId="77777777" w:rsidTr="000E4EBC">
        <w:tc>
          <w:tcPr>
            <w:tcW w:w="4320" w:type="dxa"/>
            <w:gridSpan w:val="2"/>
            <w:shd w:val="clear" w:color="auto" w:fill="auto"/>
            <w:tcMar>
              <w:left w:w="28" w:type="dxa"/>
              <w:right w:w="28" w:type="dxa"/>
            </w:tcMar>
          </w:tcPr>
          <w:p w14:paraId="4475AF99" w14:textId="77777777" w:rsidR="001C5E14" w:rsidRPr="00AB5E6F" w:rsidRDefault="001C5E14" w:rsidP="001C5E14">
            <w:pPr>
              <w:pStyle w:val="Heading3"/>
              <w:rPr>
                <w:rFonts w:ascii="Arial" w:hAnsi="Arial" w:cs="Arial"/>
                <w:i w:val="0"/>
                <w:sz w:val="20"/>
                <w:szCs w:val="20"/>
              </w:rPr>
            </w:pPr>
            <w:bookmarkStart w:id="104" w:name="_Toc312124495"/>
            <w:bookmarkStart w:id="105" w:name="_Toc312268439"/>
            <w:r w:rsidRPr="00AB5E6F">
              <w:rPr>
                <w:rFonts w:ascii="Arial" w:hAnsi="Arial" w:cs="Arial"/>
                <w:i w:val="0"/>
                <w:sz w:val="20"/>
                <w:szCs w:val="20"/>
              </w:rPr>
              <w:t>Total: 23 days</w:t>
            </w:r>
            <w:bookmarkEnd w:id="104"/>
            <w:bookmarkEnd w:id="105"/>
          </w:p>
        </w:tc>
        <w:tc>
          <w:tcPr>
            <w:tcW w:w="5130" w:type="dxa"/>
            <w:gridSpan w:val="2"/>
            <w:shd w:val="clear" w:color="auto" w:fill="auto"/>
            <w:tcMar>
              <w:left w:w="28" w:type="dxa"/>
              <w:right w:w="28" w:type="dxa"/>
            </w:tcMar>
          </w:tcPr>
          <w:p w14:paraId="71DE5253" w14:textId="77777777" w:rsidR="001C5E14" w:rsidRPr="00AB5E6F" w:rsidRDefault="001C5E14" w:rsidP="001C5E14">
            <w:pPr>
              <w:pStyle w:val="Heading3"/>
              <w:rPr>
                <w:rFonts w:ascii="Arial" w:hAnsi="Arial" w:cs="Arial"/>
                <w:b w:val="0"/>
                <w:bCs w:val="0"/>
                <w:i w:val="0"/>
                <w:sz w:val="20"/>
                <w:szCs w:val="20"/>
              </w:rPr>
            </w:pPr>
          </w:p>
        </w:tc>
      </w:tr>
    </w:tbl>
    <w:p w14:paraId="790149A0" w14:textId="77777777" w:rsidR="001C5E14" w:rsidRPr="004857C7" w:rsidRDefault="001C5E14" w:rsidP="004C60E9">
      <w:pPr>
        <w:numPr>
          <w:ilvl w:val="0"/>
          <w:numId w:val="128"/>
        </w:numPr>
        <w:spacing w:before="120" w:afterLines="60" w:after="144"/>
        <w:ind w:left="357" w:hanging="357"/>
        <w:rPr>
          <w:rFonts w:ascii="Arial" w:hAnsi="Arial" w:cs="Arial"/>
          <w:b/>
          <w:bCs/>
          <w:sz w:val="20"/>
          <w:szCs w:val="20"/>
        </w:rPr>
      </w:pPr>
      <w:r w:rsidRPr="004857C7">
        <w:rPr>
          <w:rFonts w:ascii="Arial" w:hAnsi="Arial" w:cs="Arial"/>
          <w:b/>
          <w:bCs/>
          <w:sz w:val="20"/>
          <w:szCs w:val="20"/>
        </w:rPr>
        <w:t>Institutional Arrangement</w:t>
      </w:r>
    </w:p>
    <w:p w14:paraId="41726CBF" w14:textId="77777777" w:rsidR="001C5E14" w:rsidRPr="00AB5E6F" w:rsidRDefault="001C5E14" w:rsidP="001C5E14">
      <w:pPr>
        <w:pStyle w:val="Heading3"/>
        <w:keepNext w:val="0"/>
        <w:numPr>
          <w:ilvl w:val="0"/>
          <w:numId w:val="131"/>
        </w:numPr>
        <w:spacing w:after="120"/>
        <w:jc w:val="both"/>
        <w:rPr>
          <w:rFonts w:ascii="Arial" w:hAnsi="Arial" w:cs="Arial"/>
          <w:b w:val="0"/>
          <w:bCs w:val="0"/>
          <w:i w:val="0"/>
          <w:sz w:val="20"/>
          <w:szCs w:val="20"/>
        </w:rPr>
      </w:pPr>
      <w:bookmarkStart w:id="106" w:name="_Toc312124496"/>
      <w:bookmarkStart w:id="107" w:name="_Toc312268440"/>
      <w:r w:rsidRPr="00AB5E6F">
        <w:rPr>
          <w:rFonts w:ascii="Arial" w:hAnsi="Arial" w:cs="Arial"/>
          <w:b w:val="0"/>
          <w:bCs w:val="0"/>
          <w:i w:val="0"/>
          <w:sz w:val="20"/>
          <w:szCs w:val="20"/>
        </w:rPr>
        <w:t>The evaluation team will be composed of 1 international and 1 National Evaluators. The International Evaluator will act as Team Leader responsible for the leading of the TE mission and compiling the Terminal Evaluation final report; while the National Evaluator will provide facilitation and coordination support to the Team Leader.</w:t>
      </w:r>
      <w:bookmarkEnd w:id="106"/>
      <w:bookmarkEnd w:id="107"/>
    </w:p>
    <w:p w14:paraId="5DC2AB55" w14:textId="77777777" w:rsidR="001C5E14" w:rsidRPr="00AB5E6F" w:rsidRDefault="001C5E14" w:rsidP="001C5E14">
      <w:pPr>
        <w:pStyle w:val="Heading3"/>
        <w:keepNext w:val="0"/>
        <w:numPr>
          <w:ilvl w:val="0"/>
          <w:numId w:val="131"/>
        </w:numPr>
        <w:spacing w:after="120"/>
        <w:jc w:val="both"/>
        <w:rPr>
          <w:rFonts w:ascii="Arial" w:hAnsi="Arial" w:cs="Arial"/>
          <w:b w:val="0"/>
          <w:bCs w:val="0"/>
          <w:i w:val="0"/>
          <w:sz w:val="20"/>
          <w:szCs w:val="20"/>
        </w:rPr>
      </w:pPr>
      <w:bookmarkStart w:id="108" w:name="_Toc312124497"/>
      <w:bookmarkStart w:id="109" w:name="_Toc312268441"/>
      <w:r w:rsidRPr="00AB5E6F">
        <w:rPr>
          <w:rFonts w:ascii="Arial" w:hAnsi="Arial" w:cs="Arial"/>
          <w:b w:val="0"/>
          <w:bCs w:val="0"/>
          <w:i w:val="0"/>
          <w:sz w:val="20"/>
          <w:szCs w:val="20"/>
        </w:rPr>
        <w:t>The principal responsibility for managing this evaluation resides with the UNDP CO in Cambodia. The UNDP CO will contract the evaluators and ensure the timely provision travel arrangements within the country for the evaluation team. The team will be responsible to, reporting to, UNDP CO after getting approval/acceptance of output from the National Project Manager and National Project Director. The Project Team will be responsible for liaising with the Evaluator team to set up stakeholder interviews, arrange field visits, coordinate with the Government etc.</w:t>
      </w:r>
      <w:bookmarkEnd w:id="108"/>
      <w:bookmarkEnd w:id="109"/>
      <w:r w:rsidRPr="00AB5E6F">
        <w:rPr>
          <w:rFonts w:ascii="Arial" w:hAnsi="Arial" w:cs="Arial"/>
          <w:b w:val="0"/>
          <w:bCs w:val="0"/>
          <w:i w:val="0"/>
          <w:sz w:val="20"/>
          <w:szCs w:val="20"/>
        </w:rPr>
        <w:t xml:space="preserve"> </w:t>
      </w:r>
    </w:p>
    <w:p w14:paraId="1033D4D1" w14:textId="77777777" w:rsidR="001C5E14" w:rsidRPr="00AB5E6F" w:rsidRDefault="001C5E14" w:rsidP="001C5E14">
      <w:pPr>
        <w:pStyle w:val="Heading3"/>
        <w:keepNext w:val="0"/>
        <w:numPr>
          <w:ilvl w:val="0"/>
          <w:numId w:val="131"/>
        </w:numPr>
        <w:spacing w:after="120"/>
        <w:jc w:val="both"/>
        <w:rPr>
          <w:rFonts w:ascii="Arial" w:hAnsi="Arial" w:cs="Arial"/>
          <w:b w:val="0"/>
          <w:bCs w:val="0"/>
          <w:i w:val="0"/>
          <w:sz w:val="20"/>
          <w:szCs w:val="20"/>
        </w:rPr>
      </w:pPr>
      <w:bookmarkStart w:id="110" w:name="_Toc312124498"/>
      <w:bookmarkStart w:id="111" w:name="_Toc312268442"/>
      <w:r w:rsidRPr="00AB5E6F">
        <w:rPr>
          <w:rFonts w:ascii="Arial" w:hAnsi="Arial" w:cs="Arial"/>
          <w:b w:val="0"/>
          <w:bCs w:val="0"/>
          <w:i w:val="0"/>
          <w:sz w:val="20"/>
          <w:szCs w:val="20"/>
        </w:rPr>
        <w:t>The Evaluators will also interact with the UNDP Regional Technical Advisor, if needed, to ensure that the approach and methodology as well as the evaluation report are sound and in line with the donor requirements.</w:t>
      </w:r>
      <w:bookmarkEnd w:id="110"/>
      <w:bookmarkEnd w:id="111"/>
      <w:r w:rsidRPr="00AB5E6F">
        <w:rPr>
          <w:rFonts w:ascii="Arial" w:hAnsi="Arial" w:cs="Arial"/>
          <w:b w:val="0"/>
          <w:bCs w:val="0"/>
          <w:i w:val="0"/>
          <w:sz w:val="20"/>
          <w:szCs w:val="20"/>
        </w:rPr>
        <w:t xml:space="preserve"> </w:t>
      </w:r>
    </w:p>
    <w:p w14:paraId="2F780FD9" w14:textId="77777777" w:rsidR="001C5E14" w:rsidRPr="00AB5E6F" w:rsidRDefault="001C5E14" w:rsidP="001C5E14">
      <w:pPr>
        <w:numPr>
          <w:ilvl w:val="0"/>
          <w:numId w:val="128"/>
        </w:numPr>
        <w:spacing w:afterLines="60" w:after="144"/>
        <w:rPr>
          <w:rFonts w:ascii="Arial" w:hAnsi="Arial" w:cs="Arial"/>
          <w:b/>
          <w:bCs/>
          <w:sz w:val="20"/>
          <w:szCs w:val="20"/>
        </w:rPr>
      </w:pPr>
      <w:r w:rsidRPr="00AB5E6F">
        <w:rPr>
          <w:rFonts w:ascii="Arial" w:hAnsi="Arial" w:cs="Arial"/>
          <w:b/>
          <w:bCs/>
          <w:sz w:val="20"/>
          <w:szCs w:val="20"/>
        </w:rPr>
        <w:t>Duration of the Work</w:t>
      </w:r>
    </w:p>
    <w:p w14:paraId="2C04BAF8" w14:textId="77777777" w:rsidR="001C5E14" w:rsidRPr="001C5E14" w:rsidRDefault="001C5E14" w:rsidP="001C5E14">
      <w:pPr>
        <w:pStyle w:val="Heading3"/>
        <w:keepNext w:val="0"/>
        <w:spacing w:after="120"/>
        <w:jc w:val="both"/>
        <w:rPr>
          <w:rFonts w:ascii="Arial" w:hAnsi="Arial" w:cs="Arial"/>
          <w:b w:val="0"/>
          <w:bCs w:val="0"/>
          <w:sz w:val="20"/>
          <w:szCs w:val="20"/>
        </w:rPr>
      </w:pPr>
      <w:bookmarkStart w:id="112" w:name="_Toc312124499"/>
      <w:bookmarkStart w:id="113" w:name="_Toc312268443"/>
      <w:r w:rsidRPr="001C5E14">
        <w:rPr>
          <w:rFonts w:ascii="Arial" w:hAnsi="Arial" w:cs="Arial"/>
          <w:b w:val="0"/>
          <w:bCs w:val="0"/>
          <w:sz w:val="20"/>
          <w:szCs w:val="20"/>
        </w:rPr>
        <w:t>The duration of the work is 23 working days starting from 02 September to 18 November 2015. Field work and interview with key stakeholders are expected to be finished by 07 October 2015. The presentation preparation to present the initial findings will be done by 09 October 2015. The project team and UNDP CO as well as UNDP RTA will provide feedback/comments no later than two weeks after the receipt of the draft report.</w:t>
      </w:r>
      <w:bookmarkEnd w:id="112"/>
      <w:bookmarkEnd w:id="113"/>
    </w:p>
    <w:p w14:paraId="4C858C57" w14:textId="77777777" w:rsidR="001C5E14" w:rsidRPr="000E4EBC" w:rsidRDefault="001C5E14" w:rsidP="000E4EBC">
      <w:pPr>
        <w:numPr>
          <w:ilvl w:val="0"/>
          <w:numId w:val="128"/>
        </w:numPr>
        <w:spacing w:before="120" w:afterLines="60" w:after="144"/>
        <w:ind w:left="357" w:hanging="357"/>
        <w:rPr>
          <w:rFonts w:ascii="Arial" w:hAnsi="Arial" w:cs="Arial"/>
          <w:b/>
          <w:bCs/>
          <w:sz w:val="20"/>
          <w:szCs w:val="20"/>
        </w:rPr>
      </w:pPr>
      <w:r w:rsidRPr="000E4EBC">
        <w:rPr>
          <w:rFonts w:ascii="Arial" w:hAnsi="Arial" w:cs="Arial"/>
          <w:b/>
          <w:bCs/>
          <w:sz w:val="20"/>
          <w:szCs w:val="20"/>
        </w:rPr>
        <w:t>Duty Station</w:t>
      </w:r>
    </w:p>
    <w:p w14:paraId="3A65D40D" w14:textId="77777777" w:rsidR="001C5E14" w:rsidRPr="001C5E14" w:rsidRDefault="001C5E14" w:rsidP="001C5E14">
      <w:pPr>
        <w:pStyle w:val="Heading3"/>
        <w:keepNext w:val="0"/>
        <w:spacing w:after="120"/>
        <w:jc w:val="both"/>
        <w:rPr>
          <w:rFonts w:ascii="Arial" w:hAnsi="Arial" w:cs="Arial"/>
          <w:b w:val="0"/>
          <w:bCs w:val="0"/>
          <w:sz w:val="20"/>
          <w:szCs w:val="20"/>
        </w:rPr>
      </w:pPr>
      <w:bookmarkStart w:id="114" w:name="_Toc312124500"/>
      <w:bookmarkStart w:id="115" w:name="_Toc312268444"/>
      <w:r w:rsidRPr="001C5E14">
        <w:rPr>
          <w:rFonts w:ascii="Arial" w:hAnsi="Arial" w:cs="Arial"/>
          <w:b w:val="0"/>
          <w:bCs w:val="0"/>
          <w:sz w:val="20"/>
          <w:szCs w:val="20"/>
        </w:rPr>
        <w:t>The Evaluator will need to travel to Cambodia during the period of 21 September - 09 October 2015 to conduct stakeholder interviews, visit the project sites (2-3 days visit to the project sites in Kampong Speu, Kampong Chhnang Pursat and Battambong provinces)</w:t>
      </w:r>
      <w:r w:rsidRPr="001C5E14">
        <w:rPr>
          <w:rStyle w:val="Style5"/>
          <w:rFonts w:ascii="Arial" w:hAnsi="Arial" w:cs="Arial"/>
          <w:sz w:val="20"/>
          <w:szCs w:val="20"/>
        </w:rPr>
        <w:t xml:space="preserve"> </w:t>
      </w:r>
      <w:r w:rsidRPr="001C5E14">
        <w:rPr>
          <w:rFonts w:ascii="Arial" w:hAnsi="Arial" w:cs="Arial"/>
          <w:b w:val="0"/>
          <w:bCs w:val="0"/>
          <w:sz w:val="20"/>
          <w:szCs w:val="20"/>
        </w:rPr>
        <w:t>and make a presentation of the initial findings of the evaluation.  The consultant is expecting to be based at duty station at least 12 days and other work will be home-based.</w:t>
      </w:r>
      <w:bookmarkEnd w:id="114"/>
      <w:bookmarkEnd w:id="115"/>
    </w:p>
    <w:p w14:paraId="53C0C750" w14:textId="77777777" w:rsidR="001C5E14" w:rsidRPr="000E4EBC" w:rsidRDefault="001C5E14" w:rsidP="001C5E14">
      <w:pPr>
        <w:numPr>
          <w:ilvl w:val="0"/>
          <w:numId w:val="128"/>
        </w:numPr>
        <w:spacing w:afterLines="60" w:after="144"/>
        <w:rPr>
          <w:rFonts w:ascii="Arial" w:hAnsi="Arial" w:cs="Arial"/>
          <w:b/>
          <w:bCs/>
          <w:sz w:val="20"/>
          <w:szCs w:val="20"/>
        </w:rPr>
      </w:pPr>
      <w:r w:rsidRPr="000E4EBC">
        <w:rPr>
          <w:rFonts w:ascii="Arial" w:hAnsi="Arial" w:cs="Arial"/>
          <w:b/>
          <w:bCs/>
          <w:sz w:val="20"/>
          <w:szCs w:val="20"/>
        </w:rPr>
        <w:t>Minimum Qualifications of the Individual Contractor</w:t>
      </w:r>
    </w:p>
    <w:p w14:paraId="25AB3097" w14:textId="77777777" w:rsidR="001C5E14" w:rsidRPr="001C5E14" w:rsidRDefault="001C5E14" w:rsidP="001C5E14">
      <w:pPr>
        <w:pStyle w:val="Heading3"/>
        <w:keepNext w:val="0"/>
        <w:spacing w:after="120"/>
        <w:jc w:val="both"/>
        <w:rPr>
          <w:rFonts w:ascii="Arial" w:hAnsi="Arial" w:cs="Arial"/>
          <w:sz w:val="20"/>
          <w:szCs w:val="20"/>
        </w:rPr>
      </w:pPr>
      <w:bookmarkStart w:id="116" w:name="_Toc312124501"/>
      <w:bookmarkStart w:id="117" w:name="_Toc312268445"/>
      <w:r w:rsidRPr="001C5E14">
        <w:rPr>
          <w:rFonts w:ascii="Arial" w:hAnsi="Arial" w:cs="Arial"/>
          <w:sz w:val="20"/>
          <w:szCs w:val="20"/>
        </w:rPr>
        <w:t>Qualifications for the International Evaluator</w:t>
      </w:r>
      <w:bookmarkEnd w:id="116"/>
      <w:bookmarkEnd w:id="117"/>
      <w:r w:rsidRPr="001C5E14">
        <w:rPr>
          <w:rFonts w:ascii="Arial" w:hAnsi="Arial" w:cs="Arial"/>
          <w:sz w:val="20"/>
          <w:szCs w:val="20"/>
        </w:rPr>
        <w:t xml:space="preserve"> </w:t>
      </w:r>
    </w:p>
    <w:tbl>
      <w:tblPr>
        <w:tblW w:w="9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000" w:firstRow="0" w:lastRow="0" w:firstColumn="0" w:lastColumn="0" w:noHBand="0" w:noVBand="0"/>
      </w:tblPr>
      <w:tblGrid>
        <w:gridCol w:w="1551"/>
        <w:gridCol w:w="7596"/>
      </w:tblGrid>
      <w:tr w:rsidR="001C5E14" w:rsidRPr="001C5E14" w14:paraId="10D3C4DB" w14:textId="77777777" w:rsidTr="004C60E9">
        <w:trPr>
          <w:trHeight w:val="638"/>
          <w:jc w:val="center"/>
        </w:trPr>
        <w:tc>
          <w:tcPr>
            <w:tcW w:w="1474" w:type="dxa"/>
            <w:tcBorders>
              <w:bottom w:val="single" w:sz="4" w:space="0" w:color="auto"/>
            </w:tcBorders>
          </w:tcPr>
          <w:p w14:paraId="3373D33E"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 xml:space="preserve">Education:  </w:t>
            </w:r>
          </w:p>
        </w:tc>
        <w:tc>
          <w:tcPr>
            <w:tcW w:w="7673" w:type="dxa"/>
            <w:tcBorders>
              <w:bottom w:val="single" w:sz="4" w:space="0" w:color="auto"/>
            </w:tcBorders>
          </w:tcPr>
          <w:p w14:paraId="7D7BC8D0"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Master degree in environmental studies, development studies, and other related field.</w:t>
            </w:r>
          </w:p>
        </w:tc>
      </w:tr>
      <w:tr w:rsidR="001C5E14" w:rsidRPr="001C5E14" w14:paraId="28E370BD" w14:textId="77777777" w:rsidTr="004C60E9">
        <w:trPr>
          <w:trHeight w:val="232"/>
          <w:jc w:val="center"/>
        </w:trPr>
        <w:tc>
          <w:tcPr>
            <w:tcW w:w="1474" w:type="dxa"/>
            <w:tcBorders>
              <w:bottom w:val="single" w:sz="4" w:space="0" w:color="auto"/>
            </w:tcBorders>
          </w:tcPr>
          <w:p w14:paraId="2733D19D"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 xml:space="preserve">Experience: </w:t>
            </w:r>
          </w:p>
          <w:p w14:paraId="09FD3587" w14:textId="77777777" w:rsidR="001C5E14" w:rsidRPr="001C5E14" w:rsidRDefault="001C5E14" w:rsidP="001C5E14">
            <w:pPr>
              <w:jc w:val="both"/>
              <w:rPr>
                <w:rFonts w:ascii="Arial" w:hAnsi="Arial" w:cs="Arial"/>
                <w:sz w:val="20"/>
                <w:szCs w:val="20"/>
              </w:rPr>
            </w:pPr>
          </w:p>
        </w:tc>
        <w:tc>
          <w:tcPr>
            <w:tcW w:w="7673" w:type="dxa"/>
            <w:tcBorders>
              <w:bottom w:val="single" w:sz="4" w:space="0" w:color="auto"/>
            </w:tcBorders>
          </w:tcPr>
          <w:p w14:paraId="51FB2614"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Minimum 10 years of result-based project management, monitoring and evaluation of environmental related projects</w:t>
            </w:r>
          </w:p>
          <w:p w14:paraId="2AF0A349"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Proven experience of evaluating similar projects, preferably involving UNDP or others UN Development Agencies or major donors </w:t>
            </w:r>
          </w:p>
          <w:p w14:paraId="6CB4EF13"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Technical knowledge in the targeted focal area(s): Climate Change Biodiversity, and Land degradation. </w:t>
            </w:r>
          </w:p>
          <w:p w14:paraId="744497A5"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Experience working with government, particularly with projects under National Implementation Modality is an asset.</w:t>
            </w:r>
          </w:p>
          <w:p w14:paraId="067A9CF1"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Experience and knowledge of the Cambodian development context.</w:t>
            </w:r>
          </w:p>
        </w:tc>
      </w:tr>
      <w:tr w:rsidR="001C5E14" w:rsidRPr="001C5E14" w14:paraId="722C8B33" w14:textId="77777777" w:rsidTr="004C60E9">
        <w:trPr>
          <w:trHeight w:val="471"/>
          <w:jc w:val="center"/>
        </w:trPr>
        <w:tc>
          <w:tcPr>
            <w:tcW w:w="1474" w:type="dxa"/>
            <w:tcBorders>
              <w:bottom w:val="single" w:sz="4" w:space="0" w:color="auto"/>
            </w:tcBorders>
          </w:tcPr>
          <w:p w14:paraId="3868DC6D"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Competencies:</w:t>
            </w:r>
          </w:p>
        </w:tc>
        <w:tc>
          <w:tcPr>
            <w:tcW w:w="7673" w:type="dxa"/>
            <w:tcBorders>
              <w:bottom w:val="single" w:sz="4" w:space="0" w:color="auto"/>
            </w:tcBorders>
          </w:tcPr>
          <w:p w14:paraId="29DD0C4E"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Demonstrates integrity by modeling the UN’s values and ethical standards; </w:t>
            </w:r>
          </w:p>
          <w:p w14:paraId="202DC37C"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Promotes the vision, mission, and strategic goals of UNDP; </w:t>
            </w:r>
          </w:p>
          <w:p w14:paraId="16B139E6"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Ability to interact with senior government officials</w:t>
            </w:r>
          </w:p>
          <w:p w14:paraId="2806FBD5"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Team leadership experience</w:t>
            </w:r>
          </w:p>
          <w:p w14:paraId="2EF7D499"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Displays cultural, gender, religion, race, nationality and age sensitivity and adaptability </w:t>
            </w:r>
          </w:p>
          <w:p w14:paraId="74A3D097"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 xml:space="preserve">Treats all people fairly without favoritism; </w:t>
            </w:r>
          </w:p>
          <w:p w14:paraId="4B8616FB"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Fulfills all obligations to gender sensitivity and zero tolerance for sexual harassment.</w:t>
            </w:r>
          </w:p>
        </w:tc>
      </w:tr>
      <w:tr w:rsidR="001C5E14" w:rsidRPr="001C5E14" w14:paraId="58ACB07A" w14:textId="77777777" w:rsidTr="004C60E9">
        <w:trPr>
          <w:trHeight w:val="232"/>
          <w:jc w:val="center"/>
        </w:trPr>
        <w:tc>
          <w:tcPr>
            <w:tcW w:w="1474" w:type="dxa"/>
            <w:tcBorders>
              <w:bottom w:val="single" w:sz="4" w:space="0" w:color="auto"/>
            </w:tcBorders>
          </w:tcPr>
          <w:p w14:paraId="31E51293" w14:textId="77777777" w:rsidR="001C5E14" w:rsidRPr="001C5E14" w:rsidRDefault="001C5E14" w:rsidP="001C5E14">
            <w:pPr>
              <w:jc w:val="both"/>
              <w:rPr>
                <w:rFonts w:ascii="Arial" w:hAnsi="Arial" w:cs="Arial"/>
                <w:sz w:val="20"/>
                <w:szCs w:val="20"/>
              </w:rPr>
            </w:pPr>
            <w:r w:rsidRPr="001C5E14">
              <w:rPr>
                <w:rFonts w:ascii="Arial" w:hAnsi="Arial" w:cs="Arial"/>
                <w:sz w:val="20"/>
                <w:szCs w:val="20"/>
              </w:rPr>
              <w:t>Language Requirements:</w:t>
            </w:r>
          </w:p>
        </w:tc>
        <w:tc>
          <w:tcPr>
            <w:tcW w:w="7673" w:type="dxa"/>
            <w:tcBorders>
              <w:bottom w:val="single" w:sz="4" w:space="0" w:color="auto"/>
            </w:tcBorders>
          </w:tcPr>
          <w:p w14:paraId="3C064C5F" w14:textId="77777777" w:rsidR="001C5E14" w:rsidRPr="001C5E14" w:rsidRDefault="001C5E14" w:rsidP="001C5E14">
            <w:pPr>
              <w:widowControl w:val="0"/>
              <w:numPr>
                <w:ilvl w:val="0"/>
                <w:numId w:val="130"/>
              </w:numPr>
              <w:overflowPunct w:val="0"/>
              <w:adjustRightInd w:val="0"/>
              <w:ind w:left="342" w:hanging="270"/>
              <w:rPr>
                <w:rFonts w:ascii="Arial" w:hAnsi="Arial" w:cs="Arial"/>
                <w:sz w:val="20"/>
                <w:szCs w:val="20"/>
              </w:rPr>
            </w:pPr>
            <w:r w:rsidRPr="001C5E14">
              <w:rPr>
                <w:rFonts w:ascii="Arial" w:hAnsi="Arial" w:cs="Arial"/>
                <w:sz w:val="20"/>
                <w:szCs w:val="20"/>
              </w:rPr>
              <w:t>Full proficiency in English (written and spoken).</w:t>
            </w:r>
          </w:p>
        </w:tc>
      </w:tr>
    </w:tbl>
    <w:p w14:paraId="035EB046" w14:textId="77777777" w:rsidR="001C5E14" w:rsidRPr="000E4EBC" w:rsidRDefault="001C5E14" w:rsidP="000E4EBC">
      <w:pPr>
        <w:numPr>
          <w:ilvl w:val="0"/>
          <w:numId w:val="128"/>
        </w:numPr>
        <w:spacing w:before="120" w:afterLines="60" w:after="144"/>
        <w:ind w:left="357" w:hanging="357"/>
        <w:rPr>
          <w:rFonts w:ascii="Arial" w:hAnsi="Arial" w:cs="Arial"/>
          <w:b/>
          <w:bCs/>
          <w:sz w:val="20"/>
          <w:szCs w:val="20"/>
        </w:rPr>
      </w:pPr>
      <w:r w:rsidRPr="000E4EBC">
        <w:rPr>
          <w:rFonts w:ascii="Arial" w:hAnsi="Arial" w:cs="Arial"/>
          <w:b/>
          <w:bCs/>
          <w:sz w:val="20"/>
          <w:szCs w:val="20"/>
        </w:rPr>
        <w:t xml:space="preserve">Criteria for Evaluation </w:t>
      </w:r>
    </w:p>
    <w:tbl>
      <w:tblPr>
        <w:tblW w:w="90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849"/>
        <w:gridCol w:w="1250"/>
      </w:tblGrid>
      <w:tr w:rsidR="001C5E14" w:rsidRPr="001C5E14" w14:paraId="4966A1AA" w14:textId="77777777" w:rsidTr="000E4EBC">
        <w:trPr>
          <w:jc w:val="center"/>
        </w:trPr>
        <w:tc>
          <w:tcPr>
            <w:tcW w:w="7953" w:type="dxa"/>
            <w:shd w:val="clear" w:color="auto" w:fill="auto"/>
          </w:tcPr>
          <w:p w14:paraId="629D3249" w14:textId="77777777" w:rsidR="001C5E14" w:rsidRPr="001C5E14" w:rsidRDefault="001C5E14" w:rsidP="001C5E14">
            <w:pPr>
              <w:pStyle w:val="NoSpacing"/>
              <w:rPr>
                <w:rFonts w:ascii="Arial" w:hAnsi="Arial" w:cs="Arial"/>
                <w:b/>
                <w:sz w:val="20"/>
                <w:szCs w:val="20"/>
              </w:rPr>
            </w:pPr>
            <w:r w:rsidRPr="001C5E14">
              <w:rPr>
                <w:rFonts w:ascii="Arial" w:hAnsi="Arial" w:cs="Arial"/>
                <w:b/>
                <w:sz w:val="20"/>
                <w:szCs w:val="20"/>
              </w:rPr>
              <w:t>Technical Evaluation Criteria</w:t>
            </w:r>
          </w:p>
        </w:tc>
        <w:tc>
          <w:tcPr>
            <w:tcW w:w="1146" w:type="dxa"/>
            <w:shd w:val="clear" w:color="auto" w:fill="auto"/>
          </w:tcPr>
          <w:p w14:paraId="439F17F3" w14:textId="77777777" w:rsidR="001C5E14" w:rsidRPr="001C5E14" w:rsidRDefault="001C5E14" w:rsidP="001C5E14">
            <w:pPr>
              <w:pStyle w:val="NoSpacing"/>
              <w:rPr>
                <w:rFonts w:ascii="Arial" w:hAnsi="Arial" w:cs="Arial"/>
                <w:b/>
                <w:sz w:val="20"/>
                <w:szCs w:val="20"/>
              </w:rPr>
            </w:pPr>
            <w:r w:rsidRPr="001C5E14">
              <w:rPr>
                <w:rFonts w:ascii="Arial" w:hAnsi="Arial" w:cs="Arial"/>
                <w:b/>
                <w:sz w:val="20"/>
                <w:szCs w:val="20"/>
              </w:rPr>
              <w:t>Obtainable Score</w:t>
            </w:r>
          </w:p>
        </w:tc>
      </w:tr>
      <w:tr w:rsidR="001C5E14" w:rsidRPr="001C5E14" w14:paraId="6F5A6E14" w14:textId="77777777" w:rsidTr="000E4EBC">
        <w:trPr>
          <w:jc w:val="center"/>
        </w:trPr>
        <w:tc>
          <w:tcPr>
            <w:tcW w:w="7953" w:type="dxa"/>
            <w:shd w:val="clear" w:color="auto" w:fill="auto"/>
          </w:tcPr>
          <w:p w14:paraId="0154CF2D" w14:textId="77777777" w:rsidR="001C5E14" w:rsidRPr="001C5E14" w:rsidRDefault="001C5E14" w:rsidP="001C5E14">
            <w:pPr>
              <w:widowControl w:val="0"/>
              <w:overflowPunct w:val="0"/>
              <w:adjustRightInd w:val="0"/>
              <w:rPr>
                <w:rFonts w:ascii="Arial" w:hAnsi="Arial" w:cs="Arial"/>
                <w:sz w:val="20"/>
                <w:szCs w:val="20"/>
              </w:rPr>
            </w:pPr>
            <w:r w:rsidRPr="001C5E14">
              <w:rPr>
                <w:rFonts w:ascii="Arial" w:hAnsi="Arial" w:cs="Arial"/>
                <w:sz w:val="20"/>
                <w:szCs w:val="20"/>
              </w:rPr>
              <w:t>Minimum 10 years of result-based project management, monitoring and evaluation of environmental related projects</w:t>
            </w:r>
          </w:p>
        </w:tc>
        <w:tc>
          <w:tcPr>
            <w:tcW w:w="1146" w:type="dxa"/>
            <w:shd w:val="clear" w:color="auto" w:fill="auto"/>
          </w:tcPr>
          <w:p w14:paraId="2D9CB1B6"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20</w:t>
            </w:r>
          </w:p>
        </w:tc>
      </w:tr>
      <w:tr w:rsidR="001C5E14" w:rsidRPr="001C5E14" w14:paraId="42B54586" w14:textId="77777777" w:rsidTr="000E4EBC">
        <w:trPr>
          <w:jc w:val="center"/>
        </w:trPr>
        <w:tc>
          <w:tcPr>
            <w:tcW w:w="7953" w:type="dxa"/>
            <w:shd w:val="clear" w:color="auto" w:fill="auto"/>
          </w:tcPr>
          <w:p w14:paraId="7B3DEE3C" w14:textId="77777777" w:rsidR="001C5E14" w:rsidRPr="001C5E14" w:rsidRDefault="001C5E14" w:rsidP="001C5E14">
            <w:pPr>
              <w:rPr>
                <w:rFonts w:ascii="Arial" w:hAnsi="Arial" w:cs="Arial"/>
                <w:sz w:val="20"/>
                <w:szCs w:val="20"/>
              </w:rPr>
            </w:pPr>
            <w:r w:rsidRPr="001C5E14">
              <w:rPr>
                <w:rFonts w:ascii="Arial" w:hAnsi="Arial" w:cs="Arial"/>
                <w:sz w:val="20"/>
                <w:szCs w:val="20"/>
              </w:rPr>
              <w:t>Proven experience of evaluating similar projects, preferably involving UNDP or others UN Development Agencies or major donors</w:t>
            </w:r>
          </w:p>
        </w:tc>
        <w:tc>
          <w:tcPr>
            <w:tcW w:w="1146" w:type="dxa"/>
            <w:shd w:val="clear" w:color="auto" w:fill="auto"/>
          </w:tcPr>
          <w:p w14:paraId="11E96ADC"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30</w:t>
            </w:r>
          </w:p>
        </w:tc>
      </w:tr>
      <w:tr w:rsidR="001C5E14" w:rsidRPr="001C5E14" w14:paraId="083DAFE3" w14:textId="77777777" w:rsidTr="000E4EBC">
        <w:trPr>
          <w:jc w:val="center"/>
        </w:trPr>
        <w:tc>
          <w:tcPr>
            <w:tcW w:w="7953" w:type="dxa"/>
            <w:shd w:val="clear" w:color="auto" w:fill="auto"/>
          </w:tcPr>
          <w:p w14:paraId="3F390A15" w14:textId="77777777" w:rsidR="001C5E14" w:rsidRPr="001C5E14" w:rsidRDefault="001C5E14" w:rsidP="001C5E14">
            <w:pPr>
              <w:rPr>
                <w:rFonts w:ascii="Arial" w:hAnsi="Arial" w:cs="Arial"/>
                <w:sz w:val="20"/>
                <w:szCs w:val="20"/>
              </w:rPr>
            </w:pPr>
            <w:r w:rsidRPr="001C5E14">
              <w:rPr>
                <w:rFonts w:ascii="Arial" w:hAnsi="Arial" w:cs="Arial"/>
                <w:sz w:val="20"/>
                <w:szCs w:val="20"/>
              </w:rPr>
              <w:t>Technical knowledge in the targeted focal area(s): Climate Change Biodiversity, and Land degradation.</w:t>
            </w:r>
          </w:p>
        </w:tc>
        <w:tc>
          <w:tcPr>
            <w:tcW w:w="1146" w:type="dxa"/>
            <w:shd w:val="clear" w:color="auto" w:fill="auto"/>
          </w:tcPr>
          <w:p w14:paraId="0A44B0C2" w14:textId="77777777" w:rsidR="001C5E14" w:rsidRPr="001C5E14" w:rsidRDefault="001C5E14" w:rsidP="001C5E14">
            <w:pPr>
              <w:pStyle w:val="NoSpacing"/>
              <w:jc w:val="center"/>
              <w:rPr>
                <w:rFonts w:ascii="Arial" w:hAnsi="Arial" w:cs="Arial"/>
                <w:kern w:val="28"/>
                <w:sz w:val="20"/>
                <w:szCs w:val="20"/>
              </w:rPr>
            </w:pPr>
            <w:r w:rsidRPr="001C5E14">
              <w:rPr>
                <w:rFonts w:ascii="Arial" w:hAnsi="Arial" w:cs="Arial"/>
                <w:kern w:val="28"/>
                <w:sz w:val="20"/>
                <w:szCs w:val="20"/>
              </w:rPr>
              <w:t>20</w:t>
            </w:r>
          </w:p>
        </w:tc>
      </w:tr>
      <w:tr w:rsidR="001C5E14" w:rsidRPr="001C5E14" w14:paraId="127F08F2" w14:textId="77777777" w:rsidTr="000E4EBC">
        <w:trPr>
          <w:jc w:val="center"/>
        </w:trPr>
        <w:tc>
          <w:tcPr>
            <w:tcW w:w="7953" w:type="dxa"/>
            <w:shd w:val="clear" w:color="auto" w:fill="auto"/>
          </w:tcPr>
          <w:p w14:paraId="41914DCA" w14:textId="77777777" w:rsidR="001C5E14" w:rsidRPr="001C5E14" w:rsidRDefault="001C5E14" w:rsidP="001C5E14">
            <w:pPr>
              <w:rPr>
                <w:rFonts w:ascii="Arial" w:hAnsi="Arial" w:cs="Arial"/>
                <w:sz w:val="20"/>
                <w:szCs w:val="20"/>
              </w:rPr>
            </w:pPr>
            <w:r w:rsidRPr="001C5E14">
              <w:rPr>
                <w:rFonts w:ascii="Arial" w:hAnsi="Arial" w:cs="Arial"/>
                <w:sz w:val="20"/>
                <w:szCs w:val="20"/>
              </w:rPr>
              <w:t>Experience working with government, particularly with projects under National Implementation Modality is an asset</w:t>
            </w:r>
          </w:p>
        </w:tc>
        <w:tc>
          <w:tcPr>
            <w:tcW w:w="1146" w:type="dxa"/>
            <w:shd w:val="clear" w:color="auto" w:fill="auto"/>
          </w:tcPr>
          <w:p w14:paraId="7E620C4E"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20</w:t>
            </w:r>
          </w:p>
        </w:tc>
      </w:tr>
      <w:tr w:rsidR="001C5E14" w:rsidRPr="001C5E14" w14:paraId="1229AA75" w14:textId="77777777" w:rsidTr="000E4EBC">
        <w:trPr>
          <w:jc w:val="center"/>
        </w:trPr>
        <w:tc>
          <w:tcPr>
            <w:tcW w:w="7953" w:type="dxa"/>
            <w:shd w:val="clear" w:color="auto" w:fill="auto"/>
          </w:tcPr>
          <w:p w14:paraId="2E86E217" w14:textId="77777777" w:rsidR="001C5E14" w:rsidRPr="001C5E14" w:rsidRDefault="001C5E14" w:rsidP="001C5E14">
            <w:pPr>
              <w:rPr>
                <w:rFonts w:ascii="Arial" w:hAnsi="Arial" w:cs="Arial"/>
                <w:sz w:val="20"/>
                <w:szCs w:val="20"/>
              </w:rPr>
            </w:pPr>
            <w:r w:rsidRPr="001C5E14">
              <w:rPr>
                <w:rFonts w:ascii="Arial" w:hAnsi="Arial" w:cs="Arial"/>
                <w:sz w:val="20"/>
                <w:szCs w:val="20"/>
              </w:rPr>
              <w:t>Experience and knowledge of the Cambodian development context.</w:t>
            </w:r>
          </w:p>
        </w:tc>
        <w:tc>
          <w:tcPr>
            <w:tcW w:w="1146" w:type="dxa"/>
            <w:shd w:val="clear" w:color="auto" w:fill="auto"/>
          </w:tcPr>
          <w:p w14:paraId="079C4C59" w14:textId="77777777" w:rsidR="001C5E14" w:rsidRPr="001C5E14" w:rsidRDefault="001C5E14" w:rsidP="001C5E14">
            <w:pPr>
              <w:jc w:val="center"/>
              <w:rPr>
                <w:rFonts w:ascii="Arial" w:hAnsi="Arial" w:cs="Arial"/>
                <w:sz w:val="20"/>
                <w:szCs w:val="20"/>
              </w:rPr>
            </w:pPr>
            <w:r w:rsidRPr="001C5E14">
              <w:rPr>
                <w:rFonts w:ascii="Arial" w:hAnsi="Arial" w:cs="Arial"/>
                <w:sz w:val="20"/>
                <w:szCs w:val="20"/>
              </w:rPr>
              <w:t>10</w:t>
            </w:r>
          </w:p>
        </w:tc>
      </w:tr>
      <w:tr w:rsidR="001C5E14" w:rsidRPr="001C5E14" w14:paraId="649F9D36" w14:textId="77777777" w:rsidTr="000E4EBC">
        <w:trPr>
          <w:jc w:val="center"/>
        </w:trPr>
        <w:tc>
          <w:tcPr>
            <w:tcW w:w="7953" w:type="dxa"/>
            <w:shd w:val="clear" w:color="auto" w:fill="auto"/>
          </w:tcPr>
          <w:p w14:paraId="637CFFDA" w14:textId="77777777" w:rsidR="001C5E14" w:rsidRPr="001C5E14" w:rsidRDefault="001C5E14" w:rsidP="001C5E14">
            <w:pPr>
              <w:rPr>
                <w:rFonts w:ascii="Arial" w:hAnsi="Arial" w:cs="Arial"/>
                <w:b/>
                <w:sz w:val="20"/>
                <w:szCs w:val="20"/>
              </w:rPr>
            </w:pPr>
            <w:r w:rsidRPr="001C5E14">
              <w:rPr>
                <w:rFonts w:ascii="Arial" w:hAnsi="Arial" w:cs="Arial"/>
                <w:b/>
                <w:sz w:val="20"/>
                <w:szCs w:val="20"/>
              </w:rPr>
              <w:t>Total Obtainable Score</w:t>
            </w:r>
          </w:p>
        </w:tc>
        <w:tc>
          <w:tcPr>
            <w:tcW w:w="1146" w:type="dxa"/>
            <w:shd w:val="clear" w:color="auto" w:fill="auto"/>
          </w:tcPr>
          <w:p w14:paraId="4D70349F" w14:textId="77777777" w:rsidR="001C5E14" w:rsidRPr="001C5E14" w:rsidRDefault="001C5E14" w:rsidP="001C5E14">
            <w:pPr>
              <w:jc w:val="center"/>
              <w:rPr>
                <w:rFonts w:ascii="Arial" w:hAnsi="Arial" w:cs="Arial"/>
                <w:b/>
                <w:sz w:val="20"/>
                <w:szCs w:val="20"/>
              </w:rPr>
            </w:pPr>
            <w:r w:rsidRPr="001C5E14">
              <w:rPr>
                <w:rFonts w:ascii="Arial" w:hAnsi="Arial" w:cs="Arial"/>
                <w:b/>
                <w:sz w:val="20"/>
                <w:szCs w:val="20"/>
              </w:rPr>
              <w:t>100</w:t>
            </w:r>
          </w:p>
        </w:tc>
      </w:tr>
    </w:tbl>
    <w:p w14:paraId="0E24ADD8" w14:textId="77777777" w:rsidR="001C5E14" w:rsidRPr="001C5E14" w:rsidRDefault="001C5E14" w:rsidP="000E4EBC">
      <w:pPr>
        <w:numPr>
          <w:ilvl w:val="0"/>
          <w:numId w:val="128"/>
        </w:numPr>
        <w:spacing w:before="120" w:afterLines="60" w:after="144"/>
        <w:ind w:left="357" w:hanging="357"/>
        <w:rPr>
          <w:rFonts w:ascii="Arial" w:hAnsi="Arial" w:cs="Arial"/>
          <w:b/>
          <w:bCs/>
          <w:sz w:val="20"/>
          <w:szCs w:val="20"/>
          <w:u w:val="single"/>
        </w:rPr>
      </w:pPr>
      <w:r w:rsidRPr="001C5E14">
        <w:rPr>
          <w:rFonts w:ascii="Arial" w:hAnsi="Arial" w:cs="Arial"/>
          <w:b/>
          <w:bCs/>
          <w:sz w:val="20"/>
          <w:szCs w:val="20"/>
          <w:u w:val="single"/>
        </w:rPr>
        <w:t>Payment Milestones</w:t>
      </w:r>
    </w:p>
    <w:p w14:paraId="302DF30A" w14:textId="77777777" w:rsidR="001C5E14" w:rsidRPr="001C5E14" w:rsidRDefault="001C5E14" w:rsidP="001C5E14">
      <w:pPr>
        <w:rPr>
          <w:rFonts w:ascii="Arial" w:hAnsi="Arial" w:cs="Arial"/>
          <w:sz w:val="20"/>
          <w:szCs w:val="20"/>
        </w:rPr>
      </w:pPr>
      <w:r w:rsidRPr="001C5E14">
        <w:rPr>
          <w:rFonts w:ascii="Arial" w:hAnsi="Arial" w:cs="Arial"/>
          <w:sz w:val="20"/>
          <w:szCs w:val="20"/>
        </w:rPr>
        <w:t>The consultant will be paid on a lump sum basis under the following installments.</w:t>
      </w:r>
    </w:p>
    <w:p w14:paraId="6DD1899E" w14:textId="77777777" w:rsidR="001C5E14" w:rsidRPr="001C5E14" w:rsidRDefault="001C5E14" w:rsidP="001C5E14">
      <w:pPr>
        <w:rPr>
          <w:rFonts w:ascii="Arial" w:hAnsi="Arial" w:cs="Arial"/>
          <w:sz w:val="20"/>
          <w:szCs w:val="20"/>
        </w:rPr>
      </w:pPr>
    </w:p>
    <w:tbl>
      <w:tblPr>
        <w:tblW w:w="909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7"/>
        <w:gridCol w:w="8523"/>
      </w:tblGrid>
      <w:tr w:rsidR="001C5E14" w:rsidRPr="001C5E14" w14:paraId="427637FE" w14:textId="77777777" w:rsidTr="000E4EBC">
        <w:tc>
          <w:tcPr>
            <w:tcW w:w="567" w:type="dxa"/>
          </w:tcPr>
          <w:p w14:paraId="1A995B13" w14:textId="77777777" w:rsidR="001C5E14" w:rsidRPr="001C5E14" w:rsidRDefault="001C5E14" w:rsidP="001C5E14">
            <w:pPr>
              <w:jc w:val="center"/>
              <w:rPr>
                <w:rFonts w:ascii="Arial" w:hAnsi="Arial" w:cs="Arial"/>
                <w:b/>
                <w:sz w:val="20"/>
                <w:szCs w:val="20"/>
              </w:rPr>
            </w:pPr>
            <w:r w:rsidRPr="001C5E14">
              <w:rPr>
                <w:rFonts w:ascii="Arial" w:hAnsi="Arial" w:cs="Arial"/>
                <w:b/>
                <w:sz w:val="20"/>
                <w:szCs w:val="20"/>
              </w:rPr>
              <w:t>N</w:t>
            </w:r>
          </w:p>
        </w:tc>
        <w:tc>
          <w:tcPr>
            <w:tcW w:w="8523" w:type="dxa"/>
            <w:shd w:val="clear" w:color="auto" w:fill="auto"/>
          </w:tcPr>
          <w:p w14:paraId="0847B84E" w14:textId="77777777" w:rsidR="001C5E14" w:rsidRPr="001C5E14" w:rsidRDefault="001C5E14" w:rsidP="001C5E14">
            <w:pPr>
              <w:jc w:val="center"/>
              <w:rPr>
                <w:rFonts w:ascii="Arial" w:hAnsi="Arial" w:cs="Arial"/>
                <w:b/>
                <w:sz w:val="20"/>
                <w:szCs w:val="20"/>
              </w:rPr>
            </w:pPr>
            <w:r w:rsidRPr="001C5E14">
              <w:rPr>
                <w:rFonts w:ascii="Arial" w:hAnsi="Arial" w:cs="Arial"/>
                <w:b/>
                <w:sz w:val="20"/>
                <w:szCs w:val="20"/>
              </w:rPr>
              <w:t>Outputs/Deliveries</w:t>
            </w:r>
          </w:p>
        </w:tc>
      </w:tr>
      <w:tr w:rsidR="001C5E14" w:rsidRPr="001C5E14" w14:paraId="6572EC52" w14:textId="77777777" w:rsidTr="000E4EBC">
        <w:tc>
          <w:tcPr>
            <w:tcW w:w="567" w:type="dxa"/>
          </w:tcPr>
          <w:p w14:paraId="4C4ED2D4" w14:textId="77777777" w:rsidR="001C5E14" w:rsidRPr="000E4EBC" w:rsidRDefault="001C5E14" w:rsidP="001C5E14">
            <w:pPr>
              <w:jc w:val="center"/>
              <w:rPr>
                <w:rFonts w:ascii="Arial" w:hAnsi="Arial" w:cs="Arial"/>
                <w:color w:val="000000" w:themeColor="text1"/>
                <w:sz w:val="20"/>
                <w:szCs w:val="20"/>
              </w:rPr>
            </w:pPr>
            <w:r w:rsidRPr="000E4EBC">
              <w:rPr>
                <w:rFonts w:ascii="Arial" w:hAnsi="Arial" w:cs="Arial"/>
                <w:color w:val="000000" w:themeColor="text1"/>
                <w:sz w:val="20"/>
                <w:szCs w:val="20"/>
              </w:rPr>
              <w:t>1</w:t>
            </w:r>
          </w:p>
        </w:tc>
        <w:tc>
          <w:tcPr>
            <w:tcW w:w="8523" w:type="dxa"/>
            <w:shd w:val="clear" w:color="auto" w:fill="auto"/>
          </w:tcPr>
          <w:p w14:paraId="06FAFAC4" w14:textId="77777777" w:rsidR="001C5E14" w:rsidRPr="001C5E14" w:rsidRDefault="001C5E14" w:rsidP="000E4EBC">
            <w:pPr>
              <w:rPr>
                <w:rFonts w:ascii="Arial" w:hAnsi="Arial" w:cs="Arial"/>
                <w:color w:val="595959"/>
                <w:sz w:val="20"/>
                <w:szCs w:val="20"/>
              </w:rPr>
            </w:pPr>
            <w:r w:rsidRPr="001C5E14">
              <w:rPr>
                <w:rFonts w:ascii="Arial" w:hAnsi="Arial" w:cs="Arial"/>
                <w:sz w:val="20"/>
                <w:szCs w:val="20"/>
              </w:rPr>
              <w:t>First payment: 20% will be paid on signing contract and upon the receipt of inception report.</w:t>
            </w:r>
          </w:p>
        </w:tc>
      </w:tr>
      <w:tr w:rsidR="001C5E14" w:rsidRPr="001C5E14" w14:paraId="07E597AF" w14:textId="77777777" w:rsidTr="000E4EBC">
        <w:tc>
          <w:tcPr>
            <w:tcW w:w="567" w:type="dxa"/>
          </w:tcPr>
          <w:p w14:paraId="04E0EBB2" w14:textId="77777777" w:rsidR="001C5E14" w:rsidRPr="000E4EBC" w:rsidRDefault="001C5E14" w:rsidP="001C5E14">
            <w:pPr>
              <w:jc w:val="center"/>
              <w:rPr>
                <w:rFonts w:ascii="Arial" w:hAnsi="Arial" w:cs="Arial"/>
                <w:color w:val="000000" w:themeColor="text1"/>
                <w:sz w:val="20"/>
                <w:szCs w:val="20"/>
              </w:rPr>
            </w:pPr>
            <w:r w:rsidRPr="000E4EBC">
              <w:rPr>
                <w:rFonts w:ascii="Arial" w:hAnsi="Arial" w:cs="Arial"/>
                <w:color w:val="000000" w:themeColor="text1"/>
                <w:sz w:val="20"/>
                <w:szCs w:val="20"/>
              </w:rPr>
              <w:t>2</w:t>
            </w:r>
          </w:p>
        </w:tc>
        <w:tc>
          <w:tcPr>
            <w:tcW w:w="8523" w:type="dxa"/>
            <w:shd w:val="clear" w:color="auto" w:fill="auto"/>
          </w:tcPr>
          <w:p w14:paraId="43BEC057" w14:textId="77777777" w:rsidR="001C5E14" w:rsidRPr="001C5E14" w:rsidRDefault="001C5E14" w:rsidP="000E4EBC">
            <w:pPr>
              <w:rPr>
                <w:rFonts w:ascii="Arial" w:hAnsi="Arial" w:cs="Arial"/>
                <w:sz w:val="20"/>
                <w:szCs w:val="20"/>
              </w:rPr>
            </w:pPr>
            <w:r w:rsidRPr="001C5E14">
              <w:rPr>
                <w:rFonts w:ascii="Arial" w:hAnsi="Arial" w:cs="Arial"/>
                <w:sz w:val="20"/>
                <w:szCs w:val="20"/>
              </w:rPr>
              <w:t>Second payment: 30% will be paid after the submission of the detail draft evaluation report and approval of certification of payment.</w:t>
            </w:r>
          </w:p>
        </w:tc>
      </w:tr>
      <w:tr w:rsidR="001C5E14" w:rsidRPr="001C5E14" w14:paraId="6E834CFD" w14:textId="77777777" w:rsidTr="000E4EBC">
        <w:tc>
          <w:tcPr>
            <w:tcW w:w="567" w:type="dxa"/>
          </w:tcPr>
          <w:p w14:paraId="0DF8D265" w14:textId="77777777" w:rsidR="001C5E14" w:rsidRPr="000E4EBC" w:rsidRDefault="001C5E14" w:rsidP="001C5E14">
            <w:pPr>
              <w:jc w:val="center"/>
              <w:rPr>
                <w:rFonts w:ascii="Arial" w:hAnsi="Arial" w:cs="Arial"/>
                <w:color w:val="000000" w:themeColor="text1"/>
                <w:sz w:val="20"/>
                <w:szCs w:val="20"/>
              </w:rPr>
            </w:pPr>
            <w:r w:rsidRPr="000E4EBC">
              <w:rPr>
                <w:rFonts w:ascii="Arial" w:hAnsi="Arial" w:cs="Arial"/>
                <w:color w:val="000000" w:themeColor="text1"/>
                <w:sz w:val="20"/>
                <w:szCs w:val="20"/>
              </w:rPr>
              <w:t>3</w:t>
            </w:r>
          </w:p>
        </w:tc>
        <w:tc>
          <w:tcPr>
            <w:tcW w:w="8523" w:type="dxa"/>
            <w:shd w:val="clear" w:color="auto" w:fill="auto"/>
          </w:tcPr>
          <w:p w14:paraId="1DAC1A8D" w14:textId="77777777" w:rsidR="001C5E14" w:rsidRPr="001C5E14" w:rsidRDefault="001C5E14" w:rsidP="000E4EBC">
            <w:pPr>
              <w:rPr>
                <w:rFonts w:ascii="Arial" w:hAnsi="Arial" w:cs="Arial"/>
                <w:sz w:val="20"/>
                <w:szCs w:val="20"/>
              </w:rPr>
            </w:pPr>
            <w:r w:rsidRPr="001C5E14">
              <w:rPr>
                <w:rFonts w:ascii="Arial" w:hAnsi="Arial" w:cs="Arial"/>
                <w:sz w:val="20"/>
                <w:szCs w:val="20"/>
              </w:rPr>
              <w:t xml:space="preserve">Final payment: 50% will be paid after the submission of the final report and approval of certification for payment and performance evaluation duly completed and signed by the E&amp;E Team Leader. </w:t>
            </w:r>
          </w:p>
        </w:tc>
      </w:tr>
    </w:tbl>
    <w:p w14:paraId="73C0F561" w14:textId="77777777" w:rsidR="001C5E14" w:rsidRPr="001C5E14" w:rsidRDefault="001C5E14" w:rsidP="000E4EBC">
      <w:pPr>
        <w:numPr>
          <w:ilvl w:val="0"/>
          <w:numId w:val="128"/>
        </w:numPr>
        <w:spacing w:before="120" w:afterLines="60" w:after="144"/>
        <w:ind w:left="357" w:hanging="357"/>
        <w:rPr>
          <w:rFonts w:ascii="Arial" w:hAnsi="Arial" w:cs="Arial"/>
          <w:b/>
          <w:bCs/>
          <w:sz w:val="20"/>
          <w:szCs w:val="20"/>
          <w:u w:val="single"/>
        </w:rPr>
      </w:pPr>
      <w:r w:rsidRPr="001C5E14">
        <w:rPr>
          <w:rFonts w:ascii="Arial" w:hAnsi="Arial" w:cs="Arial"/>
          <w:b/>
          <w:bCs/>
          <w:sz w:val="20"/>
          <w:szCs w:val="20"/>
          <w:u w:val="single"/>
        </w:rPr>
        <w:t>Annexes to the TOR</w:t>
      </w:r>
    </w:p>
    <w:p w14:paraId="4C9285DF" w14:textId="77777777" w:rsidR="001C5E14" w:rsidRPr="001C5E14" w:rsidRDefault="001C5E14" w:rsidP="001C5E14">
      <w:pPr>
        <w:ind w:firstLine="360"/>
        <w:rPr>
          <w:rFonts w:ascii="Arial" w:hAnsi="Arial" w:cs="Arial"/>
          <w:sz w:val="20"/>
          <w:szCs w:val="20"/>
        </w:rPr>
      </w:pPr>
      <w:bookmarkStart w:id="118" w:name="_Toc299122844"/>
      <w:bookmarkStart w:id="119" w:name="_Toc299122866"/>
      <w:bookmarkStart w:id="120" w:name="_Toc299126630"/>
      <w:bookmarkStart w:id="121" w:name="_Toc299133053"/>
      <w:bookmarkStart w:id="122" w:name="_Toc321341562"/>
      <w:r w:rsidRPr="001C5E14">
        <w:rPr>
          <w:rFonts w:ascii="Arial" w:hAnsi="Arial" w:cs="Arial"/>
          <w:sz w:val="20"/>
          <w:szCs w:val="20"/>
        </w:rPr>
        <w:t xml:space="preserve">Annex A: Project </w:t>
      </w:r>
      <w:bookmarkEnd w:id="118"/>
      <w:bookmarkEnd w:id="119"/>
      <w:bookmarkEnd w:id="120"/>
      <w:bookmarkEnd w:id="121"/>
      <w:bookmarkEnd w:id="122"/>
      <w:r w:rsidRPr="001C5E14">
        <w:rPr>
          <w:rFonts w:ascii="Arial" w:hAnsi="Arial" w:cs="Arial"/>
          <w:sz w:val="20"/>
          <w:szCs w:val="20"/>
        </w:rPr>
        <w:t xml:space="preserve">Strategic Result Framework </w:t>
      </w:r>
    </w:p>
    <w:p w14:paraId="2C268AC3" w14:textId="77777777" w:rsidR="001C5E14" w:rsidRPr="001C5E14" w:rsidRDefault="001C5E14" w:rsidP="001C5E14">
      <w:pPr>
        <w:ind w:firstLine="360"/>
        <w:rPr>
          <w:rFonts w:ascii="Arial" w:hAnsi="Arial" w:cs="Arial"/>
          <w:sz w:val="20"/>
          <w:szCs w:val="20"/>
        </w:rPr>
      </w:pPr>
      <w:r w:rsidRPr="001C5E14">
        <w:rPr>
          <w:rFonts w:ascii="Arial" w:hAnsi="Arial" w:cs="Arial"/>
          <w:sz w:val="20"/>
          <w:szCs w:val="20"/>
        </w:rPr>
        <w:t>Annex B: List of documents to be reviewed</w:t>
      </w:r>
    </w:p>
    <w:p w14:paraId="5DA63102" w14:textId="77777777" w:rsidR="001C5E14" w:rsidRPr="001C5E14" w:rsidRDefault="001C5E14" w:rsidP="001C5E14">
      <w:pPr>
        <w:ind w:firstLine="360"/>
        <w:rPr>
          <w:rFonts w:ascii="Arial" w:hAnsi="Arial" w:cs="Arial"/>
          <w:sz w:val="20"/>
          <w:szCs w:val="20"/>
        </w:rPr>
      </w:pPr>
      <w:r w:rsidRPr="001C5E14">
        <w:rPr>
          <w:rFonts w:ascii="Arial" w:hAnsi="Arial" w:cs="Arial"/>
          <w:sz w:val="20"/>
          <w:szCs w:val="20"/>
        </w:rPr>
        <w:t>Annex C: Guidance for conducting terminal evaluation of UNDP supported, GEF financed projects</w:t>
      </w:r>
    </w:p>
    <w:p w14:paraId="2A901ADA" w14:textId="77777777" w:rsidR="001C5E14" w:rsidRPr="001C5E14" w:rsidRDefault="001C5E14" w:rsidP="000E4EBC">
      <w:pPr>
        <w:numPr>
          <w:ilvl w:val="0"/>
          <w:numId w:val="128"/>
        </w:numPr>
        <w:spacing w:before="120" w:afterLines="60" w:after="144"/>
        <w:ind w:left="357" w:hanging="357"/>
        <w:rPr>
          <w:rFonts w:ascii="Arial" w:hAnsi="Arial" w:cs="Arial"/>
          <w:b/>
          <w:bCs/>
          <w:sz w:val="20"/>
          <w:szCs w:val="20"/>
          <w:u w:val="single"/>
        </w:rPr>
      </w:pPr>
      <w:r w:rsidRPr="001C5E14">
        <w:rPr>
          <w:rFonts w:ascii="Arial" w:hAnsi="Arial" w:cs="Arial"/>
          <w:b/>
          <w:bCs/>
          <w:sz w:val="20"/>
          <w:szCs w:val="20"/>
          <w:u w:val="single"/>
        </w:rPr>
        <w:t xml:space="preserve">Approval </w:t>
      </w:r>
    </w:p>
    <w:p w14:paraId="7562D90F" w14:textId="77777777" w:rsidR="001C5E14" w:rsidRPr="001C5E14" w:rsidRDefault="001C5E14" w:rsidP="001C5E14">
      <w:pPr>
        <w:jc w:val="both"/>
        <w:rPr>
          <w:rFonts w:ascii="Arial" w:hAnsi="Arial" w:cs="Arial"/>
          <w:bCs/>
          <w:sz w:val="20"/>
          <w:szCs w:val="20"/>
        </w:rPr>
      </w:pPr>
      <w:r w:rsidRPr="001C5E14">
        <w:rPr>
          <w:rFonts w:ascii="Arial" w:hAnsi="Arial" w:cs="Arial"/>
          <w:bCs/>
          <w:sz w:val="20"/>
          <w:szCs w:val="20"/>
        </w:rPr>
        <w:t xml:space="preserve">This TOR is approved by: </w:t>
      </w:r>
      <w:r w:rsidRPr="001C5E14">
        <w:rPr>
          <w:rFonts w:ascii="Arial" w:hAnsi="Arial" w:cs="Arial"/>
          <w:bCs/>
          <w:color w:val="808080"/>
          <w:sz w:val="20"/>
          <w:szCs w:val="20"/>
        </w:rPr>
        <w:t>[</w:t>
      </w:r>
      <w:r w:rsidRPr="001C5E14">
        <w:rPr>
          <w:rFonts w:ascii="Arial" w:hAnsi="Arial" w:cs="Arial"/>
          <w:bCs/>
          <w:i/>
          <w:color w:val="808080"/>
          <w:sz w:val="20"/>
          <w:szCs w:val="20"/>
        </w:rPr>
        <w:t>indicate name of Approving Manager</w:t>
      </w:r>
      <w:r w:rsidRPr="001C5E14">
        <w:rPr>
          <w:rFonts w:ascii="Arial" w:hAnsi="Arial" w:cs="Arial"/>
          <w:bCs/>
          <w:color w:val="808080"/>
          <w:sz w:val="20"/>
          <w:szCs w:val="20"/>
        </w:rPr>
        <w:t>]</w:t>
      </w:r>
    </w:p>
    <w:p w14:paraId="6C2E19AB" w14:textId="77777777" w:rsidR="001C5E14" w:rsidRPr="001C5E14" w:rsidRDefault="001C5E14" w:rsidP="001C5E14">
      <w:pPr>
        <w:jc w:val="both"/>
        <w:rPr>
          <w:rFonts w:ascii="Arial" w:hAnsi="Arial" w:cs="Arial"/>
          <w:sz w:val="20"/>
          <w:szCs w:val="20"/>
          <w:u w:val="single"/>
        </w:rPr>
      </w:pPr>
      <w:r w:rsidRPr="001C5E14">
        <w:rPr>
          <w:rFonts w:ascii="Arial" w:hAnsi="Arial" w:cs="Arial"/>
          <w:sz w:val="20"/>
          <w:szCs w:val="20"/>
        </w:rPr>
        <w:t>Signature</w:t>
      </w:r>
      <w:r w:rsidRPr="001C5E14">
        <w:rPr>
          <w:rFonts w:ascii="Arial" w:hAnsi="Arial" w:cs="Arial"/>
          <w:sz w:val="20"/>
          <w:szCs w:val="20"/>
        </w:rPr>
        <w:tab/>
      </w:r>
      <w:r w:rsidRPr="001C5E14">
        <w:rPr>
          <w:rFonts w:ascii="Arial" w:hAnsi="Arial" w:cs="Arial"/>
          <w:sz w:val="20"/>
          <w:szCs w:val="20"/>
        </w:rPr>
        <w:tab/>
      </w:r>
      <w:r w:rsidRPr="001C5E14">
        <w:rPr>
          <w:rFonts w:ascii="Arial" w:hAnsi="Arial" w:cs="Arial"/>
          <w:sz w:val="20"/>
          <w:szCs w:val="20"/>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p>
    <w:p w14:paraId="3F9BB3D3" w14:textId="77777777" w:rsidR="001C5E14" w:rsidRPr="001C5E14" w:rsidRDefault="001C5E14" w:rsidP="001C5E14">
      <w:pPr>
        <w:jc w:val="both"/>
        <w:rPr>
          <w:rFonts w:ascii="Arial" w:hAnsi="Arial" w:cs="Arial"/>
          <w:sz w:val="20"/>
          <w:szCs w:val="20"/>
          <w:u w:val="single"/>
        </w:rPr>
      </w:pPr>
      <w:r w:rsidRPr="001C5E14">
        <w:rPr>
          <w:rFonts w:ascii="Arial" w:hAnsi="Arial" w:cs="Arial"/>
          <w:sz w:val="20"/>
          <w:szCs w:val="20"/>
        </w:rPr>
        <w:t>Name and Designation</w:t>
      </w:r>
      <w:r w:rsidRPr="001C5E14">
        <w:rPr>
          <w:rFonts w:ascii="Arial" w:hAnsi="Arial" w:cs="Arial"/>
          <w:sz w:val="20"/>
          <w:szCs w:val="20"/>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p>
    <w:p w14:paraId="534E857C" w14:textId="77777777" w:rsidR="001C5E14" w:rsidRPr="001C5E14" w:rsidRDefault="001C5E14" w:rsidP="001C5E14">
      <w:pPr>
        <w:jc w:val="both"/>
        <w:rPr>
          <w:rFonts w:ascii="Arial" w:hAnsi="Arial" w:cs="Arial"/>
          <w:sz w:val="20"/>
          <w:szCs w:val="20"/>
          <w:u w:val="single"/>
        </w:rPr>
      </w:pPr>
      <w:r w:rsidRPr="001C5E14">
        <w:rPr>
          <w:rFonts w:ascii="Arial" w:hAnsi="Arial" w:cs="Arial"/>
          <w:sz w:val="20"/>
          <w:szCs w:val="20"/>
        </w:rPr>
        <w:t>Date of Signing</w:t>
      </w:r>
      <w:r w:rsidRPr="001C5E14">
        <w:rPr>
          <w:rFonts w:ascii="Arial" w:hAnsi="Arial" w:cs="Arial"/>
          <w:sz w:val="20"/>
          <w:szCs w:val="20"/>
        </w:rPr>
        <w:tab/>
      </w:r>
      <w:r w:rsidRPr="001C5E14">
        <w:rPr>
          <w:rFonts w:ascii="Arial" w:hAnsi="Arial" w:cs="Arial"/>
          <w:sz w:val="20"/>
          <w:szCs w:val="20"/>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r w:rsidRPr="001C5E14">
        <w:rPr>
          <w:rFonts w:ascii="Arial" w:hAnsi="Arial" w:cs="Arial"/>
          <w:sz w:val="20"/>
          <w:szCs w:val="20"/>
          <w:u w:val="single"/>
        </w:rPr>
        <w:tab/>
      </w:r>
    </w:p>
    <w:p w14:paraId="6534295F" w14:textId="77777777" w:rsidR="003F79D6" w:rsidRDefault="003F79D6" w:rsidP="00632256">
      <w:pPr>
        <w:spacing w:line="264" w:lineRule="auto"/>
        <w:rPr>
          <w:rFonts w:ascii="Arial" w:hAnsi="Arial" w:cs="Arial"/>
          <w:b/>
          <w:bCs/>
          <w:sz w:val="22"/>
          <w:szCs w:val="22"/>
        </w:rPr>
      </w:pPr>
    </w:p>
    <w:p w14:paraId="27F6E7DC" w14:textId="77777777" w:rsidR="00D031BC" w:rsidRDefault="00D031BC" w:rsidP="00632256">
      <w:pPr>
        <w:spacing w:line="264" w:lineRule="auto"/>
        <w:rPr>
          <w:rFonts w:ascii="Arial" w:hAnsi="Arial" w:cs="Arial"/>
          <w:b/>
          <w:bCs/>
          <w:sz w:val="22"/>
          <w:szCs w:val="22"/>
        </w:rPr>
        <w:sectPr w:rsidR="00D031BC" w:rsidSect="00623EAF">
          <w:headerReference w:type="default" r:id="rId36"/>
          <w:footerReference w:type="default" r:id="rId37"/>
          <w:pgSz w:w="11906" w:h="16838" w:code="9"/>
          <w:pgMar w:top="1418" w:right="1418" w:bottom="1418" w:left="1418" w:header="709" w:footer="709" w:gutter="0"/>
          <w:cols w:space="708"/>
          <w:docGrid w:linePitch="360"/>
        </w:sectPr>
      </w:pPr>
    </w:p>
    <w:p w14:paraId="4629B8B7" w14:textId="4649699C" w:rsidR="00D031BC" w:rsidRDefault="00D031BC" w:rsidP="00D031BC">
      <w:pPr>
        <w:pStyle w:val="Heading1"/>
        <w:tabs>
          <w:tab w:val="center" w:pos="4510"/>
        </w:tabs>
        <w:spacing w:line="264" w:lineRule="auto"/>
        <w:rPr>
          <w:rFonts w:ascii="Arial" w:hAnsi="Arial" w:cs="Arial"/>
          <w:sz w:val="21"/>
          <w:szCs w:val="21"/>
        </w:rPr>
      </w:pPr>
      <w:bookmarkStart w:id="123" w:name="_Toc312268446"/>
      <w:r w:rsidRPr="001A1D99">
        <w:rPr>
          <w:rFonts w:ascii="Arial" w:hAnsi="Arial" w:cs="Arial"/>
          <w:sz w:val="21"/>
          <w:szCs w:val="21"/>
        </w:rPr>
        <w:t xml:space="preserve">Annex </w:t>
      </w:r>
      <w:r>
        <w:rPr>
          <w:rFonts w:ascii="Arial" w:hAnsi="Arial" w:cs="Arial"/>
          <w:sz w:val="21"/>
          <w:szCs w:val="21"/>
        </w:rPr>
        <w:t>2</w:t>
      </w:r>
      <w:r w:rsidRPr="001A1D99">
        <w:rPr>
          <w:rFonts w:ascii="Arial" w:hAnsi="Arial" w:cs="Arial"/>
          <w:sz w:val="21"/>
          <w:szCs w:val="21"/>
        </w:rPr>
        <w:t>:</w:t>
      </w:r>
      <w:r w:rsidRPr="001A1D99">
        <w:rPr>
          <w:rFonts w:ascii="Arial" w:hAnsi="Arial" w:cs="Arial"/>
          <w:sz w:val="21"/>
          <w:szCs w:val="21"/>
        </w:rPr>
        <w:tab/>
        <w:t>Evaluation Consultant Code of Conduct Agreement Form</w:t>
      </w:r>
      <w:bookmarkEnd w:id="123"/>
    </w:p>
    <w:p w14:paraId="49A01D7F" w14:textId="77777777" w:rsidR="00D031BC" w:rsidRPr="001A1D99" w:rsidRDefault="00D031BC" w:rsidP="00D031BC">
      <w:pPr>
        <w:pBdr>
          <w:top w:val="single" w:sz="4" w:space="7" w:color="auto"/>
          <w:left w:val="single" w:sz="4" w:space="4" w:color="auto"/>
          <w:bottom w:val="single" w:sz="4" w:space="1" w:color="auto"/>
          <w:right w:val="single" w:sz="4" w:space="2" w:color="auto"/>
        </w:pBdr>
        <w:tabs>
          <w:tab w:val="left" w:pos="0"/>
        </w:tabs>
        <w:spacing w:before="60" w:after="60"/>
        <w:rPr>
          <w:rFonts w:ascii="Arial" w:hAnsi="Arial" w:cs="Arial"/>
          <w:sz w:val="20"/>
          <w:szCs w:val="20"/>
        </w:rPr>
      </w:pPr>
      <w:r w:rsidRPr="001A1D99">
        <w:rPr>
          <w:rFonts w:ascii="Arial" w:hAnsi="Arial" w:cs="Arial"/>
          <w:sz w:val="20"/>
          <w:szCs w:val="20"/>
        </w:rPr>
        <w:t>Evaluators:</w:t>
      </w:r>
    </w:p>
    <w:p w14:paraId="1E9862E3"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Must present information that is complete and fair in its assessment of strengths and weaknesses so that decisions or actions taken are well founded</w:t>
      </w:r>
    </w:p>
    <w:p w14:paraId="57165875"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Must disclose the full set of evaluation findings along with information on their limitations and have this accessible to all affected by the evaluation with expressed legal rights to receive results.</w:t>
      </w:r>
    </w:p>
    <w:p w14:paraId="0F4C70F9"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Should protect the anonymity and confidentiality of individual informants. They should provide maximum notice, minimize demands on time, and: respect people’s right not to engage. Evaluators must respect people’s right to provide information in confidence, and must ensure that sensitive information cannot be traced to its source. Evaluators are not expected to evaluate individuals, and must balance an evaluation of management functions with this general principle.</w:t>
      </w:r>
    </w:p>
    <w:p w14:paraId="0296CC97"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Sometimes uncover evidence of wrongdoing while conducting evaluations. Such cases must be reported discreetly to the appropriate investigative body. Evaluators should consult with other relevant oversight entities when there is any doubt about if and how issues should be reported.</w:t>
      </w:r>
    </w:p>
    <w:p w14:paraId="6E335EF2"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tabs>
          <w:tab w:val="left" w:pos="0"/>
        </w:tabs>
        <w:spacing w:before="60" w:after="60"/>
        <w:jc w:val="both"/>
        <w:rPr>
          <w:rFonts w:ascii="Arial" w:hAnsi="Arial" w:cs="Arial"/>
          <w:sz w:val="20"/>
          <w:szCs w:val="20"/>
        </w:rPr>
      </w:pPr>
      <w:r w:rsidRPr="001A1D99">
        <w:rPr>
          <w:rFonts w:ascii="Arial" w:hAnsi="Arial" w:cs="Arial"/>
          <w:sz w:val="20"/>
          <w:szCs w:val="20"/>
        </w:rPr>
        <w:t>Should be sensitive to beliefs, manners and customs and act with integrity and honesty in their relations with all stakeholders. In line with the UN Universal Declaration of Human Rights, evaluators must be sensitive to and address issues of discrimination and gender equality. They should avoid offending the dignity and self-respect of those persons with whom they come in contact in the course of the evaluation. Knowing that evaluation might negatively affect the interests of some stakeholders, evaluators should conduct the evaluation and communicate its purpose and results in a way that clearly respects the stakeholders’ dignity and self-worth.</w:t>
      </w:r>
    </w:p>
    <w:p w14:paraId="43CE5C8F"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spacing w:before="60" w:after="60"/>
        <w:jc w:val="both"/>
        <w:rPr>
          <w:rFonts w:ascii="Arial" w:hAnsi="Arial" w:cs="Arial"/>
          <w:sz w:val="20"/>
          <w:szCs w:val="20"/>
        </w:rPr>
      </w:pPr>
      <w:r w:rsidRPr="001A1D99">
        <w:rPr>
          <w:rFonts w:ascii="Arial" w:hAnsi="Arial" w:cs="Arial"/>
          <w:sz w:val="20"/>
          <w:szCs w:val="20"/>
        </w:rPr>
        <w:t>Are responsible for their performance and their product(s). They are responsible for the clear, accurate and fair written and/or oral presentation of study limitations, findings and recommendations.</w:t>
      </w:r>
    </w:p>
    <w:p w14:paraId="5EC1A10E" w14:textId="77777777" w:rsidR="00D031BC" w:rsidRPr="001A1D99" w:rsidRDefault="00D031BC" w:rsidP="00D031BC">
      <w:pPr>
        <w:numPr>
          <w:ilvl w:val="0"/>
          <w:numId w:val="9"/>
        </w:numPr>
        <w:pBdr>
          <w:top w:val="single" w:sz="4" w:space="7" w:color="auto"/>
          <w:left w:val="single" w:sz="4" w:space="4" w:color="auto"/>
          <w:bottom w:val="single" w:sz="4" w:space="1" w:color="auto"/>
          <w:right w:val="single" w:sz="4" w:space="2" w:color="auto"/>
        </w:pBdr>
        <w:spacing w:before="60" w:after="60"/>
        <w:jc w:val="both"/>
        <w:rPr>
          <w:rFonts w:ascii="Arial" w:hAnsi="Arial" w:cs="Arial"/>
          <w:iCs/>
          <w:sz w:val="20"/>
          <w:szCs w:val="20"/>
        </w:rPr>
      </w:pPr>
      <w:r w:rsidRPr="001A1D99">
        <w:rPr>
          <w:rFonts w:ascii="Arial" w:hAnsi="Arial" w:cs="Arial"/>
          <w:iCs/>
          <w:sz w:val="20"/>
          <w:szCs w:val="20"/>
        </w:rPr>
        <w:t>Should reflect sound accounting procedures and be prudent in using the resources of the evaluation.</w:t>
      </w:r>
    </w:p>
    <w:p w14:paraId="454C7E63"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jc w:val="center"/>
        <w:rPr>
          <w:rFonts w:ascii="Arial" w:hAnsi="Arial" w:cs="Arial"/>
          <w:sz w:val="20"/>
          <w:szCs w:val="20"/>
          <w:lang w:val="en-GB"/>
        </w:rPr>
      </w:pPr>
      <w:r w:rsidRPr="001A1D99">
        <w:rPr>
          <w:rFonts w:ascii="Arial" w:hAnsi="Arial" w:cs="Arial"/>
          <w:b/>
          <w:bCs/>
          <w:sz w:val="20"/>
          <w:szCs w:val="20"/>
          <w:lang w:val="en-GB"/>
        </w:rPr>
        <w:t>Evaluation Consultant Agreement Form</w:t>
      </w:r>
      <w:r w:rsidRPr="001A1D99">
        <w:rPr>
          <w:rStyle w:val="FootnoteReference"/>
          <w:rFonts w:ascii="Arial" w:eastAsia="Calibri" w:hAnsi="Arial" w:cs="Arial"/>
          <w:b/>
          <w:bCs/>
          <w:sz w:val="20"/>
          <w:szCs w:val="20"/>
          <w:lang w:val="en-GB"/>
        </w:rPr>
        <w:footnoteReference w:id="37"/>
      </w:r>
    </w:p>
    <w:p w14:paraId="22996FD0"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Agreement to abide by the Code of Conduct for Evaluation in the UN System </w:t>
      </w:r>
    </w:p>
    <w:p w14:paraId="73633BDA"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b/>
          <w:bCs/>
          <w:sz w:val="20"/>
          <w:szCs w:val="20"/>
          <w:lang w:val="en-GB"/>
        </w:rPr>
      </w:pPr>
      <w:r w:rsidRPr="001A1D99">
        <w:rPr>
          <w:rFonts w:ascii="Arial" w:hAnsi="Arial" w:cs="Arial"/>
          <w:b/>
          <w:bCs/>
          <w:sz w:val="20"/>
          <w:szCs w:val="20"/>
          <w:lang w:val="en-GB"/>
        </w:rPr>
        <w:t>Name of Consultant:</w:t>
      </w:r>
      <w:r w:rsidRPr="001A1D99">
        <w:rPr>
          <w:rFonts w:ascii="Arial" w:hAnsi="Arial" w:cs="Arial"/>
          <w:sz w:val="20"/>
          <w:szCs w:val="20"/>
          <w:lang w:val="en-GB"/>
        </w:rPr>
        <w:t xml:space="preserve"> </w:t>
      </w:r>
      <w:r>
        <w:rPr>
          <w:rFonts w:ascii="Arial" w:hAnsi="Arial" w:cs="Arial"/>
          <w:sz w:val="20"/>
          <w:szCs w:val="20"/>
          <w:lang w:val="en-GB"/>
        </w:rPr>
        <w:t>Sovith Sin</w:t>
      </w:r>
      <w:r w:rsidRPr="001A1D99">
        <w:rPr>
          <w:rFonts w:ascii="Arial" w:hAnsi="Arial" w:cs="Arial"/>
          <w:b/>
          <w:bCs/>
          <w:sz w:val="20"/>
          <w:szCs w:val="20"/>
          <w:lang w:val="en-GB"/>
        </w:rPr>
        <w:t xml:space="preserve"> </w:t>
      </w:r>
    </w:p>
    <w:p w14:paraId="40FC0A5D"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Name of Consultancy Organization </w:t>
      </w:r>
      <w:r w:rsidRPr="001A1D99">
        <w:rPr>
          <w:rFonts w:ascii="Arial" w:hAnsi="Arial" w:cs="Arial"/>
          <w:sz w:val="20"/>
          <w:szCs w:val="20"/>
          <w:lang w:val="en-GB"/>
        </w:rPr>
        <w:t>(where relevant)</w:t>
      </w:r>
      <w:r w:rsidRPr="001A1D99">
        <w:rPr>
          <w:rFonts w:ascii="Arial" w:hAnsi="Arial" w:cs="Arial"/>
          <w:b/>
          <w:bCs/>
          <w:sz w:val="20"/>
          <w:szCs w:val="20"/>
          <w:lang w:val="en-GB"/>
        </w:rPr>
        <w:t xml:space="preserve">: </w:t>
      </w:r>
    </w:p>
    <w:p w14:paraId="2026687B"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I confirm that I have received and understood and will abide by the United Nations Code of Conduct for Evaluation. </w:t>
      </w:r>
    </w:p>
    <w:p w14:paraId="7C82F03A"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sz w:val="20"/>
          <w:szCs w:val="20"/>
          <w:lang w:val="en-GB"/>
        </w:rPr>
        <w:t>Signed at</w:t>
      </w:r>
      <w:r>
        <w:rPr>
          <w:rFonts w:ascii="Arial" w:hAnsi="Arial" w:cs="Arial"/>
          <w:sz w:val="20"/>
          <w:szCs w:val="20"/>
          <w:lang w:val="en-GB"/>
        </w:rPr>
        <w:t xml:space="preserve"> Phnom Penh</w:t>
      </w:r>
      <w:r w:rsidRPr="001A1D99">
        <w:rPr>
          <w:rFonts w:ascii="Arial" w:hAnsi="Arial" w:cs="Arial"/>
          <w:sz w:val="20"/>
          <w:szCs w:val="20"/>
          <w:lang w:val="en-GB"/>
        </w:rPr>
        <w:t xml:space="preserve"> </w:t>
      </w:r>
      <w:r w:rsidRPr="001A1D99">
        <w:rPr>
          <w:rFonts w:ascii="Arial" w:hAnsi="Arial" w:cs="Arial"/>
          <w:b/>
          <w:sz w:val="20"/>
          <w:szCs w:val="20"/>
          <w:lang w:val="en-GB"/>
        </w:rPr>
        <w:t>on</w:t>
      </w:r>
      <w:r>
        <w:rPr>
          <w:rFonts w:ascii="Arial" w:hAnsi="Arial" w:cs="Arial"/>
          <w:sz w:val="20"/>
          <w:szCs w:val="20"/>
          <w:lang w:val="en-GB"/>
        </w:rPr>
        <w:t xml:space="preserve"> 18 September 2015</w:t>
      </w:r>
    </w:p>
    <w:p w14:paraId="4646CE17"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b/>
          <w:lang w:val="en-GB"/>
        </w:rPr>
      </w:pPr>
      <w:r w:rsidRPr="000005AE">
        <w:rPr>
          <w:rFonts w:ascii="Arial" w:hAnsi="Arial" w:cs="Arial"/>
          <w:b/>
          <w:sz w:val="20"/>
          <w:szCs w:val="20"/>
          <w:lang w:val="en-GB"/>
        </w:rPr>
        <w:t>Signature:</w:t>
      </w:r>
      <w:r w:rsidRPr="007F1B29">
        <w:rPr>
          <w:b/>
          <w:lang w:val="en-GB"/>
        </w:rPr>
        <w:t xml:space="preserve"> </w:t>
      </w:r>
      <w:r>
        <w:rPr>
          <w:noProof/>
          <w:lang w:eastAsia="en-US" w:bidi="km-KH"/>
        </w:rPr>
        <w:drawing>
          <wp:inline distT="0" distB="0" distL="0" distR="0" wp14:anchorId="6F566A35" wp14:editId="61356AD6">
            <wp:extent cx="1485900" cy="602615"/>
            <wp:effectExtent l="0" t="0" r="0" b="6985"/>
            <wp:docPr id="28" name="Picture 28" descr="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ignature"/>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1485900" cy="602615"/>
                    </a:xfrm>
                    <a:prstGeom prst="rect">
                      <a:avLst/>
                    </a:prstGeom>
                    <a:noFill/>
                    <a:ln>
                      <a:noFill/>
                    </a:ln>
                  </pic:spPr>
                </pic:pic>
              </a:graphicData>
            </a:graphic>
          </wp:inline>
        </w:drawing>
      </w:r>
    </w:p>
    <w:p w14:paraId="255D2D49" w14:textId="77777777" w:rsidR="00D031BC" w:rsidRPr="000005AE"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p>
    <w:p w14:paraId="029F16B3" w14:textId="77777777" w:rsidR="00D031BC" w:rsidRPr="001A1D99" w:rsidRDefault="00D031BC" w:rsidP="00D031BC">
      <w:pPr>
        <w:rPr>
          <w:rFonts w:ascii="Arial" w:hAnsi="Arial" w:cs="Arial"/>
          <w:sz w:val="8"/>
          <w:szCs w:val="8"/>
          <w:lang w:eastAsia="en-US"/>
        </w:rPr>
      </w:pPr>
    </w:p>
    <w:p w14:paraId="2C3687F4"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jc w:val="center"/>
        <w:rPr>
          <w:rFonts w:ascii="Arial" w:hAnsi="Arial" w:cs="Arial"/>
          <w:sz w:val="20"/>
          <w:szCs w:val="20"/>
          <w:lang w:val="en-GB"/>
        </w:rPr>
      </w:pPr>
      <w:r w:rsidRPr="001A1D99">
        <w:rPr>
          <w:rFonts w:ascii="Arial" w:hAnsi="Arial" w:cs="Arial"/>
          <w:b/>
          <w:bCs/>
          <w:sz w:val="20"/>
          <w:szCs w:val="20"/>
          <w:lang w:val="en-GB"/>
        </w:rPr>
        <w:t>Evaluation Consultant Agreement Form</w:t>
      </w:r>
    </w:p>
    <w:p w14:paraId="430A5497"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Agreement to abide by the Code of Conduct for Evaluation in the UN System </w:t>
      </w:r>
    </w:p>
    <w:p w14:paraId="7E5BF121"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Name of Consultant:</w:t>
      </w:r>
      <w:r w:rsidRPr="001A1D99">
        <w:rPr>
          <w:rFonts w:ascii="Arial" w:hAnsi="Arial" w:cs="Arial"/>
          <w:sz w:val="20"/>
          <w:szCs w:val="20"/>
          <w:lang w:val="en-GB"/>
        </w:rPr>
        <w:t xml:space="preserve"> Michael J.B. Green</w:t>
      </w:r>
    </w:p>
    <w:p w14:paraId="283E7BBF"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Name of Consultancy Organization </w:t>
      </w:r>
      <w:r w:rsidRPr="001A1D99">
        <w:rPr>
          <w:rFonts w:ascii="Arial" w:hAnsi="Arial" w:cs="Arial"/>
          <w:sz w:val="20"/>
          <w:szCs w:val="20"/>
          <w:lang w:val="en-GB"/>
        </w:rPr>
        <w:t>(where relevant)</w:t>
      </w:r>
      <w:r w:rsidRPr="001A1D99">
        <w:rPr>
          <w:rFonts w:ascii="Arial" w:hAnsi="Arial" w:cs="Arial"/>
          <w:b/>
          <w:bCs/>
          <w:sz w:val="20"/>
          <w:szCs w:val="20"/>
          <w:lang w:val="en-GB"/>
        </w:rPr>
        <w:t xml:space="preserve">: </w:t>
      </w:r>
    </w:p>
    <w:p w14:paraId="001E1280" w14:textId="77777777" w:rsidR="00D031BC" w:rsidRPr="001A1D99"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bCs/>
          <w:sz w:val="20"/>
          <w:szCs w:val="20"/>
          <w:lang w:val="en-GB"/>
        </w:rPr>
        <w:t xml:space="preserve">I confirm that I have received and understood and will abide by the United Nations Code of Conduct for Evaluation. </w:t>
      </w:r>
    </w:p>
    <w:p w14:paraId="1CB87040"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r w:rsidRPr="001A1D99">
        <w:rPr>
          <w:rFonts w:ascii="Arial" w:hAnsi="Arial" w:cs="Arial"/>
          <w:b/>
          <w:sz w:val="20"/>
          <w:szCs w:val="20"/>
          <w:lang w:val="en-GB"/>
        </w:rPr>
        <w:t>Signed at</w:t>
      </w:r>
      <w:r>
        <w:rPr>
          <w:rFonts w:ascii="Arial" w:hAnsi="Arial" w:cs="Arial"/>
          <w:sz w:val="20"/>
          <w:szCs w:val="20"/>
          <w:lang w:val="en-GB"/>
        </w:rPr>
        <w:t xml:space="preserve"> Phnom Penh</w:t>
      </w:r>
      <w:r w:rsidRPr="001A1D99">
        <w:rPr>
          <w:rFonts w:ascii="Arial" w:hAnsi="Arial" w:cs="Arial"/>
          <w:sz w:val="20"/>
          <w:szCs w:val="20"/>
          <w:lang w:val="en-GB"/>
        </w:rPr>
        <w:t xml:space="preserve"> </w:t>
      </w:r>
      <w:r w:rsidRPr="001A1D99">
        <w:rPr>
          <w:rFonts w:ascii="Arial" w:hAnsi="Arial" w:cs="Arial"/>
          <w:b/>
          <w:sz w:val="20"/>
          <w:szCs w:val="20"/>
          <w:lang w:val="en-GB"/>
        </w:rPr>
        <w:t>on</w:t>
      </w:r>
      <w:r>
        <w:rPr>
          <w:rFonts w:ascii="Arial" w:hAnsi="Arial" w:cs="Arial"/>
          <w:sz w:val="20"/>
          <w:szCs w:val="20"/>
          <w:lang w:val="en-GB"/>
        </w:rPr>
        <w:t xml:space="preserve"> 18 September 2015</w:t>
      </w:r>
    </w:p>
    <w:p w14:paraId="6AB7001F"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rFonts w:ascii="Arial" w:hAnsi="Arial" w:cs="Arial"/>
          <w:sz w:val="20"/>
          <w:szCs w:val="20"/>
          <w:lang w:val="en-GB"/>
        </w:rPr>
      </w:pPr>
    </w:p>
    <w:p w14:paraId="098C8852" w14:textId="77777777" w:rsidR="00D031BC" w:rsidRDefault="00D031BC" w:rsidP="00D031BC">
      <w:pPr>
        <w:pStyle w:val="Default"/>
        <w:pBdr>
          <w:top w:val="single" w:sz="4" w:space="1" w:color="auto"/>
          <w:left w:val="single" w:sz="4" w:space="4" w:color="auto"/>
          <w:bottom w:val="single" w:sz="4" w:space="1" w:color="auto"/>
          <w:right w:val="single" w:sz="4" w:space="4" w:color="auto"/>
        </w:pBdr>
        <w:rPr>
          <w:noProof/>
          <w:lang w:eastAsia="en-US"/>
        </w:rPr>
      </w:pPr>
      <w:r w:rsidRPr="00C62567">
        <w:rPr>
          <w:rFonts w:ascii="Arial" w:hAnsi="Arial" w:cs="Arial"/>
          <w:b/>
          <w:sz w:val="20"/>
          <w:szCs w:val="20"/>
          <w:lang w:val="en-GB"/>
        </w:rPr>
        <w:t>Signature:</w:t>
      </w:r>
      <w:r>
        <w:rPr>
          <w:lang w:val="en-GB"/>
        </w:rPr>
        <w:tab/>
      </w:r>
      <w:r w:rsidRPr="002447DE">
        <w:rPr>
          <w:rFonts w:ascii="Arial" w:hAnsi="Arial" w:cs="Arial"/>
          <w:noProof/>
          <w:sz w:val="20"/>
          <w:szCs w:val="20"/>
          <w:lang w:eastAsia="en-US" w:bidi="km-KH"/>
        </w:rPr>
        <w:drawing>
          <wp:inline distT="0" distB="0" distL="0" distR="0" wp14:anchorId="5950900C" wp14:editId="02B30351">
            <wp:extent cx="978678" cy="463111"/>
            <wp:effectExtent l="0" t="0" r="12065" b="0"/>
            <wp:docPr id="29" name="Picture Placeholder 6" descr="Signature MJBG.pdf"/>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050" name="Picture Placeholder 6" descr="Signature MJBG.pdf"/>
                    <pic:cNvPicPr>
                      <a:picLocks noGrp="1" noChangeAspect="1"/>
                    </pic:cNvPicPr>
                  </pic:nvPicPr>
                  <pic:blipFill>
                    <a:blip r:embed="rId39">
                      <a:extLst>
                        <a:ext uri="{28A0092B-C50C-407E-A947-70E740481C1C}">
                          <a14:useLocalDpi xmlns:a14="http://schemas.microsoft.com/office/drawing/2010/main" val="0"/>
                        </a:ext>
                      </a:extLst>
                    </a:blip>
                    <a:srcRect t="13808" b="13808"/>
                    <a:stretch>
                      <a:fillRect/>
                    </a:stretch>
                  </pic:blipFill>
                  <pic:spPr bwMode="auto">
                    <a:xfrm>
                      <a:off x="0" y="0"/>
                      <a:ext cx="979836" cy="463659"/>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inline>
        </w:drawing>
      </w:r>
    </w:p>
    <w:p w14:paraId="0B205E55" w14:textId="69817F20" w:rsidR="003F79D6" w:rsidRDefault="003F79D6" w:rsidP="00632256">
      <w:pPr>
        <w:spacing w:line="264" w:lineRule="auto"/>
        <w:rPr>
          <w:rFonts w:ascii="Arial" w:hAnsi="Arial" w:cs="Arial"/>
          <w:b/>
          <w:bCs/>
          <w:sz w:val="22"/>
          <w:szCs w:val="22"/>
        </w:rPr>
      </w:pPr>
    </w:p>
    <w:p w14:paraId="4537CD15" w14:textId="77777777" w:rsidR="00D031BC" w:rsidRPr="001A1D99" w:rsidRDefault="00D031BC" w:rsidP="00632256">
      <w:pPr>
        <w:spacing w:line="264" w:lineRule="auto"/>
        <w:rPr>
          <w:rFonts w:ascii="Arial" w:hAnsi="Arial" w:cs="Arial"/>
          <w:b/>
          <w:bCs/>
          <w:sz w:val="22"/>
          <w:szCs w:val="22"/>
        </w:rPr>
        <w:sectPr w:rsidR="00D031BC" w:rsidRPr="001A1D99" w:rsidSect="00623EAF">
          <w:headerReference w:type="default" r:id="rId40"/>
          <w:pgSz w:w="11906" w:h="16838" w:code="9"/>
          <w:pgMar w:top="1418" w:right="1418" w:bottom="1418" w:left="1418" w:header="709" w:footer="709" w:gutter="0"/>
          <w:cols w:space="708"/>
          <w:docGrid w:linePitch="360"/>
        </w:sectPr>
      </w:pPr>
    </w:p>
    <w:p w14:paraId="1DD5269C" w14:textId="1394B92B" w:rsidR="00BF4720" w:rsidRPr="001A1D99" w:rsidRDefault="00D031BC" w:rsidP="00AA0A4A">
      <w:pPr>
        <w:pStyle w:val="Heading1"/>
        <w:tabs>
          <w:tab w:val="center" w:pos="7040"/>
        </w:tabs>
        <w:spacing w:line="264" w:lineRule="auto"/>
        <w:rPr>
          <w:rFonts w:ascii="Arial" w:hAnsi="Arial" w:cs="Arial"/>
          <w:sz w:val="21"/>
          <w:szCs w:val="21"/>
        </w:rPr>
      </w:pPr>
      <w:bookmarkStart w:id="124" w:name="_Toc312268447"/>
      <w:r>
        <w:rPr>
          <w:rFonts w:ascii="Arial" w:hAnsi="Arial" w:cs="Arial"/>
          <w:sz w:val="21"/>
          <w:szCs w:val="21"/>
        </w:rPr>
        <w:t>Annex 3</w:t>
      </w:r>
      <w:r w:rsidR="00BF4720" w:rsidRPr="001A1D99">
        <w:rPr>
          <w:rFonts w:ascii="Arial" w:hAnsi="Arial" w:cs="Arial"/>
          <w:sz w:val="21"/>
          <w:szCs w:val="21"/>
        </w:rPr>
        <w:t>:</w:t>
      </w:r>
      <w:r w:rsidR="00BF4720" w:rsidRPr="001A1D99">
        <w:rPr>
          <w:rFonts w:ascii="Arial" w:hAnsi="Arial" w:cs="Arial"/>
          <w:sz w:val="21"/>
          <w:szCs w:val="21"/>
        </w:rPr>
        <w:tab/>
      </w:r>
      <w:r w:rsidR="00814F93">
        <w:rPr>
          <w:rFonts w:ascii="Arial" w:hAnsi="Arial" w:cs="Arial"/>
          <w:sz w:val="21"/>
          <w:szCs w:val="21"/>
        </w:rPr>
        <w:t xml:space="preserve">UNDP </w:t>
      </w:r>
      <w:r w:rsidR="00AA0A4A" w:rsidRPr="001A1D99">
        <w:rPr>
          <w:rFonts w:ascii="Arial" w:hAnsi="Arial" w:cs="Arial"/>
          <w:sz w:val="21"/>
          <w:szCs w:val="21"/>
        </w:rPr>
        <w:t>Management Response to Mid-Term Evaluation</w:t>
      </w:r>
      <w:bookmarkEnd w:id="124"/>
    </w:p>
    <w:p w14:paraId="066748E2" w14:textId="77777777" w:rsidR="00AA0A4A" w:rsidRDefault="00AA0A4A" w:rsidP="00AA0A4A">
      <w:pPr>
        <w:tabs>
          <w:tab w:val="left" w:pos="3060"/>
        </w:tabs>
        <w:spacing w:after="120"/>
        <w:rPr>
          <w:rFonts w:ascii="Arial" w:hAnsi="Arial"/>
          <w:sz w:val="20"/>
          <w:szCs w:val="20"/>
        </w:rPr>
      </w:pPr>
      <w:r w:rsidRPr="00850F74">
        <w:rPr>
          <w:rFonts w:ascii="Arial" w:hAnsi="Arial"/>
          <w:b/>
          <w:bCs/>
          <w:sz w:val="20"/>
          <w:szCs w:val="20"/>
        </w:rPr>
        <w:t>Note</w:t>
      </w:r>
      <w:r w:rsidRPr="00850F74">
        <w:rPr>
          <w:rFonts w:ascii="Arial" w:hAnsi="Arial"/>
          <w:sz w:val="20"/>
          <w:szCs w:val="20"/>
        </w:rPr>
        <w:t xml:space="preserve"> that the management response and its </w:t>
      </w:r>
      <w:r w:rsidRPr="001C5E14">
        <w:rPr>
          <w:rFonts w:ascii="Arial" w:hAnsi="Arial"/>
          <w:color w:val="000000" w:themeColor="text1"/>
          <w:sz w:val="20"/>
          <w:szCs w:val="20"/>
        </w:rPr>
        <w:t>tracking have been reviewed by the Evaluators and any</w:t>
      </w:r>
      <w:r w:rsidRPr="00850F74">
        <w:rPr>
          <w:rFonts w:ascii="Arial" w:hAnsi="Arial"/>
          <w:sz w:val="20"/>
          <w:szCs w:val="20"/>
        </w:rPr>
        <w:t xml:space="preserve"> comments of theirs are confined to the penultimate and last columns, preceded and highlighted by the word ‘</w:t>
      </w:r>
      <w:r w:rsidRPr="00E75502">
        <w:rPr>
          <w:rFonts w:ascii="Arial" w:hAnsi="Arial"/>
          <w:color w:val="0000FF"/>
          <w:sz w:val="20"/>
          <w:szCs w:val="20"/>
          <w:highlight w:val="lightGray"/>
        </w:rPr>
        <w:t>Evaluators</w:t>
      </w:r>
      <w:r w:rsidRPr="00850F74">
        <w:rPr>
          <w:rFonts w:ascii="Arial" w:hAnsi="Arial"/>
          <w:sz w:val="20"/>
          <w:szCs w:val="20"/>
        </w:rPr>
        <w:t>’</w:t>
      </w:r>
      <w:r>
        <w:rPr>
          <w:rFonts w:ascii="Arial" w:hAnsi="Arial"/>
          <w:sz w:val="20"/>
          <w:szCs w:val="20"/>
        </w:rPr>
        <w:t>, in the table below</w:t>
      </w:r>
      <w:r w:rsidRPr="00850F74">
        <w:rPr>
          <w:rFonts w:ascii="Arial" w:hAnsi="Arial"/>
          <w:sz w:val="20"/>
          <w:szCs w:val="20"/>
        </w:rPr>
        <w:t>.</w:t>
      </w:r>
    </w:p>
    <w:p w14:paraId="78B01611" w14:textId="6AEA1D23" w:rsidR="003F79D6" w:rsidRPr="00C9320C" w:rsidRDefault="00814F93" w:rsidP="003F79D6">
      <w:pPr>
        <w:rPr>
          <w:rFonts w:ascii="Arial" w:hAnsi="Arial" w:cs="Arial"/>
          <w:sz w:val="22"/>
          <w:szCs w:val="22"/>
        </w:rPr>
      </w:pPr>
      <w:r w:rsidRPr="00C9320C">
        <w:rPr>
          <w:rFonts w:ascii="Arial" w:hAnsi="Arial" w:cs="Arial"/>
          <w:noProof/>
          <w:sz w:val="22"/>
          <w:szCs w:val="22"/>
          <w:lang w:val="en-US" w:eastAsia="en-US" w:bidi="km-KH"/>
        </w:rPr>
        <mc:AlternateContent>
          <mc:Choice Requires="wps">
            <w:drawing>
              <wp:anchor distT="0" distB="0" distL="114300" distR="114300" simplePos="0" relativeHeight="251659264" behindDoc="0" locked="0" layoutInCell="1" allowOverlap="1" wp14:anchorId="0B37DAA0" wp14:editId="3D6468FB">
                <wp:simplePos x="0" y="0"/>
                <wp:positionH relativeFrom="column">
                  <wp:posOffset>0</wp:posOffset>
                </wp:positionH>
                <wp:positionV relativeFrom="paragraph">
                  <wp:posOffset>78740</wp:posOffset>
                </wp:positionV>
                <wp:extent cx="8773160" cy="450850"/>
                <wp:effectExtent l="0" t="0" r="15240" b="317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3160" cy="450850"/>
                        </a:xfrm>
                        <a:prstGeom prst="rect">
                          <a:avLst/>
                        </a:prstGeom>
                        <a:solidFill>
                          <a:srgbClr val="FFFFFF"/>
                        </a:solidFill>
                        <a:ln w="9525">
                          <a:solidFill>
                            <a:srgbClr val="000000"/>
                          </a:solidFill>
                          <a:miter lim="800000"/>
                          <a:headEnd/>
                          <a:tailEnd/>
                        </a:ln>
                      </wps:spPr>
                      <wps:txbx>
                        <w:txbxContent>
                          <w:p w14:paraId="78CADB07" w14:textId="77777777" w:rsidR="00A7618E" w:rsidRPr="00345E74" w:rsidRDefault="00A7618E" w:rsidP="003F79D6">
                            <w:pPr>
                              <w:tabs>
                                <w:tab w:val="left" w:pos="720"/>
                                <w:tab w:val="left" w:pos="1440"/>
                                <w:tab w:val="left" w:leader="dot" w:pos="8640"/>
                              </w:tabs>
                              <w:spacing w:line="288" w:lineRule="auto"/>
                              <w:jc w:val="both"/>
                              <w:rPr>
                                <w:rFonts w:ascii="Arial" w:hAnsi="Arial" w:cs="Arial"/>
                                <w:i/>
                                <w:color w:val="FF0000"/>
                                <w:sz w:val="19"/>
                                <w:szCs w:val="19"/>
                              </w:rPr>
                            </w:pPr>
                            <w:r w:rsidRPr="00345E74">
                              <w:rPr>
                                <w:rFonts w:ascii="Arial" w:hAnsi="Arial" w:cs="Arial"/>
                                <w:b/>
                                <w:sz w:val="19"/>
                                <w:szCs w:val="19"/>
                              </w:rPr>
                              <w:t xml:space="preserve">Overall comments: </w:t>
                            </w:r>
                            <w:r w:rsidRPr="00345E74">
                              <w:rPr>
                                <w:rFonts w:ascii="Arial" w:hAnsi="Arial" w:cs="Arial"/>
                                <w:i/>
                                <w:sz w:val="19"/>
                                <w:szCs w:val="19"/>
                              </w:rPr>
                              <w:t>UNDP agreed with most of the observations and recommendation suggested by the MTR team. However, some suggestion has been already approved by the project board and UNDP. The follow up actions have been initiated and implemented to ensure it could be achieved in a timely manner.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7DAA0" id="Text Box 2" o:spid="_x0000_s1029" type="#_x0000_t202" style="position:absolute;margin-left:0;margin-top:6.2pt;width:690.8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">
                <v:textbox>
                  <w:txbxContent>
                    <w:p w14:paraId="78CADB07" w14:textId="77777777" w:rsidR="00A7618E" w:rsidRPr="00345E74" w:rsidRDefault="00A7618E" w:rsidP="003F79D6">
                      <w:pPr>
                        <w:tabs>
                          <w:tab w:val="left" w:pos="720"/>
                          <w:tab w:val="left" w:pos="1440"/>
                          <w:tab w:val="left" w:leader="dot" w:pos="8640"/>
                        </w:tabs>
                        <w:spacing w:line="288" w:lineRule="auto"/>
                        <w:jc w:val="both"/>
                        <w:rPr>
                          <w:rFonts w:ascii="Arial" w:hAnsi="Arial" w:cs="Arial"/>
                          <w:i/>
                          <w:color w:val="FF0000"/>
                          <w:sz w:val="19"/>
                          <w:szCs w:val="19"/>
                        </w:rPr>
                      </w:pPr>
                      <w:r w:rsidRPr="00345E74">
                        <w:rPr>
                          <w:rFonts w:ascii="Arial" w:hAnsi="Arial" w:cs="Arial"/>
                          <w:b/>
                          <w:sz w:val="19"/>
                          <w:szCs w:val="19"/>
                        </w:rPr>
                        <w:t xml:space="preserve">Overall comments: </w:t>
                      </w:r>
                      <w:r w:rsidRPr="00345E74">
                        <w:rPr>
                          <w:rFonts w:ascii="Arial" w:hAnsi="Arial" w:cs="Arial"/>
                          <w:i/>
                          <w:sz w:val="19"/>
                          <w:szCs w:val="19"/>
                        </w:rPr>
                        <w:t>UNDP agreed with most of the observations and recommendation suggested by the MTR team. However, some suggestion has been already approved by the project board and UNDP. The follow up actions have been initiated and implemented to ensure it could be achieved in a timely manner.</w:t>
                      </w:r>
                    </w:p>
                  </w:txbxContent>
                </v:textbox>
              </v:shape>
            </w:pict>
          </mc:Fallback>
        </mc:AlternateContent>
      </w:r>
    </w:p>
    <w:p w14:paraId="164B8104" w14:textId="77777777" w:rsidR="003F79D6" w:rsidRPr="00C9320C" w:rsidRDefault="003F79D6" w:rsidP="003F79D6">
      <w:pPr>
        <w:rPr>
          <w:rFonts w:ascii="Arial" w:hAnsi="Arial" w:cs="Arial"/>
          <w:sz w:val="22"/>
          <w:szCs w:val="22"/>
        </w:rPr>
      </w:pPr>
    </w:p>
    <w:p w14:paraId="69A12D39" w14:textId="77777777" w:rsidR="003F79D6" w:rsidRPr="00C9320C" w:rsidRDefault="003F79D6" w:rsidP="003F79D6">
      <w:pPr>
        <w:rPr>
          <w:rFonts w:ascii="Arial" w:hAnsi="Arial" w:cs="Arial"/>
          <w:sz w:val="22"/>
          <w:szCs w:val="22"/>
        </w:rPr>
      </w:pPr>
    </w:p>
    <w:p w14:paraId="23FF61EF" w14:textId="77777777" w:rsidR="003F79D6" w:rsidRPr="006D1112" w:rsidRDefault="003F79D6" w:rsidP="003F79D6">
      <w:pPr>
        <w:rPr>
          <w:rFonts w:ascii="Myriad Pro" w:hAnsi="Myriad Pro"/>
          <w:sz w:val="22"/>
          <w:szCs w:val="22"/>
        </w:rPr>
      </w:pPr>
    </w:p>
    <w:p w14:paraId="5D2B503D" w14:textId="77777777" w:rsidR="003F79D6" w:rsidRPr="006D1112" w:rsidRDefault="003F79D6" w:rsidP="003F79D6">
      <w:pPr>
        <w:rPr>
          <w:rFonts w:ascii="Myriad Pro" w:hAnsi="Myriad Pro"/>
          <w:sz w:val="6"/>
          <w:szCs w:val="6"/>
        </w:rPr>
      </w:pP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0"/>
        <w:gridCol w:w="1312"/>
        <w:gridCol w:w="3685"/>
        <w:gridCol w:w="990"/>
        <w:gridCol w:w="94"/>
        <w:gridCol w:w="760"/>
        <w:gridCol w:w="990"/>
        <w:gridCol w:w="2213"/>
      </w:tblGrid>
      <w:tr w:rsidR="00332AA0" w:rsidRPr="00C9320C" w14:paraId="18DA6674" w14:textId="77777777" w:rsidTr="00332AA0">
        <w:trPr>
          <w:trHeight w:val="338"/>
          <w:tblHeader/>
        </w:trPr>
        <w:tc>
          <w:tcPr>
            <w:tcW w:w="1378" w:type="pct"/>
            <w:vMerge w:val="restart"/>
            <w:shd w:val="clear" w:color="auto" w:fill="E6E6E6"/>
            <w:tcMar>
              <w:top w:w="28" w:type="dxa"/>
              <w:left w:w="28" w:type="dxa"/>
              <w:bottom w:w="28" w:type="dxa"/>
              <w:right w:w="28" w:type="dxa"/>
            </w:tcMar>
          </w:tcPr>
          <w:p w14:paraId="61B20E39"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MTR Recommendation</w:t>
            </w:r>
          </w:p>
        </w:tc>
        <w:tc>
          <w:tcPr>
            <w:tcW w:w="473" w:type="pct"/>
            <w:vMerge w:val="restart"/>
            <w:shd w:val="clear" w:color="auto" w:fill="E6E6E6"/>
            <w:tcMar>
              <w:top w:w="28" w:type="dxa"/>
              <w:left w:w="28" w:type="dxa"/>
              <w:bottom w:w="28" w:type="dxa"/>
              <w:right w:w="28" w:type="dxa"/>
            </w:tcMar>
          </w:tcPr>
          <w:p w14:paraId="6938C7B7" w14:textId="73D5D48F" w:rsidR="00814F93" w:rsidRDefault="00814F93" w:rsidP="003F79D6">
            <w:pPr>
              <w:jc w:val="center"/>
              <w:rPr>
                <w:rFonts w:ascii="Arial Narrow" w:hAnsi="Arial Narrow" w:cs="Arial"/>
                <w:sz w:val="16"/>
                <w:szCs w:val="16"/>
              </w:rPr>
            </w:pPr>
            <w:r>
              <w:rPr>
                <w:rFonts w:ascii="Arial Narrow" w:hAnsi="Arial Narrow" w:cs="Arial"/>
                <w:sz w:val="20"/>
                <w:szCs w:val="20"/>
              </w:rPr>
              <w:t>Management Response</w:t>
            </w:r>
          </w:p>
          <w:p w14:paraId="06D8874A" w14:textId="6D487406" w:rsidR="003F79D6" w:rsidRPr="00C9320C" w:rsidRDefault="003F79D6" w:rsidP="003F79D6">
            <w:pPr>
              <w:jc w:val="center"/>
              <w:rPr>
                <w:rFonts w:ascii="Arial Narrow" w:hAnsi="Arial Narrow" w:cs="Arial"/>
                <w:sz w:val="20"/>
                <w:szCs w:val="20"/>
              </w:rPr>
            </w:pPr>
            <w:r w:rsidRPr="00814F93">
              <w:rPr>
                <w:rFonts w:ascii="Arial Narrow" w:hAnsi="Arial Narrow" w:cs="Arial"/>
                <w:sz w:val="16"/>
                <w:szCs w:val="16"/>
              </w:rPr>
              <w:t>UNDP Country Office</w:t>
            </w:r>
          </w:p>
        </w:tc>
        <w:tc>
          <w:tcPr>
            <w:tcW w:w="1329" w:type="pct"/>
            <w:vMerge w:val="restart"/>
            <w:shd w:val="clear" w:color="auto" w:fill="E6E6E6"/>
            <w:tcMar>
              <w:top w:w="28" w:type="dxa"/>
              <w:left w:w="28" w:type="dxa"/>
              <w:bottom w:w="28" w:type="dxa"/>
              <w:right w:w="28" w:type="dxa"/>
            </w:tcMar>
          </w:tcPr>
          <w:p w14:paraId="3BCAC88C" w14:textId="77777777" w:rsidR="003F79D6" w:rsidRPr="00C9320C" w:rsidRDefault="003F79D6" w:rsidP="003F79D6">
            <w:pPr>
              <w:ind w:left="-288" w:firstLine="288"/>
              <w:jc w:val="center"/>
              <w:rPr>
                <w:rFonts w:ascii="Arial Narrow" w:hAnsi="Arial Narrow" w:cs="Arial"/>
                <w:sz w:val="20"/>
                <w:szCs w:val="20"/>
              </w:rPr>
            </w:pPr>
            <w:r w:rsidRPr="00C9320C">
              <w:rPr>
                <w:rFonts w:ascii="Arial Narrow" w:hAnsi="Arial Narrow" w:cs="Arial"/>
                <w:sz w:val="20"/>
                <w:szCs w:val="20"/>
              </w:rPr>
              <w:t>Key Action(s)</w:t>
            </w:r>
          </w:p>
        </w:tc>
        <w:tc>
          <w:tcPr>
            <w:tcW w:w="357" w:type="pct"/>
            <w:vMerge w:val="restart"/>
            <w:shd w:val="clear" w:color="auto" w:fill="E6E6E6"/>
            <w:tcMar>
              <w:top w:w="28" w:type="dxa"/>
              <w:left w:w="28" w:type="dxa"/>
              <w:bottom w:w="28" w:type="dxa"/>
              <w:right w:w="28" w:type="dxa"/>
            </w:tcMar>
          </w:tcPr>
          <w:p w14:paraId="6D7C7235"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Responsible Unit(s)</w:t>
            </w:r>
          </w:p>
        </w:tc>
        <w:tc>
          <w:tcPr>
            <w:tcW w:w="308" w:type="pct"/>
            <w:gridSpan w:val="2"/>
            <w:vMerge w:val="restart"/>
            <w:shd w:val="clear" w:color="auto" w:fill="E6E6E6"/>
            <w:tcMar>
              <w:top w:w="28" w:type="dxa"/>
              <w:left w:w="28" w:type="dxa"/>
              <w:bottom w:w="28" w:type="dxa"/>
              <w:right w:w="28" w:type="dxa"/>
            </w:tcMar>
          </w:tcPr>
          <w:p w14:paraId="5A3642CE"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Time Frame</w:t>
            </w:r>
          </w:p>
        </w:tc>
        <w:tc>
          <w:tcPr>
            <w:tcW w:w="1155" w:type="pct"/>
            <w:gridSpan w:val="2"/>
            <w:shd w:val="clear" w:color="auto" w:fill="E6E6E6"/>
            <w:tcMar>
              <w:top w:w="28" w:type="dxa"/>
              <w:left w:w="28" w:type="dxa"/>
              <w:bottom w:w="28" w:type="dxa"/>
              <w:right w:w="28" w:type="dxa"/>
            </w:tcMar>
          </w:tcPr>
          <w:p w14:paraId="6EADB3DF"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Tracking*</w:t>
            </w:r>
          </w:p>
        </w:tc>
      </w:tr>
      <w:tr w:rsidR="00332AA0" w:rsidRPr="00C9320C" w14:paraId="63106C99" w14:textId="77777777" w:rsidTr="00332AA0">
        <w:trPr>
          <w:trHeight w:val="141"/>
          <w:tblHeader/>
        </w:trPr>
        <w:tc>
          <w:tcPr>
            <w:tcW w:w="1378" w:type="pct"/>
            <w:vMerge/>
            <w:shd w:val="clear" w:color="auto" w:fill="F3F3F3"/>
            <w:tcMar>
              <w:top w:w="28" w:type="dxa"/>
              <w:left w:w="28" w:type="dxa"/>
              <w:bottom w:w="28" w:type="dxa"/>
              <w:right w:w="28" w:type="dxa"/>
            </w:tcMar>
          </w:tcPr>
          <w:p w14:paraId="0D992E1C" w14:textId="77777777" w:rsidR="003F79D6" w:rsidRPr="00C9320C" w:rsidRDefault="003F79D6" w:rsidP="003F79D6">
            <w:pPr>
              <w:rPr>
                <w:rFonts w:ascii="Arial Narrow" w:hAnsi="Arial Narrow" w:cs="Arial"/>
                <w:sz w:val="20"/>
                <w:szCs w:val="20"/>
              </w:rPr>
            </w:pPr>
          </w:p>
        </w:tc>
        <w:tc>
          <w:tcPr>
            <w:tcW w:w="473" w:type="pct"/>
            <w:vMerge/>
            <w:shd w:val="clear" w:color="auto" w:fill="F3F3F3"/>
            <w:tcMar>
              <w:top w:w="28" w:type="dxa"/>
              <w:left w:w="28" w:type="dxa"/>
              <w:bottom w:w="28" w:type="dxa"/>
              <w:right w:w="28" w:type="dxa"/>
            </w:tcMar>
          </w:tcPr>
          <w:p w14:paraId="488AA3F7" w14:textId="77777777" w:rsidR="003F79D6" w:rsidRPr="00C9320C" w:rsidRDefault="003F79D6" w:rsidP="003F79D6">
            <w:pPr>
              <w:rPr>
                <w:rFonts w:ascii="Arial Narrow" w:hAnsi="Arial Narrow" w:cs="Arial"/>
                <w:sz w:val="20"/>
                <w:szCs w:val="20"/>
              </w:rPr>
            </w:pPr>
          </w:p>
        </w:tc>
        <w:tc>
          <w:tcPr>
            <w:tcW w:w="1329" w:type="pct"/>
            <w:vMerge/>
            <w:shd w:val="clear" w:color="auto" w:fill="F3F3F3"/>
            <w:tcMar>
              <w:top w:w="28" w:type="dxa"/>
              <w:left w:w="28" w:type="dxa"/>
              <w:bottom w:w="28" w:type="dxa"/>
              <w:right w:w="28" w:type="dxa"/>
            </w:tcMar>
          </w:tcPr>
          <w:p w14:paraId="09C112A0" w14:textId="77777777" w:rsidR="003F79D6" w:rsidRPr="00C9320C" w:rsidRDefault="003F79D6" w:rsidP="003F79D6">
            <w:pPr>
              <w:rPr>
                <w:rFonts w:ascii="Arial Narrow" w:hAnsi="Arial Narrow" w:cs="Arial"/>
                <w:sz w:val="20"/>
                <w:szCs w:val="20"/>
              </w:rPr>
            </w:pPr>
          </w:p>
        </w:tc>
        <w:tc>
          <w:tcPr>
            <w:tcW w:w="357" w:type="pct"/>
            <w:vMerge/>
            <w:shd w:val="clear" w:color="auto" w:fill="F3F3F3"/>
            <w:tcMar>
              <w:top w:w="28" w:type="dxa"/>
              <w:left w:w="28" w:type="dxa"/>
              <w:bottom w:w="28" w:type="dxa"/>
              <w:right w:w="28" w:type="dxa"/>
            </w:tcMar>
          </w:tcPr>
          <w:p w14:paraId="4EF43A13" w14:textId="77777777" w:rsidR="003F79D6" w:rsidRPr="00C9320C" w:rsidRDefault="003F79D6" w:rsidP="003F79D6">
            <w:pPr>
              <w:rPr>
                <w:rFonts w:ascii="Arial Narrow" w:hAnsi="Arial Narrow" w:cs="Arial"/>
                <w:sz w:val="20"/>
                <w:szCs w:val="20"/>
              </w:rPr>
            </w:pPr>
          </w:p>
        </w:tc>
        <w:tc>
          <w:tcPr>
            <w:tcW w:w="308" w:type="pct"/>
            <w:gridSpan w:val="2"/>
            <w:vMerge/>
            <w:shd w:val="clear" w:color="auto" w:fill="F3F3F3"/>
            <w:tcMar>
              <w:top w:w="28" w:type="dxa"/>
              <w:left w:w="28" w:type="dxa"/>
              <w:bottom w:w="28" w:type="dxa"/>
              <w:right w:w="28" w:type="dxa"/>
            </w:tcMar>
          </w:tcPr>
          <w:p w14:paraId="0A64BC5A" w14:textId="77777777" w:rsidR="003F79D6" w:rsidRPr="00C9320C" w:rsidRDefault="003F79D6" w:rsidP="003F79D6">
            <w:pPr>
              <w:rPr>
                <w:rFonts w:ascii="Arial Narrow" w:hAnsi="Arial Narrow" w:cs="Arial"/>
                <w:sz w:val="20"/>
                <w:szCs w:val="20"/>
              </w:rPr>
            </w:pPr>
          </w:p>
        </w:tc>
        <w:tc>
          <w:tcPr>
            <w:tcW w:w="357" w:type="pct"/>
            <w:shd w:val="clear" w:color="auto" w:fill="F3F3F3"/>
            <w:tcMar>
              <w:top w:w="28" w:type="dxa"/>
              <w:left w:w="28" w:type="dxa"/>
              <w:bottom w:w="28" w:type="dxa"/>
              <w:right w:w="28" w:type="dxa"/>
            </w:tcMar>
          </w:tcPr>
          <w:p w14:paraId="559A8D2E"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Status**</w:t>
            </w:r>
          </w:p>
        </w:tc>
        <w:tc>
          <w:tcPr>
            <w:tcW w:w="798" w:type="pct"/>
            <w:shd w:val="clear" w:color="auto" w:fill="F3F3F3"/>
            <w:tcMar>
              <w:top w:w="28" w:type="dxa"/>
              <w:left w:w="28" w:type="dxa"/>
              <w:bottom w:w="28" w:type="dxa"/>
              <w:right w:w="28" w:type="dxa"/>
            </w:tcMar>
          </w:tcPr>
          <w:p w14:paraId="2526F84D"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Comments</w:t>
            </w:r>
          </w:p>
        </w:tc>
      </w:tr>
      <w:tr w:rsidR="003F79D6" w:rsidRPr="00C9320C" w14:paraId="47885B62" w14:textId="77777777" w:rsidTr="00814F93">
        <w:trPr>
          <w:trHeight w:val="84"/>
        </w:trPr>
        <w:tc>
          <w:tcPr>
            <w:tcW w:w="5000" w:type="pct"/>
            <w:gridSpan w:val="8"/>
            <w:shd w:val="clear" w:color="auto" w:fill="FFFFFF"/>
            <w:tcMar>
              <w:top w:w="28" w:type="dxa"/>
              <w:left w:w="28" w:type="dxa"/>
              <w:bottom w:w="28" w:type="dxa"/>
              <w:right w:w="28" w:type="dxa"/>
            </w:tcMar>
          </w:tcPr>
          <w:p w14:paraId="0823267E" w14:textId="77777777" w:rsidR="003F79D6" w:rsidRPr="00C9320C" w:rsidRDefault="003F79D6" w:rsidP="004846A0">
            <w:pPr>
              <w:numPr>
                <w:ilvl w:val="0"/>
                <w:numId w:val="57"/>
              </w:numPr>
              <w:ind w:left="714" w:hanging="357"/>
              <w:rPr>
                <w:rFonts w:ascii="Arial Narrow" w:hAnsi="Arial Narrow" w:cs="Arial"/>
                <w:b/>
                <w:sz w:val="20"/>
                <w:szCs w:val="20"/>
              </w:rPr>
            </w:pPr>
            <w:r w:rsidRPr="00C9320C">
              <w:rPr>
                <w:rFonts w:ascii="Arial Narrow" w:hAnsi="Arial Narrow" w:cs="Arial"/>
                <w:b/>
                <w:sz w:val="20"/>
                <w:szCs w:val="20"/>
              </w:rPr>
              <w:t>Corrective actions for the design, implementation, monitoring and evaluation of the project</w:t>
            </w:r>
          </w:p>
        </w:tc>
      </w:tr>
      <w:tr w:rsidR="00332AA0" w:rsidRPr="00C9320C" w14:paraId="0BE60368" w14:textId="77777777" w:rsidTr="00332AA0">
        <w:trPr>
          <w:trHeight w:val="127"/>
        </w:trPr>
        <w:tc>
          <w:tcPr>
            <w:tcW w:w="1378" w:type="pct"/>
            <w:shd w:val="clear" w:color="auto" w:fill="FFFFFF"/>
            <w:tcMar>
              <w:top w:w="28" w:type="dxa"/>
              <w:left w:w="28" w:type="dxa"/>
              <w:bottom w:w="28" w:type="dxa"/>
              <w:right w:w="28" w:type="dxa"/>
            </w:tcMar>
          </w:tcPr>
          <w:p w14:paraId="55268D80" w14:textId="77777777" w:rsidR="003F79D6" w:rsidRPr="00C9320C" w:rsidRDefault="003F79D6" w:rsidP="003F79D6">
            <w:pPr>
              <w:tabs>
                <w:tab w:val="left" w:pos="253"/>
              </w:tabs>
              <w:rPr>
                <w:rFonts w:ascii="Arial Narrow" w:hAnsi="Arial Narrow" w:cs="Arial"/>
                <w:sz w:val="20"/>
                <w:szCs w:val="20"/>
              </w:rPr>
            </w:pPr>
            <w:r w:rsidRPr="00C9320C">
              <w:rPr>
                <w:rFonts w:ascii="Arial Narrow" w:hAnsi="Arial Narrow" w:cs="Arial"/>
                <w:sz w:val="20"/>
                <w:szCs w:val="20"/>
              </w:rPr>
              <w:t xml:space="preserve">1.1 Extend the project timescale, to compensate for time lost during Inception, Service Provider (SP) recruitment and launching of implementation. </w:t>
            </w:r>
          </w:p>
          <w:p w14:paraId="430F4B9B"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RECOFTC wishes to extend the time period, to finalize work on CFMPs and particularly CFBPs, and on corresponding features of CPAs.</w:t>
            </w:r>
          </w:p>
          <w:p w14:paraId="3CD4468F"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 GERES has said that they have no wish to extend the time period. </w:t>
            </w:r>
          </w:p>
          <w:p w14:paraId="43116614" w14:textId="43D1B110"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The recommended length of extension would be to the end of 2015. </w:t>
            </w:r>
          </w:p>
        </w:tc>
        <w:tc>
          <w:tcPr>
            <w:tcW w:w="473" w:type="pct"/>
            <w:shd w:val="clear" w:color="auto" w:fill="FFFFFF"/>
            <w:tcMar>
              <w:top w:w="28" w:type="dxa"/>
              <w:left w:w="28" w:type="dxa"/>
              <w:bottom w:w="28" w:type="dxa"/>
              <w:right w:w="28" w:type="dxa"/>
            </w:tcMar>
          </w:tcPr>
          <w:p w14:paraId="5AFA5149" w14:textId="104FEC46" w:rsidR="003F79D6" w:rsidRPr="00C9320C" w:rsidRDefault="003F79D6" w:rsidP="00814F93">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29840E64" w14:textId="6527F2D3"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SFM/UNDP prepare request letter of no-cost extension and send it to UNDP Regional for final approval.</w:t>
            </w:r>
          </w:p>
          <w:p w14:paraId="4A28EC8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-SFM/PMU work with RECOFTC to prepare no cost extension  work plan with clear milestones and timeline for project implementing partner endorsement </w:t>
            </w:r>
          </w:p>
          <w:p w14:paraId="1F075EA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 prepared amendment of contract between FA and RECOFTC and revise payment milestones up to Nov 2015</w:t>
            </w:r>
          </w:p>
        </w:tc>
        <w:tc>
          <w:tcPr>
            <w:tcW w:w="357" w:type="pct"/>
            <w:shd w:val="clear" w:color="auto" w:fill="FFFFFF"/>
            <w:tcMar>
              <w:top w:w="28" w:type="dxa"/>
              <w:left w:w="28" w:type="dxa"/>
              <w:bottom w:w="28" w:type="dxa"/>
              <w:right w:w="28" w:type="dxa"/>
            </w:tcMar>
          </w:tcPr>
          <w:p w14:paraId="7D6A0173" w14:textId="77777777" w:rsidR="003F79D6" w:rsidRPr="00C9320C" w:rsidRDefault="003F79D6" w:rsidP="003F79D6">
            <w:pPr>
              <w:jc w:val="both"/>
              <w:rPr>
                <w:rFonts w:ascii="Arial Narrow" w:hAnsi="Arial Narrow" w:cs="Arial"/>
                <w:sz w:val="20"/>
                <w:szCs w:val="20"/>
              </w:rPr>
            </w:pPr>
            <w:r w:rsidRPr="00C9320C">
              <w:rPr>
                <w:rFonts w:ascii="Arial Narrow" w:hAnsi="Arial Narrow" w:cs="Arial"/>
                <w:sz w:val="20"/>
                <w:szCs w:val="20"/>
              </w:rPr>
              <w:t>PMU/SFM, UNDP,  RECOFTC</w:t>
            </w:r>
          </w:p>
        </w:tc>
        <w:tc>
          <w:tcPr>
            <w:tcW w:w="308" w:type="pct"/>
            <w:gridSpan w:val="2"/>
            <w:shd w:val="clear" w:color="auto" w:fill="FFFFFF"/>
            <w:tcMar>
              <w:top w:w="28" w:type="dxa"/>
              <w:left w:w="28" w:type="dxa"/>
              <w:bottom w:w="28" w:type="dxa"/>
              <w:right w:w="28" w:type="dxa"/>
            </w:tcMar>
          </w:tcPr>
          <w:p w14:paraId="6CEA5B4A" w14:textId="0D53548D" w:rsidR="003F79D6" w:rsidRPr="00C9320C" w:rsidRDefault="00332AA0" w:rsidP="003F79D6">
            <w:pPr>
              <w:rPr>
                <w:rFonts w:ascii="Arial Narrow" w:hAnsi="Arial Narrow" w:cs="Arial"/>
                <w:sz w:val="20"/>
                <w:szCs w:val="20"/>
              </w:rPr>
            </w:pPr>
            <w:r>
              <w:rPr>
                <w:rFonts w:ascii="Arial Narrow" w:hAnsi="Arial Narrow" w:cs="Arial"/>
                <w:sz w:val="20"/>
                <w:szCs w:val="20"/>
              </w:rPr>
              <w:t>Q.3-</w:t>
            </w:r>
            <w:r w:rsidR="003F79D6" w:rsidRPr="00C9320C">
              <w:rPr>
                <w:rFonts w:ascii="Arial Narrow" w:hAnsi="Arial Narrow" w:cs="Arial"/>
                <w:sz w:val="20"/>
                <w:szCs w:val="20"/>
              </w:rPr>
              <w:t>Q.4 2014</w:t>
            </w:r>
          </w:p>
        </w:tc>
        <w:tc>
          <w:tcPr>
            <w:tcW w:w="357" w:type="pct"/>
            <w:shd w:val="clear" w:color="auto" w:fill="FFFFFF"/>
            <w:tcMar>
              <w:top w:w="28" w:type="dxa"/>
              <w:left w:w="28" w:type="dxa"/>
              <w:bottom w:w="28" w:type="dxa"/>
              <w:right w:w="28" w:type="dxa"/>
            </w:tcMar>
          </w:tcPr>
          <w:p w14:paraId="718DECA4" w14:textId="77777777" w:rsidR="003F79D6" w:rsidRPr="00C9320C" w:rsidRDefault="003F79D6" w:rsidP="003F79D6">
            <w:pPr>
              <w:jc w:val="center"/>
              <w:rPr>
                <w:rFonts w:ascii="Arial Narrow" w:hAnsi="Arial Narrow" w:cs="Arial"/>
                <w:sz w:val="20"/>
                <w:szCs w:val="20"/>
                <w:highlight w:val="yellow"/>
              </w:rPr>
            </w:pPr>
            <w:r w:rsidRPr="00C9320C">
              <w:rPr>
                <w:rFonts w:ascii="Arial Narrow" w:hAnsi="Arial Narrow" w:cs="Arial"/>
                <w:i/>
                <w:sz w:val="20"/>
                <w:szCs w:val="20"/>
                <w:highlight w:val="green"/>
              </w:rPr>
              <w:t>Completed</w:t>
            </w:r>
          </w:p>
        </w:tc>
        <w:tc>
          <w:tcPr>
            <w:tcW w:w="798" w:type="pct"/>
            <w:shd w:val="clear" w:color="auto" w:fill="FFFFFF"/>
            <w:tcMar>
              <w:top w:w="28" w:type="dxa"/>
              <w:left w:w="28" w:type="dxa"/>
              <w:bottom w:w="28" w:type="dxa"/>
              <w:right w:w="28" w:type="dxa"/>
            </w:tcMar>
          </w:tcPr>
          <w:p w14:paraId="6CBC381A"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The extension already approved by Project board and UNDP Headquarter also approved it with no-cost extension</w:t>
            </w:r>
          </w:p>
          <w:p w14:paraId="0242CADD" w14:textId="77777777" w:rsidR="003F79D6" w:rsidRDefault="003F79D6" w:rsidP="003F79D6">
            <w:pPr>
              <w:rPr>
                <w:rFonts w:ascii="Arial Narrow" w:hAnsi="Arial Narrow" w:cs="Arial"/>
                <w:sz w:val="20"/>
                <w:szCs w:val="20"/>
              </w:rPr>
            </w:pPr>
          </w:p>
          <w:p w14:paraId="576D212D" w14:textId="77777777" w:rsidR="00E56DFB" w:rsidRPr="00E56DFB" w:rsidRDefault="00E56DFB" w:rsidP="003F79D6">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BC12646" w14:textId="330FAA19" w:rsidR="00E56DFB" w:rsidRPr="00C9320C" w:rsidRDefault="00E56DFB" w:rsidP="003F79D6">
            <w:pPr>
              <w:rPr>
                <w:rFonts w:ascii="Arial Narrow" w:hAnsi="Arial Narrow" w:cs="Arial"/>
                <w:sz w:val="20"/>
                <w:szCs w:val="20"/>
              </w:rPr>
            </w:pPr>
            <w:r w:rsidRPr="00332AA0">
              <w:rPr>
                <w:rFonts w:ascii="Arial Narrow" w:hAnsi="Arial Narrow" w:cs="Arial"/>
                <w:color w:val="0000FF"/>
                <w:sz w:val="20"/>
                <w:szCs w:val="20"/>
              </w:rPr>
              <w:t>Agree</w:t>
            </w:r>
          </w:p>
        </w:tc>
      </w:tr>
      <w:tr w:rsidR="00332AA0" w:rsidRPr="00C9320C" w14:paraId="36FAA570" w14:textId="77777777" w:rsidTr="00332AA0">
        <w:trPr>
          <w:trHeight w:val="56"/>
        </w:trPr>
        <w:tc>
          <w:tcPr>
            <w:tcW w:w="1378" w:type="pct"/>
            <w:shd w:val="clear" w:color="auto" w:fill="FFFFFF"/>
            <w:tcMar>
              <w:top w:w="28" w:type="dxa"/>
              <w:left w:w="28" w:type="dxa"/>
              <w:bottom w:w="28" w:type="dxa"/>
              <w:right w:w="28" w:type="dxa"/>
            </w:tcMar>
          </w:tcPr>
          <w:p w14:paraId="121D5432" w14:textId="109EB197" w:rsidR="003F79D6" w:rsidRPr="00C9320C" w:rsidRDefault="003F79D6" w:rsidP="003F79D6">
            <w:pPr>
              <w:keepNext/>
              <w:ind w:left="357" w:hanging="357"/>
              <w:rPr>
                <w:rFonts w:ascii="Arial Narrow" w:hAnsi="Arial Narrow" w:cs="Arial"/>
                <w:sz w:val="20"/>
                <w:szCs w:val="20"/>
              </w:rPr>
            </w:pPr>
            <w:r w:rsidRPr="00C9320C">
              <w:rPr>
                <w:rFonts w:ascii="Arial Narrow" w:hAnsi="Arial Narrow" w:cs="Arial"/>
                <w:sz w:val="20"/>
                <w:szCs w:val="20"/>
              </w:rPr>
              <w:t xml:space="preserve">1.2 SRF revision </w:t>
            </w:r>
          </w:p>
          <w:p w14:paraId="0A33CA79"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The revised SRF should be adopted and integrated into project monitoring and reporting mechanisms. The proposal to convert some of the current Outcome indicators to Outputs may appear to reduce the number of Outcome indicators reported in APR/PIRs, but there is a mechanism that could be applied by the Project Team to resolve this apparent problem: </w:t>
            </w:r>
          </w:p>
        </w:tc>
        <w:tc>
          <w:tcPr>
            <w:tcW w:w="473" w:type="pct"/>
            <w:shd w:val="clear" w:color="auto" w:fill="FFFFFF"/>
            <w:tcMar>
              <w:top w:w="28" w:type="dxa"/>
              <w:left w:w="28" w:type="dxa"/>
              <w:bottom w:w="28" w:type="dxa"/>
              <w:right w:w="28" w:type="dxa"/>
            </w:tcMar>
          </w:tcPr>
          <w:p w14:paraId="11D6DC18" w14:textId="12E52EE1" w:rsidR="003F79D6" w:rsidRPr="00C9320C" w:rsidRDefault="003F79D6" w:rsidP="00C9320C">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7AC63857"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Quarterly Progress Report of RECOFTC and GERES is integrated the revised SRF </w:t>
            </w:r>
          </w:p>
          <w:p w14:paraId="216C679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 work with RECOFTC and GERES to completed the baseline and target figures in the revised SRF</w:t>
            </w:r>
          </w:p>
        </w:tc>
        <w:tc>
          <w:tcPr>
            <w:tcW w:w="357" w:type="pct"/>
            <w:shd w:val="clear" w:color="auto" w:fill="FFFFFF"/>
            <w:tcMar>
              <w:top w:w="28" w:type="dxa"/>
              <w:left w:w="28" w:type="dxa"/>
              <w:bottom w:w="28" w:type="dxa"/>
              <w:right w:w="28" w:type="dxa"/>
            </w:tcMar>
          </w:tcPr>
          <w:p w14:paraId="56CE69E9"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tc>
        <w:tc>
          <w:tcPr>
            <w:tcW w:w="308" w:type="pct"/>
            <w:gridSpan w:val="2"/>
            <w:shd w:val="clear" w:color="auto" w:fill="FFFFFF"/>
            <w:tcMar>
              <w:top w:w="28" w:type="dxa"/>
              <w:left w:w="28" w:type="dxa"/>
              <w:bottom w:w="28" w:type="dxa"/>
              <w:right w:w="28" w:type="dxa"/>
            </w:tcMar>
          </w:tcPr>
          <w:p w14:paraId="47C204F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Q.4 2014</w:t>
            </w:r>
          </w:p>
        </w:tc>
        <w:tc>
          <w:tcPr>
            <w:tcW w:w="357" w:type="pct"/>
            <w:shd w:val="clear" w:color="auto" w:fill="FFFFFF"/>
            <w:tcMar>
              <w:top w:w="28" w:type="dxa"/>
              <w:left w:w="28" w:type="dxa"/>
              <w:bottom w:w="28" w:type="dxa"/>
              <w:right w:w="28" w:type="dxa"/>
            </w:tcMar>
          </w:tcPr>
          <w:p w14:paraId="7945FC41" w14:textId="77777777" w:rsidR="003F79D6" w:rsidRPr="00C9320C" w:rsidRDefault="003F79D6" w:rsidP="003F79D6">
            <w:pPr>
              <w:jc w:val="center"/>
              <w:rPr>
                <w:rFonts w:ascii="Arial Narrow" w:hAnsi="Arial Narrow" w:cs="Arial"/>
                <w:sz w:val="20"/>
                <w:szCs w:val="20"/>
                <w:highlight w:val="green"/>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6EA86601"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The updated SRF has been presented during SFM annua</w:t>
            </w:r>
            <w:r w:rsidR="00E56DFB">
              <w:rPr>
                <w:rFonts w:ascii="Arial Narrow" w:hAnsi="Arial Narrow" w:cs="Arial"/>
                <w:sz w:val="20"/>
                <w:szCs w:val="20"/>
              </w:rPr>
              <w:t>l reflection on 02-03 Dec 2014.</w:t>
            </w:r>
          </w:p>
          <w:p w14:paraId="2FAC6307" w14:textId="77777777" w:rsidR="00E56DFB" w:rsidRDefault="00E56DFB" w:rsidP="003F79D6">
            <w:pPr>
              <w:rPr>
                <w:rFonts w:ascii="Arial Narrow" w:hAnsi="Arial Narrow" w:cs="Arial"/>
                <w:sz w:val="20"/>
                <w:szCs w:val="20"/>
              </w:rPr>
            </w:pPr>
          </w:p>
          <w:p w14:paraId="035FD36C" w14:textId="77777777" w:rsidR="00E56DFB" w:rsidRPr="00E56DFB" w:rsidRDefault="00E56DFB" w:rsidP="00E56DFB">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CEB391C" w14:textId="1FE46309" w:rsidR="00E56DFB" w:rsidRPr="00C9320C" w:rsidRDefault="00E56DFB" w:rsidP="00332AA0">
            <w:pPr>
              <w:rPr>
                <w:rFonts w:ascii="Arial Narrow" w:hAnsi="Arial Narrow" w:cs="Arial"/>
                <w:sz w:val="20"/>
                <w:szCs w:val="20"/>
              </w:rPr>
            </w:pPr>
            <w:r w:rsidRPr="00E56DFB">
              <w:rPr>
                <w:rFonts w:ascii="Arial Narrow" w:hAnsi="Arial Narrow" w:cs="Arial"/>
                <w:color w:val="0000FF"/>
                <w:sz w:val="20"/>
                <w:szCs w:val="20"/>
              </w:rPr>
              <w:t>Revised SRF is much improved</w:t>
            </w:r>
            <w:r w:rsidR="00332AA0">
              <w:rPr>
                <w:rFonts w:ascii="Arial Narrow" w:hAnsi="Arial Narrow" w:cs="Arial"/>
                <w:color w:val="0000FF"/>
                <w:sz w:val="20"/>
                <w:szCs w:val="20"/>
              </w:rPr>
              <w:t>; changes not all approved in timely manner; some baselines still outstanding by TE.</w:t>
            </w:r>
          </w:p>
        </w:tc>
      </w:tr>
      <w:tr w:rsidR="00332AA0" w:rsidRPr="00C9320C" w14:paraId="4990DD07" w14:textId="77777777" w:rsidTr="00332AA0">
        <w:trPr>
          <w:trHeight w:val="56"/>
        </w:trPr>
        <w:tc>
          <w:tcPr>
            <w:tcW w:w="1378" w:type="pct"/>
            <w:shd w:val="clear" w:color="auto" w:fill="FFFFFF"/>
            <w:tcMar>
              <w:top w:w="28" w:type="dxa"/>
              <w:left w:w="28" w:type="dxa"/>
              <w:bottom w:w="28" w:type="dxa"/>
              <w:right w:w="28" w:type="dxa"/>
            </w:tcMar>
          </w:tcPr>
          <w:p w14:paraId="48A9915A" w14:textId="4D5E2488" w:rsidR="003F79D6" w:rsidRPr="00C9320C" w:rsidRDefault="003F79D6" w:rsidP="003F79D6">
            <w:pPr>
              <w:tabs>
                <w:tab w:val="left" w:pos="450"/>
              </w:tabs>
              <w:rPr>
                <w:rFonts w:ascii="Arial Narrow" w:hAnsi="Arial Narrow" w:cs="Arial"/>
                <w:sz w:val="20"/>
                <w:szCs w:val="20"/>
              </w:rPr>
            </w:pPr>
            <w:r w:rsidRPr="00C9320C">
              <w:rPr>
                <w:rFonts w:ascii="Arial Narrow" w:hAnsi="Arial Narrow" w:cs="Arial"/>
                <w:sz w:val="20"/>
                <w:szCs w:val="20"/>
              </w:rPr>
              <w:t>1.3 Delivery of Outcomes</w:t>
            </w:r>
          </w:p>
          <w:p w14:paraId="4BA30E0A" w14:textId="1B89B997" w:rsidR="003F79D6" w:rsidRPr="00814F93"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Focus on clear milestones in Outcome areas for delivery by SPs. Such milestones are included as part of the ToRs for the SPs. Set annual (even quarterly?) milestones to encourage implementation, and monitoring of progress.</w:t>
            </w:r>
          </w:p>
        </w:tc>
        <w:tc>
          <w:tcPr>
            <w:tcW w:w="473" w:type="pct"/>
            <w:shd w:val="clear" w:color="auto" w:fill="FFFFFF"/>
            <w:tcMar>
              <w:top w:w="28" w:type="dxa"/>
              <w:left w:w="28" w:type="dxa"/>
              <w:bottom w:w="28" w:type="dxa"/>
              <w:right w:w="28" w:type="dxa"/>
            </w:tcMar>
          </w:tcPr>
          <w:p w14:paraId="495E7F5B"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4948AB3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 work with SPs to set specific/clear deliverables in their quarterly work plan, attached with progress report.</w:t>
            </w:r>
          </w:p>
          <w:p w14:paraId="03DD18B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 will work with RECFOTC to revisit the expected outputs in the extension period</w:t>
            </w:r>
          </w:p>
        </w:tc>
        <w:tc>
          <w:tcPr>
            <w:tcW w:w="357" w:type="pct"/>
            <w:shd w:val="clear" w:color="auto" w:fill="FFFFFF"/>
            <w:tcMar>
              <w:top w:w="28" w:type="dxa"/>
              <w:left w:w="28" w:type="dxa"/>
              <w:bottom w:w="28" w:type="dxa"/>
              <w:right w:w="28" w:type="dxa"/>
            </w:tcMar>
          </w:tcPr>
          <w:p w14:paraId="54095BF3"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tc>
        <w:tc>
          <w:tcPr>
            <w:tcW w:w="308" w:type="pct"/>
            <w:gridSpan w:val="2"/>
            <w:shd w:val="clear" w:color="auto" w:fill="FFFFFF"/>
            <w:tcMar>
              <w:top w:w="28" w:type="dxa"/>
              <w:left w:w="28" w:type="dxa"/>
              <w:bottom w:w="28" w:type="dxa"/>
              <w:right w:w="28" w:type="dxa"/>
            </w:tcMar>
          </w:tcPr>
          <w:p w14:paraId="061959B7"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Q.4 2014</w:t>
            </w:r>
          </w:p>
        </w:tc>
        <w:tc>
          <w:tcPr>
            <w:tcW w:w="357" w:type="pct"/>
            <w:shd w:val="clear" w:color="auto" w:fill="FFFFFF"/>
            <w:tcMar>
              <w:top w:w="28" w:type="dxa"/>
              <w:left w:w="28" w:type="dxa"/>
              <w:bottom w:w="28" w:type="dxa"/>
              <w:right w:w="28" w:type="dxa"/>
            </w:tcMar>
          </w:tcPr>
          <w:p w14:paraId="15936C31" w14:textId="77777777" w:rsidR="003F79D6" w:rsidRPr="00C9320C" w:rsidRDefault="003F79D6" w:rsidP="003F79D6">
            <w:pPr>
              <w:jc w:val="center"/>
              <w:rPr>
                <w:rFonts w:ascii="Arial Narrow" w:hAnsi="Arial Narrow" w:cs="Arial"/>
                <w:sz w:val="20"/>
                <w:szCs w:val="20"/>
                <w:highlight w:val="green"/>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17B800C0" w14:textId="513D6826" w:rsidR="003F79D6" w:rsidRDefault="003F79D6" w:rsidP="003F79D6">
            <w:pPr>
              <w:rPr>
                <w:rFonts w:ascii="Arial Narrow" w:hAnsi="Arial Narrow" w:cs="Arial"/>
                <w:sz w:val="20"/>
                <w:szCs w:val="20"/>
              </w:rPr>
            </w:pPr>
            <w:r w:rsidRPr="00C9320C">
              <w:rPr>
                <w:rFonts w:ascii="Arial Narrow" w:hAnsi="Arial Narrow" w:cs="Arial"/>
                <w:sz w:val="20"/>
                <w:szCs w:val="20"/>
              </w:rPr>
              <w:t>The expected outputs of SP has been set as milestone deliverables on quarterly basis and presente</w:t>
            </w:r>
            <w:r w:rsidR="00332AA0">
              <w:rPr>
                <w:rFonts w:ascii="Arial Narrow" w:hAnsi="Arial Narrow" w:cs="Arial"/>
                <w:sz w:val="20"/>
                <w:szCs w:val="20"/>
              </w:rPr>
              <w:t>d during SFM annual reflection.</w:t>
            </w:r>
          </w:p>
          <w:p w14:paraId="3BD15FA2" w14:textId="77777777" w:rsidR="00332AA0" w:rsidRDefault="00332AA0" w:rsidP="003F79D6">
            <w:pPr>
              <w:rPr>
                <w:rFonts w:ascii="Arial Narrow" w:hAnsi="Arial Narrow" w:cs="Arial"/>
                <w:sz w:val="20"/>
                <w:szCs w:val="20"/>
              </w:rPr>
            </w:pPr>
          </w:p>
          <w:p w14:paraId="304F3C93" w14:textId="77777777" w:rsidR="00332AA0" w:rsidRPr="00E56DFB" w:rsidRDefault="00332AA0" w:rsidP="00332AA0">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53AA5BCE" w14:textId="76A361C9" w:rsidR="00332AA0" w:rsidRPr="00C9320C" w:rsidRDefault="00332AA0" w:rsidP="00332AA0">
            <w:pPr>
              <w:rPr>
                <w:rFonts w:ascii="Arial Narrow" w:hAnsi="Arial Narrow" w:cs="Arial"/>
                <w:sz w:val="20"/>
                <w:szCs w:val="20"/>
              </w:rPr>
            </w:pPr>
            <w:r>
              <w:rPr>
                <w:rFonts w:ascii="Arial Narrow" w:hAnsi="Arial Narrow" w:cs="Arial"/>
                <w:color w:val="0000FF"/>
                <w:sz w:val="20"/>
                <w:szCs w:val="20"/>
              </w:rPr>
              <w:t>Noted</w:t>
            </w:r>
          </w:p>
        </w:tc>
      </w:tr>
      <w:tr w:rsidR="003F79D6" w:rsidRPr="00C9320C" w14:paraId="1B62EF8C" w14:textId="77777777" w:rsidTr="00C9320C">
        <w:trPr>
          <w:trHeight w:val="271"/>
        </w:trPr>
        <w:tc>
          <w:tcPr>
            <w:tcW w:w="5000" w:type="pct"/>
            <w:gridSpan w:val="8"/>
            <w:shd w:val="clear" w:color="auto" w:fill="FFFFFF"/>
            <w:tcMar>
              <w:top w:w="28" w:type="dxa"/>
              <w:left w:w="28" w:type="dxa"/>
              <w:bottom w:w="28" w:type="dxa"/>
              <w:right w:w="28" w:type="dxa"/>
            </w:tcMar>
          </w:tcPr>
          <w:p w14:paraId="557C44A9" w14:textId="6A4E9DEB" w:rsidR="003F79D6" w:rsidRPr="00C9320C" w:rsidRDefault="003F79D6" w:rsidP="004846A0">
            <w:pPr>
              <w:numPr>
                <w:ilvl w:val="0"/>
                <w:numId w:val="57"/>
              </w:numPr>
              <w:ind w:left="714" w:hanging="357"/>
              <w:rPr>
                <w:rFonts w:ascii="Arial Narrow" w:hAnsi="Arial Narrow" w:cs="Arial"/>
                <w:b/>
                <w:sz w:val="20"/>
                <w:szCs w:val="20"/>
              </w:rPr>
            </w:pPr>
            <w:r w:rsidRPr="00C9320C">
              <w:rPr>
                <w:rFonts w:ascii="Arial Narrow" w:hAnsi="Arial Narrow" w:cs="Arial"/>
                <w:b/>
                <w:sz w:val="20"/>
                <w:szCs w:val="20"/>
              </w:rPr>
              <w:t>Actions to follow up or reinforce initial benefits from the project</w:t>
            </w:r>
          </w:p>
        </w:tc>
      </w:tr>
      <w:tr w:rsidR="00332AA0" w:rsidRPr="00C9320C" w14:paraId="02C6B7FB" w14:textId="77777777" w:rsidTr="00332AA0">
        <w:trPr>
          <w:trHeight w:val="127"/>
        </w:trPr>
        <w:tc>
          <w:tcPr>
            <w:tcW w:w="1378" w:type="pct"/>
            <w:shd w:val="clear" w:color="auto" w:fill="FFFFFF"/>
            <w:tcMar>
              <w:top w:w="28" w:type="dxa"/>
              <w:left w:w="28" w:type="dxa"/>
              <w:bottom w:w="28" w:type="dxa"/>
              <w:right w:w="28" w:type="dxa"/>
            </w:tcMar>
          </w:tcPr>
          <w:p w14:paraId="3D8C93C5" w14:textId="77777777" w:rsidR="003F79D6" w:rsidRPr="00C9320C" w:rsidRDefault="003F79D6" w:rsidP="003F79D6">
            <w:pPr>
              <w:tabs>
                <w:tab w:val="left" w:pos="338"/>
              </w:tabs>
              <w:rPr>
                <w:rFonts w:ascii="Arial Narrow" w:hAnsi="Arial Narrow" w:cs="Arial"/>
                <w:sz w:val="20"/>
                <w:szCs w:val="20"/>
              </w:rPr>
            </w:pPr>
            <w:r w:rsidRPr="00C9320C">
              <w:rPr>
                <w:rFonts w:ascii="Arial Narrow" w:hAnsi="Arial Narrow" w:cs="Arial"/>
                <w:sz w:val="20"/>
                <w:szCs w:val="20"/>
              </w:rPr>
              <w:t xml:space="preserve">2.1 SFM and local level benefit generation </w:t>
            </w:r>
          </w:p>
          <w:p w14:paraId="550DB219"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Take final steps to approval of CFs/ CPAs and consolidate implementation</w:t>
            </w:r>
          </w:p>
          <w:p w14:paraId="09765881"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Ensure coordination of CF business plans with charcoal kiln business plans and woodlot management plans, at sites where both occur. Consider the "clustering" of CFs and coordination of their management and business plans where supply for ECKs can be supplied by more than one CF. </w:t>
            </w:r>
          </w:p>
        </w:tc>
        <w:tc>
          <w:tcPr>
            <w:tcW w:w="473" w:type="pct"/>
            <w:shd w:val="clear" w:color="auto" w:fill="FFFFFF"/>
            <w:tcMar>
              <w:top w:w="28" w:type="dxa"/>
              <w:left w:w="28" w:type="dxa"/>
              <w:bottom w:w="28" w:type="dxa"/>
              <w:right w:w="28" w:type="dxa"/>
            </w:tcMar>
          </w:tcPr>
          <w:p w14:paraId="2C6274AF"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5823249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facilitated FA Technical Team  at the national level to provide final comment to CFMP</w:t>
            </w:r>
          </w:p>
          <w:p w14:paraId="57402FA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and RECOFTC work with MOE to refine the deliverable target related to CPA by Q.3 2015</w:t>
            </w:r>
          </w:p>
          <w:p w14:paraId="54707E8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Business plan of ECK is developed with inclusion of the analysis of supply sources of firewood for ECK. </w:t>
            </w:r>
          </w:p>
        </w:tc>
        <w:tc>
          <w:tcPr>
            <w:tcW w:w="391" w:type="pct"/>
            <w:gridSpan w:val="2"/>
            <w:shd w:val="clear" w:color="auto" w:fill="FFFFFF"/>
            <w:tcMar>
              <w:top w:w="28" w:type="dxa"/>
              <w:left w:w="28" w:type="dxa"/>
              <w:bottom w:w="28" w:type="dxa"/>
              <w:right w:w="28" w:type="dxa"/>
            </w:tcMar>
          </w:tcPr>
          <w:p w14:paraId="7AB37DC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52ED089E"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RECFOTC</w:t>
            </w:r>
          </w:p>
          <w:p w14:paraId="6A70809E"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tc>
        <w:tc>
          <w:tcPr>
            <w:tcW w:w="274" w:type="pct"/>
            <w:shd w:val="clear" w:color="auto" w:fill="FFFFFF"/>
            <w:tcMar>
              <w:top w:w="28" w:type="dxa"/>
              <w:left w:w="28" w:type="dxa"/>
              <w:bottom w:w="28" w:type="dxa"/>
              <w:right w:w="28" w:type="dxa"/>
            </w:tcMar>
          </w:tcPr>
          <w:p w14:paraId="79032AD3"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By End of Project</w:t>
            </w:r>
          </w:p>
        </w:tc>
        <w:tc>
          <w:tcPr>
            <w:tcW w:w="357" w:type="pct"/>
            <w:shd w:val="clear" w:color="auto" w:fill="FFFFFF"/>
            <w:tcMar>
              <w:top w:w="28" w:type="dxa"/>
              <w:left w:w="28" w:type="dxa"/>
              <w:bottom w:w="28" w:type="dxa"/>
              <w:right w:w="28" w:type="dxa"/>
            </w:tcMar>
          </w:tcPr>
          <w:p w14:paraId="098EE368"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highlight w:val="yellow"/>
              </w:rPr>
              <w:t>Initiated</w:t>
            </w:r>
          </w:p>
        </w:tc>
        <w:tc>
          <w:tcPr>
            <w:tcW w:w="798" w:type="pct"/>
            <w:shd w:val="clear" w:color="auto" w:fill="FFFFFF"/>
            <w:tcMar>
              <w:top w:w="28" w:type="dxa"/>
              <w:left w:w="28" w:type="dxa"/>
              <w:bottom w:w="28" w:type="dxa"/>
              <w:right w:w="28" w:type="dxa"/>
            </w:tcMar>
          </w:tcPr>
          <w:p w14:paraId="043808B7"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FA Technical team completed conducted all 30 CFMP review and share comment to FAC and RECOFTC for revis</w:t>
            </w:r>
            <w:r w:rsidR="00332AA0">
              <w:rPr>
                <w:rFonts w:ascii="Arial Narrow" w:hAnsi="Arial Narrow" w:cs="Arial"/>
                <w:sz w:val="20"/>
                <w:szCs w:val="20"/>
              </w:rPr>
              <w:t>ion.</w:t>
            </w:r>
          </w:p>
          <w:p w14:paraId="157E3A12" w14:textId="77777777" w:rsidR="00332AA0" w:rsidRDefault="00332AA0" w:rsidP="003F79D6">
            <w:pPr>
              <w:rPr>
                <w:rFonts w:ascii="Arial Narrow" w:hAnsi="Arial Narrow" w:cs="Arial"/>
                <w:sz w:val="20"/>
                <w:szCs w:val="20"/>
              </w:rPr>
            </w:pPr>
          </w:p>
          <w:p w14:paraId="26869397" w14:textId="77777777" w:rsidR="00332AA0" w:rsidRPr="00E56DFB" w:rsidRDefault="00332AA0" w:rsidP="00332AA0">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4393BFC4" w14:textId="1E3E7A90" w:rsidR="00332AA0" w:rsidRDefault="00332AA0" w:rsidP="00332AA0">
            <w:pPr>
              <w:rPr>
                <w:rFonts w:ascii="Arial Narrow" w:hAnsi="Arial Narrow" w:cs="Arial"/>
                <w:color w:val="0000FF"/>
                <w:sz w:val="20"/>
                <w:szCs w:val="20"/>
              </w:rPr>
            </w:pPr>
            <w:r>
              <w:rPr>
                <w:rFonts w:ascii="Arial Narrow" w:hAnsi="Arial Narrow" w:cs="Arial"/>
                <w:color w:val="0000FF"/>
                <w:sz w:val="20"/>
                <w:szCs w:val="20"/>
              </w:rPr>
              <w:t xml:space="preserve">Approvals of </w:t>
            </w:r>
            <w:r w:rsidR="00030EF1">
              <w:rPr>
                <w:rFonts w:ascii="Arial Narrow" w:hAnsi="Arial Narrow" w:cs="Arial"/>
                <w:color w:val="0000FF"/>
                <w:sz w:val="20"/>
                <w:szCs w:val="20"/>
              </w:rPr>
              <w:t>plans not completed by TE mission;</w:t>
            </w:r>
          </w:p>
          <w:p w14:paraId="49B6BEE8" w14:textId="5F0AFCDE" w:rsidR="00332AA0" w:rsidRPr="00C9320C" w:rsidRDefault="00332AA0" w:rsidP="00332AA0">
            <w:pPr>
              <w:rPr>
                <w:rFonts w:ascii="Arial Narrow" w:hAnsi="Arial Narrow" w:cs="Arial"/>
                <w:sz w:val="20"/>
                <w:szCs w:val="20"/>
              </w:rPr>
            </w:pPr>
            <w:r>
              <w:rPr>
                <w:rFonts w:ascii="Arial Narrow" w:hAnsi="Arial Narrow" w:cs="Arial"/>
                <w:color w:val="0000FF"/>
                <w:sz w:val="20"/>
                <w:szCs w:val="20"/>
              </w:rPr>
              <w:t>Unclear if clustering effected.</w:t>
            </w:r>
          </w:p>
        </w:tc>
      </w:tr>
      <w:tr w:rsidR="00332AA0" w:rsidRPr="00C9320C" w14:paraId="74721AA2" w14:textId="77777777" w:rsidTr="00332AA0">
        <w:trPr>
          <w:trHeight w:val="579"/>
        </w:trPr>
        <w:tc>
          <w:tcPr>
            <w:tcW w:w="1378" w:type="pct"/>
            <w:shd w:val="clear" w:color="auto" w:fill="FFFFFF"/>
            <w:tcMar>
              <w:top w:w="28" w:type="dxa"/>
              <w:left w:w="28" w:type="dxa"/>
              <w:bottom w:w="28" w:type="dxa"/>
              <w:right w:w="28" w:type="dxa"/>
            </w:tcMar>
          </w:tcPr>
          <w:p w14:paraId="1C8CC8AA" w14:textId="74B316CA" w:rsidR="003F79D6" w:rsidRPr="00C9320C" w:rsidRDefault="003F79D6" w:rsidP="003F79D6">
            <w:pPr>
              <w:tabs>
                <w:tab w:val="left" w:pos="338"/>
              </w:tabs>
              <w:rPr>
                <w:rFonts w:ascii="Arial Narrow" w:hAnsi="Arial Narrow" w:cs="Arial"/>
                <w:iCs/>
                <w:sz w:val="20"/>
                <w:szCs w:val="20"/>
              </w:rPr>
            </w:pPr>
            <w:r w:rsidRPr="00C9320C">
              <w:rPr>
                <w:rFonts w:ascii="Arial Narrow" w:hAnsi="Arial Narrow" w:cs="Arial"/>
                <w:iCs/>
                <w:sz w:val="20"/>
                <w:szCs w:val="20"/>
              </w:rPr>
              <w:t>2.2 Energy-efficient fuel wood technology</w:t>
            </w:r>
          </w:p>
          <w:p w14:paraId="5FFAE93D"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ECKs need their own business plans, but they must be developed in coordination with CFBPs.</w:t>
            </w:r>
          </w:p>
          <w:p w14:paraId="37D2C4F1"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 xml:space="preserve">For ECK wood supply issues, should be looking at linkages with a cluster of CFs and identify needs for infrastructure support – e.g. means of transport of wood, including vehicles – and setting the correct, incentivising price for suppliers of sustainably harvested wood. </w:t>
            </w:r>
          </w:p>
        </w:tc>
        <w:tc>
          <w:tcPr>
            <w:tcW w:w="473" w:type="pct"/>
            <w:shd w:val="clear" w:color="auto" w:fill="FFFFFF"/>
            <w:tcMar>
              <w:top w:w="28" w:type="dxa"/>
              <w:left w:w="28" w:type="dxa"/>
              <w:bottom w:w="28" w:type="dxa"/>
              <w:right w:w="28" w:type="dxa"/>
            </w:tcMar>
          </w:tcPr>
          <w:p w14:paraId="2BDA2E17" w14:textId="77777777" w:rsidR="003F79D6" w:rsidRPr="00C9320C" w:rsidRDefault="003F79D6" w:rsidP="003F79D6">
            <w:pPr>
              <w:ind w:firstLine="720"/>
              <w:rPr>
                <w:rFonts w:ascii="Arial Narrow" w:hAnsi="Arial Narrow" w:cs="Arial"/>
                <w:sz w:val="20"/>
                <w:szCs w:val="20"/>
              </w:rPr>
            </w:pPr>
          </w:p>
          <w:p w14:paraId="6C26E858"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2BAC567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Business plan developed for each ECK  taking into account cluster of CFs sites for fuel wood supply</w:t>
            </w:r>
          </w:p>
          <w:p w14:paraId="0D7D7BEE"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Wood lots management plan is integrated as part of  CFMP</w:t>
            </w:r>
          </w:p>
          <w:p w14:paraId="2208207F"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Woot lot plantation with fast growing tree will be developed within specific CF target sites</w:t>
            </w:r>
          </w:p>
          <w:p w14:paraId="2CD3631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Means of transport (Kor Yun) has been procured and provided to each ECK center.  </w:t>
            </w:r>
          </w:p>
        </w:tc>
        <w:tc>
          <w:tcPr>
            <w:tcW w:w="391" w:type="pct"/>
            <w:gridSpan w:val="2"/>
            <w:shd w:val="clear" w:color="auto" w:fill="FFFFFF"/>
            <w:tcMar>
              <w:top w:w="28" w:type="dxa"/>
              <w:left w:w="28" w:type="dxa"/>
              <w:bottom w:w="28" w:type="dxa"/>
              <w:right w:w="28" w:type="dxa"/>
            </w:tcMar>
          </w:tcPr>
          <w:p w14:paraId="448DDAC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110EC136"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tc>
        <w:tc>
          <w:tcPr>
            <w:tcW w:w="274" w:type="pct"/>
            <w:shd w:val="clear" w:color="auto" w:fill="FFFFFF"/>
            <w:tcMar>
              <w:top w:w="28" w:type="dxa"/>
              <w:left w:w="28" w:type="dxa"/>
              <w:bottom w:w="28" w:type="dxa"/>
              <w:right w:w="28" w:type="dxa"/>
            </w:tcMar>
          </w:tcPr>
          <w:p w14:paraId="7E1701F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Q.1 2015</w:t>
            </w:r>
          </w:p>
        </w:tc>
        <w:tc>
          <w:tcPr>
            <w:tcW w:w="357" w:type="pct"/>
            <w:shd w:val="clear" w:color="auto" w:fill="FFFFFF"/>
            <w:tcMar>
              <w:top w:w="28" w:type="dxa"/>
              <w:left w:w="28" w:type="dxa"/>
              <w:bottom w:w="28" w:type="dxa"/>
              <w:right w:w="28" w:type="dxa"/>
            </w:tcMar>
          </w:tcPr>
          <w:p w14:paraId="53B265C6"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7DF7341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Business plan of ECK developed and being implemented. All ECK BP had been incorporated with CFMP.</w:t>
            </w:r>
          </w:p>
          <w:p w14:paraId="7F8D92D1"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 xml:space="preserve">The project delivered eight Kor Yun to eight ECK centre. </w:t>
            </w:r>
          </w:p>
          <w:p w14:paraId="7546639E" w14:textId="77777777" w:rsidR="00030EF1" w:rsidRDefault="00030EF1" w:rsidP="003F79D6">
            <w:pPr>
              <w:rPr>
                <w:rFonts w:ascii="Arial Narrow" w:hAnsi="Arial Narrow" w:cs="Arial"/>
                <w:sz w:val="20"/>
                <w:szCs w:val="20"/>
              </w:rPr>
            </w:pPr>
          </w:p>
          <w:p w14:paraId="2868A2CE" w14:textId="77777777" w:rsidR="00030EF1" w:rsidRPr="00E56DFB" w:rsidRDefault="00030EF1" w:rsidP="00030EF1">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F9579E6" w14:textId="6C74C5C5" w:rsidR="00030EF1" w:rsidRPr="00C9320C" w:rsidRDefault="00030EF1" w:rsidP="00030EF1">
            <w:pPr>
              <w:rPr>
                <w:rFonts w:ascii="Arial Narrow" w:hAnsi="Arial Narrow" w:cs="Arial"/>
                <w:sz w:val="20"/>
                <w:szCs w:val="20"/>
              </w:rPr>
            </w:pPr>
            <w:r>
              <w:rPr>
                <w:rFonts w:ascii="Arial Narrow" w:hAnsi="Arial Narrow" w:cs="Arial"/>
                <w:color w:val="0000FF"/>
                <w:sz w:val="20"/>
                <w:szCs w:val="20"/>
              </w:rPr>
              <w:t>Same comments as for 2.1.</w:t>
            </w:r>
          </w:p>
        </w:tc>
      </w:tr>
      <w:tr w:rsidR="00332AA0" w:rsidRPr="00C9320C" w14:paraId="4FF11DFC" w14:textId="77777777" w:rsidTr="00030EF1">
        <w:trPr>
          <w:trHeight w:val="392"/>
        </w:trPr>
        <w:tc>
          <w:tcPr>
            <w:tcW w:w="1378" w:type="pct"/>
            <w:shd w:val="clear" w:color="auto" w:fill="FFFFFF"/>
            <w:tcMar>
              <w:top w:w="28" w:type="dxa"/>
              <w:left w:w="28" w:type="dxa"/>
              <w:bottom w:w="28" w:type="dxa"/>
              <w:right w:w="28" w:type="dxa"/>
            </w:tcMar>
          </w:tcPr>
          <w:p w14:paraId="5874ADE3" w14:textId="77777777" w:rsidR="003F79D6" w:rsidRPr="00C9320C" w:rsidRDefault="003F79D6" w:rsidP="003F79D6">
            <w:pPr>
              <w:tabs>
                <w:tab w:val="left" w:pos="338"/>
              </w:tabs>
              <w:rPr>
                <w:rFonts w:ascii="Arial Narrow" w:hAnsi="Arial Narrow" w:cs="Arial"/>
                <w:iCs/>
                <w:sz w:val="20"/>
                <w:szCs w:val="20"/>
              </w:rPr>
            </w:pPr>
            <w:r w:rsidRPr="00C9320C">
              <w:rPr>
                <w:rFonts w:ascii="Arial Narrow" w:hAnsi="Arial Narrow" w:cs="Arial"/>
                <w:iCs/>
                <w:sz w:val="20"/>
                <w:szCs w:val="20"/>
              </w:rPr>
              <w:t>2.3 Project Management</w:t>
            </w:r>
          </w:p>
          <w:p w14:paraId="0F3FD32E"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Maintain attention on risks/ assumptions in the Risk Log (in Atlas as well as in the Annual Reports). Risks to longer term sustainability of outcomes should also be considered and addressed.</w:t>
            </w:r>
          </w:p>
        </w:tc>
        <w:tc>
          <w:tcPr>
            <w:tcW w:w="473" w:type="pct"/>
            <w:shd w:val="clear" w:color="auto" w:fill="FFFFFF"/>
            <w:tcMar>
              <w:top w:w="28" w:type="dxa"/>
              <w:left w:w="28" w:type="dxa"/>
              <w:bottom w:w="28" w:type="dxa"/>
              <w:right w:w="28" w:type="dxa"/>
            </w:tcMar>
          </w:tcPr>
          <w:p w14:paraId="1E954CE7" w14:textId="77777777" w:rsidR="003F79D6" w:rsidRPr="00C9320C" w:rsidRDefault="003F79D6" w:rsidP="003F79D6">
            <w:pPr>
              <w:ind w:firstLine="720"/>
              <w:rPr>
                <w:rFonts w:ascii="Arial Narrow" w:hAnsi="Arial Narrow" w:cs="Arial"/>
                <w:sz w:val="20"/>
                <w:szCs w:val="20"/>
              </w:rPr>
            </w:pPr>
          </w:p>
          <w:p w14:paraId="60B3EE71"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71CF4B8D"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SFM/PMU updates the status of risks on quarterly basis in the quarterly report and annual report. </w:t>
            </w:r>
          </w:p>
          <w:p w14:paraId="38924CA5"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to coordinate with SPs to ensure exit strategy and actions for each individual community is in place</w:t>
            </w:r>
          </w:p>
        </w:tc>
        <w:tc>
          <w:tcPr>
            <w:tcW w:w="391" w:type="pct"/>
            <w:gridSpan w:val="2"/>
            <w:shd w:val="clear" w:color="auto" w:fill="FFFFFF"/>
            <w:tcMar>
              <w:top w:w="28" w:type="dxa"/>
              <w:left w:w="28" w:type="dxa"/>
              <w:bottom w:w="28" w:type="dxa"/>
              <w:right w:w="28" w:type="dxa"/>
            </w:tcMar>
          </w:tcPr>
          <w:p w14:paraId="5F93297C"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 UNDP</w:t>
            </w:r>
          </w:p>
        </w:tc>
        <w:tc>
          <w:tcPr>
            <w:tcW w:w="274" w:type="pct"/>
            <w:shd w:val="clear" w:color="auto" w:fill="FFFFFF"/>
            <w:tcMar>
              <w:top w:w="28" w:type="dxa"/>
              <w:left w:w="28" w:type="dxa"/>
              <w:bottom w:w="28" w:type="dxa"/>
              <w:right w:w="28" w:type="dxa"/>
            </w:tcMar>
          </w:tcPr>
          <w:p w14:paraId="2BAB683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By End of Project</w:t>
            </w:r>
          </w:p>
        </w:tc>
        <w:tc>
          <w:tcPr>
            <w:tcW w:w="357" w:type="pct"/>
            <w:shd w:val="clear" w:color="auto" w:fill="FFFFFF"/>
            <w:tcMar>
              <w:top w:w="28" w:type="dxa"/>
              <w:left w:w="28" w:type="dxa"/>
              <w:bottom w:w="28" w:type="dxa"/>
              <w:right w:w="28" w:type="dxa"/>
            </w:tcMar>
          </w:tcPr>
          <w:p w14:paraId="69C8FA16" w14:textId="77777777" w:rsidR="003F79D6" w:rsidRPr="00C9320C" w:rsidRDefault="003F79D6" w:rsidP="00814F93">
            <w:pPr>
              <w:jc w:val="center"/>
              <w:rPr>
                <w:rFonts w:ascii="Arial Narrow" w:hAnsi="Arial Narrow" w:cs="Arial"/>
                <w:sz w:val="20"/>
                <w:szCs w:val="20"/>
              </w:rPr>
            </w:pPr>
            <w:r w:rsidRPr="00C9320C">
              <w:rPr>
                <w:rFonts w:ascii="Arial Narrow" w:hAnsi="Arial Narrow" w:cs="Arial"/>
                <w:sz w:val="20"/>
                <w:szCs w:val="20"/>
                <w:highlight w:val="yellow"/>
              </w:rPr>
              <w:t>Initiated</w:t>
            </w:r>
          </w:p>
        </w:tc>
        <w:tc>
          <w:tcPr>
            <w:tcW w:w="798" w:type="pct"/>
            <w:shd w:val="clear" w:color="auto" w:fill="FFFFFF"/>
            <w:tcMar>
              <w:top w:w="28" w:type="dxa"/>
              <w:left w:w="28" w:type="dxa"/>
              <w:bottom w:w="28" w:type="dxa"/>
              <w:right w:w="28" w:type="dxa"/>
            </w:tcMar>
          </w:tcPr>
          <w:p w14:paraId="5DF09DE8"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The status kept updated and included in the quarterly progress report.</w:t>
            </w:r>
          </w:p>
          <w:p w14:paraId="72E6C4F0" w14:textId="77777777" w:rsidR="00030EF1" w:rsidRDefault="00030EF1" w:rsidP="003F79D6">
            <w:pPr>
              <w:rPr>
                <w:rFonts w:ascii="Arial Narrow" w:hAnsi="Arial Narrow" w:cs="Arial"/>
                <w:sz w:val="20"/>
                <w:szCs w:val="20"/>
              </w:rPr>
            </w:pPr>
          </w:p>
          <w:p w14:paraId="1A1E2E77" w14:textId="77777777" w:rsidR="00030EF1" w:rsidRPr="00E56DFB" w:rsidRDefault="00030EF1" w:rsidP="00030EF1">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5E2F1979" w14:textId="2036540A" w:rsidR="00030EF1" w:rsidRPr="00C9320C" w:rsidRDefault="00030EF1" w:rsidP="00E73268">
            <w:pPr>
              <w:rPr>
                <w:rFonts w:ascii="Arial Narrow" w:hAnsi="Arial Narrow" w:cs="Arial"/>
                <w:sz w:val="20"/>
                <w:szCs w:val="20"/>
              </w:rPr>
            </w:pPr>
            <w:r>
              <w:rPr>
                <w:rFonts w:ascii="Arial Narrow" w:hAnsi="Arial Narrow" w:cs="Arial"/>
                <w:color w:val="0000FF"/>
                <w:sz w:val="20"/>
                <w:szCs w:val="20"/>
              </w:rPr>
              <w:t>Noted</w:t>
            </w:r>
            <w:r w:rsidR="00E73268">
              <w:rPr>
                <w:rFonts w:ascii="Arial Narrow" w:hAnsi="Arial Narrow" w:cs="Arial"/>
                <w:color w:val="0000FF"/>
                <w:sz w:val="20"/>
                <w:szCs w:val="20"/>
              </w:rPr>
              <w:t xml:space="preserve"> – see 2.3 comment.</w:t>
            </w:r>
          </w:p>
        </w:tc>
      </w:tr>
      <w:tr w:rsidR="00332AA0" w:rsidRPr="00C9320C" w14:paraId="4BD724E5" w14:textId="77777777" w:rsidTr="00332AA0">
        <w:trPr>
          <w:trHeight w:val="127"/>
        </w:trPr>
        <w:tc>
          <w:tcPr>
            <w:tcW w:w="1378" w:type="pct"/>
            <w:shd w:val="clear" w:color="auto" w:fill="FFFFFF"/>
            <w:tcMar>
              <w:top w:w="28" w:type="dxa"/>
              <w:left w:w="28" w:type="dxa"/>
              <w:bottom w:w="28" w:type="dxa"/>
              <w:right w:w="28" w:type="dxa"/>
            </w:tcMar>
          </w:tcPr>
          <w:p w14:paraId="70181D04" w14:textId="77777777" w:rsidR="003F79D6" w:rsidRPr="00C9320C" w:rsidRDefault="003F79D6" w:rsidP="003F79D6">
            <w:pPr>
              <w:tabs>
                <w:tab w:val="left" w:pos="338"/>
              </w:tabs>
              <w:rPr>
                <w:rFonts w:ascii="Arial Narrow" w:hAnsi="Arial Narrow" w:cs="Arial"/>
                <w:iCs/>
                <w:sz w:val="20"/>
                <w:szCs w:val="20"/>
              </w:rPr>
            </w:pPr>
            <w:r w:rsidRPr="00C9320C">
              <w:rPr>
                <w:rFonts w:ascii="Arial Narrow" w:hAnsi="Arial Narrow" w:cs="Arial"/>
                <w:iCs/>
                <w:sz w:val="20"/>
                <w:szCs w:val="20"/>
              </w:rPr>
              <w:t>2.4 Sustainability and Impact</w:t>
            </w:r>
          </w:p>
          <w:p w14:paraId="681E25CD" w14:textId="77777777" w:rsidR="003F79D6" w:rsidRPr="00C9320C" w:rsidRDefault="003F79D6" w:rsidP="004846A0">
            <w:pPr>
              <w:numPr>
                <w:ilvl w:val="0"/>
                <w:numId w:val="56"/>
              </w:numPr>
              <w:tabs>
                <w:tab w:val="clear" w:pos="360"/>
                <w:tab w:val="left" w:pos="450"/>
              </w:tabs>
              <w:ind w:left="180" w:firstLine="0"/>
              <w:rPr>
                <w:rFonts w:ascii="Arial Narrow" w:hAnsi="Arial Narrow" w:cs="Arial"/>
                <w:sz w:val="20"/>
                <w:szCs w:val="20"/>
              </w:rPr>
            </w:pPr>
            <w:r w:rsidRPr="00C9320C">
              <w:rPr>
                <w:rFonts w:ascii="Arial Narrow" w:hAnsi="Arial Narrow" w:cs="Arial"/>
                <w:sz w:val="20"/>
                <w:szCs w:val="20"/>
              </w:rPr>
              <w:t>It is essential to begin now on developing a Sustainability Plan, with an Exit Strategy.</w:t>
            </w:r>
          </w:p>
        </w:tc>
        <w:tc>
          <w:tcPr>
            <w:tcW w:w="473" w:type="pct"/>
            <w:shd w:val="clear" w:color="auto" w:fill="FFFFFF"/>
            <w:tcMar>
              <w:top w:w="28" w:type="dxa"/>
              <w:left w:w="28" w:type="dxa"/>
              <w:bottom w:w="28" w:type="dxa"/>
              <w:right w:w="28" w:type="dxa"/>
            </w:tcMar>
          </w:tcPr>
          <w:p w14:paraId="679D1358" w14:textId="6D7B597C" w:rsidR="003F79D6" w:rsidRPr="00C9320C" w:rsidRDefault="003F79D6" w:rsidP="00C9320C">
            <w:pPr>
              <w:jc w:val="center"/>
              <w:rPr>
                <w:rFonts w:ascii="Arial Narrow" w:hAnsi="Arial Narrow" w:cs="Arial"/>
                <w:sz w:val="20"/>
                <w:szCs w:val="20"/>
              </w:rPr>
            </w:pPr>
            <w:r w:rsidRPr="00C9320C">
              <w:rPr>
                <w:rFonts w:ascii="Arial Narrow" w:hAnsi="Arial Narrow" w:cs="Arial"/>
                <w:sz w:val="20"/>
                <w:szCs w:val="20"/>
              </w:rPr>
              <w:t>Agree</w:t>
            </w:r>
          </w:p>
          <w:p w14:paraId="0FFC0A10" w14:textId="77777777" w:rsidR="003F79D6" w:rsidRPr="00C9320C" w:rsidRDefault="003F79D6" w:rsidP="003F79D6">
            <w:pPr>
              <w:ind w:firstLine="720"/>
              <w:rPr>
                <w:rFonts w:ascii="Arial Narrow" w:hAnsi="Arial Narrow" w:cs="Arial"/>
                <w:sz w:val="20"/>
                <w:szCs w:val="20"/>
              </w:rPr>
            </w:pPr>
          </w:p>
        </w:tc>
        <w:tc>
          <w:tcPr>
            <w:tcW w:w="1329" w:type="pct"/>
            <w:shd w:val="clear" w:color="auto" w:fill="FFFFFF"/>
            <w:tcMar>
              <w:top w:w="28" w:type="dxa"/>
              <w:left w:w="28" w:type="dxa"/>
              <w:bottom w:w="28" w:type="dxa"/>
              <w:right w:w="28" w:type="dxa"/>
            </w:tcMar>
          </w:tcPr>
          <w:p w14:paraId="438FD78E" w14:textId="3024E801"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-SFM/PMU facilitates RECFOTC and GERES to develop Exit Strategy </w:t>
            </w:r>
          </w:p>
        </w:tc>
        <w:tc>
          <w:tcPr>
            <w:tcW w:w="391" w:type="pct"/>
            <w:gridSpan w:val="2"/>
            <w:shd w:val="clear" w:color="auto" w:fill="FFFFFF"/>
            <w:tcMar>
              <w:top w:w="28" w:type="dxa"/>
              <w:left w:w="28" w:type="dxa"/>
              <w:bottom w:w="28" w:type="dxa"/>
              <w:right w:w="28" w:type="dxa"/>
            </w:tcMar>
          </w:tcPr>
          <w:p w14:paraId="004D3BFB"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2E02B40C"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RECOFTC</w:t>
            </w:r>
          </w:p>
          <w:p w14:paraId="38C1FC1D"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tc>
        <w:tc>
          <w:tcPr>
            <w:tcW w:w="274" w:type="pct"/>
            <w:shd w:val="clear" w:color="auto" w:fill="FFFFFF"/>
            <w:tcMar>
              <w:top w:w="28" w:type="dxa"/>
              <w:left w:w="28" w:type="dxa"/>
              <w:bottom w:w="28" w:type="dxa"/>
              <w:right w:w="28" w:type="dxa"/>
            </w:tcMar>
          </w:tcPr>
          <w:p w14:paraId="04F1BEE7"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Q.4 2014</w:t>
            </w:r>
          </w:p>
        </w:tc>
        <w:tc>
          <w:tcPr>
            <w:tcW w:w="357" w:type="pct"/>
            <w:shd w:val="clear" w:color="auto" w:fill="FFFFFF"/>
            <w:tcMar>
              <w:top w:w="28" w:type="dxa"/>
              <w:left w:w="28" w:type="dxa"/>
              <w:bottom w:w="28" w:type="dxa"/>
              <w:right w:w="28" w:type="dxa"/>
            </w:tcMar>
          </w:tcPr>
          <w:p w14:paraId="26257304" w14:textId="77777777" w:rsidR="003F79D6" w:rsidRDefault="003F79D6" w:rsidP="003F79D6">
            <w:pPr>
              <w:jc w:val="center"/>
              <w:rPr>
                <w:rFonts w:ascii="Arial Narrow" w:hAnsi="Arial Narrow" w:cs="Arial"/>
                <w:sz w:val="20"/>
                <w:szCs w:val="20"/>
              </w:rPr>
            </w:pPr>
            <w:r w:rsidRPr="00C9320C">
              <w:rPr>
                <w:rFonts w:ascii="Arial Narrow" w:hAnsi="Arial Narrow" w:cs="Arial"/>
                <w:sz w:val="20"/>
                <w:szCs w:val="20"/>
                <w:highlight w:val="green"/>
              </w:rPr>
              <w:t>Completed</w:t>
            </w:r>
          </w:p>
          <w:p w14:paraId="05BA2371" w14:textId="77777777" w:rsidR="00E75502" w:rsidRDefault="00E75502" w:rsidP="00E75502">
            <w:pPr>
              <w:rPr>
                <w:rFonts w:ascii="Arial Narrow" w:hAnsi="Arial Narrow" w:cs="Arial"/>
                <w:sz w:val="20"/>
                <w:szCs w:val="20"/>
              </w:rPr>
            </w:pPr>
          </w:p>
          <w:p w14:paraId="55B749F9" w14:textId="77777777" w:rsidR="00E75502" w:rsidRDefault="00E75502" w:rsidP="00E75502">
            <w:pPr>
              <w:rPr>
                <w:rFonts w:ascii="Arial Narrow" w:hAnsi="Arial Narrow" w:cs="Arial"/>
                <w:sz w:val="20"/>
                <w:szCs w:val="20"/>
              </w:rPr>
            </w:pPr>
          </w:p>
          <w:p w14:paraId="50EE685D" w14:textId="77777777" w:rsidR="00E75502" w:rsidRPr="00E56DFB" w:rsidRDefault="00E75502" w:rsidP="00E75502">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493559A4" w14:textId="4C117B62" w:rsidR="00E75502" w:rsidRPr="00C9320C" w:rsidRDefault="00E75502" w:rsidP="00E75502">
            <w:pPr>
              <w:rPr>
                <w:rFonts w:ascii="Arial Narrow" w:hAnsi="Arial Narrow" w:cs="Arial"/>
                <w:sz w:val="20"/>
                <w:szCs w:val="20"/>
              </w:rPr>
            </w:pPr>
            <w:r>
              <w:rPr>
                <w:rFonts w:ascii="Arial Narrow" w:hAnsi="Arial Narrow" w:cs="Arial"/>
                <w:color w:val="0000FF"/>
                <w:sz w:val="20"/>
                <w:szCs w:val="20"/>
              </w:rPr>
              <w:t>Exit Strategy drafted post TE mission and incomplete.</w:t>
            </w:r>
          </w:p>
        </w:tc>
        <w:tc>
          <w:tcPr>
            <w:tcW w:w="798" w:type="pct"/>
            <w:shd w:val="clear" w:color="auto" w:fill="FFFFFF"/>
            <w:tcMar>
              <w:top w:w="28" w:type="dxa"/>
              <w:left w:w="28" w:type="dxa"/>
              <w:bottom w:w="28" w:type="dxa"/>
              <w:right w:w="28" w:type="dxa"/>
            </w:tcMar>
          </w:tcPr>
          <w:p w14:paraId="36A32095" w14:textId="05071504" w:rsidR="003F79D6" w:rsidRDefault="003F79D6" w:rsidP="00C9320C">
            <w:pPr>
              <w:rPr>
                <w:rFonts w:ascii="Arial Narrow" w:hAnsi="Arial Narrow" w:cs="Arial"/>
                <w:sz w:val="20"/>
                <w:szCs w:val="20"/>
              </w:rPr>
            </w:pPr>
            <w:r w:rsidRPr="00C9320C">
              <w:rPr>
                <w:rFonts w:ascii="Arial Narrow" w:hAnsi="Arial Narrow" w:cs="Arial"/>
                <w:sz w:val="20"/>
                <w:szCs w:val="20"/>
              </w:rPr>
              <w:t xml:space="preserve">The exit </w:t>
            </w:r>
            <w:r w:rsidR="00E75502" w:rsidRPr="00C9320C">
              <w:rPr>
                <w:rFonts w:ascii="Arial Narrow" w:hAnsi="Arial Narrow" w:cs="Arial"/>
                <w:sz w:val="20"/>
                <w:szCs w:val="20"/>
              </w:rPr>
              <w:t>plan</w:t>
            </w:r>
            <w:r w:rsidRPr="00C9320C">
              <w:rPr>
                <w:rFonts w:ascii="Arial Narrow" w:hAnsi="Arial Narrow" w:cs="Arial"/>
                <w:sz w:val="20"/>
                <w:szCs w:val="20"/>
              </w:rPr>
              <w:t xml:space="preserve"> of SP already developed and presented during SFM annual reflection</w:t>
            </w:r>
          </w:p>
          <w:p w14:paraId="2B25D7DC" w14:textId="77777777" w:rsidR="00030EF1" w:rsidRDefault="00030EF1" w:rsidP="00C9320C">
            <w:pPr>
              <w:rPr>
                <w:rFonts w:ascii="Arial Narrow" w:hAnsi="Arial Narrow" w:cs="Arial"/>
                <w:sz w:val="20"/>
                <w:szCs w:val="20"/>
              </w:rPr>
            </w:pPr>
          </w:p>
          <w:p w14:paraId="65D6E3B1" w14:textId="77777777" w:rsidR="00030EF1" w:rsidRPr="00E56DFB" w:rsidRDefault="00030EF1" w:rsidP="00030EF1">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1EBCCB7C" w14:textId="3A88ABDE" w:rsidR="00030EF1" w:rsidRPr="00C9320C" w:rsidRDefault="00E73268" w:rsidP="00E73268">
            <w:pPr>
              <w:rPr>
                <w:rFonts w:ascii="Arial Narrow" w:hAnsi="Arial Narrow" w:cs="Arial"/>
                <w:sz w:val="20"/>
                <w:szCs w:val="20"/>
              </w:rPr>
            </w:pPr>
            <w:r>
              <w:rPr>
                <w:rFonts w:ascii="Arial Narrow" w:hAnsi="Arial Narrow" w:cs="Arial"/>
                <w:color w:val="0000FF"/>
                <w:sz w:val="20"/>
                <w:szCs w:val="20"/>
              </w:rPr>
              <w:t>Noted; risks to sustainability not addressed in timely way as Exit Strategy drafted post TE mission.</w:t>
            </w:r>
          </w:p>
        </w:tc>
      </w:tr>
      <w:tr w:rsidR="003F79D6" w:rsidRPr="00C9320C" w14:paraId="3903883A" w14:textId="77777777" w:rsidTr="00814F93">
        <w:trPr>
          <w:trHeight w:val="56"/>
        </w:trPr>
        <w:tc>
          <w:tcPr>
            <w:tcW w:w="5000" w:type="pct"/>
            <w:gridSpan w:val="8"/>
            <w:shd w:val="clear" w:color="auto" w:fill="FFFFFF"/>
            <w:tcMar>
              <w:top w:w="28" w:type="dxa"/>
              <w:left w:w="28" w:type="dxa"/>
              <w:bottom w:w="28" w:type="dxa"/>
              <w:right w:w="28" w:type="dxa"/>
            </w:tcMar>
          </w:tcPr>
          <w:p w14:paraId="17AF3EA9" w14:textId="77777777" w:rsidR="003F79D6" w:rsidRPr="00C9320C" w:rsidRDefault="003F79D6" w:rsidP="004846A0">
            <w:pPr>
              <w:numPr>
                <w:ilvl w:val="0"/>
                <w:numId w:val="57"/>
              </w:numPr>
              <w:ind w:left="714" w:hanging="357"/>
              <w:rPr>
                <w:rFonts w:ascii="Arial Narrow" w:hAnsi="Arial Narrow" w:cs="Arial"/>
                <w:b/>
                <w:sz w:val="20"/>
                <w:szCs w:val="20"/>
              </w:rPr>
            </w:pPr>
            <w:r w:rsidRPr="00C9320C">
              <w:rPr>
                <w:rFonts w:ascii="Arial Narrow" w:hAnsi="Arial Narrow" w:cs="Arial"/>
                <w:b/>
                <w:sz w:val="20"/>
                <w:szCs w:val="20"/>
              </w:rPr>
              <w:t>Proposals for future directions underlining main objectives</w:t>
            </w:r>
          </w:p>
        </w:tc>
      </w:tr>
      <w:tr w:rsidR="00332AA0" w:rsidRPr="00C9320C" w14:paraId="6D49DB59" w14:textId="77777777" w:rsidTr="00332AA0">
        <w:trPr>
          <w:trHeight w:val="1708"/>
        </w:trPr>
        <w:tc>
          <w:tcPr>
            <w:tcW w:w="1378" w:type="pct"/>
            <w:shd w:val="clear" w:color="auto" w:fill="FFFFFF"/>
            <w:tcMar>
              <w:top w:w="28" w:type="dxa"/>
              <w:left w:w="28" w:type="dxa"/>
              <w:bottom w:w="28" w:type="dxa"/>
              <w:right w:w="28" w:type="dxa"/>
            </w:tcMar>
          </w:tcPr>
          <w:p w14:paraId="7C9EC761" w14:textId="5C0B0682" w:rsidR="003F79D6" w:rsidRPr="00C9320C" w:rsidRDefault="003F79D6" w:rsidP="00C9320C">
            <w:pPr>
              <w:tabs>
                <w:tab w:val="left" w:pos="318"/>
              </w:tabs>
              <w:spacing w:after="120"/>
              <w:rPr>
                <w:rFonts w:ascii="Arial Narrow" w:hAnsi="Arial Narrow" w:cs="Arial"/>
                <w:sz w:val="20"/>
                <w:szCs w:val="20"/>
              </w:rPr>
            </w:pPr>
            <w:r w:rsidRPr="00C9320C">
              <w:rPr>
                <w:rFonts w:ascii="Arial Narrow" w:hAnsi="Arial Narrow" w:cs="Arial"/>
                <w:sz w:val="20"/>
                <w:szCs w:val="20"/>
              </w:rPr>
              <w:t xml:space="preserve">3.1 Analyse the lessons learned from the pilot efforts, making use of the large sample of CFs/ CPAs, with respect to different factors presented by their specific conditions, documentation of impacts of forest condition indices, all leading to documentation of opportunities for future implementation and scaling-up. </w:t>
            </w:r>
          </w:p>
        </w:tc>
        <w:tc>
          <w:tcPr>
            <w:tcW w:w="473" w:type="pct"/>
            <w:shd w:val="clear" w:color="auto" w:fill="FFFFFF"/>
            <w:tcMar>
              <w:top w:w="28" w:type="dxa"/>
              <w:left w:w="28" w:type="dxa"/>
              <w:bottom w:w="28" w:type="dxa"/>
              <w:right w:w="28" w:type="dxa"/>
            </w:tcMar>
          </w:tcPr>
          <w:p w14:paraId="0D4995A3" w14:textId="2E0584F1" w:rsidR="003F79D6" w:rsidRPr="00C9320C" w:rsidRDefault="003F79D6" w:rsidP="00C9320C">
            <w:pPr>
              <w:jc w:val="center"/>
              <w:rPr>
                <w:rFonts w:ascii="Arial Narrow" w:hAnsi="Arial Narrow" w:cs="Arial"/>
                <w:sz w:val="20"/>
                <w:szCs w:val="20"/>
              </w:rPr>
            </w:pPr>
            <w:r w:rsidRPr="00C9320C">
              <w:rPr>
                <w:rFonts w:ascii="Arial Narrow" w:hAnsi="Arial Narrow" w:cs="Arial"/>
                <w:sz w:val="20"/>
                <w:szCs w:val="20"/>
              </w:rPr>
              <w:t>Agree</w:t>
            </w:r>
          </w:p>
          <w:p w14:paraId="5AFE4609" w14:textId="77777777" w:rsidR="003F79D6" w:rsidRPr="00C9320C" w:rsidRDefault="003F79D6" w:rsidP="003F79D6">
            <w:pPr>
              <w:jc w:val="center"/>
              <w:rPr>
                <w:rFonts w:ascii="Arial Narrow" w:hAnsi="Arial Narrow" w:cs="Arial"/>
                <w:sz w:val="20"/>
                <w:szCs w:val="20"/>
              </w:rPr>
            </w:pPr>
          </w:p>
        </w:tc>
        <w:tc>
          <w:tcPr>
            <w:tcW w:w="1329" w:type="pct"/>
            <w:shd w:val="clear" w:color="auto" w:fill="FFFFFF"/>
            <w:tcMar>
              <w:top w:w="28" w:type="dxa"/>
              <w:left w:w="28" w:type="dxa"/>
              <w:bottom w:w="28" w:type="dxa"/>
              <w:right w:w="28" w:type="dxa"/>
            </w:tcMar>
          </w:tcPr>
          <w:p w14:paraId="67D1AD78"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SFM/PMU facilitates with RECOFTC and GERES to document the project impacts, factors (contributing and hindering) toward project success.</w:t>
            </w:r>
          </w:p>
          <w:p w14:paraId="71F8CB8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 xml:space="preserve">- SFM conducts Terminal Evaluation, which include the documentation of lessons learned and good practice of the project for future implementation and scaling up. </w:t>
            </w:r>
          </w:p>
        </w:tc>
        <w:tc>
          <w:tcPr>
            <w:tcW w:w="391" w:type="pct"/>
            <w:gridSpan w:val="2"/>
            <w:shd w:val="clear" w:color="auto" w:fill="FFFFFF"/>
            <w:tcMar>
              <w:top w:w="28" w:type="dxa"/>
              <w:left w:w="28" w:type="dxa"/>
              <w:bottom w:w="28" w:type="dxa"/>
              <w:right w:w="28" w:type="dxa"/>
            </w:tcMar>
          </w:tcPr>
          <w:p w14:paraId="70A3F7D1"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5D66F2C0"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UNDP</w:t>
            </w:r>
          </w:p>
          <w:p w14:paraId="517BAA42"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External consultant</w:t>
            </w:r>
          </w:p>
        </w:tc>
        <w:tc>
          <w:tcPr>
            <w:tcW w:w="274" w:type="pct"/>
            <w:shd w:val="clear" w:color="auto" w:fill="FFFFFF"/>
            <w:tcMar>
              <w:top w:w="28" w:type="dxa"/>
              <w:left w:w="28" w:type="dxa"/>
              <w:bottom w:w="28" w:type="dxa"/>
              <w:right w:w="28" w:type="dxa"/>
            </w:tcMar>
          </w:tcPr>
          <w:p w14:paraId="103F7F25"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Q.3 2015</w:t>
            </w:r>
          </w:p>
        </w:tc>
        <w:tc>
          <w:tcPr>
            <w:tcW w:w="357" w:type="pct"/>
            <w:shd w:val="clear" w:color="auto" w:fill="FFFFFF"/>
            <w:tcMar>
              <w:top w:w="28" w:type="dxa"/>
              <w:left w:w="28" w:type="dxa"/>
              <w:bottom w:w="28" w:type="dxa"/>
              <w:right w:w="28" w:type="dxa"/>
            </w:tcMar>
          </w:tcPr>
          <w:p w14:paraId="6EFD67C2" w14:textId="77777777" w:rsidR="003F79D6" w:rsidRPr="00C9320C" w:rsidRDefault="003F79D6" w:rsidP="003F79D6">
            <w:pPr>
              <w:jc w:val="center"/>
              <w:rPr>
                <w:rFonts w:ascii="Arial Narrow" w:hAnsi="Arial Narrow" w:cs="Arial"/>
                <w:sz w:val="20"/>
                <w:szCs w:val="20"/>
                <w:highlight w:val="yellow"/>
              </w:rPr>
            </w:pPr>
            <w:r w:rsidRPr="00C9320C">
              <w:rPr>
                <w:rFonts w:ascii="Arial Narrow" w:hAnsi="Arial Narrow" w:cs="Arial"/>
                <w:sz w:val="20"/>
                <w:szCs w:val="20"/>
                <w:highlight w:val="yellow"/>
              </w:rPr>
              <w:t>Initiated</w:t>
            </w:r>
          </w:p>
          <w:p w14:paraId="2190A600" w14:textId="77777777" w:rsidR="003F79D6" w:rsidRPr="00C9320C" w:rsidRDefault="003F79D6" w:rsidP="00C9320C">
            <w:pPr>
              <w:rPr>
                <w:rFonts w:ascii="Arial Narrow" w:hAnsi="Arial Narrow" w:cs="Arial"/>
                <w:sz w:val="20"/>
                <w:szCs w:val="20"/>
                <w:highlight w:val="yellow"/>
              </w:rPr>
            </w:pPr>
          </w:p>
        </w:tc>
        <w:tc>
          <w:tcPr>
            <w:tcW w:w="798" w:type="pct"/>
            <w:shd w:val="clear" w:color="auto" w:fill="FFFFFF"/>
            <w:tcMar>
              <w:top w:w="28" w:type="dxa"/>
              <w:left w:w="28" w:type="dxa"/>
              <w:bottom w:w="28" w:type="dxa"/>
              <w:right w:w="28" w:type="dxa"/>
            </w:tcMar>
          </w:tcPr>
          <w:p w14:paraId="21E12C05"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Both SPs are working to document lessons learned, short stories. Some stories had been produced and attached wi</w:t>
            </w:r>
            <w:r w:rsidR="00E73268">
              <w:rPr>
                <w:rFonts w:ascii="Arial Narrow" w:hAnsi="Arial Narrow" w:cs="Arial"/>
                <w:sz w:val="20"/>
                <w:szCs w:val="20"/>
              </w:rPr>
              <w:t>th Annual Report, PIR Report.</w:t>
            </w:r>
          </w:p>
          <w:p w14:paraId="1DC3CED6" w14:textId="77777777" w:rsidR="00E73268" w:rsidRDefault="00E73268" w:rsidP="003F79D6">
            <w:pPr>
              <w:rPr>
                <w:rFonts w:ascii="Arial Narrow" w:hAnsi="Arial Narrow" w:cs="Arial"/>
                <w:sz w:val="20"/>
                <w:szCs w:val="20"/>
              </w:rPr>
            </w:pPr>
          </w:p>
          <w:p w14:paraId="6C4B5FA3" w14:textId="77777777" w:rsidR="00E73268" w:rsidRPr="00E56DFB" w:rsidRDefault="00E73268" w:rsidP="00E73268">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54C6E4F1" w14:textId="2C5B6A5F" w:rsidR="00E73268" w:rsidRPr="00C9320C" w:rsidRDefault="00E73268" w:rsidP="00E73268">
            <w:pPr>
              <w:rPr>
                <w:rFonts w:ascii="Arial Narrow" w:hAnsi="Arial Narrow" w:cs="Arial"/>
                <w:sz w:val="20"/>
                <w:szCs w:val="20"/>
              </w:rPr>
            </w:pPr>
            <w:r>
              <w:rPr>
                <w:rFonts w:ascii="Arial Narrow" w:hAnsi="Arial Narrow" w:cs="Arial"/>
                <w:color w:val="0000FF"/>
                <w:sz w:val="20"/>
                <w:szCs w:val="20"/>
              </w:rPr>
              <w:t>Little documentation achieved to date except final reports of Service Providers.</w:t>
            </w:r>
          </w:p>
        </w:tc>
      </w:tr>
      <w:tr w:rsidR="00332AA0" w:rsidRPr="00C9320C" w14:paraId="316D96F6" w14:textId="77777777" w:rsidTr="00332AA0">
        <w:trPr>
          <w:trHeight w:val="309"/>
        </w:trPr>
        <w:tc>
          <w:tcPr>
            <w:tcW w:w="1378" w:type="pct"/>
            <w:shd w:val="clear" w:color="auto" w:fill="FFFFFF"/>
            <w:tcMar>
              <w:top w:w="28" w:type="dxa"/>
              <w:left w:w="28" w:type="dxa"/>
              <w:bottom w:w="28" w:type="dxa"/>
              <w:right w:w="28" w:type="dxa"/>
            </w:tcMar>
          </w:tcPr>
          <w:p w14:paraId="4570D174" w14:textId="079C7F7E" w:rsidR="003F79D6" w:rsidRPr="00C9320C" w:rsidRDefault="003F79D6" w:rsidP="003F79D6">
            <w:pPr>
              <w:tabs>
                <w:tab w:val="left" w:pos="334"/>
              </w:tabs>
              <w:spacing w:after="120"/>
              <w:rPr>
                <w:rFonts w:ascii="Arial Narrow" w:hAnsi="Arial Narrow" w:cs="Arial"/>
                <w:sz w:val="20"/>
                <w:szCs w:val="20"/>
              </w:rPr>
            </w:pPr>
            <w:r w:rsidRPr="00C9320C">
              <w:rPr>
                <w:rFonts w:ascii="Arial Narrow" w:hAnsi="Arial Narrow" w:cs="Arial"/>
                <w:sz w:val="20"/>
                <w:szCs w:val="20"/>
              </w:rPr>
              <w:t>3.2</w:t>
            </w:r>
            <w:r w:rsidR="00E73268">
              <w:rPr>
                <w:rFonts w:ascii="Arial Narrow" w:hAnsi="Arial Narrow" w:cs="Arial"/>
                <w:sz w:val="20"/>
                <w:szCs w:val="20"/>
              </w:rPr>
              <w:t xml:space="preserve"> </w:t>
            </w:r>
            <w:r w:rsidRPr="00C9320C">
              <w:rPr>
                <w:rFonts w:ascii="Arial Narrow" w:hAnsi="Arial Narrow" w:cs="Arial"/>
                <w:sz w:val="20"/>
                <w:szCs w:val="20"/>
              </w:rPr>
              <w:t>There should be a full financial analysis of the supply chains for stoves, charcoal and forest products.</w:t>
            </w:r>
          </w:p>
        </w:tc>
        <w:tc>
          <w:tcPr>
            <w:tcW w:w="473" w:type="pct"/>
            <w:shd w:val="clear" w:color="auto" w:fill="FFFFFF"/>
            <w:tcMar>
              <w:top w:w="28" w:type="dxa"/>
              <w:left w:w="28" w:type="dxa"/>
              <w:bottom w:w="28" w:type="dxa"/>
              <w:right w:w="28" w:type="dxa"/>
            </w:tcMar>
          </w:tcPr>
          <w:p w14:paraId="14202D2E" w14:textId="77777777" w:rsidR="003F79D6" w:rsidRPr="00C9320C" w:rsidRDefault="003F79D6" w:rsidP="001B687E">
            <w:pPr>
              <w:jc w:val="center"/>
              <w:rPr>
                <w:rFonts w:ascii="Arial Narrow" w:hAnsi="Arial Narrow" w:cs="Arial"/>
                <w:sz w:val="20"/>
                <w:szCs w:val="20"/>
              </w:rPr>
            </w:pPr>
            <w:r w:rsidRPr="00C9320C">
              <w:rPr>
                <w:rFonts w:ascii="Arial Narrow" w:hAnsi="Arial Narrow" w:cs="Arial"/>
                <w:sz w:val="20"/>
                <w:szCs w:val="20"/>
              </w:rPr>
              <w:t>Agree</w:t>
            </w:r>
          </w:p>
        </w:tc>
        <w:tc>
          <w:tcPr>
            <w:tcW w:w="1329" w:type="pct"/>
            <w:shd w:val="clear" w:color="auto" w:fill="FFFFFF"/>
            <w:tcMar>
              <w:top w:w="28" w:type="dxa"/>
              <w:left w:w="28" w:type="dxa"/>
              <w:bottom w:w="28" w:type="dxa"/>
              <w:right w:w="28" w:type="dxa"/>
            </w:tcMar>
          </w:tcPr>
          <w:p w14:paraId="3171EF9D"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 discussed with RECOFTC and GERES for possibility to conducting thorough financial analysis of  supply chains for stoves, charcoal and forest products</w:t>
            </w:r>
          </w:p>
        </w:tc>
        <w:tc>
          <w:tcPr>
            <w:tcW w:w="391" w:type="pct"/>
            <w:gridSpan w:val="2"/>
            <w:shd w:val="clear" w:color="auto" w:fill="FFFFFF"/>
            <w:tcMar>
              <w:top w:w="28" w:type="dxa"/>
              <w:left w:w="28" w:type="dxa"/>
              <w:bottom w:w="28" w:type="dxa"/>
              <w:right w:w="28" w:type="dxa"/>
            </w:tcMar>
          </w:tcPr>
          <w:p w14:paraId="7B0232D2"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SFM/PMU</w:t>
            </w:r>
          </w:p>
          <w:p w14:paraId="1E64ABDC"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GERES</w:t>
            </w:r>
          </w:p>
          <w:p w14:paraId="1721DD48"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RECOFTC</w:t>
            </w:r>
          </w:p>
        </w:tc>
        <w:tc>
          <w:tcPr>
            <w:tcW w:w="274" w:type="pct"/>
            <w:shd w:val="clear" w:color="auto" w:fill="FFFFFF"/>
            <w:tcMar>
              <w:top w:w="28" w:type="dxa"/>
              <w:left w:w="28" w:type="dxa"/>
              <w:bottom w:w="28" w:type="dxa"/>
              <w:right w:w="28" w:type="dxa"/>
            </w:tcMar>
          </w:tcPr>
          <w:p w14:paraId="0932DC24" w14:textId="77777777" w:rsidR="003F79D6" w:rsidRPr="00C9320C" w:rsidRDefault="003F79D6" w:rsidP="003F79D6">
            <w:pPr>
              <w:rPr>
                <w:rFonts w:ascii="Arial Narrow" w:hAnsi="Arial Narrow" w:cs="Arial"/>
                <w:sz w:val="20"/>
                <w:szCs w:val="20"/>
              </w:rPr>
            </w:pPr>
            <w:r w:rsidRPr="00C9320C">
              <w:rPr>
                <w:rFonts w:ascii="Arial Narrow" w:hAnsi="Arial Narrow" w:cs="Arial"/>
                <w:sz w:val="20"/>
                <w:szCs w:val="20"/>
              </w:rPr>
              <w:t>Q.1 2015</w:t>
            </w:r>
          </w:p>
        </w:tc>
        <w:tc>
          <w:tcPr>
            <w:tcW w:w="357" w:type="pct"/>
            <w:shd w:val="clear" w:color="auto" w:fill="FFFFFF"/>
            <w:tcMar>
              <w:top w:w="28" w:type="dxa"/>
              <w:left w:w="28" w:type="dxa"/>
              <w:bottom w:w="28" w:type="dxa"/>
              <w:right w:w="28" w:type="dxa"/>
            </w:tcMar>
          </w:tcPr>
          <w:p w14:paraId="7F340167" w14:textId="77777777" w:rsidR="003F79D6" w:rsidRPr="00C9320C" w:rsidRDefault="003F79D6" w:rsidP="003F79D6">
            <w:pPr>
              <w:jc w:val="center"/>
              <w:rPr>
                <w:rFonts w:ascii="Arial Narrow" w:hAnsi="Arial Narrow" w:cs="Arial"/>
                <w:sz w:val="20"/>
                <w:szCs w:val="20"/>
              </w:rPr>
            </w:pPr>
            <w:r w:rsidRPr="00C9320C">
              <w:rPr>
                <w:rFonts w:ascii="Arial Narrow" w:hAnsi="Arial Narrow" w:cs="Arial"/>
                <w:sz w:val="20"/>
                <w:szCs w:val="20"/>
                <w:highlight w:val="green"/>
              </w:rPr>
              <w:t>Completed</w:t>
            </w:r>
          </w:p>
        </w:tc>
        <w:tc>
          <w:tcPr>
            <w:tcW w:w="798" w:type="pct"/>
            <w:shd w:val="clear" w:color="auto" w:fill="FFFFFF"/>
            <w:tcMar>
              <w:top w:w="28" w:type="dxa"/>
              <w:left w:w="28" w:type="dxa"/>
              <w:bottom w:w="28" w:type="dxa"/>
              <w:right w:w="28" w:type="dxa"/>
            </w:tcMar>
          </w:tcPr>
          <w:p w14:paraId="4A0C834C" w14:textId="77777777" w:rsidR="003F79D6" w:rsidRDefault="003F79D6" w:rsidP="003F79D6">
            <w:pPr>
              <w:rPr>
                <w:rFonts w:ascii="Arial Narrow" w:hAnsi="Arial Narrow" w:cs="Arial"/>
                <w:sz w:val="20"/>
                <w:szCs w:val="20"/>
              </w:rPr>
            </w:pPr>
            <w:r w:rsidRPr="00C9320C">
              <w:rPr>
                <w:rFonts w:ascii="Arial Narrow" w:hAnsi="Arial Narrow" w:cs="Arial"/>
                <w:sz w:val="20"/>
                <w:szCs w:val="20"/>
              </w:rPr>
              <w:t xml:space="preserve">The business plan of charcoal and other forest products of all 30 CF already developed, </w:t>
            </w:r>
          </w:p>
          <w:p w14:paraId="5D15CAB5" w14:textId="77777777" w:rsidR="00E73268" w:rsidRDefault="00E73268" w:rsidP="003F79D6">
            <w:pPr>
              <w:rPr>
                <w:rFonts w:ascii="Arial Narrow" w:hAnsi="Arial Narrow" w:cs="Arial"/>
                <w:sz w:val="20"/>
                <w:szCs w:val="20"/>
              </w:rPr>
            </w:pPr>
          </w:p>
          <w:p w14:paraId="280E6243" w14:textId="77777777" w:rsidR="00E73268" w:rsidRPr="00E56DFB" w:rsidRDefault="00E73268" w:rsidP="00E73268">
            <w:pPr>
              <w:rPr>
                <w:rFonts w:ascii="Arial Narrow" w:hAnsi="Arial Narrow" w:cs="Arial"/>
                <w:color w:val="0000FF"/>
                <w:sz w:val="20"/>
                <w:szCs w:val="20"/>
                <w:highlight w:val="lightGray"/>
              </w:rPr>
            </w:pPr>
            <w:r w:rsidRPr="00E56DFB">
              <w:rPr>
                <w:rFonts w:ascii="Arial Narrow" w:hAnsi="Arial Narrow" w:cs="Arial"/>
                <w:color w:val="0000FF"/>
                <w:sz w:val="20"/>
                <w:szCs w:val="20"/>
                <w:highlight w:val="lightGray"/>
              </w:rPr>
              <w:t>Evaluators:</w:t>
            </w:r>
          </w:p>
          <w:p w14:paraId="0926D2B1" w14:textId="71C02E31" w:rsidR="00E73268" w:rsidRPr="00C9320C" w:rsidRDefault="00E73268" w:rsidP="00E75502">
            <w:pPr>
              <w:rPr>
                <w:rFonts w:ascii="Arial Narrow" w:hAnsi="Arial Narrow" w:cs="Arial"/>
                <w:sz w:val="20"/>
                <w:szCs w:val="20"/>
              </w:rPr>
            </w:pPr>
            <w:r>
              <w:rPr>
                <w:rFonts w:ascii="Arial Narrow" w:hAnsi="Arial Narrow" w:cs="Arial"/>
                <w:color w:val="0000FF"/>
                <w:sz w:val="20"/>
                <w:szCs w:val="20"/>
              </w:rPr>
              <w:t>Noted; TE recommends that in future more emphasis be give to developing pro-poor value chains</w:t>
            </w:r>
            <w:r w:rsidR="00E75502">
              <w:rPr>
                <w:rFonts w:ascii="Arial Narrow" w:hAnsi="Arial Narrow" w:cs="Arial"/>
                <w:color w:val="0000FF"/>
                <w:sz w:val="20"/>
                <w:szCs w:val="20"/>
              </w:rPr>
              <w:t>.</w:t>
            </w:r>
          </w:p>
        </w:tc>
      </w:tr>
    </w:tbl>
    <w:p w14:paraId="376C89A0" w14:textId="16544CB5" w:rsidR="00C9320C" w:rsidRPr="00C9320C" w:rsidRDefault="00C9320C" w:rsidP="00C9320C">
      <w:pPr>
        <w:tabs>
          <w:tab w:val="left" w:pos="2880"/>
        </w:tabs>
        <w:rPr>
          <w:rFonts w:ascii="Arial" w:hAnsi="Arial" w:cs="Arial"/>
          <w:sz w:val="20"/>
          <w:szCs w:val="20"/>
        </w:rPr>
      </w:pPr>
      <w:r>
        <w:rPr>
          <w:rFonts w:ascii="Arial" w:hAnsi="Arial" w:cs="Arial"/>
          <w:sz w:val="20"/>
          <w:szCs w:val="20"/>
        </w:rPr>
        <w:t xml:space="preserve">  </w:t>
      </w:r>
      <w:r w:rsidRPr="00C9320C">
        <w:rPr>
          <w:rFonts w:ascii="Arial" w:hAnsi="Arial" w:cs="Arial"/>
          <w:sz w:val="20"/>
          <w:szCs w:val="20"/>
        </w:rPr>
        <w:t xml:space="preserve">* The implementation status is tracked in the ERC. </w:t>
      </w:r>
    </w:p>
    <w:p w14:paraId="59E8864E" w14:textId="77777777" w:rsidR="00C9320C" w:rsidRPr="00C9320C" w:rsidRDefault="00C9320C" w:rsidP="00C9320C">
      <w:pPr>
        <w:tabs>
          <w:tab w:val="left" w:pos="2880"/>
        </w:tabs>
        <w:rPr>
          <w:rFonts w:ascii="Arial" w:hAnsi="Arial" w:cs="Arial"/>
          <w:sz w:val="20"/>
          <w:szCs w:val="20"/>
        </w:rPr>
      </w:pPr>
      <w:r w:rsidRPr="00C9320C">
        <w:rPr>
          <w:rFonts w:ascii="Arial" w:hAnsi="Arial" w:cs="Arial"/>
          <w:sz w:val="20"/>
          <w:szCs w:val="20"/>
        </w:rPr>
        <w:t>** Status: (</w:t>
      </w:r>
      <w:r w:rsidRPr="00C9320C">
        <w:rPr>
          <w:rFonts w:ascii="Arial" w:hAnsi="Arial" w:cs="Arial"/>
          <w:i/>
          <w:sz w:val="20"/>
          <w:szCs w:val="20"/>
          <w:highlight w:val="lightGray"/>
        </w:rPr>
        <w:t>Not Initiated</w:t>
      </w:r>
      <w:r w:rsidRPr="00C9320C">
        <w:rPr>
          <w:rFonts w:ascii="Arial" w:hAnsi="Arial" w:cs="Arial"/>
          <w:i/>
          <w:sz w:val="20"/>
          <w:szCs w:val="20"/>
        </w:rPr>
        <w:t xml:space="preserve">, </w:t>
      </w:r>
      <w:r w:rsidRPr="00C9320C">
        <w:rPr>
          <w:rFonts w:ascii="Arial" w:hAnsi="Arial" w:cs="Arial"/>
          <w:i/>
          <w:sz w:val="20"/>
          <w:szCs w:val="20"/>
          <w:highlight w:val="yellow"/>
        </w:rPr>
        <w:t>Initiated</w:t>
      </w:r>
      <w:r w:rsidRPr="00C9320C">
        <w:rPr>
          <w:rFonts w:ascii="Arial" w:hAnsi="Arial" w:cs="Arial"/>
          <w:i/>
          <w:sz w:val="20"/>
          <w:szCs w:val="20"/>
        </w:rPr>
        <w:t xml:space="preserve">, </w:t>
      </w:r>
      <w:r w:rsidRPr="00C9320C">
        <w:rPr>
          <w:rFonts w:ascii="Arial" w:hAnsi="Arial" w:cs="Arial"/>
          <w:i/>
          <w:sz w:val="20"/>
          <w:szCs w:val="20"/>
          <w:highlight w:val="green"/>
        </w:rPr>
        <w:t>Completed</w:t>
      </w:r>
      <w:r w:rsidRPr="00C9320C">
        <w:rPr>
          <w:rFonts w:ascii="Arial" w:hAnsi="Arial" w:cs="Arial"/>
          <w:i/>
          <w:sz w:val="20"/>
          <w:szCs w:val="20"/>
        </w:rPr>
        <w:t xml:space="preserve">, </w:t>
      </w:r>
      <w:r w:rsidRPr="00C9320C">
        <w:rPr>
          <w:rFonts w:ascii="Arial" w:hAnsi="Arial" w:cs="Arial"/>
          <w:sz w:val="20"/>
          <w:szCs w:val="20"/>
        </w:rPr>
        <w:t>and</w:t>
      </w:r>
      <w:r w:rsidRPr="00C9320C">
        <w:rPr>
          <w:rFonts w:ascii="Arial" w:hAnsi="Arial" w:cs="Arial"/>
          <w:i/>
          <w:sz w:val="20"/>
          <w:szCs w:val="20"/>
        </w:rPr>
        <w:t xml:space="preserve"> </w:t>
      </w:r>
      <w:r w:rsidRPr="00C9320C">
        <w:rPr>
          <w:rFonts w:ascii="Arial" w:hAnsi="Arial" w:cs="Arial"/>
          <w:i/>
          <w:sz w:val="20"/>
          <w:szCs w:val="20"/>
          <w:highlight w:val="magenta"/>
        </w:rPr>
        <w:t>No Longer Applicable</w:t>
      </w:r>
      <w:r w:rsidRPr="00C9320C">
        <w:rPr>
          <w:rFonts w:ascii="Arial" w:hAnsi="Arial" w:cs="Arial"/>
          <w:sz w:val="20"/>
          <w:szCs w:val="20"/>
        </w:rPr>
        <w:t xml:space="preserve">) </w:t>
      </w:r>
    </w:p>
    <w:p w14:paraId="097CA0B0" w14:textId="77777777" w:rsidR="00C9320C" w:rsidRPr="00C9320C" w:rsidRDefault="00C9320C" w:rsidP="00C9320C">
      <w:pPr>
        <w:pStyle w:val="Footer"/>
        <w:rPr>
          <w:rFonts w:ascii="Arial" w:hAnsi="Arial" w:cs="Arial"/>
          <w:sz w:val="20"/>
          <w:szCs w:val="20"/>
        </w:rPr>
      </w:pPr>
    </w:p>
    <w:p w14:paraId="2844EDDC" w14:textId="77AF29FE" w:rsidR="003F79D6" w:rsidRPr="00C9320C" w:rsidRDefault="00C9320C" w:rsidP="00D269EA">
      <w:pPr>
        <w:tabs>
          <w:tab w:val="left" w:pos="3060"/>
        </w:tabs>
        <w:spacing w:after="120"/>
        <w:rPr>
          <w:rFonts w:ascii="Arial" w:hAnsi="Arial" w:cs="Arial"/>
          <w:b/>
          <w:sz w:val="20"/>
          <w:szCs w:val="20"/>
        </w:rPr>
      </w:pPr>
      <w:r w:rsidRPr="00C9320C">
        <w:rPr>
          <w:rFonts w:ascii="Arial" w:hAnsi="Arial" w:cs="Arial"/>
          <w:b/>
          <w:sz w:val="20"/>
          <w:szCs w:val="20"/>
        </w:rPr>
        <w:t xml:space="preserve">[Document dated Q2, 2015; last modified </w:t>
      </w:r>
      <w:r w:rsidR="00D269EA">
        <w:rPr>
          <w:rFonts w:ascii="Arial" w:hAnsi="Arial" w:cs="Arial"/>
          <w:b/>
          <w:sz w:val="20"/>
          <w:szCs w:val="20"/>
        </w:rPr>
        <w:t xml:space="preserve">by UNDP </w:t>
      </w:r>
      <w:r w:rsidRPr="00C9320C">
        <w:rPr>
          <w:rFonts w:ascii="Arial" w:hAnsi="Arial" w:cs="Arial"/>
          <w:b/>
          <w:sz w:val="20"/>
          <w:szCs w:val="20"/>
        </w:rPr>
        <w:t>21 September 2015]</w:t>
      </w:r>
    </w:p>
    <w:p w14:paraId="79318777" w14:textId="77777777" w:rsidR="00A47BC9" w:rsidRPr="001A1D99" w:rsidRDefault="00A47BC9" w:rsidP="00A47BC9">
      <w:pPr>
        <w:jc w:val="both"/>
        <w:rPr>
          <w:rFonts w:ascii="Arial" w:hAnsi="Arial" w:cs="Arial"/>
          <w:b/>
          <w:bCs/>
          <w:sz w:val="21"/>
          <w:szCs w:val="21"/>
        </w:rPr>
        <w:sectPr w:rsidR="00A47BC9" w:rsidRPr="001A1D99" w:rsidSect="00084C50">
          <w:headerReference w:type="default" r:id="rId41"/>
          <w:footerReference w:type="default" r:id="rId42"/>
          <w:pgSz w:w="16838" w:h="11906" w:orient="landscape" w:code="9"/>
          <w:pgMar w:top="1418" w:right="1418" w:bottom="1418" w:left="1418" w:header="709" w:footer="709" w:gutter="0"/>
          <w:cols w:space="708"/>
          <w:docGrid w:linePitch="360"/>
        </w:sectPr>
      </w:pPr>
    </w:p>
    <w:p w14:paraId="27B17029" w14:textId="725AA20E" w:rsidR="00DD0AC5" w:rsidRDefault="00FB53BB" w:rsidP="00FB53BB">
      <w:pPr>
        <w:pStyle w:val="Heading1"/>
        <w:tabs>
          <w:tab w:val="left" w:pos="2552"/>
          <w:tab w:val="center" w:pos="7040"/>
        </w:tabs>
        <w:spacing w:line="264" w:lineRule="auto"/>
        <w:rPr>
          <w:rFonts w:ascii="Arial" w:hAnsi="Arial" w:cs="Arial"/>
          <w:sz w:val="21"/>
          <w:szCs w:val="21"/>
        </w:rPr>
      </w:pPr>
      <w:bookmarkStart w:id="125" w:name="_Toc312268448"/>
      <w:r>
        <w:rPr>
          <w:rFonts w:ascii="Arial" w:hAnsi="Arial" w:cs="Arial"/>
          <w:sz w:val="21"/>
          <w:szCs w:val="21"/>
        </w:rPr>
        <w:t>Annex 4:</w:t>
      </w:r>
      <w:r>
        <w:rPr>
          <w:rFonts w:ascii="Arial" w:hAnsi="Arial" w:cs="Arial"/>
          <w:sz w:val="21"/>
          <w:szCs w:val="21"/>
        </w:rPr>
        <w:tab/>
      </w:r>
      <w:r w:rsidR="00944625">
        <w:rPr>
          <w:rFonts w:ascii="Arial" w:hAnsi="Arial" w:cs="Arial"/>
          <w:sz w:val="21"/>
          <w:szCs w:val="21"/>
        </w:rPr>
        <w:t>Itinerary</w:t>
      </w:r>
      <w:r w:rsidR="00152550">
        <w:rPr>
          <w:rFonts w:ascii="Arial" w:hAnsi="Arial" w:cs="Arial"/>
          <w:sz w:val="21"/>
          <w:szCs w:val="21"/>
        </w:rPr>
        <w:t>, Observations</w:t>
      </w:r>
      <w:r w:rsidR="00944625">
        <w:rPr>
          <w:rFonts w:ascii="Arial" w:hAnsi="Arial" w:cs="Arial"/>
          <w:sz w:val="21"/>
          <w:szCs w:val="21"/>
        </w:rPr>
        <w:t xml:space="preserve"> and</w:t>
      </w:r>
      <w:r>
        <w:rPr>
          <w:rFonts w:ascii="Arial" w:hAnsi="Arial" w:cs="Arial"/>
          <w:sz w:val="21"/>
          <w:szCs w:val="21"/>
        </w:rPr>
        <w:t xml:space="preserve"> </w:t>
      </w:r>
      <w:r w:rsidR="00944625">
        <w:rPr>
          <w:rFonts w:ascii="Arial" w:hAnsi="Arial" w:cs="Arial"/>
          <w:sz w:val="21"/>
          <w:szCs w:val="21"/>
        </w:rPr>
        <w:t>Persons Interviewed</w:t>
      </w:r>
      <w:bookmarkEnd w:id="125"/>
    </w:p>
    <w:tbl>
      <w:tblPr>
        <w:tblStyle w:val="TableGrid"/>
        <w:tblW w:w="5000" w:type="pct"/>
        <w:tblLook w:val="04A0" w:firstRow="1" w:lastRow="0" w:firstColumn="1" w:lastColumn="0" w:noHBand="0" w:noVBand="1"/>
      </w:tblPr>
      <w:tblGrid>
        <w:gridCol w:w="1446"/>
        <w:gridCol w:w="9216"/>
        <w:gridCol w:w="3396"/>
      </w:tblGrid>
      <w:tr w:rsidR="006D42CE" w:rsidRPr="00184434" w14:paraId="29E49E25" w14:textId="77777777" w:rsidTr="006D42CE">
        <w:trPr>
          <w:tblHeader/>
        </w:trPr>
        <w:tc>
          <w:tcPr>
            <w:tcW w:w="514" w:type="pct"/>
            <w:shd w:val="clear" w:color="auto" w:fill="FBD4B4" w:themeFill="accent6" w:themeFillTint="66"/>
            <w:tcMar>
              <w:top w:w="28" w:type="dxa"/>
              <w:left w:w="28" w:type="dxa"/>
              <w:bottom w:w="28" w:type="dxa"/>
              <w:right w:w="28" w:type="dxa"/>
            </w:tcMar>
          </w:tcPr>
          <w:p w14:paraId="676FB295" w14:textId="77777777" w:rsidR="005A68F6" w:rsidRPr="00184434" w:rsidRDefault="005A68F6" w:rsidP="005A68F6">
            <w:pPr>
              <w:jc w:val="center"/>
              <w:rPr>
                <w:rFonts w:ascii="Arial Narrow" w:hAnsi="Arial Narrow"/>
                <w:b/>
                <w:bCs/>
                <w:sz w:val="20"/>
                <w:szCs w:val="20"/>
              </w:rPr>
            </w:pPr>
            <w:r w:rsidRPr="00184434">
              <w:rPr>
                <w:rFonts w:ascii="Arial Narrow" w:hAnsi="Arial Narrow"/>
                <w:b/>
                <w:bCs/>
                <w:sz w:val="20"/>
                <w:szCs w:val="20"/>
              </w:rPr>
              <w:t>Project Activity</w:t>
            </w:r>
          </w:p>
        </w:tc>
        <w:tc>
          <w:tcPr>
            <w:tcW w:w="3278" w:type="pct"/>
            <w:shd w:val="clear" w:color="auto" w:fill="FBD4B4" w:themeFill="accent6" w:themeFillTint="66"/>
            <w:tcMar>
              <w:top w:w="28" w:type="dxa"/>
              <w:left w:w="28" w:type="dxa"/>
              <w:bottom w:w="28" w:type="dxa"/>
              <w:right w:w="28" w:type="dxa"/>
            </w:tcMar>
          </w:tcPr>
          <w:p w14:paraId="4322DC64" w14:textId="3D947510" w:rsidR="005A68F6" w:rsidRPr="00184434" w:rsidRDefault="005138DE" w:rsidP="00152550">
            <w:pPr>
              <w:jc w:val="center"/>
              <w:rPr>
                <w:rFonts w:ascii="Arial Narrow" w:hAnsi="Arial Narrow"/>
                <w:b/>
                <w:bCs/>
                <w:sz w:val="20"/>
                <w:szCs w:val="20"/>
              </w:rPr>
            </w:pPr>
            <w:r>
              <w:rPr>
                <w:rFonts w:ascii="Arial Narrow" w:hAnsi="Arial Narrow"/>
                <w:b/>
                <w:bCs/>
                <w:sz w:val="20"/>
                <w:szCs w:val="20"/>
              </w:rPr>
              <w:t xml:space="preserve">Summary of </w:t>
            </w:r>
            <w:r w:rsidR="00152550">
              <w:rPr>
                <w:rFonts w:ascii="Arial Narrow" w:hAnsi="Arial Narrow"/>
                <w:b/>
                <w:bCs/>
                <w:sz w:val="20"/>
                <w:szCs w:val="20"/>
              </w:rPr>
              <w:t>Observations</w:t>
            </w:r>
          </w:p>
        </w:tc>
        <w:tc>
          <w:tcPr>
            <w:tcW w:w="1208" w:type="pct"/>
            <w:shd w:val="clear" w:color="auto" w:fill="FBD4B4" w:themeFill="accent6" w:themeFillTint="66"/>
            <w:tcMar>
              <w:top w:w="28" w:type="dxa"/>
              <w:left w:w="28" w:type="dxa"/>
              <w:bottom w:w="28" w:type="dxa"/>
              <w:right w:w="28" w:type="dxa"/>
            </w:tcMar>
          </w:tcPr>
          <w:p w14:paraId="2B6DAF23" w14:textId="035BB471" w:rsidR="005A68F6" w:rsidRPr="00184434" w:rsidRDefault="005A68F6" w:rsidP="00152550">
            <w:pPr>
              <w:jc w:val="center"/>
              <w:rPr>
                <w:rFonts w:ascii="Arial Narrow" w:hAnsi="Arial Narrow"/>
                <w:b/>
                <w:bCs/>
                <w:sz w:val="20"/>
                <w:szCs w:val="20"/>
              </w:rPr>
            </w:pPr>
            <w:r w:rsidRPr="00184434">
              <w:rPr>
                <w:rFonts w:ascii="Arial Narrow" w:hAnsi="Arial Narrow"/>
                <w:b/>
                <w:bCs/>
                <w:sz w:val="20"/>
                <w:szCs w:val="20"/>
              </w:rPr>
              <w:t xml:space="preserve">Performance </w:t>
            </w:r>
          </w:p>
        </w:tc>
      </w:tr>
      <w:tr w:rsidR="006D42CE" w:rsidRPr="00184434" w14:paraId="2EFBAB9C" w14:textId="77777777" w:rsidTr="006D42CE">
        <w:tc>
          <w:tcPr>
            <w:tcW w:w="514" w:type="pct"/>
            <w:tcMar>
              <w:top w:w="28" w:type="dxa"/>
              <w:left w:w="28" w:type="dxa"/>
              <w:bottom w:w="28" w:type="dxa"/>
              <w:right w:w="28" w:type="dxa"/>
            </w:tcMar>
          </w:tcPr>
          <w:p w14:paraId="4293AF68" w14:textId="70260D6B" w:rsidR="005A68F6" w:rsidRPr="00184434" w:rsidRDefault="005A68F6" w:rsidP="005A68F6">
            <w:pPr>
              <w:rPr>
                <w:rFonts w:ascii="Arial Narrow" w:hAnsi="Arial Narrow"/>
                <w:sz w:val="20"/>
                <w:szCs w:val="20"/>
              </w:rPr>
            </w:pPr>
            <w:r w:rsidRPr="00184434">
              <w:rPr>
                <w:rFonts w:ascii="Arial Narrow" w:hAnsi="Arial Narrow"/>
                <w:sz w:val="20"/>
                <w:szCs w:val="20"/>
              </w:rPr>
              <w:t>Visit Kirislakeo CF In Battambang Province “Prich lea</w:t>
            </w:r>
            <w:r w:rsidR="00152550">
              <w:rPr>
                <w:rFonts w:ascii="Arial Narrow" w:hAnsi="Arial Narrow"/>
                <w:sz w:val="20"/>
                <w:szCs w:val="20"/>
              </w:rPr>
              <w:t>f</w:t>
            </w:r>
            <w:r w:rsidRPr="00184434">
              <w:rPr>
                <w:rFonts w:ascii="Arial Narrow" w:hAnsi="Arial Narrow"/>
                <w:sz w:val="20"/>
                <w:szCs w:val="20"/>
              </w:rPr>
              <w:t xml:space="preserve"> business”</w:t>
            </w:r>
          </w:p>
          <w:p w14:paraId="36BD0AF0"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Mon 21 Sept 2015</w:t>
            </w:r>
          </w:p>
        </w:tc>
        <w:tc>
          <w:tcPr>
            <w:tcW w:w="3278" w:type="pct"/>
            <w:tcMar>
              <w:top w:w="28" w:type="dxa"/>
              <w:left w:w="28" w:type="dxa"/>
              <w:bottom w:w="28" w:type="dxa"/>
              <w:right w:w="28" w:type="dxa"/>
            </w:tcMar>
          </w:tcPr>
          <w:p w14:paraId="0D597115" w14:textId="77777777" w:rsidR="005A68F6" w:rsidRPr="00184434" w:rsidRDefault="005A68F6" w:rsidP="004846A0">
            <w:pPr>
              <w:pStyle w:val="ListParagraph"/>
              <w:numPr>
                <w:ilvl w:val="0"/>
                <w:numId w:val="73"/>
              </w:numPr>
              <w:ind w:left="326" w:hanging="326"/>
              <w:rPr>
                <w:b/>
                <w:bCs/>
                <w:sz w:val="20"/>
              </w:rPr>
            </w:pPr>
            <w:r w:rsidRPr="00184434">
              <w:rPr>
                <w:b/>
                <w:bCs/>
                <w:sz w:val="20"/>
              </w:rPr>
              <w:t>Reporting of Progress and Achievement by CF Leader</w:t>
            </w:r>
          </w:p>
          <w:p w14:paraId="3B53E894" w14:textId="77777777" w:rsidR="005A68F6" w:rsidRPr="00184434" w:rsidRDefault="005A68F6" w:rsidP="004846A0">
            <w:pPr>
              <w:pStyle w:val="ListParagraph"/>
              <w:numPr>
                <w:ilvl w:val="0"/>
                <w:numId w:val="67"/>
              </w:numPr>
              <w:ind w:left="344"/>
              <w:rPr>
                <w:sz w:val="20"/>
              </w:rPr>
            </w:pPr>
            <w:r w:rsidRPr="00184434">
              <w:rPr>
                <w:sz w:val="20"/>
              </w:rPr>
              <w:t>Background</w:t>
            </w:r>
          </w:p>
          <w:p w14:paraId="1D0E4737" w14:textId="77777777" w:rsidR="005A68F6" w:rsidRPr="00184434" w:rsidRDefault="005A68F6" w:rsidP="004846A0">
            <w:pPr>
              <w:pStyle w:val="ListParagraph"/>
              <w:numPr>
                <w:ilvl w:val="0"/>
                <w:numId w:val="64"/>
              </w:numPr>
              <w:rPr>
                <w:sz w:val="20"/>
              </w:rPr>
            </w:pPr>
            <w:r w:rsidRPr="00184434">
              <w:rPr>
                <w:sz w:val="20"/>
              </w:rPr>
              <w:t>Established since 1995</w:t>
            </w:r>
          </w:p>
          <w:p w14:paraId="47CECD77" w14:textId="77777777" w:rsidR="005A68F6" w:rsidRPr="00184434" w:rsidRDefault="005A68F6" w:rsidP="004846A0">
            <w:pPr>
              <w:pStyle w:val="ListParagraph"/>
              <w:numPr>
                <w:ilvl w:val="0"/>
                <w:numId w:val="64"/>
              </w:numPr>
              <w:rPr>
                <w:sz w:val="20"/>
              </w:rPr>
            </w:pPr>
            <w:r w:rsidRPr="00184434">
              <w:rPr>
                <w:sz w:val="20"/>
              </w:rPr>
              <w:t>01 merchant buys the product from the community/ village. The merchant purchases an average 600kg – 1,500 kg based on:</w:t>
            </w:r>
          </w:p>
          <w:p w14:paraId="63AD28D1" w14:textId="77777777" w:rsidR="005A68F6" w:rsidRPr="00184434" w:rsidRDefault="005A68F6" w:rsidP="004846A0">
            <w:pPr>
              <w:pStyle w:val="ListParagraph"/>
              <w:numPr>
                <w:ilvl w:val="0"/>
                <w:numId w:val="65"/>
              </w:numPr>
              <w:ind w:left="1154"/>
              <w:rPr>
                <w:sz w:val="20"/>
              </w:rPr>
            </w:pPr>
            <w:r w:rsidRPr="00184434">
              <w:rPr>
                <w:sz w:val="20"/>
              </w:rPr>
              <w:t>natural conditions</w:t>
            </w:r>
          </w:p>
          <w:p w14:paraId="0503CAEC" w14:textId="77777777" w:rsidR="005A68F6" w:rsidRPr="00184434" w:rsidRDefault="005A68F6" w:rsidP="004846A0">
            <w:pPr>
              <w:pStyle w:val="ListParagraph"/>
              <w:numPr>
                <w:ilvl w:val="0"/>
                <w:numId w:val="65"/>
              </w:numPr>
              <w:ind w:left="1154"/>
              <w:rPr>
                <w:sz w:val="20"/>
              </w:rPr>
            </w:pPr>
            <w:r w:rsidRPr="00184434">
              <w:rPr>
                <w:sz w:val="20"/>
              </w:rPr>
              <w:t>Market price</w:t>
            </w:r>
          </w:p>
          <w:p w14:paraId="7D8C6FE9" w14:textId="77777777" w:rsidR="005A68F6" w:rsidRPr="00184434" w:rsidRDefault="005A68F6" w:rsidP="004846A0">
            <w:pPr>
              <w:pStyle w:val="ListParagraph"/>
              <w:numPr>
                <w:ilvl w:val="0"/>
                <w:numId w:val="66"/>
              </w:numPr>
              <w:rPr>
                <w:sz w:val="20"/>
              </w:rPr>
            </w:pPr>
            <w:r w:rsidRPr="00184434">
              <w:rPr>
                <w:sz w:val="20"/>
              </w:rPr>
              <w:t>The selling price from the village is from 3,000 riel to 12,000 riel.</w:t>
            </w:r>
          </w:p>
          <w:p w14:paraId="0FAE35FC" w14:textId="77777777" w:rsidR="005A68F6" w:rsidRPr="00184434" w:rsidRDefault="005A68F6" w:rsidP="004846A0">
            <w:pPr>
              <w:pStyle w:val="ListParagraph"/>
              <w:numPr>
                <w:ilvl w:val="0"/>
                <w:numId w:val="66"/>
              </w:numPr>
              <w:rPr>
                <w:sz w:val="20"/>
              </w:rPr>
            </w:pPr>
            <w:r w:rsidRPr="00184434">
              <w:rPr>
                <w:sz w:val="20"/>
              </w:rPr>
              <w:t>Income from sales is: 1 kg = 300 riel – 1,000 riel (picking service) and per year they can get income 500,000 riel – 1,000,000 riel.</w:t>
            </w:r>
          </w:p>
          <w:p w14:paraId="2959AD3C" w14:textId="77777777" w:rsidR="005A68F6" w:rsidRPr="00184434" w:rsidRDefault="005A68F6" w:rsidP="004846A0">
            <w:pPr>
              <w:pStyle w:val="ListParagraph"/>
              <w:numPr>
                <w:ilvl w:val="0"/>
                <w:numId w:val="66"/>
              </w:numPr>
              <w:rPr>
                <w:sz w:val="20"/>
              </w:rPr>
            </w:pPr>
            <w:r w:rsidRPr="00184434">
              <w:rPr>
                <w:sz w:val="20"/>
              </w:rPr>
              <w:t>product markets are: provincial market and international market (Thailand)</w:t>
            </w:r>
          </w:p>
          <w:p w14:paraId="7057A279" w14:textId="77777777" w:rsidR="005A68F6" w:rsidRPr="00184434" w:rsidRDefault="005A68F6" w:rsidP="004846A0">
            <w:pPr>
              <w:pStyle w:val="ListParagraph"/>
              <w:numPr>
                <w:ilvl w:val="0"/>
                <w:numId w:val="66"/>
              </w:numPr>
              <w:rPr>
                <w:sz w:val="20"/>
              </w:rPr>
            </w:pPr>
            <w:r w:rsidRPr="00184434">
              <w:rPr>
                <w:sz w:val="20"/>
              </w:rPr>
              <w:t>amount of merchants purchasing the product: 01 person</w:t>
            </w:r>
          </w:p>
          <w:p w14:paraId="6D00E754" w14:textId="77777777" w:rsidR="005A68F6" w:rsidRPr="00184434" w:rsidRDefault="005A68F6" w:rsidP="005A68F6">
            <w:pPr>
              <w:rPr>
                <w:rFonts w:ascii="Arial Narrow" w:hAnsi="Arial Narrow"/>
                <w:sz w:val="20"/>
                <w:szCs w:val="20"/>
              </w:rPr>
            </w:pPr>
          </w:p>
          <w:p w14:paraId="56B76698" w14:textId="77777777" w:rsidR="005A68F6" w:rsidRPr="00184434" w:rsidRDefault="005A68F6" w:rsidP="004846A0">
            <w:pPr>
              <w:pStyle w:val="ListParagraph"/>
              <w:numPr>
                <w:ilvl w:val="0"/>
                <w:numId w:val="67"/>
              </w:numPr>
              <w:ind w:left="344"/>
              <w:rPr>
                <w:sz w:val="20"/>
              </w:rPr>
            </w:pPr>
            <w:r w:rsidRPr="00184434">
              <w:rPr>
                <w:sz w:val="20"/>
              </w:rPr>
              <w:t>Annual needs of community members in using forest resources</w:t>
            </w:r>
          </w:p>
          <w:p w14:paraId="54E7B068" w14:textId="77777777" w:rsidR="005A68F6" w:rsidRPr="00184434" w:rsidRDefault="005A68F6" w:rsidP="004846A0">
            <w:pPr>
              <w:pStyle w:val="ListParagraph"/>
              <w:numPr>
                <w:ilvl w:val="0"/>
                <w:numId w:val="66"/>
              </w:numPr>
              <w:rPr>
                <w:sz w:val="20"/>
              </w:rPr>
            </w:pPr>
            <w:r w:rsidRPr="00184434">
              <w:rPr>
                <w:sz w:val="20"/>
              </w:rPr>
              <w:t>Lumber: 58 m</w:t>
            </w:r>
            <w:r w:rsidRPr="00184434">
              <w:rPr>
                <w:sz w:val="20"/>
                <w:vertAlign w:val="superscript"/>
              </w:rPr>
              <w:t>3</w:t>
            </w:r>
            <w:r w:rsidRPr="00184434">
              <w:rPr>
                <w:sz w:val="20"/>
              </w:rPr>
              <w:t xml:space="preserve"> (bought from outside)</w:t>
            </w:r>
          </w:p>
          <w:p w14:paraId="576761CB" w14:textId="77777777" w:rsidR="005A68F6" w:rsidRPr="00184434" w:rsidRDefault="005A68F6" w:rsidP="004846A0">
            <w:pPr>
              <w:pStyle w:val="ListParagraph"/>
              <w:numPr>
                <w:ilvl w:val="0"/>
                <w:numId w:val="66"/>
              </w:numPr>
              <w:rPr>
                <w:sz w:val="20"/>
              </w:rPr>
            </w:pPr>
            <w:r w:rsidRPr="00184434">
              <w:rPr>
                <w:sz w:val="20"/>
              </w:rPr>
              <w:t>Wooden poles: 275 poles ( bought from outside)</w:t>
            </w:r>
          </w:p>
          <w:p w14:paraId="341F84AF" w14:textId="77777777" w:rsidR="005A68F6" w:rsidRPr="00184434" w:rsidRDefault="005A68F6" w:rsidP="004846A0">
            <w:pPr>
              <w:pStyle w:val="ListParagraph"/>
              <w:numPr>
                <w:ilvl w:val="0"/>
                <w:numId w:val="66"/>
              </w:numPr>
              <w:rPr>
                <w:sz w:val="20"/>
              </w:rPr>
            </w:pPr>
            <w:r w:rsidRPr="00184434">
              <w:rPr>
                <w:sz w:val="20"/>
              </w:rPr>
              <w:t>Timber: 1,197 cubic meters (bought from both inside and outside)</w:t>
            </w:r>
          </w:p>
          <w:p w14:paraId="3832028B" w14:textId="77777777" w:rsidR="005A68F6" w:rsidRPr="00184434" w:rsidRDefault="005A68F6" w:rsidP="004846A0">
            <w:pPr>
              <w:pStyle w:val="ListParagraph"/>
              <w:numPr>
                <w:ilvl w:val="0"/>
                <w:numId w:val="66"/>
              </w:numPr>
              <w:rPr>
                <w:sz w:val="20"/>
              </w:rPr>
            </w:pPr>
            <w:r w:rsidRPr="00184434">
              <w:rPr>
                <w:sz w:val="20"/>
              </w:rPr>
              <w:t>Mushrooms, Prich leaves, Bamboo shoot, potatoes : 1,100 kg</w:t>
            </w:r>
          </w:p>
          <w:p w14:paraId="71986795" w14:textId="77777777" w:rsidR="005A68F6" w:rsidRPr="00184434" w:rsidRDefault="005A68F6" w:rsidP="004846A0">
            <w:pPr>
              <w:pStyle w:val="ListParagraph"/>
              <w:numPr>
                <w:ilvl w:val="0"/>
                <w:numId w:val="66"/>
              </w:numPr>
              <w:rPr>
                <w:sz w:val="20"/>
              </w:rPr>
            </w:pPr>
            <w:r w:rsidRPr="00184434">
              <w:rPr>
                <w:sz w:val="20"/>
              </w:rPr>
              <w:t>Traditional medicine herbs: 145 kg</w:t>
            </w:r>
          </w:p>
          <w:p w14:paraId="7ECABE34" w14:textId="77777777" w:rsidR="005A68F6" w:rsidRPr="00184434" w:rsidRDefault="005A68F6" w:rsidP="005A68F6">
            <w:pPr>
              <w:rPr>
                <w:rFonts w:ascii="Arial Narrow" w:hAnsi="Arial Narrow"/>
                <w:sz w:val="20"/>
                <w:szCs w:val="20"/>
              </w:rPr>
            </w:pPr>
          </w:p>
          <w:p w14:paraId="42EFD37E" w14:textId="7EDDAED0" w:rsidR="005A68F6" w:rsidRPr="00184434" w:rsidRDefault="00152550" w:rsidP="004846A0">
            <w:pPr>
              <w:pStyle w:val="ListParagraph"/>
              <w:numPr>
                <w:ilvl w:val="0"/>
                <w:numId w:val="67"/>
              </w:numPr>
              <w:ind w:left="344"/>
              <w:rPr>
                <w:sz w:val="20"/>
              </w:rPr>
            </w:pPr>
            <w:r>
              <w:rPr>
                <w:sz w:val="20"/>
              </w:rPr>
              <w:t>C</w:t>
            </w:r>
            <w:r w:rsidR="005A68F6" w:rsidRPr="00184434">
              <w:rPr>
                <w:sz w:val="20"/>
              </w:rPr>
              <w:t>ommunity forest resources</w:t>
            </w:r>
          </w:p>
          <w:p w14:paraId="059153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 Tmor Keo Area ( uses traditional method): 210 HA ( full of trees and not very steep slopes and the fertility land)</w:t>
            </w:r>
          </w:p>
          <w:p w14:paraId="33368D17" w14:textId="77777777" w:rsidR="005A68F6" w:rsidRPr="00184434" w:rsidRDefault="005A68F6" w:rsidP="004846A0">
            <w:pPr>
              <w:pStyle w:val="ListParagraph"/>
              <w:numPr>
                <w:ilvl w:val="0"/>
                <w:numId w:val="66"/>
              </w:numPr>
              <w:rPr>
                <w:sz w:val="20"/>
              </w:rPr>
            </w:pPr>
            <w:r w:rsidRPr="00184434">
              <w:rPr>
                <w:sz w:val="20"/>
              </w:rPr>
              <w:t>Wood (10cm - 29cm): 104,160 trees = 9,164 m</w:t>
            </w:r>
            <w:r w:rsidRPr="00184434">
              <w:rPr>
                <w:sz w:val="20"/>
                <w:vertAlign w:val="superscript"/>
              </w:rPr>
              <w:t>3</w:t>
            </w:r>
          </w:p>
          <w:p w14:paraId="4ECF8173" w14:textId="77777777" w:rsidR="005A68F6" w:rsidRPr="00184434" w:rsidRDefault="005A68F6" w:rsidP="004846A0">
            <w:pPr>
              <w:pStyle w:val="ListParagraph"/>
              <w:numPr>
                <w:ilvl w:val="0"/>
                <w:numId w:val="66"/>
              </w:numPr>
              <w:rPr>
                <w:sz w:val="20"/>
              </w:rPr>
            </w:pPr>
            <w:r w:rsidRPr="00184434">
              <w:rPr>
                <w:sz w:val="20"/>
              </w:rPr>
              <w:t>Wood (&gt; 30cm): 5,486 trees = 2,187 m</w:t>
            </w:r>
            <w:r w:rsidRPr="00184434">
              <w:rPr>
                <w:sz w:val="20"/>
                <w:vertAlign w:val="superscript"/>
              </w:rPr>
              <w:t>3</w:t>
            </w:r>
          </w:p>
          <w:p w14:paraId="09A5E74E" w14:textId="77777777" w:rsidR="005A68F6" w:rsidRPr="00184434" w:rsidRDefault="005A68F6" w:rsidP="004846A0">
            <w:pPr>
              <w:pStyle w:val="ListParagraph"/>
              <w:numPr>
                <w:ilvl w:val="0"/>
                <w:numId w:val="68"/>
              </w:numPr>
              <w:rPr>
                <w:sz w:val="20"/>
              </w:rPr>
            </w:pPr>
            <w:r w:rsidRPr="00184434">
              <w:rPr>
                <w:sz w:val="20"/>
              </w:rPr>
              <w:t>Total: 110,142 trees = 11,394 m3</w:t>
            </w:r>
          </w:p>
          <w:p w14:paraId="3CA75C99" w14:textId="77777777" w:rsidR="005A68F6" w:rsidRPr="00184434" w:rsidRDefault="005A68F6" w:rsidP="004846A0">
            <w:pPr>
              <w:pStyle w:val="ListParagraph"/>
              <w:numPr>
                <w:ilvl w:val="0"/>
                <w:numId w:val="68"/>
              </w:numPr>
              <w:rPr>
                <w:sz w:val="20"/>
              </w:rPr>
            </w:pPr>
            <w:r w:rsidRPr="00184434">
              <w:rPr>
                <w:sz w:val="20"/>
              </w:rPr>
              <w:t>Tree seedlings: half grown: 296,666 trees, germinated seedling: 61,190 trees (has plenty no.1 trees and non-standard trees).</w:t>
            </w:r>
          </w:p>
          <w:p w14:paraId="7B983B6F" w14:textId="77777777" w:rsidR="005A68F6" w:rsidRPr="00184434" w:rsidRDefault="005A68F6" w:rsidP="005A68F6">
            <w:pPr>
              <w:rPr>
                <w:rFonts w:ascii="Arial Narrow" w:hAnsi="Arial Narrow"/>
                <w:sz w:val="20"/>
                <w:szCs w:val="20"/>
              </w:rPr>
            </w:pPr>
          </w:p>
          <w:p w14:paraId="1A2D1A1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B. Fourteen area (conservation area): 156 HA (Has landmines, steep slopes, Tree conservation area)</w:t>
            </w:r>
          </w:p>
          <w:p w14:paraId="4F4DEB0C" w14:textId="77777777" w:rsidR="005A68F6" w:rsidRPr="00184434" w:rsidRDefault="005A68F6" w:rsidP="004846A0">
            <w:pPr>
              <w:pStyle w:val="ListParagraph"/>
              <w:numPr>
                <w:ilvl w:val="0"/>
                <w:numId w:val="68"/>
              </w:numPr>
              <w:rPr>
                <w:sz w:val="20"/>
              </w:rPr>
            </w:pPr>
            <w:r w:rsidRPr="00184434">
              <w:rPr>
                <w:sz w:val="20"/>
              </w:rPr>
              <w:t>Land condition: Steep slopes and has landmines</w:t>
            </w:r>
          </w:p>
          <w:p w14:paraId="7B3F0246" w14:textId="77777777" w:rsidR="005A68F6" w:rsidRPr="00184434" w:rsidRDefault="005A68F6" w:rsidP="004846A0">
            <w:pPr>
              <w:pStyle w:val="ListParagraph"/>
              <w:numPr>
                <w:ilvl w:val="0"/>
                <w:numId w:val="68"/>
              </w:numPr>
              <w:rPr>
                <w:sz w:val="20"/>
              </w:rPr>
            </w:pPr>
            <w:r w:rsidRPr="00184434">
              <w:rPr>
                <w:sz w:val="20"/>
              </w:rPr>
              <w:t>type of land: Stone, sand not very fertility</w:t>
            </w:r>
          </w:p>
          <w:p w14:paraId="3B472C3E" w14:textId="77777777" w:rsidR="005A68F6" w:rsidRPr="00184434" w:rsidRDefault="005A68F6" w:rsidP="004846A0">
            <w:pPr>
              <w:pStyle w:val="ListParagraph"/>
              <w:numPr>
                <w:ilvl w:val="0"/>
                <w:numId w:val="68"/>
              </w:numPr>
              <w:rPr>
                <w:sz w:val="20"/>
                <w:lang w:val="ca-ES"/>
              </w:rPr>
            </w:pPr>
            <w:r w:rsidRPr="00184434">
              <w:rPr>
                <w:sz w:val="20"/>
              </w:rPr>
              <w:t xml:space="preserve">Condition of forest: average, has plenty </w:t>
            </w:r>
            <w:r w:rsidRPr="00184434">
              <w:rPr>
                <w:sz w:val="20"/>
                <w:lang w:val="ca-ES"/>
              </w:rPr>
              <w:t>evergreen forest</w:t>
            </w:r>
          </w:p>
          <w:p w14:paraId="34792742" w14:textId="77777777" w:rsidR="005A68F6" w:rsidRPr="00184434" w:rsidRDefault="005A68F6" w:rsidP="005A68F6">
            <w:pPr>
              <w:rPr>
                <w:rFonts w:ascii="Arial Narrow" w:hAnsi="Arial Narrow"/>
                <w:sz w:val="20"/>
                <w:szCs w:val="20"/>
                <w:lang w:val="ca-ES"/>
              </w:rPr>
            </w:pPr>
          </w:p>
          <w:p w14:paraId="26E3D590" w14:textId="77777777" w:rsidR="005A68F6" w:rsidRPr="00184434" w:rsidRDefault="005A68F6" w:rsidP="004846A0">
            <w:pPr>
              <w:pStyle w:val="ListParagraph"/>
              <w:numPr>
                <w:ilvl w:val="0"/>
                <w:numId w:val="67"/>
              </w:numPr>
              <w:ind w:left="344"/>
              <w:rPr>
                <w:sz w:val="20"/>
              </w:rPr>
            </w:pPr>
            <w:r w:rsidRPr="00184434">
              <w:rPr>
                <w:sz w:val="20"/>
              </w:rPr>
              <w:t>Management strategy</w:t>
            </w:r>
          </w:p>
          <w:p w14:paraId="0D84ACD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 Tmor Keo Area (1</w:t>
            </w:r>
            <w:r w:rsidRPr="00184434">
              <w:rPr>
                <w:rFonts w:ascii="Arial Narrow" w:hAnsi="Arial Narrow"/>
                <w:sz w:val="20"/>
                <w:szCs w:val="20"/>
                <w:vertAlign w:val="superscript"/>
              </w:rPr>
              <w:t>st</w:t>
            </w:r>
            <w:r w:rsidRPr="00184434">
              <w:rPr>
                <w:rFonts w:ascii="Arial Narrow" w:hAnsi="Arial Narrow"/>
                <w:sz w:val="20"/>
                <w:szCs w:val="20"/>
              </w:rPr>
              <w:t xml:space="preserve"> Area)</w:t>
            </w:r>
          </w:p>
          <w:p w14:paraId="35E75812" w14:textId="77777777" w:rsidR="005A68F6" w:rsidRPr="00184434" w:rsidRDefault="005A68F6" w:rsidP="004846A0">
            <w:pPr>
              <w:pStyle w:val="ListParagraph"/>
              <w:numPr>
                <w:ilvl w:val="0"/>
                <w:numId w:val="68"/>
              </w:numPr>
              <w:rPr>
                <w:sz w:val="20"/>
              </w:rPr>
            </w:pPr>
            <w:r w:rsidRPr="00184434">
              <w:rPr>
                <w:sz w:val="20"/>
              </w:rPr>
              <w:t>Take care, protect and forest restoration</w:t>
            </w:r>
          </w:p>
          <w:p w14:paraId="072A8B93" w14:textId="77777777" w:rsidR="005A68F6" w:rsidRPr="00184434" w:rsidRDefault="005A68F6" w:rsidP="004846A0">
            <w:pPr>
              <w:pStyle w:val="ListParagraph"/>
              <w:numPr>
                <w:ilvl w:val="0"/>
                <w:numId w:val="68"/>
              </w:numPr>
              <w:rPr>
                <w:sz w:val="20"/>
              </w:rPr>
            </w:pPr>
            <w:r w:rsidRPr="00184434">
              <w:rPr>
                <w:sz w:val="20"/>
              </w:rPr>
              <w:t>Collect natural products by applying forest silviculture techniques</w:t>
            </w:r>
          </w:p>
          <w:p w14:paraId="06394280" w14:textId="77777777" w:rsidR="005A68F6" w:rsidRPr="00184434" w:rsidRDefault="005A68F6" w:rsidP="004846A0">
            <w:pPr>
              <w:pStyle w:val="ListParagraph"/>
              <w:numPr>
                <w:ilvl w:val="0"/>
                <w:numId w:val="68"/>
              </w:numPr>
              <w:rPr>
                <w:sz w:val="20"/>
              </w:rPr>
            </w:pPr>
            <w:r w:rsidRPr="00184434">
              <w:rPr>
                <w:sz w:val="20"/>
              </w:rPr>
              <w:t>Prevent land and forest violation</w:t>
            </w:r>
          </w:p>
          <w:p w14:paraId="5DB8CF89" w14:textId="77777777" w:rsidR="005A68F6" w:rsidRPr="00184434" w:rsidRDefault="005A68F6" w:rsidP="005A68F6">
            <w:pPr>
              <w:rPr>
                <w:rFonts w:ascii="Arial Narrow" w:hAnsi="Arial Narrow"/>
                <w:sz w:val="20"/>
                <w:szCs w:val="20"/>
              </w:rPr>
            </w:pPr>
          </w:p>
          <w:p w14:paraId="15FEACF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B. Fourteen Area</w:t>
            </w:r>
          </w:p>
          <w:p w14:paraId="663E2C50" w14:textId="77777777" w:rsidR="005A68F6" w:rsidRPr="00184434" w:rsidRDefault="005A68F6" w:rsidP="004846A0">
            <w:pPr>
              <w:pStyle w:val="ListParagraph"/>
              <w:numPr>
                <w:ilvl w:val="0"/>
                <w:numId w:val="68"/>
              </w:numPr>
              <w:rPr>
                <w:sz w:val="20"/>
              </w:rPr>
            </w:pPr>
            <w:r w:rsidRPr="00184434">
              <w:rPr>
                <w:sz w:val="20"/>
              </w:rPr>
              <w:t>Take care and protect</w:t>
            </w:r>
          </w:p>
          <w:p w14:paraId="7A36D5D2" w14:textId="77777777" w:rsidR="005A68F6" w:rsidRPr="00184434" w:rsidRDefault="005A68F6" w:rsidP="004846A0">
            <w:pPr>
              <w:pStyle w:val="ListParagraph"/>
              <w:numPr>
                <w:ilvl w:val="0"/>
                <w:numId w:val="68"/>
              </w:numPr>
              <w:rPr>
                <w:sz w:val="20"/>
              </w:rPr>
            </w:pPr>
            <w:r w:rsidRPr="00184434">
              <w:rPr>
                <w:sz w:val="20"/>
              </w:rPr>
              <w:t>Prevent land and forest violation and land grabbing</w:t>
            </w:r>
          </w:p>
          <w:p w14:paraId="24B5D48C" w14:textId="77777777" w:rsidR="005A68F6" w:rsidRPr="00184434" w:rsidRDefault="005A68F6" w:rsidP="004846A0">
            <w:pPr>
              <w:pStyle w:val="ListParagraph"/>
              <w:numPr>
                <w:ilvl w:val="0"/>
                <w:numId w:val="68"/>
              </w:numPr>
              <w:rPr>
                <w:sz w:val="20"/>
              </w:rPr>
            </w:pPr>
            <w:r w:rsidRPr="00184434">
              <w:rPr>
                <w:sz w:val="20"/>
              </w:rPr>
              <w:t>Collect non-timber forest products and traditional medicinal herbs (firewood, mushrooms, bamboo shoot, etc.).</w:t>
            </w:r>
          </w:p>
          <w:p w14:paraId="6EA7D10E" w14:textId="77777777" w:rsidR="005A68F6" w:rsidRPr="00184434" w:rsidRDefault="005A68F6" w:rsidP="005A68F6">
            <w:pPr>
              <w:rPr>
                <w:rFonts w:ascii="Arial Narrow" w:hAnsi="Arial Narrow"/>
                <w:sz w:val="20"/>
                <w:szCs w:val="20"/>
              </w:rPr>
            </w:pPr>
          </w:p>
          <w:p w14:paraId="370BE9E4" w14:textId="77777777" w:rsidR="005A68F6" w:rsidRPr="00184434" w:rsidRDefault="005A68F6" w:rsidP="004846A0">
            <w:pPr>
              <w:pStyle w:val="ListParagraph"/>
              <w:numPr>
                <w:ilvl w:val="0"/>
                <w:numId w:val="67"/>
              </w:numPr>
              <w:ind w:left="344"/>
              <w:rPr>
                <w:sz w:val="20"/>
              </w:rPr>
            </w:pPr>
            <w:r w:rsidRPr="00184434">
              <w:rPr>
                <w:sz w:val="20"/>
              </w:rPr>
              <w:t>Forestry Community Development</w:t>
            </w:r>
          </w:p>
          <w:p w14:paraId="5F18A791" w14:textId="77777777" w:rsidR="005A68F6" w:rsidRPr="00184434" w:rsidRDefault="005A68F6" w:rsidP="004846A0">
            <w:pPr>
              <w:pStyle w:val="ListParagraph"/>
              <w:numPr>
                <w:ilvl w:val="0"/>
                <w:numId w:val="68"/>
              </w:numPr>
              <w:rPr>
                <w:sz w:val="20"/>
              </w:rPr>
            </w:pPr>
            <w:r w:rsidRPr="00184434">
              <w:rPr>
                <w:sz w:val="20"/>
              </w:rPr>
              <w:t>Forest silviculture: 250 USD</w:t>
            </w:r>
          </w:p>
          <w:p w14:paraId="4FE15A6A" w14:textId="77777777" w:rsidR="005A68F6" w:rsidRPr="00184434" w:rsidRDefault="005A68F6" w:rsidP="004846A0">
            <w:pPr>
              <w:pStyle w:val="ListParagraph"/>
              <w:numPr>
                <w:ilvl w:val="0"/>
                <w:numId w:val="68"/>
              </w:numPr>
              <w:rPr>
                <w:sz w:val="20"/>
              </w:rPr>
            </w:pPr>
            <w:r w:rsidRPr="00184434">
              <w:rPr>
                <w:sz w:val="20"/>
              </w:rPr>
              <w:t>Land size: 50 M x 120 m = 6,000 m2</w:t>
            </w:r>
          </w:p>
          <w:p w14:paraId="13566E33" w14:textId="77777777" w:rsidR="005A68F6" w:rsidRPr="00184434" w:rsidRDefault="005A68F6" w:rsidP="004846A0">
            <w:pPr>
              <w:pStyle w:val="ListParagraph"/>
              <w:numPr>
                <w:ilvl w:val="0"/>
                <w:numId w:val="68"/>
              </w:numPr>
              <w:rPr>
                <w:sz w:val="20"/>
              </w:rPr>
            </w:pPr>
            <w:r w:rsidRPr="00184434">
              <w:rPr>
                <w:sz w:val="20"/>
              </w:rPr>
              <w:t>Can collect 60 cubic meters of firewood, 30 wooden posts</w:t>
            </w:r>
          </w:p>
          <w:p w14:paraId="75CE5E42" w14:textId="77777777" w:rsidR="005A68F6" w:rsidRPr="00184434" w:rsidRDefault="005A68F6" w:rsidP="004846A0">
            <w:pPr>
              <w:pStyle w:val="ListParagraph"/>
              <w:numPr>
                <w:ilvl w:val="0"/>
                <w:numId w:val="68"/>
              </w:numPr>
              <w:rPr>
                <w:sz w:val="20"/>
              </w:rPr>
            </w:pPr>
            <w:r w:rsidRPr="00184434">
              <w:rPr>
                <w:sz w:val="20"/>
              </w:rPr>
              <w:t>The community has sufficient knowledge and capable to apply their knowledge in actual practice</w:t>
            </w:r>
          </w:p>
          <w:p w14:paraId="090311FA" w14:textId="77777777" w:rsidR="005A68F6" w:rsidRPr="00184434" w:rsidRDefault="005A68F6" w:rsidP="005A68F6">
            <w:pPr>
              <w:rPr>
                <w:rFonts w:ascii="Arial Narrow" w:hAnsi="Arial Narrow"/>
                <w:sz w:val="20"/>
                <w:szCs w:val="20"/>
              </w:rPr>
            </w:pPr>
          </w:p>
          <w:p w14:paraId="55D54B02" w14:textId="77777777" w:rsidR="005A68F6" w:rsidRPr="00184434" w:rsidRDefault="005A68F6" w:rsidP="004846A0">
            <w:pPr>
              <w:pStyle w:val="ListParagraph"/>
              <w:numPr>
                <w:ilvl w:val="0"/>
                <w:numId w:val="67"/>
              </w:numPr>
              <w:ind w:left="344"/>
              <w:rPr>
                <w:sz w:val="20"/>
              </w:rPr>
            </w:pPr>
            <w:r w:rsidRPr="00184434">
              <w:rPr>
                <w:sz w:val="20"/>
              </w:rPr>
              <w:t>Amount of wild fruit harvesters</w:t>
            </w:r>
          </w:p>
          <w:p w14:paraId="72AB657D" w14:textId="77777777" w:rsidR="005A68F6" w:rsidRPr="00184434" w:rsidRDefault="005A68F6" w:rsidP="004846A0">
            <w:pPr>
              <w:pStyle w:val="ListParagraph"/>
              <w:numPr>
                <w:ilvl w:val="0"/>
                <w:numId w:val="68"/>
              </w:numPr>
              <w:rPr>
                <w:sz w:val="20"/>
              </w:rPr>
            </w:pPr>
            <w:r w:rsidRPr="00184434">
              <w:rPr>
                <w:sz w:val="20"/>
              </w:rPr>
              <w:t>from 30 to 50 people per season</w:t>
            </w:r>
          </w:p>
          <w:p w14:paraId="34615D7A" w14:textId="77777777" w:rsidR="005A68F6" w:rsidRPr="00184434" w:rsidRDefault="005A68F6" w:rsidP="004846A0">
            <w:pPr>
              <w:pStyle w:val="ListParagraph"/>
              <w:numPr>
                <w:ilvl w:val="0"/>
                <w:numId w:val="68"/>
              </w:numPr>
              <w:rPr>
                <w:sz w:val="20"/>
              </w:rPr>
            </w:pPr>
            <w:r w:rsidRPr="00184434">
              <w:rPr>
                <w:sz w:val="20"/>
              </w:rPr>
              <w:t>can collect an average of 20kg – 30kg per person per season ( from mid-January to the end of March).</w:t>
            </w:r>
            <w:r w:rsidRPr="00184434">
              <w:rPr>
                <w:sz w:val="20"/>
              </w:rPr>
              <w:br/>
            </w:r>
          </w:p>
          <w:p w14:paraId="164BEEE9" w14:textId="77777777" w:rsidR="005A68F6" w:rsidRPr="00184434" w:rsidRDefault="005A68F6" w:rsidP="004846A0">
            <w:pPr>
              <w:pStyle w:val="ListParagraph"/>
              <w:numPr>
                <w:ilvl w:val="0"/>
                <w:numId w:val="67"/>
              </w:numPr>
              <w:ind w:left="344"/>
              <w:rPr>
                <w:sz w:val="20"/>
              </w:rPr>
            </w:pPr>
            <w:r w:rsidRPr="00184434">
              <w:rPr>
                <w:sz w:val="20"/>
              </w:rPr>
              <w:t>Challenges</w:t>
            </w:r>
          </w:p>
          <w:p w14:paraId="7A190F19" w14:textId="77777777" w:rsidR="005A68F6" w:rsidRPr="00184434" w:rsidRDefault="005A68F6" w:rsidP="004846A0">
            <w:pPr>
              <w:pStyle w:val="ListParagraph"/>
              <w:numPr>
                <w:ilvl w:val="0"/>
                <w:numId w:val="68"/>
              </w:numPr>
              <w:rPr>
                <w:sz w:val="20"/>
              </w:rPr>
            </w:pPr>
            <w:r w:rsidRPr="00184434">
              <w:rPr>
                <w:sz w:val="20"/>
              </w:rPr>
              <w:t>Lack of management methods</w:t>
            </w:r>
          </w:p>
          <w:p w14:paraId="2E65239A" w14:textId="77777777" w:rsidR="005A68F6" w:rsidRPr="00184434" w:rsidRDefault="005A68F6" w:rsidP="004846A0">
            <w:pPr>
              <w:pStyle w:val="ListParagraph"/>
              <w:numPr>
                <w:ilvl w:val="0"/>
                <w:numId w:val="68"/>
              </w:numPr>
              <w:rPr>
                <w:sz w:val="20"/>
              </w:rPr>
            </w:pPr>
            <w:r w:rsidRPr="00184434">
              <w:rPr>
                <w:sz w:val="20"/>
              </w:rPr>
              <w:t>lack of market for their products</w:t>
            </w:r>
          </w:p>
          <w:p w14:paraId="7913859C" w14:textId="77777777" w:rsidR="005A68F6" w:rsidRPr="00184434" w:rsidRDefault="005A68F6" w:rsidP="004846A0">
            <w:pPr>
              <w:pStyle w:val="ListParagraph"/>
              <w:numPr>
                <w:ilvl w:val="0"/>
                <w:numId w:val="68"/>
              </w:numPr>
              <w:rPr>
                <w:sz w:val="20"/>
              </w:rPr>
            </w:pPr>
            <w:r w:rsidRPr="00184434">
              <w:rPr>
                <w:sz w:val="20"/>
              </w:rPr>
              <w:t>The price is determined by the merchant ( or based on harvesting service)</w:t>
            </w:r>
          </w:p>
          <w:p w14:paraId="7CF9BA7D" w14:textId="77777777" w:rsidR="005A68F6" w:rsidRPr="00184434" w:rsidRDefault="005A68F6" w:rsidP="004846A0">
            <w:pPr>
              <w:pStyle w:val="ListParagraph"/>
              <w:numPr>
                <w:ilvl w:val="0"/>
                <w:numId w:val="68"/>
              </w:numPr>
              <w:rPr>
                <w:sz w:val="20"/>
              </w:rPr>
            </w:pPr>
            <w:r w:rsidRPr="00184434">
              <w:rPr>
                <w:sz w:val="20"/>
              </w:rPr>
              <w:t>Easy to get spoiled ( lack of storing/ packaging skills)</w:t>
            </w:r>
          </w:p>
          <w:p w14:paraId="13744154" w14:textId="77777777" w:rsidR="005A68F6" w:rsidRPr="00184434" w:rsidRDefault="005A68F6" w:rsidP="004846A0">
            <w:pPr>
              <w:pStyle w:val="ListParagraph"/>
              <w:numPr>
                <w:ilvl w:val="0"/>
                <w:numId w:val="68"/>
              </w:numPr>
              <w:rPr>
                <w:sz w:val="20"/>
              </w:rPr>
            </w:pPr>
            <w:r w:rsidRPr="00184434">
              <w:rPr>
                <w:sz w:val="20"/>
              </w:rPr>
              <w:t>Lack of funds and patrol equipment</w:t>
            </w:r>
          </w:p>
          <w:p w14:paraId="6DFAE6FD" w14:textId="77777777" w:rsidR="005A68F6" w:rsidRPr="00184434" w:rsidRDefault="005A68F6" w:rsidP="004846A0">
            <w:pPr>
              <w:pStyle w:val="ListParagraph"/>
              <w:numPr>
                <w:ilvl w:val="0"/>
                <w:numId w:val="68"/>
              </w:numPr>
              <w:rPr>
                <w:sz w:val="20"/>
              </w:rPr>
            </w:pPr>
            <w:r w:rsidRPr="00184434">
              <w:rPr>
                <w:sz w:val="20"/>
              </w:rPr>
              <w:t>The local merchant causes high level of competition</w:t>
            </w:r>
          </w:p>
          <w:p w14:paraId="4D7C6FF2" w14:textId="77777777" w:rsidR="005A68F6" w:rsidRPr="00184434" w:rsidRDefault="005A68F6" w:rsidP="004846A0">
            <w:pPr>
              <w:pStyle w:val="ListParagraph"/>
              <w:numPr>
                <w:ilvl w:val="0"/>
                <w:numId w:val="68"/>
              </w:numPr>
              <w:rPr>
                <w:sz w:val="20"/>
              </w:rPr>
            </w:pPr>
            <w:r w:rsidRPr="00184434">
              <w:rPr>
                <w:sz w:val="20"/>
              </w:rPr>
              <w:t>Limited resources</w:t>
            </w:r>
          </w:p>
          <w:p w14:paraId="39DF7074" w14:textId="77777777" w:rsidR="005A68F6" w:rsidRPr="00184434" w:rsidRDefault="005A68F6" w:rsidP="004846A0">
            <w:pPr>
              <w:pStyle w:val="ListParagraph"/>
              <w:numPr>
                <w:ilvl w:val="0"/>
                <w:numId w:val="68"/>
              </w:numPr>
              <w:rPr>
                <w:sz w:val="20"/>
              </w:rPr>
            </w:pPr>
            <w:r w:rsidRPr="00184434">
              <w:rPr>
                <w:sz w:val="20"/>
              </w:rPr>
              <w:t>the amount of products is determined by or depended on natural conditions</w:t>
            </w:r>
          </w:p>
          <w:p w14:paraId="4BE9EE4D" w14:textId="77777777" w:rsidR="005A68F6" w:rsidRPr="00184434" w:rsidRDefault="005A68F6" w:rsidP="004846A0">
            <w:pPr>
              <w:pStyle w:val="ListParagraph"/>
              <w:numPr>
                <w:ilvl w:val="0"/>
                <w:numId w:val="68"/>
              </w:numPr>
              <w:rPr>
                <w:sz w:val="20"/>
              </w:rPr>
            </w:pPr>
            <w:r w:rsidRPr="00184434">
              <w:rPr>
                <w:sz w:val="20"/>
              </w:rPr>
              <w:t>The community members have limited knowledge on poaching and illegal logging.</w:t>
            </w:r>
          </w:p>
          <w:p w14:paraId="6867E9D8" w14:textId="77777777" w:rsidR="005A68F6" w:rsidRPr="00184434" w:rsidRDefault="005A68F6" w:rsidP="004846A0">
            <w:pPr>
              <w:pStyle w:val="ListParagraph"/>
              <w:numPr>
                <w:ilvl w:val="0"/>
                <w:numId w:val="68"/>
              </w:numPr>
              <w:rPr>
                <w:sz w:val="20"/>
              </w:rPr>
            </w:pPr>
            <w:r w:rsidRPr="00184434">
              <w:rPr>
                <w:sz w:val="20"/>
              </w:rPr>
              <w:t>life threatening cases have occurred upon the committee and members</w:t>
            </w:r>
          </w:p>
          <w:p w14:paraId="7582F68E" w14:textId="77777777" w:rsidR="005A68F6" w:rsidRPr="00184434" w:rsidRDefault="005A68F6" w:rsidP="004846A0">
            <w:pPr>
              <w:pStyle w:val="ListParagraph"/>
              <w:numPr>
                <w:ilvl w:val="0"/>
                <w:numId w:val="68"/>
              </w:numPr>
              <w:rPr>
                <w:sz w:val="20"/>
              </w:rPr>
            </w:pPr>
            <w:r w:rsidRPr="00184434">
              <w:rPr>
                <w:sz w:val="20"/>
              </w:rPr>
              <w:t>Rubble was dug and used for making roads (The rubble was dug from the community forest)</w:t>
            </w:r>
          </w:p>
          <w:p w14:paraId="3C39A5CA" w14:textId="77777777" w:rsidR="005A68F6" w:rsidRPr="00184434" w:rsidRDefault="005A68F6" w:rsidP="004846A0">
            <w:pPr>
              <w:pStyle w:val="ListParagraph"/>
              <w:numPr>
                <w:ilvl w:val="0"/>
                <w:numId w:val="68"/>
              </w:numPr>
              <w:rPr>
                <w:sz w:val="20"/>
              </w:rPr>
            </w:pPr>
            <w:r w:rsidRPr="00184434">
              <w:rPr>
                <w:sz w:val="20"/>
              </w:rPr>
              <w:t>Limited lands for people to live on have caused some to request the community land for building shelter.</w:t>
            </w:r>
          </w:p>
          <w:p w14:paraId="0A9A0822" w14:textId="77777777" w:rsidR="005A68F6" w:rsidRPr="00184434" w:rsidRDefault="005A68F6" w:rsidP="005A68F6">
            <w:pPr>
              <w:rPr>
                <w:rFonts w:ascii="Arial Narrow" w:hAnsi="Arial Narrow"/>
                <w:sz w:val="20"/>
                <w:szCs w:val="20"/>
              </w:rPr>
            </w:pPr>
          </w:p>
          <w:p w14:paraId="5236BA58" w14:textId="77777777" w:rsidR="005A68F6" w:rsidRPr="00184434" w:rsidRDefault="005A68F6" w:rsidP="004846A0">
            <w:pPr>
              <w:pStyle w:val="ListParagraph"/>
              <w:numPr>
                <w:ilvl w:val="0"/>
                <w:numId w:val="67"/>
              </w:numPr>
              <w:ind w:left="344"/>
              <w:rPr>
                <w:sz w:val="20"/>
              </w:rPr>
            </w:pPr>
            <w:r w:rsidRPr="00184434">
              <w:rPr>
                <w:sz w:val="20"/>
              </w:rPr>
              <w:t>Proposal</w:t>
            </w:r>
          </w:p>
          <w:p w14:paraId="1897B270" w14:textId="77777777" w:rsidR="005A68F6" w:rsidRPr="00184434" w:rsidRDefault="005A68F6" w:rsidP="004846A0">
            <w:pPr>
              <w:pStyle w:val="ListParagraph"/>
              <w:numPr>
                <w:ilvl w:val="0"/>
                <w:numId w:val="69"/>
              </w:numPr>
              <w:rPr>
                <w:sz w:val="20"/>
              </w:rPr>
            </w:pPr>
            <w:r w:rsidRPr="00184434">
              <w:rPr>
                <w:sz w:val="20"/>
              </w:rPr>
              <w:t>Continue supporting the community</w:t>
            </w:r>
          </w:p>
          <w:p w14:paraId="0EA53ED1" w14:textId="77777777" w:rsidR="005A68F6" w:rsidRPr="00184434" w:rsidRDefault="005A68F6" w:rsidP="004846A0">
            <w:pPr>
              <w:pStyle w:val="ListParagraph"/>
              <w:numPr>
                <w:ilvl w:val="0"/>
                <w:numId w:val="69"/>
              </w:numPr>
              <w:rPr>
                <w:sz w:val="20"/>
              </w:rPr>
            </w:pPr>
            <w:r w:rsidRPr="00184434">
              <w:rPr>
                <w:sz w:val="20"/>
              </w:rPr>
              <w:t>Assist in terms of financial support and patrol equipment</w:t>
            </w:r>
          </w:p>
          <w:p w14:paraId="7467A061" w14:textId="77777777" w:rsidR="005A68F6" w:rsidRPr="00184434" w:rsidRDefault="005A68F6" w:rsidP="004846A0">
            <w:pPr>
              <w:pStyle w:val="ListParagraph"/>
              <w:numPr>
                <w:ilvl w:val="0"/>
                <w:numId w:val="69"/>
              </w:numPr>
              <w:rPr>
                <w:sz w:val="20"/>
              </w:rPr>
            </w:pPr>
            <w:r w:rsidRPr="00184434">
              <w:rPr>
                <w:sz w:val="20"/>
              </w:rPr>
              <w:t xml:space="preserve">Continue supporting in legal and technical training  </w:t>
            </w:r>
          </w:p>
          <w:p w14:paraId="46809BE1" w14:textId="77777777" w:rsidR="005A68F6" w:rsidRPr="00184434" w:rsidRDefault="005A68F6" w:rsidP="004846A0">
            <w:pPr>
              <w:pStyle w:val="ListParagraph"/>
              <w:numPr>
                <w:ilvl w:val="0"/>
                <w:numId w:val="69"/>
              </w:numPr>
              <w:rPr>
                <w:sz w:val="20"/>
              </w:rPr>
            </w:pPr>
            <w:r w:rsidRPr="00184434">
              <w:rPr>
                <w:sz w:val="20"/>
              </w:rPr>
              <w:t>Assist in locating markets for products</w:t>
            </w:r>
          </w:p>
          <w:p w14:paraId="4EE8DD48" w14:textId="77777777" w:rsidR="005A68F6" w:rsidRPr="00184434" w:rsidRDefault="005A68F6" w:rsidP="004846A0">
            <w:pPr>
              <w:pStyle w:val="ListParagraph"/>
              <w:numPr>
                <w:ilvl w:val="0"/>
                <w:numId w:val="69"/>
              </w:numPr>
              <w:rPr>
                <w:sz w:val="20"/>
              </w:rPr>
            </w:pPr>
            <w:r w:rsidRPr="00184434">
              <w:rPr>
                <w:sz w:val="20"/>
              </w:rPr>
              <w:t xml:space="preserve">Funding </w:t>
            </w:r>
          </w:p>
          <w:p w14:paraId="567DE520" w14:textId="77777777" w:rsidR="005A68F6" w:rsidRPr="00184434" w:rsidRDefault="005A68F6" w:rsidP="004846A0">
            <w:pPr>
              <w:pStyle w:val="ListParagraph"/>
              <w:numPr>
                <w:ilvl w:val="0"/>
                <w:numId w:val="69"/>
              </w:numPr>
              <w:rPr>
                <w:sz w:val="20"/>
              </w:rPr>
            </w:pPr>
            <w:r w:rsidRPr="00184434">
              <w:rPr>
                <w:sz w:val="20"/>
              </w:rPr>
              <w:t>Technical skills in storing/ packaging and planting of NTFP</w:t>
            </w:r>
          </w:p>
          <w:p w14:paraId="36CBF1E3" w14:textId="77777777" w:rsidR="005A68F6" w:rsidRPr="00184434" w:rsidRDefault="005A68F6" w:rsidP="004846A0">
            <w:pPr>
              <w:pStyle w:val="ListParagraph"/>
              <w:numPr>
                <w:ilvl w:val="0"/>
                <w:numId w:val="69"/>
              </w:numPr>
              <w:rPr>
                <w:sz w:val="20"/>
              </w:rPr>
            </w:pPr>
            <w:r w:rsidRPr="00184434">
              <w:rPr>
                <w:sz w:val="20"/>
              </w:rPr>
              <w:t>Prevent high levels of competition, increase NTFP Collection, strengthen the rule of law.</w:t>
            </w:r>
          </w:p>
          <w:p w14:paraId="490B7592" w14:textId="77777777" w:rsidR="005A68F6" w:rsidRPr="00184434" w:rsidRDefault="005A68F6" w:rsidP="005A68F6">
            <w:pPr>
              <w:rPr>
                <w:rFonts w:ascii="Arial Narrow" w:hAnsi="Arial Narrow"/>
                <w:sz w:val="20"/>
                <w:szCs w:val="20"/>
              </w:rPr>
            </w:pPr>
          </w:p>
          <w:p w14:paraId="57AA2F4A" w14:textId="198865F7" w:rsidR="005A68F6" w:rsidRPr="00184434" w:rsidRDefault="00152550" w:rsidP="004846A0">
            <w:pPr>
              <w:pStyle w:val="ListParagraph"/>
              <w:numPr>
                <w:ilvl w:val="0"/>
                <w:numId w:val="67"/>
              </w:numPr>
              <w:ind w:left="344"/>
              <w:rPr>
                <w:sz w:val="20"/>
              </w:rPr>
            </w:pPr>
            <w:r>
              <w:rPr>
                <w:sz w:val="20"/>
              </w:rPr>
              <w:t>F</w:t>
            </w:r>
            <w:r w:rsidR="005A68F6" w:rsidRPr="00184434">
              <w:rPr>
                <w:sz w:val="20"/>
              </w:rPr>
              <w:t>uture action plans</w:t>
            </w:r>
          </w:p>
          <w:p w14:paraId="36E50E23" w14:textId="77777777" w:rsidR="005A68F6" w:rsidRPr="00184434" w:rsidRDefault="005A68F6" w:rsidP="004846A0">
            <w:pPr>
              <w:pStyle w:val="ListParagraph"/>
              <w:numPr>
                <w:ilvl w:val="0"/>
                <w:numId w:val="69"/>
              </w:numPr>
              <w:rPr>
                <w:sz w:val="20"/>
              </w:rPr>
            </w:pPr>
            <w:r w:rsidRPr="00184434">
              <w:rPr>
                <w:sz w:val="20"/>
              </w:rPr>
              <w:t>Plant commercial trees (along free land, between forests and along forest borders)</w:t>
            </w:r>
          </w:p>
          <w:p w14:paraId="0C5C2FE8" w14:textId="77777777" w:rsidR="005A68F6" w:rsidRPr="00184434" w:rsidRDefault="005A68F6" w:rsidP="004846A0">
            <w:pPr>
              <w:pStyle w:val="ListParagraph"/>
              <w:numPr>
                <w:ilvl w:val="0"/>
                <w:numId w:val="69"/>
              </w:numPr>
              <w:rPr>
                <w:sz w:val="20"/>
              </w:rPr>
            </w:pPr>
            <w:r w:rsidRPr="00184434">
              <w:rPr>
                <w:sz w:val="20"/>
              </w:rPr>
              <w:t>plant NTFP products (Prich shrub) in the community forest and community member fields</w:t>
            </w:r>
          </w:p>
          <w:p w14:paraId="47A68CEE" w14:textId="77777777" w:rsidR="005A68F6" w:rsidRPr="00184434" w:rsidRDefault="005A68F6" w:rsidP="004846A0">
            <w:pPr>
              <w:pStyle w:val="ListParagraph"/>
              <w:numPr>
                <w:ilvl w:val="0"/>
                <w:numId w:val="69"/>
              </w:numPr>
              <w:rPr>
                <w:sz w:val="20"/>
              </w:rPr>
            </w:pPr>
            <w:r w:rsidRPr="00184434">
              <w:rPr>
                <w:sz w:val="20"/>
              </w:rPr>
              <w:t>increase patrol and management</w:t>
            </w:r>
          </w:p>
          <w:p w14:paraId="5B796266" w14:textId="77777777" w:rsidR="005A68F6" w:rsidRPr="00184434" w:rsidRDefault="005A68F6" w:rsidP="004846A0">
            <w:pPr>
              <w:pStyle w:val="ListParagraph"/>
              <w:numPr>
                <w:ilvl w:val="0"/>
                <w:numId w:val="69"/>
              </w:numPr>
              <w:rPr>
                <w:sz w:val="20"/>
              </w:rPr>
            </w:pPr>
            <w:r w:rsidRPr="00184434">
              <w:rPr>
                <w:sz w:val="20"/>
              </w:rPr>
              <w:t>Increase capacity building and information dissemination to the community (benefits, terms and conditions, rules and regulations, etc.)</w:t>
            </w:r>
          </w:p>
          <w:p w14:paraId="5AC0B806" w14:textId="77777777" w:rsidR="005A68F6" w:rsidRPr="00184434" w:rsidRDefault="005A68F6" w:rsidP="004846A0">
            <w:pPr>
              <w:pStyle w:val="ListParagraph"/>
              <w:numPr>
                <w:ilvl w:val="0"/>
                <w:numId w:val="69"/>
              </w:numPr>
              <w:rPr>
                <w:sz w:val="20"/>
              </w:rPr>
            </w:pPr>
            <w:r w:rsidRPr="00184434">
              <w:rPr>
                <w:sz w:val="20"/>
              </w:rPr>
              <w:t>recruit new community members</w:t>
            </w:r>
          </w:p>
          <w:p w14:paraId="2E609745" w14:textId="77777777" w:rsidR="005A68F6" w:rsidRPr="00184434" w:rsidRDefault="005A68F6" w:rsidP="004846A0">
            <w:pPr>
              <w:pStyle w:val="ListParagraph"/>
              <w:numPr>
                <w:ilvl w:val="0"/>
                <w:numId w:val="69"/>
              </w:numPr>
              <w:rPr>
                <w:sz w:val="20"/>
              </w:rPr>
            </w:pPr>
            <w:r w:rsidRPr="00184434">
              <w:rPr>
                <w:sz w:val="20"/>
              </w:rPr>
              <w:t>prevent forest fires</w:t>
            </w:r>
          </w:p>
          <w:p w14:paraId="4A980AC8" w14:textId="77777777" w:rsidR="005A68F6" w:rsidRPr="00184434" w:rsidRDefault="005A68F6" w:rsidP="004846A0">
            <w:pPr>
              <w:pStyle w:val="ListParagraph"/>
              <w:numPr>
                <w:ilvl w:val="0"/>
                <w:numId w:val="73"/>
              </w:numPr>
              <w:ind w:left="326"/>
              <w:jc w:val="both"/>
              <w:rPr>
                <w:b/>
                <w:bCs/>
                <w:sz w:val="20"/>
              </w:rPr>
            </w:pPr>
            <w:r w:rsidRPr="00184434">
              <w:rPr>
                <w:b/>
                <w:bCs/>
                <w:sz w:val="20"/>
              </w:rPr>
              <w:t>Direct Observation and Discussion with Beneficiaries</w:t>
            </w:r>
          </w:p>
          <w:p w14:paraId="45E276E5"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The communities have adapted a new approach for collecting firewood based on silvicultural technique (e.g. thinning and pruning products) introduced by the project.</w:t>
            </w:r>
          </w:p>
          <w:p w14:paraId="1BF7F9AC" w14:textId="77777777" w:rsidR="005A68F6" w:rsidRPr="00184434" w:rsidRDefault="005A68F6" w:rsidP="005A68F6">
            <w:pPr>
              <w:ind w:left="-34"/>
              <w:jc w:val="both"/>
              <w:rPr>
                <w:rFonts w:ascii="Arial Narrow" w:hAnsi="Arial Narrow"/>
                <w:sz w:val="20"/>
                <w:szCs w:val="20"/>
              </w:rPr>
            </w:pPr>
          </w:p>
          <w:p w14:paraId="13320418"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The markets demand for some NTFP product such as prich, mushrooms, bamboo shoot, which have high seasonal demands, especially for prich that are mostly used for exporting to Thailand. Prich are seasonal vegetables and can be harvested during early the dry season in January to June.  The harvest of prich leaves also depends on the demand (the maximum demand) that the community can harvest between 600kg to 1500kg per day and can sell at the price of 3,000 riel/Kg (late collecting season) to 12,000 riel/Kg (early of the year when prich is not available). Each household can generate income between 500,000 Riel (1-2 members / household) to 1,000,000 Riel (&gt; 2members/household). The middleman has set up communities or village prich buyers to collect prich from community members who collected it from the forest and by providing 300riel to 1,000riel/Kg as commission for buying prich and the middleman can get high profit.  However, there is only one middleman coming to buy the prich product and that could cause a monopoly problem of business and leads to lowering the price of collecting products.</w:t>
            </w:r>
          </w:p>
          <w:p w14:paraId="00D3C093" w14:textId="77777777" w:rsidR="005A68F6" w:rsidRPr="00184434" w:rsidRDefault="005A68F6" w:rsidP="005A68F6">
            <w:pPr>
              <w:ind w:left="-34"/>
              <w:jc w:val="both"/>
              <w:rPr>
                <w:rFonts w:ascii="Arial Narrow" w:hAnsi="Arial Narrow"/>
                <w:sz w:val="20"/>
                <w:szCs w:val="20"/>
              </w:rPr>
            </w:pPr>
          </w:p>
          <w:p w14:paraId="568F6F30"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According to the community, prich products can collect more through better management and better study of the resources availability.  The value chain study of this product should be carried out to ensure business management and sustainable profits. The product requires more attractive business management that helps more business people to invest in the product.  The other NTFP products such as bamboo shoot, wild mushrooms, medicinal plants, are not fully extracted for business purposes. The community requires support in the form of financial resources to improve and implement the business management plan.</w:t>
            </w:r>
          </w:p>
          <w:p w14:paraId="57A96F96" w14:textId="77777777" w:rsidR="005A68F6" w:rsidRPr="00184434" w:rsidRDefault="005A68F6" w:rsidP="005A68F6">
            <w:pPr>
              <w:ind w:left="-34"/>
              <w:jc w:val="both"/>
              <w:rPr>
                <w:rFonts w:ascii="Arial Narrow" w:hAnsi="Arial Narrow"/>
                <w:sz w:val="20"/>
                <w:szCs w:val="20"/>
              </w:rPr>
            </w:pPr>
          </w:p>
          <w:p w14:paraId="1A2AA90F"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The CF members have received different benefits from the CF.  Among 34 members attending the meeting, 10 members are received benefits more than KHR1,000,000 per season, 13 members have gained lower than KHR1,000,000, and more than 11 members are participating in CF activities without any benefit from CF due to interests in CF protection and conservation for future benefits of generation. The benefits from CF contributed to the total incomes of household s around 30-40%.</w:t>
            </w:r>
          </w:p>
          <w:p w14:paraId="71A45693"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 xml:space="preserve"> </w:t>
            </w:r>
          </w:p>
          <w:p w14:paraId="489A3319"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Sustainable management of NTFPs (such as product and market development, market linkages, etc.) is not fully implemented.  The current products are available according to the season and lacks of post-harvest handling such as packaging.  Product price between farm gate and market is still lager gaps and the price depends on a single middleman.</w:t>
            </w:r>
          </w:p>
          <w:p w14:paraId="5EA71CEC"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 xml:space="preserve">  </w:t>
            </w:r>
          </w:p>
          <w:p w14:paraId="4C0D7794" w14:textId="77777777" w:rsidR="005A68F6" w:rsidRPr="00184434" w:rsidRDefault="005A68F6" w:rsidP="005A68F6">
            <w:pPr>
              <w:ind w:left="-34"/>
              <w:jc w:val="both"/>
              <w:rPr>
                <w:rFonts w:ascii="Arial Narrow" w:hAnsi="Arial Narrow"/>
                <w:sz w:val="20"/>
                <w:szCs w:val="20"/>
              </w:rPr>
            </w:pPr>
            <w:r w:rsidRPr="00184434">
              <w:rPr>
                <w:rFonts w:ascii="Arial Narrow" w:hAnsi="Arial Narrow"/>
                <w:sz w:val="20"/>
                <w:szCs w:val="20"/>
              </w:rPr>
              <w:t xml:space="preserve">Fee collection on NTFPs were not applied and may not be able to sustain the introduced approach to the communities because of lacking management funds. The current strategy toward non-members by not collecting fees and just asking for permission may not be feasible although the intention was to attract new membership. Members and non-members of the CF have the same right of collecting NTFPs and extracting firewood and that can be the impact of losing interest from community members.   </w:t>
            </w:r>
          </w:p>
        </w:tc>
        <w:tc>
          <w:tcPr>
            <w:tcW w:w="1208" w:type="pct"/>
            <w:tcMar>
              <w:top w:w="28" w:type="dxa"/>
              <w:left w:w="28" w:type="dxa"/>
              <w:bottom w:w="28" w:type="dxa"/>
              <w:right w:w="28" w:type="dxa"/>
            </w:tcMar>
          </w:tcPr>
          <w:p w14:paraId="3BB14D8B"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rPr>
              <w:t>Comments</w:t>
            </w:r>
          </w:p>
          <w:p w14:paraId="1BF8B31A" w14:textId="77777777" w:rsidR="005A68F6" w:rsidRPr="00184434" w:rsidRDefault="005A68F6" w:rsidP="005A68F6">
            <w:pPr>
              <w:rPr>
                <w:rFonts w:ascii="Arial Narrow" w:hAnsi="Arial Narrow"/>
                <w:sz w:val="20"/>
                <w:szCs w:val="20"/>
              </w:rPr>
            </w:pPr>
            <w:r w:rsidRPr="00184434">
              <w:rPr>
                <w:rFonts w:ascii="Arial Narrow" w:hAnsi="Arial Narrow" w:cs="Arial"/>
                <w:sz w:val="20"/>
                <w:szCs w:val="20"/>
              </w:rPr>
              <w:t xml:space="preserve">The project appears to lack a simple Good Practice Guide that should be developed for poor communities that have low ability to read and write. This guide should highlight specific practices that serve poverty reduction and biodiversity conservation activities. The guide should provide a selective overview of tools addressing aspects of timber harvesting, agroforestry, non-timber forest products, protected areas, local uses, and more. It illustrates the potential contributions forest biodiversity can make towards the livelihoods of the poor, and the importance of considering poverty reduction in sustainable forest management for CFs and CPAs. </w:t>
            </w:r>
          </w:p>
        </w:tc>
      </w:tr>
      <w:tr w:rsidR="006D42CE" w:rsidRPr="00184434" w14:paraId="117F96EC" w14:textId="77777777" w:rsidTr="006D42CE">
        <w:tc>
          <w:tcPr>
            <w:tcW w:w="514" w:type="pct"/>
            <w:tcMar>
              <w:top w:w="28" w:type="dxa"/>
              <w:left w:w="28" w:type="dxa"/>
              <w:bottom w:w="28" w:type="dxa"/>
              <w:right w:w="28" w:type="dxa"/>
            </w:tcMar>
          </w:tcPr>
          <w:p w14:paraId="07F35E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Visiting Prey Tralach CF and Charcoal producers In Battambang Province</w:t>
            </w:r>
          </w:p>
          <w:p w14:paraId="1E72E01E"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Tue 22 September 2015</w:t>
            </w:r>
          </w:p>
        </w:tc>
        <w:tc>
          <w:tcPr>
            <w:tcW w:w="3278" w:type="pct"/>
            <w:tcMar>
              <w:top w:w="28" w:type="dxa"/>
              <w:left w:w="28" w:type="dxa"/>
              <w:bottom w:w="28" w:type="dxa"/>
              <w:right w:w="28" w:type="dxa"/>
            </w:tcMar>
          </w:tcPr>
          <w:p w14:paraId="380C9AD8" w14:textId="77777777" w:rsidR="005A68F6" w:rsidRPr="00184434" w:rsidRDefault="005A68F6" w:rsidP="004846A0">
            <w:pPr>
              <w:pStyle w:val="ListParagraph"/>
              <w:numPr>
                <w:ilvl w:val="0"/>
                <w:numId w:val="74"/>
              </w:numPr>
              <w:ind w:left="326"/>
              <w:rPr>
                <w:b/>
                <w:bCs/>
                <w:sz w:val="20"/>
              </w:rPr>
            </w:pPr>
            <w:r w:rsidRPr="00184434">
              <w:rPr>
                <w:b/>
                <w:bCs/>
                <w:sz w:val="20"/>
              </w:rPr>
              <w:t>Reporting of Progress and Achievement by CF Leader</w:t>
            </w:r>
          </w:p>
          <w:p w14:paraId="569D0FEF" w14:textId="77777777" w:rsidR="005A68F6" w:rsidRPr="00184434" w:rsidRDefault="005A68F6" w:rsidP="004846A0">
            <w:pPr>
              <w:pStyle w:val="ListParagraph"/>
              <w:numPr>
                <w:ilvl w:val="0"/>
                <w:numId w:val="62"/>
              </w:numPr>
              <w:ind w:left="326"/>
              <w:rPr>
                <w:sz w:val="20"/>
              </w:rPr>
            </w:pPr>
            <w:r w:rsidRPr="00184434">
              <w:rPr>
                <w:sz w:val="20"/>
              </w:rPr>
              <w:t>Background Information</w:t>
            </w:r>
          </w:p>
          <w:p w14:paraId="627917E4" w14:textId="77777777" w:rsidR="005A68F6" w:rsidRPr="00184434" w:rsidRDefault="005A68F6" w:rsidP="004846A0">
            <w:pPr>
              <w:pStyle w:val="ListParagraph"/>
              <w:numPr>
                <w:ilvl w:val="0"/>
                <w:numId w:val="58"/>
              </w:numPr>
              <w:rPr>
                <w:sz w:val="20"/>
              </w:rPr>
            </w:pPr>
            <w:r w:rsidRPr="00184434">
              <w:rPr>
                <w:sz w:val="20"/>
              </w:rPr>
              <w:t>Name of forest community: Prey Trolach</w:t>
            </w:r>
          </w:p>
          <w:p w14:paraId="5A967E63" w14:textId="77777777" w:rsidR="005A68F6" w:rsidRPr="00184434" w:rsidRDefault="005A68F6" w:rsidP="004846A0">
            <w:pPr>
              <w:pStyle w:val="ListParagraph"/>
              <w:numPr>
                <w:ilvl w:val="0"/>
                <w:numId w:val="58"/>
              </w:numPr>
              <w:rPr>
                <w:sz w:val="20"/>
              </w:rPr>
            </w:pPr>
            <w:r w:rsidRPr="00184434">
              <w:rPr>
                <w:sz w:val="20"/>
              </w:rPr>
              <w:t>Location: Prey Trolach Village, Pen Village, Srotot Village, Prey Trolach Commune, Prey Omporn village, Prolay 18 Village, Stock Provuk Commune, Rokhakiri District, Battambang Province.</w:t>
            </w:r>
          </w:p>
          <w:p w14:paraId="5A7B7FC5" w14:textId="77777777" w:rsidR="005A68F6" w:rsidRPr="00184434" w:rsidRDefault="005A68F6" w:rsidP="004846A0">
            <w:pPr>
              <w:pStyle w:val="ListParagraph"/>
              <w:numPr>
                <w:ilvl w:val="0"/>
                <w:numId w:val="58"/>
              </w:numPr>
              <w:rPr>
                <w:sz w:val="20"/>
              </w:rPr>
            </w:pPr>
            <w:r w:rsidRPr="00184434">
              <w:rPr>
                <w:sz w:val="20"/>
              </w:rPr>
              <w:t>Established in 2003</w:t>
            </w:r>
          </w:p>
          <w:p w14:paraId="4EE1804F" w14:textId="77777777" w:rsidR="005A68F6" w:rsidRPr="00184434" w:rsidRDefault="005A68F6" w:rsidP="004846A0">
            <w:pPr>
              <w:pStyle w:val="ListParagraph"/>
              <w:numPr>
                <w:ilvl w:val="0"/>
                <w:numId w:val="58"/>
              </w:numPr>
              <w:rPr>
                <w:sz w:val="20"/>
              </w:rPr>
            </w:pPr>
            <w:r w:rsidRPr="00184434">
              <w:rPr>
                <w:sz w:val="20"/>
              </w:rPr>
              <w:t>Community members: 614 Families (1,109 people – 611 women)</w:t>
            </w:r>
          </w:p>
          <w:p w14:paraId="3C042513" w14:textId="77777777" w:rsidR="005A68F6" w:rsidRPr="00184434" w:rsidRDefault="005A68F6" w:rsidP="004846A0">
            <w:pPr>
              <w:pStyle w:val="ListParagraph"/>
              <w:numPr>
                <w:ilvl w:val="0"/>
                <w:numId w:val="58"/>
              </w:numPr>
              <w:rPr>
                <w:sz w:val="20"/>
              </w:rPr>
            </w:pPr>
            <w:r w:rsidRPr="00184434">
              <w:rPr>
                <w:sz w:val="20"/>
              </w:rPr>
              <w:t xml:space="preserve">Total owned land: 1,332 HA, </w:t>
            </w:r>
          </w:p>
          <w:p w14:paraId="060F2398" w14:textId="77777777" w:rsidR="005A68F6" w:rsidRPr="00184434" w:rsidRDefault="005A68F6" w:rsidP="004846A0">
            <w:pPr>
              <w:pStyle w:val="ListParagraph"/>
              <w:numPr>
                <w:ilvl w:val="0"/>
                <w:numId w:val="58"/>
              </w:numPr>
              <w:rPr>
                <w:sz w:val="20"/>
              </w:rPr>
            </w:pPr>
            <w:r w:rsidRPr="00184434">
              <w:rPr>
                <w:sz w:val="20"/>
              </w:rPr>
              <w:t>Registered with Ministry of Agriculture on 15 March 2010</w:t>
            </w:r>
          </w:p>
          <w:p w14:paraId="0DD541F5" w14:textId="77777777" w:rsidR="005A68F6" w:rsidRPr="00184434" w:rsidRDefault="005A68F6" w:rsidP="005A68F6">
            <w:pPr>
              <w:pStyle w:val="ListParagraph"/>
              <w:rPr>
                <w:sz w:val="20"/>
              </w:rPr>
            </w:pPr>
          </w:p>
          <w:p w14:paraId="49500F46" w14:textId="77777777" w:rsidR="005A68F6" w:rsidRPr="00184434" w:rsidRDefault="005A68F6" w:rsidP="004846A0">
            <w:pPr>
              <w:pStyle w:val="ListParagraph"/>
              <w:numPr>
                <w:ilvl w:val="0"/>
                <w:numId w:val="62"/>
              </w:numPr>
              <w:rPr>
                <w:sz w:val="20"/>
              </w:rPr>
            </w:pPr>
            <w:r w:rsidRPr="00184434">
              <w:rPr>
                <w:sz w:val="20"/>
              </w:rPr>
              <w:t>Management</w:t>
            </w:r>
          </w:p>
          <w:p w14:paraId="1F66BDE8" w14:textId="77777777" w:rsidR="005A68F6" w:rsidRPr="00184434" w:rsidRDefault="005A68F6" w:rsidP="004846A0">
            <w:pPr>
              <w:pStyle w:val="ListParagraph"/>
              <w:numPr>
                <w:ilvl w:val="0"/>
                <w:numId w:val="58"/>
              </w:numPr>
              <w:rPr>
                <w:sz w:val="20"/>
              </w:rPr>
            </w:pPr>
            <w:r w:rsidRPr="00184434">
              <w:rPr>
                <w:sz w:val="20"/>
              </w:rPr>
              <w:t>The community forest is divided into 8 areas:</w:t>
            </w:r>
          </w:p>
          <w:p w14:paraId="43904014" w14:textId="77777777" w:rsidR="005A68F6" w:rsidRPr="00184434" w:rsidRDefault="005A68F6" w:rsidP="004846A0">
            <w:pPr>
              <w:pStyle w:val="ListParagraph"/>
              <w:numPr>
                <w:ilvl w:val="1"/>
                <w:numId w:val="58"/>
              </w:numPr>
              <w:rPr>
                <w:sz w:val="20"/>
              </w:rPr>
            </w:pPr>
            <w:r w:rsidRPr="00184434">
              <w:rPr>
                <w:sz w:val="20"/>
              </w:rPr>
              <w:t>Kach Pka mountain ( for collecting timber)</w:t>
            </w:r>
          </w:p>
          <w:p w14:paraId="0FF70E18" w14:textId="77777777" w:rsidR="005A68F6" w:rsidRPr="00184434" w:rsidRDefault="005A68F6" w:rsidP="004846A0">
            <w:pPr>
              <w:pStyle w:val="ListParagraph"/>
              <w:numPr>
                <w:ilvl w:val="2"/>
                <w:numId w:val="58"/>
              </w:numPr>
              <w:rPr>
                <w:sz w:val="20"/>
              </w:rPr>
            </w:pPr>
            <w:r w:rsidRPr="00184434">
              <w:rPr>
                <w:sz w:val="20"/>
              </w:rPr>
              <w:t>Type of forest: deciduous forest</w:t>
            </w:r>
          </w:p>
          <w:p w14:paraId="13E4657F" w14:textId="77777777" w:rsidR="005A68F6" w:rsidRPr="00184434" w:rsidRDefault="005A68F6" w:rsidP="004846A0">
            <w:pPr>
              <w:pStyle w:val="ListParagraph"/>
              <w:numPr>
                <w:ilvl w:val="2"/>
                <w:numId w:val="58"/>
              </w:numPr>
              <w:rPr>
                <w:sz w:val="20"/>
              </w:rPr>
            </w:pPr>
            <w:r w:rsidRPr="00184434">
              <w:rPr>
                <w:sz w:val="20"/>
              </w:rPr>
              <w:t>Total land mass : 468 HA</w:t>
            </w:r>
          </w:p>
          <w:p w14:paraId="3C166425" w14:textId="77777777" w:rsidR="005A68F6" w:rsidRPr="00184434" w:rsidRDefault="005A68F6" w:rsidP="004846A0">
            <w:pPr>
              <w:pStyle w:val="ListParagraph"/>
              <w:numPr>
                <w:ilvl w:val="2"/>
                <w:numId w:val="58"/>
              </w:numPr>
              <w:rPr>
                <w:sz w:val="20"/>
              </w:rPr>
            </w:pPr>
            <w:r w:rsidRPr="00184434">
              <w:rPr>
                <w:sz w:val="20"/>
              </w:rPr>
              <w:t>Condition of forest: Good full with trees</w:t>
            </w:r>
          </w:p>
          <w:p w14:paraId="420CC352" w14:textId="77777777" w:rsidR="005A68F6" w:rsidRPr="00184434" w:rsidRDefault="005A68F6" w:rsidP="004846A0">
            <w:pPr>
              <w:pStyle w:val="ListParagraph"/>
              <w:numPr>
                <w:ilvl w:val="2"/>
                <w:numId w:val="58"/>
              </w:numPr>
              <w:rPr>
                <w:sz w:val="20"/>
              </w:rPr>
            </w:pPr>
            <w:r w:rsidRPr="00184434">
              <w:rPr>
                <w:sz w:val="20"/>
              </w:rPr>
              <w:t>Condition of land: steep slope more than 30 degrees, sand and stones</w:t>
            </w:r>
          </w:p>
          <w:p w14:paraId="7EADFF7F" w14:textId="77777777" w:rsidR="005A68F6" w:rsidRPr="00184434" w:rsidRDefault="005A68F6" w:rsidP="004846A0">
            <w:pPr>
              <w:pStyle w:val="ListParagraph"/>
              <w:numPr>
                <w:ilvl w:val="2"/>
                <w:numId w:val="58"/>
              </w:numPr>
              <w:rPr>
                <w:sz w:val="20"/>
              </w:rPr>
            </w:pPr>
            <w:r w:rsidRPr="00184434">
              <w:rPr>
                <w:sz w:val="20"/>
              </w:rPr>
              <w:t xml:space="preserve">Type of wood: </w:t>
            </w:r>
          </w:p>
          <w:p w14:paraId="742F9BC0" w14:textId="77777777" w:rsidR="005A68F6" w:rsidRPr="00184434" w:rsidRDefault="005A68F6" w:rsidP="004846A0">
            <w:pPr>
              <w:pStyle w:val="ListParagraph"/>
              <w:numPr>
                <w:ilvl w:val="3"/>
                <w:numId w:val="58"/>
              </w:numPr>
              <w:ind w:left="2545" w:hanging="221"/>
              <w:rPr>
                <w:sz w:val="20"/>
              </w:rPr>
            </w:pPr>
            <w:r w:rsidRPr="00184434">
              <w:rPr>
                <w:sz w:val="20"/>
              </w:rPr>
              <w:t>Luxurious: 6.54 trees per HA = 1,436 m</w:t>
            </w:r>
            <w:r w:rsidRPr="00184434">
              <w:rPr>
                <w:sz w:val="20"/>
                <w:vertAlign w:val="superscript"/>
              </w:rPr>
              <w:t>3</w:t>
            </w:r>
            <w:r w:rsidRPr="00184434">
              <w:rPr>
                <w:sz w:val="20"/>
              </w:rPr>
              <w:t xml:space="preserve"> </w:t>
            </w:r>
          </w:p>
          <w:p w14:paraId="61771540" w14:textId="77777777" w:rsidR="005A68F6" w:rsidRPr="00184434" w:rsidRDefault="005A68F6" w:rsidP="004846A0">
            <w:pPr>
              <w:pStyle w:val="ListParagraph"/>
              <w:numPr>
                <w:ilvl w:val="3"/>
                <w:numId w:val="58"/>
              </w:numPr>
              <w:ind w:left="2545" w:hanging="221"/>
              <w:rPr>
                <w:sz w:val="20"/>
              </w:rPr>
            </w:pPr>
            <w:r w:rsidRPr="00184434">
              <w:rPr>
                <w:sz w:val="20"/>
              </w:rPr>
              <w:t>Lumber No.1: 1.57 trees per HA = 31,13 m</w:t>
            </w:r>
            <w:r w:rsidRPr="00184434">
              <w:rPr>
                <w:sz w:val="20"/>
                <w:vertAlign w:val="superscript"/>
              </w:rPr>
              <w:t>3</w:t>
            </w:r>
          </w:p>
          <w:p w14:paraId="307725DF" w14:textId="77777777" w:rsidR="005A68F6" w:rsidRPr="00184434" w:rsidRDefault="005A68F6" w:rsidP="004846A0">
            <w:pPr>
              <w:pStyle w:val="ListParagraph"/>
              <w:numPr>
                <w:ilvl w:val="3"/>
                <w:numId w:val="58"/>
              </w:numPr>
              <w:ind w:left="2545" w:hanging="221"/>
              <w:rPr>
                <w:sz w:val="20"/>
              </w:rPr>
            </w:pPr>
            <w:r w:rsidRPr="00184434">
              <w:rPr>
                <w:sz w:val="20"/>
              </w:rPr>
              <w:t>Lumber No.2: 38 trees per HA = 6,94 m</w:t>
            </w:r>
            <w:r w:rsidRPr="00184434">
              <w:rPr>
                <w:sz w:val="20"/>
                <w:vertAlign w:val="superscript"/>
              </w:rPr>
              <w:t>3</w:t>
            </w:r>
          </w:p>
          <w:p w14:paraId="65F4ABE2" w14:textId="77777777" w:rsidR="005A68F6" w:rsidRPr="00184434" w:rsidRDefault="005A68F6" w:rsidP="004846A0">
            <w:pPr>
              <w:pStyle w:val="ListParagraph"/>
              <w:numPr>
                <w:ilvl w:val="3"/>
                <w:numId w:val="58"/>
              </w:numPr>
              <w:ind w:left="2545" w:hanging="221"/>
              <w:rPr>
                <w:sz w:val="20"/>
              </w:rPr>
            </w:pPr>
            <w:r w:rsidRPr="00184434">
              <w:rPr>
                <w:sz w:val="20"/>
              </w:rPr>
              <w:t>Lumber No.3: 7,54 tress per HA = 1,46 m</w:t>
            </w:r>
            <w:r w:rsidRPr="00184434">
              <w:rPr>
                <w:sz w:val="20"/>
                <w:vertAlign w:val="superscript"/>
              </w:rPr>
              <w:t>3</w:t>
            </w:r>
          </w:p>
          <w:p w14:paraId="7672EF11" w14:textId="77777777" w:rsidR="005A68F6" w:rsidRPr="00184434" w:rsidRDefault="005A68F6" w:rsidP="004846A0">
            <w:pPr>
              <w:pStyle w:val="ListParagraph"/>
              <w:numPr>
                <w:ilvl w:val="3"/>
                <w:numId w:val="58"/>
              </w:numPr>
              <w:ind w:left="2545" w:hanging="221"/>
              <w:rPr>
                <w:sz w:val="20"/>
              </w:rPr>
            </w:pPr>
            <w:r w:rsidRPr="00184434">
              <w:rPr>
                <w:sz w:val="20"/>
              </w:rPr>
              <w:t>Lumber No.4: 48 trees per HA = 8,02 m3</w:t>
            </w:r>
          </w:p>
          <w:p w14:paraId="324A4395" w14:textId="77777777" w:rsidR="005A68F6" w:rsidRPr="00184434" w:rsidRDefault="005A68F6" w:rsidP="004846A0">
            <w:pPr>
              <w:pStyle w:val="ListParagraph"/>
              <w:numPr>
                <w:ilvl w:val="2"/>
                <w:numId w:val="58"/>
              </w:numPr>
              <w:rPr>
                <w:sz w:val="20"/>
              </w:rPr>
            </w:pPr>
            <w:r w:rsidRPr="00184434">
              <w:rPr>
                <w:sz w:val="20"/>
              </w:rPr>
              <w:t>Total: 2,567 trees = 49 m</w:t>
            </w:r>
            <w:r w:rsidRPr="00184434">
              <w:rPr>
                <w:sz w:val="20"/>
                <w:vertAlign w:val="superscript"/>
              </w:rPr>
              <w:t>3</w:t>
            </w:r>
            <w:r w:rsidRPr="00184434">
              <w:rPr>
                <w:sz w:val="20"/>
              </w:rPr>
              <w:t xml:space="preserve"> per HA </w:t>
            </w:r>
          </w:p>
          <w:p w14:paraId="660F6DE3" w14:textId="77777777" w:rsidR="005A68F6" w:rsidRPr="00184434" w:rsidRDefault="005A68F6" w:rsidP="004846A0">
            <w:pPr>
              <w:pStyle w:val="ListParagraph"/>
              <w:numPr>
                <w:ilvl w:val="2"/>
                <w:numId w:val="58"/>
              </w:numPr>
              <w:rPr>
                <w:sz w:val="20"/>
              </w:rPr>
            </w:pPr>
            <w:r w:rsidRPr="00184434">
              <w:rPr>
                <w:sz w:val="20"/>
              </w:rPr>
              <w:t>Management:</w:t>
            </w:r>
          </w:p>
          <w:p w14:paraId="78F79798" w14:textId="77777777" w:rsidR="005A68F6" w:rsidRPr="00184434" w:rsidRDefault="005A68F6" w:rsidP="004846A0">
            <w:pPr>
              <w:pStyle w:val="ListParagraph"/>
              <w:numPr>
                <w:ilvl w:val="3"/>
                <w:numId w:val="63"/>
              </w:numPr>
              <w:ind w:left="2594" w:hanging="270"/>
              <w:rPr>
                <w:sz w:val="20"/>
              </w:rPr>
            </w:pPr>
            <w:r w:rsidRPr="00184434">
              <w:rPr>
                <w:sz w:val="20"/>
              </w:rPr>
              <w:t>care and protect trees and other biodiversity</w:t>
            </w:r>
          </w:p>
          <w:p w14:paraId="4D7FA545" w14:textId="77777777" w:rsidR="005A68F6" w:rsidRPr="00184434" w:rsidRDefault="005A68F6" w:rsidP="004846A0">
            <w:pPr>
              <w:pStyle w:val="ListParagraph"/>
              <w:numPr>
                <w:ilvl w:val="3"/>
                <w:numId w:val="63"/>
              </w:numPr>
              <w:ind w:left="2594" w:hanging="270"/>
              <w:rPr>
                <w:sz w:val="20"/>
              </w:rPr>
            </w:pPr>
            <w:r w:rsidRPr="00184434">
              <w:rPr>
                <w:sz w:val="20"/>
              </w:rPr>
              <w:t>remove and extract any wooden poles and timber through silviculture techniques by removing low quality trees and low standard trees.</w:t>
            </w:r>
          </w:p>
          <w:p w14:paraId="34F41611" w14:textId="77777777" w:rsidR="005A68F6" w:rsidRPr="00184434" w:rsidRDefault="005A68F6" w:rsidP="004846A0">
            <w:pPr>
              <w:pStyle w:val="ListParagraph"/>
              <w:numPr>
                <w:ilvl w:val="3"/>
                <w:numId w:val="63"/>
              </w:numPr>
              <w:ind w:left="2594" w:hanging="270"/>
              <w:rPr>
                <w:sz w:val="20"/>
              </w:rPr>
            </w:pPr>
            <w:r w:rsidRPr="00184434">
              <w:rPr>
                <w:sz w:val="20"/>
              </w:rPr>
              <w:t xml:space="preserve">Collect non-timber forest product </w:t>
            </w:r>
          </w:p>
          <w:p w14:paraId="12FF6764" w14:textId="77777777" w:rsidR="005A68F6" w:rsidRPr="00184434" w:rsidRDefault="005A68F6" w:rsidP="004846A0">
            <w:pPr>
              <w:pStyle w:val="ListParagraph"/>
              <w:numPr>
                <w:ilvl w:val="1"/>
                <w:numId w:val="58"/>
              </w:numPr>
              <w:rPr>
                <w:sz w:val="20"/>
              </w:rPr>
            </w:pPr>
            <w:r w:rsidRPr="00184434">
              <w:rPr>
                <w:sz w:val="20"/>
              </w:rPr>
              <w:t>Ou Preus Area (firewood collection area)</w:t>
            </w:r>
          </w:p>
          <w:p w14:paraId="6B2E194E" w14:textId="77777777" w:rsidR="005A68F6" w:rsidRPr="00184434" w:rsidRDefault="005A68F6" w:rsidP="004846A0">
            <w:pPr>
              <w:pStyle w:val="ListParagraph"/>
              <w:numPr>
                <w:ilvl w:val="2"/>
                <w:numId w:val="58"/>
              </w:numPr>
              <w:rPr>
                <w:sz w:val="20"/>
              </w:rPr>
            </w:pPr>
            <w:r w:rsidRPr="00184434">
              <w:rPr>
                <w:sz w:val="20"/>
              </w:rPr>
              <w:t>Type of forest: Forest with semi-evergreen forest</w:t>
            </w:r>
          </w:p>
          <w:p w14:paraId="628DA518" w14:textId="77777777" w:rsidR="005A68F6" w:rsidRPr="00184434" w:rsidRDefault="005A68F6" w:rsidP="004846A0">
            <w:pPr>
              <w:pStyle w:val="ListParagraph"/>
              <w:numPr>
                <w:ilvl w:val="2"/>
                <w:numId w:val="58"/>
              </w:numPr>
              <w:rPr>
                <w:sz w:val="20"/>
              </w:rPr>
            </w:pPr>
            <w:r w:rsidRPr="00184434">
              <w:rPr>
                <w:sz w:val="20"/>
              </w:rPr>
              <w:t>Land mass: 177 HA</w:t>
            </w:r>
          </w:p>
          <w:p w14:paraId="6F0368F3" w14:textId="77777777" w:rsidR="005A68F6" w:rsidRPr="00184434" w:rsidRDefault="005A68F6" w:rsidP="004846A0">
            <w:pPr>
              <w:pStyle w:val="ListParagraph"/>
              <w:numPr>
                <w:ilvl w:val="2"/>
                <w:numId w:val="58"/>
              </w:numPr>
              <w:rPr>
                <w:sz w:val="20"/>
              </w:rPr>
            </w:pPr>
            <w:r w:rsidRPr="00184434">
              <w:rPr>
                <w:sz w:val="20"/>
              </w:rPr>
              <w:t>Condition of forest: Good full of trees &lt;30 CM</w:t>
            </w:r>
          </w:p>
          <w:p w14:paraId="70DE2D4F" w14:textId="77777777" w:rsidR="005A68F6" w:rsidRPr="00184434" w:rsidRDefault="005A68F6" w:rsidP="004846A0">
            <w:pPr>
              <w:pStyle w:val="ListParagraph"/>
              <w:numPr>
                <w:ilvl w:val="2"/>
                <w:numId w:val="58"/>
              </w:numPr>
              <w:rPr>
                <w:sz w:val="20"/>
              </w:rPr>
            </w:pPr>
            <w:r w:rsidRPr="00184434">
              <w:rPr>
                <w:sz w:val="20"/>
              </w:rPr>
              <w:t>Condition of land: slope and sandy-loam soil</w:t>
            </w:r>
          </w:p>
          <w:p w14:paraId="167D136F" w14:textId="77777777" w:rsidR="005A68F6" w:rsidRPr="00184434" w:rsidRDefault="005A68F6" w:rsidP="004846A0">
            <w:pPr>
              <w:pStyle w:val="ListParagraph"/>
              <w:numPr>
                <w:ilvl w:val="2"/>
                <w:numId w:val="58"/>
              </w:numPr>
              <w:rPr>
                <w:sz w:val="20"/>
              </w:rPr>
            </w:pPr>
            <w:r w:rsidRPr="00184434">
              <w:rPr>
                <w:sz w:val="20"/>
              </w:rPr>
              <w:t>Type of wood:</w:t>
            </w:r>
          </w:p>
          <w:p w14:paraId="575F33CF" w14:textId="77777777" w:rsidR="005A68F6" w:rsidRPr="00184434" w:rsidRDefault="005A68F6" w:rsidP="004846A0">
            <w:pPr>
              <w:pStyle w:val="ListParagraph"/>
              <w:numPr>
                <w:ilvl w:val="3"/>
                <w:numId w:val="58"/>
              </w:numPr>
              <w:rPr>
                <w:sz w:val="20"/>
              </w:rPr>
            </w:pPr>
            <w:r w:rsidRPr="00184434">
              <w:rPr>
                <w:sz w:val="20"/>
              </w:rPr>
              <w:t>Luxurious: 4,036 trees = 6,659.93 m</w:t>
            </w:r>
            <w:r w:rsidRPr="00184434">
              <w:rPr>
                <w:sz w:val="20"/>
                <w:vertAlign w:val="superscript"/>
              </w:rPr>
              <w:t>3</w:t>
            </w:r>
          </w:p>
          <w:p w14:paraId="7A5365A9" w14:textId="77777777" w:rsidR="005A68F6" w:rsidRPr="00184434" w:rsidRDefault="005A68F6" w:rsidP="004846A0">
            <w:pPr>
              <w:pStyle w:val="ListParagraph"/>
              <w:numPr>
                <w:ilvl w:val="3"/>
                <w:numId w:val="58"/>
              </w:numPr>
              <w:rPr>
                <w:sz w:val="20"/>
              </w:rPr>
            </w:pPr>
            <w:r w:rsidRPr="00184434">
              <w:rPr>
                <w:sz w:val="20"/>
              </w:rPr>
              <w:t>Lumber No.1: 45,878 trees = 8,963.43 m</w:t>
            </w:r>
            <w:r w:rsidRPr="00184434">
              <w:rPr>
                <w:sz w:val="20"/>
                <w:vertAlign w:val="superscript"/>
              </w:rPr>
              <w:t>3</w:t>
            </w:r>
          </w:p>
          <w:p w14:paraId="6C6FFFF3" w14:textId="77777777" w:rsidR="005A68F6" w:rsidRPr="00184434" w:rsidRDefault="005A68F6" w:rsidP="004846A0">
            <w:pPr>
              <w:pStyle w:val="ListParagraph"/>
              <w:numPr>
                <w:ilvl w:val="3"/>
                <w:numId w:val="58"/>
              </w:numPr>
              <w:rPr>
                <w:sz w:val="20"/>
              </w:rPr>
            </w:pPr>
            <w:r w:rsidRPr="00184434">
              <w:rPr>
                <w:sz w:val="20"/>
              </w:rPr>
              <w:t>Lumber No.2: 22,054 trees = 4,098.02 m</w:t>
            </w:r>
            <w:r w:rsidRPr="00184434">
              <w:rPr>
                <w:sz w:val="20"/>
                <w:vertAlign w:val="superscript"/>
              </w:rPr>
              <w:t>3</w:t>
            </w:r>
          </w:p>
          <w:p w14:paraId="1FBAFB59" w14:textId="77777777" w:rsidR="005A68F6" w:rsidRPr="00184434" w:rsidRDefault="005A68F6" w:rsidP="004846A0">
            <w:pPr>
              <w:pStyle w:val="ListParagraph"/>
              <w:numPr>
                <w:ilvl w:val="3"/>
                <w:numId w:val="58"/>
              </w:numPr>
              <w:rPr>
                <w:sz w:val="20"/>
              </w:rPr>
            </w:pPr>
            <w:r w:rsidRPr="00184434">
              <w:rPr>
                <w:sz w:val="20"/>
              </w:rPr>
              <w:t>Lumber No.3: 3151 trees = 6,028.65 m</w:t>
            </w:r>
            <w:r w:rsidRPr="00184434">
              <w:rPr>
                <w:sz w:val="20"/>
                <w:vertAlign w:val="superscript"/>
              </w:rPr>
              <w:t>3</w:t>
            </w:r>
          </w:p>
          <w:p w14:paraId="634958BA" w14:textId="77777777" w:rsidR="005A68F6" w:rsidRPr="00184434" w:rsidRDefault="005A68F6" w:rsidP="004846A0">
            <w:pPr>
              <w:pStyle w:val="ListParagraph"/>
              <w:numPr>
                <w:ilvl w:val="3"/>
                <w:numId w:val="58"/>
              </w:numPr>
              <w:rPr>
                <w:sz w:val="20"/>
              </w:rPr>
            </w:pPr>
            <w:r w:rsidRPr="00184434">
              <w:rPr>
                <w:sz w:val="20"/>
              </w:rPr>
              <w:t>Lumber No.4: 12355 trees = 2,267.59 m</w:t>
            </w:r>
            <w:r w:rsidRPr="00184434">
              <w:rPr>
                <w:sz w:val="20"/>
                <w:vertAlign w:val="superscript"/>
              </w:rPr>
              <w:t>3</w:t>
            </w:r>
          </w:p>
          <w:p w14:paraId="0FDDB7C8" w14:textId="77777777" w:rsidR="005A68F6" w:rsidRPr="00184434" w:rsidRDefault="005A68F6" w:rsidP="004846A0">
            <w:pPr>
              <w:pStyle w:val="ListParagraph"/>
              <w:numPr>
                <w:ilvl w:val="3"/>
                <w:numId w:val="58"/>
              </w:numPr>
              <w:rPr>
                <w:sz w:val="20"/>
              </w:rPr>
            </w:pPr>
            <w:r w:rsidRPr="00184434">
              <w:rPr>
                <w:sz w:val="20"/>
              </w:rPr>
              <w:t>Total: 87,473 trees = 165,990 m</w:t>
            </w:r>
            <w:r w:rsidRPr="00184434">
              <w:rPr>
                <w:sz w:val="20"/>
                <w:vertAlign w:val="superscript"/>
              </w:rPr>
              <w:t>3</w:t>
            </w:r>
          </w:p>
          <w:p w14:paraId="47E02FD3" w14:textId="77777777" w:rsidR="005A68F6" w:rsidRPr="00184434" w:rsidRDefault="005A68F6" w:rsidP="004846A0">
            <w:pPr>
              <w:pStyle w:val="ListParagraph"/>
              <w:numPr>
                <w:ilvl w:val="2"/>
                <w:numId w:val="58"/>
              </w:numPr>
              <w:rPr>
                <w:sz w:val="20"/>
              </w:rPr>
            </w:pPr>
            <w:r w:rsidRPr="00184434">
              <w:rPr>
                <w:sz w:val="20"/>
              </w:rPr>
              <w:t>Management</w:t>
            </w:r>
          </w:p>
          <w:p w14:paraId="7E978605" w14:textId="77777777" w:rsidR="005A68F6" w:rsidRPr="00184434" w:rsidRDefault="005A68F6" w:rsidP="004846A0">
            <w:pPr>
              <w:pStyle w:val="ListParagraph"/>
              <w:numPr>
                <w:ilvl w:val="3"/>
                <w:numId w:val="58"/>
              </w:numPr>
              <w:rPr>
                <w:sz w:val="20"/>
              </w:rPr>
            </w:pPr>
            <w:r w:rsidRPr="00184434">
              <w:rPr>
                <w:sz w:val="20"/>
              </w:rPr>
              <w:t>care and protect construction timber and biodiversity</w:t>
            </w:r>
          </w:p>
          <w:p w14:paraId="15FD5BE4" w14:textId="77777777" w:rsidR="005A68F6" w:rsidRPr="00184434" w:rsidRDefault="005A68F6" w:rsidP="004846A0">
            <w:pPr>
              <w:pStyle w:val="ListParagraph"/>
              <w:numPr>
                <w:ilvl w:val="3"/>
                <w:numId w:val="58"/>
              </w:numPr>
              <w:rPr>
                <w:sz w:val="20"/>
              </w:rPr>
            </w:pPr>
            <w:r w:rsidRPr="00184434">
              <w:rPr>
                <w:sz w:val="20"/>
              </w:rPr>
              <w:t>Remove or extract wooden poles and firewood</w:t>
            </w:r>
          </w:p>
          <w:p w14:paraId="33BAE6DC" w14:textId="77777777" w:rsidR="005A68F6" w:rsidRPr="00184434" w:rsidRDefault="005A68F6" w:rsidP="004846A0">
            <w:pPr>
              <w:pStyle w:val="ListParagraph"/>
              <w:numPr>
                <w:ilvl w:val="1"/>
                <w:numId w:val="58"/>
              </w:numPr>
              <w:rPr>
                <w:sz w:val="20"/>
              </w:rPr>
            </w:pPr>
            <w:r w:rsidRPr="00184434">
              <w:rPr>
                <w:sz w:val="20"/>
              </w:rPr>
              <w:t>Phnom Lok Area (firewood collection)</w:t>
            </w:r>
          </w:p>
          <w:p w14:paraId="24376622" w14:textId="77777777" w:rsidR="005A68F6" w:rsidRPr="00184434" w:rsidRDefault="005A68F6" w:rsidP="004846A0">
            <w:pPr>
              <w:pStyle w:val="ListParagraph"/>
              <w:numPr>
                <w:ilvl w:val="2"/>
                <w:numId w:val="58"/>
              </w:numPr>
              <w:rPr>
                <w:sz w:val="20"/>
              </w:rPr>
            </w:pPr>
            <w:r w:rsidRPr="00184434">
              <w:rPr>
                <w:sz w:val="20"/>
              </w:rPr>
              <w:t>Type of forest: Forest with half tall trees</w:t>
            </w:r>
          </w:p>
          <w:p w14:paraId="7C55E284" w14:textId="77777777" w:rsidR="005A68F6" w:rsidRPr="00184434" w:rsidRDefault="005A68F6" w:rsidP="004846A0">
            <w:pPr>
              <w:pStyle w:val="ListParagraph"/>
              <w:numPr>
                <w:ilvl w:val="2"/>
                <w:numId w:val="58"/>
              </w:numPr>
              <w:rPr>
                <w:sz w:val="20"/>
              </w:rPr>
            </w:pPr>
            <w:r w:rsidRPr="00184434">
              <w:rPr>
                <w:sz w:val="20"/>
              </w:rPr>
              <w:t>Land mass: 224 HA</w:t>
            </w:r>
          </w:p>
          <w:p w14:paraId="05DFDCB1" w14:textId="77777777" w:rsidR="005A68F6" w:rsidRPr="00184434" w:rsidRDefault="005A68F6" w:rsidP="004846A0">
            <w:pPr>
              <w:pStyle w:val="ListParagraph"/>
              <w:numPr>
                <w:ilvl w:val="2"/>
                <w:numId w:val="58"/>
              </w:numPr>
              <w:rPr>
                <w:sz w:val="20"/>
              </w:rPr>
            </w:pPr>
            <w:r w:rsidRPr="00184434">
              <w:rPr>
                <w:sz w:val="20"/>
              </w:rPr>
              <w:t>Condition of forest: Good full of trees &lt; 30 CM</w:t>
            </w:r>
          </w:p>
          <w:p w14:paraId="782213CA" w14:textId="77777777" w:rsidR="005A68F6" w:rsidRPr="00184434" w:rsidRDefault="005A68F6" w:rsidP="004846A0">
            <w:pPr>
              <w:pStyle w:val="ListParagraph"/>
              <w:numPr>
                <w:ilvl w:val="2"/>
                <w:numId w:val="58"/>
              </w:numPr>
              <w:rPr>
                <w:sz w:val="20"/>
              </w:rPr>
            </w:pPr>
            <w:r w:rsidRPr="00184434">
              <w:rPr>
                <w:sz w:val="20"/>
              </w:rPr>
              <w:t>Condition of Land: sandy loam soil</w:t>
            </w:r>
          </w:p>
          <w:p w14:paraId="4E5E3401" w14:textId="77777777" w:rsidR="005A68F6" w:rsidRPr="00184434" w:rsidRDefault="005A68F6" w:rsidP="004846A0">
            <w:pPr>
              <w:pStyle w:val="ListParagraph"/>
              <w:numPr>
                <w:ilvl w:val="2"/>
                <w:numId w:val="58"/>
              </w:numPr>
              <w:rPr>
                <w:sz w:val="20"/>
              </w:rPr>
            </w:pPr>
            <w:r w:rsidRPr="00184434">
              <w:rPr>
                <w:sz w:val="20"/>
              </w:rPr>
              <w:t>Type of wood:</w:t>
            </w:r>
          </w:p>
          <w:p w14:paraId="0EFDDB84" w14:textId="77777777" w:rsidR="005A68F6" w:rsidRPr="00184434" w:rsidRDefault="005A68F6" w:rsidP="004846A0">
            <w:pPr>
              <w:pStyle w:val="ListParagraph"/>
              <w:numPr>
                <w:ilvl w:val="3"/>
                <w:numId w:val="58"/>
              </w:numPr>
              <w:rPr>
                <w:sz w:val="20"/>
              </w:rPr>
            </w:pPr>
            <w:r w:rsidRPr="00184434">
              <w:rPr>
                <w:sz w:val="20"/>
              </w:rPr>
              <w:t>Luxurious: 2,112 trees = 336.98 m</w:t>
            </w:r>
            <w:r w:rsidRPr="00184434">
              <w:rPr>
                <w:sz w:val="20"/>
                <w:vertAlign w:val="superscript"/>
              </w:rPr>
              <w:t>3</w:t>
            </w:r>
          </w:p>
          <w:p w14:paraId="3BDAFF91" w14:textId="77777777" w:rsidR="005A68F6" w:rsidRPr="00184434" w:rsidRDefault="005A68F6" w:rsidP="004846A0">
            <w:pPr>
              <w:pStyle w:val="ListParagraph"/>
              <w:numPr>
                <w:ilvl w:val="3"/>
                <w:numId w:val="58"/>
              </w:numPr>
              <w:rPr>
                <w:sz w:val="20"/>
              </w:rPr>
            </w:pPr>
            <w:r w:rsidRPr="00184434">
              <w:rPr>
                <w:sz w:val="20"/>
              </w:rPr>
              <w:t>Lumber No.1: 23,632 trees = 3,764.15 m</w:t>
            </w:r>
            <w:r w:rsidRPr="00184434">
              <w:rPr>
                <w:sz w:val="20"/>
                <w:vertAlign w:val="superscript"/>
              </w:rPr>
              <w:t>3</w:t>
            </w:r>
          </w:p>
          <w:p w14:paraId="5B8B2262" w14:textId="77777777" w:rsidR="005A68F6" w:rsidRPr="00184434" w:rsidRDefault="005A68F6" w:rsidP="004846A0">
            <w:pPr>
              <w:pStyle w:val="ListParagraph"/>
              <w:numPr>
                <w:ilvl w:val="3"/>
                <w:numId w:val="58"/>
              </w:numPr>
              <w:rPr>
                <w:sz w:val="20"/>
              </w:rPr>
            </w:pPr>
            <w:r w:rsidRPr="00184434">
              <w:rPr>
                <w:sz w:val="20"/>
              </w:rPr>
              <w:t>Lumber No.2: 13,777 trees = 2,282.46 m</w:t>
            </w:r>
            <w:r w:rsidRPr="00184434">
              <w:rPr>
                <w:sz w:val="20"/>
                <w:vertAlign w:val="superscript"/>
              </w:rPr>
              <w:t>3</w:t>
            </w:r>
          </w:p>
          <w:p w14:paraId="03B2F919" w14:textId="77777777" w:rsidR="005A68F6" w:rsidRPr="00184434" w:rsidRDefault="005A68F6" w:rsidP="004846A0">
            <w:pPr>
              <w:pStyle w:val="ListParagraph"/>
              <w:numPr>
                <w:ilvl w:val="3"/>
                <w:numId w:val="58"/>
              </w:numPr>
              <w:rPr>
                <w:sz w:val="20"/>
              </w:rPr>
            </w:pPr>
            <w:r w:rsidRPr="00184434">
              <w:rPr>
                <w:sz w:val="20"/>
              </w:rPr>
              <w:t>Lumber No.3: 3117 trees =  448.32 m</w:t>
            </w:r>
            <w:r w:rsidRPr="00184434">
              <w:rPr>
                <w:sz w:val="20"/>
                <w:vertAlign w:val="superscript"/>
              </w:rPr>
              <w:t>3</w:t>
            </w:r>
          </w:p>
          <w:p w14:paraId="040AF25A" w14:textId="77777777" w:rsidR="005A68F6" w:rsidRPr="00184434" w:rsidRDefault="005A68F6" w:rsidP="004846A0">
            <w:pPr>
              <w:pStyle w:val="ListParagraph"/>
              <w:numPr>
                <w:ilvl w:val="3"/>
                <w:numId w:val="58"/>
              </w:numPr>
              <w:rPr>
                <w:sz w:val="20"/>
              </w:rPr>
            </w:pPr>
            <w:r w:rsidRPr="00184434">
              <w:rPr>
                <w:sz w:val="20"/>
              </w:rPr>
              <w:t>Lumber No.4: 4022 trees = 484.50 m</w:t>
            </w:r>
            <w:r w:rsidRPr="00184434">
              <w:rPr>
                <w:sz w:val="20"/>
                <w:vertAlign w:val="superscript"/>
              </w:rPr>
              <w:t>3</w:t>
            </w:r>
          </w:p>
          <w:p w14:paraId="33001800" w14:textId="77777777" w:rsidR="005A68F6" w:rsidRPr="00184434" w:rsidRDefault="005A68F6" w:rsidP="004846A0">
            <w:pPr>
              <w:pStyle w:val="ListParagraph"/>
              <w:numPr>
                <w:ilvl w:val="3"/>
                <w:numId w:val="58"/>
              </w:numPr>
              <w:rPr>
                <w:sz w:val="20"/>
              </w:rPr>
            </w:pPr>
            <w:r w:rsidRPr="00184434">
              <w:rPr>
                <w:sz w:val="20"/>
              </w:rPr>
              <w:t xml:space="preserve">Total: 46661 trees = 73,645 m3 </w:t>
            </w:r>
          </w:p>
          <w:p w14:paraId="25A57F69" w14:textId="77777777" w:rsidR="005A68F6" w:rsidRPr="00184434" w:rsidRDefault="005A68F6" w:rsidP="004846A0">
            <w:pPr>
              <w:pStyle w:val="ListParagraph"/>
              <w:numPr>
                <w:ilvl w:val="2"/>
                <w:numId w:val="58"/>
              </w:numPr>
              <w:rPr>
                <w:sz w:val="20"/>
              </w:rPr>
            </w:pPr>
            <w:r w:rsidRPr="00184434">
              <w:rPr>
                <w:sz w:val="20"/>
              </w:rPr>
              <w:t>Management:</w:t>
            </w:r>
          </w:p>
          <w:p w14:paraId="59159697" w14:textId="77777777" w:rsidR="005A68F6" w:rsidRPr="00184434" w:rsidRDefault="005A68F6" w:rsidP="004846A0">
            <w:pPr>
              <w:pStyle w:val="ListParagraph"/>
              <w:numPr>
                <w:ilvl w:val="3"/>
                <w:numId w:val="58"/>
              </w:numPr>
              <w:rPr>
                <w:sz w:val="20"/>
              </w:rPr>
            </w:pPr>
            <w:r w:rsidRPr="00184434">
              <w:rPr>
                <w:sz w:val="20"/>
              </w:rPr>
              <w:t>Take care and protect construction wood and biodiversity</w:t>
            </w:r>
          </w:p>
          <w:p w14:paraId="2C3F0895" w14:textId="77777777" w:rsidR="005A68F6" w:rsidRPr="00184434" w:rsidRDefault="005A68F6" w:rsidP="004846A0">
            <w:pPr>
              <w:pStyle w:val="ListParagraph"/>
              <w:numPr>
                <w:ilvl w:val="3"/>
                <w:numId w:val="58"/>
              </w:numPr>
              <w:rPr>
                <w:sz w:val="20"/>
              </w:rPr>
            </w:pPr>
            <w:r w:rsidRPr="00184434">
              <w:rPr>
                <w:sz w:val="20"/>
              </w:rPr>
              <w:t>Remove or extract wooden poles and firewood</w:t>
            </w:r>
          </w:p>
          <w:p w14:paraId="0938FAEC" w14:textId="77777777" w:rsidR="005A68F6" w:rsidRPr="00184434" w:rsidRDefault="005A68F6" w:rsidP="004846A0">
            <w:pPr>
              <w:pStyle w:val="ListParagraph"/>
              <w:numPr>
                <w:ilvl w:val="1"/>
                <w:numId w:val="58"/>
              </w:numPr>
              <w:rPr>
                <w:sz w:val="20"/>
              </w:rPr>
            </w:pPr>
            <w:r w:rsidRPr="00184434">
              <w:rPr>
                <w:sz w:val="20"/>
              </w:rPr>
              <w:t>Tuk Pus Area (forest restoration)</w:t>
            </w:r>
          </w:p>
          <w:p w14:paraId="69FEEB73" w14:textId="77777777" w:rsidR="005A68F6" w:rsidRPr="00184434" w:rsidRDefault="005A68F6" w:rsidP="004846A0">
            <w:pPr>
              <w:pStyle w:val="ListParagraph"/>
              <w:numPr>
                <w:ilvl w:val="2"/>
                <w:numId w:val="58"/>
              </w:numPr>
              <w:rPr>
                <w:sz w:val="20"/>
              </w:rPr>
            </w:pPr>
            <w:r w:rsidRPr="00184434">
              <w:rPr>
                <w:sz w:val="20"/>
              </w:rPr>
              <w:t>Land mass: 18HA</w:t>
            </w:r>
          </w:p>
          <w:p w14:paraId="739B920F" w14:textId="77777777" w:rsidR="005A68F6" w:rsidRPr="00184434" w:rsidRDefault="005A68F6" w:rsidP="004846A0">
            <w:pPr>
              <w:pStyle w:val="ListParagraph"/>
              <w:numPr>
                <w:ilvl w:val="2"/>
                <w:numId w:val="58"/>
              </w:numPr>
              <w:rPr>
                <w:sz w:val="20"/>
              </w:rPr>
            </w:pPr>
            <w:r w:rsidRPr="00184434">
              <w:rPr>
                <w:sz w:val="20"/>
              </w:rPr>
              <w:t>Condition of forest: High degradation and full of regeneration tree seedlings.</w:t>
            </w:r>
          </w:p>
          <w:p w14:paraId="323F503F" w14:textId="77777777" w:rsidR="005A68F6" w:rsidRPr="00184434" w:rsidRDefault="005A68F6" w:rsidP="004846A0">
            <w:pPr>
              <w:pStyle w:val="ListParagraph"/>
              <w:numPr>
                <w:ilvl w:val="2"/>
                <w:numId w:val="58"/>
              </w:numPr>
              <w:rPr>
                <w:sz w:val="20"/>
              </w:rPr>
            </w:pPr>
            <w:r w:rsidRPr="00184434">
              <w:rPr>
                <w:sz w:val="20"/>
              </w:rPr>
              <w:t>Condition of Land: average slope &lt; 10 degrees</w:t>
            </w:r>
          </w:p>
          <w:p w14:paraId="41F65209" w14:textId="77777777" w:rsidR="005A68F6" w:rsidRPr="00184434" w:rsidRDefault="005A68F6" w:rsidP="004846A0">
            <w:pPr>
              <w:pStyle w:val="ListParagraph"/>
              <w:numPr>
                <w:ilvl w:val="2"/>
                <w:numId w:val="58"/>
              </w:numPr>
              <w:rPr>
                <w:sz w:val="20"/>
              </w:rPr>
            </w:pPr>
            <w:r w:rsidRPr="00184434">
              <w:rPr>
                <w:sz w:val="20"/>
              </w:rPr>
              <w:t>Type of Land: Sandy with stones and average level of fertility</w:t>
            </w:r>
          </w:p>
          <w:p w14:paraId="21B5F23F" w14:textId="77777777" w:rsidR="005A68F6" w:rsidRPr="00184434" w:rsidRDefault="005A68F6" w:rsidP="004846A0">
            <w:pPr>
              <w:pStyle w:val="ListParagraph"/>
              <w:numPr>
                <w:ilvl w:val="2"/>
                <w:numId w:val="58"/>
              </w:numPr>
              <w:rPr>
                <w:sz w:val="20"/>
              </w:rPr>
            </w:pPr>
            <w:r w:rsidRPr="00184434">
              <w:rPr>
                <w:sz w:val="20"/>
              </w:rPr>
              <w:t xml:space="preserve">Type of wood: </w:t>
            </w:r>
            <w:r w:rsidRPr="00184434">
              <w:rPr>
                <w:sz w:val="20"/>
                <w:lang w:val="ca-ES"/>
              </w:rPr>
              <w:t xml:space="preserve">dicedious </w:t>
            </w:r>
            <w:r w:rsidRPr="00184434">
              <w:rPr>
                <w:sz w:val="20"/>
              </w:rPr>
              <w:t>forest and wildlife animals.</w:t>
            </w:r>
          </w:p>
          <w:p w14:paraId="5C1B1F98" w14:textId="77777777" w:rsidR="005A68F6" w:rsidRPr="00184434" w:rsidRDefault="005A68F6" w:rsidP="004846A0">
            <w:pPr>
              <w:pStyle w:val="ListParagraph"/>
              <w:numPr>
                <w:ilvl w:val="2"/>
                <w:numId w:val="58"/>
              </w:numPr>
              <w:rPr>
                <w:sz w:val="20"/>
              </w:rPr>
            </w:pPr>
            <w:r w:rsidRPr="00184434">
              <w:rPr>
                <w:sz w:val="20"/>
              </w:rPr>
              <w:t>Management:</w:t>
            </w:r>
          </w:p>
          <w:p w14:paraId="1797F9B7" w14:textId="77777777" w:rsidR="005A68F6" w:rsidRPr="00184434" w:rsidRDefault="005A68F6" w:rsidP="004846A0">
            <w:pPr>
              <w:pStyle w:val="ListParagraph"/>
              <w:numPr>
                <w:ilvl w:val="3"/>
                <w:numId w:val="58"/>
              </w:numPr>
              <w:rPr>
                <w:sz w:val="20"/>
              </w:rPr>
            </w:pPr>
            <w:r w:rsidRPr="00184434">
              <w:rPr>
                <w:sz w:val="20"/>
              </w:rPr>
              <w:t>Take care and protect forest.</w:t>
            </w:r>
          </w:p>
          <w:p w14:paraId="3C539FBF" w14:textId="77777777" w:rsidR="005A68F6" w:rsidRPr="00184434" w:rsidRDefault="005A68F6" w:rsidP="004846A0">
            <w:pPr>
              <w:pStyle w:val="ListParagraph"/>
              <w:numPr>
                <w:ilvl w:val="3"/>
                <w:numId w:val="58"/>
              </w:numPr>
              <w:rPr>
                <w:sz w:val="20"/>
              </w:rPr>
            </w:pPr>
            <w:r w:rsidRPr="00184434">
              <w:rPr>
                <w:sz w:val="20"/>
              </w:rPr>
              <w:t>Maintain sanitation and firebreak path</w:t>
            </w:r>
          </w:p>
          <w:p w14:paraId="6F243A0D" w14:textId="77777777" w:rsidR="005A68F6" w:rsidRPr="00184434" w:rsidRDefault="005A68F6" w:rsidP="004846A0">
            <w:pPr>
              <w:pStyle w:val="ListParagraph"/>
              <w:numPr>
                <w:ilvl w:val="3"/>
                <w:numId w:val="58"/>
              </w:numPr>
              <w:rPr>
                <w:sz w:val="20"/>
              </w:rPr>
            </w:pPr>
            <w:r w:rsidRPr="00184434">
              <w:rPr>
                <w:sz w:val="20"/>
              </w:rPr>
              <w:t>Conventional method for planting trees according to land temperature and forest width</w:t>
            </w:r>
          </w:p>
          <w:p w14:paraId="5BD3F27E" w14:textId="77777777" w:rsidR="005A68F6" w:rsidRPr="00184434" w:rsidRDefault="005A68F6" w:rsidP="004846A0">
            <w:pPr>
              <w:pStyle w:val="ListParagraph"/>
              <w:numPr>
                <w:ilvl w:val="3"/>
                <w:numId w:val="58"/>
              </w:numPr>
              <w:rPr>
                <w:sz w:val="20"/>
              </w:rPr>
            </w:pPr>
            <w:r w:rsidRPr="00184434">
              <w:rPr>
                <w:sz w:val="20"/>
              </w:rPr>
              <w:t>Patrol forest</w:t>
            </w:r>
          </w:p>
          <w:p w14:paraId="6D0AA9A8" w14:textId="77777777" w:rsidR="005A68F6" w:rsidRPr="00184434" w:rsidRDefault="005A68F6" w:rsidP="004846A0">
            <w:pPr>
              <w:pStyle w:val="ListParagraph"/>
              <w:numPr>
                <w:ilvl w:val="3"/>
                <w:numId w:val="58"/>
              </w:numPr>
              <w:rPr>
                <w:sz w:val="20"/>
              </w:rPr>
            </w:pPr>
            <w:r w:rsidRPr="00184434">
              <w:rPr>
                <w:sz w:val="20"/>
              </w:rPr>
              <w:t>Collect non-timber forest products and medicinal plants</w:t>
            </w:r>
          </w:p>
          <w:p w14:paraId="4D1B82B9" w14:textId="77777777" w:rsidR="005A68F6" w:rsidRPr="00184434" w:rsidRDefault="005A68F6" w:rsidP="004846A0">
            <w:pPr>
              <w:pStyle w:val="ListParagraph"/>
              <w:numPr>
                <w:ilvl w:val="3"/>
                <w:numId w:val="58"/>
              </w:numPr>
              <w:rPr>
                <w:sz w:val="20"/>
              </w:rPr>
            </w:pPr>
            <w:r w:rsidRPr="00184434">
              <w:rPr>
                <w:sz w:val="20"/>
              </w:rPr>
              <w:t>Prevent illegal logging and violation of forest land.</w:t>
            </w:r>
          </w:p>
          <w:p w14:paraId="3372D43E" w14:textId="77777777" w:rsidR="005A68F6" w:rsidRPr="00184434" w:rsidRDefault="005A68F6" w:rsidP="004846A0">
            <w:pPr>
              <w:pStyle w:val="ListParagraph"/>
              <w:numPr>
                <w:ilvl w:val="0"/>
                <w:numId w:val="62"/>
              </w:numPr>
              <w:rPr>
                <w:sz w:val="20"/>
              </w:rPr>
            </w:pPr>
            <w:r w:rsidRPr="00184434">
              <w:rPr>
                <w:sz w:val="20"/>
              </w:rPr>
              <w:t>Funds for community development</w:t>
            </w:r>
          </w:p>
          <w:p w14:paraId="57450A9D" w14:textId="77777777" w:rsidR="005A68F6" w:rsidRPr="00184434" w:rsidRDefault="005A68F6" w:rsidP="004846A0">
            <w:pPr>
              <w:pStyle w:val="ListParagraph"/>
              <w:numPr>
                <w:ilvl w:val="0"/>
                <w:numId w:val="58"/>
              </w:numPr>
              <w:rPr>
                <w:sz w:val="20"/>
              </w:rPr>
            </w:pPr>
            <w:r w:rsidRPr="00184434">
              <w:rPr>
                <w:sz w:val="20"/>
              </w:rPr>
              <w:t>1</w:t>
            </w:r>
            <w:r w:rsidRPr="00184434">
              <w:rPr>
                <w:sz w:val="20"/>
                <w:vertAlign w:val="superscript"/>
              </w:rPr>
              <w:t>st</w:t>
            </w:r>
            <w:r w:rsidRPr="00184434">
              <w:rPr>
                <w:sz w:val="20"/>
              </w:rPr>
              <w:t xml:space="preserve"> time:</w:t>
            </w:r>
          </w:p>
          <w:p w14:paraId="0EB51CCD" w14:textId="77777777" w:rsidR="005A68F6" w:rsidRPr="00184434" w:rsidRDefault="005A68F6" w:rsidP="004846A0">
            <w:pPr>
              <w:pStyle w:val="ListParagraph"/>
              <w:numPr>
                <w:ilvl w:val="1"/>
                <w:numId w:val="58"/>
              </w:numPr>
              <w:rPr>
                <w:sz w:val="20"/>
              </w:rPr>
            </w:pPr>
            <w:r w:rsidRPr="00184434">
              <w:rPr>
                <w:sz w:val="20"/>
              </w:rPr>
              <w:t>Create border posts: 50 posts</w:t>
            </w:r>
          </w:p>
          <w:p w14:paraId="551EB04D" w14:textId="77777777" w:rsidR="005A68F6" w:rsidRPr="00184434" w:rsidRDefault="005A68F6" w:rsidP="004846A0">
            <w:pPr>
              <w:pStyle w:val="ListParagraph"/>
              <w:numPr>
                <w:ilvl w:val="1"/>
                <w:numId w:val="58"/>
              </w:numPr>
              <w:rPr>
                <w:sz w:val="20"/>
              </w:rPr>
            </w:pPr>
            <w:r w:rsidRPr="00184434">
              <w:rPr>
                <w:sz w:val="20"/>
              </w:rPr>
              <w:t>Create signs to put along border: 102 signs (02 big signs)</w:t>
            </w:r>
          </w:p>
          <w:p w14:paraId="155E4CEC" w14:textId="77777777" w:rsidR="005A68F6" w:rsidRPr="00184434" w:rsidRDefault="005A68F6" w:rsidP="004846A0">
            <w:pPr>
              <w:pStyle w:val="ListParagraph"/>
              <w:numPr>
                <w:ilvl w:val="1"/>
                <w:numId w:val="58"/>
              </w:numPr>
              <w:rPr>
                <w:sz w:val="20"/>
              </w:rPr>
            </w:pPr>
            <w:r w:rsidRPr="00184434">
              <w:rPr>
                <w:sz w:val="20"/>
              </w:rPr>
              <w:t xml:space="preserve">Total of expenditure USD300 </w:t>
            </w:r>
          </w:p>
          <w:p w14:paraId="5DB9B021" w14:textId="77777777" w:rsidR="005A68F6" w:rsidRPr="00184434" w:rsidRDefault="005A68F6" w:rsidP="004846A0">
            <w:pPr>
              <w:pStyle w:val="ListParagraph"/>
              <w:numPr>
                <w:ilvl w:val="0"/>
                <w:numId w:val="58"/>
              </w:numPr>
              <w:rPr>
                <w:sz w:val="20"/>
              </w:rPr>
            </w:pPr>
            <w:r w:rsidRPr="00184434">
              <w:rPr>
                <w:sz w:val="20"/>
              </w:rPr>
              <w:t>2</w:t>
            </w:r>
            <w:r w:rsidRPr="00184434">
              <w:rPr>
                <w:sz w:val="20"/>
                <w:vertAlign w:val="superscript"/>
              </w:rPr>
              <w:t>nd</w:t>
            </w:r>
            <w:r w:rsidRPr="00184434">
              <w:rPr>
                <w:sz w:val="20"/>
              </w:rPr>
              <w:t xml:space="preserve"> Time: </w:t>
            </w:r>
          </w:p>
          <w:p w14:paraId="37A6DD3F" w14:textId="77777777" w:rsidR="005A68F6" w:rsidRPr="00184434" w:rsidRDefault="005A68F6" w:rsidP="004846A0">
            <w:pPr>
              <w:pStyle w:val="ListParagraph"/>
              <w:numPr>
                <w:ilvl w:val="1"/>
                <w:numId w:val="58"/>
              </w:numPr>
              <w:rPr>
                <w:sz w:val="20"/>
              </w:rPr>
            </w:pPr>
            <w:r w:rsidRPr="00184434">
              <w:rPr>
                <w:sz w:val="20"/>
              </w:rPr>
              <w:t>Plow around Bamboo</w:t>
            </w:r>
          </w:p>
          <w:p w14:paraId="17828C03" w14:textId="77777777" w:rsidR="005A68F6" w:rsidRPr="00184434" w:rsidRDefault="005A68F6" w:rsidP="004846A0">
            <w:pPr>
              <w:pStyle w:val="ListParagraph"/>
              <w:numPr>
                <w:ilvl w:val="1"/>
                <w:numId w:val="58"/>
              </w:numPr>
              <w:rPr>
                <w:sz w:val="20"/>
              </w:rPr>
            </w:pPr>
            <w:r w:rsidRPr="00184434">
              <w:rPr>
                <w:sz w:val="20"/>
              </w:rPr>
              <w:t>Mount up around bamboo hill</w:t>
            </w:r>
          </w:p>
          <w:p w14:paraId="06420591" w14:textId="77777777" w:rsidR="005A68F6" w:rsidRPr="00184434" w:rsidRDefault="005A68F6" w:rsidP="004846A0">
            <w:pPr>
              <w:pStyle w:val="ListParagraph"/>
              <w:numPr>
                <w:ilvl w:val="1"/>
                <w:numId w:val="58"/>
              </w:numPr>
              <w:rPr>
                <w:sz w:val="20"/>
              </w:rPr>
            </w:pPr>
            <w:r w:rsidRPr="00184434">
              <w:rPr>
                <w:sz w:val="20"/>
              </w:rPr>
              <w:t xml:space="preserve">Spent a total of USD190 </w:t>
            </w:r>
          </w:p>
          <w:p w14:paraId="2DDC412D" w14:textId="77777777" w:rsidR="005A68F6" w:rsidRPr="00184434" w:rsidRDefault="005A68F6" w:rsidP="004846A0">
            <w:pPr>
              <w:pStyle w:val="ListParagraph"/>
              <w:numPr>
                <w:ilvl w:val="0"/>
                <w:numId w:val="58"/>
              </w:numPr>
              <w:rPr>
                <w:sz w:val="20"/>
              </w:rPr>
            </w:pPr>
            <w:r w:rsidRPr="00184434">
              <w:rPr>
                <w:sz w:val="20"/>
              </w:rPr>
              <w:t xml:space="preserve">Total cost for both activities: USD 490 </w:t>
            </w:r>
          </w:p>
          <w:p w14:paraId="75BD2958" w14:textId="77777777" w:rsidR="005A68F6" w:rsidRPr="00184434" w:rsidRDefault="005A68F6" w:rsidP="004846A0">
            <w:pPr>
              <w:pStyle w:val="ListParagraph"/>
              <w:numPr>
                <w:ilvl w:val="0"/>
                <w:numId w:val="62"/>
              </w:numPr>
              <w:rPr>
                <w:sz w:val="20"/>
              </w:rPr>
            </w:pPr>
            <w:r w:rsidRPr="00184434">
              <w:rPr>
                <w:sz w:val="20"/>
              </w:rPr>
              <w:t>Future plans</w:t>
            </w:r>
          </w:p>
          <w:p w14:paraId="74E8188A" w14:textId="77777777" w:rsidR="005A68F6" w:rsidRPr="00184434" w:rsidRDefault="005A68F6" w:rsidP="004846A0">
            <w:pPr>
              <w:pStyle w:val="ListParagraph"/>
              <w:numPr>
                <w:ilvl w:val="0"/>
                <w:numId w:val="58"/>
              </w:numPr>
              <w:rPr>
                <w:sz w:val="20"/>
              </w:rPr>
            </w:pPr>
            <w:r w:rsidRPr="00184434">
              <w:rPr>
                <w:sz w:val="20"/>
              </w:rPr>
              <w:t>Have monthly meeting</w:t>
            </w:r>
          </w:p>
          <w:p w14:paraId="070264D7" w14:textId="77777777" w:rsidR="005A68F6" w:rsidRPr="00184434" w:rsidRDefault="005A68F6" w:rsidP="004846A0">
            <w:pPr>
              <w:pStyle w:val="ListParagraph"/>
              <w:numPr>
                <w:ilvl w:val="0"/>
                <w:numId w:val="58"/>
              </w:numPr>
              <w:rPr>
                <w:sz w:val="20"/>
              </w:rPr>
            </w:pPr>
            <w:r w:rsidRPr="00184434">
              <w:rPr>
                <w:sz w:val="20"/>
              </w:rPr>
              <w:t>Patrol along community forests</w:t>
            </w:r>
          </w:p>
          <w:p w14:paraId="01E34594" w14:textId="77777777" w:rsidR="005A68F6" w:rsidRPr="00184434" w:rsidRDefault="005A68F6" w:rsidP="004846A0">
            <w:pPr>
              <w:pStyle w:val="ListParagraph"/>
              <w:numPr>
                <w:ilvl w:val="0"/>
                <w:numId w:val="58"/>
              </w:numPr>
              <w:rPr>
                <w:sz w:val="20"/>
              </w:rPr>
            </w:pPr>
            <w:r w:rsidRPr="00184434">
              <w:rPr>
                <w:sz w:val="20"/>
              </w:rPr>
              <w:t>Construct a patrol booth</w:t>
            </w:r>
          </w:p>
          <w:p w14:paraId="06F0FE75" w14:textId="77777777" w:rsidR="005A68F6" w:rsidRPr="00184434" w:rsidRDefault="005A68F6" w:rsidP="004846A0">
            <w:pPr>
              <w:pStyle w:val="ListParagraph"/>
              <w:numPr>
                <w:ilvl w:val="0"/>
                <w:numId w:val="58"/>
              </w:numPr>
              <w:rPr>
                <w:sz w:val="20"/>
              </w:rPr>
            </w:pPr>
            <w:r w:rsidRPr="00184434">
              <w:rPr>
                <w:sz w:val="20"/>
              </w:rPr>
              <w:t>Fix border posts</w:t>
            </w:r>
          </w:p>
          <w:p w14:paraId="665E911E" w14:textId="77777777" w:rsidR="005A68F6" w:rsidRPr="00184434" w:rsidRDefault="005A68F6" w:rsidP="004846A0">
            <w:pPr>
              <w:pStyle w:val="ListParagraph"/>
              <w:numPr>
                <w:ilvl w:val="0"/>
                <w:numId w:val="58"/>
              </w:numPr>
              <w:rPr>
                <w:sz w:val="20"/>
              </w:rPr>
            </w:pPr>
            <w:r w:rsidRPr="00184434">
              <w:rPr>
                <w:sz w:val="20"/>
              </w:rPr>
              <w:t>Solve conflicts</w:t>
            </w:r>
          </w:p>
          <w:p w14:paraId="54F208B9" w14:textId="77777777" w:rsidR="005A68F6" w:rsidRPr="00184434" w:rsidRDefault="005A68F6" w:rsidP="004846A0">
            <w:pPr>
              <w:pStyle w:val="ListParagraph"/>
              <w:numPr>
                <w:ilvl w:val="0"/>
                <w:numId w:val="58"/>
              </w:numPr>
              <w:rPr>
                <w:sz w:val="20"/>
              </w:rPr>
            </w:pPr>
            <w:r w:rsidRPr="00184434">
              <w:rPr>
                <w:sz w:val="20"/>
              </w:rPr>
              <w:t>Strengthen charcoal production</w:t>
            </w:r>
          </w:p>
          <w:p w14:paraId="64459425" w14:textId="77777777" w:rsidR="005A68F6" w:rsidRPr="00184434" w:rsidRDefault="005A68F6" w:rsidP="004846A0">
            <w:pPr>
              <w:pStyle w:val="ListParagraph"/>
              <w:numPr>
                <w:ilvl w:val="0"/>
                <w:numId w:val="58"/>
              </w:numPr>
              <w:rPr>
                <w:sz w:val="20"/>
              </w:rPr>
            </w:pPr>
            <w:r w:rsidRPr="00184434">
              <w:rPr>
                <w:sz w:val="20"/>
              </w:rPr>
              <w:t>Prevent clearing of forest land and land grabbing</w:t>
            </w:r>
          </w:p>
          <w:p w14:paraId="5C5141B5" w14:textId="77777777" w:rsidR="005A68F6" w:rsidRPr="00184434" w:rsidRDefault="005A68F6" w:rsidP="004846A0">
            <w:pPr>
              <w:pStyle w:val="ListParagraph"/>
              <w:numPr>
                <w:ilvl w:val="0"/>
                <w:numId w:val="58"/>
              </w:numPr>
              <w:rPr>
                <w:sz w:val="20"/>
              </w:rPr>
            </w:pPr>
            <w:r w:rsidRPr="00184434">
              <w:rPr>
                <w:sz w:val="20"/>
              </w:rPr>
              <w:t>Disseminate the advantages of forests</w:t>
            </w:r>
          </w:p>
          <w:p w14:paraId="345296AB" w14:textId="77777777" w:rsidR="005A68F6" w:rsidRPr="00184434" w:rsidRDefault="005A68F6" w:rsidP="005A68F6">
            <w:pPr>
              <w:pStyle w:val="ListParagraph"/>
              <w:rPr>
                <w:sz w:val="20"/>
              </w:rPr>
            </w:pPr>
          </w:p>
          <w:p w14:paraId="5F6AF6C2" w14:textId="77777777" w:rsidR="005A68F6" w:rsidRPr="00184434" w:rsidRDefault="005A68F6" w:rsidP="004846A0">
            <w:pPr>
              <w:pStyle w:val="ListParagraph"/>
              <w:numPr>
                <w:ilvl w:val="0"/>
                <w:numId w:val="62"/>
              </w:numPr>
              <w:rPr>
                <w:sz w:val="20"/>
              </w:rPr>
            </w:pPr>
            <w:r w:rsidRPr="00184434">
              <w:rPr>
                <w:sz w:val="20"/>
              </w:rPr>
              <w:t>Requests</w:t>
            </w:r>
          </w:p>
          <w:p w14:paraId="25896C1C" w14:textId="77777777" w:rsidR="005A68F6" w:rsidRPr="00184434" w:rsidRDefault="005A68F6" w:rsidP="004846A0">
            <w:pPr>
              <w:pStyle w:val="ListParagraph"/>
              <w:numPr>
                <w:ilvl w:val="0"/>
                <w:numId w:val="58"/>
              </w:numPr>
              <w:rPr>
                <w:sz w:val="20"/>
              </w:rPr>
            </w:pPr>
            <w:r w:rsidRPr="00184434">
              <w:rPr>
                <w:sz w:val="20"/>
              </w:rPr>
              <w:t>Request for communication radios</w:t>
            </w:r>
          </w:p>
          <w:p w14:paraId="24053CC6" w14:textId="77777777" w:rsidR="005A68F6" w:rsidRPr="00184434" w:rsidRDefault="005A68F6" w:rsidP="004846A0">
            <w:pPr>
              <w:pStyle w:val="ListParagraph"/>
              <w:numPr>
                <w:ilvl w:val="0"/>
                <w:numId w:val="58"/>
              </w:numPr>
              <w:rPr>
                <w:sz w:val="20"/>
              </w:rPr>
            </w:pPr>
            <w:r w:rsidRPr="00184434">
              <w:rPr>
                <w:sz w:val="20"/>
              </w:rPr>
              <w:t>Camera</w:t>
            </w:r>
          </w:p>
          <w:p w14:paraId="77F94028" w14:textId="77777777" w:rsidR="005A68F6" w:rsidRPr="00184434" w:rsidRDefault="005A68F6" w:rsidP="004846A0">
            <w:pPr>
              <w:pStyle w:val="ListParagraph"/>
              <w:numPr>
                <w:ilvl w:val="0"/>
                <w:numId w:val="58"/>
              </w:numPr>
              <w:rPr>
                <w:sz w:val="20"/>
              </w:rPr>
            </w:pPr>
            <w:r w:rsidRPr="00184434">
              <w:rPr>
                <w:sz w:val="20"/>
              </w:rPr>
              <w:t>Patrol equipment</w:t>
            </w:r>
          </w:p>
          <w:p w14:paraId="301F42A2" w14:textId="77777777" w:rsidR="005A68F6" w:rsidRPr="00184434" w:rsidRDefault="005A68F6" w:rsidP="004846A0">
            <w:pPr>
              <w:pStyle w:val="ListParagraph"/>
              <w:numPr>
                <w:ilvl w:val="0"/>
                <w:numId w:val="58"/>
              </w:numPr>
              <w:rPr>
                <w:sz w:val="20"/>
              </w:rPr>
            </w:pPr>
            <w:r w:rsidRPr="00184434">
              <w:rPr>
                <w:sz w:val="20"/>
              </w:rPr>
              <w:t>Method for patrolling</w:t>
            </w:r>
          </w:p>
          <w:p w14:paraId="3A4BFD52" w14:textId="77777777" w:rsidR="005A68F6" w:rsidRPr="00184434" w:rsidRDefault="005A68F6" w:rsidP="004846A0">
            <w:pPr>
              <w:pStyle w:val="ListParagraph"/>
              <w:numPr>
                <w:ilvl w:val="0"/>
                <w:numId w:val="58"/>
              </w:numPr>
              <w:rPr>
                <w:sz w:val="20"/>
              </w:rPr>
            </w:pPr>
            <w:r w:rsidRPr="00184434">
              <w:rPr>
                <w:sz w:val="20"/>
              </w:rPr>
              <w:t>Continue supporting the project</w:t>
            </w:r>
          </w:p>
          <w:p w14:paraId="1041FCAC" w14:textId="77777777" w:rsidR="005A68F6" w:rsidRPr="00184434" w:rsidRDefault="005A68F6" w:rsidP="005A68F6">
            <w:pPr>
              <w:pStyle w:val="ListParagraph"/>
              <w:rPr>
                <w:sz w:val="20"/>
              </w:rPr>
            </w:pPr>
          </w:p>
          <w:p w14:paraId="4E8709B5" w14:textId="77777777" w:rsidR="005A68F6" w:rsidRPr="00184434" w:rsidRDefault="005A68F6" w:rsidP="004846A0">
            <w:pPr>
              <w:pStyle w:val="ListParagraph"/>
              <w:numPr>
                <w:ilvl w:val="0"/>
                <w:numId w:val="62"/>
              </w:numPr>
              <w:rPr>
                <w:sz w:val="20"/>
              </w:rPr>
            </w:pPr>
            <w:r w:rsidRPr="00184434">
              <w:rPr>
                <w:sz w:val="20"/>
              </w:rPr>
              <w:t>Charcoal production kiln</w:t>
            </w:r>
          </w:p>
          <w:p w14:paraId="2D8C3993" w14:textId="77777777" w:rsidR="005A68F6" w:rsidRPr="00184434" w:rsidRDefault="005A68F6" w:rsidP="004846A0">
            <w:pPr>
              <w:pStyle w:val="ListParagraph"/>
              <w:numPr>
                <w:ilvl w:val="0"/>
                <w:numId w:val="58"/>
              </w:numPr>
              <w:rPr>
                <w:sz w:val="20"/>
              </w:rPr>
            </w:pPr>
            <w:r w:rsidRPr="00184434">
              <w:rPr>
                <w:sz w:val="20"/>
              </w:rPr>
              <w:t>Charcoal production furnace: are available in 02 areas with a total of 05 furnaces</w:t>
            </w:r>
          </w:p>
          <w:p w14:paraId="7789878D" w14:textId="77777777" w:rsidR="005A68F6" w:rsidRPr="00184434" w:rsidRDefault="005A68F6" w:rsidP="004846A0">
            <w:pPr>
              <w:pStyle w:val="ListParagraph"/>
              <w:numPr>
                <w:ilvl w:val="1"/>
                <w:numId w:val="58"/>
              </w:numPr>
              <w:rPr>
                <w:sz w:val="20"/>
              </w:rPr>
            </w:pPr>
            <w:r w:rsidRPr="00184434">
              <w:rPr>
                <w:sz w:val="20"/>
              </w:rPr>
              <w:t>Srah Tort kiln: there are 02 kiln</w:t>
            </w:r>
          </w:p>
          <w:p w14:paraId="7222338A" w14:textId="77777777" w:rsidR="005A68F6" w:rsidRPr="00184434" w:rsidRDefault="005A68F6" w:rsidP="004846A0">
            <w:pPr>
              <w:pStyle w:val="ListParagraph"/>
              <w:numPr>
                <w:ilvl w:val="1"/>
                <w:numId w:val="58"/>
              </w:numPr>
              <w:rPr>
                <w:sz w:val="20"/>
              </w:rPr>
            </w:pPr>
            <w:r w:rsidRPr="00184434">
              <w:rPr>
                <w:sz w:val="20"/>
              </w:rPr>
              <w:t>Ou Prers Kiln: there are 03 furnace</w:t>
            </w:r>
          </w:p>
          <w:p w14:paraId="25203723" w14:textId="77777777" w:rsidR="005A68F6" w:rsidRPr="00184434" w:rsidRDefault="005A68F6" w:rsidP="004846A0">
            <w:pPr>
              <w:pStyle w:val="ListParagraph"/>
              <w:numPr>
                <w:ilvl w:val="0"/>
                <w:numId w:val="58"/>
              </w:numPr>
              <w:rPr>
                <w:sz w:val="20"/>
              </w:rPr>
            </w:pPr>
            <w:r w:rsidRPr="00184434">
              <w:rPr>
                <w:sz w:val="20"/>
              </w:rPr>
              <w:t>Restored kiln: GERES organization re-constructed the kiln in 2012.</w:t>
            </w:r>
          </w:p>
          <w:p w14:paraId="5FEFF2E2" w14:textId="77777777" w:rsidR="005A68F6" w:rsidRPr="00184434" w:rsidRDefault="005A68F6" w:rsidP="004846A0">
            <w:pPr>
              <w:pStyle w:val="ListParagraph"/>
              <w:numPr>
                <w:ilvl w:val="1"/>
                <w:numId w:val="58"/>
              </w:numPr>
              <w:rPr>
                <w:sz w:val="20"/>
              </w:rPr>
            </w:pPr>
            <w:r w:rsidRPr="00184434">
              <w:rPr>
                <w:sz w:val="20"/>
              </w:rPr>
              <w:t>Srah Tort kiln: 5 members and managed by Mr. Rin Voeun</w:t>
            </w:r>
          </w:p>
          <w:p w14:paraId="1345B8A6" w14:textId="77777777" w:rsidR="005A68F6" w:rsidRPr="00184434" w:rsidRDefault="005A68F6" w:rsidP="004846A0">
            <w:pPr>
              <w:pStyle w:val="ListParagraph"/>
              <w:numPr>
                <w:ilvl w:val="1"/>
                <w:numId w:val="58"/>
              </w:numPr>
              <w:rPr>
                <w:sz w:val="20"/>
              </w:rPr>
            </w:pPr>
            <w:r w:rsidRPr="00184434">
              <w:rPr>
                <w:sz w:val="20"/>
              </w:rPr>
              <w:t>Ou Preas kiln: 10 members and managed by Mr. Pov Ny</w:t>
            </w:r>
          </w:p>
          <w:p w14:paraId="74C96509" w14:textId="77777777" w:rsidR="005A68F6" w:rsidRPr="00184434" w:rsidRDefault="005A68F6" w:rsidP="004846A0">
            <w:pPr>
              <w:pStyle w:val="ListParagraph"/>
              <w:numPr>
                <w:ilvl w:val="0"/>
                <w:numId w:val="58"/>
              </w:numPr>
              <w:rPr>
                <w:sz w:val="20"/>
              </w:rPr>
            </w:pPr>
            <w:r w:rsidRPr="00184434">
              <w:rPr>
                <w:sz w:val="20"/>
              </w:rPr>
              <w:t>Each kiln uses an average 5 cubic meter of firewood and can produce 13 bags (1 bag = 40 Kg) for one kiln per month can produce up to 2 times.</w:t>
            </w:r>
          </w:p>
          <w:p w14:paraId="6D35F4F7" w14:textId="77777777" w:rsidR="005A68F6" w:rsidRPr="00184434" w:rsidRDefault="005A68F6" w:rsidP="004846A0">
            <w:pPr>
              <w:pStyle w:val="ListParagraph"/>
              <w:numPr>
                <w:ilvl w:val="0"/>
                <w:numId w:val="58"/>
              </w:numPr>
              <w:rPr>
                <w:sz w:val="20"/>
              </w:rPr>
            </w:pPr>
            <w:r w:rsidRPr="00184434">
              <w:rPr>
                <w:sz w:val="20"/>
              </w:rPr>
              <w:t>The obtained firewood is:</w:t>
            </w:r>
          </w:p>
          <w:p w14:paraId="4A039ABF" w14:textId="77777777" w:rsidR="005A68F6" w:rsidRPr="00184434" w:rsidRDefault="005A68F6" w:rsidP="004846A0">
            <w:pPr>
              <w:pStyle w:val="ListParagraph"/>
              <w:numPr>
                <w:ilvl w:val="1"/>
                <w:numId w:val="58"/>
              </w:numPr>
              <w:rPr>
                <w:sz w:val="20"/>
              </w:rPr>
            </w:pPr>
            <w:r w:rsidRPr="00184434">
              <w:rPr>
                <w:sz w:val="20"/>
              </w:rPr>
              <w:t>Purchased from firewood collecting group (Community members) collected from forest community through silviculture</w:t>
            </w:r>
            <w:r w:rsidRPr="00184434">
              <w:rPr>
                <w:sz w:val="20"/>
                <w:rtl/>
                <w:cs/>
                <w:lang w:val="ca-ES"/>
              </w:rPr>
              <w:t>​</w:t>
            </w:r>
            <w:r w:rsidRPr="00184434">
              <w:rPr>
                <w:sz w:val="20"/>
              </w:rPr>
              <w:t xml:space="preserve"> and 01 cubic meter cost 20,000riel</w:t>
            </w:r>
          </w:p>
          <w:p w14:paraId="07546456" w14:textId="77777777" w:rsidR="005A68F6" w:rsidRPr="00184434" w:rsidRDefault="005A68F6" w:rsidP="004846A0">
            <w:pPr>
              <w:pStyle w:val="ListParagraph"/>
              <w:numPr>
                <w:ilvl w:val="1"/>
                <w:numId w:val="58"/>
              </w:numPr>
              <w:rPr>
                <w:sz w:val="20"/>
              </w:rPr>
            </w:pPr>
            <w:r w:rsidRPr="00184434">
              <w:rPr>
                <w:sz w:val="20"/>
              </w:rPr>
              <w:t>Purchased from outside CF member (field) = 20,000 riel</w:t>
            </w:r>
          </w:p>
          <w:p w14:paraId="4B99EDA4" w14:textId="77777777" w:rsidR="005A68F6" w:rsidRPr="00184434" w:rsidRDefault="005A68F6" w:rsidP="004846A0">
            <w:pPr>
              <w:pStyle w:val="ListParagraph"/>
              <w:numPr>
                <w:ilvl w:val="0"/>
                <w:numId w:val="58"/>
              </w:numPr>
              <w:rPr>
                <w:sz w:val="20"/>
              </w:rPr>
            </w:pPr>
            <w:r w:rsidRPr="00184434">
              <w:rPr>
                <w:sz w:val="20"/>
              </w:rPr>
              <w:t>2014:</w:t>
            </w:r>
          </w:p>
          <w:p w14:paraId="6B3E8178" w14:textId="77777777" w:rsidR="005A68F6" w:rsidRPr="00184434" w:rsidRDefault="005A68F6" w:rsidP="004846A0">
            <w:pPr>
              <w:pStyle w:val="ListParagraph"/>
              <w:numPr>
                <w:ilvl w:val="1"/>
                <w:numId w:val="58"/>
              </w:numPr>
              <w:rPr>
                <w:sz w:val="20"/>
              </w:rPr>
            </w:pPr>
            <w:r w:rsidRPr="00184434">
              <w:rPr>
                <w:sz w:val="20"/>
              </w:rPr>
              <w:t>Srah Tort furnace per a year can produce:</w:t>
            </w:r>
          </w:p>
          <w:p w14:paraId="57F9D114" w14:textId="77777777" w:rsidR="005A68F6" w:rsidRPr="00184434" w:rsidRDefault="005A68F6" w:rsidP="004846A0">
            <w:pPr>
              <w:pStyle w:val="ListParagraph"/>
              <w:numPr>
                <w:ilvl w:val="2"/>
                <w:numId w:val="58"/>
              </w:numPr>
              <w:rPr>
                <w:sz w:val="20"/>
              </w:rPr>
            </w:pPr>
            <w:r w:rsidRPr="00184434">
              <w:rPr>
                <w:sz w:val="20"/>
              </w:rPr>
              <w:t>13 bags x 2times per month x 12 months x 2 furnaces = 624 bags or 624 bags x 40 kg per bag = 24,960 kg</w:t>
            </w:r>
          </w:p>
          <w:p w14:paraId="25D6C91B" w14:textId="77777777" w:rsidR="005A68F6" w:rsidRPr="00184434" w:rsidRDefault="005A68F6" w:rsidP="004846A0">
            <w:pPr>
              <w:pStyle w:val="ListParagraph"/>
              <w:numPr>
                <w:ilvl w:val="1"/>
                <w:numId w:val="58"/>
              </w:numPr>
              <w:rPr>
                <w:sz w:val="20"/>
              </w:rPr>
            </w:pPr>
            <w:r w:rsidRPr="00184434">
              <w:rPr>
                <w:sz w:val="20"/>
              </w:rPr>
              <w:t>Ou Prers furnace per a year can produce:</w:t>
            </w:r>
          </w:p>
          <w:p w14:paraId="3BEDC64F" w14:textId="77777777" w:rsidR="005A68F6" w:rsidRPr="00184434" w:rsidRDefault="005A68F6" w:rsidP="004846A0">
            <w:pPr>
              <w:pStyle w:val="ListParagraph"/>
              <w:numPr>
                <w:ilvl w:val="2"/>
                <w:numId w:val="58"/>
              </w:numPr>
              <w:rPr>
                <w:sz w:val="20"/>
              </w:rPr>
            </w:pPr>
            <w:r w:rsidRPr="00184434">
              <w:rPr>
                <w:sz w:val="20"/>
              </w:rPr>
              <w:t>13 bags x 2 times per month x 12 months x 3 furnaces = 936 bags or 936 bags x 40 KG per bag = 38320 Kg</w:t>
            </w:r>
          </w:p>
          <w:p w14:paraId="2BDD92B3" w14:textId="77777777" w:rsidR="005A68F6" w:rsidRPr="00184434" w:rsidRDefault="005A68F6" w:rsidP="004846A0">
            <w:pPr>
              <w:pStyle w:val="ListParagraph"/>
              <w:numPr>
                <w:ilvl w:val="1"/>
                <w:numId w:val="58"/>
              </w:numPr>
              <w:rPr>
                <w:sz w:val="20"/>
              </w:rPr>
            </w:pPr>
            <w:r w:rsidRPr="00184434">
              <w:rPr>
                <w:sz w:val="20"/>
              </w:rPr>
              <w:t>The total amount the 02 furnace can produce per year is 624 + 936 = 1,554 bags</w:t>
            </w:r>
          </w:p>
          <w:p w14:paraId="6E51BA3C" w14:textId="77777777" w:rsidR="005A68F6" w:rsidRPr="00184434" w:rsidRDefault="005A68F6" w:rsidP="004846A0">
            <w:pPr>
              <w:pStyle w:val="ListParagraph"/>
              <w:numPr>
                <w:ilvl w:val="0"/>
                <w:numId w:val="58"/>
              </w:numPr>
              <w:rPr>
                <w:sz w:val="20"/>
              </w:rPr>
            </w:pPr>
            <w:r w:rsidRPr="00184434">
              <w:rPr>
                <w:sz w:val="20"/>
              </w:rPr>
              <w:t>2015:</w:t>
            </w:r>
          </w:p>
          <w:p w14:paraId="50628E80" w14:textId="77777777" w:rsidR="005A68F6" w:rsidRPr="00184434" w:rsidRDefault="005A68F6" w:rsidP="004846A0">
            <w:pPr>
              <w:pStyle w:val="ListParagraph"/>
              <w:numPr>
                <w:ilvl w:val="1"/>
                <w:numId w:val="58"/>
              </w:numPr>
              <w:rPr>
                <w:sz w:val="20"/>
              </w:rPr>
            </w:pPr>
            <w:r w:rsidRPr="00184434">
              <w:rPr>
                <w:sz w:val="20"/>
              </w:rPr>
              <w:t>Srah Tort Kiln : 0</w:t>
            </w:r>
          </w:p>
          <w:p w14:paraId="7001A455" w14:textId="77777777" w:rsidR="005A68F6" w:rsidRPr="00184434" w:rsidRDefault="005A68F6" w:rsidP="004846A0">
            <w:pPr>
              <w:pStyle w:val="ListParagraph"/>
              <w:numPr>
                <w:ilvl w:val="1"/>
                <w:numId w:val="58"/>
              </w:numPr>
              <w:rPr>
                <w:sz w:val="20"/>
              </w:rPr>
            </w:pPr>
            <w:r w:rsidRPr="00184434">
              <w:rPr>
                <w:sz w:val="20"/>
              </w:rPr>
              <w:t xml:space="preserve">Ou Prers kiln: 3 kiln x 2 time x 13 bag </w:t>
            </w:r>
          </w:p>
          <w:p w14:paraId="0A0A36EF" w14:textId="77777777" w:rsidR="005A68F6" w:rsidRPr="00184434" w:rsidRDefault="005A68F6" w:rsidP="004846A0">
            <w:pPr>
              <w:pStyle w:val="ListParagraph"/>
              <w:numPr>
                <w:ilvl w:val="0"/>
                <w:numId w:val="62"/>
              </w:numPr>
              <w:rPr>
                <w:sz w:val="20"/>
              </w:rPr>
            </w:pPr>
            <w:r w:rsidRPr="00184434">
              <w:rPr>
                <w:sz w:val="20"/>
              </w:rPr>
              <w:t>Market</w:t>
            </w:r>
          </w:p>
          <w:p w14:paraId="44EA3196" w14:textId="77777777" w:rsidR="005A68F6" w:rsidRPr="00184434" w:rsidRDefault="005A68F6" w:rsidP="004846A0">
            <w:pPr>
              <w:pStyle w:val="ListParagraph"/>
              <w:numPr>
                <w:ilvl w:val="0"/>
                <w:numId w:val="58"/>
              </w:numPr>
              <w:rPr>
                <w:sz w:val="20"/>
              </w:rPr>
            </w:pPr>
            <w:r w:rsidRPr="00184434">
              <w:rPr>
                <w:sz w:val="20"/>
              </w:rPr>
              <w:t>The produced charcoal can be sold at:</w:t>
            </w:r>
          </w:p>
          <w:p w14:paraId="677D1B43" w14:textId="77777777" w:rsidR="005A68F6" w:rsidRPr="00184434" w:rsidRDefault="005A68F6" w:rsidP="004846A0">
            <w:pPr>
              <w:pStyle w:val="ListParagraph"/>
              <w:numPr>
                <w:ilvl w:val="1"/>
                <w:numId w:val="58"/>
              </w:numPr>
              <w:rPr>
                <w:sz w:val="20"/>
              </w:rPr>
            </w:pPr>
            <w:r w:rsidRPr="00184434">
              <w:rPr>
                <w:sz w:val="20"/>
              </w:rPr>
              <w:t>Local market (Stock Proveuk, Prey Klot)</w:t>
            </w:r>
          </w:p>
          <w:p w14:paraId="458BB607" w14:textId="77777777" w:rsidR="005A68F6" w:rsidRPr="00184434" w:rsidRDefault="005A68F6" w:rsidP="004846A0">
            <w:pPr>
              <w:pStyle w:val="ListParagraph"/>
              <w:numPr>
                <w:ilvl w:val="1"/>
                <w:numId w:val="58"/>
              </w:numPr>
              <w:rPr>
                <w:sz w:val="20"/>
              </w:rPr>
            </w:pPr>
            <w:r w:rsidRPr="00184434">
              <w:rPr>
                <w:sz w:val="20"/>
              </w:rPr>
              <w:t>Provincial market (Moung, Battambang)</w:t>
            </w:r>
          </w:p>
          <w:p w14:paraId="1BD2F879" w14:textId="77777777" w:rsidR="005A68F6" w:rsidRPr="00184434" w:rsidRDefault="005A68F6" w:rsidP="004846A0">
            <w:pPr>
              <w:pStyle w:val="ListParagraph"/>
              <w:numPr>
                <w:ilvl w:val="1"/>
                <w:numId w:val="58"/>
              </w:numPr>
              <w:rPr>
                <w:sz w:val="20"/>
              </w:rPr>
            </w:pPr>
            <w:r w:rsidRPr="00184434">
              <w:rPr>
                <w:sz w:val="20"/>
              </w:rPr>
              <w:t>Outside provincial market (Pursat: Beung Kna District, Svay Daun keo District)</w:t>
            </w:r>
          </w:p>
          <w:p w14:paraId="0792E9D7" w14:textId="77777777" w:rsidR="005A68F6" w:rsidRPr="00184434" w:rsidRDefault="005A68F6" w:rsidP="004846A0">
            <w:pPr>
              <w:pStyle w:val="ListParagraph"/>
              <w:numPr>
                <w:ilvl w:val="0"/>
                <w:numId w:val="58"/>
              </w:numPr>
              <w:rPr>
                <w:sz w:val="20"/>
              </w:rPr>
            </w:pPr>
            <w:r w:rsidRPr="00184434">
              <w:rPr>
                <w:sz w:val="20"/>
              </w:rPr>
              <w:t>Sales price of charcoal</w:t>
            </w:r>
          </w:p>
          <w:p w14:paraId="2A219335" w14:textId="77777777" w:rsidR="005A68F6" w:rsidRPr="00184434" w:rsidRDefault="005A68F6" w:rsidP="004846A0">
            <w:pPr>
              <w:pStyle w:val="ListParagraph"/>
              <w:numPr>
                <w:ilvl w:val="1"/>
                <w:numId w:val="58"/>
              </w:numPr>
              <w:rPr>
                <w:sz w:val="20"/>
              </w:rPr>
            </w:pPr>
            <w:r w:rsidRPr="00184434">
              <w:rPr>
                <w:sz w:val="20"/>
              </w:rPr>
              <w:t>1 bag = 15,000 riel in 2015, 13,000 riel in 2014</w:t>
            </w:r>
          </w:p>
          <w:p w14:paraId="65191146" w14:textId="77777777" w:rsidR="005A68F6" w:rsidRPr="00184434" w:rsidRDefault="005A68F6" w:rsidP="004846A0">
            <w:pPr>
              <w:pStyle w:val="ListParagraph"/>
              <w:numPr>
                <w:ilvl w:val="1"/>
                <w:numId w:val="58"/>
              </w:numPr>
              <w:rPr>
                <w:sz w:val="20"/>
              </w:rPr>
            </w:pPr>
            <w:r w:rsidRPr="00184434">
              <w:rPr>
                <w:sz w:val="20"/>
              </w:rPr>
              <w:t>In 2014 the income from sales was: 1,554 bags x 13,000 riel = 20,202,000 riel</w:t>
            </w:r>
          </w:p>
          <w:p w14:paraId="0DB88D0A" w14:textId="77777777" w:rsidR="005A68F6" w:rsidRPr="00184434" w:rsidRDefault="005A68F6" w:rsidP="004846A0">
            <w:pPr>
              <w:pStyle w:val="ListParagraph"/>
              <w:numPr>
                <w:ilvl w:val="1"/>
                <w:numId w:val="58"/>
              </w:numPr>
              <w:rPr>
                <w:sz w:val="20"/>
              </w:rPr>
            </w:pPr>
            <w:r w:rsidRPr="00184434">
              <w:rPr>
                <w:sz w:val="20"/>
              </w:rPr>
              <w:t>In 2015 ( up to September) the income from charcoal sales was: 78 bags x 15,000 riel = 1,170,000 riel</w:t>
            </w:r>
          </w:p>
          <w:p w14:paraId="7C076D9B" w14:textId="77777777" w:rsidR="005A68F6" w:rsidRPr="00184434" w:rsidRDefault="005A68F6" w:rsidP="004846A0">
            <w:pPr>
              <w:pStyle w:val="ListParagraph"/>
              <w:numPr>
                <w:ilvl w:val="1"/>
                <w:numId w:val="58"/>
              </w:numPr>
              <w:rPr>
                <w:sz w:val="20"/>
              </w:rPr>
            </w:pPr>
            <w:r w:rsidRPr="00184434">
              <w:rPr>
                <w:sz w:val="20"/>
              </w:rPr>
              <w:t xml:space="preserve">Net profit ( Net gain): </w:t>
            </w:r>
          </w:p>
          <w:p w14:paraId="4404BD42" w14:textId="77777777" w:rsidR="005A68F6" w:rsidRPr="00184434" w:rsidRDefault="005A68F6" w:rsidP="004846A0">
            <w:pPr>
              <w:pStyle w:val="ListParagraph"/>
              <w:numPr>
                <w:ilvl w:val="2"/>
                <w:numId w:val="58"/>
              </w:numPr>
              <w:rPr>
                <w:sz w:val="20"/>
              </w:rPr>
            </w:pPr>
            <w:r w:rsidRPr="00184434">
              <w:rPr>
                <w:sz w:val="20"/>
              </w:rPr>
              <w:t>Input</w:t>
            </w:r>
          </w:p>
          <w:p w14:paraId="04DD60D3" w14:textId="77777777" w:rsidR="005A68F6" w:rsidRPr="00184434" w:rsidRDefault="005A68F6" w:rsidP="004846A0">
            <w:pPr>
              <w:pStyle w:val="ListParagraph"/>
              <w:numPr>
                <w:ilvl w:val="3"/>
                <w:numId w:val="58"/>
              </w:numPr>
              <w:rPr>
                <w:sz w:val="20"/>
              </w:rPr>
            </w:pPr>
            <w:r w:rsidRPr="00184434">
              <w:rPr>
                <w:sz w:val="20"/>
              </w:rPr>
              <w:t>2014 (firewood): 1,554x5 cubic meter/13 (5 cubic meter = 13 bags) = 598 cubic meters</w:t>
            </w:r>
          </w:p>
          <w:p w14:paraId="3BD83BF2" w14:textId="77777777" w:rsidR="005A68F6" w:rsidRPr="00184434" w:rsidRDefault="005A68F6" w:rsidP="004846A0">
            <w:pPr>
              <w:pStyle w:val="ListParagraph"/>
              <w:numPr>
                <w:ilvl w:val="3"/>
                <w:numId w:val="58"/>
              </w:numPr>
              <w:rPr>
                <w:sz w:val="20"/>
              </w:rPr>
            </w:pPr>
            <w:r w:rsidRPr="00184434">
              <w:rPr>
                <w:sz w:val="20"/>
              </w:rPr>
              <w:t>Cost of purchasing firewood</w:t>
            </w:r>
          </w:p>
          <w:p w14:paraId="71807CB7" w14:textId="77777777" w:rsidR="005A68F6" w:rsidRPr="00184434" w:rsidRDefault="005A68F6" w:rsidP="004846A0">
            <w:pPr>
              <w:pStyle w:val="ListParagraph"/>
              <w:numPr>
                <w:ilvl w:val="3"/>
                <w:numId w:val="58"/>
              </w:numPr>
              <w:rPr>
                <w:sz w:val="20"/>
              </w:rPr>
            </w:pPr>
            <w:r w:rsidRPr="00184434">
              <w:rPr>
                <w:sz w:val="20"/>
              </w:rPr>
              <w:t>Producer received:</w:t>
            </w:r>
          </w:p>
          <w:p w14:paraId="693D7575" w14:textId="77777777" w:rsidR="005A68F6" w:rsidRPr="00184434" w:rsidRDefault="005A68F6" w:rsidP="004846A0">
            <w:pPr>
              <w:pStyle w:val="ListParagraph"/>
              <w:numPr>
                <w:ilvl w:val="4"/>
                <w:numId w:val="58"/>
              </w:numPr>
              <w:rPr>
                <w:sz w:val="20"/>
              </w:rPr>
            </w:pPr>
            <w:r w:rsidRPr="00184434">
              <w:rPr>
                <w:sz w:val="20"/>
              </w:rPr>
              <w:t>6,683,000 x 85% = 5,680,000 (5 people)</w:t>
            </w:r>
          </w:p>
          <w:p w14:paraId="75D008CE" w14:textId="77777777" w:rsidR="005A68F6" w:rsidRPr="00184434" w:rsidRDefault="005A68F6" w:rsidP="004846A0">
            <w:pPr>
              <w:pStyle w:val="ListParagraph"/>
              <w:numPr>
                <w:ilvl w:val="4"/>
                <w:numId w:val="58"/>
              </w:numPr>
              <w:rPr>
                <w:sz w:val="20"/>
              </w:rPr>
            </w:pPr>
            <w:r w:rsidRPr="00184434">
              <w:rPr>
                <w:sz w:val="20"/>
              </w:rPr>
              <w:t>Community: 6,683,000 x5% = 334,000 riel</w:t>
            </w:r>
          </w:p>
          <w:p w14:paraId="48EEB7FA" w14:textId="77777777" w:rsidR="005A68F6" w:rsidRPr="00184434" w:rsidRDefault="005A68F6" w:rsidP="004846A0">
            <w:pPr>
              <w:pStyle w:val="ListParagraph"/>
              <w:numPr>
                <w:ilvl w:val="4"/>
                <w:numId w:val="58"/>
              </w:numPr>
              <w:rPr>
                <w:sz w:val="20"/>
              </w:rPr>
            </w:pPr>
            <w:r w:rsidRPr="00184434">
              <w:rPr>
                <w:sz w:val="20"/>
              </w:rPr>
              <w:t>Kiln maintenance: 6,683,000 x 8% = 534,000 riel</w:t>
            </w:r>
          </w:p>
          <w:p w14:paraId="0914D674" w14:textId="77777777" w:rsidR="005A68F6" w:rsidRPr="00184434" w:rsidRDefault="005A68F6" w:rsidP="004846A0">
            <w:pPr>
              <w:pStyle w:val="ListParagraph"/>
              <w:numPr>
                <w:ilvl w:val="4"/>
                <w:numId w:val="58"/>
              </w:numPr>
              <w:rPr>
                <w:sz w:val="20"/>
              </w:rPr>
            </w:pPr>
            <w:r w:rsidRPr="00184434">
              <w:rPr>
                <w:sz w:val="20"/>
              </w:rPr>
              <w:t>First aid kit: 6,683,000 x 2% = 134,000 riel</w:t>
            </w:r>
          </w:p>
          <w:p w14:paraId="7F73D171" w14:textId="77777777" w:rsidR="005A68F6" w:rsidRPr="00184434" w:rsidRDefault="005A68F6" w:rsidP="004846A0">
            <w:pPr>
              <w:pStyle w:val="ListParagraph"/>
              <w:numPr>
                <w:ilvl w:val="3"/>
                <w:numId w:val="58"/>
              </w:numPr>
              <w:rPr>
                <w:sz w:val="20"/>
              </w:rPr>
            </w:pPr>
            <w:r w:rsidRPr="00184434">
              <w:rPr>
                <w:sz w:val="20"/>
              </w:rPr>
              <w:t>2015 (firewood): 78 m2 x(5/13) x 20000 riel = 600,000 riel</w:t>
            </w:r>
          </w:p>
          <w:p w14:paraId="1936C9D3" w14:textId="77777777" w:rsidR="005A68F6" w:rsidRPr="00184434" w:rsidRDefault="005A68F6" w:rsidP="004846A0">
            <w:pPr>
              <w:pStyle w:val="ListParagraph"/>
              <w:numPr>
                <w:ilvl w:val="4"/>
                <w:numId w:val="58"/>
              </w:numPr>
              <w:rPr>
                <w:sz w:val="20"/>
              </w:rPr>
            </w:pPr>
            <w:r w:rsidRPr="00184434">
              <w:rPr>
                <w:sz w:val="20"/>
              </w:rPr>
              <w:t>Cost of bags + wire + white powder = 78x1,000 riel = 78,000 riel</w:t>
            </w:r>
          </w:p>
          <w:p w14:paraId="65E95B2C" w14:textId="77777777" w:rsidR="005A68F6" w:rsidRPr="00184434" w:rsidRDefault="005A68F6" w:rsidP="004846A0">
            <w:pPr>
              <w:pStyle w:val="ListParagraph"/>
              <w:numPr>
                <w:ilvl w:val="4"/>
                <w:numId w:val="58"/>
              </w:numPr>
              <w:rPr>
                <w:sz w:val="20"/>
              </w:rPr>
            </w:pPr>
            <w:r w:rsidRPr="00184434">
              <w:rPr>
                <w:sz w:val="20"/>
              </w:rPr>
              <w:t>Income from charcoal sales: 78 bags x 15,000 riel = 1,170,000 riel</w:t>
            </w:r>
          </w:p>
          <w:p w14:paraId="445B97AD" w14:textId="77777777" w:rsidR="005A68F6" w:rsidRPr="00184434" w:rsidRDefault="005A68F6" w:rsidP="004846A0">
            <w:pPr>
              <w:pStyle w:val="ListParagraph"/>
              <w:numPr>
                <w:ilvl w:val="4"/>
                <w:numId w:val="58"/>
              </w:numPr>
              <w:rPr>
                <w:sz w:val="20"/>
              </w:rPr>
            </w:pPr>
            <w:r w:rsidRPr="00184434">
              <w:rPr>
                <w:sz w:val="20"/>
              </w:rPr>
              <w:t>Profit from charcoal sales: 172,000 riel – (600,000 +78000)= 492,000 riel</w:t>
            </w:r>
          </w:p>
          <w:p w14:paraId="08D6A8E2" w14:textId="77777777" w:rsidR="005A68F6" w:rsidRPr="00184434" w:rsidRDefault="005A68F6" w:rsidP="004846A0">
            <w:pPr>
              <w:pStyle w:val="ListParagraph"/>
              <w:numPr>
                <w:ilvl w:val="3"/>
                <w:numId w:val="58"/>
              </w:numPr>
              <w:rPr>
                <w:sz w:val="20"/>
              </w:rPr>
            </w:pPr>
            <w:r w:rsidRPr="00184434">
              <w:rPr>
                <w:sz w:val="20"/>
              </w:rPr>
              <w:t>The producer received:</w:t>
            </w:r>
          </w:p>
          <w:p w14:paraId="2E19A232" w14:textId="77777777" w:rsidR="005A68F6" w:rsidRPr="00184434" w:rsidRDefault="005A68F6" w:rsidP="004846A0">
            <w:pPr>
              <w:pStyle w:val="ListParagraph"/>
              <w:numPr>
                <w:ilvl w:val="4"/>
                <w:numId w:val="58"/>
              </w:numPr>
              <w:rPr>
                <w:sz w:val="20"/>
              </w:rPr>
            </w:pPr>
            <w:r w:rsidRPr="00184434">
              <w:rPr>
                <w:sz w:val="20"/>
              </w:rPr>
              <w:t>492,000 x85% = 418,200 riel</w:t>
            </w:r>
          </w:p>
          <w:p w14:paraId="28702591" w14:textId="77777777" w:rsidR="005A68F6" w:rsidRPr="00184434" w:rsidRDefault="005A68F6" w:rsidP="004846A0">
            <w:pPr>
              <w:pStyle w:val="ListParagraph"/>
              <w:numPr>
                <w:ilvl w:val="3"/>
                <w:numId w:val="58"/>
              </w:numPr>
              <w:rPr>
                <w:sz w:val="20"/>
              </w:rPr>
            </w:pPr>
            <w:r w:rsidRPr="00184434">
              <w:rPr>
                <w:sz w:val="20"/>
              </w:rPr>
              <w:t>Community received: 492,000 x 5% = 24,600 riel</w:t>
            </w:r>
          </w:p>
          <w:p w14:paraId="715DF780" w14:textId="77777777" w:rsidR="005A68F6" w:rsidRPr="00184434" w:rsidRDefault="005A68F6" w:rsidP="004846A0">
            <w:pPr>
              <w:pStyle w:val="ListParagraph"/>
              <w:numPr>
                <w:ilvl w:val="3"/>
                <w:numId w:val="58"/>
              </w:numPr>
              <w:rPr>
                <w:sz w:val="20"/>
              </w:rPr>
            </w:pPr>
            <w:r w:rsidRPr="00184434">
              <w:rPr>
                <w:sz w:val="20"/>
              </w:rPr>
              <w:t>Support kiln 492,000 x 8% = 39,300 riel</w:t>
            </w:r>
          </w:p>
          <w:p w14:paraId="3CECE2CF" w14:textId="77777777" w:rsidR="005A68F6" w:rsidRPr="00184434" w:rsidRDefault="005A68F6" w:rsidP="004846A0">
            <w:pPr>
              <w:pStyle w:val="ListParagraph"/>
              <w:numPr>
                <w:ilvl w:val="3"/>
                <w:numId w:val="58"/>
              </w:numPr>
              <w:rPr>
                <w:sz w:val="20"/>
              </w:rPr>
            </w:pPr>
            <w:r w:rsidRPr="00184434">
              <w:rPr>
                <w:sz w:val="20"/>
              </w:rPr>
              <w:t>First aid kit 492,000 x 2% = 9,800 riel</w:t>
            </w:r>
          </w:p>
          <w:p w14:paraId="66C5FC09" w14:textId="77777777" w:rsidR="005A68F6" w:rsidRPr="00184434" w:rsidRDefault="005A68F6" w:rsidP="004846A0">
            <w:pPr>
              <w:pStyle w:val="ListParagraph"/>
              <w:numPr>
                <w:ilvl w:val="0"/>
                <w:numId w:val="62"/>
              </w:numPr>
              <w:rPr>
                <w:sz w:val="20"/>
              </w:rPr>
            </w:pPr>
            <w:r w:rsidRPr="00184434">
              <w:rPr>
                <w:sz w:val="20"/>
              </w:rPr>
              <w:t>Challenges</w:t>
            </w:r>
          </w:p>
          <w:p w14:paraId="5462C121" w14:textId="77777777" w:rsidR="005A68F6" w:rsidRPr="00184434" w:rsidRDefault="005A68F6" w:rsidP="004846A0">
            <w:pPr>
              <w:pStyle w:val="ListParagraph"/>
              <w:numPr>
                <w:ilvl w:val="0"/>
                <w:numId w:val="58"/>
              </w:numPr>
              <w:rPr>
                <w:sz w:val="20"/>
              </w:rPr>
            </w:pPr>
            <w:r w:rsidRPr="00184434">
              <w:rPr>
                <w:sz w:val="20"/>
              </w:rPr>
              <w:t>Rainy season</w:t>
            </w:r>
          </w:p>
          <w:p w14:paraId="6B980359" w14:textId="77777777" w:rsidR="005A68F6" w:rsidRPr="00184434" w:rsidRDefault="005A68F6" w:rsidP="004846A0">
            <w:pPr>
              <w:pStyle w:val="ListParagraph"/>
              <w:numPr>
                <w:ilvl w:val="0"/>
                <w:numId w:val="58"/>
              </w:numPr>
              <w:rPr>
                <w:sz w:val="20"/>
              </w:rPr>
            </w:pPr>
            <w:r w:rsidRPr="00184434">
              <w:rPr>
                <w:sz w:val="20"/>
              </w:rPr>
              <w:t>Selling price of charcoal has dropped and product markets are difficult to find</w:t>
            </w:r>
          </w:p>
          <w:p w14:paraId="41C570E8" w14:textId="77777777" w:rsidR="005A68F6" w:rsidRPr="00184434" w:rsidRDefault="005A68F6" w:rsidP="004846A0">
            <w:pPr>
              <w:pStyle w:val="ListParagraph"/>
              <w:numPr>
                <w:ilvl w:val="0"/>
                <w:numId w:val="58"/>
              </w:numPr>
              <w:rPr>
                <w:sz w:val="20"/>
              </w:rPr>
            </w:pPr>
            <w:r w:rsidRPr="00184434">
              <w:rPr>
                <w:sz w:val="20"/>
              </w:rPr>
              <w:t>Lack of firewood collector</w:t>
            </w:r>
          </w:p>
          <w:p w14:paraId="4E894C9F" w14:textId="77777777" w:rsidR="005A68F6" w:rsidRPr="00184434" w:rsidRDefault="005A68F6" w:rsidP="004846A0">
            <w:pPr>
              <w:pStyle w:val="ListParagraph"/>
              <w:numPr>
                <w:ilvl w:val="0"/>
                <w:numId w:val="58"/>
              </w:numPr>
              <w:rPr>
                <w:sz w:val="20"/>
              </w:rPr>
            </w:pPr>
            <w:r w:rsidRPr="00184434">
              <w:rPr>
                <w:sz w:val="20"/>
              </w:rPr>
              <w:t>Lack of housing, clean water reservoirs, toilet.</w:t>
            </w:r>
          </w:p>
          <w:p w14:paraId="044D4F86" w14:textId="77777777" w:rsidR="005A68F6" w:rsidRPr="00184434" w:rsidRDefault="005A68F6" w:rsidP="005A68F6">
            <w:pPr>
              <w:rPr>
                <w:rFonts w:ascii="Arial Narrow" w:hAnsi="Arial Narrow"/>
                <w:sz w:val="20"/>
                <w:szCs w:val="20"/>
              </w:rPr>
            </w:pPr>
          </w:p>
          <w:p w14:paraId="24F08067" w14:textId="77777777" w:rsidR="005A68F6" w:rsidRPr="00184434" w:rsidRDefault="005A68F6" w:rsidP="004846A0">
            <w:pPr>
              <w:pStyle w:val="ListParagraph"/>
              <w:numPr>
                <w:ilvl w:val="0"/>
                <w:numId w:val="74"/>
              </w:numPr>
              <w:ind w:left="326"/>
              <w:rPr>
                <w:b/>
                <w:bCs/>
                <w:sz w:val="20"/>
              </w:rPr>
            </w:pPr>
            <w:r w:rsidRPr="00184434">
              <w:rPr>
                <w:b/>
                <w:bCs/>
                <w:sz w:val="20"/>
              </w:rPr>
              <w:t>Direct Observation and Discussion with Community</w:t>
            </w:r>
          </w:p>
          <w:p w14:paraId="397AB627"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 xml:space="preserve">This CF appears to be well managed and strong leadership of the CF Manager (The Manager used to work for NGOs).  The CF is combined by five villages.  The manager of the CF has been elected by the communities in these five villages. The CF members have benefited from NTFP products such as mushroom, bamboo shoot, medicinal plants, firewood, etc. The CF Management team has confidence that they have enough capacity to help other CFs in managing their forest in a sustainable way. </w:t>
            </w:r>
          </w:p>
          <w:p w14:paraId="33AABBA1" w14:textId="77777777" w:rsidR="005A68F6" w:rsidRPr="00184434" w:rsidRDefault="005A68F6" w:rsidP="005A68F6">
            <w:pPr>
              <w:ind w:left="-34"/>
              <w:rPr>
                <w:rFonts w:ascii="Arial Narrow" w:hAnsi="Arial Narrow"/>
                <w:sz w:val="20"/>
                <w:szCs w:val="20"/>
              </w:rPr>
            </w:pPr>
          </w:p>
          <w:p w14:paraId="37ECD193"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The communities have complained that there is high competency for charcoal production by traditional with the clean charcoal produced by the CF communities. The price of charcoal produced by the CF was ranged between KHR 16,000 to KHR 18,000.  Normally, five m</w:t>
            </w:r>
            <w:r w:rsidRPr="00184434">
              <w:rPr>
                <w:rFonts w:ascii="Arial Narrow" w:hAnsi="Arial Narrow"/>
                <w:sz w:val="20"/>
                <w:szCs w:val="20"/>
                <w:vertAlign w:val="superscript"/>
              </w:rPr>
              <w:t>3</w:t>
            </w:r>
            <w:r w:rsidRPr="00184434">
              <w:rPr>
                <w:rFonts w:ascii="Arial Narrow" w:hAnsi="Arial Narrow"/>
                <w:sz w:val="20"/>
                <w:szCs w:val="20"/>
              </w:rPr>
              <w:t xml:space="preserve"> of firewood can produce 13 bags (1 bag = 40kg). With more than 11 members that attended the interviewing has noted that the income has ranged from less than 1 million riel, 2-3 million riel (6 CF members) and more than 4 million riel (5 CF members). The community has also benefited from selling wood vinegar at the cost of 6,000 riel per liter.</w:t>
            </w:r>
          </w:p>
          <w:p w14:paraId="1330D630" w14:textId="77777777" w:rsidR="005A68F6" w:rsidRPr="00184434" w:rsidRDefault="005A68F6" w:rsidP="005A68F6">
            <w:pPr>
              <w:ind w:left="-34"/>
              <w:rPr>
                <w:rFonts w:ascii="Arial Narrow" w:hAnsi="Arial Narrow"/>
                <w:sz w:val="20"/>
                <w:szCs w:val="20"/>
              </w:rPr>
            </w:pPr>
          </w:p>
          <w:p w14:paraId="5395A47C"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The market structure, development, and linkages for wild products (mushroom, bamboo shoot, and other NTFPs) appear to be limited. There is no market information about the demand of the products.  Although market demands are quite high, farmers have no ideas about the required quantity and quality of charcoals.</w:t>
            </w:r>
          </w:p>
          <w:p w14:paraId="2ED419F7" w14:textId="77777777" w:rsidR="005A68F6" w:rsidRPr="00184434" w:rsidRDefault="005A68F6" w:rsidP="005A68F6">
            <w:pPr>
              <w:ind w:left="-34"/>
              <w:rPr>
                <w:rFonts w:ascii="Arial Narrow" w:hAnsi="Arial Narrow"/>
                <w:sz w:val="20"/>
                <w:szCs w:val="20"/>
              </w:rPr>
            </w:pPr>
          </w:p>
          <w:p w14:paraId="19F4E84F"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 xml:space="preserve">Health safety and awareness are not well researched and disseminate to the charcoal producers. The hazard from smoke can affect the lung and eyes if they are not well protected.     </w:t>
            </w:r>
          </w:p>
        </w:tc>
        <w:tc>
          <w:tcPr>
            <w:tcW w:w="1208" w:type="pct"/>
            <w:tcMar>
              <w:top w:w="28" w:type="dxa"/>
              <w:left w:w="28" w:type="dxa"/>
              <w:bottom w:w="28" w:type="dxa"/>
              <w:right w:w="28" w:type="dxa"/>
            </w:tcMar>
          </w:tcPr>
          <w:p w14:paraId="6380CE6D"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Comments</w:t>
            </w:r>
          </w:p>
          <w:p w14:paraId="5F7C207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The market linkages and development is necessary for the charcoal production of this community.  CF members have felt that the market is uncertain and has also received pressure from traditional producers.  In the exit strategy, a implementation mechanism should be developed to ensure that the project activities will continue implementation.</w:t>
            </w:r>
          </w:p>
          <w:p w14:paraId="37F71CAC" w14:textId="77777777" w:rsidR="005A68F6" w:rsidRPr="00184434" w:rsidRDefault="005A68F6" w:rsidP="005A68F6">
            <w:pPr>
              <w:rPr>
                <w:rFonts w:ascii="Arial Narrow" w:hAnsi="Arial Narrow"/>
                <w:sz w:val="20"/>
                <w:szCs w:val="20"/>
              </w:rPr>
            </w:pPr>
          </w:p>
          <w:p w14:paraId="1E13D45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Fee collection and management should be introduced and ensure that the practice of fee collection will contribute to the sustainability of the CF.</w:t>
            </w:r>
          </w:p>
          <w:p w14:paraId="79C5EFFC" w14:textId="77777777" w:rsidR="005A68F6" w:rsidRPr="00184434" w:rsidRDefault="005A68F6" w:rsidP="005A68F6">
            <w:pPr>
              <w:rPr>
                <w:rFonts w:ascii="Arial Narrow" w:hAnsi="Arial Narrow"/>
                <w:sz w:val="20"/>
                <w:szCs w:val="20"/>
              </w:rPr>
            </w:pPr>
          </w:p>
          <w:p w14:paraId="3994835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Basic health procedures to protect charcoal producers from smoke should be introduced such as wearing masks etc. during burning process. </w:t>
            </w:r>
          </w:p>
        </w:tc>
      </w:tr>
      <w:tr w:rsidR="006D42CE" w:rsidRPr="00184434" w14:paraId="41AAD3FD" w14:textId="77777777" w:rsidTr="006D42CE">
        <w:tc>
          <w:tcPr>
            <w:tcW w:w="514" w:type="pct"/>
            <w:tcMar>
              <w:top w:w="28" w:type="dxa"/>
              <w:left w:w="28" w:type="dxa"/>
              <w:bottom w:w="28" w:type="dxa"/>
              <w:right w:w="28" w:type="dxa"/>
            </w:tcMar>
          </w:tcPr>
          <w:p w14:paraId="66CD87F1" w14:textId="77777777" w:rsidR="005A68F6" w:rsidRPr="00184434" w:rsidRDefault="005A68F6" w:rsidP="005A68F6">
            <w:pPr>
              <w:rPr>
                <w:rFonts w:ascii="Arial Narrow" w:hAnsi="Arial Narrow"/>
                <w:sz w:val="20"/>
                <w:szCs w:val="20"/>
              </w:rPr>
            </w:pPr>
          </w:p>
        </w:tc>
        <w:tc>
          <w:tcPr>
            <w:tcW w:w="3278" w:type="pct"/>
            <w:tcMar>
              <w:top w:w="28" w:type="dxa"/>
              <w:left w:w="28" w:type="dxa"/>
              <w:bottom w:w="28" w:type="dxa"/>
              <w:right w:w="28" w:type="dxa"/>
            </w:tcMar>
          </w:tcPr>
          <w:p w14:paraId="75E508D5" w14:textId="77777777" w:rsidR="005A68F6" w:rsidRPr="00184434" w:rsidRDefault="005A68F6" w:rsidP="005A68F6">
            <w:pPr>
              <w:rPr>
                <w:rFonts w:ascii="Arial Narrow" w:hAnsi="Arial Narrow"/>
                <w:sz w:val="20"/>
                <w:szCs w:val="20"/>
              </w:rPr>
            </w:pPr>
          </w:p>
        </w:tc>
        <w:tc>
          <w:tcPr>
            <w:tcW w:w="1208" w:type="pct"/>
            <w:tcMar>
              <w:top w:w="28" w:type="dxa"/>
              <w:left w:w="28" w:type="dxa"/>
              <w:bottom w:w="28" w:type="dxa"/>
              <w:right w:w="28" w:type="dxa"/>
            </w:tcMar>
          </w:tcPr>
          <w:p w14:paraId="6E90BCE0" w14:textId="77777777" w:rsidR="005A68F6" w:rsidRPr="00184434" w:rsidRDefault="005A68F6" w:rsidP="005A68F6">
            <w:pPr>
              <w:rPr>
                <w:rFonts w:ascii="Arial Narrow" w:hAnsi="Arial Narrow"/>
                <w:b/>
                <w:bCs/>
                <w:sz w:val="20"/>
                <w:szCs w:val="20"/>
              </w:rPr>
            </w:pPr>
          </w:p>
        </w:tc>
      </w:tr>
      <w:tr w:rsidR="006D42CE" w:rsidRPr="00184434" w14:paraId="5CCFD1C0" w14:textId="77777777" w:rsidTr="006D42CE">
        <w:tc>
          <w:tcPr>
            <w:tcW w:w="514" w:type="pct"/>
            <w:tcMar>
              <w:top w:w="28" w:type="dxa"/>
              <w:left w:w="28" w:type="dxa"/>
              <w:bottom w:w="28" w:type="dxa"/>
              <w:right w:w="28" w:type="dxa"/>
            </w:tcMar>
          </w:tcPr>
          <w:p w14:paraId="5193591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Visiting Bangkong Khmum CF “Process of Community Planning/ Trade planning and producing charcoal”</w:t>
            </w:r>
          </w:p>
          <w:p w14:paraId="1CCCB7F2"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 xml:space="preserve">Tuesday 22 Sept 2015 </w:t>
            </w:r>
          </w:p>
        </w:tc>
        <w:tc>
          <w:tcPr>
            <w:tcW w:w="3278" w:type="pct"/>
            <w:tcMar>
              <w:top w:w="28" w:type="dxa"/>
              <w:left w:w="28" w:type="dxa"/>
              <w:bottom w:w="28" w:type="dxa"/>
              <w:right w:w="28" w:type="dxa"/>
            </w:tcMar>
          </w:tcPr>
          <w:p w14:paraId="74B97F6D" w14:textId="77777777" w:rsidR="005A68F6" w:rsidRPr="00184434" w:rsidRDefault="005A68F6" w:rsidP="004846A0">
            <w:pPr>
              <w:pStyle w:val="ListParagraph"/>
              <w:numPr>
                <w:ilvl w:val="0"/>
                <w:numId w:val="75"/>
              </w:numPr>
              <w:ind w:left="326"/>
              <w:rPr>
                <w:b/>
                <w:bCs/>
                <w:sz w:val="20"/>
              </w:rPr>
            </w:pPr>
            <w:r w:rsidRPr="00184434">
              <w:rPr>
                <w:b/>
                <w:bCs/>
                <w:sz w:val="20"/>
              </w:rPr>
              <w:t>Reporting Progress and Achievement by CF Leader</w:t>
            </w:r>
          </w:p>
          <w:p w14:paraId="0B5A6180" w14:textId="77777777" w:rsidR="005A68F6" w:rsidRPr="00184434" w:rsidRDefault="005A68F6" w:rsidP="004846A0">
            <w:pPr>
              <w:pStyle w:val="ListParagraph"/>
              <w:numPr>
                <w:ilvl w:val="0"/>
                <w:numId w:val="72"/>
              </w:numPr>
              <w:ind w:left="326"/>
              <w:rPr>
                <w:sz w:val="20"/>
              </w:rPr>
            </w:pPr>
            <w:r w:rsidRPr="00184434">
              <w:rPr>
                <w:sz w:val="20"/>
              </w:rPr>
              <w:t>Background of Community</w:t>
            </w:r>
          </w:p>
          <w:p w14:paraId="255B2A5E" w14:textId="77777777" w:rsidR="005A68F6" w:rsidRPr="00184434" w:rsidRDefault="005A68F6" w:rsidP="004846A0">
            <w:pPr>
              <w:pStyle w:val="ListParagraph"/>
              <w:numPr>
                <w:ilvl w:val="0"/>
                <w:numId w:val="58"/>
              </w:numPr>
              <w:rPr>
                <w:sz w:val="20"/>
              </w:rPr>
            </w:pPr>
            <w:r w:rsidRPr="00184434">
              <w:rPr>
                <w:sz w:val="20"/>
              </w:rPr>
              <w:t>Established in the year 2000 with a total of 132 households (132 people – 80 women)</w:t>
            </w:r>
          </w:p>
          <w:p w14:paraId="35751AD6" w14:textId="77777777" w:rsidR="005A68F6" w:rsidRPr="00184434" w:rsidRDefault="005A68F6" w:rsidP="004846A0">
            <w:pPr>
              <w:pStyle w:val="ListParagraph"/>
              <w:numPr>
                <w:ilvl w:val="0"/>
                <w:numId w:val="58"/>
              </w:numPr>
              <w:rPr>
                <w:sz w:val="20"/>
              </w:rPr>
            </w:pPr>
            <w:r w:rsidRPr="00184434">
              <w:rPr>
                <w:sz w:val="20"/>
              </w:rPr>
              <w:t>Commune area is 299 HA (Mostly is forest)</w:t>
            </w:r>
          </w:p>
          <w:p w14:paraId="6893508B" w14:textId="77777777" w:rsidR="005A68F6" w:rsidRPr="00184434" w:rsidRDefault="005A68F6" w:rsidP="004846A0">
            <w:pPr>
              <w:pStyle w:val="ListParagraph"/>
              <w:numPr>
                <w:ilvl w:val="0"/>
                <w:numId w:val="58"/>
              </w:numPr>
              <w:rPr>
                <w:sz w:val="20"/>
              </w:rPr>
            </w:pPr>
            <w:r w:rsidRPr="00184434">
              <w:rPr>
                <w:sz w:val="20"/>
              </w:rPr>
              <w:t>Registration No. 356 and registered on 29 July 2015</w:t>
            </w:r>
          </w:p>
          <w:p w14:paraId="7685C54D" w14:textId="77777777" w:rsidR="005A68F6" w:rsidRPr="00184434" w:rsidRDefault="005A68F6" w:rsidP="004846A0">
            <w:pPr>
              <w:pStyle w:val="ListParagraph"/>
              <w:numPr>
                <w:ilvl w:val="0"/>
                <w:numId w:val="72"/>
              </w:numPr>
              <w:ind w:left="416"/>
              <w:rPr>
                <w:sz w:val="20"/>
              </w:rPr>
            </w:pPr>
            <w:r w:rsidRPr="00184434">
              <w:rPr>
                <w:sz w:val="20"/>
              </w:rPr>
              <w:t>At the end of 2012 the commune received support from the Sustainable Forestry Management project and successfully implemented the projects as below:</w:t>
            </w:r>
          </w:p>
          <w:p w14:paraId="04EF0EE4" w14:textId="77777777" w:rsidR="005A68F6" w:rsidRPr="00184434" w:rsidRDefault="005A68F6" w:rsidP="004846A0">
            <w:pPr>
              <w:pStyle w:val="ListParagraph"/>
              <w:numPr>
                <w:ilvl w:val="0"/>
                <w:numId w:val="58"/>
              </w:numPr>
              <w:rPr>
                <w:sz w:val="20"/>
              </w:rPr>
            </w:pPr>
            <w:r w:rsidRPr="00184434">
              <w:rPr>
                <w:sz w:val="20"/>
              </w:rPr>
              <w:t>Community Forestry Management Plan</w:t>
            </w:r>
          </w:p>
          <w:p w14:paraId="621AF44D" w14:textId="77777777" w:rsidR="005A68F6" w:rsidRPr="00184434" w:rsidRDefault="005A68F6" w:rsidP="004846A0">
            <w:pPr>
              <w:pStyle w:val="ListParagraph"/>
              <w:numPr>
                <w:ilvl w:val="0"/>
                <w:numId w:val="58"/>
              </w:numPr>
              <w:rPr>
                <w:sz w:val="20"/>
              </w:rPr>
            </w:pPr>
            <w:r w:rsidRPr="00184434">
              <w:rPr>
                <w:sz w:val="20"/>
              </w:rPr>
              <w:t>Business plan (Firewood collection group)</w:t>
            </w:r>
          </w:p>
          <w:p w14:paraId="3F1B2602" w14:textId="77777777" w:rsidR="005A68F6" w:rsidRPr="00184434" w:rsidRDefault="005A68F6" w:rsidP="004846A0">
            <w:pPr>
              <w:pStyle w:val="ListParagraph"/>
              <w:numPr>
                <w:ilvl w:val="0"/>
                <w:numId w:val="58"/>
              </w:numPr>
              <w:rPr>
                <w:sz w:val="20"/>
              </w:rPr>
            </w:pPr>
            <w:r w:rsidRPr="00184434">
              <w:rPr>
                <w:sz w:val="20"/>
              </w:rPr>
              <w:t>Constructed 01 Yoshimora Kiln</w:t>
            </w:r>
          </w:p>
          <w:p w14:paraId="0F8DF41F" w14:textId="77777777" w:rsidR="005A68F6" w:rsidRPr="00184434" w:rsidRDefault="005A68F6" w:rsidP="004846A0">
            <w:pPr>
              <w:pStyle w:val="ListParagraph"/>
              <w:numPr>
                <w:ilvl w:val="0"/>
                <w:numId w:val="72"/>
              </w:numPr>
              <w:ind w:left="344"/>
              <w:rPr>
                <w:sz w:val="20"/>
              </w:rPr>
            </w:pPr>
            <w:r w:rsidRPr="00184434">
              <w:rPr>
                <w:sz w:val="20"/>
              </w:rPr>
              <w:t>Are divided into 04 areas:</w:t>
            </w:r>
          </w:p>
          <w:tbl>
            <w:tblPr>
              <w:tblStyle w:val="TableGrid"/>
              <w:tblW w:w="0" w:type="auto"/>
              <w:tblLook w:val="04A0" w:firstRow="1" w:lastRow="0" w:firstColumn="1" w:lastColumn="0" w:noHBand="0" w:noVBand="1"/>
            </w:tblPr>
            <w:tblGrid>
              <w:gridCol w:w="2031"/>
              <w:gridCol w:w="2222"/>
              <w:gridCol w:w="554"/>
              <w:gridCol w:w="1026"/>
              <w:gridCol w:w="554"/>
              <w:gridCol w:w="1026"/>
              <w:gridCol w:w="1737"/>
            </w:tblGrid>
            <w:tr w:rsidR="005A68F6" w:rsidRPr="00184434" w14:paraId="5C8A49CE" w14:textId="77777777" w:rsidTr="005A68F6">
              <w:tc>
                <w:tcPr>
                  <w:tcW w:w="0" w:type="auto"/>
                  <w:vMerge w:val="restart"/>
                </w:tcPr>
                <w:p w14:paraId="53DAF11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Area</w:t>
                  </w:r>
                </w:p>
              </w:tc>
              <w:tc>
                <w:tcPr>
                  <w:tcW w:w="0" w:type="auto"/>
                  <w:vMerge w:val="restart"/>
                </w:tcPr>
                <w:p w14:paraId="1161246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Objective</w:t>
                  </w:r>
                </w:p>
              </w:tc>
              <w:tc>
                <w:tcPr>
                  <w:tcW w:w="0" w:type="auto"/>
                  <w:gridSpan w:val="4"/>
                </w:tcPr>
                <w:p w14:paraId="56BD693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 density per HA</w:t>
                  </w:r>
                </w:p>
              </w:tc>
              <w:tc>
                <w:tcPr>
                  <w:tcW w:w="0" w:type="auto"/>
                  <w:vMerge w:val="restart"/>
                </w:tcPr>
                <w:p w14:paraId="3B7A43D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Remarks</w:t>
                  </w:r>
                </w:p>
              </w:tc>
            </w:tr>
            <w:tr w:rsidR="005A68F6" w:rsidRPr="00184434" w14:paraId="0E7D777B" w14:textId="77777777" w:rsidTr="005A68F6">
              <w:tc>
                <w:tcPr>
                  <w:tcW w:w="0" w:type="auto"/>
                  <w:vMerge/>
                </w:tcPr>
                <w:p w14:paraId="403E397B" w14:textId="77777777" w:rsidR="005A68F6" w:rsidRPr="00184434" w:rsidRDefault="005A68F6" w:rsidP="005A68F6">
                  <w:pPr>
                    <w:rPr>
                      <w:rFonts w:ascii="Arial Narrow" w:hAnsi="Arial Narrow"/>
                      <w:sz w:val="20"/>
                      <w:szCs w:val="20"/>
                    </w:rPr>
                  </w:pPr>
                </w:p>
              </w:tc>
              <w:tc>
                <w:tcPr>
                  <w:tcW w:w="0" w:type="auto"/>
                  <w:vMerge/>
                </w:tcPr>
                <w:p w14:paraId="2E2FEEC3" w14:textId="77777777" w:rsidR="005A68F6" w:rsidRPr="00184434" w:rsidRDefault="005A68F6" w:rsidP="005A68F6">
                  <w:pPr>
                    <w:rPr>
                      <w:rFonts w:ascii="Arial Narrow" w:hAnsi="Arial Narrow"/>
                      <w:sz w:val="20"/>
                      <w:szCs w:val="20"/>
                    </w:rPr>
                  </w:pPr>
                </w:p>
              </w:tc>
              <w:tc>
                <w:tcPr>
                  <w:tcW w:w="0" w:type="auto"/>
                  <w:gridSpan w:val="2"/>
                </w:tcPr>
                <w:p w14:paraId="7FE788D3" w14:textId="77777777" w:rsidR="005A68F6" w:rsidRPr="00184434" w:rsidRDefault="005A68F6" w:rsidP="005A68F6">
                  <w:pPr>
                    <w:jc w:val="center"/>
                    <w:rPr>
                      <w:rFonts w:ascii="Arial Narrow" w:hAnsi="Arial Narrow"/>
                      <w:sz w:val="20"/>
                      <w:szCs w:val="20"/>
                    </w:rPr>
                  </w:pPr>
                  <w:r w:rsidRPr="00184434">
                    <w:rPr>
                      <w:rFonts w:ascii="Arial Narrow" w:hAnsi="Arial Narrow"/>
                      <w:sz w:val="20"/>
                      <w:szCs w:val="20"/>
                    </w:rPr>
                    <w:t>10-29 CM</w:t>
                  </w:r>
                </w:p>
              </w:tc>
              <w:tc>
                <w:tcPr>
                  <w:tcW w:w="0" w:type="auto"/>
                  <w:gridSpan w:val="2"/>
                </w:tcPr>
                <w:p w14:paraId="70790C9F" w14:textId="77777777" w:rsidR="005A68F6" w:rsidRPr="00184434" w:rsidRDefault="005A68F6" w:rsidP="005A68F6">
                  <w:pPr>
                    <w:jc w:val="center"/>
                    <w:rPr>
                      <w:rFonts w:ascii="Arial Narrow" w:hAnsi="Arial Narrow"/>
                      <w:sz w:val="20"/>
                      <w:szCs w:val="20"/>
                    </w:rPr>
                  </w:pPr>
                  <w:r w:rsidRPr="00184434">
                    <w:rPr>
                      <w:rFonts w:ascii="Arial Narrow" w:hAnsi="Arial Narrow"/>
                      <w:sz w:val="20"/>
                      <w:szCs w:val="20"/>
                    </w:rPr>
                    <w:t>&gt;30 CM</w:t>
                  </w:r>
                </w:p>
              </w:tc>
              <w:tc>
                <w:tcPr>
                  <w:tcW w:w="0" w:type="auto"/>
                  <w:vMerge/>
                </w:tcPr>
                <w:p w14:paraId="6EE62745" w14:textId="77777777" w:rsidR="005A68F6" w:rsidRPr="00184434" w:rsidRDefault="005A68F6" w:rsidP="005A68F6">
                  <w:pPr>
                    <w:rPr>
                      <w:rFonts w:ascii="Arial Narrow" w:hAnsi="Arial Narrow"/>
                      <w:sz w:val="20"/>
                      <w:szCs w:val="20"/>
                    </w:rPr>
                  </w:pPr>
                </w:p>
              </w:tc>
            </w:tr>
            <w:tr w:rsidR="005A68F6" w:rsidRPr="00184434" w14:paraId="3D7BD9AB" w14:textId="77777777" w:rsidTr="005A68F6">
              <w:tc>
                <w:tcPr>
                  <w:tcW w:w="0" w:type="auto"/>
                  <w:vMerge/>
                </w:tcPr>
                <w:p w14:paraId="7E5D756F" w14:textId="77777777" w:rsidR="005A68F6" w:rsidRPr="00184434" w:rsidRDefault="005A68F6" w:rsidP="005A68F6">
                  <w:pPr>
                    <w:rPr>
                      <w:rFonts w:ascii="Arial Narrow" w:hAnsi="Arial Narrow"/>
                      <w:sz w:val="20"/>
                      <w:szCs w:val="20"/>
                    </w:rPr>
                  </w:pPr>
                </w:p>
              </w:tc>
              <w:tc>
                <w:tcPr>
                  <w:tcW w:w="0" w:type="auto"/>
                  <w:vMerge/>
                </w:tcPr>
                <w:p w14:paraId="626F15AA" w14:textId="77777777" w:rsidR="005A68F6" w:rsidRPr="00184434" w:rsidRDefault="005A68F6" w:rsidP="005A68F6">
                  <w:pPr>
                    <w:rPr>
                      <w:rFonts w:ascii="Arial Narrow" w:hAnsi="Arial Narrow"/>
                      <w:sz w:val="20"/>
                      <w:szCs w:val="20"/>
                    </w:rPr>
                  </w:pPr>
                </w:p>
              </w:tc>
              <w:tc>
                <w:tcPr>
                  <w:tcW w:w="0" w:type="auto"/>
                </w:tcPr>
                <w:p w14:paraId="5A9EFBC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202E56D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Volume, m</w:t>
                  </w:r>
                  <w:r w:rsidRPr="00184434">
                    <w:rPr>
                      <w:rFonts w:ascii="Arial Narrow" w:hAnsi="Arial Narrow"/>
                      <w:sz w:val="20"/>
                      <w:szCs w:val="20"/>
                      <w:vertAlign w:val="superscript"/>
                    </w:rPr>
                    <w:t>3</w:t>
                  </w:r>
                </w:p>
              </w:tc>
              <w:tc>
                <w:tcPr>
                  <w:tcW w:w="0" w:type="auto"/>
                </w:tcPr>
                <w:p w14:paraId="2CC6438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Tree </w:t>
                  </w:r>
                </w:p>
              </w:tc>
              <w:tc>
                <w:tcPr>
                  <w:tcW w:w="0" w:type="auto"/>
                </w:tcPr>
                <w:p w14:paraId="4D189E0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Volume, m</w:t>
                  </w:r>
                  <w:r w:rsidRPr="00184434">
                    <w:rPr>
                      <w:rFonts w:ascii="Arial Narrow" w:hAnsi="Arial Narrow"/>
                      <w:sz w:val="20"/>
                      <w:szCs w:val="20"/>
                      <w:vertAlign w:val="superscript"/>
                    </w:rPr>
                    <w:t>3</w:t>
                  </w:r>
                </w:p>
              </w:tc>
              <w:tc>
                <w:tcPr>
                  <w:tcW w:w="0" w:type="auto"/>
                  <w:vMerge/>
                </w:tcPr>
                <w:p w14:paraId="44745208" w14:textId="77777777" w:rsidR="005A68F6" w:rsidRPr="00184434" w:rsidRDefault="005A68F6" w:rsidP="005A68F6">
                  <w:pPr>
                    <w:rPr>
                      <w:rFonts w:ascii="Arial Narrow" w:hAnsi="Arial Narrow"/>
                      <w:sz w:val="20"/>
                      <w:szCs w:val="20"/>
                    </w:rPr>
                  </w:pPr>
                </w:p>
              </w:tc>
            </w:tr>
            <w:tr w:rsidR="005A68F6" w:rsidRPr="00184434" w14:paraId="15ABFCAA" w14:textId="77777777" w:rsidTr="005A68F6">
              <w:tc>
                <w:tcPr>
                  <w:tcW w:w="0" w:type="auto"/>
                </w:tcPr>
                <w:p w14:paraId="535A4A0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Prech Jo 85.17HA</w:t>
                  </w:r>
                </w:p>
              </w:tc>
              <w:tc>
                <w:tcPr>
                  <w:tcW w:w="0" w:type="auto"/>
                </w:tcPr>
                <w:p w14:paraId="49D64D9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restoration</w:t>
                  </w:r>
                </w:p>
              </w:tc>
              <w:tc>
                <w:tcPr>
                  <w:tcW w:w="0" w:type="auto"/>
                </w:tcPr>
                <w:p w14:paraId="3D6ADD3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202</w:t>
                  </w:r>
                </w:p>
              </w:tc>
              <w:tc>
                <w:tcPr>
                  <w:tcW w:w="0" w:type="auto"/>
                </w:tcPr>
                <w:p w14:paraId="47B6490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19.15</w:t>
                  </w:r>
                </w:p>
              </w:tc>
              <w:tc>
                <w:tcPr>
                  <w:tcW w:w="0" w:type="auto"/>
                </w:tcPr>
                <w:p w14:paraId="371C392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16</w:t>
                  </w:r>
                </w:p>
              </w:tc>
              <w:tc>
                <w:tcPr>
                  <w:tcW w:w="0" w:type="auto"/>
                </w:tcPr>
                <w:p w14:paraId="50CA76E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17.74</w:t>
                  </w:r>
                </w:p>
              </w:tc>
              <w:tc>
                <w:tcPr>
                  <w:tcW w:w="0" w:type="auto"/>
                </w:tcPr>
                <w:p w14:paraId="0241141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field 17.5 HA</w:t>
                  </w:r>
                </w:p>
              </w:tc>
            </w:tr>
            <w:tr w:rsidR="005A68F6" w:rsidRPr="00184434" w14:paraId="02E4A164" w14:textId="77777777" w:rsidTr="005A68F6">
              <w:tc>
                <w:tcPr>
                  <w:tcW w:w="0" w:type="auto"/>
                </w:tcPr>
                <w:p w14:paraId="0208BE7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Cheur Teal preng 57.50 HA</w:t>
                  </w:r>
                </w:p>
              </w:tc>
              <w:tc>
                <w:tcPr>
                  <w:tcW w:w="0" w:type="auto"/>
                </w:tcPr>
                <w:p w14:paraId="2480526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for charcoal kiln</w:t>
                  </w:r>
                </w:p>
              </w:tc>
              <w:tc>
                <w:tcPr>
                  <w:tcW w:w="0" w:type="auto"/>
                </w:tcPr>
                <w:p w14:paraId="69E6B5A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320</w:t>
                  </w:r>
                </w:p>
              </w:tc>
              <w:tc>
                <w:tcPr>
                  <w:tcW w:w="0" w:type="auto"/>
                </w:tcPr>
                <w:p w14:paraId="52D2BB6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27.33</w:t>
                  </w:r>
                </w:p>
              </w:tc>
              <w:tc>
                <w:tcPr>
                  <w:tcW w:w="0" w:type="auto"/>
                </w:tcPr>
                <w:p w14:paraId="796C370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w:t>
                  </w:r>
                </w:p>
              </w:tc>
              <w:tc>
                <w:tcPr>
                  <w:tcW w:w="0" w:type="auto"/>
                </w:tcPr>
                <w:p w14:paraId="47890FB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27.26</w:t>
                  </w:r>
                </w:p>
              </w:tc>
              <w:tc>
                <w:tcPr>
                  <w:tcW w:w="0" w:type="auto"/>
                </w:tcPr>
                <w:p w14:paraId="702CD497" w14:textId="77777777" w:rsidR="005A68F6" w:rsidRPr="00184434" w:rsidRDefault="005A68F6" w:rsidP="005A68F6">
                  <w:pPr>
                    <w:rPr>
                      <w:rFonts w:ascii="Arial Narrow" w:hAnsi="Arial Narrow"/>
                      <w:sz w:val="20"/>
                      <w:szCs w:val="20"/>
                    </w:rPr>
                  </w:pPr>
                </w:p>
              </w:tc>
            </w:tr>
            <w:tr w:rsidR="005A68F6" w:rsidRPr="00184434" w14:paraId="20982518" w14:textId="77777777" w:rsidTr="005A68F6">
              <w:tc>
                <w:tcPr>
                  <w:tcW w:w="0" w:type="auto"/>
                </w:tcPr>
                <w:p w14:paraId="1810289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Trapaing Jombok 79.40 HA</w:t>
                  </w:r>
                </w:p>
              </w:tc>
              <w:tc>
                <w:tcPr>
                  <w:tcW w:w="0" w:type="auto"/>
                </w:tcPr>
                <w:p w14:paraId="3EF2B3C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for charcoal kiln</w:t>
                  </w:r>
                </w:p>
              </w:tc>
              <w:tc>
                <w:tcPr>
                  <w:tcW w:w="0" w:type="auto"/>
                </w:tcPr>
                <w:p w14:paraId="7FE6BDB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485</w:t>
                  </w:r>
                </w:p>
              </w:tc>
              <w:tc>
                <w:tcPr>
                  <w:tcW w:w="0" w:type="auto"/>
                </w:tcPr>
                <w:p w14:paraId="5209F89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48.78</w:t>
                  </w:r>
                </w:p>
              </w:tc>
              <w:tc>
                <w:tcPr>
                  <w:tcW w:w="0" w:type="auto"/>
                </w:tcPr>
                <w:p w14:paraId="6391A4B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21</w:t>
                  </w:r>
                </w:p>
              </w:tc>
              <w:tc>
                <w:tcPr>
                  <w:tcW w:w="0" w:type="auto"/>
                </w:tcPr>
                <w:p w14:paraId="6569231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22.86</w:t>
                  </w:r>
                </w:p>
              </w:tc>
              <w:tc>
                <w:tcPr>
                  <w:tcW w:w="0" w:type="auto"/>
                </w:tcPr>
                <w:p w14:paraId="0D736FE4" w14:textId="77777777" w:rsidR="005A68F6" w:rsidRPr="00184434" w:rsidRDefault="005A68F6" w:rsidP="005A68F6">
                  <w:pPr>
                    <w:rPr>
                      <w:rFonts w:ascii="Arial Narrow" w:hAnsi="Arial Narrow"/>
                      <w:sz w:val="20"/>
                      <w:szCs w:val="20"/>
                    </w:rPr>
                  </w:pPr>
                </w:p>
              </w:tc>
            </w:tr>
            <w:tr w:rsidR="005A68F6" w:rsidRPr="00184434" w14:paraId="6A53456E" w14:textId="77777777" w:rsidTr="005A68F6">
              <w:tc>
                <w:tcPr>
                  <w:tcW w:w="0" w:type="auto"/>
                </w:tcPr>
                <w:p w14:paraId="07D3C41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Tuk Smach 67.04 HA</w:t>
                  </w:r>
                </w:p>
              </w:tc>
              <w:tc>
                <w:tcPr>
                  <w:tcW w:w="0" w:type="auto"/>
                </w:tcPr>
                <w:p w14:paraId="62166CF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 for household usage</w:t>
                  </w:r>
                </w:p>
              </w:tc>
              <w:tc>
                <w:tcPr>
                  <w:tcW w:w="0" w:type="auto"/>
                </w:tcPr>
                <w:p w14:paraId="115E111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244</w:t>
                  </w:r>
                </w:p>
              </w:tc>
              <w:tc>
                <w:tcPr>
                  <w:tcW w:w="0" w:type="auto"/>
                </w:tcPr>
                <w:p w14:paraId="60C1D03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27.26</w:t>
                  </w:r>
                </w:p>
              </w:tc>
              <w:tc>
                <w:tcPr>
                  <w:tcW w:w="0" w:type="auto"/>
                </w:tcPr>
                <w:p w14:paraId="065E487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22</w:t>
                  </w:r>
                </w:p>
              </w:tc>
              <w:tc>
                <w:tcPr>
                  <w:tcW w:w="0" w:type="auto"/>
                </w:tcPr>
                <w:p w14:paraId="6A0EDFA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23.49</w:t>
                  </w:r>
                </w:p>
              </w:tc>
              <w:tc>
                <w:tcPr>
                  <w:tcW w:w="0" w:type="auto"/>
                </w:tcPr>
                <w:p w14:paraId="57A83056" w14:textId="77777777" w:rsidR="005A68F6" w:rsidRPr="00184434" w:rsidRDefault="005A68F6" w:rsidP="005A68F6">
                  <w:pPr>
                    <w:rPr>
                      <w:rFonts w:ascii="Arial Narrow" w:hAnsi="Arial Narrow"/>
                      <w:sz w:val="20"/>
                      <w:szCs w:val="20"/>
                    </w:rPr>
                  </w:pPr>
                </w:p>
              </w:tc>
            </w:tr>
          </w:tbl>
          <w:p w14:paraId="179B8646" w14:textId="77777777" w:rsidR="005A68F6" w:rsidRPr="00184434" w:rsidRDefault="005A68F6" w:rsidP="005A68F6">
            <w:pPr>
              <w:rPr>
                <w:rFonts w:ascii="Arial Narrow" w:hAnsi="Arial Narrow"/>
                <w:sz w:val="20"/>
                <w:szCs w:val="20"/>
              </w:rPr>
            </w:pPr>
          </w:p>
          <w:p w14:paraId="447AE1D4" w14:textId="77777777" w:rsidR="005A68F6" w:rsidRPr="00184434" w:rsidRDefault="005A68F6" w:rsidP="004846A0">
            <w:pPr>
              <w:pStyle w:val="ListParagraph"/>
              <w:numPr>
                <w:ilvl w:val="0"/>
                <w:numId w:val="72"/>
              </w:numPr>
              <w:ind w:left="344"/>
              <w:rPr>
                <w:sz w:val="20"/>
              </w:rPr>
            </w:pPr>
            <w:r w:rsidRPr="00184434">
              <w:rPr>
                <w:sz w:val="20"/>
              </w:rPr>
              <w:t xml:space="preserve">Firewood collectors collected the types of firewood from the community: </w:t>
            </w:r>
          </w:p>
          <w:p w14:paraId="393656E9" w14:textId="77777777" w:rsidR="005A68F6" w:rsidRPr="00184434" w:rsidRDefault="005A68F6" w:rsidP="005A68F6">
            <w:pPr>
              <w:ind w:left="360"/>
              <w:rPr>
                <w:rFonts w:ascii="Arial Narrow" w:hAnsi="Arial Narrow"/>
                <w:sz w:val="20"/>
                <w:szCs w:val="20"/>
              </w:rPr>
            </w:pPr>
            <w:r w:rsidRPr="00184434">
              <w:rPr>
                <w:rFonts w:ascii="Arial Narrow" w:hAnsi="Arial Narrow"/>
                <w:sz w:val="20"/>
                <w:szCs w:val="20"/>
              </w:rPr>
              <w:t>(21/03/2014 – 09/2015)</w:t>
            </w:r>
          </w:p>
          <w:tbl>
            <w:tblPr>
              <w:tblStyle w:val="TableGrid"/>
              <w:tblW w:w="0" w:type="auto"/>
              <w:tblLook w:val="04A0" w:firstRow="1" w:lastRow="0" w:firstColumn="1" w:lastColumn="0" w:noHBand="0" w:noVBand="1"/>
            </w:tblPr>
            <w:tblGrid>
              <w:gridCol w:w="472"/>
              <w:gridCol w:w="1429"/>
              <w:gridCol w:w="1383"/>
              <w:gridCol w:w="1730"/>
              <w:gridCol w:w="2286"/>
            </w:tblGrid>
            <w:tr w:rsidR="005A68F6" w:rsidRPr="00184434" w14:paraId="717DB6B7" w14:textId="77777777" w:rsidTr="005A68F6">
              <w:tc>
                <w:tcPr>
                  <w:tcW w:w="0" w:type="auto"/>
                </w:tcPr>
                <w:p w14:paraId="74B0FAC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No.</w:t>
                  </w:r>
                </w:p>
              </w:tc>
              <w:tc>
                <w:tcPr>
                  <w:tcW w:w="0" w:type="auto"/>
                </w:tcPr>
                <w:p w14:paraId="44910E0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Type of firewood</w:t>
                  </w:r>
                </w:p>
              </w:tc>
              <w:tc>
                <w:tcPr>
                  <w:tcW w:w="0" w:type="auto"/>
                </w:tcPr>
                <w:p w14:paraId="0BD4719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Quantity</w:t>
                  </w:r>
                </w:p>
              </w:tc>
              <w:tc>
                <w:tcPr>
                  <w:tcW w:w="0" w:type="auto"/>
                </w:tcPr>
                <w:p w14:paraId="7015C30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Cost per cubic meter</w:t>
                  </w:r>
                </w:p>
              </w:tc>
              <w:tc>
                <w:tcPr>
                  <w:tcW w:w="0" w:type="auto"/>
                </w:tcPr>
                <w:p w14:paraId="0DE6FC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Selling price per cubic meter</w:t>
                  </w:r>
                </w:p>
              </w:tc>
            </w:tr>
            <w:tr w:rsidR="005A68F6" w:rsidRPr="00184434" w14:paraId="5767086D" w14:textId="77777777" w:rsidTr="005A68F6">
              <w:tc>
                <w:tcPr>
                  <w:tcW w:w="0" w:type="auto"/>
                </w:tcPr>
                <w:p w14:paraId="7ED76DA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2997BF4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Alive firewood</w:t>
                  </w:r>
                </w:p>
              </w:tc>
              <w:tc>
                <w:tcPr>
                  <w:tcW w:w="0" w:type="auto"/>
                </w:tcPr>
                <w:p w14:paraId="3D928FA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102 cubic meter</w:t>
                  </w:r>
                </w:p>
              </w:tc>
              <w:tc>
                <w:tcPr>
                  <w:tcW w:w="0" w:type="auto"/>
                </w:tcPr>
                <w:p w14:paraId="3A9E4A6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5,000 riel</w:t>
                  </w:r>
                </w:p>
              </w:tc>
              <w:tc>
                <w:tcPr>
                  <w:tcW w:w="0" w:type="auto"/>
                </w:tcPr>
                <w:p w14:paraId="6599C6A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25,000 riel</w:t>
                  </w:r>
                </w:p>
              </w:tc>
            </w:tr>
            <w:tr w:rsidR="005A68F6" w:rsidRPr="00184434" w14:paraId="321F743A" w14:textId="77777777" w:rsidTr="005A68F6">
              <w:tc>
                <w:tcPr>
                  <w:tcW w:w="0" w:type="auto"/>
                </w:tcPr>
                <w:p w14:paraId="26BB1EE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739E686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Dead firewood</w:t>
                  </w:r>
                </w:p>
              </w:tc>
              <w:tc>
                <w:tcPr>
                  <w:tcW w:w="0" w:type="auto"/>
                </w:tcPr>
                <w:p w14:paraId="1F1900E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 cubic meter</w:t>
                  </w:r>
                </w:p>
              </w:tc>
              <w:tc>
                <w:tcPr>
                  <w:tcW w:w="0" w:type="auto"/>
                </w:tcPr>
                <w:p w14:paraId="1D43852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5,000 riel</w:t>
                  </w:r>
                </w:p>
              </w:tc>
              <w:tc>
                <w:tcPr>
                  <w:tcW w:w="0" w:type="auto"/>
                </w:tcPr>
                <w:p w14:paraId="425781E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25,000 riel</w:t>
                  </w:r>
                </w:p>
              </w:tc>
            </w:tr>
            <w:tr w:rsidR="005A68F6" w:rsidRPr="00184434" w14:paraId="3026C5EE" w14:textId="77777777" w:rsidTr="005A68F6">
              <w:tc>
                <w:tcPr>
                  <w:tcW w:w="0" w:type="auto"/>
                  <w:gridSpan w:val="2"/>
                </w:tcPr>
                <w:p w14:paraId="7BBAB1D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income</w:t>
                  </w:r>
                </w:p>
              </w:tc>
              <w:tc>
                <w:tcPr>
                  <w:tcW w:w="0" w:type="auto"/>
                  <w:gridSpan w:val="2"/>
                </w:tcPr>
                <w:p w14:paraId="44450D4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112 x 25,000 riel =</w:t>
                  </w:r>
                </w:p>
              </w:tc>
              <w:tc>
                <w:tcPr>
                  <w:tcW w:w="0" w:type="auto"/>
                </w:tcPr>
                <w:p w14:paraId="281B08A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2,800,000 riel</w:t>
                  </w:r>
                </w:p>
              </w:tc>
            </w:tr>
            <w:tr w:rsidR="005A68F6" w:rsidRPr="00184434" w14:paraId="1984086E" w14:textId="77777777" w:rsidTr="005A68F6">
              <w:tc>
                <w:tcPr>
                  <w:tcW w:w="0" w:type="auto"/>
                  <w:gridSpan w:val="2"/>
                </w:tcPr>
                <w:p w14:paraId="5A84133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expense</w:t>
                  </w:r>
                </w:p>
              </w:tc>
              <w:tc>
                <w:tcPr>
                  <w:tcW w:w="0" w:type="auto"/>
                  <w:gridSpan w:val="2"/>
                </w:tcPr>
                <w:p w14:paraId="17E1804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112 x 5000 riel = </w:t>
                  </w:r>
                </w:p>
              </w:tc>
              <w:tc>
                <w:tcPr>
                  <w:tcW w:w="0" w:type="auto"/>
                </w:tcPr>
                <w:p w14:paraId="41028A6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510,000 riel</w:t>
                  </w:r>
                </w:p>
              </w:tc>
            </w:tr>
            <w:tr w:rsidR="005A68F6" w:rsidRPr="00184434" w14:paraId="4AC3A897" w14:textId="77777777" w:rsidTr="005A68F6">
              <w:tc>
                <w:tcPr>
                  <w:tcW w:w="0" w:type="auto"/>
                  <w:gridSpan w:val="2"/>
                </w:tcPr>
                <w:p w14:paraId="79441F3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profit</w:t>
                  </w:r>
                </w:p>
              </w:tc>
              <w:tc>
                <w:tcPr>
                  <w:tcW w:w="0" w:type="auto"/>
                  <w:gridSpan w:val="3"/>
                </w:tcPr>
                <w:p w14:paraId="456EE7E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2,290,000 riel</w:t>
                  </w:r>
                </w:p>
              </w:tc>
            </w:tr>
          </w:tbl>
          <w:p w14:paraId="4F27859E" w14:textId="77777777" w:rsidR="005A68F6" w:rsidRPr="00184434" w:rsidRDefault="005A68F6" w:rsidP="004846A0">
            <w:pPr>
              <w:pStyle w:val="ListParagraph"/>
              <w:numPr>
                <w:ilvl w:val="0"/>
                <w:numId w:val="58"/>
              </w:numPr>
              <w:rPr>
                <w:sz w:val="20"/>
              </w:rPr>
            </w:pPr>
            <w:r w:rsidRPr="00184434">
              <w:rPr>
                <w:sz w:val="20"/>
              </w:rPr>
              <w:t>The total firewood collected  by GERES and collecting group = 225 cubic meters</w:t>
            </w:r>
          </w:p>
          <w:p w14:paraId="3A3DD34B" w14:textId="77777777" w:rsidR="005A68F6" w:rsidRPr="00184434" w:rsidRDefault="005A68F6" w:rsidP="004846A0">
            <w:pPr>
              <w:pStyle w:val="ListParagraph"/>
              <w:numPr>
                <w:ilvl w:val="0"/>
                <w:numId w:val="58"/>
              </w:numPr>
              <w:rPr>
                <w:sz w:val="20"/>
              </w:rPr>
            </w:pPr>
            <w:r w:rsidRPr="00184434">
              <w:rPr>
                <w:sz w:val="20"/>
              </w:rPr>
              <w:t>Total members in the collecting group is 16 people – 8 women</w:t>
            </w:r>
          </w:p>
          <w:p w14:paraId="70DFB65D" w14:textId="77777777" w:rsidR="005A68F6" w:rsidRPr="00184434" w:rsidRDefault="005A68F6" w:rsidP="005A68F6">
            <w:pPr>
              <w:rPr>
                <w:rFonts w:ascii="Arial Narrow" w:hAnsi="Arial Narrow"/>
                <w:sz w:val="20"/>
                <w:szCs w:val="20"/>
              </w:rPr>
            </w:pPr>
          </w:p>
          <w:p w14:paraId="516410FC" w14:textId="77777777" w:rsidR="005A68F6" w:rsidRPr="00184434" w:rsidRDefault="005A68F6" w:rsidP="004846A0">
            <w:pPr>
              <w:pStyle w:val="ListParagraph"/>
              <w:numPr>
                <w:ilvl w:val="0"/>
                <w:numId w:val="72"/>
              </w:numPr>
              <w:ind w:left="344"/>
              <w:rPr>
                <w:sz w:val="20"/>
              </w:rPr>
            </w:pPr>
            <w:r w:rsidRPr="00184434">
              <w:rPr>
                <w:sz w:val="20"/>
              </w:rPr>
              <w:t>Method for dividing the profit among firewood collectors</w:t>
            </w:r>
          </w:p>
          <w:p w14:paraId="06EC6F7D" w14:textId="77777777" w:rsidR="005A68F6" w:rsidRPr="00184434" w:rsidRDefault="005A68F6" w:rsidP="004846A0">
            <w:pPr>
              <w:pStyle w:val="ListParagraph"/>
              <w:numPr>
                <w:ilvl w:val="0"/>
                <w:numId w:val="58"/>
              </w:numPr>
              <w:rPr>
                <w:sz w:val="20"/>
              </w:rPr>
            </w:pPr>
            <w:r w:rsidRPr="00184434">
              <w:rPr>
                <w:sz w:val="20"/>
              </w:rPr>
              <w:t>Community development funds 3%</w:t>
            </w:r>
          </w:p>
          <w:p w14:paraId="377DBD04" w14:textId="77777777" w:rsidR="005A68F6" w:rsidRPr="00184434" w:rsidRDefault="005A68F6" w:rsidP="004846A0">
            <w:pPr>
              <w:pStyle w:val="ListParagraph"/>
              <w:numPr>
                <w:ilvl w:val="0"/>
                <w:numId w:val="58"/>
              </w:numPr>
              <w:rPr>
                <w:sz w:val="20"/>
              </w:rPr>
            </w:pPr>
            <w:r w:rsidRPr="00184434">
              <w:rPr>
                <w:sz w:val="20"/>
              </w:rPr>
              <w:t>Business funds 5%</w:t>
            </w:r>
          </w:p>
          <w:p w14:paraId="6DC91B8A" w14:textId="77777777" w:rsidR="005A68F6" w:rsidRPr="00184434" w:rsidRDefault="005A68F6" w:rsidP="004846A0">
            <w:pPr>
              <w:pStyle w:val="ListParagraph"/>
              <w:numPr>
                <w:ilvl w:val="0"/>
                <w:numId w:val="58"/>
              </w:numPr>
              <w:rPr>
                <w:sz w:val="20"/>
              </w:rPr>
            </w:pPr>
            <w:r w:rsidRPr="00184434">
              <w:rPr>
                <w:sz w:val="20"/>
              </w:rPr>
              <w:t>First aid kit 2%</w:t>
            </w:r>
          </w:p>
          <w:p w14:paraId="57327C36" w14:textId="77777777" w:rsidR="005A68F6" w:rsidRPr="00184434" w:rsidRDefault="005A68F6" w:rsidP="004846A0">
            <w:pPr>
              <w:pStyle w:val="ListParagraph"/>
              <w:numPr>
                <w:ilvl w:val="0"/>
                <w:numId w:val="58"/>
              </w:numPr>
              <w:rPr>
                <w:sz w:val="20"/>
              </w:rPr>
            </w:pPr>
            <w:r w:rsidRPr="00184434">
              <w:rPr>
                <w:sz w:val="20"/>
              </w:rPr>
              <w:t>members share of profit 89%</w:t>
            </w:r>
          </w:p>
          <w:p w14:paraId="46D3FFDB" w14:textId="77777777" w:rsidR="005A68F6" w:rsidRPr="00184434" w:rsidRDefault="005A68F6" w:rsidP="004846A0">
            <w:pPr>
              <w:pStyle w:val="ListParagraph"/>
              <w:numPr>
                <w:ilvl w:val="0"/>
                <w:numId w:val="58"/>
              </w:numPr>
              <w:rPr>
                <w:sz w:val="20"/>
              </w:rPr>
            </w:pPr>
            <w:r w:rsidRPr="00184434">
              <w:rPr>
                <w:sz w:val="20"/>
              </w:rPr>
              <w:t>Administration 1%</w:t>
            </w:r>
          </w:p>
          <w:p w14:paraId="4E0B3F09"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u w:val="single"/>
              </w:rPr>
              <w:t>Note</w:t>
            </w:r>
            <w:r w:rsidRPr="00184434">
              <w:rPr>
                <w:rFonts w:ascii="Arial Narrow" w:hAnsi="Arial Narrow"/>
                <w:sz w:val="20"/>
                <w:szCs w:val="20"/>
              </w:rPr>
              <w:t>: First aid kit and Community development fund = 64,000 riel; and profit to be divided among other group members is 2,226,000 riel.</w:t>
            </w:r>
          </w:p>
          <w:p w14:paraId="207E2B3E" w14:textId="77777777" w:rsidR="005A68F6" w:rsidRPr="00184434" w:rsidRDefault="005A68F6" w:rsidP="005A68F6">
            <w:pPr>
              <w:rPr>
                <w:rFonts w:ascii="Arial Narrow" w:hAnsi="Arial Narrow"/>
                <w:sz w:val="20"/>
                <w:szCs w:val="20"/>
              </w:rPr>
            </w:pPr>
          </w:p>
          <w:p w14:paraId="234D9D60" w14:textId="77777777" w:rsidR="005A68F6" w:rsidRPr="00184434" w:rsidRDefault="005A68F6" w:rsidP="004846A0">
            <w:pPr>
              <w:pStyle w:val="ListParagraph"/>
              <w:numPr>
                <w:ilvl w:val="0"/>
                <w:numId w:val="72"/>
              </w:numPr>
              <w:ind w:left="344"/>
              <w:rPr>
                <w:sz w:val="20"/>
              </w:rPr>
            </w:pPr>
            <w:r w:rsidRPr="00184434">
              <w:rPr>
                <w:sz w:val="20"/>
              </w:rPr>
              <w:t>Process in producing charcoal</w:t>
            </w:r>
          </w:p>
          <w:p w14:paraId="739B3A06" w14:textId="77777777" w:rsidR="005A68F6" w:rsidRPr="00184434" w:rsidRDefault="005A68F6" w:rsidP="004846A0">
            <w:pPr>
              <w:pStyle w:val="ListParagraph"/>
              <w:numPr>
                <w:ilvl w:val="0"/>
                <w:numId w:val="58"/>
              </w:numPr>
              <w:rPr>
                <w:sz w:val="20"/>
              </w:rPr>
            </w:pPr>
            <w:r w:rsidRPr="00184434">
              <w:rPr>
                <w:sz w:val="20"/>
              </w:rPr>
              <w:t>implemented in 2014</w:t>
            </w:r>
          </w:p>
          <w:p w14:paraId="250DE354" w14:textId="77777777" w:rsidR="005A68F6" w:rsidRPr="00184434" w:rsidRDefault="005A68F6" w:rsidP="004846A0">
            <w:pPr>
              <w:pStyle w:val="ListParagraph"/>
              <w:numPr>
                <w:ilvl w:val="0"/>
                <w:numId w:val="58"/>
              </w:numPr>
              <w:rPr>
                <w:sz w:val="20"/>
              </w:rPr>
            </w:pPr>
            <w:r w:rsidRPr="00184434">
              <w:rPr>
                <w:sz w:val="20"/>
              </w:rPr>
              <w:t>applied by 7 families = 7 people</w:t>
            </w:r>
          </w:p>
          <w:p w14:paraId="20D6DDC4" w14:textId="77777777" w:rsidR="005A68F6" w:rsidRPr="00184434" w:rsidRDefault="005A68F6" w:rsidP="004846A0">
            <w:pPr>
              <w:pStyle w:val="ListParagraph"/>
              <w:numPr>
                <w:ilvl w:val="0"/>
                <w:numId w:val="58"/>
              </w:numPr>
              <w:rPr>
                <w:sz w:val="20"/>
              </w:rPr>
            </w:pPr>
            <w:r w:rsidRPr="00184434">
              <w:rPr>
                <w:sz w:val="20"/>
              </w:rPr>
              <w:t>can produce charcoal 23 time.</w:t>
            </w:r>
          </w:p>
          <w:p w14:paraId="6E067048" w14:textId="77777777" w:rsidR="005A68F6" w:rsidRPr="00184434" w:rsidRDefault="005A68F6" w:rsidP="005A68F6">
            <w:pPr>
              <w:rPr>
                <w:rFonts w:ascii="Arial Narrow" w:hAnsi="Arial Narrow"/>
                <w:sz w:val="20"/>
                <w:szCs w:val="20"/>
              </w:rPr>
            </w:pPr>
          </w:p>
          <w:tbl>
            <w:tblPr>
              <w:tblStyle w:val="TableGrid"/>
              <w:tblW w:w="0" w:type="auto"/>
              <w:tblLook w:val="04A0" w:firstRow="1" w:lastRow="0" w:firstColumn="1" w:lastColumn="0" w:noHBand="0" w:noVBand="1"/>
            </w:tblPr>
            <w:tblGrid>
              <w:gridCol w:w="581"/>
              <w:gridCol w:w="1466"/>
              <w:gridCol w:w="2086"/>
              <w:gridCol w:w="1210"/>
              <w:gridCol w:w="1210"/>
            </w:tblGrid>
            <w:tr w:rsidR="005A68F6" w:rsidRPr="00184434" w14:paraId="1C409E16" w14:textId="77777777" w:rsidTr="005A68F6">
              <w:tc>
                <w:tcPr>
                  <w:tcW w:w="0" w:type="auto"/>
                </w:tcPr>
                <w:p w14:paraId="080E705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Year</w:t>
                  </w:r>
                </w:p>
              </w:tc>
              <w:tc>
                <w:tcPr>
                  <w:tcW w:w="0" w:type="auto"/>
                </w:tcPr>
                <w:p w14:paraId="2CF7BE8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Firewood</w:t>
                  </w:r>
                </w:p>
              </w:tc>
              <w:tc>
                <w:tcPr>
                  <w:tcW w:w="0" w:type="auto"/>
                </w:tcPr>
                <w:p w14:paraId="3753FDA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Quantity of coal produced</w:t>
                  </w:r>
                </w:p>
              </w:tc>
              <w:tc>
                <w:tcPr>
                  <w:tcW w:w="0" w:type="auto"/>
                </w:tcPr>
                <w:p w14:paraId="2C35EE1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expense</w:t>
                  </w:r>
                </w:p>
              </w:tc>
              <w:tc>
                <w:tcPr>
                  <w:tcW w:w="0" w:type="auto"/>
                </w:tcPr>
                <w:p w14:paraId="2BFCCC9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Income</w:t>
                  </w:r>
                </w:p>
              </w:tc>
            </w:tr>
            <w:tr w:rsidR="005A68F6" w:rsidRPr="00184434" w14:paraId="1F84EF16" w14:textId="77777777" w:rsidTr="005A68F6">
              <w:tc>
                <w:tcPr>
                  <w:tcW w:w="0" w:type="auto"/>
                </w:tcPr>
                <w:p w14:paraId="75FD697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2014</w:t>
                  </w:r>
                </w:p>
              </w:tc>
              <w:tc>
                <w:tcPr>
                  <w:tcW w:w="0" w:type="auto"/>
                </w:tcPr>
                <w:p w14:paraId="15C2D76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200 cubic meters</w:t>
                  </w:r>
                </w:p>
              </w:tc>
              <w:tc>
                <w:tcPr>
                  <w:tcW w:w="0" w:type="auto"/>
                </w:tcPr>
                <w:p w14:paraId="6ECEBC5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13 tons</w:t>
                  </w:r>
                </w:p>
              </w:tc>
              <w:tc>
                <w:tcPr>
                  <w:tcW w:w="0" w:type="auto"/>
                </w:tcPr>
                <w:p w14:paraId="0C1D719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2,053,000 riel</w:t>
                  </w:r>
                </w:p>
              </w:tc>
              <w:tc>
                <w:tcPr>
                  <w:tcW w:w="0" w:type="auto"/>
                </w:tcPr>
                <w:p w14:paraId="609A6E4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780,000 riel</w:t>
                  </w:r>
                </w:p>
              </w:tc>
            </w:tr>
            <w:tr w:rsidR="005A68F6" w:rsidRPr="00184434" w14:paraId="569521D5" w14:textId="77777777" w:rsidTr="005A68F6">
              <w:tc>
                <w:tcPr>
                  <w:tcW w:w="0" w:type="auto"/>
                </w:tcPr>
                <w:p w14:paraId="49D4E44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2015</w:t>
                  </w:r>
                </w:p>
              </w:tc>
              <w:tc>
                <w:tcPr>
                  <w:tcW w:w="0" w:type="auto"/>
                </w:tcPr>
                <w:p w14:paraId="0747387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 cubic meters</w:t>
                  </w:r>
                </w:p>
              </w:tc>
              <w:tc>
                <w:tcPr>
                  <w:tcW w:w="0" w:type="auto"/>
                </w:tcPr>
                <w:p w14:paraId="524ED71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4.9 tons</w:t>
                  </w:r>
                </w:p>
              </w:tc>
              <w:tc>
                <w:tcPr>
                  <w:tcW w:w="0" w:type="auto"/>
                </w:tcPr>
                <w:p w14:paraId="359DA83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773,800 riel</w:t>
                  </w:r>
                </w:p>
              </w:tc>
              <w:tc>
                <w:tcPr>
                  <w:tcW w:w="0" w:type="auto"/>
                </w:tcPr>
                <w:p w14:paraId="7C4AA47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3,430,000 riel</w:t>
                  </w:r>
                </w:p>
              </w:tc>
            </w:tr>
            <w:tr w:rsidR="005A68F6" w:rsidRPr="00184434" w14:paraId="488E05C7" w14:textId="77777777" w:rsidTr="005A68F6">
              <w:tc>
                <w:tcPr>
                  <w:tcW w:w="0" w:type="auto"/>
                  <w:gridSpan w:val="3"/>
                </w:tcPr>
                <w:p w14:paraId="323FBAB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expense</w:t>
                  </w:r>
                </w:p>
              </w:tc>
              <w:tc>
                <w:tcPr>
                  <w:tcW w:w="0" w:type="auto"/>
                  <w:gridSpan w:val="2"/>
                </w:tcPr>
                <w:p w14:paraId="51EB3CF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2,826,800 riel</w:t>
                  </w:r>
                </w:p>
              </w:tc>
            </w:tr>
            <w:tr w:rsidR="005A68F6" w:rsidRPr="00184434" w14:paraId="2721C035" w14:textId="77777777" w:rsidTr="005A68F6">
              <w:tc>
                <w:tcPr>
                  <w:tcW w:w="0" w:type="auto"/>
                  <w:gridSpan w:val="3"/>
                </w:tcPr>
                <w:p w14:paraId="0B80726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income</w:t>
                  </w:r>
                </w:p>
              </w:tc>
              <w:tc>
                <w:tcPr>
                  <w:tcW w:w="0" w:type="auto"/>
                  <w:gridSpan w:val="2"/>
                </w:tcPr>
                <w:p w14:paraId="59B2458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11,230,000 riel</w:t>
                  </w:r>
                </w:p>
              </w:tc>
            </w:tr>
            <w:tr w:rsidR="005A68F6" w:rsidRPr="00184434" w14:paraId="1D3165DD" w14:textId="77777777" w:rsidTr="005A68F6">
              <w:tc>
                <w:tcPr>
                  <w:tcW w:w="0" w:type="auto"/>
                  <w:gridSpan w:val="3"/>
                </w:tcPr>
                <w:p w14:paraId="54D7704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profit</w:t>
                  </w:r>
                </w:p>
              </w:tc>
              <w:tc>
                <w:tcPr>
                  <w:tcW w:w="0" w:type="auto"/>
                  <w:gridSpan w:val="2"/>
                </w:tcPr>
                <w:p w14:paraId="67FAD7B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8,403,200 riel</w:t>
                  </w:r>
                </w:p>
              </w:tc>
            </w:tr>
          </w:tbl>
          <w:p w14:paraId="0B1D8A7B" w14:textId="77777777" w:rsidR="005A68F6" w:rsidRPr="00184434" w:rsidRDefault="005A68F6" w:rsidP="004846A0">
            <w:pPr>
              <w:pStyle w:val="ListParagraph"/>
              <w:numPr>
                <w:ilvl w:val="0"/>
                <w:numId w:val="70"/>
              </w:numPr>
              <w:rPr>
                <w:sz w:val="20"/>
              </w:rPr>
            </w:pPr>
            <w:r w:rsidRPr="00184434">
              <w:rPr>
                <w:sz w:val="20"/>
              </w:rPr>
              <w:t>method for dividing profit among the charcoal production team</w:t>
            </w:r>
          </w:p>
          <w:p w14:paraId="07565732" w14:textId="77777777" w:rsidR="005A68F6" w:rsidRPr="00184434" w:rsidRDefault="005A68F6" w:rsidP="004846A0">
            <w:pPr>
              <w:pStyle w:val="ListParagraph"/>
              <w:numPr>
                <w:ilvl w:val="0"/>
                <w:numId w:val="71"/>
              </w:numPr>
              <w:ind w:left="1154"/>
              <w:rPr>
                <w:sz w:val="20"/>
              </w:rPr>
            </w:pPr>
            <w:r w:rsidRPr="00184434">
              <w:rPr>
                <w:sz w:val="20"/>
              </w:rPr>
              <w:t>Community development fund 5% = 420,200 riel</w:t>
            </w:r>
          </w:p>
          <w:p w14:paraId="165BC9B8" w14:textId="77777777" w:rsidR="005A68F6" w:rsidRPr="00184434" w:rsidRDefault="005A68F6" w:rsidP="004846A0">
            <w:pPr>
              <w:pStyle w:val="ListParagraph"/>
              <w:numPr>
                <w:ilvl w:val="0"/>
                <w:numId w:val="71"/>
              </w:numPr>
              <w:ind w:left="1154"/>
              <w:rPr>
                <w:sz w:val="20"/>
              </w:rPr>
            </w:pPr>
            <w:r w:rsidRPr="00184434">
              <w:rPr>
                <w:sz w:val="20"/>
              </w:rPr>
              <w:t>Furnace support 17% = 1,428,500 riel</w:t>
            </w:r>
          </w:p>
          <w:p w14:paraId="5A56664B" w14:textId="77777777" w:rsidR="005A68F6" w:rsidRPr="00184434" w:rsidRDefault="005A68F6" w:rsidP="004846A0">
            <w:pPr>
              <w:pStyle w:val="ListParagraph"/>
              <w:numPr>
                <w:ilvl w:val="0"/>
                <w:numId w:val="71"/>
              </w:numPr>
              <w:ind w:left="1154"/>
              <w:rPr>
                <w:sz w:val="20"/>
              </w:rPr>
            </w:pPr>
            <w:r w:rsidRPr="00184434">
              <w:rPr>
                <w:sz w:val="20"/>
              </w:rPr>
              <w:t>First aid kit 5% = 420,200 riel</w:t>
            </w:r>
          </w:p>
          <w:p w14:paraId="3F9F2BE7" w14:textId="77777777" w:rsidR="005A68F6" w:rsidRPr="00184434" w:rsidRDefault="005A68F6" w:rsidP="004846A0">
            <w:pPr>
              <w:pStyle w:val="ListParagraph"/>
              <w:numPr>
                <w:ilvl w:val="0"/>
                <w:numId w:val="71"/>
              </w:numPr>
              <w:ind w:left="1154"/>
              <w:rPr>
                <w:sz w:val="20"/>
              </w:rPr>
            </w:pPr>
            <w:r w:rsidRPr="00184434">
              <w:rPr>
                <w:sz w:val="20"/>
              </w:rPr>
              <w:t>Profit to be divided 70% = 5,882,200 riel</w:t>
            </w:r>
          </w:p>
          <w:p w14:paraId="586422E5" w14:textId="77777777" w:rsidR="005A68F6" w:rsidRPr="00184434" w:rsidRDefault="005A68F6" w:rsidP="004846A0">
            <w:pPr>
              <w:pStyle w:val="ListParagraph"/>
              <w:numPr>
                <w:ilvl w:val="0"/>
                <w:numId w:val="71"/>
              </w:numPr>
              <w:ind w:left="1154"/>
              <w:rPr>
                <w:sz w:val="20"/>
              </w:rPr>
            </w:pPr>
            <w:r w:rsidRPr="00184434">
              <w:rPr>
                <w:sz w:val="20"/>
              </w:rPr>
              <w:t>Administration 3% = 252,100 riel</w:t>
            </w:r>
          </w:p>
          <w:p w14:paraId="149B8D33" w14:textId="77777777" w:rsidR="005A68F6" w:rsidRPr="00184434" w:rsidRDefault="005A68F6" w:rsidP="005A68F6">
            <w:pPr>
              <w:ind w:left="1154"/>
              <w:rPr>
                <w:rFonts w:ascii="Arial Narrow" w:hAnsi="Arial Narrow"/>
                <w:sz w:val="20"/>
                <w:szCs w:val="20"/>
              </w:rPr>
            </w:pPr>
          </w:p>
          <w:p w14:paraId="2E84A77C" w14:textId="77777777" w:rsidR="005A68F6" w:rsidRPr="00184434" w:rsidRDefault="005A68F6" w:rsidP="004846A0">
            <w:pPr>
              <w:pStyle w:val="ListParagraph"/>
              <w:numPr>
                <w:ilvl w:val="0"/>
                <w:numId w:val="72"/>
              </w:numPr>
              <w:ind w:left="344"/>
              <w:rPr>
                <w:sz w:val="20"/>
              </w:rPr>
            </w:pPr>
            <w:r w:rsidRPr="00184434">
              <w:rPr>
                <w:sz w:val="20"/>
              </w:rPr>
              <w:t>The total amount of Community development fund is:</w:t>
            </w:r>
          </w:p>
          <w:p w14:paraId="3219FE3D" w14:textId="77777777" w:rsidR="005A68F6" w:rsidRPr="00184434" w:rsidRDefault="005A68F6" w:rsidP="004846A0">
            <w:pPr>
              <w:pStyle w:val="ListParagraph"/>
              <w:numPr>
                <w:ilvl w:val="0"/>
                <w:numId w:val="70"/>
              </w:numPr>
              <w:rPr>
                <w:sz w:val="20"/>
              </w:rPr>
            </w:pPr>
            <w:r w:rsidRPr="00184434">
              <w:rPr>
                <w:sz w:val="20"/>
              </w:rPr>
              <w:t>Contribution to firewood collection team = 16 USD</w:t>
            </w:r>
          </w:p>
          <w:p w14:paraId="2A3B3ADC" w14:textId="77777777" w:rsidR="005A68F6" w:rsidRPr="00184434" w:rsidRDefault="005A68F6" w:rsidP="004846A0">
            <w:pPr>
              <w:pStyle w:val="ListParagraph"/>
              <w:numPr>
                <w:ilvl w:val="0"/>
                <w:numId w:val="70"/>
              </w:numPr>
              <w:rPr>
                <w:sz w:val="20"/>
              </w:rPr>
            </w:pPr>
            <w:r w:rsidRPr="00184434">
              <w:rPr>
                <w:sz w:val="20"/>
              </w:rPr>
              <w:t>Contribution to coal production team = 210 USD</w:t>
            </w:r>
          </w:p>
          <w:p w14:paraId="3D4DD573" w14:textId="77777777" w:rsidR="005A68F6" w:rsidRPr="00184434" w:rsidRDefault="005A68F6" w:rsidP="004846A0">
            <w:pPr>
              <w:pStyle w:val="ListParagraph"/>
              <w:numPr>
                <w:ilvl w:val="0"/>
                <w:numId w:val="70"/>
              </w:numPr>
              <w:rPr>
                <w:sz w:val="20"/>
              </w:rPr>
            </w:pPr>
            <w:r w:rsidRPr="00184434">
              <w:rPr>
                <w:sz w:val="20"/>
              </w:rPr>
              <w:t>Project fund = 500 USD</w:t>
            </w:r>
          </w:p>
          <w:p w14:paraId="6E027A36" w14:textId="77777777" w:rsidR="005A68F6" w:rsidRPr="00184434" w:rsidRDefault="005A68F6" w:rsidP="004846A0">
            <w:pPr>
              <w:pStyle w:val="ListParagraph"/>
              <w:numPr>
                <w:ilvl w:val="0"/>
                <w:numId w:val="70"/>
              </w:numPr>
              <w:rPr>
                <w:sz w:val="20"/>
              </w:rPr>
            </w:pPr>
            <w:r w:rsidRPr="00184434">
              <w:rPr>
                <w:sz w:val="20"/>
              </w:rPr>
              <w:t>Total = 726 USD</w:t>
            </w:r>
          </w:p>
          <w:p w14:paraId="701756DC" w14:textId="77777777" w:rsidR="005A68F6" w:rsidRPr="00184434" w:rsidRDefault="005A68F6" w:rsidP="004846A0">
            <w:pPr>
              <w:pStyle w:val="ListParagraph"/>
              <w:numPr>
                <w:ilvl w:val="0"/>
                <w:numId w:val="72"/>
              </w:numPr>
              <w:ind w:left="344"/>
              <w:rPr>
                <w:sz w:val="20"/>
              </w:rPr>
            </w:pPr>
            <w:r w:rsidRPr="00184434">
              <w:rPr>
                <w:sz w:val="20"/>
              </w:rPr>
              <w:t>Future plans</w:t>
            </w:r>
          </w:p>
          <w:p w14:paraId="4A6C2FD4" w14:textId="77777777" w:rsidR="005A68F6" w:rsidRPr="00184434" w:rsidRDefault="005A68F6" w:rsidP="004846A0">
            <w:pPr>
              <w:pStyle w:val="ListParagraph"/>
              <w:numPr>
                <w:ilvl w:val="0"/>
                <w:numId w:val="70"/>
              </w:numPr>
              <w:rPr>
                <w:sz w:val="20"/>
              </w:rPr>
            </w:pPr>
            <w:r w:rsidRPr="00184434">
              <w:rPr>
                <w:sz w:val="20"/>
              </w:rPr>
              <w:t>Plant trees along the community forest border</w:t>
            </w:r>
          </w:p>
          <w:p w14:paraId="3373C63C" w14:textId="77777777" w:rsidR="005A68F6" w:rsidRPr="00184434" w:rsidRDefault="005A68F6" w:rsidP="004846A0">
            <w:pPr>
              <w:pStyle w:val="ListParagraph"/>
              <w:numPr>
                <w:ilvl w:val="0"/>
                <w:numId w:val="70"/>
              </w:numPr>
              <w:rPr>
                <w:sz w:val="20"/>
              </w:rPr>
            </w:pPr>
            <w:r w:rsidRPr="00184434">
              <w:rPr>
                <w:sz w:val="20"/>
              </w:rPr>
              <w:t>Plant trees for producing firewood</w:t>
            </w:r>
          </w:p>
          <w:p w14:paraId="7B88CD0D" w14:textId="77777777" w:rsidR="005A68F6" w:rsidRPr="00184434" w:rsidRDefault="005A68F6" w:rsidP="004846A0">
            <w:pPr>
              <w:pStyle w:val="ListParagraph"/>
              <w:numPr>
                <w:ilvl w:val="0"/>
                <w:numId w:val="70"/>
              </w:numPr>
              <w:rPr>
                <w:sz w:val="20"/>
              </w:rPr>
            </w:pPr>
            <w:r w:rsidRPr="00184434">
              <w:rPr>
                <w:sz w:val="20"/>
              </w:rPr>
              <w:t>Clean firebreak path 1,700M along Cheur Teal Preng area</w:t>
            </w:r>
          </w:p>
          <w:p w14:paraId="4A2F6315" w14:textId="77777777" w:rsidR="005A68F6" w:rsidRPr="00184434" w:rsidRDefault="005A68F6" w:rsidP="004846A0">
            <w:pPr>
              <w:pStyle w:val="ListParagraph"/>
              <w:numPr>
                <w:ilvl w:val="0"/>
                <w:numId w:val="70"/>
              </w:numPr>
              <w:rPr>
                <w:sz w:val="20"/>
              </w:rPr>
            </w:pPr>
            <w:r w:rsidRPr="00184434">
              <w:rPr>
                <w:sz w:val="20"/>
              </w:rPr>
              <w:t>Clean the remaining waste in the firewood collection areas.</w:t>
            </w:r>
          </w:p>
          <w:p w14:paraId="16F9041C" w14:textId="77777777" w:rsidR="005A68F6" w:rsidRPr="00184434" w:rsidRDefault="005A68F6" w:rsidP="005A68F6">
            <w:pPr>
              <w:rPr>
                <w:rFonts w:ascii="Arial Narrow" w:hAnsi="Arial Narrow"/>
                <w:sz w:val="20"/>
                <w:szCs w:val="20"/>
              </w:rPr>
            </w:pPr>
          </w:p>
          <w:p w14:paraId="6A1F53BA" w14:textId="77777777" w:rsidR="005A68F6" w:rsidRPr="00184434" w:rsidRDefault="005A68F6" w:rsidP="004846A0">
            <w:pPr>
              <w:pStyle w:val="ListParagraph"/>
              <w:numPr>
                <w:ilvl w:val="0"/>
                <w:numId w:val="72"/>
              </w:numPr>
              <w:ind w:left="344"/>
              <w:rPr>
                <w:sz w:val="20"/>
              </w:rPr>
            </w:pPr>
            <w:r w:rsidRPr="00184434">
              <w:rPr>
                <w:sz w:val="20"/>
              </w:rPr>
              <w:t>Challenges</w:t>
            </w:r>
          </w:p>
          <w:p w14:paraId="4EDBF131" w14:textId="77777777" w:rsidR="005A68F6" w:rsidRPr="00184434" w:rsidRDefault="005A68F6" w:rsidP="004846A0">
            <w:pPr>
              <w:pStyle w:val="ListParagraph"/>
              <w:numPr>
                <w:ilvl w:val="0"/>
                <w:numId w:val="70"/>
              </w:numPr>
              <w:rPr>
                <w:sz w:val="20"/>
              </w:rPr>
            </w:pPr>
            <w:r w:rsidRPr="00184434">
              <w:rPr>
                <w:sz w:val="20"/>
              </w:rPr>
              <w:t>lack of funds to implement management plan</w:t>
            </w:r>
          </w:p>
          <w:p w14:paraId="66C0D0D8" w14:textId="77777777" w:rsidR="005A68F6" w:rsidRPr="00184434" w:rsidRDefault="005A68F6" w:rsidP="004846A0">
            <w:pPr>
              <w:pStyle w:val="ListParagraph"/>
              <w:numPr>
                <w:ilvl w:val="0"/>
                <w:numId w:val="70"/>
              </w:numPr>
              <w:rPr>
                <w:sz w:val="20"/>
              </w:rPr>
            </w:pPr>
            <w:r w:rsidRPr="00184434">
              <w:rPr>
                <w:sz w:val="20"/>
              </w:rPr>
              <w:t>Firewood resource is insufficient to support the needs</w:t>
            </w:r>
          </w:p>
          <w:p w14:paraId="0E18EBD4" w14:textId="77777777" w:rsidR="005A68F6" w:rsidRPr="00184434" w:rsidRDefault="005A68F6" w:rsidP="004846A0">
            <w:pPr>
              <w:pStyle w:val="ListParagraph"/>
              <w:numPr>
                <w:ilvl w:val="0"/>
                <w:numId w:val="70"/>
              </w:numPr>
              <w:rPr>
                <w:sz w:val="20"/>
              </w:rPr>
            </w:pPr>
            <w:r w:rsidRPr="00184434">
              <w:rPr>
                <w:sz w:val="20"/>
              </w:rPr>
              <w:t>Charcoal markets are still scarce</w:t>
            </w:r>
          </w:p>
          <w:p w14:paraId="6D1BD311" w14:textId="77777777" w:rsidR="005A68F6" w:rsidRPr="00184434" w:rsidRDefault="005A68F6" w:rsidP="004846A0">
            <w:pPr>
              <w:pStyle w:val="ListParagraph"/>
              <w:numPr>
                <w:ilvl w:val="0"/>
                <w:numId w:val="70"/>
              </w:numPr>
              <w:rPr>
                <w:sz w:val="20"/>
              </w:rPr>
            </w:pPr>
            <w:r w:rsidRPr="00184434">
              <w:rPr>
                <w:sz w:val="20"/>
              </w:rPr>
              <w:t>Some community members have insufficient knowledge about charcoal production and firewood collection group.</w:t>
            </w:r>
          </w:p>
          <w:p w14:paraId="5F7D3613" w14:textId="77777777" w:rsidR="005A68F6" w:rsidRPr="00184434" w:rsidRDefault="005A68F6" w:rsidP="005A68F6">
            <w:pPr>
              <w:rPr>
                <w:rFonts w:ascii="Arial Narrow" w:hAnsi="Arial Narrow"/>
                <w:sz w:val="20"/>
                <w:szCs w:val="20"/>
              </w:rPr>
            </w:pPr>
          </w:p>
          <w:p w14:paraId="61905D54" w14:textId="77777777" w:rsidR="005A68F6" w:rsidRPr="00184434" w:rsidRDefault="005A68F6" w:rsidP="004846A0">
            <w:pPr>
              <w:pStyle w:val="ListParagraph"/>
              <w:numPr>
                <w:ilvl w:val="0"/>
                <w:numId w:val="72"/>
              </w:numPr>
              <w:ind w:left="344"/>
              <w:rPr>
                <w:sz w:val="20"/>
              </w:rPr>
            </w:pPr>
            <w:r w:rsidRPr="00184434">
              <w:rPr>
                <w:sz w:val="20"/>
              </w:rPr>
              <w:t>Requests</w:t>
            </w:r>
          </w:p>
          <w:p w14:paraId="7A5944F7" w14:textId="77777777" w:rsidR="005A68F6" w:rsidRPr="00184434" w:rsidRDefault="005A68F6" w:rsidP="004846A0">
            <w:pPr>
              <w:pStyle w:val="ListParagraph"/>
              <w:numPr>
                <w:ilvl w:val="0"/>
                <w:numId w:val="70"/>
              </w:numPr>
              <w:rPr>
                <w:sz w:val="20"/>
              </w:rPr>
            </w:pPr>
            <w:r w:rsidRPr="00184434">
              <w:rPr>
                <w:sz w:val="20"/>
              </w:rPr>
              <w:t>Request to continue supporting the process of implementing the community management plan and help support in finding partner organizations.</w:t>
            </w:r>
          </w:p>
          <w:p w14:paraId="4DB7B5AF" w14:textId="77777777" w:rsidR="005A68F6" w:rsidRPr="00184434" w:rsidRDefault="005A68F6" w:rsidP="004846A0">
            <w:pPr>
              <w:pStyle w:val="ListParagraph"/>
              <w:numPr>
                <w:ilvl w:val="0"/>
                <w:numId w:val="75"/>
              </w:numPr>
              <w:ind w:left="326"/>
              <w:rPr>
                <w:b/>
                <w:bCs/>
                <w:sz w:val="20"/>
              </w:rPr>
            </w:pPr>
            <w:r w:rsidRPr="00184434">
              <w:rPr>
                <w:b/>
                <w:bCs/>
                <w:sz w:val="20"/>
              </w:rPr>
              <w:t>Direct Observation and Discussion with Beneficiaries</w:t>
            </w:r>
          </w:p>
          <w:p w14:paraId="1BC1E174"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This CF managed the forest by dividing the forest areas into three categories: 1) rejuvenated forest (85.17ha); 2) firewood and charcoal (79.40ha); &amp; 3) family firewood. Kiln operation appears to be well organized.  There were 26 people involved in charcoal production: 1) for operation and production of charcoal – 10 people; and 2) for wood collecting to supply to the kiln for charcoal production – 16 people. The construction of Kiln costs of US$8,000 and an additional US$4,000 was for construction of housing and toilet.  This kiln can produce 600kg of charcoal per 10 days/cycles with 5m</w:t>
            </w:r>
            <w:r w:rsidRPr="00184434">
              <w:rPr>
                <w:rFonts w:ascii="Arial Narrow" w:hAnsi="Arial Narrow"/>
                <w:sz w:val="20"/>
                <w:szCs w:val="20"/>
                <w:vertAlign w:val="superscript"/>
              </w:rPr>
              <w:t>3</w:t>
            </w:r>
            <w:r w:rsidRPr="00184434">
              <w:rPr>
                <w:rFonts w:ascii="Arial Narrow" w:hAnsi="Arial Narrow"/>
                <w:sz w:val="20"/>
                <w:szCs w:val="20"/>
              </w:rPr>
              <w:t xml:space="preserve"> of wood.  These charcoal producers have noted that the charcoals were sold in retails (in kilogram) with the price of KHR 800/kg if buy less than 20kg, if more than 20kg were bought, the cost will be reduced to KHR 650 / kg.  This CF community has not sold charcoal in large bags.  Wood supplies for charcoal production came from dead wood, poor quality wood and wood received from pruning and thinning. </w:t>
            </w:r>
          </w:p>
          <w:p w14:paraId="77F2E1AD" w14:textId="77777777" w:rsidR="005A68F6" w:rsidRPr="00184434" w:rsidRDefault="005A68F6" w:rsidP="005A68F6">
            <w:pPr>
              <w:ind w:left="-34"/>
              <w:rPr>
                <w:rFonts w:ascii="Arial Narrow" w:hAnsi="Arial Narrow"/>
                <w:sz w:val="20"/>
                <w:szCs w:val="20"/>
              </w:rPr>
            </w:pPr>
          </w:p>
          <w:p w14:paraId="3BC88F14" w14:textId="77777777" w:rsidR="005A68F6" w:rsidRPr="00184434" w:rsidRDefault="005A68F6" w:rsidP="005A68F6">
            <w:pPr>
              <w:ind w:left="-34"/>
              <w:rPr>
                <w:rFonts w:ascii="Arial Narrow" w:hAnsi="Arial Narrow"/>
                <w:sz w:val="20"/>
                <w:szCs w:val="20"/>
              </w:rPr>
            </w:pPr>
            <w:r w:rsidRPr="00184434">
              <w:rPr>
                <w:rFonts w:ascii="Arial Narrow" w:hAnsi="Arial Narrow"/>
                <w:sz w:val="20"/>
                <w:szCs w:val="20"/>
              </w:rPr>
              <w:t>The market problem of this community is similar to other communities.  There is limited market development and linkages.  The communities have no information about the demand of charcoal in terms of quality and quantity. Health problems caused by smoke are another issue related to charcoal production.</w:t>
            </w:r>
          </w:p>
          <w:p w14:paraId="1825B508" w14:textId="77777777" w:rsidR="005A68F6" w:rsidRPr="00184434" w:rsidRDefault="005A68F6" w:rsidP="005A68F6">
            <w:pPr>
              <w:ind w:left="-34"/>
              <w:rPr>
                <w:rFonts w:ascii="Arial Narrow" w:hAnsi="Arial Narrow"/>
                <w:sz w:val="20"/>
                <w:szCs w:val="20"/>
              </w:rPr>
            </w:pPr>
          </w:p>
        </w:tc>
        <w:tc>
          <w:tcPr>
            <w:tcW w:w="1208" w:type="pct"/>
            <w:tcMar>
              <w:top w:w="28" w:type="dxa"/>
              <w:left w:w="28" w:type="dxa"/>
              <w:bottom w:w="28" w:type="dxa"/>
              <w:right w:w="28" w:type="dxa"/>
            </w:tcMar>
          </w:tcPr>
          <w:p w14:paraId="799EA14F"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rPr>
              <w:t>Comments:</w:t>
            </w:r>
          </w:p>
          <w:p w14:paraId="559F56BF" w14:textId="77777777" w:rsidR="005A68F6" w:rsidRPr="00184434" w:rsidRDefault="005A68F6" w:rsidP="005A68F6">
            <w:pPr>
              <w:rPr>
                <w:rFonts w:ascii="Arial Narrow" w:hAnsi="Arial Narrow"/>
                <w:sz w:val="20"/>
                <w:szCs w:val="20"/>
              </w:rPr>
            </w:pPr>
          </w:p>
        </w:tc>
      </w:tr>
      <w:tr w:rsidR="006D42CE" w:rsidRPr="00184434" w14:paraId="188A4C81" w14:textId="77777777" w:rsidTr="006D42CE">
        <w:tc>
          <w:tcPr>
            <w:tcW w:w="514" w:type="pct"/>
            <w:tcMar>
              <w:top w:w="28" w:type="dxa"/>
              <w:left w:w="28" w:type="dxa"/>
              <w:bottom w:w="28" w:type="dxa"/>
              <w:right w:w="28" w:type="dxa"/>
            </w:tcMar>
          </w:tcPr>
          <w:p w14:paraId="2BAE8FF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Visit Chrok La-eang CPA in Pursat Province “natural conservation areas and ecotourism”</w:t>
            </w:r>
          </w:p>
          <w:p w14:paraId="62D5A8B5"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Wed 23 Sept 2015</w:t>
            </w:r>
          </w:p>
        </w:tc>
        <w:tc>
          <w:tcPr>
            <w:tcW w:w="3278" w:type="pct"/>
            <w:tcMar>
              <w:top w:w="28" w:type="dxa"/>
              <w:left w:w="28" w:type="dxa"/>
              <w:bottom w:w="28" w:type="dxa"/>
              <w:right w:w="28" w:type="dxa"/>
            </w:tcMar>
          </w:tcPr>
          <w:p w14:paraId="39B60783" w14:textId="77777777" w:rsidR="005A68F6" w:rsidRPr="00184434" w:rsidRDefault="005A68F6" w:rsidP="004846A0">
            <w:pPr>
              <w:pStyle w:val="ListParagraph"/>
              <w:numPr>
                <w:ilvl w:val="0"/>
                <w:numId w:val="76"/>
              </w:numPr>
              <w:ind w:left="326"/>
              <w:rPr>
                <w:b/>
                <w:bCs/>
                <w:sz w:val="20"/>
              </w:rPr>
            </w:pPr>
            <w:r w:rsidRPr="00184434">
              <w:rPr>
                <w:b/>
                <w:bCs/>
                <w:sz w:val="20"/>
              </w:rPr>
              <w:t>Reporting of Progress and Achievement by CPA Leader</w:t>
            </w:r>
          </w:p>
          <w:p w14:paraId="174B0BAD" w14:textId="77777777" w:rsidR="005A68F6" w:rsidRPr="00184434" w:rsidRDefault="005A68F6" w:rsidP="004846A0">
            <w:pPr>
              <w:pStyle w:val="ListParagraph"/>
              <w:numPr>
                <w:ilvl w:val="0"/>
                <w:numId w:val="59"/>
              </w:numPr>
              <w:ind w:left="326"/>
              <w:rPr>
                <w:b/>
                <w:bCs/>
                <w:sz w:val="20"/>
              </w:rPr>
            </w:pPr>
            <w:r w:rsidRPr="00184434">
              <w:rPr>
                <w:b/>
                <w:bCs/>
                <w:sz w:val="20"/>
              </w:rPr>
              <w:t>Community Background</w:t>
            </w:r>
          </w:p>
          <w:p w14:paraId="350BB295" w14:textId="77777777" w:rsidR="005A68F6" w:rsidRPr="00184434" w:rsidRDefault="005A68F6" w:rsidP="004846A0">
            <w:pPr>
              <w:pStyle w:val="ListParagraph"/>
              <w:numPr>
                <w:ilvl w:val="0"/>
                <w:numId w:val="58"/>
              </w:numPr>
              <w:rPr>
                <w:sz w:val="20"/>
              </w:rPr>
            </w:pPr>
            <w:r w:rsidRPr="00184434">
              <w:rPr>
                <w:sz w:val="20"/>
              </w:rPr>
              <w:t>Established in 2009 with 377 families (1783 people – 802 women)</w:t>
            </w:r>
          </w:p>
          <w:p w14:paraId="1CCEC397" w14:textId="77777777" w:rsidR="005A68F6" w:rsidRPr="00184434" w:rsidRDefault="005A68F6" w:rsidP="004846A0">
            <w:pPr>
              <w:pStyle w:val="ListParagraph"/>
              <w:numPr>
                <w:ilvl w:val="0"/>
                <w:numId w:val="58"/>
              </w:numPr>
              <w:rPr>
                <w:sz w:val="20"/>
              </w:rPr>
            </w:pPr>
            <w:r w:rsidRPr="00184434">
              <w:rPr>
                <w:sz w:val="20"/>
              </w:rPr>
              <w:t>Community area is expanded to 660 HA (150 HA was given in agreement with or approved by the Ministry of Environment)</w:t>
            </w:r>
          </w:p>
          <w:p w14:paraId="433239F1" w14:textId="77777777" w:rsidR="005A68F6" w:rsidRPr="00184434" w:rsidRDefault="005A68F6" w:rsidP="004846A0">
            <w:pPr>
              <w:pStyle w:val="ListParagraph"/>
              <w:numPr>
                <w:ilvl w:val="0"/>
                <w:numId w:val="58"/>
              </w:numPr>
              <w:rPr>
                <w:sz w:val="20"/>
              </w:rPr>
            </w:pPr>
            <w:r w:rsidRPr="00184434">
              <w:rPr>
                <w:sz w:val="20"/>
              </w:rPr>
              <w:t xml:space="preserve">Half of the forest are jungles and the rests are dioecious forest </w:t>
            </w:r>
          </w:p>
          <w:p w14:paraId="78E5B454" w14:textId="77777777" w:rsidR="005A68F6" w:rsidRPr="00184434" w:rsidRDefault="005A68F6" w:rsidP="004846A0">
            <w:pPr>
              <w:pStyle w:val="ListParagraph"/>
              <w:numPr>
                <w:ilvl w:val="0"/>
                <w:numId w:val="59"/>
              </w:numPr>
              <w:ind w:left="326"/>
              <w:rPr>
                <w:b/>
                <w:bCs/>
                <w:sz w:val="20"/>
              </w:rPr>
            </w:pPr>
            <w:r w:rsidRPr="00184434">
              <w:rPr>
                <w:b/>
                <w:bCs/>
                <w:sz w:val="20"/>
              </w:rPr>
              <w:t>Implementation of Forestry Management Plan</w:t>
            </w:r>
          </w:p>
          <w:tbl>
            <w:tblPr>
              <w:tblStyle w:val="TableGrid"/>
              <w:tblW w:w="0" w:type="auto"/>
              <w:tblLook w:val="04A0" w:firstRow="1" w:lastRow="0" w:firstColumn="1" w:lastColumn="0" w:noHBand="0" w:noVBand="1"/>
            </w:tblPr>
            <w:tblGrid>
              <w:gridCol w:w="472"/>
              <w:gridCol w:w="6097"/>
              <w:gridCol w:w="2218"/>
            </w:tblGrid>
            <w:tr w:rsidR="005A68F6" w:rsidRPr="00184434" w14:paraId="194B7574" w14:textId="77777777" w:rsidTr="005A68F6">
              <w:tc>
                <w:tcPr>
                  <w:tcW w:w="0" w:type="auto"/>
                </w:tcPr>
                <w:p w14:paraId="1F43FC4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No.</w:t>
                  </w:r>
                </w:p>
              </w:tc>
              <w:tc>
                <w:tcPr>
                  <w:tcW w:w="0" w:type="auto"/>
                </w:tcPr>
                <w:p w14:paraId="0E3293C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Activity</w:t>
                  </w:r>
                </w:p>
              </w:tc>
              <w:tc>
                <w:tcPr>
                  <w:tcW w:w="0" w:type="auto"/>
                </w:tcPr>
                <w:p w14:paraId="455CEF0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Date</w:t>
                  </w:r>
                </w:p>
              </w:tc>
            </w:tr>
            <w:tr w:rsidR="005A68F6" w:rsidRPr="00184434" w14:paraId="612E95C1" w14:textId="77777777" w:rsidTr="005A68F6">
              <w:tc>
                <w:tcPr>
                  <w:tcW w:w="0" w:type="auto"/>
                </w:tcPr>
                <w:p w14:paraId="7EE5B1A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4CDDAE6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Institutional Capacity building and document filing</w:t>
                  </w:r>
                </w:p>
              </w:tc>
              <w:tc>
                <w:tcPr>
                  <w:tcW w:w="0" w:type="auto"/>
                </w:tcPr>
                <w:p w14:paraId="6F77C78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28-29 June 2014</w:t>
                  </w:r>
                </w:p>
              </w:tc>
            </w:tr>
            <w:tr w:rsidR="005A68F6" w:rsidRPr="00184434" w14:paraId="615A06EB" w14:textId="77777777" w:rsidTr="005A68F6">
              <w:tc>
                <w:tcPr>
                  <w:tcW w:w="0" w:type="auto"/>
                </w:tcPr>
                <w:p w14:paraId="5333F5F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0B6ED67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Information gathering PRA</w:t>
                  </w:r>
                </w:p>
              </w:tc>
              <w:tc>
                <w:tcPr>
                  <w:tcW w:w="0" w:type="auto"/>
                </w:tcPr>
                <w:p w14:paraId="3625C09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12-13 November 2014</w:t>
                  </w:r>
                </w:p>
              </w:tc>
            </w:tr>
            <w:tr w:rsidR="005A68F6" w:rsidRPr="00184434" w14:paraId="63B6841D" w14:textId="77777777" w:rsidTr="005A68F6">
              <w:tc>
                <w:tcPr>
                  <w:tcW w:w="0" w:type="auto"/>
                </w:tcPr>
                <w:p w14:paraId="55C849B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w:t>
                  </w:r>
                </w:p>
              </w:tc>
              <w:tc>
                <w:tcPr>
                  <w:tcW w:w="0" w:type="auto"/>
                </w:tcPr>
                <w:p w14:paraId="7FC03A2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Training of methodology of Inventory controlling</w:t>
                  </w:r>
                </w:p>
              </w:tc>
              <w:tc>
                <w:tcPr>
                  <w:tcW w:w="0" w:type="auto"/>
                </w:tcPr>
                <w:p w14:paraId="0C84F4F8" w14:textId="77777777" w:rsidR="005A68F6" w:rsidRPr="00184434" w:rsidRDefault="005A68F6" w:rsidP="005A68F6">
                  <w:pPr>
                    <w:rPr>
                      <w:rFonts w:ascii="Arial Narrow" w:hAnsi="Arial Narrow"/>
                      <w:sz w:val="20"/>
                      <w:szCs w:val="20"/>
                    </w:rPr>
                  </w:pPr>
                </w:p>
              </w:tc>
            </w:tr>
            <w:tr w:rsidR="005A68F6" w:rsidRPr="00184434" w14:paraId="03154F50" w14:textId="77777777" w:rsidTr="005A68F6">
              <w:tc>
                <w:tcPr>
                  <w:tcW w:w="0" w:type="auto"/>
                </w:tcPr>
                <w:p w14:paraId="6BF74B5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w:t>
                  </w:r>
                </w:p>
              </w:tc>
              <w:tc>
                <w:tcPr>
                  <w:tcW w:w="0" w:type="auto"/>
                </w:tcPr>
                <w:p w14:paraId="091122C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Conduct inventory of the CPA</w:t>
                  </w:r>
                </w:p>
              </w:tc>
              <w:tc>
                <w:tcPr>
                  <w:tcW w:w="0" w:type="auto"/>
                </w:tcPr>
                <w:p w14:paraId="71707A6B" w14:textId="77777777" w:rsidR="005A68F6" w:rsidRPr="00184434" w:rsidRDefault="005A68F6" w:rsidP="005A68F6">
                  <w:pPr>
                    <w:rPr>
                      <w:rFonts w:ascii="Arial Narrow" w:hAnsi="Arial Narrow"/>
                      <w:sz w:val="20"/>
                      <w:szCs w:val="20"/>
                    </w:rPr>
                  </w:pPr>
                </w:p>
              </w:tc>
            </w:tr>
            <w:tr w:rsidR="005A68F6" w:rsidRPr="00184434" w14:paraId="69AF51FA" w14:textId="77777777" w:rsidTr="005A68F6">
              <w:tc>
                <w:tcPr>
                  <w:tcW w:w="0" w:type="auto"/>
                </w:tcPr>
                <w:p w14:paraId="63906E0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w:t>
                  </w:r>
                </w:p>
              </w:tc>
              <w:tc>
                <w:tcPr>
                  <w:tcW w:w="0" w:type="auto"/>
                </w:tcPr>
                <w:p w14:paraId="36D9E4B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Request to increase the forest land area of the community forest</w:t>
                  </w:r>
                </w:p>
              </w:tc>
              <w:tc>
                <w:tcPr>
                  <w:tcW w:w="0" w:type="auto"/>
                </w:tcPr>
                <w:p w14:paraId="602795E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01 July 2015</w:t>
                  </w:r>
                </w:p>
              </w:tc>
            </w:tr>
            <w:tr w:rsidR="005A68F6" w:rsidRPr="00184434" w14:paraId="51B4BB3D" w14:textId="77777777" w:rsidTr="005A68F6">
              <w:tc>
                <w:tcPr>
                  <w:tcW w:w="0" w:type="auto"/>
                </w:tcPr>
                <w:p w14:paraId="05E8DC7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w:t>
                  </w:r>
                </w:p>
              </w:tc>
              <w:tc>
                <w:tcPr>
                  <w:tcW w:w="0" w:type="auto"/>
                </w:tcPr>
                <w:p w14:paraId="515E38E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Present the results of inventory and discuss about requirements</w:t>
                  </w:r>
                </w:p>
              </w:tc>
              <w:tc>
                <w:tcPr>
                  <w:tcW w:w="0" w:type="auto"/>
                </w:tcPr>
                <w:p w14:paraId="26BA3CA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12-15 July 2015</w:t>
                  </w:r>
                </w:p>
              </w:tc>
            </w:tr>
            <w:tr w:rsidR="005A68F6" w:rsidRPr="00184434" w14:paraId="103982AB" w14:textId="77777777" w:rsidTr="005A68F6">
              <w:tc>
                <w:tcPr>
                  <w:tcW w:w="0" w:type="auto"/>
                </w:tcPr>
                <w:p w14:paraId="1D7FE9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6</w:t>
                  </w:r>
                </w:p>
              </w:tc>
              <w:tc>
                <w:tcPr>
                  <w:tcW w:w="0" w:type="auto"/>
                </w:tcPr>
                <w:p w14:paraId="4F27110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Meeting and discussion about rules and regulations with the committee members</w:t>
                  </w:r>
                </w:p>
              </w:tc>
              <w:tc>
                <w:tcPr>
                  <w:tcW w:w="0" w:type="auto"/>
                </w:tcPr>
                <w:p w14:paraId="28C45D3C" w14:textId="77777777" w:rsidR="005A68F6" w:rsidRPr="00184434" w:rsidRDefault="005A68F6" w:rsidP="004846A0">
                  <w:pPr>
                    <w:pStyle w:val="ListParagraph"/>
                    <w:numPr>
                      <w:ilvl w:val="0"/>
                      <w:numId w:val="60"/>
                    </w:numPr>
                    <w:rPr>
                      <w:sz w:val="20"/>
                    </w:rPr>
                  </w:pPr>
                  <w:r w:rsidRPr="00184434">
                    <w:rPr>
                      <w:sz w:val="20"/>
                    </w:rPr>
                    <w:t>August 2015</w:t>
                  </w:r>
                </w:p>
              </w:tc>
            </w:tr>
          </w:tbl>
          <w:p w14:paraId="0956929F" w14:textId="77777777" w:rsidR="005A68F6" w:rsidRPr="00184434" w:rsidRDefault="005A68F6" w:rsidP="004846A0">
            <w:pPr>
              <w:pStyle w:val="ListParagraph"/>
              <w:numPr>
                <w:ilvl w:val="0"/>
                <w:numId w:val="59"/>
              </w:numPr>
              <w:rPr>
                <w:b/>
                <w:bCs/>
                <w:sz w:val="20"/>
              </w:rPr>
            </w:pPr>
            <w:r w:rsidRPr="00184434">
              <w:rPr>
                <w:b/>
                <w:bCs/>
                <w:sz w:val="20"/>
              </w:rPr>
              <w:t>Planning about Community Nature Conservation Management</w:t>
            </w:r>
          </w:p>
          <w:p w14:paraId="59438F96" w14:textId="77777777" w:rsidR="005A68F6" w:rsidRPr="00184434" w:rsidRDefault="005A68F6" w:rsidP="005A68F6">
            <w:pPr>
              <w:rPr>
                <w:rFonts w:ascii="Arial Narrow" w:hAnsi="Arial Narrow"/>
                <w:sz w:val="20"/>
                <w:szCs w:val="20"/>
              </w:rPr>
            </w:pPr>
          </w:p>
          <w:tbl>
            <w:tblPr>
              <w:tblStyle w:val="TableGrid"/>
              <w:tblW w:w="0" w:type="auto"/>
              <w:tblLook w:val="04A0" w:firstRow="1" w:lastRow="0" w:firstColumn="1" w:lastColumn="0" w:noHBand="0" w:noVBand="1"/>
            </w:tblPr>
            <w:tblGrid>
              <w:gridCol w:w="2286"/>
              <w:gridCol w:w="1502"/>
              <w:gridCol w:w="845"/>
              <w:gridCol w:w="937"/>
              <w:gridCol w:w="795"/>
              <w:gridCol w:w="718"/>
              <w:gridCol w:w="1475"/>
            </w:tblGrid>
            <w:tr w:rsidR="005A68F6" w:rsidRPr="00184434" w14:paraId="1B3E768A" w14:textId="77777777" w:rsidTr="005A68F6">
              <w:tc>
                <w:tcPr>
                  <w:tcW w:w="0" w:type="auto"/>
                  <w:vMerge w:val="restart"/>
                </w:tcPr>
                <w:p w14:paraId="0FE865A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Area</w:t>
                  </w:r>
                </w:p>
              </w:tc>
              <w:tc>
                <w:tcPr>
                  <w:tcW w:w="0" w:type="auto"/>
                  <w:vMerge w:val="restart"/>
                </w:tcPr>
                <w:p w14:paraId="6191852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Objective</w:t>
                  </w:r>
                </w:p>
              </w:tc>
              <w:tc>
                <w:tcPr>
                  <w:tcW w:w="0" w:type="auto"/>
                  <w:gridSpan w:val="4"/>
                </w:tcPr>
                <w:p w14:paraId="26AED5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Density/ HA</w:t>
                  </w:r>
                </w:p>
              </w:tc>
              <w:tc>
                <w:tcPr>
                  <w:tcW w:w="0" w:type="auto"/>
                  <w:vMerge w:val="restart"/>
                </w:tcPr>
                <w:p w14:paraId="1C3AEA6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Type of Forest</w:t>
                  </w:r>
                </w:p>
              </w:tc>
            </w:tr>
            <w:tr w:rsidR="005A68F6" w:rsidRPr="00184434" w14:paraId="78B3346A" w14:textId="77777777" w:rsidTr="005A68F6">
              <w:tc>
                <w:tcPr>
                  <w:tcW w:w="0" w:type="auto"/>
                  <w:vMerge/>
                </w:tcPr>
                <w:p w14:paraId="465643CE" w14:textId="77777777" w:rsidR="005A68F6" w:rsidRPr="00184434" w:rsidRDefault="005A68F6" w:rsidP="005A68F6">
                  <w:pPr>
                    <w:rPr>
                      <w:rFonts w:ascii="Arial Narrow" w:hAnsi="Arial Narrow"/>
                      <w:sz w:val="20"/>
                      <w:szCs w:val="20"/>
                    </w:rPr>
                  </w:pPr>
                </w:p>
              </w:tc>
              <w:tc>
                <w:tcPr>
                  <w:tcW w:w="0" w:type="auto"/>
                  <w:vMerge/>
                </w:tcPr>
                <w:p w14:paraId="76740E19" w14:textId="77777777" w:rsidR="005A68F6" w:rsidRPr="00184434" w:rsidRDefault="005A68F6" w:rsidP="005A68F6">
                  <w:pPr>
                    <w:rPr>
                      <w:rFonts w:ascii="Arial Narrow" w:hAnsi="Arial Narrow"/>
                      <w:sz w:val="20"/>
                      <w:szCs w:val="20"/>
                    </w:rPr>
                  </w:pPr>
                </w:p>
              </w:tc>
              <w:tc>
                <w:tcPr>
                  <w:tcW w:w="0" w:type="auto"/>
                </w:tcPr>
                <w:p w14:paraId="5D4DD4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5-10 CM</w:t>
                  </w:r>
                </w:p>
              </w:tc>
              <w:tc>
                <w:tcPr>
                  <w:tcW w:w="0" w:type="auto"/>
                </w:tcPr>
                <w:p w14:paraId="0DD3E51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10-29 CM</w:t>
                  </w:r>
                </w:p>
              </w:tc>
              <w:tc>
                <w:tcPr>
                  <w:tcW w:w="0" w:type="auto"/>
                </w:tcPr>
                <w:p w14:paraId="1507FD9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&gt;30 CM</w:t>
                  </w:r>
                </w:p>
              </w:tc>
              <w:tc>
                <w:tcPr>
                  <w:tcW w:w="0" w:type="auto"/>
                </w:tcPr>
                <w:p w14:paraId="6E987513" w14:textId="77777777" w:rsidR="005A68F6" w:rsidRPr="00184434" w:rsidRDefault="005A68F6" w:rsidP="005A68F6">
                  <w:pPr>
                    <w:rPr>
                      <w:rFonts w:ascii="Arial Narrow" w:hAnsi="Arial Narrow"/>
                      <w:sz w:val="20"/>
                      <w:szCs w:val="20"/>
                    </w:rPr>
                  </w:pPr>
                </w:p>
              </w:tc>
              <w:tc>
                <w:tcPr>
                  <w:tcW w:w="0" w:type="auto"/>
                  <w:vMerge/>
                </w:tcPr>
                <w:p w14:paraId="69D05755" w14:textId="77777777" w:rsidR="005A68F6" w:rsidRPr="00184434" w:rsidRDefault="005A68F6" w:rsidP="005A68F6">
                  <w:pPr>
                    <w:rPr>
                      <w:rFonts w:ascii="Arial Narrow" w:hAnsi="Arial Narrow"/>
                      <w:sz w:val="20"/>
                      <w:szCs w:val="20"/>
                    </w:rPr>
                  </w:pPr>
                </w:p>
              </w:tc>
            </w:tr>
            <w:tr w:rsidR="005A68F6" w:rsidRPr="00184434" w14:paraId="7CE4FA0B" w14:textId="77777777" w:rsidTr="005A68F6">
              <w:tc>
                <w:tcPr>
                  <w:tcW w:w="0" w:type="auto"/>
                  <w:vMerge/>
                </w:tcPr>
                <w:p w14:paraId="0DEEACDD" w14:textId="77777777" w:rsidR="005A68F6" w:rsidRPr="00184434" w:rsidRDefault="005A68F6" w:rsidP="005A68F6">
                  <w:pPr>
                    <w:rPr>
                      <w:rFonts w:ascii="Arial Narrow" w:hAnsi="Arial Narrow"/>
                      <w:sz w:val="20"/>
                      <w:szCs w:val="20"/>
                    </w:rPr>
                  </w:pPr>
                </w:p>
              </w:tc>
              <w:tc>
                <w:tcPr>
                  <w:tcW w:w="0" w:type="auto"/>
                  <w:vMerge/>
                </w:tcPr>
                <w:p w14:paraId="186A528F" w14:textId="77777777" w:rsidR="005A68F6" w:rsidRPr="00184434" w:rsidRDefault="005A68F6" w:rsidP="005A68F6">
                  <w:pPr>
                    <w:rPr>
                      <w:rFonts w:ascii="Arial Narrow" w:hAnsi="Arial Narrow"/>
                      <w:sz w:val="20"/>
                      <w:szCs w:val="20"/>
                    </w:rPr>
                  </w:pPr>
                </w:p>
              </w:tc>
              <w:tc>
                <w:tcPr>
                  <w:tcW w:w="0" w:type="auto"/>
                </w:tcPr>
                <w:p w14:paraId="41EDFB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61CC0AF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6BCE256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Tree</w:t>
                  </w:r>
                </w:p>
              </w:tc>
              <w:tc>
                <w:tcPr>
                  <w:tcW w:w="0" w:type="auto"/>
                </w:tcPr>
                <w:p w14:paraId="5E7D178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Mass</w:t>
                  </w:r>
                </w:p>
              </w:tc>
              <w:tc>
                <w:tcPr>
                  <w:tcW w:w="0" w:type="auto"/>
                  <w:vMerge/>
                </w:tcPr>
                <w:p w14:paraId="7FFBE09E" w14:textId="77777777" w:rsidR="005A68F6" w:rsidRPr="00184434" w:rsidRDefault="005A68F6" w:rsidP="005A68F6">
                  <w:pPr>
                    <w:rPr>
                      <w:rFonts w:ascii="Arial Narrow" w:hAnsi="Arial Narrow"/>
                      <w:sz w:val="20"/>
                      <w:szCs w:val="20"/>
                    </w:rPr>
                  </w:pPr>
                </w:p>
              </w:tc>
            </w:tr>
            <w:tr w:rsidR="005A68F6" w:rsidRPr="00184434" w14:paraId="210055F4" w14:textId="77777777" w:rsidTr="005A68F6">
              <w:tc>
                <w:tcPr>
                  <w:tcW w:w="0" w:type="auto"/>
                </w:tcPr>
                <w:p w14:paraId="7759608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Ou Tmor, 161HA</w:t>
                  </w:r>
                </w:p>
              </w:tc>
              <w:tc>
                <w:tcPr>
                  <w:tcW w:w="0" w:type="auto"/>
                </w:tcPr>
                <w:p w14:paraId="3AD8B72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restoration</w:t>
                  </w:r>
                </w:p>
              </w:tc>
              <w:tc>
                <w:tcPr>
                  <w:tcW w:w="0" w:type="auto"/>
                </w:tcPr>
                <w:p w14:paraId="26F6BE6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1,200</w:t>
                  </w:r>
                </w:p>
              </w:tc>
              <w:tc>
                <w:tcPr>
                  <w:tcW w:w="0" w:type="auto"/>
                </w:tcPr>
                <w:p w14:paraId="62F3B64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240</w:t>
                  </w:r>
                </w:p>
              </w:tc>
              <w:tc>
                <w:tcPr>
                  <w:tcW w:w="0" w:type="auto"/>
                </w:tcPr>
                <w:p w14:paraId="3AA4D6D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32</w:t>
                  </w:r>
                </w:p>
              </w:tc>
              <w:tc>
                <w:tcPr>
                  <w:tcW w:w="0" w:type="auto"/>
                </w:tcPr>
                <w:p w14:paraId="60D2415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11.4</w:t>
                  </w:r>
                </w:p>
              </w:tc>
              <w:tc>
                <w:tcPr>
                  <w:tcW w:w="0" w:type="auto"/>
                </w:tcPr>
                <w:p w14:paraId="7D221EB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dioecious</w:t>
                  </w:r>
                </w:p>
              </w:tc>
            </w:tr>
            <w:tr w:rsidR="005A68F6" w:rsidRPr="00184434" w14:paraId="539A0241" w14:textId="77777777" w:rsidTr="005A68F6">
              <w:tc>
                <w:tcPr>
                  <w:tcW w:w="0" w:type="auto"/>
                </w:tcPr>
                <w:p w14:paraId="24EE299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Teuk Tleak, 157 HA</w:t>
                  </w:r>
                </w:p>
              </w:tc>
              <w:tc>
                <w:tcPr>
                  <w:tcW w:w="0" w:type="auto"/>
                </w:tcPr>
                <w:p w14:paraId="5FBF39C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Eco-Tourism</w:t>
                  </w:r>
                </w:p>
              </w:tc>
              <w:tc>
                <w:tcPr>
                  <w:tcW w:w="0" w:type="auto"/>
                </w:tcPr>
                <w:p w14:paraId="4619A8D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2,400</w:t>
                  </w:r>
                </w:p>
              </w:tc>
              <w:tc>
                <w:tcPr>
                  <w:tcW w:w="0" w:type="auto"/>
                </w:tcPr>
                <w:p w14:paraId="6170315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700</w:t>
                  </w:r>
                </w:p>
              </w:tc>
              <w:tc>
                <w:tcPr>
                  <w:tcW w:w="0" w:type="auto"/>
                </w:tcPr>
                <w:p w14:paraId="2822285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100</w:t>
                  </w:r>
                </w:p>
              </w:tc>
              <w:tc>
                <w:tcPr>
                  <w:tcW w:w="0" w:type="auto"/>
                </w:tcPr>
                <w:p w14:paraId="4172082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135.5</w:t>
                  </w:r>
                </w:p>
              </w:tc>
              <w:tc>
                <w:tcPr>
                  <w:tcW w:w="0" w:type="auto"/>
                </w:tcPr>
                <w:p w14:paraId="4EB0117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Tall Trees Jungle</w:t>
                  </w:r>
                </w:p>
              </w:tc>
            </w:tr>
            <w:tr w:rsidR="005A68F6" w:rsidRPr="00184434" w14:paraId="357AFC76" w14:textId="77777777" w:rsidTr="005A68F6">
              <w:tc>
                <w:tcPr>
                  <w:tcW w:w="0" w:type="auto"/>
                </w:tcPr>
                <w:p w14:paraId="5655482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Russei Kuch,  200 HA</w:t>
                  </w:r>
                </w:p>
              </w:tc>
              <w:tc>
                <w:tcPr>
                  <w:tcW w:w="0" w:type="auto"/>
                </w:tcPr>
                <w:p w14:paraId="20BE30D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Usage</w:t>
                  </w:r>
                </w:p>
              </w:tc>
              <w:tc>
                <w:tcPr>
                  <w:tcW w:w="0" w:type="auto"/>
                </w:tcPr>
                <w:p w14:paraId="3B64DA8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1,100</w:t>
                  </w:r>
                </w:p>
              </w:tc>
              <w:tc>
                <w:tcPr>
                  <w:tcW w:w="0" w:type="auto"/>
                </w:tcPr>
                <w:p w14:paraId="271F99B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256</w:t>
                  </w:r>
                </w:p>
              </w:tc>
              <w:tc>
                <w:tcPr>
                  <w:tcW w:w="0" w:type="auto"/>
                </w:tcPr>
                <w:p w14:paraId="025928A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w:t>
                  </w:r>
                </w:p>
              </w:tc>
              <w:tc>
                <w:tcPr>
                  <w:tcW w:w="0" w:type="auto"/>
                </w:tcPr>
                <w:p w14:paraId="317924F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7.08</w:t>
                  </w:r>
                </w:p>
              </w:tc>
              <w:tc>
                <w:tcPr>
                  <w:tcW w:w="0" w:type="auto"/>
                </w:tcPr>
                <w:p w14:paraId="0F8D296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dioecious</w:t>
                  </w:r>
                </w:p>
              </w:tc>
            </w:tr>
            <w:tr w:rsidR="005A68F6" w:rsidRPr="00184434" w14:paraId="5EF2DBFD" w14:textId="77777777" w:rsidTr="005A68F6">
              <w:tc>
                <w:tcPr>
                  <w:tcW w:w="0" w:type="auto"/>
                </w:tcPr>
                <w:p w14:paraId="4A3407B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Domnak Reach tkol, 142 HA</w:t>
                  </w:r>
                </w:p>
              </w:tc>
              <w:tc>
                <w:tcPr>
                  <w:tcW w:w="0" w:type="auto"/>
                </w:tcPr>
                <w:p w14:paraId="4919EBC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Conservation</w:t>
                  </w:r>
                </w:p>
              </w:tc>
              <w:tc>
                <w:tcPr>
                  <w:tcW w:w="0" w:type="auto"/>
                </w:tcPr>
                <w:p w14:paraId="0277E0E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2,400</w:t>
                  </w:r>
                </w:p>
              </w:tc>
              <w:tc>
                <w:tcPr>
                  <w:tcW w:w="0" w:type="auto"/>
                </w:tcPr>
                <w:p w14:paraId="4BFBD80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w:t>
                  </w:r>
                </w:p>
              </w:tc>
              <w:tc>
                <w:tcPr>
                  <w:tcW w:w="0" w:type="auto"/>
                </w:tcPr>
                <w:p w14:paraId="179C7EA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100</w:t>
                  </w:r>
                </w:p>
              </w:tc>
              <w:tc>
                <w:tcPr>
                  <w:tcW w:w="0" w:type="auto"/>
                </w:tcPr>
                <w:p w14:paraId="69B2ECC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175.75</w:t>
                  </w:r>
                </w:p>
              </w:tc>
              <w:tc>
                <w:tcPr>
                  <w:tcW w:w="0" w:type="auto"/>
                </w:tcPr>
                <w:p w14:paraId="1031BB8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Tall Trees Jungle</w:t>
                  </w:r>
                </w:p>
              </w:tc>
            </w:tr>
          </w:tbl>
          <w:p w14:paraId="25EE657C" w14:textId="77777777" w:rsidR="005A68F6" w:rsidRPr="00184434" w:rsidRDefault="005A68F6" w:rsidP="005A68F6">
            <w:pPr>
              <w:rPr>
                <w:rFonts w:ascii="Arial Narrow" w:hAnsi="Arial Narrow"/>
                <w:sz w:val="20"/>
                <w:szCs w:val="20"/>
              </w:rPr>
            </w:pPr>
          </w:p>
          <w:p w14:paraId="45B8011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Ecotourism Service (2013-2015)</w:t>
            </w:r>
          </w:p>
          <w:tbl>
            <w:tblPr>
              <w:tblStyle w:val="TableGrid"/>
              <w:tblW w:w="0" w:type="auto"/>
              <w:tblLook w:val="04A0" w:firstRow="1" w:lastRow="0" w:firstColumn="1" w:lastColumn="0" w:noHBand="0" w:noVBand="1"/>
            </w:tblPr>
            <w:tblGrid>
              <w:gridCol w:w="472"/>
              <w:gridCol w:w="1611"/>
              <w:gridCol w:w="927"/>
              <w:gridCol w:w="1639"/>
            </w:tblGrid>
            <w:tr w:rsidR="005A68F6" w:rsidRPr="00184434" w14:paraId="3358C39C" w14:textId="77777777" w:rsidTr="005A68F6">
              <w:tc>
                <w:tcPr>
                  <w:tcW w:w="0" w:type="auto"/>
                </w:tcPr>
                <w:p w14:paraId="3F0EAE4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No.</w:t>
                  </w:r>
                </w:p>
              </w:tc>
              <w:tc>
                <w:tcPr>
                  <w:tcW w:w="0" w:type="auto"/>
                </w:tcPr>
                <w:p w14:paraId="31412C0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Type of Service</w:t>
                  </w:r>
                </w:p>
              </w:tc>
              <w:tc>
                <w:tcPr>
                  <w:tcW w:w="0" w:type="auto"/>
                </w:tcPr>
                <w:p w14:paraId="2C436FB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Price/Unit</w:t>
                  </w:r>
                </w:p>
              </w:tc>
              <w:tc>
                <w:tcPr>
                  <w:tcW w:w="0" w:type="auto"/>
                </w:tcPr>
                <w:p w14:paraId="3220E75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Unit</w:t>
                  </w:r>
                </w:p>
              </w:tc>
            </w:tr>
            <w:tr w:rsidR="005A68F6" w:rsidRPr="00184434" w14:paraId="6E0B5C4E" w14:textId="77777777" w:rsidTr="005A68F6">
              <w:tc>
                <w:tcPr>
                  <w:tcW w:w="0" w:type="auto"/>
                </w:tcPr>
                <w:p w14:paraId="6F5515E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2E3738A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Ticket sales</w:t>
                  </w:r>
                </w:p>
              </w:tc>
              <w:tc>
                <w:tcPr>
                  <w:tcW w:w="0" w:type="auto"/>
                </w:tcPr>
                <w:p w14:paraId="17846B5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1,000 </w:t>
                  </w:r>
                </w:p>
              </w:tc>
              <w:tc>
                <w:tcPr>
                  <w:tcW w:w="0" w:type="auto"/>
                </w:tcPr>
                <w:p w14:paraId="4E1746F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98,862 people</w:t>
                  </w:r>
                </w:p>
              </w:tc>
            </w:tr>
            <w:tr w:rsidR="005A68F6" w:rsidRPr="00184434" w14:paraId="303F1705" w14:textId="77777777" w:rsidTr="005A68F6">
              <w:tc>
                <w:tcPr>
                  <w:tcW w:w="0" w:type="auto"/>
                </w:tcPr>
                <w:p w14:paraId="44E11AF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0AD44EA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Motorcycle Parking</w:t>
                  </w:r>
                </w:p>
              </w:tc>
              <w:tc>
                <w:tcPr>
                  <w:tcW w:w="0" w:type="auto"/>
                </w:tcPr>
                <w:p w14:paraId="0DDAE74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2,000</w:t>
                  </w:r>
                </w:p>
              </w:tc>
              <w:tc>
                <w:tcPr>
                  <w:tcW w:w="0" w:type="auto"/>
                </w:tcPr>
                <w:p w14:paraId="21E6D9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13,041 motorcycles</w:t>
                  </w:r>
                </w:p>
              </w:tc>
            </w:tr>
            <w:tr w:rsidR="005A68F6" w:rsidRPr="00184434" w14:paraId="70A80D73" w14:textId="77777777" w:rsidTr="005A68F6">
              <w:tc>
                <w:tcPr>
                  <w:tcW w:w="0" w:type="auto"/>
                </w:tcPr>
                <w:p w14:paraId="7F62EA7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w:t>
                  </w:r>
                </w:p>
              </w:tc>
              <w:tc>
                <w:tcPr>
                  <w:tcW w:w="0" w:type="auto"/>
                </w:tcPr>
                <w:p w14:paraId="10C9B44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Car parking</w:t>
                  </w:r>
                </w:p>
              </w:tc>
              <w:tc>
                <w:tcPr>
                  <w:tcW w:w="0" w:type="auto"/>
                </w:tcPr>
                <w:p w14:paraId="25166BC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5,000</w:t>
                  </w:r>
                </w:p>
              </w:tc>
              <w:tc>
                <w:tcPr>
                  <w:tcW w:w="0" w:type="auto"/>
                </w:tcPr>
                <w:p w14:paraId="6832670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18,354 Cars</w:t>
                  </w:r>
                </w:p>
              </w:tc>
            </w:tr>
            <w:tr w:rsidR="005A68F6" w:rsidRPr="00184434" w14:paraId="038CADCB" w14:textId="77777777" w:rsidTr="005A68F6">
              <w:tc>
                <w:tcPr>
                  <w:tcW w:w="0" w:type="auto"/>
                </w:tcPr>
                <w:p w14:paraId="7A18E9A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w:t>
                  </w:r>
                </w:p>
              </w:tc>
              <w:tc>
                <w:tcPr>
                  <w:tcW w:w="0" w:type="auto"/>
                </w:tcPr>
                <w:p w14:paraId="28C9066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Business Booths</w:t>
                  </w:r>
                </w:p>
              </w:tc>
              <w:tc>
                <w:tcPr>
                  <w:tcW w:w="0" w:type="auto"/>
                </w:tcPr>
                <w:p w14:paraId="4306BF8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2,000</w:t>
                  </w:r>
                </w:p>
              </w:tc>
              <w:tc>
                <w:tcPr>
                  <w:tcW w:w="0" w:type="auto"/>
                </w:tcPr>
                <w:p w14:paraId="74EEADC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08 Booths</w:t>
                  </w:r>
                </w:p>
              </w:tc>
            </w:tr>
            <w:tr w:rsidR="005A68F6" w:rsidRPr="00184434" w14:paraId="6ED6E3BD" w14:textId="77777777" w:rsidTr="005A68F6">
              <w:tc>
                <w:tcPr>
                  <w:tcW w:w="0" w:type="auto"/>
                </w:tcPr>
                <w:p w14:paraId="46F3EEC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w:t>
                  </w:r>
                </w:p>
              </w:tc>
              <w:tc>
                <w:tcPr>
                  <w:tcW w:w="0" w:type="auto"/>
                </w:tcPr>
                <w:p w14:paraId="171C44A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Hut Rental</w:t>
                  </w:r>
                </w:p>
              </w:tc>
              <w:tc>
                <w:tcPr>
                  <w:tcW w:w="0" w:type="auto"/>
                </w:tcPr>
                <w:p w14:paraId="3283686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15,000</w:t>
                  </w:r>
                </w:p>
              </w:tc>
              <w:tc>
                <w:tcPr>
                  <w:tcW w:w="0" w:type="auto"/>
                </w:tcPr>
                <w:p w14:paraId="7649232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21 huts</w:t>
                  </w:r>
                </w:p>
              </w:tc>
            </w:tr>
            <w:tr w:rsidR="005A68F6" w:rsidRPr="00184434" w14:paraId="2F9F4E89" w14:textId="77777777" w:rsidTr="005A68F6">
              <w:tc>
                <w:tcPr>
                  <w:tcW w:w="0" w:type="auto"/>
                  <w:gridSpan w:val="2"/>
                </w:tcPr>
                <w:p w14:paraId="44EBAFA3"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Expense</w:t>
                  </w:r>
                </w:p>
              </w:tc>
              <w:tc>
                <w:tcPr>
                  <w:tcW w:w="0" w:type="auto"/>
                  <w:gridSpan w:val="2"/>
                </w:tcPr>
                <w:p w14:paraId="20BDE24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47,213,200 Riel</w:t>
                  </w:r>
                </w:p>
              </w:tc>
            </w:tr>
            <w:tr w:rsidR="005A68F6" w:rsidRPr="00184434" w14:paraId="2FEB80B8" w14:textId="77777777" w:rsidTr="005A68F6">
              <w:tc>
                <w:tcPr>
                  <w:tcW w:w="0" w:type="auto"/>
                  <w:gridSpan w:val="2"/>
                </w:tcPr>
                <w:p w14:paraId="0D9497D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 Income</w:t>
                  </w:r>
                </w:p>
              </w:tc>
              <w:tc>
                <w:tcPr>
                  <w:tcW w:w="0" w:type="auto"/>
                  <w:gridSpan w:val="2"/>
                </w:tcPr>
                <w:p w14:paraId="1891E42E"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76,553,000 Riel</w:t>
                  </w:r>
                </w:p>
              </w:tc>
            </w:tr>
            <w:tr w:rsidR="005A68F6" w:rsidRPr="00184434" w14:paraId="2589B02C" w14:textId="77777777" w:rsidTr="005A68F6">
              <w:tc>
                <w:tcPr>
                  <w:tcW w:w="0" w:type="auto"/>
                  <w:gridSpan w:val="2"/>
                </w:tcPr>
                <w:p w14:paraId="78B5DBA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Net gain</w:t>
                  </w:r>
                </w:p>
              </w:tc>
              <w:tc>
                <w:tcPr>
                  <w:tcW w:w="0" w:type="auto"/>
                  <w:gridSpan w:val="2"/>
                </w:tcPr>
                <w:p w14:paraId="73B9449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29,339,800 Riel</w:t>
                  </w:r>
                </w:p>
              </w:tc>
            </w:tr>
          </w:tbl>
          <w:p w14:paraId="2E3854F0" w14:textId="77777777" w:rsidR="005A68F6" w:rsidRPr="00184434" w:rsidRDefault="005A68F6" w:rsidP="005A68F6">
            <w:pPr>
              <w:rPr>
                <w:rFonts w:ascii="Arial Narrow" w:hAnsi="Arial Narrow"/>
                <w:sz w:val="20"/>
                <w:szCs w:val="20"/>
              </w:rPr>
            </w:pPr>
          </w:p>
          <w:p w14:paraId="421F439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Fund Usage</w:t>
            </w:r>
          </w:p>
          <w:p w14:paraId="446FFD5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The income of the community is divided into 4 parts:</w:t>
            </w:r>
          </w:p>
          <w:p w14:paraId="175719D9" w14:textId="77777777" w:rsidR="005A68F6" w:rsidRPr="00184434" w:rsidRDefault="005A68F6" w:rsidP="004846A0">
            <w:pPr>
              <w:pStyle w:val="ListParagraph"/>
              <w:numPr>
                <w:ilvl w:val="0"/>
                <w:numId w:val="58"/>
              </w:numPr>
              <w:rPr>
                <w:sz w:val="20"/>
              </w:rPr>
            </w:pPr>
            <w:r w:rsidRPr="00184434">
              <w:rPr>
                <w:sz w:val="20"/>
              </w:rPr>
              <w:t>30% for conservation activities</w:t>
            </w:r>
          </w:p>
          <w:p w14:paraId="03875D7F" w14:textId="77777777" w:rsidR="005A68F6" w:rsidRPr="00184434" w:rsidRDefault="005A68F6" w:rsidP="004846A0">
            <w:pPr>
              <w:pStyle w:val="ListParagraph"/>
              <w:numPr>
                <w:ilvl w:val="0"/>
                <w:numId w:val="58"/>
              </w:numPr>
              <w:rPr>
                <w:sz w:val="20"/>
              </w:rPr>
            </w:pPr>
            <w:r w:rsidRPr="00184434">
              <w:rPr>
                <w:sz w:val="20"/>
              </w:rPr>
              <w:t>30% for development activities</w:t>
            </w:r>
          </w:p>
          <w:p w14:paraId="7B1A856F" w14:textId="77777777" w:rsidR="005A68F6" w:rsidRPr="00184434" w:rsidRDefault="005A68F6" w:rsidP="004846A0">
            <w:pPr>
              <w:pStyle w:val="ListParagraph"/>
              <w:numPr>
                <w:ilvl w:val="0"/>
                <w:numId w:val="58"/>
              </w:numPr>
              <w:rPr>
                <w:sz w:val="20"/>
              </w:rPr>
            </w:pPr>
            <w:r w:rsidRPr="00184434">
              <w:rPr>
                <w:sz w:val="20"/>
              </w:rPr>
              <w:t>25% for rescue or emergency relief activities</w:t>
            </w:r>
          </w:p>
          <w:p w14:paraId="437DEB49" w14:textId="77777777" w:rsidR="005A68F6" w:rsidRPr="00184434" w:rsidRDefault="005A68F6" w:rsidP="004846A0">
            <w:pPr>
              <w:pStyle w:val="ListParagraph"/>
              <w:numPr>
                <w:ilvl w:val="0"/>
                <w:numId w:val="58"/>
              </w:numPr>
              <w:rPr>
                <w:sz w:val="20"/>
              </w:rPr>
            </w:pPr>
            <w:r w:rsidRPr="00184434">
              <w:rPr>
                <w:sz w:val="20"/>
              </w:rPr>
              <w:t>15% for community development funds</w:t>
            </w:r>
          </w:p>
          <w:p w14:paraId="50B8220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The community fund 27,600,000 riel is placed at Pursat’s ACELEDA Bank.</w:t>
            </w:r>
          </w:p>
          <w:p w14:paraId="42FDCCC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The cash on hand at the Cashier is 1,739,800 Riel.</w:t>
            </w:r>
          </w:p>
          <w:p w14:paraId="1DA568D3" w14:textId="77777777" w:rsidR="005A68F6" w:rsidRPr="00184434" w:rsidRDefault="005A68F6" w:rsidP="005A68F6">
            <w:pPr>
              <w:rPr>
                <w:rFonts w:ascii="Arial Narrow" w:hAnsi="Arial Narrow"/>
                <w:sz w:val="20"/>
                <w:szCs w:val="20"/>
              </w:rPr>
            </w:pPr>
          </w:p>
          <w:p w14:paraId="6DB33686" w14:textId="77777777" w:rsidR="005A68F6" w:rsidRPr="00184434" w:rsidRDefault="005A68F6" w:rsidP="004846A0">
            <w:pPr>
              <w:pStyle w:val="ListParagraph"/>
              <w:numPr>
                <w:ilvl w:val="0"/>
                <w:numId w:val="59"/>
              </w:numPr>
              <w:ind w:left="326"/>
              <w:rPr>
                <w:sz w:val="20"/>
              </w:rPr>
            </w:pPr>
            <w:r w:rsidRPr="00184434">
              <w:rPr>
                <w:sz w:val="20"/>
              </w:rPr>
              <w:t>Future plans</w:t>
            </w:r>
          </w:p>
          <w:p w14:paraId="0F3FA4A6" w14:textId="77777777" w:rsidR="005A68F6" w:rsidRPr="00184434" w:rsidRDefault="005A68F6" w:rsidP="004846A0">
            <w:pPr>
              <w:pStyle w:val="ListParagraph"/>
              <w:numPr>
                <w:ilvl w:val="0"/>
                <w:numId w:val="58"/>
              </w:numPr>
              <w:rPr>
                <w:sz w:val="20"/>
              </w:rPr>
            </w:pPr>
            <w:r w:rsidRPr="00184434">
              <w:rPr>
                <w:sz w:val="20"/>
              </w:rPr>
              <w:t>Capacity building on hospitality and tourism</w:t>
            </w:r>
          </w:p>
          <w:p w14:paraId="179C326C" w14:textId="77777777" w:rsidR="005A68F6" w:rsidRPr="00184434" w:rsidRDefault="005A68F6" w:rsidP="004846A0">
            <w:pPr>
              <w:pStyle w:val="ListParagraph"/>
              <w:numPr>
                <w:ilvl w:val="0"/>
                <w:numId w:val="58"/>
              </w:numPr>
              <w:rPr>
                <w:sz w:val="20"/>
              </w:rPr>
            </w:pPr>
            <w:r w:rsidRPr="00184434">
              <w:rPr>
                <w:sz w:val="20"/>
              </w:rPr>
              <w:t>Patrolling</w:t>
            </w:r>
          </w:p>
          <w:p w14:paraId="5E4722F6" w14:textId="77777777" w:rsidR="005A68F6" w:rsidRPr="00184434" w:rsidRDefault="005A68F6" w:rsidP="004846A0">
            <w:pPr>
              <w:pStyle w:val="ListParagraph"/>
              <w:numPr>
                <w:ilvl w:val="0"/>
                <w:numId w:val="58"/>
              </w:numPr>
              <w:rPr>
                <w:sz w:val="20"/>
              </w:rPr>
            </w:pPr>
            <w:r w:rsidRPr="00184434">
              <w:rPr>
                <w:sz w:val="20"/>
              </w:rPr>
              <w:t>Forest replanting</w:t>
            </w:r>
          </w:p>
          <w:p w14:paraId="6A152D61" w14:textId="77777777" w:rsidR="005A68F6" w:rsidRPr="00184434" w:rsidRDefault="005A68F6" w:rsidP="004846A0">
            <w:pPr>
              <w:pStyle w:val="ListParagraph"/>
              <w:numPr>
                <w:ilvl w:val="0"/>
                <w:numId w:val="58"/>
              </w:numPr>
              <w:rPr>
                <w:sz w:val="20"/>
              </w:rPr>
            </w:pPr>
            <w:r w:rsidRPr="00184434">
              <w:rPr>
                <w:sz w:val="20"/>
              </w:rPr>
              <w:t>Establish a Head Office</w:t>
            </w:r>
          </w:p>
          <w:p w14:paraId="497ABF4D" w14:textId="77777777" w:rsidR="005A68F6" w:rsidRPr="00184434" w:rsidRDefault="005A68F6" w:rsidP="004846A0">
            <w:pPr>
              <w:pStyle w:val="ListParagraph"/>
              <w:numPr>
                <w:ilvl w:val="0"/>
                <w:numId w:val="58"/>
              </w:numPr>
              <w:rPr>
                <w:sz w:val="20"/>
              </w:rPr>
            </w:pPr>
            <w:r w:rsidRPr="00184434">
              <w:rPr>
                <w:sz w:val="20"/>
              </w:rPr>
              <w:t>Improve the parking area</w:t>
            </w:r>
          </w:p>
          <w:p w14:paraId="0509B761" w14:textId="77777777" w:rsidR="005A68F6" w:rsidRPr="00184434" w:rsidRDefault="005A68F6" w:rsidP="004846A0">
            <w:pPr>
              <w:pStyle w:val="ListParagraph"/>
              <w:numPr>
                <w:ilvl w:val="0"/>
                <w:numId w:val="58"/>
              </w:numPr>
              <w:rPr>
                <w:sz w:val="20"/>
              </w:rPr>
            </w:pPr>
            <w:r w:rsidRPr="00184434">
              <w:rPr>
                <w:sz w:val="20"/>
              </w:rPr>
              <w:t>Create an income and expense statement</w:t>
            </w:r>
          </w:p>
          <w:p w14:paraId="60CCC5E0" w14:textId="77777777" w:rsidR="005A68F6" w:rsidRPr="00184434" w:rsidRDefault="005A68F6" w:rsidP="004846A0">
            <w:pPr>
              <w:pStyle w:val="ListParagraph"/>
              <w:numPr>
                <w:ilvl w:val="0"/>
                <w:numId w:val="58"/>
              </w:numPr>
              <w:rPr>
                <w:sz w:val="20"/>
              </w:rPr>
            </w:pPr>
            <w:r w:rsidRPr="00184434">
              <w:rPr>
                <w:sz w:val="20"/>
              </w:rPr>
              <w:t>Collect commune contribution</w:t>
            </w:r>
          </w:p>
          <w:p w14:paraId="2AD000B6" w14:textId="77777777" w:rsidR="005A68F6" w:rsidRPr="00184434" w:rsidRDefault="005A68F6" w:rsidP="004846A0">
            <w:pPr>
              <w:pStyle w:val="ListParagraph"/>
              <w:numPr>
                <w:ilvl w:val="0"/>
                <w:numId w:val="58"/>
              </w:numPr>
              <w:rPr>
                <w:sz w:val="20"/>
              </w:rPr>
            </w:pPr>
            <w:r w:rsidRPr="00184434">
              <w:rPr>
                <w:sz w:val="20"/>
              </w:rPr>
              <w:t>Organize a committee meeting and strengthen the entertainment sector of the eco-tourism site</w:t>
            </w:r>
          </w:p>
          <w:p w14:paraId="08B813E5" w14:textId="77777777" w:rsidR="005A68F6" w:rsidRPr="00184434" w:rsidRDefault="005A68F6" w:rsidP="004846A0">
            <w:pPr>
              <w:pStyle w:val="ListParagraph"/>
              <w:numPr>
                <w:ilvl w:val="0"/>
                <w:numId w:val="58"/>
              </w:numPr>
              <w:rPr>
                <w:sz w:val="20"/>
              </w:rPr>
            </w:pPr>
            <w:r w:rsidRPr="00184434">
              <w:rPr>
                <w:sz w:val="20"/>
              </w:rPr>
              <w:t xml:space="preserve">Establish a toilet in the eco-tourism area </w:t>
            </w:r>
          </w:p>
          <w:p w14:paraId="18E00080" w14:textId="77777777" w:rsidR="005A68F6" w:rsidRPr="00184434" w:rsidRDefault="005A68F6" w:rsidP="004846A0">
            <w:pPr>
              <w:pStyle w:val="ListParagraph"/>
              <w:numPr>
                <w:ilvl w:val="0"/>
                <w:numId w:val="58"/>
              </w:numPr>
              <w:rPr>
                <w:sz w:val="20"/>
              </w:rPr>
            </w:pPr>
            <w:r w:rsidRPr="00184434">
              <w:rPr>
                <w:sz w:val="20"/>
              </w:rPr>
              <w:t>Cleaning the environment around the tourism areas</w:t>
            </w:r>
          </w:p>
          <w:p w14:paraId="647FECD7" w14:textId="77777777" w:rsidR="005A68F6" w:rsidRPr="00184434" w:rsidRDefault="005A68F6" w:rsidP="004846A0">
            <w:pPr>
              <w:pStyle w:val="ListParagraph"/>
              <w:numPr>
                <w:ilvl w:val="0"/>
                <w:numId w:val="58"/>
              </w:numPr>
              <w:rPr>
                <w:sz w:val="20"/>
              </w:rPr>
            </w:pPr>
            <w:r w:rsidRPr="00184434">
              <w:rPr>
                <w:sz w:val="20"/>
              </w:rPr>
              <w:t>Improve the ticket booth</w:t>
            </w:r>
          </w:p>
          <w:p w14:paraId="1AADD2BE" w14:textId="77777777" w:rsidR="005A68F6" w:rsidRPr="00184434" w:rsidRDefault="005A68F6" w:rsidP="005A68F6">
            <w:pPr>
              <w:rPr>
                <w:rFonts w:ascii="Arial Narrow" w:hAnsi="Arial Narrow"/>
                <w:sz w:val="20"/>
                <w:szCs w:val="20"/>
              </w:rPr>
            </w:pPr>
          </w:p>
          <w:p w14:paraId="197A8650" w14:textId="77777777" w:rsidR="005A68F6" w:rsidRPr="00184434" w:rsidRDefault="005A68F6" w:rsidP="004846A0">
            <w:pPr>
              <w:pStyle w:val="ListParagraph"/>
              <w:numPr>
                <w:ilvl w:val="0"/>
                <w:numId w:val="59"/>
              </w:numPr>
              <w:rPr>
                <w:sz w:val="20"/>
              </w:rPr>
            </w:pPr>
            <w:r w:rsidRPr="00184434">
              <w:rPr>
                <w:sz w:val="20"/>
              </w:rPr>
              <w:t>Challenges</w:t>
            </w:r>
          </w:p>
          <w:p w14:paraId="0C7F62E3" w14:textId="77777777" w:rsidR="005A68F6" w:rsidRPr="00184434" w:rsidRDefault="005A68F6" w:rsidP="004846A0">
            <w:pPr>
              <w:pStyle w:val="ListParagraph"/>
              <w:numPr>
                <w:ilvl w:val="0"/>
                <w:numId w:val="58"/>
              </w:numPr>
              <w:rPr>
                <w:sz w:val="20"/>
              </w:rPr>
            </w:pPr>
            <w:r w:rsidRPr="00184434">
              <w:rPr>
                <w:sz w:val="20"/>
              </w:rPr>
              <w:t>Division of benefits from non-timber forest products and eco-tourism services is unclear provision</w:t>
            </w:r>
          </w:p>
          <w:p w14:paraId="0E015E4F" w14:textId="77777777" w:rsidR="005A68F6" w:rsidRPr="00184434" w:rsidRDefault="005A68F6" w:rsidP="004846A0">
            <w:pPr>
              <w:pStyle w:val="ListParagraph"/>
              <w:numPr>
                <w:ilvl w:val="0"/>
                <w:numId w:val="58"/>
              </w:numPr>
              <w:rPr>
                <w:sz w:val="20"/>
              </w:rPr>
            </w:pPr>
            <w:r w:rsidRPr="00184434">
              <w:rPr>
                <w:sz w:val="20"/>
              </w:rPr>
              <w:t>Unclear relationship with relevant institutions</w:t>
            </w:r>
          </w:p>
          <w:p w14:paraId="658BA6E2" w14:textId="77777777" w:rsidR="005A68F6" w:rsidRPr="00184434" w:rsidRDefault="005A68F6" w:rsidP="004846A0">
            <w:pPr>
              <w:pStyle w:val="ListParagraph"/>
              <w:numPr>
                <w:ilvl w:val="0"/>
                <w:numId w:val="58"/>
              </w:numPr>
              <w:rPr>
                <w:sz w:val="20"/>
              </w:rPr>
            </w:pPr>
            <w:r w:rsidRPr="00184434">
              <w:rPr>
                <w:sz w:val="20"/>
              </w:rPr>
              <w:t>Many Community members are still living in poverty</w:t>
            </w:r>
          </w:p>
          <w:p w14:paraId="398E100E" w14:textId="77777777" w:rsidR="005A68F6" w:rsidRPr="00184434" w:rsidRDefault="005A68F6" w:rsidP="004846A0">
            <w:pPr>
              <w:pStyle w:val="ListParagraph"/>
              <w:numPr>
                <w:ilvl w:val="0"/>
                <w:numId w:val="58"/>
              </w:numPr>
              <w:rPr>
                <w:sz w:val="20"/>
              </w:rPr>
            </w:pPr>
            <w:r w:rsidRPr="00184434">
              <w:rPr>
                <w:sz w:val="20"/>
              </w:rPr>
              <w:t>Illegal logging from outsiders</w:t>
            </w:r>
          </w:p>
          <w:p w14:paraId="1A0ACEC4" w14:textId="77777777" w:rsidR="005A68F6" w:rsidRPr="00184434" w:rsidRDefault="005A68F6" w:rsidP="004846A0">
            <w:pPr>
              <w:pStyle w:val="ListParagraph"/>
              <w:numPr>
                <w:ilvl w:val="0"/>
                <w:numId w:val="58"/>
              </w:numPr>
              <w:rPr>
                <w:sz w:val="20"/>
              </w:rPr>
            </w:pPr>
            <w:r w:rsidRPr="00184434">
              <w:rPr>
                <w:sz w:val="20"/>
              </w:rPr>
              <w:t>Community committee and members are not exercising their roles and responsibility properly.</w:t>
            </w:r>
          </w:p>
          <w:p w14:paraId="2BAAFB56" w14:textId="77777777" w:rsidR="005A68F6" w:rsidRPr="00184434" w:rsidRDefault="005A68F6" w:rsidP="004846A0">
            <w:pPr>
              <w:pStyle w:val="ListParagraph"/>
              <w:numPr>
                <w:ilvl w:val="0"/>
                <w:numId w:val="58"/>
              </w:numPr>
              <w:rPr>
                <w:sz w:val="20"/>
              </w:rPr>
            </w:pPr>
            <w:r w:rsidRPr="00184434">
              <w:rPr>
                <w:sz w:val="20"/>
              </w:rPr>
              <w:t>Many community members have unclear knowledge about the new community forest borders.</w:t>
            </w:r>
          </w:p>
          <w:p w14:paraId="5978ECAE" w14:textId="77777777" w:rsidR="005A68F6" w:rsidRPr="00184434" w:rsidRDefault="005A68F6" w:rsidP="004846A0">
            <w:pPr>
              <w:pStyle w:val="ListParagraph"/>
              <w:numPr>
                <w:ilvl w:val="0"/>
                <w:numId w:val="58"/>
              </w:numPr>
              <w:rPr>
                <w:sz w:val="20"/>
              </w:rPr>
            </w:pPr>
            <w:r w:rsidRPr="00184434">
              <w:rPr>
                <w:sz w:val="20"/>
              </w:rPr>
              <w:t>Limited ability in disseminating the community development plan to the members.</w:t>
            </w:r>
          </w:p>
          <w:p w14:paraId="0F1CB245" w14:textId="77777777" w:rsidR="005A68F6" w:rsidRPr="00184434" w:rsidRDefault="005A68F6" w:rsidP="005A68F6">
            <w:pPr>
              <w:pStyle w:val="ListParagraph"/>
              <w:rPr>
                <w:sz w:val="20"/>
              </w:rPr>
            </w:pPr>
          </w:p>
          <w:p w14:paraId="5AEFB97C" w14:textId="77777777" w:rsidR="005A68F6" w:rsidRPr="00184434" w:rsidRDefault="005A68F6" w:rsidP="004846A0">
            <w:pPr>
              <w:pStyle w:val="ListParagraph"/>
              <w:numPr>
                <w:ilvl w:val="0"/>
                <w:numId w:val="59"/>
              </w:numPr>
              <w:rPr>
                <w:sz w:val="20"/>
              </w:rPr>
            </w:pPr>
            <w:r w:rsidRPr="00184434">
              <w:rPr>
                <w:sz w:val="20"/>
              </w:rPr>
              <w:t>Requests</w:t>
            </w:r>
          </w:p>
          <w:p w14:paraId="39ABC1A2" w14:textId="77777777" w:rsidR="005A68F6" w:rsidRPr="00184434" w:rsidRDefault="005A68F6" w:rsidP="004846A0">
            <w:pPr>
              <w:pStyle w:val="ListParagraph"/>
              <w:numPr>
                <w:ilvl w:val="0"/>
                <w:numId w:val="58"/>
              </w:numPr>
              <w:rPr>
                <w:sz w:val="20"/>
              </w:rPr>
            </w:pPr>
            <w:r w:rsidRPr="00184434">
              <w:rPr>
                <w:sz w:val="20"/>
              </w:rPr>
              <w:t>Request to continue support for implementing the management plan</w:t>
            </w:r>
          </w:p>
          <w:p w14:paraId="0D3039CC" w14:textId="77777777" w:rsidR="005A68F6" w:rsidRPr="00184434" w:rsidRDefault="005A68F6" w:rsidP="004846A0">
            <w:pPr>
              <w:pStyle w:val="ListParagraph"/>
              <w:numPr>
                <w:ilvl w:val="0"/>
                <w:numId w:val="58"/>
              </w:numPr>
              <w:rPr>
                <w:sz w:val="20"/>
              </w:rPr>
            </w:pPr>
            <w:r w:rsidRPr="00184434">
              <w:rPr>
                <w:sz w:val="20"/>
              </w:rPr>
              <w:t>Request to support in broadcasting about the community and especially the eco-tourism site to both national and international tourists.</w:t>
            </w:r>
          </w:p>
          <w:p w14:paraId="0E2607B3" w14:textId="77777777" w:rsidR="005A68F6" w:rsidRPr="00184434" w:rsidRDefault="005A68F6" w:rsidP="004846A0">
            <w:pPr>
              <w:pStyle w:val="ListParagraph"/>
              <w:numPr>
                <w:ilvl w:val="0"/>
                <w:numId w:val="58"/>
              </w:numPr>
              <w:rPr>
                <w:sz w:val="20"/>
              </w:rPr>
            </w:pPr>
            <w:r w:rsidRPr="00184434">
              <w:rPr>
                <w:sz w:val="20"/>
              </w:rPr>
              <w:t>Request to help facilitate in preparing a guest lodge and Hospitality skills.</w:t>
            </w:r>
          </w:p>
          <w:p w14:paraId="64022788" w14:textId="77777777" w:rsidR="005A68F6" w:rsidRPr="00184434" w:rsidRDefault="005A68F6" w:rsidP="005A68F6">
            <w:pPr>
              <w:pStyle w:val="ListParagraph"/>
              <w:rPr>
                <w:sz w:val="20"/>
              </w:rPr>
            </w:pPr>
          </w:p>
          <w:p w14:paraId="41B36D83" w14:textId="77777777" w:rsidR="005A68F6" w:rsidRPr="00184434" w:rsidRDefault="005A68F6" w:rsidP="004846A0">
            <w:pPr>
              <w:pStyle w:val="ListParagraph"/>
              <w:numPr>
                <w:ilvl w:val="0"/>
                <w:numId w:val="76"/>
              </w:numPr>
              <w:ind w:left="326"/>
              <w:rPr>
                <w:b/>
                <w:bCs/>
                <w:sz w:val="20"/>
              </w:rPr>
            </w:pPr>
            <w:r w:rsidRPr="00184434">
              <w:rPr>
                <w:b/>
                <w:bCs/>
                <w:sz w:val="20"/>
              </w:rPr>
              <w:t>Direct Observation and Discussion with Beneficiaries</w:t>
            </w:r>
          </w:p>
          <w:p w14:paraId="1B7D2404"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This CPA has seen improvements in activities and ticket selling since it was established as an Eco-tourism area.  The ecotourism beneficiaries have improved their livelihood and income from selling snacks and food, which contributes to at least 80% of the total household income for people interviewed.</w:t>
            </w:r>
          </w:p>
          <w:p w14:paraId="2ADB76BC" w14:textId="77777777" w:rsidR="005A68F6" w:rsidRPr="00184434" w:rsidRDefault="005A68F6" w:rsidP="005A68F6">
            <w:pPr>
              <w:rPr>
                <w:rFonts w:ascii="Arial Narrow" w:hAnsi="Arial Narrow"/>
                <w:sz w:val="20"/>
                <w:szCs w:val="20"/>
              </w:rPr>
            </w:pPr>
          </w:p>
          <w:p w14:paraId="4066D68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community members benefited from both selling snacks and food and at the same time help to improve the protected areas.  The protected areas have increased its size from 150ha to 660ha and the increasing of CPA areas can attract more members and at the same provide better income to the community members.</w:t>
            </w:r>
          </w:p>
          <w:p w14:paraId="443FBBED" w14:textId="77777777" w:rsidR="005A68F6" w:rsidRPr="00184434" w:rsidRDefault="005A68F6" w:rsidP="005A68F6">
            <w:pPr>
              <w:rPr>
                <w:rFonts w:ascii="Arial Narrow" w:hAnsi="Arial Narrow"/>
                <w:sz w:val="20"/>
                <w:szCs w:val="20"/>
              </w:rPr>
            </w:pPr>
          </w:p>
          <w:p w14:paraId="5C193B41"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level of involvement by the community during the visit of TE team is evidence as to the level of acceptance of CPA and at the same time generates income from the establishment of eco-tourism in the protected areas. By understanding the processes and benefits of the sustainable use of natural resources, communities have become more involved in community management activities. We can observe their involvement through the discussion processes of preparing management plans and CPA business plan.</w:t>
            </w:r>
          </w:p>
          <w:p w14:paraId="4F030361" w14:textId="77777777" w:rsidR="005A68F6" w:rsidRPr="00184434" w:rsidRDefault="005A68F6" w:rsidP="005A68F6">
            <w:pPr>
              <w:jc w:val="both"/>
              <w:rPr>
                <w:rFonts w:ascii="Arial Narrow" w:hAnsi="Arial Narrow"/>
                <w:sz w:val="20"/>
                <w:szCs w:val="20"/>
              </w:rPr>
            </w:pPr>
          </w:p>
          <w:p w14:paraId="41A5871D"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In Chrork La-eang CPA, the community members and park rangers (interviewed during the visit) cooperated to patrol the forest, sharing responsibility in identifying any illegal activities.  While the park rangers’ main responsibility is to actively patrol the forest for illegal activities, community members incorporate their patrols into their daily routines.</w:t>
            </w:r>
          </w:p>
          <w:p w14:paraId="063D4C7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 </w:t>
            </w:r>
          </w:p>
          <w:p w14:paraId="78AA238D"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Although there are many positive points that can assure a successful CPA activity implementation, we identified some problems that have arisen in the process of developing and managing CPA during the visit of TE team. We hope that by addressing these problems early in the development of CPAs that future problems can be lessened, raising the potential for a positive impact on the livelihoods of the community.  This problem is issued in the future about the coordination between MOE and MOT because according to the rule (based on Eco-tourism group leader) has noted that any tourism activities with the income at least KHR 50,000, there will be a need to register for legal operations by the Ministry of Tourism.  In this regard, there is a strong need for coordination between technical departments of MOE and MOT.</w:t>
            </w:r>
          </w:p>
          <w:p w14:paraId="3222C146" w14:textId="77777777" w:rsidR="005A68F6" w:rsidRPr="00184434" w:rsidRDefault="005A68F6" w:rsidP="005A68F6">
            <w:pPr>
              <w:jc w:val="both"/>
              <w:rPr>
                <w:rFonts w:ascii="Arial Narrow" w:hAnsi="Arial Narrow"/>
                <w:sz w:val="20"/>
                <w:szCs w:val="20"/>
              </w:rPr>
            </w:pPr>
          </w:p>
          <w:p w14:paraId="7A5D6761"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distribution of benefits between communities, especially econ-tourism, and the government is still unclear due to the lack of a legal framework and government policy.</w:t>
            </w:r>
          </w:p>
        </w:tc>
        <w:tc>
          <w:tcPr>
            <w:tcW w:w="1208" w:type="pct"/>
            <w:tcMar>
              <w:top w:w="28" w:type="dxa"/>
              <w:left w:w="28" w:type="dxa"/>
              <w:bottom w:w="28" w:type="dxa"/>
              <w:right w:w="28" w:type="dxa"/>
            </w:tcMar>
          </w:tcPr>
          <w:p w14:paraId="6C53E2FB" w14:textId="77777777" w:rsidR="005A68F6" w:rsidRPr="00184434" w:rsidRDefault="005A68F6" w:rsidP="005A68F6">
            <w:pPr>
              <w:rPr>
                <w:rFonts w:ascii="Arial Narrow" w:hAnsi="Arial Narrow"/>
                <w:sz w:val="20"/>
                <w:szCs w:val="20"/>
              </w:rPr>
            </w:pPr>
            <w:r w:rsidRPr="00184434">
              <w:rPr>
                <w:rFonts w:ascii="Arial Narrow" w:hAnsi="Arial Narrow"/>
                <w:b/>
                <w:bCs/>
                <w:sz w:val="20"/>
                <w:szCs w:val="20"/>
              </w:rPr>
              <w:t>Comments</w:t>
            </w:r>
          </w:p>
          <w:p w14:paraId="6937A301" w14:textId="77777777" w:rsidR="005A68F6" w:rsidRPr="00184434" w:rsidRDefault="005A68F6" w:rsidP="005A68F6">
            <w:pPr>
              <w:jc w:val="both"/>
              <w:rPr>
                <w:rFonts w:ascii="Arial Narrow" w:hAnsi="Arial Narrow" w:cs="Arial"/>
                <w:sz w:val="20"/>
                <w:szCs w:val="20"/>
              </w:rPr>
            </w:pPr>
            <w:r w:rsidRPr="00184434">
              <w:rPr>
                <w:rFonts w:ascii="Arial Narrow" w:hAnsi="Arial Narrow" w:cs="Arial"/>
                <w:sz w:val="20"/>
                <w:szCs w:val="20"/>
              </w:rPr>
              <w:t>The involvement of the community in ecotourism initiatives have bridged the gap that the community has started through envisaging the benefits of ecotourism and keeping the biodiversity intact and support conservation of the natural areas  surrounding their villages. The increased incomes that flowed from the CPA-Ecotourism since 2006 have convinced many CPA members about the benefits of a community running ecotourism.</w:t>
            </w:r>
          </w:p>
          <w:p w14:paraId="167545E4" w14:textId="77777777" w:rsidR="005A68F6" w:rsidRPr="00184434" w:rsidRDefault="005A68F6" w:rsidP="005A68F6">
            <w:pPr>
              <w:jc w:val="both"/>
              <w:rPr>
                <w:rFonts w:ascii="Arial Narrow" w:hAnsi="Arial Narrow" w:cs="Arial"/>
                <w:sz w:val="20"/>
                <w:szCs w:val="20"/>
              </w:rPr>
            </w:pPr>
            <w:r w:rsidRPr="00184434">
              <w:rPr>
                <w:rFonts w:ascii="Arial Narrow" w:hAnsi="Arial Narrow" w:cs="Arial"/>
                <w:sz w:val="20"/>
                <w:szCs w:val="20"/>
              </w:rPr>
              <w:t>There has been a perceptible change in the attitude of the community towards natural resources conservation. Over the years the villagers have supported the CPA management in fire prevention, providing intelligence inputs into wildlife poaching and timber smuggling. The illegal movement of forest production through Chrork La-eang has completely stopped due to the active involvement of CPA and MOE-Rangers patrolling the area. The impacts from the community support towards biodiversity conservation in CPA can be clearly visualized from the reduced forest offences committed in the recent years.</w:t>
            </w:r>
          </w:p>
          <w:p w14:paraId="2C06FE37" w14:textId="77777777" w:rsidR="005A68F6" w:rsidRPr="00184434" w:rsidRDefault="005A68F6" w:rsidP="005A68F6">
            <w:pPr>
              <w:rPr>
                <w:rFonts w:ascii="Arial Narrow" w:hAnsi="Arial Narrow"/>
                <w:sz w:val="20"/>
                <w:szCs w:val="20"/>
              </w:rPr>
            </w:pPr>
          </w:p>
          <w:p w14:paraId="23535B46" w14:textId="77777777" w:rsidR="005A68F6" w:rsidRPr="00184434" w:rsidRDefault="005A68F6" w:rsidP="005A68F6">
            <w:pPr>
              <w:jc w:val="both"/>
              <w:rPr>
                <w:rFonts w:ascii="Arial Narrow" w:hAnsi="Arial Narrow" w:cs="Arial"/>
                <w:sz w:val="20"/>
                <w:szCs w:val="20"/>
              </w:rPr>
            </w:pPr>
            <w:r w:rsidRPr="00184434">
              <w:rPr>
                <w:rFonts w:ascii="Arial Narrow" w:hAnsi="Arial Narrow" w:cs="Arial"/>
                <w:sz w:val="20"/>
                <w:szCs w:val="20"/>
              </w:rPr>
              <w:t>Ecotourism development for  nurturing a more sustainable future for the people and their environment requires engagement of all key stakeholders at the outset of the process can be critical to the success:</w:t>
            </w:r>
          </w:p>
          <w:p w14:paraId="4FE1575B" w14:textId="77777777" w:rsidR="005A68F6" w:rsidRPr="00184434"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t>Ownership of the process by the community and other key stakeholders, culminating in a shared vision and agreed micro implementation and plan.</w:t>
            </w:r>
          </w:p>
          <w:p w14:paraId="12E1307A" w14:textId="77777777" w:rsidR="005A68F6" w:rsidRPr="00184434"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t>Strengthening the capacity of community members to participate actively in the planning and implementation of ecotourism.</w:t>
            </w:r>
          </w:p>
          <w:p w14:paraId="640D79CE" w14:textId="77777777" w:rsidR="005A68F6" w:rsidRPr="00184434"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t>Training, supervise and provide long term mentoring processes should be taken into account after project completion.</w:t>
            </w:r>
          </w:p>
          <w:p w14:paraId="7406CA98" w14:textId="77777777" w:rsidR="005A68F6" w:rsidRDefault="005A68F6" w:rsidP="004846A0">
            <w:pPr>
              <w:pStyle w:val="ListParagraph"/>
              <w:numPr>
                <w:ilvl w:val="0"/>
                <w:numId w:val="58"/>
              </w:numPr>
              <w:ind w:left="181" w:hanging="180"/>
              <w:jc w:val="both"/>
              <w:rPr>
                <w:rFonts w:eastAsia="Times New Roman" w:cs="Arial"/>
                <w:sz w:val="20"/>
              </w:rPr>
            </w:pPr>
            <w:r w:rsidRPr="00184434">
              <w:rPr>
                <w:rFonts w:eastAsia="Times New Roman" w:cs="Arial"/>
                <w:sz w:val="20"/>
              </w:rPr>
              <w:t>Good facilitation and participatory in micro planning can generate mutual understanding and trust that cements good relations between the CPA authorities and CPA local communities.</w:t>
            </w:r>
          </w:p>
          <w:p w14:paraId="2E0885A5" w14:textId="46C1AA67" w:rsidR="005138DE" w:rsidRPr="00184434" w:rsidRDefault="005138DE" w:rsidP="004846A0">
            <w:pPr>
              <w:pStyle w:val="ListParagraph"/>
              <w:numPr>
                <w:ilvl w:val="0"/>
                <w:numId w:val="58"/>
              </w:numPr>
              <w:ind w:left="181" w:hanging="180"/>
              <w:jc w:val="both"/>
              <w:rPr>
                <w:rFonts w:eastAsia="Times New Roman" w:cs="Arial"/>
                <w:sz w:val="20"/>
              </w:rPr>
            </w:pPr>
            <w:r>
              <w:rPr>
                <w:rFonts w:eastAsia="Times New Roman" w:cs="Arial"/>
                <w:sz w:val="20"/>
              </w:rPr>
              <w:t xml:space="preserve">Litter from tourists is a problem – it is removed but not entirely, which undermined notices asking visitors not to litter. A more effective approach needs to be developed, starting with </w:t>
            </w:r>
            <w:r w:rsidR="008C0E15">
              <w:rPr>
                <w:rFonts w:eastAsia="Times New Roman" w:cs="Arial"/>
                <w:sz w:val="20"/>
              </w:rPr>
              <w:t>good examples being of zero litter tolerance being adopted by those having market stalls at the entrance to the waterfall site.</w:t>
            </w:r>
            <w:r>
              <w:rPr>
                <w:rFonts w:eastAsia="Times New Roman" w:cs="Arial"/>
                <w:sz w:val="20"/>
              </w:rPr>
              <w:t xml:space="preserve"> </w:t>
            </w:r>
          </w:p>
          <w:p w14:paraId="4397259A" w14:textId="77777777" w:rsidR="005A68F6" w:rsidRPr="00184434" w:rsidRDefault="005A68F6" w:rsidP="005A68F6">
            <w:pPr>
              <w:rPr>
                <w:rFonts w:ascii="Arial Narrow" w:hAnsi="Arial Narrow"/>
                <w:sz w:val="20"/>
                <w:szCs w:val="20"/>
              </w:rPr>
            </w:pPr>
          </w:p>
        </w:tc>
      </w:tr>
      <w:tr w:rsidR="006D42CE" w:rsidRPr="00184434" w14:paraId="5DA12B01" w14:textId="77777777" w:rsidTr="006D42CE">
        <w:tc>
          <w:tcPr>
            <w:tcW w:w="514" w:type="pct"/>
            <w:tcMar>
              <w:top w:w="28" w:type="dxa"/>
              <w:left w:w="28" w:type="dxa"/>
              <w:bottom w:w="28" w:type="dxa"/>
              <w:right w:w="28" w:type="dxa"/>
            </w:tcMar>
          </w:tcPr>
          <w:p w14:paraId="0CA5B64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Visit 185 K Thyda Chambok Thom in Kampobg Chhnang Reforestation site</w:t>
            </w:r>
          </w:p>
          <w:p w14:paraId="4C4D705E"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Wed 23 Sept 2014</w:t>
            </w:r>
          </w:p>
        </w:tc>
        <w:tc>
          <w:tcPr>
            <w:tcW w:w="3278" w:type="pct"/>
            <w:tcMar>
              <w:top w:w="28" w:type="dxa"/>
              <w:left w:w="28" w:type="dxa"/>
              <w:bottom w:w="28" w:type="dxa"/>
              <w:right w:w="28" w:type="dxa"/>
            </w:tcMar>
          </w:tcPr>
          <w:p w14:paraId="51DCAC0D" w14:textId="77777777" w:rsidR="005A68F6" w:rsidRPr="00184434" w:rsidRDefault="005A68F6" w:rsidP="004846A0">
            <w:pPr>
              <w:pStyle w:val="ListParagraph"/>
              <w:numPr>
                <w:ilvl w:val="0"/>
                <w:numId w:val="62"/>
              </w:numPr>
              <w:rPr>
                <w:sz w:val="20"/>
              </w:rPr>
            </w:pPr>
            <w:r w:rsidRPr="00184434">
              <w:rPr>
                <w:sz w:val="20"/>
              </w:rPr>
              <w:t>Management and Community Forest Development</w:t>
            </w:r>
          </w:p>
          <w:p w14:paraId="19C149C3" w14:textId="77777777" w:rsidR="005A68F6" w:rsidRPr="00184434" w:rsidRDefault="005A68F6" w:rsidP="004846A0">
            <w:pPr>
              <w:pStyle w:val="ListParagraph"/>
              <w:numPr>
                <w:ilvl w:val="0"/>
                <w:numId w:val="58"/>
              </w:numPr>
              <w:rPr>
                <w:sz w:val="20"/>
              </w:rPr>
            </w:pPr>
            <w:r w:rsidRPr="00184434">
              <w:rPr>
                <w:sz w:val="20"/>
              </w:rPr>
              <w:t>Community forest size: 631 HA</w:t>
            </w:r>
          </w:p>
          <w:p w14:paraId="27378BEB" w14:textId="77777777" w:rsidR="005A68F6" w:rsidRPr="00184434" w:rsidRDefault="005A68F6" w:rsidP="004846A0">
            <w:pPr>
              <w:pStyle w:val="ListParagraph"/>
              <w:numPr>
                <w:ilvl w:val="0"/>
                <w:numId w:val="58"/>
              </w:numPr>
              <w:rPr>
                <w:sz w:val="20"/>
              </w:rPr>
            </w:pPr>
            <w:r w:rsidRPr="00184434">
              <w:rPr>
                <w:sz w:val="20"/>
              </w:rPr>
              <w:t>Preparation of Community Forest Management plan: The Forest area of the community is divided into 3 areas:</w:t>
            </w:r>
          </w:p>
          <w:tbl>
            <w:tblPr>
              <w:tblStyle w:val="TableGrid"/>
              <w:tblW w:w="0" w:type="auto"/>
              <w:tblLook w:val="04A0" w:firstRow="1" w:lastRow="0" w:firstColumn="1" w:lastColumn="0" w:noHBand="0" w:noVBand="1"/>
            </w:tblPr>
            <w:tblGrid>
              <w:gridCol w:w="481"/>
              <w:gridCol w:w="1812"/>
              <w:gridCol w:w="1374"/>
              <w:gridCol w:w="2951"/>
            </w:tblGrid>
            <w:tr w:rsidR="005A68F6" w:rsidRPr="00184434" w14:paraId="5EC420C7" w14:textId="77777777" w:rsidTr="005A68F6">
              <w:tc>
                <w:tcPr>
                  <w:tcW w:w="0" w:type="auto"/>
                </w:tcPr>
                <w:p w14:paraId="18FF7431"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No.</w:t>
                  </w:r>
                </w:p>
              </w:tc>
              <w:tc>
                <w:tcPr>
                  <w:tcW w:w="0" w:type="auto"/>
                </w:tcPr>
                <w:p w14:paraId="1B1929A9"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Area Name</w:t>
                  </w:r>
                </w:p>
              </w:tc>
              <w:tc>
                <w:tcPr>
                  <w:tcW w:w="0" w:type="auto"/>
                </w:tcPr>
                <w:p w14:paraId="2F5FF22A"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Land Size (HA)</w:t>
                  </w:r>
                </w:p>
              </w:tc>
              <w:tc>
                <w:tcPr>
                  <w:tcW w:w="0" w:type="auto"/>
                </w:tcPr>
                <w:p w14:paraId="0EDA10D3"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Management  Objective</w:t>
                  </w:r>
                </w:p>
              </w:tc>
            </w:tr>
            <w:tr w:rsidR="005A68F6" w:rsidRPr="00184434" w14:paraId="1E3D153E" w14:textId="77777777" w:rsidTr="005A68F6">
              <w:tc>
                <w:tcPr>
                  <w:tcW w:w="0" w:type="auto"/>
                </w:tcPr>
                <w:p w14:paraId="252A5FF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1</w:t>
                  </w:r>
                </w:p>
              </w:tc>
              <w:tc>
                <w:tcPr>
                  <w:tcW w:w="0" w:type="auto"/>
                </w:tcPr>
                <w:p w14:paraId="65B143C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Chambok Thom</w:t>
                  </w:r>
                </w:p>
              </w:tc>
              <w:tc>
                <w:tcPr>
                  <w:tcW w:w="0" w:type="auto"/>
                </w:tcPr>
                <w:p w14:paraId="5C810A9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488</w:t>
                  </w:r>
                </w:p>
              </w:tc>
              <w:tc>
                <w:tcPr>
                  <w:tcW w:w="0" w:type="auto"/>
                </w:tcPr>
                <w:p w14:paraId="5D804DF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Extracting forest for traditional uses.</w:t>
                  </w:r>
                </w:p>
              </w:tc>
            </w:tr>
            <w:tr w:rsidR="005A68F6" w:rsidRPr="00184434" w14:paraId="00765B44" w14:textId="77777777" w:rsidTr="005A68F6">
              <w:tc>
                <w:tcPr>
                  <w:tcW w:w="0" w:type="auto"/>
                </w:tcPr>
                <w:p w14:paraId="2864AAB1"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2</w:t>
                  </w:r>
                </w:p>
              </w:tc>
              <w:tc>
                <w:tcPr>
                  <w:tcW w:w="0" w:type="auto"/>
                </w:tcPr>
                <w:p w14:paraId="38F5007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Kbal Beung Stock Ath</w:t>
                  </w:r>
                </w:p>
              </w:tc>
              <w:tc>
                <w:tcPr>
                  <w:tcW w:w="0" w:type="auto"/>
                </w:tcPr>
                <w:p w14:paraId="2A20EA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93</w:t>
                  </w:r>
                </w:p>
              </w:tc>
              <w:tc>
                <w:tcPr>
                  <w:tcW w:w="0" w:type="auto"/>
                </w:tcPr>
                <w:p w14:paraId="4BDD363B"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Forest Restoration</w:t>
                  </w:r>
                </w:p>
              </w:tc>
            </w:tr>
            <w:tr w:rsidR="005A68F6" w:rsidRPr="00184434" w14:paraId="7CB0BB0E" w14:textId="77777777" w:rsidTr="005A68F6">
              <w:tc>
                <w:tcPr>
                  <w:tcW w:w="0" w:type="auto"/>
                </w:tcPr>
                <w:p w14:paraId="5797ED6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3</w:t>
                  </w:r>
                </w:p>
              </w:tc>
              <w:tc>
                <w:tcPr>
                  <w:tcW w:w="0" w:type="auto"/>
                </w:tcPr>
                <w:p w14:paraId="7A7BA75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Ondong Lok</w:t>
                  </w:r>
                </w:p>
              </w:tc>
              <w:tc>
                <w:tcPr>
                  <w:tcW w:w="0" w:type="auto"/>
                </w:tcPr>
                <w:p w14:paraId="74CFA3D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50</w:t>
                  </w:r>
                </w:p>
              </w:tc>
              <w:tc>
                <w:tcPr>
                  <w:tcW w:w="0" w:type="auto"/>
                </w:tcPr>
                <w:p w14:paraId="5CCE982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Conservation area for wildlife habitats</w:t>
                  </w:r>
                </w:p>
              </w:tc>
            </w:tr>
            <w:tr w:rsidR="005A68F6" w:rsidRPr="00184434" w14:paraId="1DC6735C" w14:textId="77777777" w:rsidTr="005A68F6">
              <w:tc>
                <w:tcPr>
                  <w:tcW w:w="0" w:type="auto"/>
                  <w:gridSpan w:val="2"/>
                </w:tcPr>
                <w:p w14:paraId="2304F795"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Total</w:t>
                  </w:r>
                </w:p>
              </w:tc>
              <w:tc>
                <w:tcPr>
                  <w:tcW w:w="0" w:type="auto"/>
                  <w:gridSpan w:val="2"/>
                </w:tcPr>
                <w:p w14:paraId="109ACD6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631</w:t>
                  </w:r>
                </w:p>
              </w:tc>
            </w:tr>
          </w:tbl>
          <w:p w14:paraId="614457D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 </w:t>
            </w:r>
          </w:p>
          <w:p w14:paraId="15EA3DD4"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Management Strategy:</w:t>
            </w:r>
          </w:p>
          <w:tbl>
            <w:tblPr>
              <w:tblStyle w:val="TableGrid"/>
              <w:tblW w:w="0" w:type="auto"/>
              <w:tblLook w:val="04A0" w:firstRow="1" w:lastRow="0" w:firstColumn="1" w:lastColumn="0" w:noHBand="0" w:noVBand="1"/>
            </w:tblPr>
            <w:tblGrid>
              <w:gridCol w:w="1526"/>
              <w:gridCol w:w="3827"/>
              <w:gridCol w:w="2977"/>
            </w:tblGrid>
            <w:tr w:rsidR="006D42CE" w:rsidRPr="00184434" w14:paraId="52013E0C" w14:textId="77777777" w:rsidTr="006D42CE">
              <w:tc>
                <w:tcPr>
                  <w:tcW w:w="1526" w:type="dxa"/>
                </w:tcPr>
                <w:p w14:paraId="5652B160"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Area</w:t>
                  </w:r>
                </w:p>
              </w:tc>
              <w:tc>
                <w:tcPr>
                  <w:tcW w:w="3827" w:type="dxa"/>
                </w:tcPr>
                <w:p w14:paraId="3D6B950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Approach</w:t>
                  </w:r>
                </w:p>
              </w:tc>
              <w:tc>
                <w:tcPr>
                  <w:tcW w:w="2977" w:type="dxa"/>
                </w:tcPr>
                <w:p w14:paraId="63410F9F"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Expected results</w:t>
                  </w:r>
                </w:p>
              </w:tc>
            </w:tr>
            <w:tr w:rsidR="006D42CE" w:rsidRPr="00184434" w14:paraId="1F27D6D2" w14:textId="77777777" w:rsidTr="006D42CE">
              <w:tc>
                <w:tcPr>
                  <w:tcW w:w="1526" w:type="dxa"/>
                </w:tcPr>
                <w:p w14:paraId="14B632C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Chambok Thom</w:t>
                  </w:r>
                </w:p>
              </w:tc>
              <w:tc>
                <w:tcPr>
                  <w:tcW w:w="3827" w:type="dxa"/>
                </w:tcPr>
                <w:p w14:paraId="2CC766D2" w14:textId="77777777" w:rsidR="005A68F6" w:rsidRPr="00184434" w:rsidRDefault="005A68F6" w:rsidP="004846A0">
                  <w:pPr>
                    <w:pStyle w:val="ListParagraph"/>
                    <w:numPr>
                      <w:ilvl w:val="0"/>
                      <w:numId w:val="58"/>
                    </w:numPr>
                    <w:ind w:left="110" w:hanging="180"/>
                    <w:rPr>
                      <w:sz w:val="20"/>
                    </w:rPr>
                  </w:pPr>
                  <w:r w:rsidRPr="00184434">
                    <w:rPr>
                      <w:sz w:val="20"/>
                    </w:rPr>
                    <w:t>Apply silviculture technique for forest extraction</w:t>
                  </w:r>
                </w:p>
                <w:p w14:paraId="78C04E4B" w14:textId="77777777" w:rsidR="005A68F6" w:rsidRPr="00184434" w:rsidRDefault="005A68F6" w:rsidP="004846A0">
                  <w:pPr>
                    <w:pStyle w:val="ListParagraph"/>
                    <w:numPr>
                      <w:ilvl w:val="0"/>
                      <w:numId w:val="58"/>
                    </w:numPr>
                    <w:ind w:left="110" w:hanging="180"/>
                    <w:rPr>
                      <w:sz w:val="20"/>
                    </w:rPr>
                  </w:pPr>
                  <w:r w:rsidRPr="00184434">
                    <w:rPr>
                      <w:sz w:val="20"/>
                    </w:rPr>
                    <w:t>Collect Non-timber Forest product</w:t>
                  </w:r>
                </w:p>
                <w:p w14:paraId="04888272" w14:textId="77777777" w:rsidR="005A68F6" w:rsidRPr="00184434" w:rsidRDefault="005A68F6" w:rsidP="004846A0">
                  <w:pPr>
                    <w:pStyle w:val="ListParagraph"/>
                    <w:numPr>
                      <w:ilvl w:val="0"/>
                      <w:numId w:val="58"/>
                    </w:numPr>
                    <w:ind w:left="110" w:hanging="180"/>
                    <w:rPr>
                      <w:sz w:val="20"/>
                    </w:rPr>
                  </w:pPr>
                  <w:r w:rsidRPr="00184434">
                    <w:rPr>
                      <w:sz w:val="20"/>
                    </w:rPr>
                    <w:t>Protect and maintain tree seedlings</w:t>
                  </w:r>
                </w:p>
                <w:p w14:paraId="0400F1CF" w14:textId="77777777" w:rsidR="005A68F6" w:rsidRPr="00184434" w:rsidRDefault="005A68F6" w:rsidP="005A68F6">
                  <w:pPr>
                    <w:ind w:left="-70"/>
                    <w:rPr>
                      <w:rFonts w:ascii="Arial Narrow" w:hAnsi="Arial Narrow"/>
                      <w:sz w:val="20"/>
                      <w:szCs w:val="20"/>
                    </w:rPr>
                  </w:pPr>
                </w:p>
              </w:tc>
              <w:tc>
                <w:tcPr>
                  <w:tcW w:w="2977" w:type="dxa"/>
                </w:tcPr>
                <w:p w14:paraId="334953FD"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Extract at least 1,376 trees or 97.6m</w:t>
                  </w:r>
                  <w:r w:rsidRPr="00184434">
                    <w:rPr>
                      <w:rFonts w:ascii="Arial Narrow" w:hAnsi="Arial Narrow"/>
                      <w:sz w:val="20"/>
                      <w:szCs w:val="20"/>
                      <w:vertAlign w:val="superscript"/>
                    </w:rPr>
                    <w:t>3</w:t>
                  </w:r>
                  <w:r w:rsidRPr="00184434">
                    <w:rPr>
                      <w:rFonts w:ascii="Arial Narrow" w:hAnsi="Arial Narrow"/>
                      <w:sz w:val="20"/>
                      <w:szCs w:val="20"/>
                    </w:rPr>
                    <w:t xml:space="preserve"> in one year for 5 years</w:t>
                  </w:r>
                </w:p>
              </w:tc>
            </w:tr>
            <w:tr w:rsidR="006D42CE" w:rsidRPr="00184434" w14:paraId="4070A0F4" w14:textId="77777777" w:rsidTr="006D42CE">
              <w:tc>
                <w:tcPr>
                  <w:tcW w:w="1526" w:type="dxa"/>
                </w:tcPr>
                <w:p w14:paraId="5668FBD2"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Kbal Beung Stock Ath</w:t>
                  </w:r>
                </w:p>
              </w:tc>
              <w:tc>
                <w:tcPr>
                  <w:tcW w:w="3827" w:type="dxa"/>
                </w:tcPr>
                <w:p w14:paraId="149196B6" w14:textId="77777777" w:rsidR="005A68F6" w:rsidRPr="00184434" w:rsidRDefault="005A68F6" w:rsidP="004846A0">
                  <w:pPr>
                    <w:pStyle w:val="ListParagraph"/>
                    <w:numPr>
                      <w:ilvl w:val="0"/>
                      <w:numId w:val="58"/>
                    </w:numPr>
                    <w:ind w:left="110" w:hanging="180"/>
                    <w:rPr>
                      <w:sz w:val="20"/>
                    </w:rPr>
                  </w:pPr>
                  <w:r w:rsidRPr="00184434">
                    <w:rPr>
                      <w:sz w:val="20"/>
                    </w:rPr>
                    <w:t>Forest restoration</w:t>
                  </w:r>
                </w:p>
                <w:p w14:paraId="304F7B6A" w14:textId="77777777" w:rsidR="005A68F6" w:rsidRPr="00184434" w:rsidRDefault="005A68F6" w:rsidP="004846A0">
                  <w:pPr>
                    <w:pStyle w:val="ListParagraph"/>
                    <w:numPr>
                      <w:ilvl w:val="0"/>
                      <w:numId w:val="58"/>
                    </w:numPr>
                    <w:ind w:left="110" w:hanging="180"/>
                    <w:rPr>
                      <w:sz w:val="20"/>
                    </w:rPr>
                  </w:pPr>
                  <w:r w:rsidRPr="00184434">
                    <w:rPr>
                      <w:sz w:val="20"/>
                    </w:rPr>
                    <w:t xml:space="preserve">maintain natural seedlings and replant new fast growth seedlings </w:t>
                  </w:r>
                </w:p>
                <w:p w14:paraId="743E6D4B" w14:textId="77777777" w:rsidR="005A68F6" w:rsidRPr="00184434" w:rsidRDefault="005A68F6" w:rsidP="004846A0">
                  <w:pPr>
                    <w:pStyle w:val="ListParagraph"/>
                    <w:numPr>
                      <w:ilvl w:val="0"/>
                      <w:numId w:val="58"/>
                    </w:numPr>
                    <w:ind w:left="110" w:hanging="180"/>
                    <w:rPr>
                      <w:sz w:val="20"/>
                    </w:rPr>
                  </w:pPr>
                  <w:r w:rsidRPr="00184434">
                    <w:rPr>
                      <w:sz w:val="20"/>
                    </w:rPr>
                    <w:t>develop firebreak</w:t>
                  </w:r>
                </w:p>
                <w:p w14:paraId="19F3C3A5" w14:textId="77777777" w:rsidR="005A68F6" w:rsidRPr="00184434" w:rsidRDefault="005A68F6" w:rsidP="004846A0">
                  <w:pPr>
                    <w:pStyle w:val="ListParagraph"/>
                    <w:numPr>
                      <w:ilvl w:val="0"/>
                      <w:numId w:val="58"/>
                    </w:numPr>
                    <w:ind w:left="110" w:hanging="180"/>
                    <w:rPr>
                      <w:sz w:val="20"/>
                    </w:rPr>
                  </w:pPr>
                  <w:r w:rsidRPr="00184434">
                    <w:rPr>
                      <w:sz w:val="20"/>
                    </w:rPr>
                    <w:t xml:space="preserve">Construct a tree seedling nursery </w:t>
                  </w:r>
                </w:p>
              </w:tc>
              <w:tc>
                <w:tcPr>
                  <w:tcW w:w="2977" w:type="dxa"/>
                </w:tcPr>
                <w:p w14:paraId="37A54BE9" w14:textId="77777777" w:rsidR="005A68F6" w:rsidRPr="00184434" w:rsidRDefault="005A68F6" w:rsidP="004846A0">
                  <w:pPr>
                    <w:pStyle w:val="ListParagraph"/>
                    <w:numPr>
                      <w:ilvl w:val="0"/>
                      <w:numId w:val="58"/>
                    </w:numPr>
                    <w:ind w:left="186" w:hanging="186"/>
                    <w:rPr>
                      <w:sz w:val="20"/>
                    </w:rPr>
                  </w:pPr>
                  <w:r w:rsidRPr="00184434">
                    <w:rPr>
                      <w:sz w:val="20"/>
                    </w:rPr>
                    <w:t>Plant at least 18 HA of trees per year.</w:t>
                  </w:r>
                </w:p>
                <w:p w14:paraId="5B5E019C" w14:textId="77777777" w:rsidR="005A68F6" w:rsidRPr="00184434" w:rsidRDefault="005A68F6" w:rsidP="004846A0">
                  <w:pPr>
                    <w:pStyle w:val="ListParagraph"/>
                    <w:numPr>
                      <w:ilvl w:val="0"/>
                      <w:numId w:val="58"/>
                    </w:numPr>
                    <w:ind w:left="186" w:hanging="186"/>
                    <w:rPr>
                      <w:sz w:val="20"/>
                    </w:rPr>
                  </w:pPr>
                  <w:r w:rsidRPr="00184434">
                    <w:rPr>
                      <w:sz w:val="20"/>
                    </w:rPr>
                    <w:t>Must have at least one seedling nursery</w:t>
                  </w:r>
                </w:p>
              </w:tc>
            </w:tr>
            <w:tr w:rsidR="006D42CE" w:rsidRPr="00184434" w14:paraId="16BDC4DF" w14:textId="77777777" w:rsidTr="006D42CE">
              <w:tc>
                <w:tcPr>
                  <w:tcW w:w="1526" w:type="dxa"/>
                </w:tcPr>
                <w:p w14:paraId="3BDB7DF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Ondong Lok</w:t>
                  </w:r>
                </w:p>
              </w:tc>
              <w:tc>
                <w:tcPr>
                  <w:tcW w:w="3827" w:type="dxa"/>
                </w:tcPr>
                <w:p w14:paraId="6E7C57F3" w14:textId="77777777" w:rsidR="005A68F6" w:rsidRPr="00184434" w:rsidRDefault="005A68F6" w:rsidP="004846A0">
                  <w:pPr>
                    <w:pStyle w:val="ListParagraph"/>
                    <w:numPr>
                      <w:ilvl w:val="0"/>
                      <w:numId w:val="58"/>
                    </w:numPr>
                    <w:ind w:left="110" w:hanging="180"/>
                    <w:rPr>
                      <w:sz w:val="20"/>
                    </w:rPr>
                  </w:pPr>
                  <w:r w:rsidRPr="00184434">
                    <w:rPr>
                      <w:sz w:val="20"/>
                    </w:rPr>
                    <w:t>Maintain natural seedlings</w:t>
                  </w:r>
                </w:p>
                <w:p w14:paraId="334702B5" w14:textId="77777777" w:rsidR="005A68F6" w:rsidRPr="00184434" w:rsidRDefault="005A68F6" w:rsidP="004846A0">
                  <w:pPr>
                    <w:pStyle w:val="ListParagraph"/>
                    <w:numPr>
                      <w:ilvl w:val="0"/>
                      <w:numId w:val="58"/>
                    </w:numPr>
                    <w:ind w:left="110" w:hanging="180"/>
                    <w:rPr>
                      <w:sz w:val="20"/>
                    </w:rPr>
                  </w:pPr>
                  <w:r w:rsidRPr="00184434">
                    <w:rPr>
                      <w:sz w:val="20"/>
                    </w:rPr>
                    <w:t>Create firebreak and annual cleaning</w:t>
                  </w:r>
                </w:p>
                <w:p w14:paraId="463FB64A" w14:textId="77777777" w:rsidR="005A68F6" w:rsidRPr="00184434" w:rsidRDefault="005A68F6" w:rsidP="004846A0">
                  <w:pPr>
                    <w:pStyle w:val="ListParagraph"/>
                    <w:numPr>
                      <w:ilvl w:val="0"/>
                      <w:numId w:val="58"/>
                    </w:numPr>
                    <w:ind w:left="110" w:hanging="180"/>
                    <w:rPr>
                      <w:sz w:val="20"/>
                    </w:rPr>
                  </w:pPr>
                  <w:r w:rsidRPr="00184434">
                    <w:rPr>
                      <w:sz w:val="20"/>
                    </w:rPr>
                    <w:t>wildlife conservation</w:t>
                  </w:r>
                </w:p>
                <w:p w14:paraId="15411B3D" w14:textId="77777777" w:rsidR="005A68F6" w:rsidRPr="00184434" w:rsidRDefault="005A68F6" w:rsidP="004846A0">
                  <w:pPr>
                    <w:pStyle w:val="ListParagraph"/>
                    <w:numPr>
                      <w:ilvl w:val="0"/>
                      <w:numId w:val="58"/>
                    </w:numPr>
                    <w:ind w:left="110" w:hanging="180"/>
                    <w:rPr>
                      <w:sz w:val="20"/>
                    </w:rPr>
                  </w:pPr>
                  <w:r w:rsidRPr="00184434">
                    <w:rPr>
                      <w:sz w:val="20"/>
                    </w:rPr>
                    <w:t>Rare tree species conservation</w:t>
                  </w:r>
                </w:p>
              </w:tc>
              <w:tc>
                <w:tcPr>
                  <w:tcW w:w="2977" w:type="dxa"/>
                </w:tcPr>
                <w:p w14:paraId="7DBEAB47"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Annually clean 1,000 Meters of firebreak pathways</w:t>
                  </w:r>
                </w:p>
              </w:tc>
            </w:tr>
          </w:tbl>
          <w:p w14:paraId="09365F14" w14:textId="77777777" w:rsidR="005A68F6" w:rsidRPr="00184434" w:rsidRDefault="005A68F6" w:rsidP="004846A0">
            <w:pPr>
              <w:pStyle w:val="ListParagraph"/>
              <w:numPr>
                <w:ilvl w:val="0"/>
                <w:numId w:val="62"/>
              </w:numPr>
              <w:rPr>
                <w:sz w:val="20"/>
              </w:rPr>
            </w:pPr>
            <w:r w:rsidRPr="00184434">
              <w:rPr>
                <w:sz w:val="20"/>
              </w:rPr>
              <w:t>Community Forest Development</w:t>
            </w:r>
          </w:p>
          <w:p w14:paraId="05EA415C" w14:textId="77777777" w:rsidR="005A68F6" w:rsidRPr="00184434" w:rsidRDefault="005A68F6" w:rsidP="004846A0">
            <w:pPr>
              <w:pStyle w:val="ListParagraph"/>
              <w:numPr>
                <w:ilvl w:val="0"/>
                <w:numId w:val="61"/>
              </w:numPr>
              <w:rPr>
                <w:sz w:val="20"/>
              </w:rPr>
            </w:pPr>
            <w:r w:rsidRPr="00184434">
              <w:rPr>
                <w:sz w:val="20"/>
              </w:rPr>
              <w:t>Constructed two charcoal Kiln centers</w:t>
            </w:r>
          </w:p>
          <w:p w14:paraId="06DA17A7" w14:textId="77777777" w:rsidR="005A68F6" w:rsidRPr="00184434" w:rsidRDefault="005A68F6" w:rsidP="004846A0">
            <w:pPr>
              <w:pStyle w:val="ListParagraph"/>
              <w:numPr>
                <w:ilvl w:val="0"/>
                <w:numId w:val="58"/>
              </w:numPr>
              <w:rPr>
                <w:sz w:val="20"/>
              </w:rPr>
            </w:pPr>
            <w:r w:rsidRPr="00184434">
              <w:rPr>
                <w:sz w:val="20"/>
              </w:rPr>
              <w:t>Produced 8,550Kg of charcoal  = 11 times of production</w:t>
            </w:r>
          </w:p>
          <w:p w14:paraId="77CA221A" w14:textId="77777777" w:rsidR="005A68F6" w:rsidRPr="00184434" w:rsidRDefault="005A68F6" w:rsidP="004846A0">
            <w:pPr>
              <w:pStyle w:val="ListParagraph"/>
              <w:numPr>
                <w:ilvl w:val="0"/>
                <w:numId w:val="58"/>
              </w:numPr>
              <w:rPr>
                <w:sz w:val="20"/>
              </w:rPr>
            </w:pPr>
            <w:r w:rsidRPr="00184434">
              <w:rPr>
                <w:sz w:val="20"/>
              </w:rPr>
              <w:t>Extracted firewood around 40.5m</w:t>
            </w:r>
            <w:r w:rsidRPr="00184434">
              <w:rPr>
                <w:sz w:val="20"/>
                <w:vertAlign w:val="superscript"/>
              </w:rPr>
              <w:t xml:space="preserve">3 </w:t>
            </w:r>
            <w:r w:rsidRPr="00184434">
              <w:rPr>
                <w:sz w:val="20"/>
              </w:rPr>
              <w:t xml:space="preserve">from the community forest for supporting the production of charcoal. </w:t>
            </w:r>
          </w:p>
          <w:p w14:paraId="208B47BE" w14:textId="77777777" w:rsidR="005A68F6" w:rsidRPr="00184434" w:rsidRDefault="005A68F6" w:rsidP="004846A0">
            <w:pPr>
              <w:pStyle w:val="ListParagraph"/>
              <w:numPr>
                <w:ilvl w:val="0"/>
                <w:numId w:val="58"/>
              </w:numPr>
              <w:rPr>
                <w:sz w:val="20"/>
              </w:rPr>
            </w:pPr>
            <w:r w:rsidRPr="00184434">
              <w:rPr>
                <w:sz w:val="20"/>
              </w:rPr>
              <w:t>Purchased 74m</w:t>
            </w:r>
            <w:r w:rsidRPr="00184434">
              <w:rPr>
                <w:sz w:val="20"/>
                <w:vertAlign w:val="superscript"/>
              </w:rPr>
              <w:t>3</w:t>
            </w:r>
            <w:r w:rsidRPr="00184434">
              <w:rPr>
                <w:sz w:val="20"/>
              </w:rPr>
              <w:t xml:space="preserve"> of firewood from outside of the community</w:t>
            </w:r>
          </w:p>
          <w:p w14:paraId="1A4C0716" w14:textId="77777777" w:rsidR="005A68F6" w:rsidRPr="00184434" w:rsidRDefault="005A68F6" w:rsidP="004846A0">
            <w:pPr>
              <w:pStyle w:val="ListParagraph"/>
              <w:numPr>
                <w:ilvl w:val="0"/>
                <w:numId w:val="58"/>
              </w:numPr>
              <w:rPr>
                <w:sz w:val="20"/>
              </w:rPr>
            </w:pPr>
            <w:r w:rsidRPr="00184434">
              <w:rPr>
                <w:sz w:val="20"/>
              </w:rPr>
              <w:t xml:space="preserve">Received 5,557,500 Riel as income from selling charcoal  </w:t>
            </w:r>
          </w:p>
          <w:p w14:paraId="71B8A045" w14:textId="77777777" w:rsidR="005A68F6" w:rsidRPr="00184434" w:rsidRDefault="005A68F6" w:rsidP="004846A0">
            <w:pPr>
              <w:pStyle w:val="ListParagraph"/>
              <w:numPr>
                <w:ilvl w:val="0"/>
                <w:numId w:val="58"/>
              </w:numPr>
              <w:rPr>
                <w:sz w:val="20"/>
              </w:rPr>
            </w:pPr>
            <w:r w:rsidRPr="00184434">
              <w:rPr>
                <w:sz w:val="20"/>
              </w:rPr>
              <w:t>Received 4,357,500 Riel as net gain from producing charcoal.</w:t>
            </w:r>
          </w:p>
          <w:p w14:paraId="52E969A2" w14:textId="77777777" w:rsidR="005A68F6" w:rsidRPr="00184434" w:rsidRDefault="005A68F6" w:rsidP="005A68F6">
            <w:pPr>
              <w:pStyle w:val="ListParagraph"/>
              <w:rPr>
                <w:sz w:val="20"/>
              </w:rPr>
            </w:pPr>
          </w:p>
          <w:p w14:paraId="5F863B59" w14:textId="77777777" w:rsidR="005A68F6" w:rsidRPr="00184434" w:rsidRDefault="005A68F6" w:rsidP="004846A0">
            <w:pPr>
              <w:pStyle w:val="ListParagraph"/>
              <w:numPr>
                <w:ilvl w:val="0"/>
                <w:numId w:val="61"/>
              </w:numPr>
              <w:rPr>
                <w:sz w:val="20"/>
              </w:rPr>
            </w:pPr>
            <w:r w:rsidRPr="00184434">
              <w:rPr>
                <w:sz w:val="20"/>
              </w:rPr>
              <w:t>Implementing the forest restoration project</w:t>
            </w:r>
          </w:p>
          <w:p w14:paraId="3B9FBAD2" w14:textId="77777777" w:rsidR="005A68F6" w:rsidRPr="00184434" w:rsidRDefault="005A68F6" w:rsidP="004846A0">
            <w:pPr>
              <w:pStyle w:val="ListParagraph"/>
              <w:numPr>
                <w:ilvl w:val="0"/>
                <w:numId w:val="58"/>
              </w:numPr>
              <w:rPr>
                <w:sz w:val="20"/>
              </w:rPr>
            </w:pPr>
            <w:r w:rsidRPr="00184434">
              <w:rPr>
                <w:sz w:val="20"/>
              </w:rPr>
              <w:t xml:space="preserve">In 2014: received funding support from SFM project with USD10,680.25 </w:t>
            </w:r>
          </w:p>
          <w:p w14:paraId="79CEDCEF" w14:textId="77777777" w:rsidR="005A68F6" w:rsidRPr="00184434" w:rsidRDefault="005A68F6" w:rsidP="004846A0">
            <w:pPr>
              <w:pStyle w:val="ListParagraph"/>
              <w:numPr>
                <w:ilvl w:val="1"/>
                <w:numId w:val="58"/>
              </w:numPr>
              <w:rPr>
                <w:sz w:val="20"/>
              </w:rPr>
            </w:pPr>
            <w:r w:rsidRPr="00184434">
              <w:rPr>
                <w:sz w:val="20"/>
              </w:rPr>
              <w:t>Re-planted a total of 22,652 trees around 11 Ha</w:t>
            </w:r>
          </w:p>
          <w:p w14:paraId="0FFEA414" w14:textId="77777777" w:rsidR="005A68F6" w:rsidRPr="00184434" w:rsidRDefault="005A68F6" w:rsidP="004846A0">
            <w:pPr>
              <w:pStyle w:val="ListParagraph"/>
              <w:numPr>
                <w:ilvl w:val="1"/>
                <w:numId w:val="58"/>
              </w:numPr>
              <w:rPr>
                <w:sz w:val="20"/>
              </w:rPr>
            </w:pPr>
            <w:r w:rsidRPr="00184434">
              <w:rPr>
                <w:sz w:val="20"/>
              </w:rPr>
              <w:t>Constructed one seedling nursery</w:t>
            </w:r>
          </w:p>
          <w:p w14:paraId="36E9526E" w14:textId="77777777" w:rsidR="005A68F6" w:rsidRPr="00184434" w:rsidRDefault="005A68F6" w:rsidP="004846A0">
            <w:pPr>
              <w:pStyle w:val="ListParagraph"/>
              <w:numPr>
                <w:ilvl w:val="1"/>
                <w:numId w:val="58"/>
              </w:numPr>
              <w:rPr>
                <w:sz w:val="20"/>
              </w:rPr>
            </w:pPr>
            <w:r w:rsidRPr="00184434">
              <w:rPr>
                <w:sz w:val="20"/>
              </w:rPr>
              <w:t>Germinated tree seedling - 14000 trees</w:t>
            </w:r>
          </w:p>
          <w:p w14:paraId="300C2486" w14:textId="77777777" w:rsidR="005A68F6" w:rsidRPr="00184434" w:rsidRDefault="005A68F6" w:rsidP="004846A0">
            <w:pPr>
              <w:pStyle w:val="ListParagraph"/>
              <w:numPr>
                <w:ilvl w:val="0"/>
                <w:numId w:val="58"/>
              </w:numPr>
              <w:rPr>
                <w:sz w:val="20"/>
              </w:rPr>
            </w:pPr>
            <w:r w:rsidRPr="00184434">
              <w:rPr>
                <w:sz w:val="20"/>
              </w:rPr>
              <w:t>In 2015: received funding from SFM project with USD2000 and community contribution with USD400 so the total amount is USD2,400.</w:t>
            </w:r>
          </w:p>
          <w:p w14:paraId="5CE1E4FF" w14:textId="77777777" w:rsidR="005A68F6" w:rsidRPr="00184434" w:rsidRDefault="005A68F6" w:rsidP="004846A0">
            <w:pPr>
              <w:pStyle w:val="ListParagraph"/>
              <w:numPr>
                <w:ilvl w:val="1"/>
                <w:numId w:val="58"/>
              </w:numPr>
              <w:rPr>
                <w:sz w:val="20"/>
              </w:rPr>
            </w:pPr>
            <w:r w:rsidRPr="00184434">
              <w:rPr>
                <w:sz w:val="20"/>
              </w:rPr>
              <w:t>Planted 14,000 trees in 5 Ha</w:t>
            </w:r>
          </w:p>
          <w:p w14:paraId="611AECF1" w14:textId="77777777" w:rsidR="005A68F6" w:rsidRPr="00184434" w:rsidRDefault="005A68F6" w:rsidP="005A68F6">
            <w:pPr>
              <w:pStyle w:val="ListParagraph"/>
              <w:ind w:left="1440"/>
              <w:rPr>
                <w:sz w:val="20"/>
              </w:rPr>
            </w:pPr>
          </w:p>
          <w:p w14:paraId="6100BF60" w14:textId="77777777" w:rsidR="005A68F6" w:rsidRPr="00184434" w:rsidRDefault="005A68F6" w:rsidP="004846A0">
            <w:pPr>
              <w:pStyle w:val="ListParagraph"/>
              <w:numPr>
                <w:ilvl w:val="0"/>
                <w:numId w:val="62"/>
              </w:numPr>
              <w:rPr>
                <w:sz w:val="20"/>
              </w:rPr>
            </w:pPr>
            <w:r w:rsidRPr="00184434">
              <w:rPr>
                <w:sz w:val="20"/>
              </w:rPr>
              <w:t>Challenges</w:t>
            </w:r>
          </w:p>
          <w:p w14:paraId="74BAC04E" w14:textId="77777777" w:rsidR="005A68F6" w:rsidRPr="00184434" w:rsidRDefault="005A68F6" w:rsidP="004846A0">
            <w:pPr>
              <w:pStyle w:val="ListParagraph"/>
              <w:numPr>
                <w:ilvl w:val="0"/>
                <w:numId w:val="58"/>
              </w:numPr>
              <w:rPr>
                <w:sz w:val="20"/>
              </w:rPr>
            </w:pPr>
            <w:r w:rsidRPr="00184434">
              <w:rPr>
                <w:sz w:val="20"/>
              </w:rPr>
              <w:t>A forest fire broke out at the forest restoration area  destroying 1,052 saplings (in 2014)</w:t>
            </w:r>
          </w:p>
          <w:p w14:paraId="3B7068E5" w14:textId="77777777" w:rsidR="005A68F6" w:rsidRPr="00184434" w:rsidRDefault="005A68F6" w:rsidP="004846A0">
            <w:pPr>
              <w:pStyle w:val="ListParagraph"/>
              <w:numPr>
                <w:ilvl w:val="0"/>
                <w:numId w:val="58"/>
              </w:numPr>
              <w:rPr>
                <w:sz w:val="20"/>
              </w:rPr>
            </w:pPr>
            <w:r w:rsidRPr="00184434">
              <w:rPr>
                <w:sz w:val="20"/>
              </w:rPr>
              <w:t>15% of the trees planted in 2015 died due to prolonged dry season.</w:t>
            </w:r>
          </w:p>
          <w:p w14:paraId="6274FD12" w14:textId="77777777" w:rsidR="005A68F6" w:rsidRPr="00184434" w:rsidRDefault="005A68F6" w:rsidP="004846A0">
            <w:pPr>
              <w:pStyle w:val="ListParagraph"/>
              <w:numPr>
                <w:ilvl w:val="0"/>
                <w:numId w:val="58"/>
              </w:numPr>
              <w:rPr>
                <w:sz w:val="20"/>
              </w:rPr>
            </w:pPr>
            <w:r w:rsidRPr="00184434">
              <w:rPr>
                <w:sz w:val="20"/>
              </w:rPr>
              <w:t>Charcoal production has been paused temporarily.</w:t>
            </w:r>
          </w:p>
          <w:p w14:paraId="3D1D7A40" w14:textId="77777777" w:rsidR="005A68F6" w:rsidRPr="00184434" w:rsidRDefault="005A68F6" w:rsidP="005A68F6">
            <w:pPr>
              <w:pStyle w:val="ListParagraph"/>
              <w:rPr>
                <w:sz w:val="20"/>
              </w:rPr>
            </w:pPr>
          </w:p>
          <w:p w14:paraId="2EE7B381" w14:textId="77777777" w:rsidR="005A68F6" w:rsidRPr="00184434" w:rsidRDefault="005A68F6" w:rsidP="004846A0">
            <w:pPr>
              <w:pStyle w:val="ListParagraph"/>
              <w:numPr>
                <w:ilvl w:val="0"/>
                <w:numId w:val="62"/>
              </w:numPr>
              <w:rPr>
                <w:sz w:val="20"/>
              </w:rPr>
            </w:pPr>
            <w:r w:rsidRPr="00184434">
              <w:rPr>
                <w:sz w:val="20"/>
              </w:rPr>
              <w:t>Future plans</w:t>
            </w:r>
          </w:p>
          <w:p w14:paraId="09DE35EE" w14:textId="77777777" w:rsidR="005A68F6" w:rsidRPr="00184434" w:rsidRDefault="005A68F6" w:rsidP="004846A0">
            <w:pPr>
              <w:pStyle w:val="ListParagraph"/>
              <w:numPr>
                <w:ilvl w:val="0"/>
                <w:numId w:val="58"/>
              </w:numPr>
              <w:rPr>
                <w:sz w:val="20"/>
              </w:rPr>
            </w:pPr>
            <w:r w:rsidRPr="00184434">
              <w:rPr>
                <w:sz w:val="20"/>
              </w:rPr>
              <w:t>Germinate tree seedling of another 10,000 trees</w:t>
            </w:r>
          </w:p>
          <w:p w14:paraId="2CC7ABAD" w14:textId="77777777" w:rsidR="005A68F6" w:rsidRPr="00184434" w:rsidRDefault="005A68F6" w:rsidP="004846A0">
            <w:pPr>
              <w:pStyle w:val="ListParagraph"/>
              <w:numPr>
                <w:ilvl w:val="0"/>
                <w:numId w:val="58"/>
              </w:numPr>
              <w:rPr>
                <w:sz w:val="20"/>
              </w:rPr>
            </w:pPr>
            <w:r w:rsidRPr="00184434">
              <w:rPr>
                <w:sz w:val="20"/>
              </w:rPr>
              <w:t>Buy 2,000 bamboo for planting</w:t>
            </w:r>
          </w:p>
          <w:p w14:paraId="0311D8E1" w14:textId="77777777" w:rsidR="005A68F6" w:rsidRPr="00184434" w:rsidRDefault="005A68F6" w:rsidP="004846A0">
            <w:pPr>
              <w:pStyle w:val="ListParagraph"/>
              <w:numPr>
                <w:ilvl w:val="0"/>
                <w:numId w:val="58"/>
              </w:numPr>
              <w:rPr>
                <w:sz w:val="20"/>
              </w:rPr>
            </w:pPr>
            <w:r w:rsidRPr="00184434">
              <w:rPr>
                <w:sz w:val="20"/>
              </w:rPr>
              <w:t xml:space="preserve">Resume charcoal production </w:t>
            </w:r>
          </w:p>
          <w:p w14:paraId="5EB9D8B9" w14:textId="77777777" w:rsidR="005A68F6" w:rsidRPr="00184434" w:rsidRDefault="005A68F6" w:rsidP="004846A0">
            <w:pPr>
              <w:pStyle w:val="ListParagraph"/>
              <w:numPr>
                <w:ilvl w:val="0"/>
                <w:numId w:val="58"/>
              </w:numPr>
              <w:rPr>
                <w:sz w:val="20"/>
              </w:rPr>
            </w:pPr>
            <w:r w:rsidRPr="00184434">
              <w:rPr>
                <w:sz w:val="20"/>
              </w:rPr>
              <w:t>Search for sources of funding from various partner organizations</w:t>
            </w:r>
          </w:p>
          <w:p w14:paraId="1ABC18C3" w14:textId="77777777" w:rsidR="005A68F6" w:rsidRPr="00184434" w:rsidRDefault="005A68F6" w:rsidP="004846A0">
            <w:pPr>
              <w:pStyle w:val="ListParagraph"/>
              <w:numPr>
                <w:ilvl w:val="0"/>
                <w:numId w:val="58"/>
              </w:numPr>
              <w:rPr>
                <w:sz w:val="20"/>
              </w:rPr>
            </w:pPr>
            <w:r w:rsidRPr="00184434">
              <w:rPr>
                <w:sz w:val="20"/>
              </w:rPr>
              <w:t>Continue forest patrolling</w:t>
            </w:r>
          </w:p>
          <w:p w14:paraId="3D0EBC5E" w14:textId="77777777" w:rsidR="005A68F6" w:rsidRPr="00184434" w:rsidRDefault="005A68F6" w:rsidP="005A68F6">
            <w:pPr>
              <w:rPr>
                <w:rFonts w:ascii="Arial Narrow" w:hAnsi="Arial Narrow"/>
                <w:sz w:val="20"/>
                <w:szCs w:val="20"/>
              </w:rPr>
            </w:pPr>
          </w:p>
          <w:p w14:paraId="795D3F95" w14:textId="77777777" w:rsidR="005A68F6" w:rsidRPr="00184434" w:rsidRDefault="005A68F6" w:rsidP="004846A0">
            <w:pPr>
              <w:pStyle w:val="ListParagraph"/>
              <w:numPr>
                <w:ilvl w:val="0"/>
                <w:numId w:val="76"/>
              </w:numPr>
              <w:ind w:left="326"/>
              <w:rPr>
                <w:b/>
                <w:bCs/>
                <w:sz w:val="20"/>
              </w:rPr>
            </w:pPr>
            <w:r w:rsidRPr="00184434">
              <w:rPr>
                <w:b/>
                <w:bCs/>
                <w:sz w:val="20"/>
              </w:rPr>
              <w:t>Direct Observation and Discussion with Beneficiaries.</w:t>
            </w:r>
          </w:p>
          <w:p w14:paraId="095D2461"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CF consists of three villages with 559HHs (1,305 people) members. This CF has received two kilns from the project. Since construction of kilns, these two kilns have produced 8,550kg of charcoals with 11 times (10days/ time). The price of charcoal was KHR650/kg. There are 30 people in each charcoal production group: three groups for firewood collection (5 members/group) and three groups for charcoal producers (5 members / group).  The income from charcoal production has contributed around 20% to the total household income.  There were a three months break from charcoal production because of crop production time (from July – September) and wet forest.</w:t>
            </w:r>
          </w:p>
          <w:p w14:paraId="55494A6B" w14:textId="77777777" w:rsidR="005A68F6" w:rsidRPr="00184434" w:rsidRDefault="005A68F6" w:rsidP="005A68F6">
            <w:pPr>
              <w:jc w:val="both"/>
              <w:rPr>
                <w:rFonts w:ascii="Arial Narrow" w:hAnsi="Arial Narrow"/>
                <w:sz w:val="20"/>
                <w:szCs w:val="20"/>
              </w:rPr>
            </w:pPr>
          </w:p>
          <w:p w14:paraId="77B8D903"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According to the Chief of Commune Council, the CF areas were heavily damaged and forests faced clear cutting issues and there has no protection to the forest areas.  Due to the SFM, the forest areas have rejuvenated and recovered back and she hopes that in the future, this CF will contribute to livelihood improvement as well as biodiversity conservation to 1,260 households (&gt;6,000 people) from four villages.  The project has contributed to:</w:t>
            </w:r>
          </w:p>
          <w:p w14:paraId="096A48BF" w14:textId="77777777" w:rsidR="005A68F6" w:rsidRPr="00184434" w:rsidRDefault="005A68F6" w:rsidP="004846A0">
            <w:pPr>
              <w:pStyle w:val="ListParagraph"/>
              <w:numPr>
                <w:ilvl w:val="0"/>
                <w:numId w:val="77"/>
              </w:numPr>
              <w:jc w:val="both"/>
              <w:rPr>
                <w:sz w:val="20"/>
              </w:rPr>
            </w:pPr>
            <w:r w:rsidRPr="00184434">
              <w:rPr>
                <w:sz w:val="20"/>
              </w:rPr>
              <w:t>Maintain trees and soils</w:t>
            </w:r>
          </w:p>
          <w:p w14:paraId="4D757637" w14:textId="77777777" w:rsidR="005A68F6" w:rsidRPr="00184434" w:rsidRDefault="005A68F6" w:rsidP="004846A0">
            <w:pPr>
              <w:pStyle w:val="ListParagraph"/>
              <w:numPr>
                <w:ilvl w:val="0"/>
                <w:numId w:val="77"/>
              </w:numPr>
              <w:jc w:val="both"/>
              <w:rPr>
                <w:sz w:val="20"/>
              </w:rPr>
            </w:pPr>
            <w:r w:rsidRPr="00184434">
              <w:rPr>
                <w:sz w:val="20"/>
              </w:rPr>
              <w:t>Regrowth of the trees</w:t>
            </w:r>
          </w:p>
          <w:p w14:paraId="2E4509FA" w14:textId="77777777" w:rsidR="005A68F6" w:rsidRPr="00184434" w:rsidRDefault="005A68F6" w:rsidP="004846A0">
            <w:pPr>
              <w:pStyle w:val="ListParagraph"/>
              <w:numPr>
                <w:ilvl w:val="0"/>
                <w:numId w:val="77"/>
              </w:numPr>
              <w:jc w:val="both"/>
              <w:rPr>
                <w:sz w:val="20"/>
              </w:rPr>
            </w:pPr>
            <w:r w:rsidRPr="00184434">
              <w:rPr>
                <w:sz w:val="20"/>
              </w:rPr>
              <w:t>Create job for communities through NTFP collection and charcoal production.</w:t>
            </w:r>
          </w:p>
          <w:p w14:paraId="299C882D"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In addition, the communities have improved: 1) understanding about the forest law; 2) methodology of firewood extraction and protection biodiversity; 3) local authority participation in the CF activities.  </w:t>
            </w:r>
          </w:p>
          <w:p w14:paraId="7520DD58" w14:textId="77777777" w:rsidR="005A68F6" w:rsidRPr="00184434" w:rsidRDefault="005A68F6" w:rsidP="005A68F6">
            <w:pPr>
              <w:jc w:val="both"/>
              <w:rPr>
                <w:rFonts w:ascii="Arial Narrow" w:hAnsi="Arial Narrow"/>
                <w:sz w:val="20"/>
                <w:szCs w:val="20"/>
              </w:rPr>
            </w:pPr>
          </w:p>
          <w:p w14:paraId="08D85F4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Current activities introduced by SFM has been included in to the commune investment plan and the commune council will try to look for external funding support and plan to allocate some budget from the government commune development fund (CFD) to support this CF.</w:t>
            </w:r>
          </w:p>
          <w:p w14:paraId="6FCACB7A" w14:textId="77777777" w:rsidR="005A68F6" w:rsidRPr="00184434" w:rsidRDefault="005A68F6" w:rsidP="005A68F6">
            <w:pPr>
              <w:jc w:val="both"/>
              <w:rPr>
                <w:rFonts w:ascii="Arial Narrow" w:hAnsi="Arial Narrow"/>
                <w:sz w:val="20"/>
                <w:szCs w:val="20"/>
              </w:rPr>
            </w:pPr>
          </w:p>
          <w:p w14:paraId="51ECEE1F"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Kilns are good for the communities because it can use bad wood and wood from pruning and thinning to produce charcoal and generate additional incomes to the households.  </w:t>
            </w:r>
          </w:p>
        </w:tc>
        <w:tc>
          <w:tcPr>
            <w:tcW w:w="1208" w:type="pct"/>
            <w:tcMar>
              <w:top w:w="28" w:type="dxa"/>
              <w:left w:w="28" w:type="dxa"/>
              <w:bottom w:w="28" w:type="dxa"/>
              <w:right w:w="28" w:type="dxa"/>
            </w:tcMar>
          </w:tcPr>
          <w:p w14:paraId="0977FD32"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Comments:</w:t>
            </w:r>
          </w:p>
          <w:p w14:paraId="5B392A26"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This CF received strong support from the local authority.  The Chief of commune is enthusiastic to continue to support the project activities after project completion.  However, there is a need of support from funding agencies to ensure the current approach is in a viable manner.  Future supports from national and sub-national government to the implementation of the exit strategy should be in place and should include a funding and management mechanism.</w:t>
            </w:r>
          </w:p>
          <w:p w14:paraId="3B12DC7B" w14:textId="77777777" w:rsidR="005A68F6" w:rsidRPr="00184434" w:rsidRDefault="005A68F6" w:rsidP="005A68F6">
            <w:pPr>
              <w:rPr>
                <w:rFonts w:ascii="Arial Narrow" w:hAnsi="Arial Narrow"/>
                <w:sz w:val="20"/>
                <w:szCs w:val="20"/>
              </w:rPr>
            </w:pPr>
          </w:p>
        </w:tc>
      </w:tr>
      <w:tr w:rsidR="006D42CE" w:rsidRPr="00184434" w14:paraId="1871349A" w14:textId="77777777" w:rsidTr="006D42CE">
        <w:tc>
          <w:tcPr>
            <w:tcW w:w="514" w:type="pct"/>
            <w:tcMar>
              <w:top w:w="28" w:type="dxa"/>
              <w:left w:w="28" w:type="dxa"/>
              <w:bottom w:w="28" w:type="dxa"/>
              <w:right w:w="28" w:type="dxa"/>
            </w:tcMar>
          </w:tcPr>
          <w:p w14:paraId="0AFBBAC8"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Visit Banh Chcol Village, Kampong Chhang Province on Improved Cook stoves</w:t>
            </w:r>
          </w:p>
        </w:tc>
        <w:tc>
          <w:tcPr>
            <w:tcW w:w="3278" w:type="pct"/>
            <w:tcMar>
              <w:top w:w="28" w:type="dxa"/>
              <w:left w:w="28" w:type="dxa"/>
              <w:bottom w:w="28" w:type="dxa"/>
              <w:right w:w="28" w:type="dxa"/>
            </w:tcMar>
          </w:tcPr>
          <w:p w14:paraId="76392FF8"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Direct observation.</w:t>
            </w:r>
          </w:p>
          <w:p w14:paraId="0AF22878" w14:textId="77777777" w:rsidR="005A68F6" w:rsidRPr="00184434" w:rsidRDefault="005A68F6" w:rsidP="005A68F6">
            <w:pPr>
              <w:jc w:val="both"/>
              <w:rPr>
                <w:rFonts w:ascii="Arial Narrow" w:hAnsi="Arial Narrow"/>
                <w:sz w:val="20"/>
                <w:szCs w:val="20"/>
              </w:rPr>
            </w:pPr>
          </w:p>
          <w:p w14:paraId="07074250"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The TE team met with a former GERES staff that used to manage the training centers for 6 years and now he has his own production shop, but also helps to support the center. The center trained the producers to produce three types of cook stoves: new Lao, Neang Kangrei, and normal stoves.  One training session consisted of 15 trainees and ran for around 5 days.  Most graduated participants opened their own business and some got employed for others.  Most stove production can take around 15 days depending on the material for burning. If the producers used firewood, the burning can take only one day to produce a stove. Currently there are 70 members of the association. The detailed cost of production of Kangrei stove was: 1) materials – KHR1,250, craftsman – KHR 70-100, and other expenses – KHR2,300. The profit for one stove can be KHR700 for one Kangrei stove. </w:t>
            </w:r>
          </w:p>
          <w:p w14:paraId="3C87ABD0" w14:textId="77777777" w:rsidR="005A68F6" w:rsidRPr="00184434" w:rsidRDefault="005A68F6" w:rsidP="005A68F6">
            <w:pPr>
              <w:jc w:val="both"/>
              <w:rPr>
                <w:rFonts w:ascii="Arial Narrow" w:hAnsi="Arial Narrow"/>
                <w:sz w:val="20"/>
                <w:szCs w:val="20"/>
              </w:rPr>
            </w:pPr>
          </w:p>
          <w:p w14:paraId="3BD71F9B"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However, due to available jobs at garment factories, many stove producers have stop producing and looked for jobs at garment factories because the incomes from working in the factory were higher than producing stoves.</w:t>
            </w:r>
          </w:p>
          <w:p w14:paraId="46E45D5E" w14:textId="77777777" w:rsidR="005A68F6" w:rsidRPr="00184434" w:rsidRDefault="005A68F6" w:rsidP="005A68F6">
            <w:pPr>
              <w:jc w:val="both"/>
              <w:rPr>
                <w:rFonts w:ascii="Arial Narrow" w:hAnsi="Arial Narrow"/>
                <w:sz w:val="20"/>
                <w:szCs w:val="20"/>
              </w:rPr>
            </w:pPr>
          </w:p>
          <w:p w14:paraId="41DEB3BE"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center also supported the construction of sugar palm stoves.  The labor cost for the production of the stove was between $80 (normal stove) and $100 (hybrid stove).</w:t>
            </w:r>
          </w:p>
          <w:p w14:paraId="17A25CA3" w14:textId="77777777" w:rsidR="005A68F6" w:rsidRPr="00184434" w:rsidRDefault="005A68F6" w:rsidP="005A68F6">
            <w:pPr>
              <w:rPr>
                <w:rFonts w:ascii="Arial Narrow" w:hAnsi="Arial Narrow"/>
                <w:sz w:val="20"/>
                <w:szCs w:val="20"/>
              </w:rPr>
            </w:pPr>
          </w:p>
          <w:p w14:paraId="4AC8A02C"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Visiting Mrs. Bin Ros – Cook stove producer</w:t>
            </w:r>
          </w:p>
          <w:p w14:paraId="0DB5925A"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 xml:space="preserve">The TE team visited a woman, who was the head of household, producing new Lao Stove. The producer informed that the cost for producing one stove was around KHR6,500 – 7,000 and the selling price is KHR8,000.  An average sale of stove per month was around 500 stoves and were mostly sold to middlemen. The middlemen sold the stoves to the distributors at a price of KHR12,000/stove and the distributors can sell with a price of KHR15,000 to KHR18,000.  The distributors bought 100 stoves from the middlemen and sold for around 10-12 days in Kampot, Takeo, Kampong Speu, and Phnom Penh.  There haven’t been any problems about the market demand. The reason of buying stoves from the middlemen was due to lack of funds to buy directly from the producers.  The middlemen allowed to owe money for up to 15 days to payback of the loan without any interest.  </w:t>
            </w:r>
          </w:p>
          <w:p w14:paraId="09BC3C6C" w14:textId="77777777" w:rsidR="005A68F6" w:rsidRPr="00184434" w:rsidRDefault="005A68F6" w:rsidP="004846A0">
            <w:pPr>
              <w:pStyle w:val="ListParagraph"/>
              <w:numPr>
                <w:ilvl w:val="0"/>
                <w:numId w:val="58"/>
              </w:numPr>
              <w:rPr>
                <w:sz w:val="20"/>
              </w:rPr>
            </w:pPr>
          </w:p>
        </w:tc>
        <w:tc>
          <w:tcPr>
            <w:tcW w:w="1208" w:type="pct"/>
            <w:tcMar>
              <w:top w:w="28" w:type="dxa"/>
              <w:left w:w="28" w:type="dxa"/>
              <w:bottom w:w="28" w:type="dxa"/>
              <w:right w:w="28" w:type="dxa"/>
            </w:tcMar>
          </w:tcPr>
          <w:p w14:paraId="1566B7C8"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The Majority of the producers and some users mentioned that some advantages of clean cook stoves that were introduced by the project includes creating less smoke in the kitchen, needs less time to cook, saving energy (firewood), and portable so it can be shifted anywhere when required. Some other advantages (food was more delicious) were also reported.</w:t>
            </w:r>
          </w:p>
          <w:p w14:paraId="20A51E25" w14:textId="77777777" w:rsidR="005A68F6" w:rsidRPr="00184434" w:rsidRDefault="005A68F6" w:rsidP="005A68F6">
            <w:pPr>
              <w:jc w:val="both"/>
              <w:rPr>
                <w:rFonts w:ascii="Arial Narrow" w:hAnsi="Arial Narrow"/>
                <w:sz w:val="20"/>
                <w:szCs w:val="20"/>
              </w:rPr>
            </w:pPr>
          </w:p>
          <w:p w14:paraId="7982248A"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Members of the households are normally habituated to continue to use the things they got traditionally and hereditarily because it was easier.  Therefore, the awareness and market advertisement of the cook stove products needs to be addressed.</w:t>
            </w:r>
          </w:p>
          <w:p w14:paraId="10C0BDB1" w14:textId="77777777" w:rsidR="005A68F6" w:rsidRPr="00184434" w:rsidRDefault="005A68F6" w:rsidP="005A68F6">
            <w:pPr>
              <w:jc w:val="both"/>
              <w:rPr>
                <w:rFonts w:ascii="Arial Narrow" w:hAnsi="Arial Narrow"/>
                <w:sz w:val="20"/>
                <w:szCs w:val="20"/>
              </w:rPr>
            </w:pPr>
          </w:p>
          <w:p w14:paraId="43C5DB0C" w14:textId="2C9C1177" w:rsidR="005A68F6" w:rsidRPr="00184434" w:rsidRDefault="005A68F6" w:rsidP="005A68F6">
            <w:pPr>
              <w:jc w:val="both"/>
              <w:rPr>
                <w:rFonts w:ascii="Arial Narrow" w:hAnsi="Arial Narrow"/>
                <w:sz w:val="20"/>
                <w:szCs w:val="20"/>
              </w:rPr>
            </w:pPr>
            <w:r w:rsidRPr="00184434">
              <w:rPr>
                <w:rFonts w:ascii="Arial Narrow" w:hAnsi="Arial Narrow"/>
                <w:sz w:val="20"/>
                <w:szCs w:val="20"/>
              </w:rPr>
              <w:t>TE Team findings presents that it is clear for those different types of cook stoves (e.g. New Lao or Kangrey) existed in Cambodia (based on distributors). Not one type was fixed, best, and popular for all the areas. The appropriate and popular products was determined by and depended largely on availability of charcoals, energy savings, cost, and reduction in smoke emission, though there was no laboratory tests to measure energy efficiency and kitchen air pollution. However, to conclude which one is appropriate in terms of energy saving, and air pollution control especially kitchen air pollution needs to pass an effective laboratory test of all types of cook stoves.</w:t>
            </w:r>
          </w:p>
        </w:tc>
      </w:tr>
      <w:tr w:rsidR="006D42CE" w:rsidRPr="00184434" w14:paraId="1783C6D8" w14:textId="77777777" w:rsidTr="006D42CE">
        <w:tc>
          <w:tcPr>
            <w:tcW w:w="514" w:type="pct"/>
            <w:tcMar>
              <w:top w:w="28" w:type="dxa"/>
              <w:left w:w="28" w:type="dxa"/>
              <w:bottom w:w="28" w:type="dxa"/>
              <w:right w:w="28" w:type="dxa"/>
            </w:tcMar>
          </w:tcPr>
          <w:p w14:paraId="49FBB83C"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Visit Oudong District, Kampong Speu Province on Improved Sugar Palm Stoves</w:t>
            </w:r>
          </w:p>
        </w:tc>
        <w:tc>
          <w:tcPr>
            <w:tcW w:w="3278" w:type="pct"/>
            <w:tcMar>
              <w:top w:w="28" w:type="dxa"/>
              <w:left w:w="28" w:type="dxa"/>
              <w:bottom w:w="28" w:type="dxa"/>
              <w:right w:w="28" w:type="dxa"/>
            </w:tcMar>
          </w:tcPr>
          <w:p w14:paraId="58D7A9CA" w14:textId="77777777" w:rsidR="005A68F6" w:rsidRPr="00184434" w:rsidRDefault="005A68F6" w:rsidP="005A68F6">
            <w:pPr>
              <w:rPr>
                <w:rFonts w:ascii="Arial Narrow" w:hAnsi="Arial Narrow"/>
                <w:b/>
                <w:bCs/>
                <w:sz w:val="20"/>
                <w:szCs w:val="20"/>
              </w:rPr>
            </w:pPr>
            <w:r w:rsidRPr="00184434">
              <w:rPr>
                <w:rFonts w:ascii="Arial Narrow" w:hAnsi="Arial Narrow"/>
                <w:b/>
                <w:bCs/>
                <w:sz w:val="20"/>
                <w:szCs w:val="20"/>
              </w:rPr>
              <w:t>Visiting Mr. Mom Sarun, Chief of Village at Prey Kduoch village, Phnom Toch Commune, Udong District</w:t>
            </w:r>
          </w:p>
          <w:p w14:paraId="64999BF9" w14:textId="77777777" w:rsidR="005A68F6" w:rsidRPr="00184434" w:rsidRDefault="005A68F6" w:rsidP="005A68F6">
            <w:pPr>
              <w:rPr>
                <w:rFonts w:ascii="Arial Narrow" w:hAnsi="Arial Narrow"/>
                <w:sz w:val="20"/>
                <w:szCs w:val="20"/>
              </w:rPr>
            </w:pPr>
            <w:r w:rsidRPr="00184434">
              <w:rPr>
                <w:rFonts w:ascii="Arial Narrow" w:hAnsi="Arial Narrow"/>
                <w:sz w:val="20"/>
                <w:szCs w:val="20"/>
              </w:rPr>
              <w:t>This farmer was involved in sugar production as well as construction of the sugar palm stove.  The sugar production was between March and July, after that the palm has no flowers.  During the peak season, he can produce up to four palm pans of which one palm pan consisted of 50 liter of palm juice and this palm juice can produce 7.2kg of brown sugar per pan or 6.50kg per pan of powder sugar.</w:t>
            </w:r>
          </w:p>
          <w:p w14:paraId="74018761" w14:textId="77777777" w:rsidR="005A68F6" w:rsidRPr="00184434" w:rsidRDefault="005A68F6" w:rsidP="005A68F6">
            <w:pPr>
              <w:rPr>
                <w:rFonts w:ascii="Arial Narrow" w:hAnsi="Arial Narrow"/>
                <w:sz w:val="20"/>
                <w:szCs w:val="20"/>
              </w:rPr>
            </w:pPr>
          </w:p>
          <w:p w14:paraId="78F3A923" w14:textId="7A56D134" w:rsidR="005A68F6" w:rsidRPr="00184434" w:rsidRDefault="005A68F6" w:rsidP="005A68F6">
            <w:pPr>
              <w:rPr>
                <w:rFonts w:ascii="Arial Narrow" w:hAnsi="Arial Narrow"/>
                <w:sz w:val="20"/>
                <w:szCs w:val="20"/>
              </w:rPr>
            </w:pPr>
            <w:r w:rsidRPr="00184434">
              <w:rPr>
                <w:rFonts w:ascii="Arial Narrow" w:hAnsi="Arial Narrow"/>
                <w:sz w:val="20"/>
                <w:szCs w:val="20"/>
              </w:rPr>
              <w:t xml:space="preserve">This sugar producer has sold the sugar products to Conferrel Company at the price of KHR4,400/kg.  Normally the company comes to collect sugar every 10 days and this farmer can sell up to 100kg of sugar per 10 days.  The farmer can produce up to 1.4 – 1.5 ton per year. The sugar production contributes 70% to the total household income, while the rest was from rice production and sugar stove construction labor.  This farmer is also involved in sugar stove construction and charges $20/stove.  The total cost of production per stove depends on material uses.  For clay, the total cost is more than $100, while the construction using cement is cost more than $200/stove.  The new stove saves firewood up to 70%.  The traditional stove used around 20 sugar palm leaves, while the new stove introduced by the project consumed only 10-12 sugar palm leaves. The construction of sugar palm stoves were 20 stoves in 2014 and 145 stoves in 2015 and during the visit, this farmer has completed the construction of 128 stoves. </w:t>
            </w:r>
          </w:p>
        </w:tc>
        <w:tc>
          <w:tcPr>
            <w:tcW w:w="1208" w:type="pct"/>
            <w:tcMar>
              <w:top w:w="28" w:type="dxa"/>
              <w:left w:w="28" w:type="dxa"/>
              <w:bottom w:w="28" w:type="dxa"/>
              <w:right w:w="28" w:type="dxa"/>
            </w:tcMar>
          </w:tcPr>
          <w:p w14:paraId="36ACA006" w14:textId="77777777" w:rsidR="005A68F6" w:rsidRPr="00184434" w:rsidRDefault="005A68F6" w:rsidP="005A68F6">
            <w:pPr>
              <w:jc w:val="both"/>
              <w:rPr>
                <w:rFonts w:ascii="Arial Narrow" w:hAnsi="Arial Narrow"/>
                <w:sz w:val="20"/>
                <w:szCs w:val="20"/>
              </w:rPr>
            </w:pPr>
            <w:r w:rsidRPr="00184434">
              <w:rPr>
                <w:rFonts w:ascii="Arial Narrow" w:hAnsi="Arial Narrow"/>
                <w:sz w:val="20"/>
                <w:szCs w:val="20"/>
              </w:rPr>
              <w:t xml:space="preserve">The project had been completed for eight months and there hasn’t been any activities during the visit of TE team because it is off-season for sugar palm production. The project should look for continuing support for the production of sugar palm stoves.  According to the people interviewed, this palm stove is quite good and saves from 50-70% of firewood.  However, the cost of construction was quite expensive (around $200/stove).  If the cost of construction is reduced, the demand for the sugar palm stove will increase. </w:t>
            </w:r>
          </w:p>
        </w:tc>
      </w:tr>
    </w:tbl>
    <w:p w14:paraId="1C3990AB" w14:textId="79BB14AE" w:rsidR="005A68F6" w:rsidRPr="005A68F6" w:rsidRDefault="005A68F6" w:rsidP="005A68F6">
      <w:pPr>
        <w:spacing w:before="240" w:after="120"/>
        <w:rPr>
          <w:rFonts w:ascii="Arial" w:hAnsi="Arial" w:cs="Arial"/>
          <w:b/>
          <w:sz w:val="22"/>
          <w:szCs w:val="22"/>
        </w:rPr>
      </w:pPr>
      <w:r w:rsidRPr="005A68F6">
        <w:rPr>
          <w:rFonts w:ascii="Arial" w:hAnsi="Arial" w:cs="Arial"/>
          <w:b/>
          <w:sz w:val="22"/>
          <w:szCs w:val="22"/>
        </w:rPr>
        <w:t>List of persons met/interviewed</w:t>
      </w:r>
    </w:p>
    <w:tbl>
      <w:tblPr>
        <w:tblStyle w:val="TableGrid"/>
        <w:tblW w:w="5000" w:type="pct"/>
        <w:tblLook w:val="04A0" w:firstRow="1" w:lastRow="0" w:firstColumn="1" w:lastColumn="0" w:noHBand="0" w:noVBand="1"/>
      </w:tblPr>
      <w:tblGrid>
        <w:gridCol w:w="363"/>
        <w:gridCol w:w="1780"/>
        <w:gridCol w:w="5201"/>
        <w:gridCol w:w="4962"/>
        <w:gridCol w:w="1752"/>
      </w:tblGrid>
      <w:tr w:rsidR="00FB53BB" w:rsidRPr="00A274F6" w14:paraId="5EBBE647" w14:textId="77777777" w:rsidTr="004C60E9">
        <w:trPr>
          <w:trHeight w:val="113"/>
        </w:trPr>
        <w:tc>
          <w:tcPr>
            <w:tcW w:w="129" w:type="pct"/>
            <w:shd w:val="clear" w:color="auto" w:fill="FBD4B4" w:themeFill="accent6" w:themeFillTint="66"/>
            <w:tcMar>
              <w:top w:w="28" w:type="dxa"/>
              <w:left w:w="28" w:type="dxa"/>
              <w:bottom w:w="28" w:type="dxa"/>
              <w:right w:w="28" w:type="dxa"/>
            </w:tcMar>
          </w:tcPr>
          <w:p w14:paraId="02C81338"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No</w:t>
            </w:r>
          </w:p>
        </w:tc>
        <w:tc>
          <w:tcPr>
            <w:tcW w:w="633" w:type="pct"/>
            <w:shd w:val="clear" w:color="auto" w:fill="FBD4B4" w:themeFill="accent6" w:themeFillTint="66"/>
            <w:tcMar>
              <w:top w:w="28" w:type="dxa"/>
              <w:left w:w="28" w:type="dxa"/>
              <w:bottom w:w="28" w:type="dxa"/>
              <w:right w:w="28" w:type="dxa"/>
            </w:tcMar>
          </w:tcPr>
          <w:p w14:paraId="5095F2FB"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Name</w:t>
            </w:r>
          </w:p>
        </w:tc>
        <w:tc>
          <w:tcPr>
            <w:tcW w:w="1850" w:type="pct"/>
            <w:shd w:val="clear" w:color="auto" w:fill="FBD4B4" w:themeFill="accent6" w:themeFillTint="66"/>
            <w:tcMar>
              <w:top w:w="28" w:type="dxa"/>
              <w:left w:w="28" w:type="dxa"/>
              <w:bottom w:w="28" w:type="dxa"/>
              <w:right w:w="28" w:type="dxa"/>
            </w:tcMar>
          </w:tcPr>
          <w:p w14:paraId="23976466"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Position</w:t>
            </w:r>
          </w:p>
        </w:tc>
        <w:tc>
          <w:tcPr>
            <w:tcW w:w="1765" w:type="pct"/>
            <w:shd w:val="clear" w:color="auto" w:fill="FBD4B4" w:themeFill="accent6" w:themeFillTint="66"/>
            <w:tcMar>
              <w:top w:w="28" w:type="dxa"/>
              <w:left w:w="28" w:type="dxa"/>
              <w:bottom w:w="28" w:type="dxa"/>
              <w:right w:w="28" w:type="dxa"/>
            </w:tcMar>
          </w:tcPr>
          <w:p w14:paraId="01F3660A"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Organization</w:t>
            </w:r>
          </w:p>
        </w:tc>
        <w:tc>
          <w:tcPr>
            <w:tcW w:w="623" w:type="pct"/>
            <w:shd w:val="clear" w:color="auto" w:fill="FBD4B4" w:themeFill="accent6" w:themeFillTint="66"/>
            <w:tcMar>
              <w:top w:w="28" w:type="dxa"/>
              <w:left w:w="28" w:type="dxa"/>
              <w:bottom w:w="28" w:type="dxa"/>
              <w:right w:w="28" w:type="dxa"/>
            </w:tcMar>
          </w:tcPr>
          <w:p w14:paraId="719E3DF5" w14:textId="77777777" w:rsidR="00FB53BB" w:rsidRPr="00A274F6" w:rsidRDefault="00FB53BB" w:rsidP="00FB53BB">
            <w:pPr>
              <w:jc w:val="center"/>
              <w:rPr>
                <w:rFonts w:ascii="Arial" w:hAnsi="Arial" w:cs="Arial"/>
                <w:b/>
                <w:bCs/>
                <w:sz w:val="20"/>
                <w:szCs w:val="20"/>
              </w:rPr>
            </w:pPr>
            <w:r w:rsidRPr="00A274F6">
              <w:rPr>
                <w:rFonts w:ascii="Arial" w:hAnsi="Arial" w:cs="Arial"/>
                <w:b/>
                <w:bCs/>
                <w:sz w:val="20"/>
                <w:szCs w:val="20"/>
              </w:rPr>
              <w:t>Contact Details</w:t>
            </w:r>
          </w:p>
        </w:tc>
      </w:tr>
      <w:tr w:rsidR="00FB53BB" w:rsidRPr="00A274F6" w14:paraId="242690CD"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697E0F8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at National Level on 18 September 2015</w:t>
            </w:r>
          </w:p>
        </w:tc>
      </w:tr>
      <w:tr w:rsidR="00FB53BB" w:rsidRPr="00A274F6" w14:paraId="690D3FB2" w14:textId="77777777" w:rsidTr="004C60E9">
        <w:trPr>
          <w:trHeight w:val="113"/>
          <w:tblHeader/>
        </w:trPr>
        <w:tc>
          <w:tcPr>
            <w:tcW w:w="129" w:type="pct"/>
            <w:tcMar>
              <w:top w:w="28" w:type="dxa"/>
              <w:left w:w="28" w:type="dxa"/>
              <w:bottom w:w="28" w:type="dxa"/>
              <w:right w:w="28" w:type="dxa"/>
            </w:tcMar>
          </w:tcPr>
          <w:p w14:paraId="768DCB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w:t>
            </w:r>
          </w:p>
        </w:tc>
        <w:tc>
          <w:tcPr>
            <w:tcW w:w="633" w:type="pct"/>
            <w:tcMar>
              <w:top w:w="28" w:type="dxa"/>
              <w:left w:w="28" w:type="dxa"/>
              <w:bottom w:w="28" w:type="dxa"/>
              <w:right w:w="28" w:type="dxa"/>
            </w:tcMar>
          </w:tcPr>
          <w:p w14:paraId="38C0504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 SamAng</w:t>
            </w:r>
          </w:p>
        </w:tc>
        <w:tc>
          <w:tcPr>
            <w:tcW w:w="1850" w:type="pct"/>
            <w:tcMar>
              <w:top w:w="28" w:type="dxa"/>
              <w:left w:w="28" w:type="dxa"/>
              <w:bottom w:w="28" w:type="dxa"/>
              <w:right w:w="28" w:type="dxa"/>
            </w:tcMar>
          </w:tcPr>
          <w:p w14:paraId="44D5BB2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Project Director, Deputy Director General</w:t>
            </w:r>
          </w:p>
        </w:tc>
        <w:tc>
          <w:tcPr>
            <w:tcW w:w="1765" w:type="pct"/>
            <w:tcMar>
              <w:top w:w="28" w:type="dxa"/>
              <w:left w:w="28" w:type="dxa"/>
              <w:bottom w:w="28" w:type="dxa"/>
              <w:right w:w="28" w:type="dxa"/>
            </w:tcMar>
          </w:tcPr>
          <w:p w14:paraId="567949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Forest Administration</w:t>
            </w:r>
          </w:p>
        </w:tc>
        <w:tc>
          <w:tcPr>
            <w:tcW w:w="623" w:type="pct"/>
            <w:tcMar>
              <w:top w:w="28" w:type="dxa"/>
              <w:left w:w="28" w:type="dxa"/>
              <w:bottom w:w="28" w:type="dxa"/>
              <w:right w:w="28" w:type="dxa"/>
            </w:tcMar>
          </w:tcPr>
          <w:p w14:paraId="05F6D31A"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066BC5D5" w14:textId="77777777" w:rsidTr="004C60E9">
        <w:trPr>
          <w:trHeight w:val="113"/>
          <w:tblHeader/>
        </w:trPr>
        <w:tc>
          <w:tcPr>
            <w:tcW w:w="129" w:type="pct"/>
            <w:tcMar>
              <w:top w:w="28" w:type="dxa"/>
              <w:left w:w="28" w:type="dxa"/>
              <w:bottom w:w="28" w:type="dxa"/>
              <w:right w:w="28" w:type="dxa"/>
            </w:tcMar>
          </w:tcPr>
          <w:p w14:paraId="3C5172C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w:t>
            </w:r>
          </w:p>
        </w:tc>
        <w:tc>
          <w:tcPr>
            <w:tcW w:w="633" w:type="pct"/>
            <w:tcMar>
              <w:top w:w="28" w:type="dxa"/>
              <w:left w:w="28" w:type="dxa"/>
              <w:bottom w:w="28" w:type="dxa"/>
              <w:right w:w="28" w:type="dxa"/>
            </w:tcMar>
          </w:tcPr>
          <w:p w14:paraId="1BADBB8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Bunthoeun</w:t>
            </w:r>
          </w:p>
        </w:tc>
        <w:tc>
          <w:tcPr>
            <w:tcW w:w="1850" w:type="pct"/>
            <w:tcMar>
              <w:top w:w="28" w:type="dxa"/>
              <w:left w:w="28" w:type="dxa"/>
              <w:bottom w:w="28" w:type="dxa"/>
              <w:right w:w="28" w:type="dxa"/>
            </w:tcMar>
          </w:tcPr>
          <w:p w14:paraId="72FEEA9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Cambodia Country Director, GERES </w:t>
            </w:r>
          </w:p>
        </w:tc>
        <w:tc>
          <w:tcPr>
            <w:tcW w:w="1765" w:type="pct"/>
            <w:tcMar>
              <w:top w:w="28" w:type="dxa"/>
              <w:left w:w="28" w:type="dxa"/>
              <w:bottom w:w="28" w:type="dxa"/>
              <w:right w:w="28" w:type="dxa"/>
            </w:tcMar>
          </w:tcPr>
          <w:p w14:paraId="387AEC43"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5EC6A9C5"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b/>
                <w:bCs/>
                <w:color w:val="FFFFFF" w:themeColor="background1"/>
                <w:sz w:val="20"/>
                <w:szCs w:val="20"/>
              </w:rPr>
              <w:t>012 42 55 62</w:t>
            </w:r>
          </w:p>
        </w:tc>
      </w:tr>
      <w:tr w:rsidR="00FB53BB" w:rsidRPr="00A274F6" w14:paraId="687FF956" w14:textId="77777777" w:rsidTr="004C60E9">
        <w:trPr>
          <w:trHeight w:val="113"/>
          <w:tblHeader/>
        </w:trPr>
        <w:tc>
          <w:tcPr>
            <w:tcW w:w="129" w:type="pct"/>
            <w:tcMar>
              <w:top w:w="28" w:type="dxa"/>
              <w:left w:w="28" w:type="dxa"/>
              <w:bottom w:w="28" w:type="dxa"/>
              <w:right w:w="28" w:type="dxa"/>
            </w:tcMar>
          </w:tcPr>
          <w:p w14:paraId="6F9138F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w:t>
            </w:r>
          </w:p>
        </w:tc>
        <w:tc>
          <w:tcPr>
            <w:tcW w:w="633" w:type="pct"/>
            <w:tcMar>
              <w:top w:w="28" w:type="dxa"/>
              <w:left w:w="28" w:type="dxa"/>
              <w:bottom w:w="28" w:type="dxa"/>
              <w:right w:w="28" w:type="dxa"/>
            </w:tcMar>
          </w:tcPr>
          <w:p w14:paraId="3144667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Khorn Saret</w:t>
            </w:r>
          </w:p>
        </w:tc>
        <w:tc>
          <w:tcPr>
            <w:tcW w:w="1850" w:type="pct"/>
            <w:tcMar>
              <w:top w:w="28" w:type="dxa"/>
              <w:left w:w="28" w:type="dxa"/>
              <w:bottom w:w="28" w:type="dxa"/>
              <w:right w:w="28" w:type="dxa"/>
            </w:tcMar>
          </w:tcPr>
          <w:p w14:paraId="281B45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Project Manager, Deputy Director Department of Forests and CF</w:t>
            </w:r>
          </w:p>
        </w:tc>
        <w:tc>
          <w:tcPr>
            <w:tcW w:w="1765" w:type="pct"/>
            <w:tcMar>
              <w:top w:w="28" w:type="dxa"/>
              <w:left w:w="28" w:type="dxa"/>
              <w:bottom w:w="28" w:type="dxa"/>
              <w:right w:w="28" w:type="dxa"/>
            </w:tcMar>
          </w:tcPr>
          <w:p w14:paraId="39457B9E"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39A42082"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610D076A" w14:textId="77777777" w:rsidTr="004C60E9">
        <w:trPr>
          <w:trHeight w:val="113"/>
          <w:tblHeader/>
        </w:trPr>
        <w:tc>
          <w:tcPr>
            <w:tcW w:w="129" w:type="pct"/>
            <w:tcMar>
              <w:top w:w="28" w:type="dxa"/>
              <w:left w:w="28" w:type="dxa"/>
              <w:bottom w:w="28" w:type="dxa"/>
              <w:right w:w="28" w:type="dxa"/>
            </w:tcMar>
          </w:tcPr>
          <w:p w14:paraId="108D377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w:t>
            </w:r>
          </w:p>
        </w:tc>
        <w:tc>
          <w:tcPr>
            <w:tcW w:w="633" w:type="pct"/>
            <w:tcMar>
              <w:top w:w="28" w:type="dxa"/>
              <w:left w:w="28" w:type="dxa"/>
              <w:bottom w:w="28" w:type="dxa"/>
              <w:right w:w="28" w:type="dxa"/>
            </w:tcMar>
          </w:tcPr>
          <w:p w14:paraId="5D23287D" w14:textId="6FB65B2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Chhneang Kirivuth</w:t>
            </w:r>
          </w:p>
        </w:tc>
        <w:tc>
          <w:tcPr>
            <w:tcW w:w="1850" w:type="pct"/>
            <w:tcMar>
              <w:top w:w="28" w:type="dxa"/>
              <w:left w:w="28" w:type="dxa"/>
              <w:bottom w:w="28" w:type="dxa"/>
              <w:right w:w="28" w:type="dxa"/>
            </w:tcMar>
          </w:tcPr>
          <w:p w14:paraId="28D52C9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Community Forestry Partnership Coordinator (CFPC) </w:t>
            </w:r>
          </w:p>
        </w:tc>
        <w:tc>
          <w:tcPr>
            <w:tcW w:w="1765" w:type="pct"/>
            <w:tcMar>
              <w:top w:w="28" w:type="dxa"/>
              <w:left w:w="28" w:type="dxa"/>
              <w:bottom w:w="28" w:type="dxa"/>
              <w:right w:w="28" w:type="dxa"/>
            </w:tcMar>
          </w:tcPr>
          <w:p w14:paraId="151D376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w:t>
            </w:r>
          </w:p>
        </w:tc>
        <w:tc>
          <w:tcPr>
            <w:tcW w:w="623" w:type="pct"/>
            <w:tcMar>
              <w:top w:w="28" w:type="dxa"/>
              <w:left w:w="28" w:type="dxa"/>
              <w:bottom w:w="28" w:type="dxa"/>
              <w:right w:w="28" w:type="dxa"/>
            </w:tcMar>
          </w:tcPr>
          <w:p w14:paraId="1CE38FB6"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504E5A62" w14:textId="77777777" w:rsidTr="004C60E9">
        <w:trPr>
          <w:trHeight w:val="113"/>
          <w:tblHeader/>
        </w:trPr>
        <w:tc>
          <w:tcPr>
            <w:tcW w:w="129" w:type="pct"/>
            <w:tcMar>
              <w:top w:w="28" w:type="dxa"/>
              <w:left w:w="28" w:type="dxa"/>
              <w:bottom w:w="28" w:type="dxa"/>
              <w:right w:w="28" w:type="dxa"/>
            </w:tcMar>
          </w:tcPr>
          <w:p w14:paraId="4BE2669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w:t>
            </w:r>
          </w:p>
        </w:tc>
        <w:tc>
          <w:tcPr>
            <w:tcW w:w="633" w:type="pct"/>
            <w:tcMar>
              <w:top w:w="28" w:type="dxa"/>
              <w:left w:w="28" w:type="dxa"/>
              <w:bottom w:w="28" w:type="dxa"/>
              <w:right w:w="28" w:type="dxa"/>
            </w:tcMar>
          </w:tcPr>
          <w:p w14:paraId="47869D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Mr. Heng Kunleang</w:t>
            </w:r>
          </w:p>
        </w:tc>
        <w:tc>
          <w:tcPr>
            <w:tcW w:w="1850" w:type="pct"/>
            <w:tcMar>
              <w:top w:w="28" w:type="dxa"/>
              <w:left w:w="28" w:type="dxa"/>
              <w:bottom w:w="28" w:type="dxa"/>
              <w:right w:w="28" w:type="dxa"/>
            </w:tcMar>
          </w:tcPr>
          <w:p w14:paraId="1244C32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Director</w:t>
            </w:r>
          </w:p>
        </w:tc>
        <w:tc>
          <w:tcPr>
            <w:tcW w:w="1765" w:type="pct"/>
            <w:tcMar>
              <w:top w:w="28" w:type="dxa"/>
              <w:left w:w="28" w:type="dxa"/>
              <w:bottom w:w="28" w:type="dxa"/>
              <w:right w:w="28" w:type="dxa"/>
            </w:tcMar>
          </w:tcPr>
          <w:p w14:paraId="72FFCCE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Department of Energy Development</w:t>
            </w:r>
          </w:p>
        </w:tc>
        <w:tc>
          <w:tcPr>
            <w:tcW w:w="623" w:type="pct"/>
            <w:tcMar>
              <w:top w:w="28" w:type="dxa"/>
              <w:left w:w="28" w:type="dxa"/>
              <w:bottom w:w="28" w:type="dxa"/>
              <w:right w:w="28" w:type="dxa"/>
            </w:tcMar>
          </w:tcPr>
          <w:p w14:paraId="5A642E3A"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012 82 97 78</w:t>
            </w:r>
          </w:p>
        </w:tc>
      </w:tr>
      <w:tr w:rsidR="00FB53BB" w:rsidRPr="00A274F6" w14:paraId="74D0E383" w14:textId="77777777" w:rsidTr="004C60E9">
        <w:trPr>
          <w:trHeight w:val="113"/>
          <w:tblHeader/>
        </w:trPr>
        <w:tc>
          <w:tcPr>
            <w:tcW w:w="129" w:type="pct"/>
            <w:tcMar>
              <w:top w:w="28" w:type="dxa"/>
              <w:left w:w="28" w:type="dxa"/>
              <w:bottom w:w="28" w:type="dxa"/>
              <w:right w:w="28" w:type="dxa"/>
            </w:tcMar>
          </w:tcPr>
          <w:p w14:paraId="68EE505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w:t>
            </w:r>
          </w:p>
        </w:tc>
        <w:tc>
          <w:tcPr>
            <w:tcW w:w="633" w:type="pct"/>
            <w:tcMar>
              <w:top w:w="28" w:type="dxa"/>
              <w:left w:w="28" w:type="dxa"/>
              <w:bottom w:w="28" w:type="dxa"/>
              <w:right w:w="28" w:type="dxa"/>
            </w:tcMar>
          </w:tcPr>
          <w:p w14:paraId="198D2B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Phan Bun Thoeun</w:t>
            </w:r>
          </w:p>
        </w:tc>
        <w:tc>
          <w:tcPr>
            <w:tcW w:w="1850" w:type="pct"/>
            <w:tcMar>
              <w:top w:w="28" w:type="dxa"/>
              <w:left w:w="28" w:type="dxa"/>
              <w:bottom w:w="28" w:type="dxa"/>
              <w:right w:w="28" w:type="dxa"/>
            </w:tcMar>
          </w:tcPr>
          <w:p w14:paraId="57D00D1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Chief of Office </w:t>
            </w:r>
          </w:p>
        </w:tc>
        <w:tc>
          <w:tcPr>
            <w:tcW w:w="1765" w:type="pct"/>
            <w:tcMar>
              <w:top w:w="28" w:type="dxa"/>
              <w:left w:w="28" w:type="dxa"/>
              <w:bottom w:w="28" w:type="dxa"/>
              <w:right w:w="28" w:type="dxa"/>
            </w:tcMar>
          </w:tcPr>
          <w:p w14:paraId="639315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Department of Energy Development</w:t>
            </w:r>
          </w:p>
        </w:tc>
        <w:tc>
          <w:tcPr>
            <w:tcW w:w="623" w:type="pct"/>
            <w:tcMar>
              <w:top w:w="28" w:type="dxa"/>
              <w:left w:w="28" w:type="dxa"/>
              <w:bottom w:w="28" w:type="dxa"/>
              <w:right w:w="28" w:type="dxa"/>
            </w:tcMar>
          </w:tcPr>
          <w:p w14:paraId="1CA804E7"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04A71D34" w14:textId="77777777" w:rsidTr="004C60E9">
        <w:trPr>
          <w:trHeight w:val="113"/>
          <w:tblHeader/>
        </w:trPr>
        <w:tc>
          <w:tcPr>
            <w:tcW w:w="129" w:type="pct"/>
            <w:tcMar>
              <w:top w:w="28" w:type="dxa"/>
              <w:left w:w="28" w:type="dxa"/>
              <w:bottom w:w="28" w:type="dxa"/>
              <w:right w:w="28" w:type="dxa"/>
            </w:tcMar>
          </w:tcPr>
          <w:p w14:paraId="0CB511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w:t>
            </w:r>
          </w:p>
        </w:tc>
        <w:tc>
          <w:tcPr>
            <w:tcW w:w="633" w:type="pct"/>
            <w:tcMar>
              <w:top w:w="28" w:type="dxa"/>
              <w:left w:w="28" w:type="dxa"/>
              <w:bottom w:w="28" w:type="dxa"/>
              <w:right w:w="28" w:type="dxa"/>
            </w:tcMar>
          </w:tcPr>
          <w:p w14:paraId="1968623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Srey Marona</w:t>
            </w:r>
          </w:p>
        </w:tc>
        <w:tc>
          <w:tcPr>
            <w:tcW w:w="1850" w:type="pct"/>
            <w:tcMar>
              <w:top w:w="28" w:type="dxa"/>
              <w:left w:w="28" w:type="dxa"/>
              <w:bottom w:w="28" w:type="dxa"/>
              <w:right w:w="28" w:type="dxa"/>
            </w:tcMar>
          </w:tcPr>
          <w:p w14:paraId="548CF01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 Project focal point</w:t>
            </w:r>
          </w:p>
        </w:tc>
        <w:tc>
          <w:tcPr>
            <w:tcW w:w="1765" w:type="pct"/>
            <w:tcMar>
              <w:top w:w="28" w:type="dxa"/>
              <w:left w:w="28" w:type="dxa"/>
              <w:bottom w:w="28" w:type="dxa"/>
              <w:right w:w="28" w:type="dxa"/>
            </w:tcMar>
          </w:tcPr>
          <w:p w14:paraId="3DE34B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MOE</w:t>
            </w:r>
          </w:p>
        </w:tc>
        <w:tc>
          <w:tcPr>
            <w:tcW w:w="623" w:type="pct"/>
            <w:tcMar>
              <w:top w:w="28" w:type="dxa"/>
              <w:left w:w="28" w:type="dxa"/>
              <w:bottom w:w="28" w:type="dxa"/>
              <w:right w:w="28" w:type="dxa"/>
            </w:tcMar>
          </w:tcPr>
          <w:p w14:paraId="53D3EFE6"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012 82 63 99</w:t>
            </w:r>
          </w:p>
        </w:tc>
      </w:tr>
      <w:tr w:rsidR="00FB53BB" w:rsidRPr="00A274F6" w14:paraId="2A68A2BF" w14:textId="77777777" w:rsidTr="004C60E9">
        <w:trPr>
          <w:trHeight w:val="113"/>
          <w:tblHeader/>
        </w:trPr>
        <w:tc>
          <w:tcPr>
            <w:tcW w:w="129" w:type="pct"/>
            <w:tcMar>
              <w:top w:w="28" w:type="dxa"/>
              <w:left w:w="28" w:type="dxa"/>
              <w:bottom w:w="28" w:type="dxa"/>
              <w:right w:w="28" w:type="dxa"/>
            </w:tcMar>
          </w:tcPr>
          <w:p w14:paraId="1A1814C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w:t>
            </w:r>
          </w:p>
        </w:tc>
        <w:tc>
          <w:tcPr>
            <w:tcW w:w="633" w:type="pct"/>
            <w:tcMar>
              <w:top w:w="28" w:type="dxa"/>
              <w:left w:w="28" w:type="dxa"/>
              <w:bottom w:w="28" w:type="dxa"/>
              <w:right w:w="28" w:type="dxa"/>
            </w:tcMar>
          </w:tcPr>
          <w:p w14:paraId="28E1FB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Hue Chenda, </w:t>
            </w:r>
          </w:p>
        </w:tc>
        <w:tc>
          <w:tcPr>
            <w:tcW w:w="1850" w:type="pct"/>
            <w:tcMar>
              <w:top w:w="28" w:type="dxa"/>
              <w:left w:w="28" w:type="dxa"/>
              <w:bottom w:w="28" w:type="dxa"/>
              <w:right w:w="28" w:type="dxa"/>
            </w:tcMar>
          </w:tcPr>
          <w:p w14:paraId="0080C6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DDG</w:t>
            </w:r>
          </w:p>
        </w:tc>
        <w:tc>
          <w:tcPr>
            <w:tcW w:w="1765" w:type="pct"/>
            <w:tcMar>
              <w:top w:w="28" w:type="dxa"/>
              <w:left w:w="28" w:type="dxa"/>
              <w:bottom w:w="28" w:type="dxa"/>
              <w:right w:w="28" w:type="dxa"/>
            </w:tcMar>
          </w:tcPr>
          <w:p w14:paraId="673CE4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MLMUPC</w:t>
            </w:r>
          </w:p>
        </w:tc>
        <w:tc>
          <w:tcPr>
            <w:tcW w:w="623" w:type="pct"/>
            <w:tcMar>
              <w:top w:w="28" w:type="dxa"/>
              <w:left w:w="28" w:type="dxa"/>
              <w:bottom w:w="28" w:type="dxa"/>
              <w:right w:w="28" w:type="dxa"/>
            </w:tcMar>
          </w:tcPr>
          <w:p w14:paraId="261FBB7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012 88 24 98</w:t>
            </w:r>
          </w:p>
        </w:tc>
      </w:tr>
      <w:tr w:rsidR="00FB53BB" w:rsidRPr="00A274F6" w14:paraId="4B41923B" w14:textId="77777777" w:rsidTr="004C60E9">
        <w:trPr>
          <w:trHeight w:val="113"/>
          <w:tblHeader/>
        </w:trPr>
        <w:tc>
          <w:tcPr>
            <w:tcW w:w="129" w:type="pct"/>
            <w:tcMar>
              <w:top w:w="28" w:type="dxa"/>
              <w:left w:w="28" w:type="dxa"/>
              <w:bottom w:w="28" w:type="dxa"/>
              <w:right w:w="28" w:type="dxa"/>
            </w:tcMar>
          </w:tcPr>
          <w:p w14:paraId="0B38484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w:t>
            </w:r>
          </w:p>
        </w:tc>
        <w:tc>
          <w:tcPr>
            <w:tcW w:w="633" w:type="pct"/>
            <w:tcMar>
              <w:top w:w="28" w:type="dxa"/>
              <w:left w:w="28" w:type="dxa"/>
              <w:bottom w:w="28" w:type="dxa"/>
              <w:right w:w="28" w:type="dxa"/>
            </w:tcMar>
          </w:tcPr>
          <w:p w14:paraId="0939FCA1"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Daro DOUK</w:t>
            </w:r>
          </w:p>
        </w:tc>
        <w:tc>
          <w:tcPr>
            <w:tcW w:w="1850" w:type="pct"/>
            <w:tcMar>
              <w:top w:w="28" w:type="dxa"/>
              <w:left w:w="28" w:type="dxa"/>
              <w:bottom w:w="28" w:type="dxa"/>
              <w:right w:w="28" w:type="dxa"/>
            </w:tcMar>
          </w:tcPr>
          <w:p w14:paraId="109D5361"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National Project Monitoring and Evaluation Officer/SFM Project</w:t>
            </w:r>
          </w:p>
        </w:tc>
        <w:tc>
          <w:tcPr>
            <w:tcW w:w="1765" w:type="pct"/>
            <w:tcMar>
              <w:top w:w="28" w:type="dxa"/>
              <w:left w:w="28" w:type="dxa"/>
              <w:bottom w:w="28" w:type="dxa"/>
              <w:right w:w="28" w:type="dxa"/>
            </w:tcMar>
          </w:tcPr>
          <w:p w14:paraId="1F51C32E" w14:textId="41D3E114" w:rsidR="00FB53BB" w:rsidRPr="00A274F6" w:rsidRDefault="00FB53BB" w:rsidP="004C60E9">
            <w:pPr>
              <w:spacing w:line="252" w:lineRule="auto"/>
              <w:rPr>
                <w:rFonts w:ascii="Arial Narrow" w:hAnsi="Arial Narrow" w:cs="Arial"/>
                <w:sz w:val="20"/>
                <w:szCs w:val="20"/>
              </w:rPr>
            </w:pPr>
            <w:r w:rsidRPr="00A274F6">
              <w:rPr>
                <w:rFonts w:ascii="Arial Narrow" w:hAnsi="Arial Narrow" w:cs="Arial"/>
                <w:sz w:val="20"/>
                <w:szCs w:val="20"/>
              </w:rPr>
              <w:t>UNDP</w:t>
            </w:r>
          </w:p>
        </w:tc>
        <w:tc>
          <w:tcPr>
            <w:tcW w:w="623" w:type="pct"/>
            <w:tcMar>
              <w:top w:w="28" w:type="dxa"/>
              <w:left w:w="28" w:type="dxa"/>
              <w:bottom w:w="28" w:type="dxa"/>
              <w:right w:w="28" w:type="dxa"/>
            </w:tcMar>
          </w:tcPr>
          <w:p w14:paraId="1EB97170" w14:textId="77777777" w:rsidR="00FB53BB" w:rsidRPr="004846A0" w:rsidRDefault="001C52CF" w:rsidP="00FB53BB">
            <w:pPr>
              <w:rPr>
                <w:rFonts w:ascii="Arial Narrow" w:hAnsi="Arial Narrow" w:cs="Arial"/>
                <w:color w:val="FFFFFF" w:themeColor="background1"/>
                <w:sz w:val="20"/>
                <w:szCs w:val="20"/>
              </w:rPr>
            </w:pPr>
            <w:hyperlink r:id="rId43" w:history="1">
              <w:r w:rsidR="00FB53BB" w:rsidRPr="004846A0">
                <w:rPr>
                  <w:rStyle w:val="Hyperlink"/>
                  <w:rFonts w:ascii="Arial Narrow" w:hAnsi="Arial Narrow" w:cs="Arial"/>
                  <w:color w:val="FFFFFF" w:themeColor="background1"/>
                  <w:sz w:val="20"/>
                  <w:szCs w:val="20"/>
                </w:rPr>
                <w:t>daro.douk@undp.org</w:t>
              </w:r>
            </w:hyperlink>
          </w:p>
        </w:tc>
      </w:tr>
      <w:tr w:rsidR="00FB53BB" w:rsidRPr="00A274F6" w14:paraId="2C4C600A" w14:textId="77777777" w:rsidTr="004C60E9">
        <w:trPr>
          <w:trHeight w:val="113"/>
          <w:tblHeader/>
        </w:trPr>
        <w:tc>
          <w:tcPr>
            <w:tcW w:w="129" w:type="pct"/>
            <w:tcMar>
              <w:top w:w="28" w:type="dxa"/>
              <w:left w:w="28" w:type="dxa"/>
              <w:bottom w:w="28" w:type="dxa"/>
              <w:right w:w="28" w:type="dxa"/>
            </w:tcMar>
          </w:tcPr>
          <w:p w14:paraId="2D93B2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w:t>
            </w:r>
          </w:p>
        </w:tc>
        <w:tc>
          <w:tcPr>
            <w:tcW w:w="633" w:type="pct"/>
            <w:tcMar>
              <w:top w:w="28" w:type="dxa"/>
              <w:left w:w="28" w:type="dxa"/>
              <w:bottom w:w="28" w:type="dxa"/>
              <w:right w:w="28" w:type="dxa"/>
            </w:tcMar>
          </w:tcPr>
          <w:p w14:paraId="162B4DA0"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Nuon Chenda</w:t>
            </w:r>
          </w:p>
        </w:tc>
        <w:tc>
          <w:tcPr>
            <w:tcW w:w="1850" w:type="pct"/>
            <w:tcMar>
              <w:top w:w="28" w:type="dxa"/>
              <w:left w:w="28" w:type="dxa"/>
              <w:bottom w:w="28" w:type="dxa"/>
              <w:right w:w="28" w:type="dxa"/>
            </w:tcMar>
          </w:tcPr>
          <w:p w14:paraId="164DA1F5"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Finance and Admin Officer</w:t>
            </w:r>
          </w:p>
        </w:tc>
        <w:tc>
          <w:tcPr>
            <w:tcW w:w="1765" w:type="pct"/>
            <w:tcMar>
              <w:top w:w="28" w:type="dxa"/>
              <w:left w:w="28" w:type="dxa"/>
              <w:bottom w:w="28" w:type="dxa"/>
              <w:right w:w="28" w:type="dxa"/>
            </w:tcMar>
          </w:tcPr>
          <w:p w14:paraId="3B4AFBA3"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UNDP</w:t>
            </w:r>
          </w:p>
        </w:tc>
        <w:tc>
          <w:tcPr>
            <w:tcW w:w="623" w:type="pct"/>
            <w:tcMar>
              <w:top w:w="28" w:type="dxa"/>
              <w:left w:w="28" w:type="dxa"/>
              <w:bottom w:w="28" w:type="dxa"/>
              <w:right w:w="28" w:type="dxa"/>
            </w:tcMar>
          </w:tcPr>
          <w:p w14:paraId="46A46891" w14:textId="77777777" w:rsidR="00FB53BB" w:rsidRPr="00A274F6" w:rsidRDefault="00FB53BB" w:rsidP="00FB53BB">
            <w:pPr>
              <w:rPr>
                <w:rFonts w:ascii="Arial Narrow" w:hAnsi="Arial Narrow" w:cs="Arial"/>
                <w:sz w:val="20"/>
                <w:szCs w:val="20"/>
              </w:rPr>
            </w:pPr>
          </w:p>
        </w:tc>
      </w:tr>
      <w:tr w:rsidR="00FB53BB" w:rsidRPr="00A274F6" w14:paraId="63D69878" w14:textId="77777777" w:rsidTr="004C60E9">
        <w:trPr>
          <w:trHeight w:val="113"/>
          <w:tblHeader/>
        </w:trPr>
        <w:tc>
          <w:tcPr>
            <w:tcW w:w="129" w:type="pct"/>
            <w:tcMar>
              <w:top w:w="28" w:type="dxa"/>
              <w:left w:w="28" w:type="dxa"/>
              <w:bottom w:w="28" w:type="dxa"/>
              <w:right w:w="28" w:type="dxa"/>
            </w:tcMar>
          </w:tcPr>
          <w:p w14:paraId="090D1F8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w:t>
            </w:r>
          </w:p>
        </w:tc>
        <w:tc>
          <w:tcPr>
            <w:tcW w:w="633" w:type="pct"/>
            <w:tcMar>
              <w:top w:w="28" w:type="dxa"/>
              <w:left w:w="28" w:type="dxa"/>
              <w:bottom w:w="28" w:type="dxa"/>
              <w:right w:w="28" w:type="dxa"/>
            </w:tcMar>
          </w:tcPr>
          <w:p w14:paraId="57801560"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Nhem Sovanna</w:t>
            </w:r>
          </w:p>
        </w:tc>
        <w:tc>
          <w:tcPr>
            <w:tcW w:w="1850" w:type="pct"/>
            <w:tcMar>
              <w:top w:w="28" w:type="dxa"/>
              <w:left w:w="28" w:type="dxa"/>
              <w:bottom w:w="28" w:type="dxa"/>
              <w:right w:w="28" w:type="dxa"/>
            </w:tcMar>
          </w:tcPr>
          <w:p w14:paraId="67C0E3B5" w14:textId="5D8B8D94" w:rsidR="00FB53BB" w:rsidRPr="00A274F6" w:rsidRDefault="00CA6CEC" w:rsidP="00FB53BB">
            <w:pPr>
              <w:spacing w:line="252" w:lineRule="auto"/>
              <w:rPr>
                <w:rFonts w:ascii="Arial Narrow" w:hAnsi="Arial Narrow" w:cs="Arial"/>
                <w:sz w:val="20"/>
                <w:szCs w:val="20"/>
              </w:rPr>
            </w:pPr>
            <w:r>
              <w:rPr>
                <w:rFonts w:ascii="Arial Narrow" w:hAnsi="Arial Narrow" w:cs="Arial"/>
                <w:sz w:val="20"/>
                <w:szCs w:val="20"/>
              </w:rPr>
              <w:t>National Project A</w:t>
            </w:r>
            <w:r w:rsidR="00FB53BB" w:rsidRPr="00A274F6">
              <w:rPr>
                <w:rFonts w:ascii="Arial Narrow" w:hAnsi="Arial Narrow" w:cs="Arial"/>
                <w:sz w:val="20"/>
                <w:szCs w:val="20"/>
              </w:rPr>
              <w:t>dviser</w:t>
            </w:r>
          </w:p>
        </w:tc>
        <w:tc>
          <w:tcPr>
            <w:tcW w:w="1765" w:type="pct"/>
            <w:tcMar>
              <w:top w:w="28" w:type="dxa"/>
              <w:left w:w="28" w:type="dxa"/>
              <w:bottom w:w="28" w:type="dxa"/>
              <w:right w:w="28" w:type="dxa"/>
            </w:tcMar>
          </w:tcPr>
          <w:p w14:paraId="6DEC7CCE" w14:textId="77777777" w:rsidR="00FB53BB" w:rsidRPr="00A274F6" w:rsidRDefault="00FB53BB" w:rsidP="00FB53BB">
            <w:pPr>
              <w:spacing w:line="252" w:lineRule="auto"/>
              <w:rPr>
                <w:rFonts w:ascii="Arial Narrow" w:hAnsi="Arial Narrow" w:cs="Arial"/>
                <w:sz w:val="20"/>
                <w:szCs w:val="20"/>
              </w:rPr>
            </w:pPr>
            <w:r w:rsidRPr="00A274F6">
              <w:rPr>
                <w:rFonts w:ascii="Arial Narrow" w:hAnsi="Arial Narrow" w:cs="Arial"/>
                <w:sz w:val="20"/>
                <w:szCs w:val="20"/>
              </w:rPr>
              <w:t>UN-REDD</w:t>
            </w:r>
          </w:p>
        </w:tc>
        <w:tc>
          <w:tcPr>
            <w:tcW w:w="623" w:type="pct"/>
            <w:tcMar>
              <w:top w:w="28" w:type="dxa"/>
              <w:left w:w="28" w:type="dxa"/>
              <w:bottom w:w="28" w:type="dxa"/>
              <w:right w:w="28" w:type="dxa"/>
            </w:tcMar>
          </w:tcPr>
          <w:p w14:paraId="247CD3D0" w14:textId="77777777" w:rsidR="00FB53BB" w:rsidRPr="00A274F6" w:rsidRDefault="00FB53BB" w:rsidP="00FB53BB">
            <w:pPr>
              <w:rPr>
                <w:rFonts w:ascii="Arial Narrow" w:hAnsi="Arial Narrow" w:cs="Arial"/>
                <w:sz w:val="20"/>
                <w:szCs w:val="20"/>
              </w:rPr>
            </w:pPr>
          </w:p>
        </w:tc>
      </w:tr>
      <w:tr w:rsidR="00FB53BB" w:rsidRPr="00A274F6" w14:paraId="4558EDD4" w14:textId="77777777" w:rsidTr="004C60E9">
        <w:trPr>
          <w:trHeight w:val="113"/>
        </w:trPr>
        <w:tc>
          <w:tcPr>
            <w:tcW w:w="5000" w:type="pct"/>
            <w:gridSpan w:val="5"/>
            <w:shd w:val="clear" w:color="auto" w:fill="FDE9D9" w:themeFill="accent6" w:themeFillTint="33"/>
            <w:tcMar>
              <w:top w:w="28" w:type="dxa"/>
              <w:left w:w="28" w:type="dxa"/>
              <w:bottom w:w="28" w:type="dxa"/>
              <w:right w:w="28" w:type="dxa"/>
            </w:tcMar>
          </w:tcPr>
          <w:p w14:paraId="3AA41F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for debriefing at Sofitel Phokeatra Hotel on 28 September 2015</w:t>
            </w:r>
          </w:p>
        </w:tc>
      </w:tr>
      <w:tr w:rsidR="00FB53BB" w:rsidRPr="00A274F6" w14:paraId="7518A32E" w14:textId="77777777" w:rsidTr="004C60E9">
        <w:trPr>
          <w:trHeight w:val="113"/>
          <w:tblHeader/>
        </w:trPr>
        <w:tc>
          <w:tcPr>
            <w:tcW w:w="129" w:type="pct"/>
            <w:tcMar>
              <w:top w:w="28" w:type="dxa"/>
              <w:left w:w="28" w:type="dxa"/>
              <w:bottom w:w="28" w:type="dxa"/>
              <w:right w:w="28" w:type="dxa"/>
            </w:tcMar>
          </w:tcPr>
          <w:p w14:paraId="7FA8BB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w:t>
            </w:r>
          </w:p>
        </w:tc>
        <w:tc>
          <w:tcPr>
            <w:tcW w:w="633" w:type="pct"/>
            <w:tcMar>
              <w:top w:w="28" w:type="dxa"/>
              <w:left w:w="28" w:type="dxa"/>
              <w:bottom w:w="28" w:type="dxa"/>
              <w:right w:w="28" w:type="dxa"/>
            </w:tcMar>
          </w:tcPr>
          <w:p w14:paraId="0734B7A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Chum Sovanny</w:t>
            </w:r>
          </w:p>
        </w:tc>
        <w:tc>
          <w:tcPr>
            <w:tcW w:w="1850" w:type="pct"/>
            <w:tcMar>
              <w:top w:w="28" w:type="dxa"/>
              <w:left w:w="28" w:type="dxa"/>
              <w:bottom w:w="28" w:type="dxa"/>
              <w:right w:w="28" w:type="dxa"/>
            </w:tcMar>
          </w:tcPr>
          <w:p w14:paraId="0C75AF5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Analyst</w:t>
            </w:r>
          </w:p>
        </w:tc>
        <w:tc>
          <w:tcPr>
            <w:tcW w:w="1765" w:type="pct"/>
            <w:tcMar>
              <w:top w:w="28" w:type="dxa"/>
              <w:left w:w="28" w:type="dxa"/>
              <w:bottom w:w="28" w:type="dxa"/>
              <w:right w:w="28" w:type="dxa"/>
            </w:tcMar>
          </w:tcPr>
          <w:p w14:paraId="19D3C5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UNDP</w:t>
            </w:r>
          </w:p>
        </w:tc>
        <w:tc>
          <w:tcPr>
            <w:tcW w:w="623" w:type="pct"/>
            <w:tcMar>
              <w:top w:w="28" w:type="dxa"/>
              <w:left w:w="28" w:type="dxa"/>
              <w:bottom w:w="28" w:type="dxa"/>
              <w:right w:w="28" w:type="dxa"/>
            </w:tcMar>
          </w:tcPr>
          <w:p w14:paraId="6C3CD733" w14:textId="77777777" w:rsidR="00FB53BB" w:rsidRPr="00A274F6" w:rsidRDefault="00FB53BB" w:rsidP="00FB53BB">
            <w:pPr>
              <w:rPr>
                <w:rFonts w:ascii="Arial Narrow" w:hAnsi="Arial Narrow" w:cs="Arial"/>
                <w:sz w:val="20"/>
                <w:szCs w:val="20"/>
              </w:rPr>
            </w:pPr>
          </w:p>
        </w:tc>
      </w:tr>
      <w:tr w:rsidR="00FB53BB" w:rsidRPr="00A274F6" w14:paraId="40B813D7" w14:textId="77777777" w:rsidTr="004C60E9">
        <w:trPr>
          <w:trHeight w:val="113"/>
        </w:trPr>
        <w:tc>
          <w:tcPr>
            <w:tcW w:w="129" w:type="pct"/>
            <w:tcMar>
              <w:top w:w="28" w:type="dxa"/>
              <w:left w:w="28" w:type="dxa"/>
              <w:bottom w:w="28" w:type="dxa"/>
              <w:right w:w="28" w:type="dxa"/>
            </w:tcMar>
          </w:tcPr>
          <w:p w14:paraId="4D390C0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w:t>
            </w:r>
          </w:p>
        </w:tc>
        <w:tc>
          <w:tcPr>
            <w:tcW w:w="633" w:type="pct"/>
            <w:tcMar>
              <w:top w:w="28" w:type="dxa"/>
              <w:left w:w="28" w:type="dxa"/>
              <w:bottom w:w="28" w:type="dxa"/>
              <w:right w:w="28" w:type="dxa"/>
            </w:tcMar>
          </w:tcPr>
          <w:p w14:paraId="208F4D2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Khoeu Sophal</w:t>
            </w:r>
          </w:p>
        </w:tc>
        <w:tc>
          <w:tcPr>
            <w:tcW w:w="1850" w:type="pct"/>
            <w:tcMar>
              <w:top w:w="28" w:type="dxa"/>
              <w:left w:w="28" w:type="dxa"/>
              <w:bottom w:w="28" w:type="dxa"/>
              <w:right w:w="28" w:type="dxa"/>
            </w:tcMar>
          </w:tcPr>
          <w:p w14:paraId="349068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of LMUPU</w:t>
            </w:r>
          </w:p>
        </w:tc>
        <w:tc>
          <w:tcPr>
            <w:tcW w:w="1765" w:type="pct"/>
            <w:tcMar>
              <w:top w:w="28" w:type="dxa"/>
              <w:left w:w="28" w:type="dxa"/>
              <w:bottom w:w="28" w:type="dxa"/>
              <w:right w:w="28" w:type="dxa"/>
            </w:tcMar>
          </w:tcPr>
          <w:p w14:paraId="230B961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DLMUPCC.BB</w:t>
            </w:r>
          </w:p>
        </w:tc>
        <w:tc>
          <w:tcPr>
            <w:tcW w:w="623" w:type="pct"/>
            <w:tcMar>
              <w:top w:w="28" w:type="dxa"/>
              <w:left w:w="28" w:type="dxa"/>
              <w:bottom w:w="28" w:type="dxa"/>
              <w:right w:w="28" w:type="dxa"/>
            </w:tcMar>
          </w:tcPr>
          <w:p w14:paraId="0E8934B7" w14:textId="77777777" w:rsidR="00FB53BB" w:rsidRPr="00A274F6" w:rsidRDefault="00FB53BB" w:rsidP="00FB53BB">
            <w:pPr>
              <w:rPr>
                <w:rFonts w:ascii="Arial Narrow" w:hAnsi="Arial Narrow" w:cs="Arial"/>
                <w:sz w:val="20"/>
                <w:szCs w:val="20"/>
              </w:rPr>
            </w:pPr>
          </w:p>
        </w:tc>
      </w:tr>
      <w:tr w:rsidR="00FB53BB" w:rsidRPr="00A274F6" w14:paraId="3BC6EC32" w14:textId="77777777" w:rsidTr="004C60E9">
        <w:trPr>
          <w:trHeight w:val="113"/>
        </w:trPr>
        <w:tc>
          <w:tcPr>
            <w:tcW w:w="129" w:type="pct"/>
            <w:tcMar>
              <w:top w:w="28" w:type="dxa"/>
              <w:left w:w="28" w:type="dxa"/>
              <w:bottom w:w="28" w:type="dxa"/>
              <w:right w:w="28" w:type="dxa"/>
            </w:tcMar>
          </w:tcPr>
          <w:p w14:paraId="70DE04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14</w:t>
            </w:r>
          </w:p>
        </w:tc>
        <w:tc>
          <w:tcPr>
            <w:tcW w:w="633" w:type="pct"/>
            <w:tcMar>
              <w:top w:w="28" w:type="dxa"/>
              <w:left w:w="28" w:type="dxa"/>
              <w:bottom w:w="28" w:type="dxa"/>
              <w:right w:w="28" w:type="dxa"/>
            </w:tcMar>
          </w:tcPr>
          <w:p w14:paraId="10563A1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Kao Phon</w:t>
            </w:r>
          </w:p>
        </w:tc>
        <w:tc>
          <w:tcPr>
            <w:tcW w:w="1850" w:type="pct"/>
            <w:tcMar>
              <w:top w:w="28" w:type="dxa"/>
              <w:left w:w="28" w:type="dxa"/>
              <w:bottom w:w="28" w:type="dxa"/>
              <w:right w:w="28" w:type="dxa"/>
            </w:tcMar>
          </w:tcPr>
          <w:p w14:paraId="56FE22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Head of Office</w:t>
            </w:r>
          </w:p>
        </w:tc>
        <w:tc>
          <w:tcPr>
            <w:tcW w:w="1765" w:type="pct"/>
            <w:tcMar>
              <w:top w:w="28" w:type="dxa"/>
              <w:left w:w="28" w:type="dxa"/>
              <w:bottom w:w="28" w:type="dxa"/>
              <w:right w:w="28" w:type="dxa"/>
            </w:tcMar>
          </w:tcPr>
          <w:p w14:paraId="6E7C56D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Environment Department</w:t>
            </w:r>
          </w:p>
        </w:tc>
        <w:tc>
          <w:tcPr>
            <w:tcW w:w="623" w:type="pct"/>
            <w:tcMar>
              <w:top w:w="28" w:type="dxa"/>
              <w:left w:w="28" w:type="dxa"/>
              <w:bottom w:w="28" w:type="dxa"/>
              <w:right w:w="28" w:type="dxa"/>
            </w:tcMar>
          </w:tcPr>
          <w:p w14:paraId="331B5CE1" w14:textId="77777777" w:rsidR="00FB53BB" w:rsidRPr="00A274F6" w:rsidRDefault="00FB53BB" w:rsidP="00FB53BB">
            <w:pPr>
              <w:rPr>
                <w:rFonts w:ascii="Arial Narrow" w:hAnsi="Arial Narrow" w:cs="Arial"/>
                <w:sz w:val="20"/>
                <w:szCs w:val="20"/>
              </w:rPr>
            </w:pPr>
          </w:p>
        </w:tc>
      </w:tr>
      <w:tr w:rsidR="00FB53BB" w:rsidRPr="00A274F6" w14:paraId="5362C7BC" w14:textId="77777777" w:rsidTr="004C60E9">
        <w:trPr>
          <w:trHeight w:val="113"/>
        </w:trPr>
        <w:tc>
          <w:tcPr>
            <w:tcW w:w="129" w:type="pct"/>
            <w:tcMar>
              <w:top w:w="28" w:type="dxa"/>
              <w:left w:w="28" w:type="dxa"/>
              <w:bottom w:w="28" w:type="dxa"/>
              <w:right w:w="28" w:type="dxa"/>
            </w:tcMar>
          </w:tcPr>
          <w:p w14:paraId="5960067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15</w:t>
            </w:r>
          </w:p>
        </w:tc>
        <w:tc>
          <w:tcPr>
            <w:tcW w:w="633" w:type="pct"/>
            <w:tcMar>
              <w:top w:w="28" w:type="dxa"/>
              <w:left w:w="28" w:type="dxa"/>
              <w:bottom w:w="28" w:type="dxa"/>
              <w:right w:w="28" w:type="dxa"/>
            </w:tcMar>
          </w:tcPr>
          <w:p w14:paraId="53E3F37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Hy Davy</w:t>
            </w:r>
          </w:p>
        </w:tc>
        <w:tc>
          <w:tcPr>
            <w:tcW w:w="1850" w:type="pct"/>
            <w:tcMar>
              <w:top w:w="28" w:type="dxa"/>
              <w:left w:w="28" w:type="dxa"/>
              <w:bottom w:w="28" w:type="dxa"/>
              <w:right w:w="28" w:type="dxa"/>
            </w:tcMar>
          </w:tcPr>
          <w:p w14:paraId="6AFF20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head of Office</w:t>
            </w:r>
          </w:p>
        </w:tc>
        <w:tc>
          <w:tcPr>
            <w:tcW w:w="1765" w:type="pct"/>
            <w:tcMar>
              <w:top w:w="28" w:type="dxa"/>
              <w:left w:w="28" w:type="dxa"/>
              <w:bottom w:w="28" w:type="dxa"/>
              <w:right w:w="28" w:type="dxa"/>
            </w:tcMar>
          </w:tcPr>
          <w:p w14:paraId="588CB2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Provincial Department of Mines </w:t>
            </w:r>
            <w:r>
              <w:rPr>
                <w:rFonts w:ascii="Arial Narrow" w:hAnsi="Arial Narrow" w:cs="Arial"/>
                <w:sz w:val="20"/>
                <w:szCs w:val="20"/>
              </w:rPr>
              <w:t>and</w:t>
            </w:r>
            <w:r w:rsidRPr="00A274F6">
              <w:rPr>
                <w:rFonts w:ascii="Arial Narrow" w:hAnsi="Arial Narrow" w:cs="Arial"/>
                <w:sz w:val="20"/>
                <w:szCs w:val="20"/>
              </w:rPr>
              <w:t xml:space="preserve"> Energy</w:t>
            </w:r>
          </w:p>
        </w:tc>
        <w:tc>
          <w:tcPr>
            <w:tcW w:w="623" w:type="pct"/>
            <w:tcMar>
              <w:top w:w="28" w:type="dxa"/>
              <w:left w:w="28" w:type="dxa"/>
              <w:bottom w:w="28" w:type="dxa"/>
              <w:right w:w="28" w:type="dxa"/>
            </w:tcMar>
          </w:tcPr>
          <w:p w14:paraId="28B8C4CD" w14:textId="77777777" w:rsidR="00FB53BB" w:rsidRPr="00A274F6" w:rsidRDefault="00FB53BB" w:rsidP="00FB53BB">
            <w:pPr>
              <w:rPr>
                <w:rFonts w:ascii="Arial Narrow" w:hAnsi="Arial Narrow" w:cs="Arial"/>
                <w:sz w:val="20"/>
                <w:szCs w:val="20"/>
              </w:rPr>
            </w:pPr>
          </w:p>
        </w:tc>
      </w:tr>
      <w:tr w:rsidR="00FB53BB" w:rsidRPr="00A274F6" w14:paraId="69FA12E2" w14:textId="77777777" w:rsidTr="004C60E9">
        <w:trPr>
          <w:trHeight w:val="101"/>
        </w:trPr>
        <w:tc>
          <w:tcPr>
            <w:tcW w:w="129" w:type="pct"/>
            <w:tcMar>
              <w:top w:w="28" w:type="dxa"/>
              <w:left w:w="28" w:type="dxa"/>
              <w:bottom w:w="28" w:type="dxa"/>
              <w:right w:w="28" w:type="dxa"/>
            </w:tcMar>
          </w:tcPr>
          <w:p w14:paraId="0F955A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16</w:t>
            </w:r>
          </w:p>
        </w:tc>
        <w:tc>
          <w:tcPr>
            <w:tcW w:w="633" w:type="pct"/>
            <w:tcMar>
              <w:top w:w="28" w:type="dxa"/>
              <w:left w:w="28" w:type="dxa"/>
              <w:bottom w:w="28" w:type="dxa"/>
              <w:right w:w="28" w:type="dxa"/>
            </w:tcMar>
          </w:tcPr>
          <w:p w14:paraId="6FB52D9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Chnong Kirivuth</w:t>
            </w:r>
          </w:p>
        </w:tc>
        <w:tc>
          <w:tcPr>
            <w:tcW w:w="1850" w:type="pct"/>
            <w:tcMar>
              <w:top w:w="28" w:type="dxa"/>
              <w:left w:w="28" w:type="dxa"/>
              <w:bottom w:w="28" w:type="dxa"/>
              <w:right w:w="28" w:type="dxa"/>
            </w:tcMar>
          </w:tcPr>
          <w:p w14:paraId="14A38F0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CFPC</w:t>
            </w:r>
          </w:p>
        </w:tc>
        <w:tc>
          <w:tcPr>
            <w:tcW w:w="1765" w:type="pct"/>
            <w:tcMar>
              <w:top w:w="28" w:type="dxa"/>
              <w:left w:w="28" w:type="dxa"/>
              <w:bottom w:w="28" w:type="dxa"/>
              <w:right w:w="28" w:type="dxa"/>
            </w:tcMar>
          </w:tcPr>
          <w:p w14:paraId="61B262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136A242A" w14:textId="77777777" w:rsidR="00FB53BB" w:rsidRPr="00A274F6" w:rsidRDefault="00FB53BB" w:rsidP="00FB53BB">
            <w:pPr>
              <w:rPr>
                <w:rFonts w:ascii="Arial Narrow" w:hAnsi="Arial Narrow" w:cs="Arial"/>
                <w:sz w:val="20"/>
                <w:szCs w:val="20"/>
              </w:rPr>
            </w:pPr>
          </w:p>
        </w:tc>
      </w:tr>
      <w:tr w:rsidR="00FB53BB" w:rsidRPr="00A274F6" w14:paraId="364D1CEA" w14:textId="77777777" w:rsidTr="004C60E9">
        <w:trPr>
          <w:trHeight w:val="28"/>
        </w:trPr>
        <w:tc>
          <w:tcPr>
            <w:tcW w:w="129" w:type="pct"/>
            <w:tcMar>
              <w:top w:w="28" w:type="dxa"/>
              <w:left w:w="28" w:type="dxa"/>
              <w:bottom w:w="28" w:type="dxa"/>
              <w:right w:w="28" w:type="dxa"/>
            </w:tcMar>
          </w:tcPr>
          <w:p w14:paraId="39B347B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17</w:t>
            </w:r>
          </w:p>
        </w:tc>
        <w:tc>
          <w:tcPr>
            <w:tcW w:w="633" w:type="pct"/>
            <w:tcMar>
              <w:top w:w="28" w:type="dxa"/>
              <w:left w:w="28" w:type="dxa"/>
              <w:bottom w:w="28" w:type="dxa"/>
              <w:right w:w="28" w:type="dxa"/>
            </w:tcMar>
          </w:tcPr>
          <w:p w14:paraId="2DD2E2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Mark Vanny</w:t>
            </w:r>
          </w:p>
        </w:tc>
        <w:tc>
          <w:tcPr>
            <w:tcW w:w="1850" w:type="pct"/>
            <w:tcMar>
              <w:top w:w="28" w:type="dxa"/>
              <w:left w:w="28" w:type="dxa"/>
              <w:bottom w:w="28" w:type="dxa"/>
              <w:right w:w="28" w:type="dxa"/>
            </w:tcMar>
          </w:tcPr>
          <w:p w14:paraId="0E3F19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Coordinator</w:t>
            </w:r>
          </w:p>
        </w:tc>
        <w:tc>
          <w:tcPr>
            <w:tcW w:w="1765" w:type="pct"/>
            <w:tcMar>
              <w:top w:w="28" w:type="dxa"/>
              <w:left w:w="28" w:type="dxa"/>
              <w:bottom w:w="28" w:type="dxa"/>
              <w:right w:w="28" w:type="dxa"/>
            </w:tcMar>
          </w:tcPr>
          <w:p w14:paraId="25C8ECE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2835E2DE" w14:textId="77777777" w:rsidR="00FB53BB" w:rsidRPr="00A274F6" w:rsidRDefault="00FB53BB" w:rsidP="00FB53BB">
            <w:pPr>
              <w:rPr>
                <w:rFonts w:ascii="Arial Narrow" w:hAnsi="Arial Narrow" w:cs="Arial"/>
                <w:sz w:val="20"/>
                <w:szCs w:val="20"/>
              </w:rPr>
            </w:pPr>
          </w:p>
        </w:tc>
      </w:tr>
      <w:tr w:rsidR="00FB53BB" w:rsidRPr="00A274F6" w14:paraId="3E5FE39D" w14:textId="77777777" w:rsidTr="004C60E9">
        <w:trPr>
          <w:trHeight w:val="113"/>
        </w:trPr>
        <w:tc>
          <w:tcPr>
            <w:tcW w:w="129" w:type="pct"/>
            <w:tcMar>
              <w:top w:w="28" w:type="dxa"/>
              <w:left w:w="28" w:type="dxa"/>
              <w:bottom w:w="28" w:type="dxa"/>
              <w:right w:w="28" w:type="dxa"/>
            </w:tcMar>
          </w:tcPr>
          <w:p w14:paraId="475B14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w:t>
            </w:r>
          </w:p>
        </w:tc>
        <w:tc>
          <w:tcPr>
            <w:tcW w:w="633" w:type="pct"/>
            <w:tcMar>
              <w:top w:w="28" w:type="dxa"/>
              <w:left w:w="28" w:type="dxa"/>
              <w:bottom w:w="28" w:type="dxa"/>
              <w:right w:w="28" w:type="dxa"/>
            </w:tcMar>
          </w:tcPr>
          <w:p w14:paraId="0C34F8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Ei Cheang Meng</w:t>
            </w:r>
          </w:p>
        </w:tc>
        <w:tc>
          <w:tcPr>
            <w:tcW w:w="1850" w:type="pct"/>
            <w:tcMar>
              <w:top w:w="28" w:type="dxa"/>
              <w:left w:w="28" w:type="dxa"/>
              <w:bottom w:w="28" w:type="dxa"/>
              <w:right w:w="28" w:type="dxa"/>
            </w:tcMar>
          </w:tcPr>
          <w:p w14:paraId="6724B36C" w14:textId="77777777" w:rsidR="00FB53BB" w:rsidRPr="00A274F6" w:rsidRDefault="00FB53BB" w:rsidP="00FB53BB">
            <w:pPr>
              <w:rPr>
                <w:rFonts w:ascii="Arial Narrow" w:hAnsi="Arial Narrow" w:cs="Arial"/>
                <w:sz w:val="20"/>
                <w:szCs w:val="20"/>
              </w:rPr>
            </w:pPr>
          </w:p>
        </w:tc>
        <w:tc>
          <w:tcPr>
            <w:tcW w:w="1765" w:type="pct"/>
            <w:tcMar>
              <w:top w:w="28" w:type="dxa"/>
              <w:left w:w="28" w:type="dxa"/>
              <w:bottom w:w="28" w:type="dxa"/>
              <w:right w:w="28" w:type="dxa"/>
            </w:tcMar>
          </w:tcPr>
          <w:p w14:paraId="06041FF6"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674ADF28" w14:textId="77777777" w:rsidR="00FB53BB" w:rsidRPr="00A274F6" w:rsidRDefault="00FB53BB" w:rsidP="00FB53BB">
            <w:pPr>
              <w:rPr>
                <w:rFonts w:ascii="Arial Narrow" w:hAnsi="Arial Narrow" w:cs="Arial"/>
                <w:sz w:val="20"/>
                <w:szCs w:val="20"/>
              </w:rPr>
            </w:pPr>
          </w:p>
        </w:tc>
      </w:tr>
      <w:tr w:rsidR="00FB53BB" w:rsidRPr="00A274F6" w14:paraId="2644EFC2" w14:textId="77777777" w:rsidTr="004C60E9">
        <w:trPr>
          <w:trHeight w:val="113"/>
        </w:trPr>
        <w:tc>
          <w:tcPr>
            <w:tcW w:w="129" w:type="pct"/>
            <w:tcMar>
              <w:top w:w="28" w:type="dxa"/>
              <w:left w:w="28" w:type="dxa"/>
              <w:bottom w:w="28" w:type="dxa"/>
              <w:right w:w="28" w:type="dxa"/>
            </w:tcMar>
          </w:tcPr>
          <w:p w14:paraId="7FABCEF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19</w:t>
            </w:r>
          </w:p>
        </w:tc>
        <w:tc>
          <w:tcPr>
            <w:tcW w:w="633" w:type="pct"/>
            <w:tcMar>
              <w:top w:w="28" w:type="dxa"/>
              <w:left w:w="28" w:type="dxa"/>
              <w:bottom w:w="28" w:type="dxa"/>
              <w:right w:w="28" w:type="dxa"/>
            </w:tcMar>
          </w:tcPr>
          <w:p w14:paraId="7D2F6D6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Ly Chou Reang</w:t>
            </w:r>
          </w:p>
        </w:tc>
        <w:tc>
          <w:tcPr>
            <w:tcW w:w="1850" w:type="pct"/>
            <w:tcMar>
              <w:top w:w="28" w:type="dxa"/>
              <w:left w:w="28" w:type="dxa"/>
              <w:bottom w:w="28" w:type="dxa"/>
              <w:right w:w="28" w:type="dxa"/>
            </w:tcMar>
          </w:tcPr>
          <w:p w14:paraId="1F8632D6" w14:textId="77777777" w:rsidR="00FB53BB" w:rsidRPr="00A274F6" w:rsidRDefault="00FB53BB" w:rsidP="00FB53BB">
            <w:pPr>
              <w:rPr>
                <w:rFonts w:ascii="Arial Narrow" w:hAnsi="Arial Narrow" w:cs="Arial"/>
                <w:sz w:val="20"/>
                <w:szCs w:val="20"/>
              </w:rPr>
            </w:pPr>
          </w:p>
        </w:tc>
        <w:tc>
          <w:tcPr>
            <w:tcW w:w="1765" w:type="pct"/>
            <w:tcMar>
              <w:top w:w="28" w:type="dxa"/>
              <w:left w:w="28" w:type="dxa"/>
              <w:bottom w:w="28" w:type="dxa"/>
              <w:right w:w="28" w:type="dxa"/>
            </w:tcMar>
          </w:tcPr>
          <w:p w14:paraId="7A590ACA"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44FFD96C" w14:textId="77777777" w:rsidR="00FB53BB" w:rsidRPr="00A274F6" w:rsidRDefault="00FB53BB" w:rsidP="00FB53BB">
            <w:pPr>
              <w:rPr>
                <w:rFonts w:ascii="Arial Narrow" w:hAnsi="Arial Narrow" w:cs="Arial"/>
                <w:sz w:val="20"/>
                <w:szCs w:val="20"/>
              </w:rPr>
            </w:pPr>
          </w:p>
        </w:tc>
      </w:tr>
      <w:tr w:rsidR="00FB53BB" w:rsidRPr="00A274F6" w14:paraId="57FC4C8D" w14:textId="77777777" w:rsidTr="004C60E9">
        <w:trPr>
          <w:trHeight w:val="113"/>
        </w:trPr>
        <w:tc>
          <w:tcPr>
            <w:tcW w:w="129" w:type="pct"/>
            <w:tcMar>
              <w:top w:w="28" w:type="dxa"/>
              <w:left w:w="28" w:type="dxa"/>
              <w:bottom w:w="28" w:type="dxa"/>
              <w:right w:w="28" w:type="dxa"/>
            </w:tcMar>
          </w:tcPr>
          <w:p w14:paraId="3DAEB20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20</w:t>
            </w:r>
          </w:p>
        </w:tc>
        <w:tc>
          <w:tcPr>
            <w:tcW w:w="633" w:type="pct"/>
            <w:tcMar>
              <w:top w:w="28" w:type="dxa"/>
              <w:left w:w="28" w:type="dxa"/>
              <w:bottom w:w="28" w:type="dxa"/>
              <w:right w:w="28" w:type="dxa"/>
            </w:tcMar>
          </w:tcPr>
          <w:p w14:paraId="71F18EF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Buntheun</w:t>
            </w:r>
          </w:p>
        </w:tc>
        <w:tc>
          <w:tcPr>
            <w:tcW w:w="1850" w:type="pct"/>
            <w:tcMar>
              <w:top w:w="28" w:type="dxa"/>
              <w:left w:w="28" w:type="dxa"/>
              <w:bottom w:w="28" w:type="dxa"/>
              <w:right w:w="28" w:type="dxa"/>
            </w:tcMar>
          </w:tcPr>
          <w:p w14:paraId="5B0759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Director </w:t>
            </w:r>
          </w:p>
        </w:tc>
        <w:tc>
          <w:tcPr>
            <w:tcW w:w="1765" w:type="pct"/>
            <w:tcMar>
              <w:top w:w="28" w:type="dxa"/>
              <w:left w:w="28" w:type="dxa"/>
              <w:bottom w:w="28" w:type="dxa"/>
              <w:right w:w="28" w:type="dxa"/>
            </w:tcMar>
          </w:tcPr>
          <w:p w14:paraId="440DCC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0632E83" w14:textId="77777777" w:rsidR="00FB53BB" w:rsidRPr="00A274F6" w:rsidRDefault="00FB53BB" w:rsidP="00FB53BB">
            <w:pPr>
              <w:rPr>
                <w:rFonts w:ascii="Arial Narrow" w:hAnsi="Arial Narrow" w:cs="Arial"/>
                <w:sz w:val="20"/>
                <w:szCs w:val="20"/>
              </w:rPr>
            </w:pPr>
          </w:p>
        </w:tc>
      </w:tr>
      <w:tr w:rsidR="00FB53BB" w:rsidRPr="00A274F6" w14:paraId="0D1AF3E8" w14:textId="77777777" w:rsidTr="004C60E9">
        <w:trPr>
          <w:trHeight w:val="113"/>
        </w:trPr>
        <w:tc>
          <w:tcPr>
            <w:tcW w:w="129" w:type="pct"/>
            <w:tcMar>
              <w:top w:w="28" w:type="dxa"/>
              <w:left w:w="28" w:type="dxa"/>
              <w:bottom w:w="28" w:type="dxa"/>
              <w:right w:w="28" w:type="dxa"/>
            </w:tcMar>
          </w:tcPr>
          <w:p w14:paraId="0511ABD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21</w:t>
            </w:r>
          </w:p>
        </w:tc>
        <w:tc>
          <w:tcPr>
            <w:tcW w:w="633" w:type="pct"/>
            <w:tcMar>
              <w:top w:w="28" w:type="dxa"/>
              <w:left w:w="28" w:type="dxa"/>
              <w:bottom w:w="28" w:type="dxa"/>
              <w:right w:w="28" w:type="dxa"/>
            </w:tcMar>
          </w:tcPr>
          <w:p w14:paraId="11F94EA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Chanrathana</w:t>
            </w:r>
          </w:p>
        </w:tc>
        <w:tc>
          <w:tcPr>
            <w:tcW w:w="1850" w:type="pct"/>
            <w:tcMar>
              <w:top w:w="28" w:type="dxa"/>
              <w:left w:w="28" w:type="dxa"/>
              <w:bottom w:w="28" w:type="dxa"/>
              <w:right w:w="28" w:type="dxa"/>
            </w:tcMar>
          </w:tcPr>
          <w:p w14:paraId="244B8C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014C771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D811BF8" w14:textId="77777777" w:rsidR="00FB53BB" w:rsidRPr="00A274F6" w:rsidRDefault="00FB53BB" w:rsidP="00FB53BB">
            <w:pPr>
              <w:rPr>
                <w:rFonts w:ascii="Arial Narrow" w:hAnsi="Arial Narrow" w:cs="Arial"/>
                <w:sz w:val="20"/>
                <w:szCs w:val="20"/>
              </w:rPr>
            </w:pPr>
          </w:p>
        </w:tc>
      </w:tr>
      <w:tr w:rsidR="00FB53BB" w:rsidRPr="00A274F6" w14:paraId="2A93980C" w14:textId="77777777" w:rsidTr="004C60E9">
        <w:trPr>
          <w:trHeight w:val="113"/>
        </w:trPr>
        <w:tc>
          <w:tcPr>
            <w:tcW w:w="129" w:type="pct"/>
            <w:tcMar>
              <w:top w:w="28" w:type="dxa"/>
              <w:left w:w="28" w:type="dxa"/>
              <w:bottom w:w="28" w:type="dxa"/>
              <w:right w:w="28" w:type="dxa"/>
            </w:tcMar>
          </w:tcPr>
          <w:p w14:paraId="5E0BBF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22</w:t>
            </w:r>
          </w:p>
        </w:tc>
        <w:tc>
          <w:tcPr>
            <w:tcW w:w="633" w:type="pct"/>
            <w:tcMar>
              <w:top w:w="28" w:type="dxa"/>
              <w:left w:w="28" w:type="dxa"/>
              <w:bottom w:w="28" w:type="dxa"/>
              <w:right w:w="28" w:type="dxa"/>
            </w:tcMar>
          </w:tcPr>
          <w:p w14:paraId="03B3296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Bonna</w:t>
            </w:r>
          </w:p>
        </w:tc>
        <w:tc>
          <w:tcPr>
            <w:tcW w:w="1850" w:type="pct"/>
            <w:tcMar>
              <w:top w:w="28" w:type="dxa"/>
              <w:left w:w="28" w:type="dxa"/>
              <w:bottom w:w="28" w:type="dxa"/>
              <w:right w:w="28" w:type="dxa"/>
            </w:tcMar>
          </w:tcPr>
          <w:p w14:paraId="0B4708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3F1F669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32B0254C" w14:textId="77777777" w:rsidR="00FB53BB" w:rsidRPr="00A274F6" w:rsidRDefault="00FB53BB" w:rsidP="00FB53BB">
            <w:pPr>
              <w:rPr>
                <w:rFonts w:ascii="Arial Narrow" w:hAnsi="Arial Narrow" w:cs="Arial"/>
                <w:sz w:val="20"/>
                <w:szCs w:val="20"/>
              </w:rPr>
            </w:pPr>
          </w:p>
        </w:tc>
      </w:tr>
      <w:tr w:rsidR="00FB53BB" w:rsidRPr="00A274F6" w14:paraId="5D17B3B3" w14:textId="77777777" w:rsidTr="004C60E9">
        <w:trPr>
          <w:trHeight w:val="113"/>
        </w:trPr>
        <w:tc>
          <w:tcPr>
            <w:tcW w:w="129" w:type="pct"/>
            <w:tcMar>
              <w:top w:w="28" w:type="dxa"/>
              <w:left w:w="28" w:type="dxa"/>
              <w:bottom w:w="28" w:type="dxa"/>
              <w:right w:w="28" w:type="dxa"/>
            </w:tcMar>
          </w:tcPr>
          <w:p w14:paraId="7B3CCA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23</w:t>
            </w:r>
          </w:p>
        </w:tc>
        <w:tc>
          <w:tcPr>
            <w:tcW w:w="633" w:type="pct"/>
            <w:tcMar>
              <w:top w:w="28" w:type="dxa"/>
              <w:left w:w="28" w:type="dxa"/>
              <w:bottom w:w="28" w:type="dxa"/>
              <w:right w:w="28" w:type="dxa"/>
            </w:tcMar>
          </w:tcPr>
          <w:p w14:paraId="6622BED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Sath Sovan</w:t>
            </w:r>
          </w:p>
        </w:tc>
        <w:tc>
          <w:tcPr>
            <w:tcW w:w="1850" w:type="pct"/>
            <w:tcMar>
              <w:top w:w="28" w:type="dxa"/>
              <w:left w:w="28" w:type="dxa"/>
              <w:bottom w:w="28" w:type="dxa"/>
              <w:right w:w="28" w:type="dxa"/>
            </w:tcMar>
          </w:tcPr>
          <w:p w14:paraId="5E00CF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602033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4E779839" w14:textId="77777777" w:rsidR="00FB53BB" w:rsidRPr="00A274F6" w:rsidRDefault="00FB53BB" w:rsidP="00FB53BB">
            <w:pPr>
              <w:rPr>
                <w:rFonts w:ascii="Arial Narrow" w:hAnsi="Arial Narrow" w:cs="Arial"/>
                <w:sz w:val="20"/>
                <w:szCs w:val="20"/>
              </w:rPr>
            </w:pPr>
          </w:p>
        </w:tc>
      </w:tr>
      <w:tr w:rsidR="00FB53BB" w:rsidRPr="00A274F6" w14:paraId="7F63A302"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7155B09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FAC in Battambang Province on 21 September 2015</w:t>
            </w:r>
          </w:p>
        </w:tc>
      </w:tr>
      <w:tr w:rsidR="00FB53BB" w:rsidRPr="00A274F6" w14:paraId="4635152F" w14:textId="77777777" w:rsidTr="004C60E9">
        <w:trPr>
          <w:trHeight w:val="113"/>
          <w:tblHeader/>
        </w:trPr>
        <w:tc>
          <w:tcPr>
            <w:tcW w:w="129" w:type="pct"/>
            <w:tcMar>
              <w:top w:w="28" w:type="dxa"/>
              <w:left w:w="28" w:type="dxa"/>
              <w:bottom w:w="28" w:type="dxa"/>
              <w:right w:w="28" w:type="dxa"/>
            </w:tcMar>
          </w:tcPr>
          <w:p w14:paraId="2C71792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24</w:t>
            </w:r>
          </w:p>
        </w:tc>
        <w:tc>
          <w:tcPr>
            <w:tcW w:w="633" w:type="pct"/>
            <w:tcMar>
              <w:top w:w="28" w:type="dxa"/>
              <w:left w:w="28" w:type="dxa"/>
              <w:bottom w:w="28" w:type="dxa"/>
              <w:right w:w="28" w:type="dxa"/>
            </w:tcMar>
          </w:tcPr>
          <w:p w14:paraId="184125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Khoeu Sophal</w:t>
            </w:r>
          </w:p>
        </w:tc>
        <w:tc>
          <w:tcPr>
            <w:tcW w:w="1850" w:type="pct"/>
            <w:tcMar>
              <w:top w:w="28" w:type="dxa"/>
              <w:left w:w="28" w:type="dxa"/>
              <w:bottom w:w="28" w:type="dxa"/>
              <w:right w:w="28" w:type="dxa"/>
            </w:tcMar>
          </w:tcPr>
          <w:p w14:paraId="1655285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of LMUPU</w:t>
            </w:r>
          </w:p>
        </w:tc>
        <w:tc>
          <w:tcPr>
            <w:tcW w:w="1765" w:type="pct"/>
            <w:tcMar>
              <w:top w:w="28" w:type="dxa"/>
              <w:left w:w="28" w:type="dxa"/>
              <w:bottom w:w="28" w:type="dxa"/>
              <w:right w:w="28" w:type="dxa"/>
            </w:tcMar>
          </w:tcPr>
          <w:p w14:paraId="5BFA0B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DLMUPCC.BB</w:t>
            </w:r>
          </w:p>
        </w:tc>
        <w:tc>
          <w:tcPr>
            <w:tcW w:w="623" w:type="pct"/>
            <w:tcMar>
              <w:top w:w="28" w:type="dxa"/>
              <w:left w:w="28" w:type="dxa"/>
              <w:bottom w:w="28" w:type="dxa"/>
              <w:right w:w="28" w:type="dxa"/>
            </w:tcMar>
          </w:tcPr>
          <w:p w14:paraId="22A8F112" w14:textId="77777777" w:rsidR="00FB53BB" w:rsidRPr="00A274F6" w:rsidRDefault="00FB53BB" w:rsidP="00FB53BB">
            <w:pPr>
              <w:rPr>
                <w:rFonts w:ascii="Arial Narrow" w:hAnsi="Arial Narrow" w:cs="Arial"/>
                <w:sz w:val="20"/>
                <w:szCs w:val="20"/>
              </w:rPr>
            </w:pPr>
          </w:p>
        </w:tc>
      </w:tr>
      <w:tr w:rsidR="00FB53BB" w:rsidRPr="00A274F6" w14:paraId="3DC89A46" w14:textId="77777777" w:rsidTr="004C60E9">
        <w:trPr>
          <w:trHeight w:val="113"/>
          <w:tblHeader/>
        </w:trPr>
        <w:tc>
          <w:tcPr>
            <w:tcW w:w="129" w:type="pct"/>
            <w:tcMar>
              <w:top w:w="28" w:type="dxa"/>
              <w:left w:w="28" w:type="dxa"/>
              <w:bottom w:w="28" w:type="dxa"/>
              <w:right w:w="28" w:type="dxa"/>
            </w:tcMar>
          </w:tcPr>
          <w:p w14:paraId="7D7A772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25</w:t>
            </w:r>
          </w:p>
        </w:tc>
        <w:tc>
          <w:tcPr>
            <w:tcW w:w="633" w:type="pct"/>
            <w:tcMar>
              <w:top w:w="28" w:type="dxa"/>
              <w:left w:w="28" w:type="dxa"/>
              <w:bottom w:w="28" w:type="dxa"/>
              <w:right w:w="28" w:type="dxa"/>
            </w:tcMar>
          </w:tcPr>
          <w:p w14:paraId="5E39ED2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Kao Phon</w:t>
            </w:r>
          </w:p>
        </w:tc>
        <w:tc>
          <w:tcPr>
            <w:tcW w:w="1850" w:type="pct"/>
            <w:tcMar>
              <w:top w:w="28" w:type="dxa"/>
              <w:left w:w="28" w:type="dxa"/>
              <w:bottom w:w="28" w:type="dxa"/>
              <w:right w:w="28" w:type="dxa"/>
            </w:tcMar>
          </w:tcPr>
          <w:p w14:paraId="6F4BF73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Head of Office</w:t>
            </w:r>
          </w:p>
        </w:tc>
        <w:tc>
          <w:tcPr>
            <w:tcW w:w="1765" w:type="pct"/>
            <w:tcMar>
              <w:top w:w="28" w:type="dxa"/>
              <w:left w:w="28" w:type="dxa"/>
              <w:bottom w:w="28" w:type="dxa"/>
              <w:right w:w="28" w:type="dxa"/>
            </w:tcMar>
          </w:tcPr>
          <w:p w14:paraId="5057D1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Environment Department</w:t>
            </w:r>
          </w:p>
        </w:tc>
        <w:tc>
          <w:tcPr>
            <w:tcW w:w="623" w:type="pct"/>
            <w:tcMar>
              <w:top w:w="28" w:type="dxa"/>
              <w:left w:w="28" w:type="dxa"/>
              <w:bottom w:w="28" w:type="dxa"/>
              <w:right w:w="28" w:type="dxa"/>
            </w:tcMar>
          </w:tcPr>
          <w:p w14:paraId="53FD76EF" w14:textId="77777777" w:rsidR="00FB53BB" w:rsidRPr="00A274F6" w:rsidRDefault="00FB53BB" w:rsidP="00FB53BB">
            <w:pPr>
              <w:rPr>
                <w:rFonts w:ascii="Arial Narrow" w:hAnsi="Arial Narrow" w:cs="Arial"/>
                <w:sz w:val="20"/>
                <w:szCs w:val="20"/>
              </w:rPr>
            </w:pPr>
          </w:p>
        </w:tc>
      </w:tr>
      <w:tr w:rsidR="00FB53BB" w:rsidRPr="00A274F6" w14:paraId="17D0E526" w14:textId="77777777" w:rsidTr="004C60E9">
        <w:trPr>
          <w:trHeight w:val="113"/>
          <w:tblHeader/>
        </w:trPr>
        <w:tc>
          <w:tcPr>
            <w:tcW w:w="129" w:type="pct"/>
            <w:tcMar>
              <w:top w:w="28" w:type="dxa"/>
              <w:left w:w="28" w:type="dxa"/>
              <w:bottom w:w="28" w:type="dxa"/>
              <w:right w:w="28" w:type="dxa"/>
            </w:tcMar>
          </w:tcPr>
          <w:p w14:paraId="53D3350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26</w:t>
            </w:r>
          </w:p>
        </w:tc>
        <w:tc>
          <w:tcPr>
            <w:tcW w:w="633" w:type="pct"/>
            <w:tcMar>
              <w:top w:w="28" w:type="dxa"/>
              <w:left w:w="28" w:type="dxa"/>
              <w:bottom w:w="28" w:type="dxa"/>
              <w:right w:w="28" w:type="dxa"/>
            </w:tcMar>
          </w:tcPr>
          <w:p w14:paraId="68A690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Hy Davy</w:t>
            </w:r>
          </w:p>
        </w:tc>
        <w:tc>
          <w:tcPr>
            <w:tcW w:w="1850" w:type="pct"/>
            <w:tcMar>
              <w:top w:w="28" w:type="dxa"/>
              <w:left w:w="28" w:type="dxa"/>
              <w:bottom w:w="28" w:type="dxa"/>
              <w:right w:w="28" w:type="dxa"/>
            </w:tcMar>
          </w:tcPr>
          <w:p w14:paraId="5908569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head of Office</w:t>
            </w:r>
          </w:p>
        </w:tc>
        <w:tc>
          <w:tcPr>
            <w:tcW w:w="1765" w:type="pct"/>
            <w:tcMar>
              <w:top w:w="28" w:type="dxa"/>
              <w:left w:w="28" w:type="dxa"/>
              <w:bottom w:w="28" w:type="dxa"/>
              <w:right w:w="28" w:type="dxa"/>
            </w:tcMar>
          </w:tcPr>
          <w:p w14:paraId="2FEDFB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Department of Mines and Energy</w:t>
            </w:r>
          </w:p>
        </w:tc>
        <w:tc>
          <w:tcPr>
            <w:tcW w:w="623" w:type="pct"/>
            <w:tcMar>
              <w:top w:w="28" w:type="dxa"/>
              <w:left w:w="28" w:type="dxa"/>
              <w:bottom w:w="28" w:type="dxa"/>
              <w:right w:w="28" w:type="dxa"/>
            </w:tcMar>
          </w:tcPr>
          <w:p w14:paraId="57CABD66" w14:textId="77777777" w:rsidR="00FB53BB" w:rsidRPr="00A274F6" w:rsidRDefault="00FB53BB" w:rsidP="00FB53BB">
            <w:pPr>
              <w:rPr>
                <w:rFonts w:ascii="Arial Narrow" w:hAnsi="Arial Narrow" w:cs="Arial"/>
                <w:sz w:val="20"/>
                <w:szCs w:val="20"/>
              </w:rPr>
            </w:pPr>
          </w:p>
        </w:tc>
      </w:tr>
      <w:tr w:rsidR="00FB53BB" w:rsidRPr="00A274F6" w14:paraId="03715F8E" w14:textId="77777777" w:rsidTr="004C60E9">
        <w:trPr>
          <w:trHeight w:val="113"/>
          <w:tblHeader/>
        </w:trPr>
        <w:tc>
          <w:tcPr>
            <w:tcW w:w="129" w:type="pct"/>
            <w:tcMar>
              <w:top w:w="28" w:type="dxa"/>
              <w:left w:w="28" w:type="dxa"/>
              <w:bottom w:w="28" w:type="dxa"/>
              <w:right w:w="28" w:type="dxa"/>
            </w:tcMar>
          </w:tcPr>
          <w:p w14:paraId="43F396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27</w:t>
            </w:r>
          </w:p>
        </w:tc>
        <w:tc>
          <w:tcPr>
            <w:tcW w:w="633" w:type="pct"/>
            <w:tcMar>
              <w:top w:w="28" w:type="dxa"/>
              <w:left w:w="28" w:type="dxa"/>
              <w:bottom w:w="28" w:type="dxa"/>
              <w:right w:w="28" w:type="dxa"/>
            </w:tcMar>
          </w:tcPr>
          <w:p w14:paraId="72D919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Chnong Kirivuth</w:t>
            </w:r>
          </w:p>
        </w:tc>
        <w:tc>
          <w:tcPr>
            <w:tcW w:w="1850" w:type="pct"/>
            <w:tcMar>
              <w:top w:w="28" w:type="dxa"/>
              <w:left w:w="28" w:type="dxa"/>
              <w:bottom w:w="28" w:type="dxa"/>
              <w:right w:w="28" w:type="dxa"/>
            </w:tcMar>
          </w:tcPr>
          <w:p w14:paraId="0DC0B3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CFPC</w:t>
            </w:r>
          </w:p>
        </w:tc>
        <w:tc>
          <w:tcPr>
            <w:tcW w:w="1765" w:type="pct"/>
            <w:tcMar>
              <w:top w:w="28" w:type="dxa"/>
              <w:left w:w="28" w:type="dxa"/>
              <w:bottom w:w="28" w:type="dxa"/>
              <w:right w:w="28" w:type="dxa"/>
            </w:tcMar>
          </w:tcPr>
          <w:p w14:paraId="34AF6B1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48ABD759" w14:textId="77777777" w:rsidR="00FB53BB" w:rsidRPr="00A274F6" w:rsidRDefault="00FB53BB" w:rsidP="00FB53BB">
            <w:pPr>
              <w:rPr>
                <w:rFonts w:ascii="Arial Narrow" w:hAnsi="Arial Narrow" w:cs="Arial"/>
                <w:sz w:val="20"/>
                <w:szCs w:val="20"/>
              </w:rPr>
            </w:pPr>
          </w:p>
        </w:tc>
      </w:tr>
      <w:tr w:rsidR="00FB53BB" w:rsidRPr="00A274F6" w14:paraId="72E2296C" w14:textId="77777777" w:rsidTr="004C60E9">
        <w:trPr>
          <w:trHeight w:val="113"/>
          <w:tblHeader/>
        </w:trPr>
        <w:tc>
          <w:tcPr>
            <w:tcW w:w="129" w:type="pct"/>
            <w:tcMar>
              <w:top w:w="28" w:type="dxa"/>
              <w:left w:w="28" w:type="dxa"/>
              <w:bottom w:w="28" w:type="dxa"/>
              <w:right w:w="28" w:type="dxa"/>
            </w:tcMar>
          </w:tcPr>
          <w:p w14:paraId="2F6B857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28</w:t>
            </w:r>
          </w:p>
        </w:tc>
        <w:tc>
          <w:tcPr>
            <w:tcW w:w="633" w:type="pct"/>
            <w:tcMar>
              <w:top w:w="28" w:type="dxa"/>
              <w:left w:w="28" w:type="dxa"/>
              <w:bottom w:w="28" w:type="dxa"/>
              <w:right w:w="28" w:type="dxa"/>
            </w:tcMar>
          </w:tcPr>
          <w:p w14:paraId="4AEC90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Mark Vanny</w:t>
            </w:r>
          </w:p>
        </w:tc>
        <w:tc>
          <w:tcPr>
            <w:tcW w:w="1850" w:type="pct"/>
            <w:tcMar>
              <w:top w:w="28" w:type="dxa"/>
              <w:left w:w="28" w:type="dxa"/>
              <w:bottom w:w="28" w:type="dxa"/>
              <w:right w:w="28" w:type="dxa"/>
            </w:tcMar>
          </w:tcPr>
          <w:p w14:paraId="70774A9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Coordinator</w:t>
            </w:r>
          </w:p>
        </w:tc>
        <w:tc>
          <w:tcPr>
            <w:tcW w:w="1765" w:type="pct"/>
            <w:tcMar>
              <w:top w:w="28" w:type="dxa"/>
              <w:left w:w="28" w:type="dxa"/>
              <w:bottom w:w="28" w:type="dxa"/>
              <w:right w:w="28" w:type="dxa"/>
            </w:tcMar>
          </w:tcPr>
          <w:p w14:paraId="2B7635F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7101F35D" w14:textId="77777777" w:rsidR="00FB53BB" w:rsidRPr="00A274F6" w:rsidRDefault="00FB53BB" w:rsidP="00FB53BB">
            <w:pPr>
              <w:rPr>
                <w:rFonts w:ascii="Arial Narrow" w:hAnsi="Arial Narrow" w:cs="Arial"/>
                <w:sz w:val="20"/>
                <w:szCs w:val="20"/>
              </w:rPr>
            </w:pPr>
          </w:p>
        </w:tc>
      </w:tr>
      <w:tr w:rsidR="00FB53BB" w:rsidRPr="00A274F6" w14:paraId="6FCA782D" w14:textId="77777777" w:rsidTr="004C60E9">
        <w:trPr>
          <w:trHeight w:val="113"/>
          <w:tblHeader/>
        </w:trPr>
        <w:tc>
          <w:tcPr>
            <w:tcW w:w="129" w:type="pct"/>
            <w:tcMar>
              <w:top w:w="28" w:type="dxa"/>
              <w:left w:w="28" w:type="dxa"/>
              <w:bottom w:w="28" w:type="dxa"/>
              <w:right w:w="28" w:type="dxa"/>
            </w:tcMar>
          </w:tcPr>
          <w:p w14:paraId="695C112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29</w:t>
            </w:r>
          </w:p>
        </w:tc>
        <w:tc>
          <w:tcPr>
            <w:tcW w:w="633" w:type="pct"/>
            <w:tcMar>
              <w:top w:w="28" w:type="dxa"/>
              <w:left w:w="28" w:type="dxa"/>
              <w:bottom w:w="28" w:type="dxa"/>
              <w:right w:w="28" w:type="dxa"/>
            </w:tcMar>
          </w:tcPr>
          <w:p w14:paraId="0C0A642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Ei Cheang Meng</w:t>
            </w:r>
          </w:p>
        </w:tc>
        <w:tc>
          <w:tcPr>
            <w:tcW w:w="1850" w:type="pct"/>
            <w:tcMar>
              <w:top w:w="28" w:type="dxa"/>
              <w:left w:w="28" w:type="dxa"/>
              <w:bottom w:w="28" w:type="dxa"/>
              <w:right w:w="28" w:type="dxa"/>
            </w:tcMar>
          </w:tcPr>
          <w:p w14:paraId="05AFF57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 Provincial Staff</w:t>
            </w:r>
          </w:p>
        </w:tc>
        <w:tc>
          <w:tcPr>
            <w:tcW w:w="1765" w:type="pct"/>
            <w:tcMar>
              <w:top w:w="28" w:type="dxa"/>
              <w:left w:w="28" w:type="dxa"/>
              <w:bottom w:w="28" w:type="dxa"/>
              <w:right w:w="28" w:type="dxa"/>
            </w:tcMar>
          </w:tcPr>
          <w:p w14:paraId="4A69C2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w:t>
            </w:r>
          </w:p>
        </w:tc>
        <w:tc>
          <w:tcPr>
            <w:tcW w:w="623" w:type="pct"/>
            <w:tcMar>
              <w:top w:w="28" w:type="dxa"/>
              <w:left w:w="28" w:type="dxa"/>
              <w:bottom w:w="28" w:type="dxa"/>
              <w:right w:w="28" w:type="dxa"/>
            </w:tcMar>
          </w:tcPr>
          <w:p w14:paraId="56615A1A" w14:textId="77777777" w:rsidR="00FB53BB" w:rsidRPr="00A274F6" w:rsidRDefault="00FB53BB" w:rsidP="00FB53BB">
            <w:pPr>
              <w:rPr>
                <w:rFonts w:ascii="Arial Narrow" w:hAnsi="Arial Narrow" w:cs="Arial"/>
                <w:sz w:val="20"/>
                <w:szCs w:val="20"/>
              </w:rPr>
            </w:pPr>
          </w:p>
        </w:tc>
      </w:tr>
      <w:tr w:rsidR="00FB53BB" w:rsidRPr="00A274F6" w14:paraId="62472552" w14:textId="77777777" w:rsidTr="004C60E9">
        <w:trPr>
          <w:trHeight w:val="113"/>
          <w:tblHeader/>
        </w:trPr>
        <w:tc>
          <w:tcPr>
            <w:tcW w:w="129" w:type="pct"/>
            <w:tcMar>
              <w:top w:w="28" w:type="dxa"/>
              <w:left w:w="28" w:type="dxa"/>
              <w:bottom w:w="28" w:type="dxa"/>
              <w:right w:w="28" w:type="dxa"/>
            </w:tcMar>
          </w:tcPr>
          <w:p w14:paraId="457143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30</w:t>
            </w:r>
          </w:p>
        </w:tc>
        <w:tc>
          <w:tcPr>
            <w:tcW w:w="633" w:type="pct"/>
            <w:tcMar>
              <w:top w:w="28" w:type="dxa"/>
              <w:left w:w="28" w:type="dxa"/>
              <w:bottom w:w="28" w:type="dxa"/>
              <w:right w:w="28" w:type="dxa"/>
            </w:tcMar>
          </w:tcPr>
          <w:p w14:paraId="252F72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Ly Chou Reang</w:t>
            </w:r>
          </w:p>
        </w:tc>
        <w:tc>
          <w:tcPr>
            <w:tcW w:w="1850" w:type="pct"/>
            <w:tcMar>
              <w:top w:w="28" w:type="dxa"/>
              <w:left w:w="28" w:type="dxa"/>
              <w:bottom w:w="28" w:type="dxa"/>
              <w:right w:w="28" w:type="dxa"/>
            </w:tcMar>
          </w:tcPr>
          <w:p w14:paraId="28400C6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Chief of Cantonment </w:t>
            </w:r>
          </w:p>
        </w:tc>
        <w:tc>
          <w:tcPr>
            <w:tcW w:w="1765" w:type="pct"/>
            <w:tcMar>
              <w:top w:w="28" w:type="dxa"/>
              <w:left w:w="28" w:type="dxa"/>
              <w:bottom w:w="28" w:type="dxa"/>
              <w:right w:w="28" w:type="dxa"/>
            </w:tcMar>
          </w:tcPr>
          <w:p w14:paraId="3C2964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w:t>
            </w:r>
          </w:p>
        </w:tc>
        <w:tc>
          <w:tcPr>
            <w:tcW w:w="623" w:type="pct"/>
            <w:tcMar>
              <w:top w:w="28" w:type="dxa"/>
              <w:left w:w="28" w:type="dxa"/>
              <w:bottom w:w="28" w:type="dxa"/>
              <w:right w:w="28" w:type="dxa"/>
            </w:tcMar>
          </w:tcPr>
          <w:p w14:paraId="1AEF1D63" w14:textId="77777777" w:rsidR="00FB53BB" w:rsidRPr="00A274F6" w:rsidRDefault="00FB53BB" w:rsidP="00FB53BB">
            <w:pPr>
              <w:rPr>
                <w:rFonts w:ascii="Arial Narrow" w:hAnsi="Arial Narrow" w:cs="Arial"/>
                <w:sz w:val="20"/>
                <w:szCs w:val="20"/>
              </w:rPr>
            </w:pPr>
          </w:p>
        </w:tc>
      </w:tr>
      <w:tr w:rsidR="00FB53BB" w:rsidRPr="00A274F6" w14:paraId="4CE1CC34" w14:textId="77777777" w:rsidTr="004C60E9">
        <w:trPr>
          <w:trHeight w:val="113"/>
          <w:tblHeader/>
        </w:trPr>
        <w:tc>
          <w:tcPr>
            <w:tcW w:w="129" w:type="pct"/>
            <w:tcMar>
              <w:top w:w="28" w:type="dxa"/>
              <w:left w:w="28" w:type="dxa"/>
              <w:bottom w:w="28" w:type="dxa"/>
              <w:right w:w="28" w:type="dxa"/>
            </w:tcMar>
          </w:tcPr>
          <w:p w14:paraId="5E6FAA2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31</w:t>
            </w:r>
          </w:p>
        </w:tc>
        <w:tc>
          <w:tcPr>
            <w:tcW w:w="633" w:type="pct"/>
            <w:tcMar>
              <w:top w:w="28" w:type="dxa"/>
              <w:left w:w="28" w:type="dxa"/>
              <w:bottom w:w="28" w:type="dxa"/>
              <w:right w:w="28" w:type="dxa"/>
            </w:tcMar>
          </w:tcPr>
          <w:p w14:paraId="7CDEB10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Buntheun</w:t>
            </w:r>
          </w:p>
        </w:tc>
        <w:tc>
          <w:tcPr>
            <w:tcW w:w="1850" w:type="pct"/>
            <w:tcMar>
              <w:top w:w="28" w:type="dxa"/>
              <w:left w:w="28" w:type="dxa"/>
              <w:bottom w:w="28" w:type="dxa"/>
              <w:right w:w="28" w:type="dxa"/>
            </w:tcMar>
          </w:tcPr>
          <w:p w14:paraId="063AD2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Director </w:t>
            </w:r>
          </w:p>
        </w:tc>
        <w:tc>
          <w:tcPr>
            <w:tcW w:w="1765" w:type="pct"/>
            <w:tcMar>
              <w:top w:w="28" w:type="dxa"/>
              <w:left w:w="28" w:type="dxa"/>
              <w:bottom w:w="28" w:type="dxa"/>
              <w:right w:w="28" w:type="dxa"/>
            </w:tcMar>
          </w:tcPr>
          <w:p w14:paraId="19B9D4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092AE00B" w14:textId="77777777" w:rsidR="00FB53BB" w:rsidRPr="00A274F6" w:rsidRDefault="00FB53BB" w:rsidP="00FB53BB">
            <w:pPr>
              <w:rPr>
                <w:rFonts w:ascii="Arial Narrow" w:hAnsi="Arial Narrow" w:cs="Arial"/>
                <w:sz w:val="20"/>
                <w:szCs w:val="20"/>
              </w:rPr>
            </w:pPr>
          </w:p>
        </w:tc>
      </w:tr>
      <w:tr w:rsidR="00FB53BB" w:rsidRPr="00A274F6" w14:paraId="0EB3FBA0" w14:textId="77777777" w:rsidTr="004C60E9">
        <w:trPr>
          <w:trHeight w:val="113"/>
          <w:tblHeader/>
        </w:trPr>
        <w:tc>
          <w:tcPr>
            <w:tcW w:w="129" w:type="pct"/>
            <w:tcMar>
              <w:top w:w="28" w:type="dxa"/>
              <w:left w:w="28" w:type="dxa"/>
              <w:bottom w:w="28" w:type="dxa"/>
              <w:right w:w="28" w:type="dxa"/>
            </w:tcMar>
          </w:tcPr>
          <w:p w14:paraId="0D63C8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32</w:t>
            </w:r>
          </w:p>
        </w:tc>
        <w:tc>
          <w:tcPr>
            <w:tcW w:w="633" w:type="pct"/>
            <w:tcMar>
              <w:top w:w="28" w:type="dxa"/>
              <w:left w:w="28" w:type="dxa"/>
              <w:bottom w:w="28" w:type="dxa"/>
              <w:right w:w="28" w:type="dxa"/>
            </w:tcMar>
          </w:tcPr>
          <w:p w14:paraId="4807EA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Chanrathana</w:t>
            </w:r>
          </w:p>
        </w:tc>
        <w:tc>
          <w:tcPr>
            <w:tcW w:w="1850" w:type="pct"/>
            <w:tcMar>
              <w:top w:w="28" w:type="dxa"/>
              <w:left w:w="28" w:type="dxa"/>
              <w:bottom w:w="28" w:type="dxa"/>
              <w:right w:w="28" w:type="dxa"/>
            </w:tcMar>
          </w:tcPr>
          <w:p w14:paraId="72BDB5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72EEBB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4BA4DCB5" w14:textId="77777777" w:rsidR="00FB53BB" w:rsidRPr="00A274F6" w:rsidRDefault="00FB53BB" w:rsidP="00FB53BB">
            <w:pPr>
              <w:rPr>
                <w:rFonts w:ascii="Arial Narrow" w:hAnsi="Arial Narrow" w:cs="Arial"/>
                <w:sz w:val="20"/>
                <w:szCs w:val="20"/>
              </w:rPr>
            </w:pPr>
          </w:p>
        </w:tc>
      </w:tr>
      <w:tr w:rsidR="00FB53BB" w:rsidRPr="00A274F6" w14:paraId="07BCA181" w14:textId="77777777" w:rsidTr="004C60E9">
        <w:trPr>
          <w:trHeight w:val="113"/>
          <w:tblHeader/>
        </w:trPr>
        <w:tc>
          <w:tcPr>
            <w:tcW w:w="129" w:type="pct"/>
            <w:tcMar>
              <w:top w:w="28" w:type="dxa"/>
              <w:left w:w="28" w:type="dxa"/>
              <w:bottom w:w="28" w:type="dxa"/>
              <w:right w:w="28" w:type="dxa"/>
            </w:tcMar>
          </w:tcPr>
          <w:p w14:paraId="29C8E3D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33</w:t>
            </w:r>
          </w:p>
        </w:tc>
        <w:tc>
          <w:tcPr>
            <w:tcW w:w="633" w:type="pct"/>
            <w:tcMar>
              <w:top w:w="28" w:type="dxa"/>
              <w:left w:w="28" w:type="dxa"/>
              <w:bottom w:w="28" w:type="dxa"/>
              <w:right w:w="28" w:type="dxa"/>
            </w:tcMar>
          </w:tcPr>
          <w:p w14:paraId="1ADAA5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Bonna</w:t>
            </w:r>
          </w:p>
        </w:tc>
        <w:tc>
          <w:tcPr>
            <w:tcW w:w="1850" w:type="pct"/>
            <w:tcMar>
              <w:top w:w="28" w:type="dxa"/>
              <w:left w:w="28" w:type="dxa"/>
              <w:bottom w:w="28" w:type="dxa"/>
              <w:right w:w="28" w:type="dxa"/>
            </w:tcMar>
          </w:tcPr>
          <w:p w14:paraId="50FB93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5E4A3E4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143F937" w14:textId="77777777" w:rsidR="00FB53BB" w:rsidRPr="00A274F6" w:rsidRDefault="00FB53BB" w:rsidP="00FB53BB">
            <w:pPr>
              <w:rPr>
                <w:rFonts w:ascii="Arial Narrow" w:hAnsi="Arial Narrow" w:cs="Arial"/>
                <w:sz w:val="20"/>
                <w:szCs w:val="20"/>
              </w:rPr>
            </w:pPr>
          </w:p>
        </w:tc>
      </w:tr>
      <w:tr w:rsidR="00FB53BB" w:rsidRPr="00A274F6" w14:paraId="53209362" w14:textId="77777777" w:rsidTr="004C60E9">
        <w:trPr>
          <w:trHeight w:val="113"/>
          <w:tblHeader/>
        </w:trPr>
        <w:tc>
          <w:tcPr>
            <w:tcW w:w="129" w:type="pct"/>
            <w:tcMar>
              <w:top w:w="28" w:type="dxa"/>
              <w:left w:w="28" w:type="dxa"/>
              <w:bottom w:w="28" w:type="dxa"/>
              <w:right w:w="28" w:type="dxa"/>
            </w:tcMar>
          </w:tcPr>
          <w:p w14:paraId="6A8C82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34</w:t>
            </w:r>
          </w:p>
        </w:tc>
        <w:tc>
          <w:tcPr>
            <w:tcW w:w="633" w:type="pct"/>
            <w:tcMar>
              <w:top w:w="28" w:type="dxa"/>
              <w:left w:w="28" w:type="dxa"/>
              <w:bottom w:w="28" w:type="dxa"/>
              <w:right w:w="28" w:type="dxa"/>
            </w:tcMar>
          </w:tcPr>
          <w:p w14:paraId="2B6E519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Sath Sovan</w:t>
            </w:r>
          </w:p>
        </w:tc>
        <w:tc>
          <w:tcPr>
            <w:tcW w:w="1850" w:type="pct"/>
            <w:tcMar>
              <w:top w:w="28" w:type="dxa"/>
              <w:left w:w="28" w:type="dxa"/>
              <w:bottom w:w="28" w:type="dxa"/>
              <w:right w:w="28" w:type="dxa"/>
            </w:tcMar>
          </w:tcPr>
          <w:p w14:paraId="423C83A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2693F5F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1550AD99" w14:textId="77777777" w:rsidR="00FB53BB" w:rsidRPr="00A274F6" w:rsidRDefault="00FB53BB" w:rsidP="00FB53BB">
            <w:pPr>
              <w:rPr>
                <w:rFonts w:ascii="Arial Narrow" w:hAnsi="Arial Narrow" w:cs="Arial"/>
                <w:sz w:val="20"/>
                <w:szCs w:val="20"/>
              </w:rPr>
            </w:pPr>
          </w:p>
        </w:tc>
      </w:tr>
      <w:tr w:rsidR="00FB53BB" w:rsidRPr="00A274F6" w14:paraId="099A44B3"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23C2F769" w14:textId="77777777" w:rsidR="00FB53BB" w:rsidRPr="00A274F6" w:rsidRDefault="00FB53BB" w:rsidP="00FB53BB">
            <w:pPr>
              <w:tabs>
                <w:tab w:val="center" w:pos="4859"/>
              </w:tabs>
              <w:rPr>
                <w:rFonts w:ascii="Arial Narrow" w:hAnsi="Arial Narrow" w:cs="Arial"/>
                <w:sz w:val="20"/>
                <w:szCs w:val="20"/>
              </w:rPr>
            </w:pPr>
            <w:r w:rsidRPr="00A274F6">
              <w:rPr>
                <w:rFonts w:ascii="Arial Narrow" w:hAnsi="Arial Narrow" w:cs="Arial"/>
                <w:sz w:val="20"/>
                <w:szCs w:val="20"/>
              </w:rPr>
              <w:t>CF in Kirislakeo Village, Battambang Province on 21 September 2015</w:t>
            </w:r>
            <w:r w:rsidRPr="00A274F6">
              <w:rPr>
                <w:rFonts w:ascii="Arial Narrow" w:hAnsi="Arial Narrow" w:cs="Arial"/>
                <w:sz w:val="20"/>
                <w:szCs w:val="20"/>
              </w:rPr>
              <w:tab/>
            </w:r>
          </w:p>
        </w:tc>
      </w:tr>
      <w:tr w:rsidR="00FB53BB" w:rsidRPr="00A274F6" w14:paraId="0C5823E1" w14:textId="77777777" w:rsidTr="004C60E9">
        <w:trPr>
          <w:trHeight w:val="113"/>
          <w:tblHeader/>
        </w:trPr>
        <w:tc>
          <w:tcPr>
            <w:tcW w:w="129" w:type="pct"/>
            <w:tcMar>
              <w:top w:w="28" w:type="dxa"/>
              <w:left w:w="28" w:type="dxa"/>
              <w:bottom w:w="28" w:type="dxa"/>
              <w:right w:w="28" w:type="dxa"/>
            </w:tcMar>
          </w:tcPr>
          <w:p w14:paraId="7E4A3A6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35</w:t>
            </w:r>
          </w:p>
        </w:tc>
        <w:tc>
          <w:tcPr>
            <w:tcW w:w="633" w:type="pct"/>
            <w:tcMar>
              <w:top w:w="28" w:type="dxa"/>
              <w:left w:w="28" w:type="dxa"/>
              <w:bottom w:w="28" w:type="dxa"/>
              <w:right w:w="28" w:type="dxa"/>
            </w:tcMar>
          </w:tcPr>
          <w:p w14:paraId="00B058A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Reth Merth</w:t>
            </w:r>
          </w:p>
        </w:tc>
        <w:tc>
          <w:tcPr>
            <w:tcW w:w="1850" w:type="pct"/>
            <w:tcMar>
              <w:top w:w="28" w:type="dxa"/>
              <w:left w:w="28" w:type="dxa"/>
              <w:bottom w:w="28" w:type="dxa"/>
              <w:right w:w="28" w:type="dxa"/>
            </w:tcMar>
          </w:tcPr>
          <w:p w14:paraId="08464F5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C5EB7CB"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28BD970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29E6ACB" w14:textId="77777777" w:rsidTr="004C60E9">
        <w:trPr>
          <w:trHeight w:val="113"/>
          <w:tblHeader/>
        </w:trPr>
        <w:tc>
          <w:tcPr>
            <w:tcW w:w="129" w:type="pct"/>
            <w:tcMar>
              <w:top w:w="28" w:type="dxa"/>
              <w:left w:w="28" w:type="dxa"/>
              <w:bottom w:w="28" w:type="dxa"/>
              <w:right w:w="28" w:type="dxa"/>
            </w:tcMar>
          </w:tcPr>
          <w:p w14:paraId="2C65244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36</w:t>
            </w:r>
          </w:p>
        </w:tc>
        <w:tc>
          <w:tcPr>
            <w:tcW w:w="633" w:type="pct"/>
            <w:tcMar>
              <w:top w:w="28" w:type="dxa"/>
              <w:left w:w="28" w:type="dxa"/>
              <w:bottom w:w="28" w:type="dxa"/>
              <w:right w:w="28" w:type="dxa"/>
            </w:tcMar>
          </w:tcPr>
          <w:p w14:paraId="3F2D761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Chum Oudam</w:t>
            </w:r>
          </w:p>
        </w:tc>
        <w:tc>
          <w:tcPr>
            <w:tcW w:w="1850" w:type="pct"/>
            <w:tcMar>
              <w:top w:w="28" w:type="dxa"/>
              <w:left w:w="28" w:type="dxa"/>
              <w:bottom w:w="28" w:type="dxa"/>
              <w:right w:w="28" w:type="dxa"/>
            </w:tcMar>
          </w:tcPr>
          <w:p w14:paraId="4E18650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8E97C4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5051F12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6E98471" w14:textId="77777777" w:rsidTr="004C60E9">
        <w:trPr>
          <w:trHeight w:val="113"/>
          <w:tblHeader/>
        </w:trPr>
        <w:tc>
          <w:tcPr>
            <w:tcW w:w="129" w:type="pct"/>
            <w:tcMar>
              <w:top w:w="28" w:type="dxa"/>
              <w:left w:w="28" w:type="dxa"/>
              <w:bottom w:w="28" w:type="dxa"/>
              <w:right w:w="28" w:type="dxa"/>
            </w:tcMar>
          </w:tcPr>
          <w:p w14:paraId="4273DB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37</w:t>
            </w:r>
          </w:p>
        </w:tc>
        <w:tc>
          <w:tcPr>
            <w:tcW w:w="633" w:type="pct"/>
            <w:tcMar>
              <w:top w:w="28" w:type="dxa"/>
              <w:left w:w="28" w:type="dxa"/>
              <w:bottom w:w="28" w:type="dxa"/>
              <w:right w:w="28" w:type="dxa"/>
            </w:tcMar>
          </w:tcPr>
          <w:p w14:paraId="71CA740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Sneng Sokha</w:t>
            </w:r>
          </w:p>
        </w:tc>
        <w:tc>
          <w:tcPr>
            <w:tcW w:w="1850" w:type="pct"/>
            <w:tcMar>
              <w:top w:w="28" w:type="dxa"/>
              <w:left w:w="28" w:type="dxa"/>
              <w:bottom w:w="28" w:type="dxa"/>
              <w:right w:w="28" w:type="dxa"/>
            </w:tcMar>
          </w:tcPr>
          <w:p w14:paraId="7ED361C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5AF2B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521E7E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82DCD6C" w14:textId="77777777" w:rsidTr="004C60E9">
        <w:trPr>
          <w:trHeight w:val="113"/>
          <w:tblHeader/>
        </w:trPr>
        <w:tc>
          <w:tcPr>
            <w:tcW w:w="129" w:type="pct"/>
            <w:tcMar>
              <w:top w:w="28" w:type="dxa"/>
              <w:left w:w="28" w:type="dxa"/>
              <w:bottom w:w="28" w:type="dxa"/>
              <w:right w:w="28" w:type="dxa"/>
            </w:tcMar>
          </w:tcPr>
          <w:p w14:paraId="778ADD1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38</w:t>
            </w:r>
          </w:p>
        </w:tc>
        <w:tc>
          <w:tcPr>
            <w:tcW w:w="633" w:type="pct"/>
            <w:tcMar>
              <w:top w:w="28" w:type="dxa"/>
              <w:left w:w="28" w:type="dxa"/>
              <w:bottom w:w="28" w:type="dxa"/>
              <w:right w:w="28" w:type="dxa"/>
            </w:tcMar>
          </w:tcPr>
          <w:p w14:paraId="255150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Chhoun Dy</w:t>
            </w:r>
          </w:p>
        </w:tc>
        <w:tc>
          <w:tcPr>
            <w:tcW w:w="1850" w:type="pct"/>
            <w:tcMar>
              <w:top w:w="28" w:type="dxa"/>
              <w:left w:w="28" w:type="dxa"/>
              <w:bottom w:w="28" w:type="dxa"/>
              <w:right w:w="28" w:type="dxa"/>
            </w:tcMar>
          </w:tcPr>
          <w:p w14:paraId="3B9BECD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7D90D0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CD4BB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C800836" w14:textId="77777777" w:rsidTr="004C60E9">
        <w:trPr>
          <w:trHeight w:val="113"/>
          <w:tblHeader/>
        </w:trPr>
        <w:tc>
          <w:tcPr>
            <w:tcW w:w="129" w:type="pct"/>
            <w:tcMar>
              <w:top w:w="28" w:type="dxa"/>
              <w:left w:w="28" w:type="dxa"/>
              <w:bottom w:w="28" w:type="dxa"/>
              <w:right w:w="28" w:type="dxa"/>
            </w:tcMar>
          </w:tcPr>
          <w:p w14:paraId="702E973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39</w:t>
            </w:r>
          </w:p>
        </w:tc>
        <w:tc>
          <w:tcPr>
            <w:tcW w:w="633" w:type="pct"/>
            <w:tcMar>
              <w:top w:w="28" w:type="dxa"/>
              <w:left w:w="28" w:type="dxa"/>
              <w:bottom w:w="28" w:type="dxa"/>
              <w:right w:w="28" w:type="dxa"/>
            </w:tcMar>
          </w:tcPr>
          <w:p w14:paraId="466B801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Neang Phun</w:t>
            </w:r>
          </w:p>
        </w:tc>
        <w:tc>
          <w:tcPr>
            <w:tcW w:w="1850" w:type="pct"/>
            <w:tcMar>
              <w:top w:w="28" w:type="dxa"/>
              <w:left w:w="28" w:type="dxa"/>
              <w:bottom w:w="28" w:type="dxa"/>
              <w:right w:w="28" w:type="dxa"/>
            </w:tcMar>
          </w:tcPr>
          <w:p w14:paraId="251E59F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86DF7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4DAF63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101ECA5" w14:textId="77777777" w:rsidTr="004C60E9">
        <w:trPr>
          <w:trHeight w:val="113"/>
          <w:tblHeader/>
        </w:trPr>
        <w:tc>
          <w:tcPr>
            <w:tcW w:w="129" w:type="pct"/>
            <w:tcMar>
              <w:top w:w="28" w:type="dxa"/>
              <w:left w:w="28" w:type="dxa"/>
              <w:bottom w:w="28" w:type="dxa"/>
              <w:right w:w="28" w:type="dxa"/>
            </w:tcMar>
          </w:tcPr>
          <w:p w14:paraId="36C7D7A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40</w:t>
            </w:r>
          </w:p>
        </w:tc>
        <w:tc>
          <w:tcPr>
            <w:tcW w:w="633" w:type="pct"/>
            <w:tcMar>
              <w:top w:w="28" w:type="dxa"/>
              <w:left w:w="28" w:type="dxa"/>
              <w:bottom w:w="28" w:type="dxa"/>
              <w:right w:w="28" w:type="dxa"/>
            </w:tcMar>
          </w:tcPr>
          <w:p w14:paraId="2BA932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Neang Chung</w:t>
            </w:r>
          </w:p>
        </w:tc>
        <w:tc>
          <w:tcPr>
            <w:tcW w:w="1850" w:type="pct"/>
            <w:tcMar>
              <w:top w:w="28" w:type="dxa"/>
              <w:left w:w="28" w:type="dxa"/>
              <w:bottom w:w="28" w:type="dxa"/>
              <w:right w:w="28" w:type="dxa"/>
            </w:tcMar>
          </w:tcPr>
          <w:p w14:paraId="14FABD5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23F5E0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406B9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992CC43" w14:textId="77777777" w:rsidTr="004C60E9">
        <w:trPr>
          <w:trHeight w:val="113"/>
          <w:tblHeader/>
        </w:trPr>
        <w:tc>
          <w:tcPr>
            <w:tcW w:w="129" w:type="pct"/>
            <w:tcMar>
              <w:top w:w="28" w:type="dxa"/>
              <w:left w:w="28" w:type="dxa"/>
              <w:bottom w:w="28" w:type="dxa"/>
              <w:right w:w="28" w:type="dxa"/>
            </w:tcMar>
          </w:tcPr>
          <w:p w14:paraId="11E030D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41</w:t>
            </w:r>
          </w:p>
        </w:tc>
        <w:tc>
          <w:tcPr>
            <w:tcW w:w="633" w:type="pct"/>
            <w:tcMar>
              <w:top w:w="28" w:type="dxa"/>
              <w:left w:w="28" w:type="dxa"/>
              <w:bottom w:w="28" w:type="dxa"/>
              <w:right w:w="28" w:type="dxa"/>
            </w:tcMar>
          </w:tcPr>
          <w:p w14:paraId="60BE52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Khat Yin</w:t>
            </w:r>
          </w:p>
        </w:tc>
        <w:tc>
          <w:tcPr>
            <w:tcW w:w="1850" w:type="pct"/>
            <w:tcMar>
              <w:top w:w="28" w:type="dxa"/>
              <w:left w:w="28" w:type="dxa"/>
              <w:bottom w:w="28" w:type="dxa"/>
              <w:right w:w="28" w:type="dxa"/>
            </w:tcMar>
          </w:tcPr>
          <w:p w14:paraId="0079041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D9DA6C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6413759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CD91ADC" w14:textId="77777777" w:rsidTr="004C60E9">
        <w:trPr>
          <w:trHeight w:val="113"/>
          <w:tblHeader/>
        </w:trPr>
        <w:tc>
          <w:tcPr>
            <w:tcW w:w="129" w:type="pct"/>
            <w:tcMar>
              <w:top w:w="28" w:type="dxa"/>
              <w:left w:w="28" w:type="dxa"/>
              <w:bottom w:w="28" w:type="dxa"/>
              <w:right w:w="28" w:type="dxa"/>
            </w:tcMar>
          </w:tcPr>
          <w:p w14:paraId="6FB31F3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42</w:t>
            </w:r>
          </w:p>
        </w:tc>
        <w:tc>
          <w:tcPr>
            <w:tcW w:w="633" w:type="pct"/>
            <w:tcMar>
              <w:top w:w="28" w:type="dxa"/>
              <w:left w:w="28" w:type="dxa"/>
              <w:bottom w:w="28" w:type="dxa"/>
              <w:right w:w="28" w:type="dxa"/>
            </w:tcMar>
          </w:tcPr>
          <w:p w14:paraId="45C0C0D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Soung On</w:t>
            </w:r>
          </w:p>
        </w:tc>
        <w:tc>
          <w:tcPr>
            <w:tcW w:w="1850" w:type="pct"/>
            <w:tcMar>
              <w:top w:w="28" w:type="dxa"/>
              <w:left w:w="28" w:type="dxa"/>
              <w:bottom w:w="28" w:type="dxa"/>
              <w:right w:w="28" w:type="dxa"/>
            </w:tcMar>
          </w:tcPr>
          <w:p w14:paraId="0EB2E5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023E0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B66410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2C599363" w14:textId="77777777" w:rsidTr="004C60E9">
        <w:trPr>
          <w:trHeight w:val="113"/>
          <w:tblHeader/>
        </w:trPr>
        <w:tc>
          <w:tcPr>
            <w:tcW w:w="129" w:type="pct"/>
            <w:tcMar>
              <w:top w:w="28" w:type="dxa"/>
              <w:left w:w="28" w:type="dxa"/>
              <w:bottom w:w="28" w:type="dxa"/>
              <w:right w:w="28" w:type="dxa"/>
            </w:tcMar>
          </w:tcPr>
          <w:p w14:paraId="4FE83B1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43</w:t>
            </w:r>
          </w:p>
        </w:tc>
        <w:tc>
          <w:tcPr>
            <w:tcW w:w="633" w:type="pct"/>
            <w:tcMar>
              <w:top w:w="28" w:type="dxa"/>
              <w:left w:w="28" w:type="dxa"/>
              <w:bottom w:w="28" w:type="dxa"/>
              <w:right w:w="28" w:type="dxa"/>
            </w:tcMar>
          </w:tcPr>
          <w:p w14:paraId="1B2EF08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Sang Sok</w:t>
            </w:r>
          </w:p>
        </w:tc>
        <w:tc>
          <w:tcPr>
            <w:tcW w:w="1850" w:type="pct"/>
            <w:tcMar>
              <w:top w:w="28" w:type="dxa"/>
              <w:left w:w="28" w:type="dxa"/>
              <w:bottom w:w="28" w:type="dxa"/>
              <w:right w:w="28" w:type="dxa"/>
            </w:tcMar>
          </w:tcPr>
          <w:p w14:paraId="72CDBCA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59CB8EE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1357F1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0D4948C" w14:textId="77777777" w:rsidTr="004C60E9">
        <w:trPr>
          <w:trHeight w:val="113"/>
          <w:tblHeader/>
        </w:trPr>
        <w:tc>
          <w:tcPr>
            <w:tcW w:w="129" w:type="pct"/>
            <w:tcMar>
              <w:top w:w="28" w:type="dxa"/>
              <w:left w:w="28" w:type="dxa"/>
              <w:bottom w:w="28" w:type="dxa"/>
              <w:right w:w="28" w:type="dxa"/>
            </w:tcMar>
          </w:tcPr>
          <w:p w14:paraId="0378048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44</w:t>
            </w:r>
          </w:p>
        </w:tc>
        <w:tc>
          <w:tcPr>
            <w:tcW w:w="633" w:type="pct"/>
            <w:tcMar>
              <w:top w:w="28" w:type="dxa"/>
              <w:left w:w="28" w:type="dxa"/>
              <w:bottom w:w="28" w:type="dxa"/>
              <w:right w:w="28" w:type="dxa"/>
            </w:tcMar>
          </w:tcPr>
          <w:p w14:paraId="2E524E1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Seng Mom</w:t>
            </w:r>
          </w:p>
        </w:tc>
        <w:tc>
          <w:tcPr>
            <w:tcW w:w="1850" w:type="pct"/>
            <w:tcMar>
              <w:top w:w="28" w:type="dxa"/>
              <w:left w:w="28" w:type="dxa"/>
              <w:bottom w:w="28" w:type="dxa"/>
              <w:right w:w="28" w:type="dxa"/>
            </w:tcMar>
          </w:tcPr>
          <w:p w14:paraId="26899D4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8642C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5FE88D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42807C9" w14:textId="77777777" w:rsidTr="004C60E9">
        <w:trPr>
          <w:trHeight w:val="113"/>
          <w:tblHeader/>
        </w:trPr>
        <w:tc>
          <w:tcPr>
            <w:tcW w:w="129" w:type="pct"/>
            <w:tcMar>
              <w:top w:w="28" w:type="dxa"/>
              <w:left w:w="28" w:type="dxa"/>
              <w:bottom w:w="28" w:type="dxa"/>
              <w:right w:w="28" w:type="dxa"/>
            </w:tcMar>
          </w:tcPr>
          <w:p w14:paraId="46537C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45</w:t>
            </w:r>
          </w:p>
        </w:tc>
        <w:tc>
          <w:tcPr>
            <w:tcW w:w="633" w:type="pct"/>
            <w:tcMar>
              <w:top w:w="28" w:type="dxa"/>
              <w:left w:w="28" w:type="dxa"/>
              <w:bottom w:w="28" w:type="dxa"/>
              <w:right w:w="28" w:type="dxa"/>
            </w:tcMar>
          </w:tcPr>
          <w:p w14:paraId="0BE2CD1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Chhoun Deurn</w:t>
            </w:r>
          </w:p>
        </w:tc>
        <w:tc>
          <w:tcPr>
            <w:tcW w:w="1850" w:type="pct"/>
            <w:tcMar>
              <w:top w:w="28" w:type="dxa"/>
              <w:left w:w="28" w:type="dxa"/>
              <w:bottom w:w="28" w:type="dxa"/>
              <w:right w:w="28" w:type="dxa"/>
            </w:tcMar>
          </w:tcPr>
          <w:p w14:paraId="16E1E55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326E3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5E959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23271B7" w14:textId="77777777" w:rsidTr="004C60E9">
        <w:trPr>
          <w:trHeight w:val="113"/>
          <w:tblHeader/>
        </w:trPr>
        <w:tc>
          <w:tcPr>
            <w:tcW w:w="129" w:type="pct"/>
            <w:tcMar>
              <w:top w:w="28" w:type="dxa"/>
              <w:left w:w="28" w:type="dxa"/>
              <w:bottom w:w="28" w:type="dxa"/>
              <w:right w:w="28" w:type="dxa"/>
            </w:tcMar>
          </w:tcPr>
          <w:p w14:paraId="1EBF87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46</w:t>
            </w:r>
          </w:p>
        </w:tc>
        <w:tc>
          <w:tcPr>
            <w:tcW w:w="633" w:type="pct"/>
            <w:tcMar>
              <w:top w:w="28" w:type="dxa"/>
              <w:left w:w="28" w:type="dxa"/>
              <w:bottom w:w="28" w:type="dxa"/>
              <w:right w:w="28" w:type="dxa"/>
            </w:tcMar>
          </w:tcPr>
          <w:p w14:paraId="34CAB9B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Khim San</w:t>
            </w:r>
          </w:p>
        </w:tc>
        <w:tc>
          <w:tcPr>
            <w:tcW w:w="1850" w:type="pct"/>
            <w:tcMar>
              <w:top w:w="28" w:type="dxa"/>
              <w:left w:w="28" w:type="dxa"/>
              <w:bottom w:w="28" w:type="dxa"/>
              <w:right w:w="28" w:type="dxa"/>
            </w:tcMar>
          </w:tcPr>
          <w:p w14:paraId="60446CD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C0F49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1890FD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4DCD3AB3" w14:textId="77777777" w:rsidTr="004C60E9">
        <w:trPr>
          <w:trHeight w:val="113"/>
          <w:tblHeader/>
        </w:trPr>
        <w:tc>
          <w:tcPr>
            <w:tcW w:w="129" w:type="pct"/>
            <w:tcMar>
              <w:top w:w="28" w:type="dxa"/>
              <w:left w:w="28" w:type="dxa"/>
              <w:bottom w:w="28" w:type="dxa"/>
              <w:right w:w="28" w:type="dxa"/>
            </w:tcMar>
          </w:tcPr>
          <w:p w14:paraId="144170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47</w:t>
            </w:r>
          </w:p>
        </w:tc>
        <w:tc>
          <w:tcPr>
            <w:tcW w:w="633" w:type="pct"/>
            <w:tcMar>
              <w:top w:w="28" w:type="dxa"/>
              <w:left w:w="28" w:type="dxa"/>
              <w:bottom w:w="28" w:type="dxa"/>
              <w:right w:w="28" w:type="dxa"/>
            </w:tcMar>
          </w:tcPr>
          <w:p w14:paraId="2D95AF8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Men Soun</w:t>
            </w:r>
          </w:p>
        </w:tc>
        <w:tc>
          <w:tcPr>
            <w:tcW w:w="1850" w:type="pct"/>
            <w:tcMar>
              <w:top w:w="28" w:type="dxa"/>
              <w:left w:w="28" w:type="dxa"/>
              <w:bottom w:w="28" w:type="dxa"/>
              <w:right w:w="28" w:type="dxa"/>
            </w:tcMar>
          </w:tcPr>
          <w:p w14:paraId="627BA4C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C6E801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63441C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2C960172" w14:textId="77777777" w:rsidTr="004C60E9">
        <w:trPr>
          <w:trHeight w:val="113"/>
          <w:tblHeader/>
        </w:trPr>
        <w:tc>
          <w:tcPr>
            <w:tcW w:w="129" w:type="pct"/>
            <w:tcMar>
              <w:top w:w="28" w:type="dxa"/>
              <w:left w:w="28" w:type="dxa"/>
              <w:bottom w:w="28" w:type="dxa"/>
              <w:right w:w="28" w:type="dxa"/>
            </w:tcMar>
          </w:tcPr>
          <w:p w14:paraId="5551CE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48</w:t>
            </w:r>
          </w:p>
        </w:tc>
        <w:tc>
          <w:tcPr>
            <w:tcW w:w="633" w:type="pct"/>
            <w:tcMar>
              <w:top w:w="28" w:type="dxa"/>
              <w:left w:w="28" w:type="dxa"/>
              <w:bottom w:w="28" w:type="dxa"/>
              <w:right w:w="28" w:type="dxa"/>
            </w:tcMar>
          </w:tcPr>
          <w:p w14:paraId="3E5E81F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Soung Dos</w:t>
            </w:r>
          </w:p>
        </w:tc>
        <w:tc>
          <w:tcPr>
            <w:tcW w:w="1850" w:type="pct"/>
            <w:tcMar>
              <w:top w:w="28" w:type="dxa"/>
              <w:left w:w="28" w:type="dxa"/>
              <w:bottom w:w="28" w:type="dxa"/>
              <w:right w:w="28" w:type="dxa"/>
            </w:tcMar>
          </w:tcPr>
          <w:p w14:paraId="4AABB0E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Chief</w:t>
            </w:r>
          </w:p>
        </w:tc>
        <w:tc>
          <w:tcPr>
            <w:tcW w:w="1765" w:type="pct"/>
            <w:tcMar>
              <w:top w:w="28" w:type="dxa"/>
              <w:left w:w="28" w:type="dxa"/>
              <w:bottom w:w="28" w:type="dxa"/>
              <w:right w:w="28" w:type="dxa"/>
            </w:tcMar>
          </w:tcPr>
          <w:p w14:paraId="37AD4F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EC8133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473D028" w14:textId="77777777" w:rsidTr="004C60E9">
        <w:trPr>
          <w:trHeight w:val="113"/>
          <w:tblHeader/>
        </w:trPr>
        <w:tc>
          <w:tcPr>
            <w:tcW w:w="129" w:type="pct"/>
            <w:tcMar>
              <w:top w:w="28" w:type="dxa"/>
              <w:left w:w="28" w:type="dxa"/>
              <w:bottom w:w="28" w:type="dxa"/>
              <w:right w:w="28" w:type="dxa"/>
            </w:tcMar>
          </w:tcPr>
          <w:p w14:paraId="11C22B7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49</w:t>
            </w:r>
          </w:p>
        </w:tc>
        <w:tc>
          <w:tcPr>
            <w:tcW w:w="633" w:type="pct"/>
            <w:tcMar>
              <w:top w:w="28" w:type="dxa"/>
              <w:left w:w="28" w:type="dxa"/>
              <w:bottom w:w="28" w:type="dxa"/>
              <w:right w:w="28" w:type="dxa"/>
            </w:tcMar>
          </w:tcPr>
          <w:p w14:paraId="610923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Mey Kong</w:t>
            </w:r>
          </w:p>
        </w:tc>
        <w:tc>
          <w:tcPr>
            <w:tcW w:w="1850" w:type="pct"/>
            <w:tcMar>
              <w:top w:w="28" w:type="dxa"/>
              <w:left w:w="28" w:type="dxa"/>
              <w:bottom w:w="28" w:type="dxa"/>
              <w:right w:w="28" w:type="dxa"/>
            </w:tcMar>
          </w:tcPr>
          <w:p w14:paraId="36B43CC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B8D480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6123B2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630D226" w14:textId="77777777" w:rsidTr="004C60E9">
        <w:trPr>
          <w:trHeight w:val="113"/>
          <w:tblHeader/>
        </w:trPr>
        <w:tc>
          <w:tcPr>
            <w:tcW w:w="129" w:type="pct"/>
            <w:tcMar>
              <w:top w:w="28" w:type="dxa"/>
              <w:left w:w="28" w:type="dxa"/>
              <w:bottom w:w="28" w:type="dxa"/>
              <w:right w:w="28" w:type="dxa"/>
            </w:tcMar>
          </w:tcPr>
          <w:p w14:paraId="1A0586F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50</w:t>
            </w:r>
          </w:p>
        </w:tc>
        <w:tc>
          <w:tcPr>
            <w:tcW w:w="633" w:type="pct"/>
            <w:tcMar>
              <w:top w:w="28" w:type="dxa"/>
              <w:left w:w="28" w:type="dxa"/>
              <w:bottom w:w="28" w:type="dxa"/>
              <w:right w:w="28" w:type="dxa"/>
            </w:tcMar>
          </w:tcPr>
          <w:p w14:paraId="6116A1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San Bun That</w:t>
            </w:r>
          </w:p>
        </w:tc>
        <w:tc>
          <w:tcPr>
            <w:tcW w:w="1850" w:type="pct"/>
            <w:tcMar>
              <w:top w:w="28" w:type="dxa"/>
              <w:left w:w="28" w:type="dxa"/>
              <w:bottom w:w="28" w:type="dxa"/>
              <w:right w:w="28" w:type="dxa"/>
            </w:tcMar>
          </w:tcPr>
          <w:p w14:paraId="3C3E45B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C05BA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42C04C0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A2948BC" w14:textId="77777777" w:rsidTr="004C60E9">
        <w:trPr>
          <w:trHeight w:val="113"/>
          <w:tblHeader/>
        </w:trPr>
        <w:tc>
          <w:tcPr>
            <w:tcW w:w="129" w:type="pct"/>
            <w:tcMar>
              <w:top w:w="28" w:type="dxa"/>
              <w:left w:w="28" w:type="dxa"/>
              <w:bottom w:w="28" w:type="dxa"/>
              <w:right w:w="28" w:type="dxa"/>
            </w:tcMar>
          </w:tcPr>
          <w:p w14:paraId="79FAEB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51</w:t>
            </w:r>
          </w:p>
        </w:tc>
        <w:tc>
          <w:tcPr>
            <w:tcW w:w="633" w:type="pct"/>
            <w:tcMar>
              <w:top w:w="28" w:type="dxa"/>
              <w:left w:w="28" w:type="dxa"/>
              <w:bottom w:w="28" w:type="dxa"/>
              <w:right w:w="28" w:type="dxa"/>
            </w:tcMar>
          </w:tcPr>
          <w:p w14:paraId="2A2766F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Ouch Chan</w:t>
            </w:r>
          </w:p>
        </w:tc>
        <w:tc>
          <w:tcPr>
            <w:tcW w:w="1850" w:type="pct"/>
            <w:tcMar>
              <w:top w:w="28" w:type="dxa"/>
              <w:left w:w="28" w:type="dxa"/>
              <w:bottom w:w="28" w:type="dxa"/>
              <w:right w:w="28" w:type="dxa"/>
            </w:tcMar>
          </w:tcPr>
          <w:p w14:paraId="44A67AA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41BD5AB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84D57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0FAE9F01" w14:textId="77777777" w:rsidTr="004C60E9">
        <w:trPr>
          <w:trHeight w:val="113"/>
          <w:tblHeader/>
        </w:trPr>
        <w:tc>
          <w:tcPr>
            <w:tcW w:w="129" w:type="pct"/>
            <w:tcMar>
              <w:top w:w="28" w:type="dxa"/>
              <w:left w:w="28" w:type="dxa"/>
              <w:bottom w:w="28" w:type="dxa"/>
              <w:right w:w="28" w:type="dxa"/>
            </w:tcMar>
          </w:tcPr>
          <w:p w14:paraId="4CD839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52</w:t>
            </w:r>
          </w:p>
        </w:tc>
        <w:tc>
          <w:tcPr>
            <w:tcW w:w="633" w:type="pct"/>
            <w:tcMar>
              <w:top w:w="28" w:type="dxa"/>
              <w:left w:w="28" w:type="dxa"/>
              <w:bottom w:w="28" w:type="dxa"/>
              <w:right w:w="28" w:type="dxa"/>
            </w:tcMar>
          </w:tcPr>
          <w:p w14:paraId="1E29727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Bo Phat</w:t>
            </w:r>
          </w:p>
        </w:tc>
        <w:tc>
          <w:tcPr>
            <w:tcW w:w="1850" w:type="pct"/>
            <w:tcMar>
              <w:top w:w="28" w:type="dxa"/>
              <w:left w:w="28" w:type="dxa"/>
              <w:bottom w:w="28" w:type="dxa"/>
              <w:right w:w="28" w:type="dxa"/>
            </w:tcMar>
          </w:tcPr>
          <w:p w14:paraId="3719508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132B98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72039D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06E35246" w14:textId="77777777" w:rsidTr="004C60E9">
        <w:trPr>
          <w:trHeight w:val="113"/>
          <w:tblHeader/>
        </w:trPr>
        <w:tc>
          <w:tcPr>
            <w:tcW w:w="129" w:type="pct"/>
            <w:tcMar>
              <w:top w:w="28" w:type="dxa"/>
              <w:left w:w="28" w:type="dxa"/>
              <w:bottom w:w="28" w:type="dxa"/>
              <w:right w:w="28" w:type="dxa"/>
            </w:tcMar>
          </w:tcPr>
          <w:p w14:paraId="391691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53</w:t>
            </w:r>
          </w:p>
        </w:tc>
        <w:tc>
          <w:tcPr>
            <w:tcW w:w="633" w:type="pct"/>
            <w:tcMar>
              <w:top w:w="28" w:type="dxa"/>
              <w:left w:w="28" w:type="dxa"/>
              <w:bottom w:w="28" w:type="dxa"/>
              <w:right w:w="28" w:type="dxa"/>
            </w:tcMar>
          </w:tcPr>
          <w:p w14:paraId="31D6C97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Heung Ly</w:t>
            </w:r>
          </w:p>
        </w:tc>
        <w:tc>
          <w:tcPr>
            <w:tcW w:w="1850" w:type="pct"/>
            <w:tcMar>
              <w:top w:w="28" w:type="dxa"/>
              <w:left w:w="28" w:type="dxa"/>
              <w:bottom w:w="28" w:type="dxa"/>
              <w:right w:w="28" w:type="dxa"/>
            </w:tcMar>
          </w:tcPr>
          <w:p w14:paraId="17FA8D4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 of Community</w:t>
            </w:r>
          </w:p>
        </w:tc>
        <w:tc>
          <w:tcPr>
            <w:tcW w:w="1765" w:type="pct"/>
            <w:tcMar>
              <w:top w:w="28" w:type="dxa"/>
              <w:left w:w="28" w:type="dxa"/>
              <w:bottom w:w="28" w:type="dxa"/>
              <w:right w:w="28" w:type="dxa"/>
            </w:tcMar>
          </w:tcPr>
          <w:p w14:paraId="020BA4F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3C4FB2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A27F77A" w14:textId="77777777" w:rsidTr="004C60E9">
        <w:trPr>
          <w:trHeight w:val="113"/>
          <w:tblHeader/>
        </w:trPr>
        <w:tc>
          <w:tcPr>
            <w:tcW w:w="129" w:type="pct"/>
            <w:tcMar>
              <w:top w:w="28" w:type="dxa"/>
              <w:left w:w="28" w:type="dxa"/>
              <w:bottom w:w="28" w:type="dxa"/>
              <w:right w:w="28" w:type="dxa"/>
            </w:tcMar>
          </w:tcPr>
          <w:p w14:paraId="59D808C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54</w:t>
            </w:r>
          </w:p>
        </w:tc>
        <w:tc>
          <w:tcPr>
            <w:tcW w:w="633" w:type="pct"/>
            <w:tcMar>
              <w:top w:w="28" w:type="dxa"/>
              <w:left w:w="28" w:type="dxa"/>
              <w:bottom w:w="28" w:type="dxa"/>
              <w:right w:w="28" w:type="dxa"/>
            </w:tcMar>
          </w:tcPr>
          <w:p w14:paraId="4FD5300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Nol Sreymao</w:t>
            </w:r>
          </w:p>
        </w:tc>
        <w:tc>
          <w:tcPr>
            <w:tcW w:w="1850" w:type="pct"/>
            <w:tcMar>
              <w:top w:w="28" w:type="dxa"/>
              <w:left w:w="28" w:type="dxa"/>
              <w:bottom w:w="28" w:type="dxa"/>
              <w:right w:w="28" w:type="dxa"/>
            </w:tcMar>
          </w:tcPr>
          <w:p w14:paraId="40A05AC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2C857A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AD721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0510D295" w14:textId="77777777" w:rsidTr="004C60E9">
        <w:trPr>
          <w:trHeight w:val="113"/>
          <w:tblHeader/>
        </w:trPr>
        <w:tc>
          <w:tcPr>
            <w:tcW w:w="129" w:type="pct"/>
            <w:tcMar>
              <w:top w:w="28" w:type="dxa"/>
              <w:left w:w="28" w:type="dxa"/>
              <w:bottom w:w="28" w:type="dxa"/>
              <w:right w:w="28" w:type="dxa"/>
            </w:tcMar>
          </w:tcPr>
          <w:p w14:paraId="1A4DE57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55</w:t>
            </w:r>
          </w:p>
        </w:tc>
        <w:tc>
          <w:tcPr>
            <w:tcW w:w="633" w:type="pct"/>
            <w:tcMar>
              <w:top w:w="28" w:type="dxa"/>
              <w:left w:w="28" w:type="dxa"/>
              <w:bottom w:w="28" w:type="dxa"/>
              <w:right w:w="28" w:type="dxa"/>
            </w:tcMar>
          </w:tcPr>
          <w:p w14:paraId="3969513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Tum Savy</w:t>
            </w:r>
          </w:p>
        </w:tc>
        <w:tc>
          <w:tcPr>
            <w:tcW w:w="1850" w:type="pct"/>
            <w:tcMar>
              <w:top w:w="28" w:type="dxa"/>
              <w:left w:w="28" w:type="dxa"/>
              <w:bottom w:w="28" w:type="dxa"/>
              <w:right w:w="28" w:type="dxa"/>
            </w:tcMar>
          </w:tcPr>
          <w:p w14:paraId="185D60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Cashier</w:t>
            </w:r>
          </w:p>
        </w:tc>
        <w:tc>
          <w:tcPr>
            <w:tcW w:w="1765" w:type="pct"/>
            <w:tcMar>
              <w:top w:w="28" w:type="dxa"/>
              <w:left w:w="28" w:type="dxa"/>
              <w:bottom w:w="28" w:type="dxa"/>
              <w:right w:w="28" w:type="dxa"/>
            </w:tcMar>
          </w:tcPr>
          <w:p w14:paraId="515C5B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5F3EBE2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A3397B3" w14:textId="77777777" w:rsidTr="004C60E9">
        <w:trPr>
          <w:trHeight w:val="113"/>
          <w:tblHeader/>
        </w:trPr>
        <w:tc>
          <w:tcPr>
            <w:tcW w:w="129" w:type="pct"/>
            <w:tcMar>
              <w:top w:w="28" w:type="dxa"/>
              <w:left w:w="28" w:type="dxa"/>
              <w:bottom w:w="28" w:type="dxa"/>
              <w:right w:w="28" w:type="dxa"/>
            </w:tcMar>
          </w:tcPr>
          <w:p w14:paraId="716B426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56</w:t>
            </w:r>
          </w:p>
        </w:tc>
        <w:tc>
          <w:tcPr>
            <w:tcW w:w="633" w:type="pct"/>
            <w:tcMar>
              <w:top w:w="28" w:type="dxa"/>
              <w:left w:w="28" w:type="dxa"/>
              <w:bottom w:w="28" w:type="dxa"/>
              <w:right w:w="28" w:type="dxa"/>
            </w:tcMar>
          </w:tcPr>
          <w:p w14:paraId="3ADEF33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Touch Chanta</w:t>
            </w:r>
          </w:p>
        </w:tc>
        <w:tc>
          <w:tcPr>
            <w:tcW w:w="1850" w:type="pct"/>
            <w:tcMar>
              <w:top w:w="28" w:type="dxa"/>
              <w:left w:w="28" w:type="dxa"/>
              <w:bottom w:w="28" w:type="dxa"/>
              <w:right w:w="28" w:type="dxa"/>
            </w:tcMar>
          </w:tcPr>
          <w:p w14:paraId="162616D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4E47325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C62ED3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25E200D3" w14:textId="77777777" w:rsidTr="004C60E9">
        <w:trPr>
          <w:trHeight w:val="113"/>
          <w:tblHeader/>
        </w:trPr>
        <w:tc>
          <w:tcPr>
            <w:tcW w:w="129" w:type="pct"/>
            <w:tcMar>
              <w:top w:w="28" w:type="dxa"/>
              <w:left w:w="28" w:type="dxa"/>
              <w:bottom w:w="28" w:type="dxa"/>
              <w:right w:w="28" w:type="dxa"/>
            </w:tcMar>
          </w:tcPr>
          <w:p w14:paraId="484F686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57</w:t>
            </w:r>
          </w:p>
        </w:tc>
        <w:tc>
          <w:tcPr>
            <w:tcW w:w="633" w:type="pct"/>
            <w:tcMar>
              <w:top w:w="28" w:type="dxa"/>
              <w:left w:w="28" w:type="dxa"/>
              <w:bottom w:w="28" w:type="dxa"/>
              <w:right w:w="28" w:type="dxa"/>
            </w:tcMar>
          </w:tcPr>
          <w:p w14:paraId="2964D7A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Vat Sowat</w:t>
            </w:r>
          </w:p>
        </w:tc>
        <w:tc>
          <w:tcPr>
            <w:tcW w:w="1850" w:type="pct"/>
            <w:tcMar>
              <w:top w:w="28" w:type="dxa"/>
              <w:left w:w="28" w:type="dxa"/>
              <w:bottom w:w="28" w:type="dxa"/>
              <w:right w:w="28" w:type="dxa"/>
            </w:tcMar>
          </w:tcPr>
          <w:p w14:paraId="1CB1661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Village chief</w:t>
            </w:r>
          </w:p>
        </w:tc>
        <w:tc>
          <w:tcPr>
            <w:tcW w:w="1765" w:type="pct"/>
            <w:tcMar>
              <w:top w:w="28" w:type="dxa"/>
              <w:left w:w="28" w:type="dxa"/>
              <w:bottom w:w="28" w:type="dxa"/>
              <w:right w:w="28" w:type="dxa"/>
            </w:tcMar>
          </w:tcPr>
          <w:p w14:paraId="5CA6BDC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3CB35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26AA72E" w14:textId="77777777" w:rsidTr="004C60E9">
        <w:trPr>
          <w:trHeight w:val="113"/>
          <w:tblHeader/>
        </w:trPr>
        <w:tc>
          <w:tcPr>
            <w:tcW w:w="129" w:type="pct"/>
            <w:tcMar>
              <w:top w:w="28" w:type="dxa"/>
              <w:left w:w="28" w:type="dxa"/>
              <w:bottom w:w="28" w:type="dxa"/>
              <w:right w:w="28" w:type="dxa"/>
            </w:tcMar>
          </w:tcPr>
          <w:p w14:paraId="6A466C0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58</w:t>
            </w:r>
          </w:p>
        </w:tc>
        <w:tc>
          <w:tcPr>
            <w:tcW w:w="633" w:type="pct"/>
            <w:tcMar>
              <w:top w:w="28" w:type="dxa"/>
              <w:left w:w="28" w:type="dxa"/>
              <w:bottom w:w="28" w:type="dxa"/>
              <w:right w:w="28" w:type="dxa"/>
            </w:tcMar>
          </w:tcPr>
          <w:p w14:paraId="2AAC20E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Uch Sray</w:t>
            </w:r>
          </w:p>
        </w:tc>
        <w:tc>
          <w:tcPr>
            <w:tcW w:w="1850" w:type="pct"/>
            <w:tcMar>
              <w:top w:w="28" w:type="dxa"/>
              <w:left w:w="28" w:type="dxa"/>
              <w:bottom w:w="28" w:type="dxa"/>
              <w:right w:w="28" w:type="dxa"/>
            </w:tcMar>
          </w:tcPr>
          <w:p w14:paraId="287783F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Village member</w:t>
            </w:r>
          </w:p>
        </w:tc>
        <w:tc>
          <w:tcPr>
            <w:tcW w:w="1765" w:type="pct"/>
            <w:tcMar>
              <w:top w:w="28" w:type="dxa"/>
              <w:left w:w="28" w:type="dxa"/>
              <w:bottom w:w="28" w:type="dxa"/>
              <w:right w:w="28" w:type="dxa"/>
            </w:tcMar>
          </w:tcPr>
          <w:p w14:paraId="0C0E046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0CBB85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8DCD27C" w14:textId="77777777" w:rsidTr="004C60E9">
        <w:trPr>
          <w:trHeight w:val="113"/>
          <w:tblHeader/>
        </w:trPr>
        <w:tc>
          <w:tcPr>
            <w:tcW w:w="129" w:type="pct"/>
            <w:tcMar>
              <w:top w:w="28" w:type="dxa"/>
              <w:left w:w="28" w:type="dxa"/>
              <w:bottom w:w="28" w:type="dxa"/>
              <w:right w:w="28" w:type="dxa"/>
            </w:tcMar>
          </w:tcPr>
          <w:p w14:paraId="009C92E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59</w:t>
            </w:r>
          </w:p>
        </w:tc>
        <w:tc>
          <w:tcPr>
            <w:tcW w:w="633" w:type="pct"/>
            <w:tcMar>
              <w:top w:w="28" w:type="dxa"/>
              <w:left w:w="28" w:type="dxa"/>
              <w:bottom w:w="28" w:type="dxa"/>
              <w:right w:w="28" w:type="dxa"/>
            </w:tcMar>
          </w:tcPr>
          <w:p w14:paraId="11BCD09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Sin Davy</w:t>
            </w:r>
          </w:p>
        </w:tc>
        <w:tc>
          <w:tcPr>
            <w:tcW w:w="1850" w:type="pct"/>
            <w:tcMar>
              <w:top w:w="28" w:type="dxa"/>
              <w:left w:w="28" w:type="dxa"/>
              <w:bottom w:w="28" w:type="dxa"/>
              <w:right w:w="28" w:type="dxa"/>
            </w:tcMar>
          </w:tcPr>
          <w:p w14:paraId="139AB91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1BBD8A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E7425D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3FAB5DF0" w14:textId="77777777" w:rsidTr="004C60E9">
        <w:trPr>
          <w:trHeight w:val="113"/>
          <w:tblHeader/>
        </w:trPr>
        <w:tc>
          <w:tcPr>
            <w:tcW w:w="129" w:type="pct"/>
            <w:tcMar>
              <w:top w:w="28" w:type="dxa"/>
              <w:left w:w="28" w:type="dxa"/>
              <w:bottom w:w="28" w:type="dxa"/>
              <w:right w:w="28" w:type="dxa"/>
            </w:tcMar>
          </w:tcPr>
          <w:p w14:paraId="6A83964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60</w:t>
            </w:r>
          </w:p>
        </w:tc>
        <w:tc>
          <w:tcPr>
            <w:tcW w:w="633" w:type="pct"/>
            <w:tcMar>
              <w:top w:w="28" w:type="dxa"/>
              <w:left w:w="28" w:type="dxa"/>
              <w:bottom w:w="28" w:type="dxa"/>
              <w:right w:w="28" w:type="dxa"/>
            </w:tcMar>
          </w:tcPr>
          <w:p w14:paraId="552A19D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Om Vary</w:t>
            </w:r>
          </w:p>
        </w:tc>
        <w:tc>
          <w:tcPr>
            <w:tcW w:w="1850" w:type="pct"/>
            <w:tcMar>
              <w:top w:w="28" w:type="dxa"/>
              <w:left w:w="28" w:type="dxa"/>
              <w:bottom w:w="28" w:type="dxa"/>
              <w:right w:w="28" w:type="dxa"/>
            </w:tcMar>
          </w:tcPr>
          <w:p w14:paraId="4B2D69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28390A6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2F50892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1805A37B" w14:textId="77777777" w:rsidTr="004C60E9">
        <w:trPr>
          <w:trHeight w:val="113"/>
          <w:tblHeader/>
        </w:trPr>
        <w:tc>
          <w:tcPr>
            <w:tcW w:w="129" w:type="pct"/>
            <w:tcMar>
              <w:top w:w="28" w:type="dxa"/>
              <w:left w:w="28" w:type="dxa"/>
              <w:bottom w:w="28" w:type="dxa"/>
              <w:right w:w="28" w:type="dxa"/>
            </w:tcMar>
          </w:tcPr>
          <w:p w14:paraId="2C3F8AD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61</w:t>
            </w:r>
          </w:p>
        </w:tc>
        <w:tc>
          <w:tcPr>
            <w:tcW w:w="633" w:type="pct"/>
            <w:tcMar>
              <w:top w:w="28" w:type="dxa"/>
              <w:left w:w="28" w:type="dxa"/>
              <w:bottom w:w="28" w:type="dxa"/>
              <w:right w:w="28" w:type="dxa"/>
            </w:tcMar>
          </w:tcPr>
          <w:p w14:paraId="1CBD4A7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Sita</w:t>
            </w:r>
          </w:p>
        </w:tc>
        <w:tc>
          <w:tcPr>
            <w:tcW w:w="1850" w:type="pct"/>
            <w:tcMar>
              <w:top w:w="28" w:type="dxa"/>
              <w:left w:w="28" w:type="dxa"/>
              <w:bottom w:w="28" w:type="dxa"/>
              <w:right w:w="28" w:type="dxa"/>
            </w:tcMar>
          </w:tcPr>
          <w:p w14:paraId="24DEAF9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021C9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20F178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5884D3E" w14:textId="77777777" w:rsidTr="004C60E9">
        <w:trPr>
          <w:trHeight w:val="113"/>
          <w:tblHeader/>
        </w:trPr>
        <w:tc>
          <w:tcPr>
            <w:tcW w:w="129" w:type="pct"/>
            <w:tcMar>
              <w:top w:w="28" w:type="dxa"/>
              <w:left w:w="28" w:type="dxa"/>
              <w:bottom w:w="28" w:type="dxa"/>
              <w:right w:w="28" w:type="dxa"/>
            </w:tcMar>
          </w:tcPr>
          <w:p w14:paraId="2B5D639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62</w:t>
            </w:r>
          </w:p>
        </w:tc>
        <w:tc>
          <w:tcPr>
            <w:tcW w:w="633" w:type="pct"/>
            <w:tcMar>
              <w:top w:w="28" w:type="dxa"/>
              <w:left w:w="28" w:type="dxa"/>
              <w:bottom w:w="28" w:type="dxa"/>
              <w:right w:w="28" w:type="dxa"/>
            </w:tcMar>
          </w:tcPr>
          <w:p w14:paraId="38C1F09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Khum Veurn</w:t>
            </w:r>
          </w:p>
        </w:tc>
        <w:tc>
          <w:tcPr>
            <w:tcW w:w="1850" w:type="pct"/>
            <w:tcMar>
              <w:top w:w="28" w:type="dxa"/>
              <w:left w:w="28" w:type="dxa"/>
              <w:bottom w:w="28" w:type="dxa"/>
              <w:right w:w="28" w:type="dxa"/>
            </w:tcMar>
          </w:tcPr>
          <w:p w14:paraId="0337CA2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538A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5E2B6B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394A44AE" w14:textId="77777777" w:rsidTr="004C60E9">
        <w:trPr>
          <w:trHeight w:val="113"/>
          <w:tblHeader/>
        </w:trPr>
        <w:tc>
          <w:tcPr>
            <w:tcW w:w="129" w:type="pct"/>
            <w:tcMar>
              <w:top w:w="28" w:type="dxa"/>
              <w:left w:w="28" w:type="dxa"/>
              <w:bottom w:w="28" w:type="dxa"/>
              <w:right w:w="28" w:type="dxa"/>
            </w:tcMar>
          </w:tcPr>
          <w:p w14:paraId="690817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63</w:t>
            </w:r>
          </w:p>
        </w:tc>
        <w:tc>
          <w:tcPr>
            <w:tcW w:w="633" w:type="pct"/>
            <w:tcMar>
              <w:top w:w="28" w:type="dxa"/>
              <w:left w:w="28" w:type="dxa"/>
              <w:bottom w:w="28" w:type="dxa"/>
              <w:right w:w="28" w:type="dxa"/>
            </w:tcMar>
          </w:tcPr>
          <w:p w14:paraId="767274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Nhet Khorn</w:t>
            </w:r>
          </w:p>
        </w:tc>
        <w:tc>
          <w:tcPr>
            <w:tcW w:w="1850" w:type="pct"/>
            <w:tcMar>
              <w:top w:w="28" w:type="dxa"/>
              <w:left w:w="28" w:type="dxa"/>
              <w:bottom w:w="28" w:type="dxa"/>
              <w:right w:w="28" w:type="dxa"/>
            </w:tcMar>
          </w:tcPr>
          <w:p w14:paraId="1FFCC2C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EC815F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D008D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FDA7E5F" w14:textId="77777777" w:rsidTr="004C60E9">
        <w:trPr>
          <w:trHeight w:val="113"/>
          <w:tblHeader/>
        </w:trPr>
        <w:tc>
          <w:tcPr>
            <w:tcW w:w="129" w:type="pct"/>
            <w:tcMar>
              <w:top w:w="28" w:type="dxa"/>
              <w:left w:w="28" w:type="dxa"/>
              <w:bottom w:w="28" w:type="dxa"/>
              <w:right w:w="28" w:type="dxa"/>
            </w:tcMar>
          </w:tcPr>
          <w:p w14:paraId="7139A9D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64</w:t>
            </w:r>
          </w:p>
        </w:tc>
        <w:tc>
          <w:tcPr>
            <w:tcW w:w="633" w:type="pct"/>
            <w:tcMar>
              <w:top w:w="28" w:type="dxa"/>
              <w:left w:w="28" w:type="dxa"/>
              <w:bottom w:w="28" w:type="dxa"/>
              <w:right w:w="28" w:type="dxa"/>
            </w:tcMar>
          </w:tcPr>
          <w:p w14:paraId="4C34924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Bin Khemrin</w:t>
            </w:r>
          </w:p>
        </w:tc>
        <w:tc>
          <w:tcPr>
            <w:tcW w:w="1850" w:type="pct"/>
            <w:tcMar>
              <w:top w:w="28" w:type="dxa"/>
              <w:left w:w="28" w:type="dxa"/>
              <w:bottom w:w="28" w:type="dxa"/>
              <w:right w:w="28" w:type="dxa"/>
            </w:tcMar>
          </w:tcPr>
          <w:p w14:paraId="17DBFE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6DBA10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1615DD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42F317ED" w14:textId="77777777" w:rsidTr="004C60E9">
        <w:trPr>
          <w:trHeight w:val="113"/>
          <w:tblHeader/>
        </w:trPr>
        <w:tc>
          <w:tcPr>
            <w:tcW w:w="129" w:type="pct"/>
            <w:tcMar>
              <w:top w:w="28" w:type="dxa"/>
              <w:left w:w="28" w:type="dxa"/>
              <w:bottom w:w="28" w:type="dxa"/>
              <w:right w:w="28" w:type="dxa"/>
            </w:tcMar>
          </w:tcPr>
          <w:p w14:paraId="5C2EDB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65</w:t>
            </w:r>
          </w:p>
        </w:tc>
        <w:tc>
          <w:tcPr>
            <w:tcW w:w="633" w:type="pct"/>
            <w:tcMar>
              <w:top w:w="28" w:type="dxa"/>
              <w:left w:w="28" w:type="dxa"/>
              <w:bottom w:w="28" w:type="dxa"/>
              <w:right w:w="28" w:type="dxa"/>
            </w:tcMar>
          </w:tcPr>
          <w:p w14:paraId="0CB41B4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Tol Sopheaktra</w:t>
            </w:r>
          </w:p>
        </w:tc>
        <w:tc>
          <w:tcPr>
            <w:tcW w:w="1850" w:type="pct"/>
            <w:tcMar>
              <w:top w:w="28" w:type="dxa"/>
              <w:left w:w="28" w:type="dxa"/>
              <w:bottom w:w="28" w:type="dxa"/>
              <w:right w:w="28" w:type="dxa"/>
            </w:tcMar>
          </w:tcPr>
          <w:p w14:paraId="74871C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E55A7E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371886A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6BF02AA5" w14:textId="77777777" w:rsidTr="004C60E9">
        <w:trPr>
          <w:trHeight w:val="113"/>
          <w:tblHeader/>
        </w:trPr>
        <w:tc>
          <w:tcPr>
            <w:tcW w:w="129" w:type="pct"/>
            <w:tcMar>
              <w:top w:w="28" w:type="dxa"/>
              <w:left w:w="28" w:type="dxa"/>
              <w:bottom w:w="28" w:type="dxa"/>
              <w:right w:w="28" w:type="dxa"/>
            </w:tcMar>
          </w:tcPr>
          <w:p w14:paraId="02E9B5B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66</w:t>
            </w:r>
          </w:p>
        </w:tc>
        <w:tc>
          <w:tcPr>
            <w:tcW w:w="633" w:type="pct"/>
            <w:tcMar>
              <w:top w:w="28" w:type="dxa"/>
              <w:left w:w="28" w:type="dxa"/>
              <w:bottom w:w="28" w:type="dxa"/>
              <w:right w:w="28" w:type="dxa"/>
            </w:tcMar>
          </w:tcPr>
          <w:p w14:paraId="5AED066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Sok Heat</w:t>
            </w:r>
          </w:p>
        </w:tc>
        <w:tc>
          <w:tcPr>
            <w:tcW w:w="1850" w:type="pct"/>
            <w:tcMar>
              <w:top w:w="28" w:type="dxa"/>
              <w:left w:w="28" w:type="dxa"/>
              <w:bottom w:w="28" w:type="dxa"/>
              <w:right w:w="28" w:type="dxa"/>
            </w:tcMar>
          </w:tcPr>
          <w:p w14:paraId="521C280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D37F69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06FB261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75B11ACA" w14:textId="77777777" w:rsidTr="004C60E9">
        <w:trPr>
          <w:trHeight w:val="113"/>
          <w:tblHeader/>
        </w:trPr>
        <w:tc>
          <w:tcPr>
            <w:tcW w:w="129" w:type="pct"/>
            <w:tcMar>
              <w:top w:w="28" w:type="dxa"/>
              <w:left w:w="28" w:type="dxa"/>
              <w:bottom w:w="28" w:type="dxa"/>
              <w:right w:w="28" w:type="dxa"/>
            </w:tcMar>
          </w:tcPr>
          <w:p w14:paraId="77A0FF4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67</w:t>
            </w:r>
          </w:p>
        </w:tc>
        <w:tc>
          <w:tcPr>
            <w:tcW w:w="633" w:type="pct"/>
            <w:tcMar>
              <w:top w:w="28" w:type="dxa"/>
              <w:left w:w="28" w:type="dxa"/>
              <w:bottom w:w="28" w:type="dxa"/>
              <w:right w:w="28" w:type="dxa"/>
            </w:tcMar>
          </w:tcPr>
          <w:p w14:paraId="766EA3C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Chin Kolab</w:t>
            </w:r>
          </w:p>
        </w:tc>
        <w:tc>
          <w:tcPr>
            <w:tcW w:w="1850" w:type="pct"/>
            <w:tcMar>
              <w:top w:w="28" w:type="dxa"/>
              <w:left w:w="28" w:type="dxa"/>
              <w:bottom w:w="28" w:type="dxa"/>
              <w:right w:w="28" w:type="dxa"/>
            </w:tcMar>
          </w:tcPr>
          <w:p w14:paraId="0D8D16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89C82A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274DFB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460218F9" w14:textId="77777777" w:rsidTr="004C60E9">
        <w:trPr>
          <w:trHeight w:val="113"/>
          <w:tblHeader/>
        </w:trPr>
        <w:tc>
          <w:tcPr>
            <w:tcW w:w="129" w:type="pct"/>
            <w:tcMar>
              <w:top w:w="28" w:type="dxa"/>
              <w:left w:w="28" w:type="dxa"/>
              <w:bottom w:w="28" w:type="dxa"/>
              <w:right w:w="28" w:type="dxa"/>
            </w:tcMar>
          </w:tcPr>
          <w:p w14:paraId="265DA8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68</w:t>
            </w:r>
          </w:p>
        </w:tc>
        <w:tc>
          <w:tcPr>
            <w:tcW w:w="633" w:type="pct"/>
            <w:tcMar>
              <w:top w:w="28" w:type="dxa"/>
              <w:left w:w="28" w:type="dxa"/>
              <w:bottom w:w="28" w:type="dxa"/>
              <w:right w:w="28" w:type="dxa"/>
            </w:tcMar>
          </w:tcPr>
          <w:p w14:paraId="722280C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Jai</w:t>
            </w:r>
          </w:p>
        </w:tc>
        <w:tc>
          <w:tcPr>
            <w:tcW w:w="1850" w:type="pct"/>
            <w:tcMar>
              <w:top w:w="28" w:type="dxa"/>
              <w:left w:w="28" w:type="dxa"/>
              <w:bottom w:w="28" w:type="dxa"/>
              <w:right w:w="28" w:type="dxa"/>
            </w:tcMar>
          </w:tcPr>
          <w:p w14:paraId="30B3B2E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78E41D8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Kirislakeo CF</w:t>
            </w:r>
          </w:p>
        </w:tc>
        <w:tc>
          <w:tcPr>
            <w:tcW w:w="623" w:type="pct"/>
            <w:tcMar>
              <w:top w:w="28" w:type="dxa"/>
              <w:left w:w="28" w:type="dxa"/>
              <w:bottom w:w="28" w:type="dxa"/>
              <w:right w:w="28" w:type="dxa"/>
            </w:tcMar>
          </w:tcPr>
          <w:p w14:paraId="624D2E9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Anlong Svay</w:t>
            </w:r>
          </w:p>
        </w:tc>
      </w:tr>
      <w:tr w:rsidR="00FB53BB" w:rsidRPr="00A274F6" w14:paraId="592F77B0"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5984DD6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Tralach CF, Battambang Province on 22 September 2015</w:t>
            </w:r>
          </w:p>
        </w:tc>
      </w:tr>
      <w:tr w:rsidR="00FB53BB" w:rsidRPr="00A274F6" w14:paraId="76B149A3" w14:textId="77777777" w:rsidTr="004C60E9">
        <w:trPr>
          <w:trHeight w:val="113"/>
          <w:tblHeader/>
        </w:trPr>
        <w:tc>
          <w:tcPr>
            <w:tcW w:w="129" w:type="pct"/>
            <w:tcMar>
              <w:top w:w="28" w:type="dxa"/>
              <w:left w:w="28" w:type="dxa"/>
              <w:bottom w:w="28" w:type="dxa"/>
              <w:right w:w="28" w:type="dxa"/>
            </w:tcMar>
          </w:tcPr>
          <w:p w14:paraId="0D0F73A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69</w:t>
            </w:r>
          </w:p>
        </w:tc>
        <w:tc>
          <w:tcPr>
            <w:tcW w:w="633" w:type="pct"/>
            <w:tcMar>
              <w:top w:w="28" w:type="dxa"/>
              <w:left w:w="28" w:type="dxa"/>
              <w:bottom w:w="28" w:type="dxa"/>
              <w:right w:w="28" w:type="dxa"/>
            </w:tcMar>
          </w:tcPr>
          <w:p w14:paraId="24D4A9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In Oeurn</w:t>
            </w:r>
          </w:p>
        </w:tc>
        <w:tc>
          <w:tcPr>
            <w:tcW w:w="1850" w:type="pct"/>
            <w:tcMar>
              <w:top w:w="28" w:type="dxa"/>
              <w:left w:w="28" w:type="dxa"/>
              <w:bottom w:w="28" w:type="dxa"/>
              <w:right w:w="28" w:type="dxa"/>
            </w:tcMar>
          </w:tcPr>
          <w:p w14:paraId="0D86F3C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Roka Kiri Community Chief</w:t>
            </w:r>
          </w:p>
        </w:tc>
        <w:tc>
          <w:tcPr>
            <w:tcW w:w="1765" w:type="pct"/>
            <w:tcMar>
              <w:top w:w="28" w:type="dxa"/>
              <w:left w:w="28" w:type="dxa"/>
              <w:bottom w:w="28" w:type="dxa"/>
              <w:right w:w="28" w:type="dxa"/>
            </w:tcMar>
          </w:tcPr>
          <w:p w14:paraId="0D4248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Klot</w:t>
            </w:r>
          </w:p>
        </w:tc>
        <w:tc>
          <w:tcPr>
            <w:tcW w:w="623" w:type="pct"/>
            <w:tcMar>
              <w:top w:w="28" w:type="dxa"/>
              <w:left w:w="28" w:type="dxa"/>
              <w:bottom w:w="28" w:type="dxa"/>
              <w:right w:w="28" w:type="dxa"/>
            </w:tcMar>
          </w:tcPr>
          <w:p w14:paraId="42E217A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017 863 137</w:t>
            </w:r>
          </w:p>
        </w:tc>
      </w:tr>
      <w:tr w:rsidR="00FB53BB" w:rsidRPr="00A274F6" w14:paraId="29BC13F7" w14:textId="77777777" w:rsidTr="004C60E9">
        <w:trPr>
          <w:trHeight w:val="113"/>
          <w:tblHeader/>
        </w:trPr>
        <w:tc>
          <w:tcPr>
            <w:tcW w:w="129" w:type="pct"/>
            <w:tcMar>
              <w:top w:w="28" w:type="dxa"/>
              <w:left w:w="28" w:type="dxa"/>
              <w:bottom w:w="28" w:type="dxa"/>
              <w:right w:w="28" w:type="dxa"/>
            </w:tcMar>
          </w:tcPr>
          <w:p w14:paraId="0A62DD5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70</w:t>
            </w:r>
          </w:p>
        </w:tc>
        <w:tc>
          <w:tcPr>
            <w:tcW w:w="633" w:type="pct"/>
            <w:tcMar>
              <w:top w:w="28" w:type="dxa"/>
              <w:left w:w="28" w:type="dxa"/>
              <w:bottom w:w="28" w:type="dxa"/>
              <w:right w:w="28" w:type="dxa"/>
            </w:tcMar>
          </w:tcPr>
          <w:p w14:paraId="0DD3090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Pov Ny</w:t>
            </w:r>
          </w:p>
        </w:tc>
        <w:tc>
          <w:tcPr>
            <w:tcW w:w="1850" w:type="pct"/>
            <w:tcMar>
              <w:top w:w="28" w:type="dxa"/>
              <w:left w:w="28" w:type="dxa"/>
              <w:bottom w:w="28" w:type="dxa"/>
              <w:right w:w="28" w:type="dxa"/>
            </w:tcMar>
          </w:tcPr>
          <w:p w14:paraId="740E665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w:t>
            </w:r>
          </w:p>
        </w:tc>
        <w:tc>
          <w:tcPr>
            <w:tcW w:w="1765" w:type="pct"/>
            <w:tcMar>
              <w:top w:w="28" w:type="dxa"/>
              <w:left w:w="28" w:type="dxa"/>
              <w:bottom w:w="28" w:type="dxa"/>
              <w:right w:w="28" w:type="dxa"/>
            </w:tcMar>
          </w:tcPr>
          <w:p w14:paraId="67795A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35917ED9"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012 871 364</w:t>
            </w:r>
          </w:p>
        </w:tc>
      </w:tr>
      <w:tr w:rsidR="00FB53BB" w:rsidRPr="00A274F6" w14:paraId="0346FA9A" w14:textId="77777777" w:rsidTr="004C60E9">
        <w:trPr>
          <w:trHeight w:val="113"/>
          <w:tblHeader/>
        </w:trPr>
        <w:tc>
          <w:tcPr>
            <w:tcW w:w="129" w:type="pct"/>
            <w:tcMar>
              <w:top w:w="28" w:type="dxa"/>
              <w:left w:w="28" w:type="dxa"/>
              <w:bottom w:w="28" w:type="dxa"/>
              <w:right w:w="28" w:type="dxa"/>
            </w:tcMar>
          </w:tcPr>
          <w:p w14:paraId="2F56A8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71</w:t>
            </w:r>
          </w:p>
        </w:tc>
        <w:tc>
          <w:tcPr>
            <w:tcW w:w="633" w:type="pct"/>
            <w:tcMar>
              <w:top w:w="28" w:type="dxa"/>
              <w:left w:w="28" w:type="dxa"/>
              <w:bottom w:w="28" w:type="dxa"/>
              <w:right w:w="28" w:type="dxa"/>
            </w:tcMar>
          </w:tcPr>
          <w:p w14:paraId="2A9E164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Min Sea</w:t>
            </w:r>
          </w:p>
        </w:tc>
        <w:tc>
          <w:tcPr>
            <w:tcW w:w="1850" w:type="pct"/>
            <w:tcMar>
              <w:top w:w="28" w:type="dxa"/>
              <w:left w:w="28" w:type="dxa"/>
              <w:bottom w:w="28" w:type="dxa"/>
              <w:right w:w="28" w:type="dxa"/>
            </w:tcMar>
          </w:tcPr>
          <w:p w14:paraId="0DCA75B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Note taker</w:t>
            </w:r>
          </w:p>
        </w:tc>
        <w:tc>
          <w:tcPr>
            <w:tcW w:w="1765" w:type="pct"/>
            <w:tcMar>
              <w:top w:w="28" w:type="dxa"/>
              <w:left w:w="28" w:type="dxa"/>
              <w:bottom w:w="28" w:type="dxa"/>
              <w:right w:w="28" w:type="dxa"/>
            </w:tcMar>
          </w:tcPr>
          <w:p w14:paraId="2B13D7D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Pen</w:t>
            </w:r>
          </w:p>
        </w:tc>
        <w:tc>
          <w:tcPr>
            <w:tcW w:w="623" w:type="pct"/>
            <w:tcMar>
              <w:top w:w="28" w:type="dxa"/>
              <w:left w:w="28" w:type="dxa"/>
              <w:bottom w:w="28" w:type="dxa"/>
              <w:right w:w="28" w:type="dxa"/>
            </w:tcMar>
          </w:tcPr>
          <w:p w14:paraId="334BF01B"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097 6016 743</w:t>
            </w:r>
          </w:p>
        </w:tc>
      </w:tr>
      <w:tr w:rsidR="00FB53BB" w:rsidRPr="00A274F6" w14:paraId="2ADA3BF3" w14:textId="77777777" w:rsidTr="004C60E9">
        <w:trPr>
          <w:trHeight w:val="113"/>
          <w:tblHeader/>
        </w:trPr>
        <w:tc>
          <w:tcPr>
            <w:tcW w:w="129" w:type="pct"/>
            <w:tcMar>
              <w:top w:w="28" w:type="dxa"/>
              <w:left w:w="28" w:type="dxa"/>
              <w:bottom w:w="28" w:type="dxa"/>
              <w:right w:w="28" w:type="dxa"/>
            </w:tcMar>
          </w:tcPr>
          <w:p w14:paraId="5508A1A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72</w:t>
            </w:r>
          </w:p>
        </w:tc>
        <w:tc>
          <w:tcPr>
            <w:tcW w:w="633" w:type="pct"/>
            <w:tcMar>
              <w:top w:w="28" w:type="dxa"/>
              <w:left w:w="28" w:type="dxa"/>
              <w:bottom w:w="28" w:type="dxa"/>
              <w:right w:w="28" w:type="dxa"/>
            </w:tcMar>
          </w:tcPr>
          <w:p w14:paraId="472EC7A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Prom Sareun</w:t>
            </w:r>
          </w:p>
        </w:tc>
        <w:tc>
          <w:tcPr>
            <w:tcW w:w="1850" w:type="pct"/>
            <w:tcMar>
              <w:top w:w="28" w:type="dxa"/>
              <w:left w:w="28" w:type="dxa"/>
              <w:bottom w:w="28" w:type="dxa"/>
              <w:right w:w="28" w:type="dxa"/>
            </w:tcMar>
          </w:tcPr>
          <w:p w14:paraId="68AF55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Sbat Community Chief</w:t>
            </w:r>
          </w:p>
        </w:tc>
        <w:tc>
          <w:tcPr>
            <w:tcW w:w="1765" w:type="pct"/>
            <w:tcMar>
              <w:top w:w="28" w:type="dxa"/>
              <w:left w:w="28" w:type="dxa"/>
              <w:bottom w:w="28" w:type="dxa"/>
              <w:right w:w="28" w:type="dxa"/>
            </w:tcMar>
          </w:tcPr>
          <w:p w14:paraId="2975895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Trolach</w:t>
            </w:r>
          </w:p>
        </w:tc>
        <w:tc>
          <w:tcPr>
            <w:tcW w:w="623" w:type="pct"/>
            <w:tcMar>
              <w:top w:w="28" w:type="dxa"/>
              <w:left w:w="28" w:type="dxa"/>
              <w:bottom w:w="28" w:type="dxa"/>
              <w:right w:w="28" w:type="dxa"/>
            </w:tcMar>
          </w:tcPr>
          <w:p w14:paraId="1D218AE5"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017 907 963</w:t>
            </w:r>
          </w:p>
        </w:tc>
      </w:tr>
      <w:tr w:rsidR="00FB53BB" w:rsidRPr="00A274F6" w14:paraId="0067EAF7" w14:textId="77777777" w:rsidTr="004C60E9">
        <w:trPr>
          <w:trHeight w:val="113"/>
          <w:tblHeader/>
        </w:trPr>
        <w:tc>
          <w:tcPr>
            <w:tcW w:w="129" w:type="pct"/>
            <w:tcMar>
              <w:top w:w="28" w:type="dxa"/>
              <w:left w:w="28" w:type="dxa"/>
              <w:bottom w:w="28" w:type="dxa"/>
              <w:right w:w="28" w:type="dxa"/>
            </w:tcMar>
          </w:tcPr>
          <w:p w14:paraId="113A9B1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73</w:t>
            </w:r>
          </w:p>
        </w:tc>
        <w:tc>
          <w:tcPr>
            <w:tcW w:w="633" w:type="pct"/>
            <w:tcMar>
              <w:top w:w="28" w:type="dxa"/>
              <w:left w:w="28" w:type="dxa"/>
              <w:bottom w:w="28" w:type="dxa"/>
              <w:right w:w="28" w:type="dxa"/>
            </w:tcMar>
          </w:tcPr>
          <w:p w14:paraId="105BA11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En Dob</w:t>
            </w:r>
          </w:p>
        </w:tc>
        <w:tc>
          <w:tcPr>
            <w:tcW w:w="1850" w:type="pct"/>
            <w:tcMar>
              <w:top w:w="28" w:type="dxa"/>
              <w:left w:w="28" w:type="dxa"/>
              <w:bottom w:w="28" w:type="dxa"/>
              <w:right w:w="28" w:type="dxa"/>
            </w:tcMar>
          </w:tcPr>
          <w:p w14:paraId="263F8E8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6F4B9A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Klot</w:t>
            </w:r>
          </w:p>
        </w:tc>
        <w:tc>
          <w:tcPr>
            <w:tcW w:w="623" w:type="pct"/>
            <w:tcMar>
              <w:top w:w="28" w:type="dxa"/>
              <w:left w:w="28" w:type="dxa"/>
              <w:bottom w:w="28" w:type="dxa"/>
              <w:right w:w="28" w:type="dxa"/>
            </w:tcMar>
          </w:tcPr>
          <w:p w14:paraId="42638EB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071 895 7867</w:t>
            </w:r>
          </w:p>
        </w:tc>
      </w:tr>
      <w:tr w:rsidR="00FB53BB" w:rsidRPr="00A274F6" w14:paraId="297E8116" w14:textId="77777777" w:rsidTr="004C60E9">
        <w:trPr>
          <w:trHeight w:val="113"/>
          <w:tblHeader/>
        </w:trPr>
        <w:tc>
          <w:tcPr>
            <w:tcW w:w="129" w:type="pct"/>
            <w:tcMar>
              <w:top w:w="28" w:type="dxa"/>
              <w:left w:w="28" w:type="dxa"/>
              <w:bottom w:w="28" w:type="dxa"/>
              <w:right w:w="28" w:type="dxa"/>
            </w:tcMar>
          </w:tcPr>
          <w:p w14:paraId="2DADB45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74</w:t>
            </w:r>
          </w:p>
        </w:tc>
        <w:tc>
          <w:tcPr>
            <w:tcW w:w="633" w:type="pct"/>
            <w:tcMar>
              <w:top w:w="28" w:type="dxa"/>
              <w:left w:w="28" w:type="dxa"/>
              <w:bottom w:w="28" w:type="dxa"/>
              <w:right w:w="28" w:type="dxa"/>
            </w:tcMar>
          </w:tcPr>
          <w:p w14:paraId="7BEC20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Heang Puth</w:t>
            </w:r>
          </w:p>
        </w:tc>
        <w:tc>
          <w:tcPr>
            <w:tcW w:w="1850" w:type="pct"/>
            <w:tcMar>
              <w:top w:w="28" w:type="dxa"/>
              <w:left w:w="28" w:type="dxa"/>
              <w:bottom w:w="28" w:type="dxa"/>
              <w:right w:w="28" w:type="dxa"/>
            </w:tcMar>
          </w:tcPr>
          <w:p w14:paraId="2CA143F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41B9CBA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Trolach</w:t>
            </w:r>
          </w:p>
        </w:tc>
        <w:tc>
          <w:tcPr>
            <w:tcW w:w="623" w:type="pct"/>
            <w:tcMar>
              <w:top w:w="28" w:type="dxa"/>
              <w:left w:w="28" w:type="dxa"/>
              <w:bottom w:w="28" w:type="dxa"/>
              <w:right w:w="28" w:type="dxa"/>
            </w:tcMar>
          </w:tcPr>
          <w:p w14:paraId="0FC591F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071 400 5121</w:t>
            </w:r>
          </w:p>
        </w:tc>
      </w:tr>
      <w:tr w:rsidR="00FB53BB" w:rsidRPr="00A274F6" w14:paraId="5B7FFCF2" w14:textId="77777777" w:rsidTr="004C60E9">
        <w:trPr>
          <w:trHeight w:val="113"/>
          <w:tblHeader/>
        </w:trPr>
        <w:tc>
          <w:tcPr>
            <w:tcW w:w="129" w:type="pct"/>
            <w:tcMar>
              <w:top w:w="28" w:type="dxa"/>
              <w:left w:w="28" w:type="dxa"/>
              <w:bottom w:w="28" w:type="dxa"/>
              <w:right w:w="28" w:type="dxa"/>
            </w:tcMar>
          </w:tcPr>
          <w:p w14:paraId="752AEB3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75</w:t>
            </w:r>
          </w:p>
        </w:tc>
        <w:tc>
          <w:tcPr>
            <w:tcW w:w="633" w:type="pct"/>
            <w:tcMar>
              <w:top w:w="28" w:type="dxa"/>
              <w:left w:w="28" w:type="dxa"/>
              <w:bottom w:w="28" w:type="dxa"/>
              <w:right w:w="28" w:type="dxa"/>
            </w:tcMar>
          </w:tcPr>
          <w:p w14:paraId="0A8EFFC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Khem Ou</w:t>
            </w:r>
          </w:p>
        </w:tc>
        <w:tc>
          <w:tcPr>
            <w:tcW w:w="1850" w:type="pct"/>
            <w:tcMar>
              <w:top w:w="28" w:type="dxa"/>
              <w:left w:w="28" w:type="dxa"/>
              <w:bottom w:w="28" w:type="dxa"/>
              <w:right w:w="28" w:type="dxa"/>
            </w:tcMar>
          </w:tcPr>
          <w:p w14:paraId="2AF7BBA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7CE5E1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1A12BA4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088 491 8123</w:t>
            </w:r>
          </w:p>
        </w:tc>
      </w:tr>
      <w:tr w:rsidR="00FB53BB" w:rsidRPr="00A274F6" w14:paraId="202378D4" w14:textId="77777777" w:rsidTr="004C60E9">
        <w:trPr>
          <w:trHeight w:val="113"/>
          <w:tblHeader/>
        </w:trPr>
        <w:tc>
          <w:tcPr>
            <w:tcW w:w="129" w:type="pct"/>
            <w:tcMar>
              <w:top w:w="28" w:type="dxa"/>
              <w:left w:w="28" w:type="dxa"/>
              <w:bottom w:w="28" w:type="dxa"/>
              <w:right w:w="28" w:type="dxa"/>
            </w:tcMar>
          </w:tcPr>
          <w:p w14:paraId="5817A5A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76</w:t>
            </w:r>
          </w:p>
        </w:tc>
        <w:tc>
          <w:tcPr>
            <w:tcW w:w="633" w:type="pct"/>
            <w:tcMar>
              <w:top w:w="28" w:type="dxa"/>
              <w:left w:w="28" w:type="dxa"/>
              <w:bottom w:w="28" w:type="dxa"/>
              <w:right w:w="28" w:type="dxa"/>
            </w:tcMar>
          </w:tcPr>
          <w:p w14:paraId="1E3A09E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Hum Hong</w:t>
            </w:r>
          </w:p>
        </w:tc>
        <w:tc>
          <w:tcPr>
            <w:tcW w:w="1850" w:type="pct"/>
            <w:tcMar>
              <w:top w:w="28" w:type="dxa"/>
              <w:left w:w="28" w:type="dxa"/>
              <w:bottom w:w="28" w:type="dxa"/>
              <w:right w:w="28" w:type="dxa"/>
            </w:tcMar>
          </w:tcPr>
          <w:p w14:paraId="339A926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4BF0193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550446F8"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031 949 5000</w:t>
            </w:r>
          </w:p>
        </w:tc>
      </w:tr>
      <w:tr w:rsidR="00FB53BB" w:rsidRPr="00A274F6" w14:paraId="7C7E46AA" w14:textId="77777777" w:rsidTr="004C60E9">
        <w:trPr>
          <w:trHeight w:val="113"/>
          <w:tblHeader/>
        </w:trPr>
        <w:tc>
          <w:tcPr>
            <w:tcW w:w="129" w:type="pct"/>
            <w:tcMar>
              <w:top w:w="28" w:type="dxa"/>
              <w:left w:w="28" w:type="dxa"/>
              <w:bottom w:w="28" w:type="dxa"/>
              <w:right w:w="28" w:type="dxa"/>
            </w:tcMar>
          </w:tcPr>
          <w:p w14:paraId="0BDF23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77</w:t>
            </w:r>
          </w:p>
        </w:tc>
        <w:tc>
          <w:tcPr>
            <w:tcW w:w="633" w:type="pct"/>
            <w:tcMar>
              <w:top w:w="28" w:type="dxa"/>
              <w:left w:w="28" w:type="dxa"/>
              <w:bottom w:w="28" w:type="dxa"/>
              <w:right w:w="28" w:type="dxa"/>
            </w:tcMar>
          </w:tcPr>
          <w:p w14:paraId="0A65827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Roth Bunthan</w:t>
            </w:r>
          </w:p>
        </w:tc>
        <w:tc>
          <w:tcPr>
            <w:tcW w:w="1850" w:type="pct"/>
            <w:tcMar>
              <w:top w:w="28" w:type="dxa"/>
              <w:left w:w="28" w:type="dxa"/>
              <w:bottom w:w="28" w:type="dxa"/>
              <w:right w:w="28" w:type="dxa"/>
            </w:tcMar>
          </w:tcPr>
          <w:p w14:paraId="734AFF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1F48E1C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4A09FEBC"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089 500 852</w:t>
            </w:r>
          </w:p>
        </w:tc>
      </w:tr>
      <w:tr w:rsidR="00FB53BB" w:rsidRPr="00A274F6" w14:paraId="51E9F3E8" w14:textId="77777777" w:rsidTr="004C60E9">
        <w:trPr>
          <w:trHeight w:val="113"/>
          <w:tblHeader/>
        </w:trPr>
        <w:tc>
          <w:tcPr>
            <w:tcW w:w="129" w:type="pct"/>
            <w:tcMar>
              <w:top w:w="28" w:type="dxa"/>
              <w:left w:w="28" w:type="dxa"/>
              <w:bottom w:w="28" w:type="dxa"/>
              <w:right w:w="28" w:type="dxa"/>
            </w:tcMar>
          </w:tcPr>
          <w:p w14:paraId="1369D5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78</w:t>
            </w:r>
          </w:p>
        </w:tc>
        <w:tc>
          <w:tcPr>
            <w:tcW w:w="633" w:type="pct"/>
            <w:tcMar>
              <w:top w:w="28" w:type="dxa"/>
              <w:left w:w="28" w:type="dxa"/>
              <w:bottom w:w="28" w:type="dxa"/>
              <w:right w:w="28" w:type="dxa"/>
            </w:tcMar>
          </w:tcPr>
          <w:p w14:paraId="5E3CF9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Chin Plek</w:t>
            </w:r>
          </w:p>
        </w:tc>
        <w:tc>
          <w:tcPr>
            <w:tcW w:w="1850" w:type="pct"/>
            <w:tcMar>
              <w:top w:w="28" w:type="dxa"/>
              <w:left w:w="28" w:type="dxa"/>
              <w:bottom w:w="28" w:type="dxa"/>
              <w:right w:w="28" w:type="dxa"/>
            </w:tcMar>
          </w:tcPr>
          <w:p w14:paraId="6439115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7C5B8C3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5F1F6170"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031 256 5522</w:t>
            </w:r>
          </w:p>
        </w:tc>
      </w:tr>
      <w:tr w:rsidR="00FB53BB" w:rsidRPr="00A274F6" w14:paraId="2C76B672" w14:textId="77777777" w:rsidTr="004C60E9">
        <w:trPr>
          <w:trHeight w:val="113"/>
          <w:tblHeader/>
        </w:trPr>
        <w:tc>
          <w:tcPr>
            <w:tcW w:w="129" w:type="pct"/>
            <w:tcMar>
              <w:top w:w="28" w:type="dxa"/>
              <w:left w:w="28" w:type="dxa"/>
              <w:bottom w:w="28" w:type="dxa"/>
              <w:right w:w="28" w:type="dxa"/>
            </w:tcMar>
          </w:tcPr>
          <w:p w14:paraId="173EEC8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79</w:t>
            </w:r>
          </w:p>
        </w:tc>
        <w:tc>
          <w:tcPr>
            <w:tcW w:w="633" w:type="pct"/>
            <w:tcMar>
              <w:top w:w="28" w:type="dxa"/>
              <w:left w:w="28" w:type="dxa"/>
              <w:bottom w:w="28" w:type="dxa"/>
              <w:right w:w="28" w:type="dxa"/>
            </w:tcMar>
          </w:tcPr>
          <w:p w14:paraId="64053B2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Long Neang</w:t>
            </w:r>
          </w:p>
        </w:tc>
        <w:tc>
          <w:tcPr>
            <w:tcW w:w="1850" w:type="pct"/>
            <w:tcMar>
              <w:top w:w="28" w:type="dxa"/>
              <w:left w:w="28" w:type="dxa"/>
              <w:bottom w:w="28" w:type="dxa"/>
              <w:right w:w="28" w:type="dxa"/>
            </w:tcMar>
          </w:tcPr>
          <w:p w14:paraId="37BA486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077F14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14701F8A"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5675C67B" w14:textId="77777777" w:rsidTr="004C60E9">
        <w:trPr>
          <w:trHeight w:val="113"/>
          <w:tblHeader/>
        </w:trPr>
        <w:tc>
          <w:tcPr>
            <w:tcW w:w="129" w:type="pct"/>
            <w:tcMar>
              <w:top w:w="28" w:type="dxa"/>
              <w:left w:w="28" w:type="dxa"/>
              <w:bottom w:w="28" w:type="dxa"/>
              <w:right w:w="28" w:type="dxa"/>
            </w:tcMar>
          </w:tcPr>
          <w:p w14:paraId="6141F31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80</w:t>
            </w:r>
          </w:p>
        </w:tc>
        <w:tc>
          <w:tcPr>
            <w:tcW w:w="633" w:type="pct"/>
            <w:tcMar>
              <w:top w:w="28" w:type="dxa"/>
              <w:left w:w="28" w:type="dxa"/>
              <w:bottom w:w="28" w:type="dxa"/>
              <w:right w:w="28" w:type="dxa"/>
            </w:tcMar>
          </w:tcPr>
          <w:p w14:paraId="3A16A5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Sin</w:t>
            </w:r>
          </w:p>
        </w:tc>
        <w:tc>
          <w:tcPr>
            <w:tcW w:w="1850" w:type="pct"/>
            <w:tcMar>
              <w:top w:w="28" w:type="dxa"/>
              <w:left w:w="28" w:type="dxa"/>
              <w:bottom w:w="28" w:type="dxa"/>
              <w:right w:w="28" w:type="dxa"/>
            </w:tcMar>
          </w:tcPr>
          <w:p w14:paraId="11D7612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EB736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25C3753F"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E1CD2CD" w14:textId="77777777" w:rsidTr="004C60E9">
        <w:trPr>
          <w:trHeight w:val="113"/>
          <w:tblHeader/>
        </w:trPr>
        <w:tc>
          <w:tcPr>
            <w:tcW w:w="129" w:type="pct"/>
            <w:tcMar>
              <w:top w:w="28" w:type="dxa"/>
              <w:left w:w="28" w:type="dxa"/>
              <w:bottom w:w="28" w:type="dxa"/>
              <w:right w:w="28" w:type="dxa"/>
            </w:tcMar>
          </w:tcPr>
          <w:p w14:paraId="7F4C39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81</w:t>
            </w:r>
          </w:p>
        </w:tc>
        <w:tc>
          <w:tcPr>
            <w:tcW w:w="633" w:type="pct"/>
            <w:tcMar>
              <w:top w:w="28" w:type="dxa"/>
              <w:left w:w="28" w:type="dxa"/>
              <w:bottom w:w="28" w:type="dxa"/>
              <w:right w:w="28" w:type="dxa"/>
            </w:tcMar>
          </w:tcPr>
          <w:p w14:paraId="2A3EDF9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Channy</w:t>
            </w:r>
          </w:p>
        </w:tc>
        <w:tc>
          <w:tcPr>
            <w:tcW w:w="1850" w:type="pct"/>
            <w:tcMar>
              <w:top w:w="28" w:type="dxa"/>
              <w:left w:w="28" w:type="dxa"/>
              <w:bottom w:w="28" w:type="dxa"/>
              <w:right w:w="28" w:type="dxa"/>
            </w:tcMar>
          </w:tcPr>
          <w:p w14:paraId="4913981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FBF739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3EC246A4"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2DCE7415" w14:textId="77777777" w:rsidTr="004C60E9">
        <w:trPr>
          <w:trHeight w:val="113"/>
          <w:tblHeader/>
        </w:trPr>
        <w:tc>
          <w:tcPr>
            <w:tcW w:w="129" w:type="pct"/>
            <w:tcMar>
              <w:top w:w="28" w:type="dxa"/>
              <w:left w:w="28" w:type="dxa"/>
              <w:bottom w:w="28" w:type="dxa"/>
              <w:right w:w="28" w:type="dxa"/>
            </w:tcMar>
          </w:tcPr>
          <w:p w14:paraId="72CFD86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82</w:t>
            </w:r>
          </w:p>
        </w:tc>
        <w:tc>
          <w:tcPr>
            <w:tcW w:w="633" w:type="pct"/>
            <w:tcMar>
              <w:top w:w="28" w:type="dxa"/>
              <w:left w:w="28" w:type="dxa"/>
              <w:bottom w:w="28" w:type="dxa"/>
              <w:right w:w="28" w:type="dxa"/>
            </w:tcMar>
          </w:tcPr>
          <w:p w14:paraId="2AAE417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Chanthy</w:t>
            </w:r>
          </w:p>
        </w:tc>
        <w:tc>
          <w:tcPr>
            <w:tcW w:w="1850" w:type="pct"/>
            <w:tcMar>
              <w:top w:w="28" w:type="dxa"/>
              <w:left w:w="28" w:type="dxa"/>
              <w:bottom w:w="28" w:type="dxa"/>
              <w:right w:w="28" w:type="dxa"/>
            </w:tcMar>
          </w:tcPr>
          <w:p w14:paraId="7A12158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22D07E5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338C70C1"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7900937" w14:textId="77777777" w:rsidTr="004C60E9">
        <w:trPr>
          <w:trHeight w:val="113"/>
          <w:tblHeader/>
        </w:trPr>
        <w:tc>
          <w:tcPr>
            <w:tcW w:w="129" w:type="pct"/>
            <w:tcMar>
              <w:top w:w="28" w:type="dxa"/>
              <w:left w:w="28" w:type="dxa"/>
              <w:bottom w:w="28" w:type="dxa"/>
              <w:right w:w="28" w:type="dxa"/>
            </w:tcMar>
          </w:tcPr>
          <w:p w14:paraId="644806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83</w:t>
            </w:r>
          </w:p>
        </w:tc>
        <w:tc>
          <w:tcPr>
            <w:tcW w:w="633" w:type="pct"/>
            <w:tcMar>
              <w:top w:w="28" w:type="dxa"/>
              <w:left w:w="28" w:type="dxa"/>
              <w:bottom w:w="28" w:type="dxa"/>
              <w:right w:w="28" w:type="dxa"/>
            </w:tcMar>
          </w:tcPr>
          <w:p w14:paraId="3A2FF63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Chantrea</w:t>
            </w:r>
          </w:p>
        </w:tc>
        <w:tc>
          <w:tcPr>
            <w:tcW w:w="1850" w:type="pct"/>
            <w:tcMar>
              <w:top w:w="28" w:type="dxa"/>
              <w:left w:w="28" w:type="dxa"/>
              <w:bottom w:w="28" w:type="dxa"/>
              <w:right w:w="28" w:type="dxa"/>
            </w:tcMar>
          </w:tcPr>
          <w:p w14:paraId="5D04544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A22BE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71F9CF3B"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9AD3F3B" w14:textId="77777777" w:rsidTr="004C60E9">
        <w:trPr>
          <w:trHeight w:val="113"/>
          <w:tblHeader/>
        </w:trPr>
        <w:tc>
          <w:tcPr>
            <w:tcW w:w="129" w:type="pct"/>
            <w:tcMar>
              <w:top w:w="28" w:type="dxa"/>
              <w:left w:w="28" w:type="dxa"/>
              <w:bottom w:w="28" w:type="dxa"/>
              <w:right w:w="28" w:type="dxa"/>
            </w:tcMar>
          </w:tcPr>
          <w:p w14:paraId="0BBE435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84</w:t>
            </w:r>
          </w:p>
        </w:tc>
        <w:tc>
          <w:tcPr>
            <w:tcW w:w="633" w:type="pct"/>
            <w:tcMar>
              <w:top w:w="28" w:type="dxa"/>
              <w:left w:w="28" w:type="dxa"/>
              <w:bottom w:w="28" w:type="dxa"/>
              <w:right w:w="28" w:type="dxa"/>
            </w:tcMar>
          </w:tcPr>
          <w:p w14:paraId="1D2A61E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Kong Lim Seng</w:t>
            </w:r>
          </w:p>
        </w:tc>
        <w:tc>
          <w:tcPr>
            <w:tcW w:w="1850" w:type="pct"/>
            <w:tcMar>
              <w:top w:w="28" w:type="dxa"/>
              <w:left w:w="28" w:type="dxa"/>
              <w:bottom w:w="28" w:type="dxa"/>
              <w:right w:w="28" w:type="dxa"/>
            </w:tcMar>
          </w:tcPr>
          <w:p w14:paraId="7DFBD4E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412496C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33B88AB0"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CD3B3D5" w14:textId="77777777" w:rsidTr="004C60E9">
        <w:trPr>
          <w:trHeight w:val="113"/>
          <w:tblHeader/>
        </w:trPr>
        <w:tc>
          <w:tcPr>
            <w:tcW w:w="129" w:type="pct"/>
            <w:tcMar>
              <w:top w:w="28" w:type="dxa"/>
              <w:left w:w="28" w:type="dxa"/>
              <w:bottom w:w="28" w:type="dxa"/>
              <w:right w:w="28" w:type="dxa"/>
            </w:tcMar>
          </w:tcPr>
          <w:p w14:paraId="165F843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85</w:t>
            </w:r>
          </w:p>
        </w:tc>
        <w:tc>
          <w:tcPr>
            <w:tcW w:w="633" w:type="pct"/>
            <w:tcMar>
              <w:top w:w="28" w:type="dxa"/>
              <w:left w:w="28" w:type="dxa"/>
              <w:bottom w:w="28" w:type="dxa"/>
              <w:right w:w="28" w:type="dxa"/>
            </w:tcMar>
          </w:tcPr>
          <w:p w14:paraId="6960EEC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Lorith Touch</w:t>
            </w:r>
          </w:p>
        </w:tc>
        <w:tc>
          <w:tcPr>
            <w:tcW w:w="1850" w:type="pct"/>
            <w:tcMar>
              <w:top w:w="28" w:type="dxa"/>
              <w:left w:w="28" w:type="dxa"/>
              <w:bottom w:w="28" w:type="dxa"/>
              <w:right w:w="28" w:type="dxa"/>
            </w:tcMar>
          </w:tcPr>
          <w:p w14:paraId="46B5213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2DC8C59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 Prers</w:t>
            </w:r>
          </w:p>
        </w:tc>
        <w:tc>
          <w:tcPr>
            <w:tcW w:w="623" w:type="pct"/>
            <w:tcMar>
              <w:top w:w="28" w:type="dxa"/>
              <w:left w:w="28" w:type="dxa"/>
              <w:bottom w:w="28" w:type="dxa"/>
              <w:right w:w="28" w:type="dxa"/>
            </w:tcMar>
          </w:tcPr>
          <w:p w14:paraId="0A507CE3"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C1539FB" w14:textId="77777777" w:rsidTr="004C60E9">
        <w:trPr>
          <w:trHeight w:val="113"/>
          <w:tblHeader/>
        </w:trPr>
        <w:tc>
          <w:tcPr>
            <w:tcW w:w="129" w:type="pct"/>
            <w:tcMar>
              <w:top w:w="28" w:type="dxa"/>
              <w:left w:w="28" w:type="dxa"/>
              <w:bottom w:w="28" w:type="dxa"/>
              <w:right w:w="28" w:type="dxa"/>
            </w:tcMar>
          </w:tcPr>
          <w:p w14:paraId="70A6C2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86</w:t>
            </w:r>
          </w:p>
        </w:tc>
        <w:tc>
          <w:tcPr>
            <w:tcW w:w="633" w:type="pct"/>
            <w:tcMar>
              <w:top w:w="28" w:type="dxa"/>
              <w:left w:w="28" w:type="dxa"/>
              <w:bottom w:w="28" w:type="dxa"/>
              <w:right w:w="28" w:type="dxa"/>
            </w:tcMar>
          </w:tcPr>
          <w:p w14:paraId="486E639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 Ken</w:t>
            </w:r>
          </w:p>
        </w:tc>
        <w:tc>
          <w:tcPr>
            <w:tcW w:w="1850" w:type="pct"/>
            <w:tcMar>
              <w:top w:w="28" w:type="dxa"/>
              <w:left w:w="28" w:type="dxa"/>
              <w:bottom w:w="28" w:type="dxa"/>
              <w:right w:w="28" w:type="dxa"/>
            </w:tcMar>
          </w:tcPr>
          <w:p w14:paraId="4DEFFBD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Farmer </w:t>
            </w:r>
          </w:p>
        </w:tc>
        <w:tc>
          <w:tcPr>
            <w:tcW w:w="1765" w:type="pct"/>
            <w:tcMar>
              <w:top w:w="28" w:type="dxa"/>
              <w:left w:w="28" w:type="dxa"/>
              <w:bottom w:w="28" w:type="dxa"/>
              <w:right w:w="28" w:type="dxa"/>
            </w:tcMar>
          </w:tcPr>
          <w:p w14:paraId="0A9E1CD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Srah Tort</w:t>
            </w:r>
          </w:p>
        </w:tc>
        <w:tc>
          <w:tcPr>
            <w:tcW w:w="623" w:type="pct"/>
            <w:tcMar>
              <w:top w:w="28" w:type="dxa"/>
              <w:left w:w="28" w:type="dxa"/>
              <w:bottom w:w="28" w:type="dxa"/>
              <w:right w:w="28" w:type="dxa"/>
            </w:tcMar>
          </w:tcPr>
          <w:p w14:paraId="6EC5FA03"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7CED653E" w14:textId="77777777" w:rsidTr="004C60E9">
        <w:trPr>
          <w:trHeight w:val="113"/>
          <w:tblHeader/>
        </w:trPr>
        <w:tc>
          <w:tcPr>
            <w:tcW w:w="129" w:type="pct"/>
            <w:tcMar>
              <w:top w:w="28" w:type="dxa"/>
              <w:left w:w="28" w:type="dxa"/>
              <w:bottom w:w="28" w:type="dxa"/>
              <w:right w:w="28" w:type="dxa"/>
            </w:tcMar>
          </w:tcPr>
          <w:p w14:paraId="155E13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87</w:t>
            </w:r>
          </w:p>
        </w:tc>
        <w:tc>
          <w:tcPr>
            <w:tcW w:w="633" w:type="pct"/>
            <w:tcMar>
              <w:top w:w="28" w:type="dxa"/>
              <w:left w:w="28" w:type="dxa"/>
              <w:bottom w:w="28" w:type="dxa"/>
              <w:right w:w="28" w:type="dxa"/>
            </w:tcMar>
          </w:tcPr>
          <w:p w14:paraId="551CDE4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Mom Mean</w:t>
            </w:r>
          </w:p>
        </w:tc>
        <w:tc>
          <w:tcPr>
            <w:tcW w:w="1850" w:type="pct"/>
            <w:tcMar>
              <w:top w:w="28" w:type="dxa"/>
              <w:left w:w="28" w:type="dxa"/>
              <w:bottom w:w="28" w:type="dxa"/>
              <w:right w:w="28" w:type="dxa"/>
            </w:tcMar>
          </w:tcPr>
          <w:p w14:paraId="4F87DF7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Farmer</w:t>
            </w:r>
          </w:p>
        </w:tc>
        <w:tc>
          <w:tcPr>
            <w:tcW w:w="1765" w:type="pct"/>
            <w:tcMar>
              <w:top w:w="28" w:type="dxa"/>
              <w:left w:w="28" w:type="dxa"/>
              <w:bottom w:w="28" w:type="dxa"/>
              <w:right w:w="28" w:type="dxa"/>
            </w:tcMar>
          </w:tcPr>
          <w:p w14:paraId="2A94053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Srah Tort</w:t>
            </w:r>
          </w:p>
        </w:tc>
        <w:tc>
          <w:tcPr>
            <w:tcW w:w="623" w:type="pct"/>
            <w:tcMar>
              <w:top w:w="28" w:type="dxa"/>
              <w:left w:w="28" w:type="dxa"/>
              <w:bottom w:w="28" w:type="dxa"/>
              <w:right w:w="28" w:type="dxa"/>
            </w:tcMar>
          </w:tcPr>
          <w:p w14:paraId="0B98B892"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B85E986" w14:textId="77777777" w:rsidTr="004C60E9">
        <w:trPr>
          <w:trHeight w:val="113"/>
          <w:tblHeader/>
        </w:trPr>
        <w:tc>
          <w:tcPr>
            <w:tcW w:w="129" w:type="pct"/>
            <w:tcMar>
              <w:top w:w="28" w:type="dxa"/>
              <w:left w:w="28" w:type="dxa"/>
              <w:bottom w:w="28" w:type="dxa"/>
              <w:right w:w="28" w:type="dxa"/>
            </w:tcMar>
          </w:tcPr>
          <w:p w14:paraId="3A52022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88</w:t>
            </w:r>
          </w:p>
        </w:tc>
        <w:tc>
          <w:tcPr>
            <w:tcW w:w="633" w:type="pct"/>
            <w:tcMar>
              <w:top w:w="28" w:type="dxa"/>
              <w:left w:w="28" w:type="dxa"/>
              <w:bottom w:w="28" w:type="dxa"/>
              <w:right w:w="28" w:type="dxa"/>
            </w:tcMar>
          </w:tcPr>
          <w:p w14:paraId="772A153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Touch Sreynich</w:t>
            </w:r>
          </w:p>
        </w:tc>
        <w:tc>
          <w:tcPr>
            <w:tcW w:w="1850" w:type="pct"/>
            <w:tcMar>
              <w:top w:w="28" w:type="dxa"/>
              <w:left w:w="28" w:type="dxa"/>
              <w:bottom w:w="28" w:type="dxa"/>
              <w:right w:w="28" w:type="dxa"/>
            </w:tcMar>
          </w:tcPr>
          <w:p w14:paraId="247BF66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Farmer</w:t>
            </w:r>
          </w:p>
        </w:tc>
        <w:tc>
          <w:tcPr>
            <w:tcW w:w="1765" w:type="pct"/>
            <w:tcMar>
              <w:top w:w="28" w:type="dxa"/>
              <w:left w:w="28" w:type="dxa"/>
              <w:bottom w:w="28" w:type="dxa"/>
              <w:right w:w="28" w:type="dxa"/>
            </w:tcMar>
          </w:tcPr>
          <w:p w14:paraId="42A7D19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Srah Tort</w:t>
            </w:r>
          </w:p>
        </w:tc>
        <w:tc>
          <w:tcPr>
            <w:tcW w:w="623" w:type="pct"/>
            <w:tcMar>
              <w:top w:w="28" w:type="dxa"/>
              <w:left w:w="28" w:type="dxa"/>
              <w:bottom w:w="28" w:type="dxa"/>
              <w:right w:w="28" w:type="dxa"/>
            </w:tcMar>
          </w:tcPr>
          <w:p w14:paraId="3B1F517D"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096 847 3799</w:t>
            </w:r>
          </w:p>
        </w:tc>
      </w:tr>
      <w:tr w:rsidR="00FB53BB" w:rsidRPr="00A274F6" w14:paraId="603D8D86" w14:textId="77777777" w:rsidTr="004C60E9">
        <w:trPr>
          <w:trHeight w:val="113"/>
          <w:tblHeader/>
        </w:trPr>
        <w:tc>
          <w:tcPr>
            <w:tcW w:w="129" w:type="pct"/>
            <w:tcMar>
              <w:top w:w="28" w:type="dxa"/>
              <w:left w:w="28" w:type="dxa"/>
              <w:bottom w:w="28" w:type="dxa"/>
              <w:right w:w="28" w:type="dxa"/>
            </w:tcMar>
          </w:tcPr>
          <w:p w14:paraId="1B5C8D9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89</w:t>
            </w:r>
          </w:p>
        </w:tc>
        <w:tc>
          <w:tcPr>
            <w:tcW w:w="633" w:type="pct"/>
            <w:tcMar>
              <w:top w:w="28" w:type="dxa"/>
              <w:left w:w="28" w:type="dxa"/>
              <w:bottom w:w="28" w:type="dxa"/>
              <w:right w:w="28" w:type="dxa"/>
            </w:tcMar>
          </w:tcPr>
          <w:p w14:paraId="48B111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Chun Chan</w:t>
            </w:r>
          </w:p>
        </w:tc>
        <w:tc>
          <w:tcPr>
            <w:tcW w:w="1850" w:type="pct"/>
            <w:tcMar>
              <w:top w:w="28" w:type="dxa"/>
              <w:left w:w="28" w:type="dxa"/>
              <w:bottom w:w="28" w:type="dxa"/>
              <w:right w:w="28" w:type="dxa"/>
            </w:tcMar>
          </w:tcPr>
          <w:p w14:paraId="4BEDE3F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04E452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Ompoarn</w:t>
            </w:r>
          </w:p>
        </w:tc>
        <w:tc>
          <w:tcPr>
            <w:tcW w:w="623" w:type="pct"/>
            <w:tcMar>
              <w:top w:w="28" w:type="dxa"/>
              <w:left w:w="28" w:type="dxa"/>
              <w:bottom w:w="28" w:type="dxa"/>
              <w:right w:w="28" w:type="dxa"/>
            </w:tcMar>
          </w:tcPr>
          <w:p w14:paraId="55C0CB2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077 584 498</w:t>
            </w:r>
          </w:p>
        </w:tc>
      </w:tr>
      <w:tr w:rsidR="00FB53BB" w:rsidRPr="00A274F6" w14:paraId="3E630A8C" w14:textId="77777777" w:rsidTr="004C60E9">
        <w:trPr>
          <w:trHeight w:val="113"/>
          <w:tblHeader/>
        </w:trPr>
        <w:tc>
          <w:tcPr>
            <w:tcW w:w="129" w:type="pct"/>
            <w:tcMar>
              <w:top w:w="28" w:type="dxa"/>
              <w:left w:w="28" w:type="dxa"/>
              <w:bottom w:w="28" w:type="dxa"/>
              <w:right w:w="28" w:type="dxa"/>
            </w:tcMar>
          </w:tcPr>
          <w:p w14:paraId="346B426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90</w:t>
            </w:r>
          </w:p>
        </w:tc>
        <w:tc>
          <w:tcPr>
            <w:tcW w:w="633" w:type="pct"/>
            <w:tcMar>
              <w:top w:w="28" w:type="dxa"/>
              <w:left w:w="28" w:type="dxa"/>
              <w:bottom w:w="28" w:type="dxa"/>
              <w:right w:w="28" w:type="dxa"/>
            </w:tcMar>
          </w:tcPr>
          <w:p w14:paraId="11DFDC9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Sorm Dam</w:t>
            </w:r>
          </w:p>
        </w:tc>
        <w:tc>
          <w:tcPr>
            <w:tcW w:w="1850" w:type="pct"/>
            <w:tcMar>
              <w:top w:w="28" w:type="dxa"/>
              <w:left w:w="28" w:type="dxa"/>
              <w:bottom w:w="28" w:type="dxa"/>
              <w:right w:w="28" w:type="dxa"/>
            </w:tcMar>
          </w:tcPr>
          <w:p w14:paraId="541D440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1C861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Prolay 18</w:t>
            </w:r>
          </w:p>
        </w:tc>
        <w:tc>
          <w:tcPr>
            <w:tcW w:w="623" w:type="pct"/>
            <w:tcMar>
              <w:top w:w="28" w:type="dxa"/>
              <w:left w:w="28" w:type="dxa"/>
              <w:bottom w:w="28" w:type="dxa"/>
              <w:right w:w="28" w:type="dxa"/>
            </w:tcMar>
          </w:tcPr>
          <w:p w14:paraId="7F641ABF"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60D9BE27" w14:textId="77777777" w:rsidTr="004C60E9">
        <w:trPr>
          <w:trHeight w:val="113"/>
          <w:tblHeader/>
        </w:trPr>
        <w:tc>
          <w:tcPr>
            <w:tcW w:w="129" w:type="pct"/>
            <w:tcMar>
              <w:top w:w="28" w:type="dxa"/>
              <w:left w:w="28" w:type="dxa"/>
              <w:bottom w:w="28" w:type="dxa"/>
              <w:right w:w="28" w:type="dxa"/>
            </w:tcMar>
          </w:tcPr>
          <w:p w14:paraId="789882A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91</w:t>
            </w:r>
          </w:p>
        </w:tc>
        <w:tc>
          <w:tcPr>
            <w:tcW w:w="633" w:type="pct"/>
            <w:tcMar>
              <w:top w:w="28" w:type="dxa"/>
              <w:left w:w="28" w:type="dxa"/>
              <w:bottom w:w="28" w:type="dxa"/>
              <w:right w:w="28" w:type="dxa"/>
            </w:tcMar>
          </w:tcPr>
          <w:p w14:paraId="0DDA6E0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 pen</w:t>
            </w:r>
          </w:p>
        </w:tc>
        <w:tc>
          <w:tcPr>
            <w:tcW w:w="1850" w:type="pct"/>
            <w:tcMar>
              <w:top w:w="28" w:type="dxa"/>
              <w:left w:w="28" w:type="dxa"/>
              <w:bottom w:w="28" w:type="dxa"/>
              <w:right w:w="28" w:type="dxa"/>
            </w:tcMar>
          </w:tcPr>
          <w:p w14:paraId="0FBB15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1724454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Ompoarn</w:t>
            </w:r>
          </w:p>
        </w:tc>
        <w:tc>
          <w:tcPr>
            <w:tcW w:w="623" w:type="pct"/>
            <w:tcMar>
              <w:top w:w="28" w:type="dxa"/>
              <w:left w:w="28" w:type="dxa"/>
              <w:bottom w:w="28" w:type="dxa"/>
              <w:right w:w="28" w:type="dxa"/>
            </w:tcMar>
          </w:tcPr>
          <w:p w14:paraId="6582AAA7"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097 779 2511</w:t>
            </w:r>
          </w:p>
        </w:tc>
      </w:tr>
      <w:tr w:rsidR="00FB53BB" w:rsidRPr="00A274F6" w14:paraId="4A2BC099"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1C60D7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FAC in Pursat Province on 22 September 2015</w:t>
            </w:r>
          </w:p>
        </w:tc>
      </w:tr>
      <w:tr w:rsidR="00FB53BB" w:rsidRPr="00A274F6" w14:paraId="5320E394" w14:textId="77777777" w:rsidTr="004C60E9">
        <w:trPr>
          <w:trHeight w:val="113"/>
          <w:tblHeader/>
        </w:trPr>
        <w:tc>
          <w:tcPr>
            <w:tcW w:w="129" w:type="pct"/>
            <w:tcMar>
              <w:top w:w="28" w:type="dxa"/>
              <w:left w:w="28" w:type="dxa"/>
              <w:bottom w:w="28" w:type="dxa"/>
              <w:right w:w="28" w:type="dxa"/>
            </w:tcMar>
          </w:tcPr>
          <w:p w14:paraId="0B8892F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92</w:t>
            </w:r>
          </w:p>
        </w:tc>
        <w:tc>
          <w:tcPr>
            <w:tcW w:w="633" w:type="pct"/>
            <w:tcMar>
              <w:top w:w="28" w:type="dxa"/>
              <w:left w:w="28" w:type="dxa"/>
              <w:bottom w:w="28" w:type="dxa"/>
              <w:right w:w="28" w:type="dxa"/>
            </w:tcMar>
          </w:tcPr>
          <w:p w14:paraId="117AB7F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Um Koeun</w:t>
            </w:r>
          </w:p>
        </w:tc>
        <w:tc>
          <w:tcPr>
            <w:tcW w:w="1850" w:type="pct"/>
            <w:tcMar>
              <w:top w:w="28" w:type="dxa"/>
              <w:left w:w="28" w:type="dxa"/>
              <w:bottom w:w="28" w:type="dxa"/>
              <w:right w:w="28" w:type="dxa"/>
            </w:tcMar>
          </w:tcPr>
          <w:p w14:paraId="2BF14FD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Officer</w:t>
            </w:r>
          </w:p>
        </w:tc>
        <w:tc>
          <w:tcPr>
            <w:tcW w:w="1765" w:type="pct"/>
            <w:tcMar>
              <w:top w:w="28" w:type="dxa"/>
              <w:left w:w="28" w:type="dxa"/>
              <w:bottom w:w="28" w:type="dxa"/>
              <w:right w:w="28" w:type="dxa"/>
            </w:tcMar>
          </w:tcPr>
          <w:p w14:paraId="63907FE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Department of Environment</w:t>
            </w:r>
          </w:p>
        </w:tc>
        <w:tc>
          <w:tcPr>
            <w:tcW w:w="623" w:type="pct"/>
            <w:tcMar>
              <w:top w:w="28" w:type="dxa"/>
              <w:left w:w="28" w:type="dxa"/>
              <w:bottom w:w="28" w:type="dxa"/>
              <w:right w:w="28" w:type="dxa"/>
            </w:tcMar>
          </w:tcPr>
          <w:p w14:paraId="3988E0B2"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012 875 388</w:t>
            </w:r>
          </w:p>
        </w:tc>
      </w:tr>
      <w:tr w:rsidR="00FB53BB" w:rsidRPr="00A274F6" w14:paraId="522E14D2" w14:textId="77777777" w:rsidTr="004C60E9">
        <w:trPr>
          <w:trHeight w:val="113"/>
          <w:tblHeader/>
        </w:trPr>
        <w:tc>
          <w:tcPr>
            <w:tcW w:w="129" w:type="pct"/>
            <w:tcMar>
              <w:top w:w="28" w:type="dxa"/>
              <w:left w:w="28" w:type="dxa"/>
              <w:bottom w:w="28" w:type="dxa"/>
              <w:right w:w="28" w:type="dxa"/>
            </w:tcMar>
          </w:tcPr>
          <w:p w14:paraId="2FC7999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93</w:t>
            </w:r>
          </w:p>
        </w:tc>
        <w:tc>
          <w:tcPr>
            <w:tcW w:w="633" w:type="pct"/>
            <w:tcMar>
              <w:top w:w="28" w:type="dxa"/>
              <w:left w:w="28" w:type="dxa"/>
              <w:bottom w:w="28" w:type="dxa"/>
              <w:right w:w="28" w:type="dxa"/>
            </w:tcMar>
          </w:tcPr>
          <w:p w14:paraId="175BA36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Chheang Chanratana</w:t>
            </w:r>
          </w:p>
        </w:tc>
        <w:tc>
          <w:tcPr>
            <w:tcW w:w="1850" w:type="pct"/>
            <w:tcMar>
              <w:top w:w="28" w:type="dxa"/>
              <w:left w:w="28" w:type="dxa"/>
              <w:bottom w:w="28" w:type="dxa"/>
              <w:right w:w="28" w:type="dxa"/>
            </w:tcMar>
          </w:tcPr>
          <w:p w14:paraId="31994C3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Field Officer</w:t>
            </w:r>
          </w:p>
        </w:tc>
        <w:tc>
          <w:tcPr>
            <w:tcW w:w="1765" w:type="pct"/>
            <w:tcMar>
              <w:top w:w="28" w:type="dxa"/>
              <w:left w:w="28" w:type="dxa"/>
              <w:bottom w:w="28" w:type="dxa"/>
              <w:right w:w="28" w:type="dxa"/>
            </w:tcMar>
          </w:tcPr>
          <w:p w14:paraId="610D959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6131E514"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012 580 648</w:t>
            </w:r>
          </w:p>
        </w:tc>
      </w:tr>
      <w:tr w:rsidR="00FB53BB" w:rsidRPr="00A274F6" w14:paraId="1F264AF9" w14:textId="77777777" w:rsidTr="004C60E9">
        <w:trPr>
          <w:trHeight w:val="113"/>
          <w:tblHeader/>
        </w:trPr>
        <w:tc>
          <w:tcPr>
            <w:tcW w:w="129" w:type="pct"/>
            <w:tcMar>
              <w:top w:w="28" w:type="dxa"/>
              <w:left w:w="28" w:type="dxa"/>
              <w:bottom w:w="28" w:type="dxa"/>
              <w:right w:w="28" w:type="dxa"/>
            </w:tcMar>
          </w:tcPr>
          <w:p w14:paraId="4CE18CF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94</w:t>
            </w:r>
          </w:p>
        </w:tc>
        <w:tc>
          <w:tcPr>
            <w:tcW w:w="633" w:type="pct"/>
            <w:tcMar>
              <w:top w:w="28" w:type="dxa"/>
              <w:left w:w="28" w:type="dxa"/>
              <w:bottom w:w="28" w:type="dxa"/>
              <w:right w:w="28" w:type="dxa"/>
            </w:tcMar>
          </w:tcPr>
          <w:p w14:paraId="03EA917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Sak Ousaphea</w:t>
            </w:r>
          </w:p>
        </w:tc>
        <w:tc>
          <w:tcPr>
            <w:tcW w:w="1850" w:type="pct"/>
            <w:tcMar>
              <w:top w:w="28" w:type="dxa"/>
              <w:left w:w="28" w:type="dxa"/>
              <w:bottom w:w="28" w:type="dxa"/>
              <w:right w:w="28" w:type="dxa"/>
            </w:tcMar>
          </w:tcPr>
          <w:p w14:paraId="58DA531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4AB3B98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6BE0839F"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012 570 060</w:t>
            </w:r>
          </w:p>
        </w:tc>
      </w:tr>
      <w:tr w:rsidR="00FB53BB" w:rsidRPr="00A274F6" w14:paraId="0832A87E" w14:textId="77777777" w:rsidTr="004C60E9">
        <w:trPr>
          <w:trHeight w:val="113"/>
          <w:tblHeader/>
        </w:trPr>
        <w:tc>
          <w:tcPr>
            <w:tcW w:w="129" w:type="pct"/>
            <w:tcMar>
              <w:top w:w="28" w:type="dxa"/>
              <w:left w:w="28" w:type="dxa"/>
              <w:bottom w:w="28" w:type="dxa"/>
              <w:right w:w="28" w:type="dxa"/>
            </w:tcMar>
          </w:tcPr>
          <w:p w14:paraId="1B16EEA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95</w:t>
            </w:r>
          </w:p>
        </w:tc>
        <w:tc>
          <w:tcPr>
            <w:tcW w:w="633" w:type="pct"/>
            <w:tcMar>
              <w:top w:w="28" w:type="dxa"/>
              <w:left w:w="28" w:type="dxa"/>
              <w:bottom w:w="28" w:type="dxa"/>
              <w:right w:w="28" w:type="dxa"/>
            </w:tcMar>
          </w:tcPr>
          <w:p w14:paraId="59CD44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Chhay Saran</w:t>
            </w:r>
          </w:p>
        </w:tc>
        <w:tc>
          <w:tcPr>
            <w:tcW w:w="1850" w:type="pct"/>
            <w:tcMar>
              <w:top w:w="28" w:type="dxa"/>
              <w:left w:w="28" w:type="dxa"/>
              <w:bottom w:w="28" w:type="dxa"/>
              <w:right w:w="28" w:type="dxa"/>
            </w:tcMar>
          </w:tcPr>
          <w:p w14:paraId="32C983D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Chief of FA Cantonment</w:t>
            </w:r>
          </w:p>
        </w:tc>
        <w:tc>
          <w:tcPr>
            <w:tcW w:w="1765" w:type="pct"/>
            <w:tcMar>
              <w:top w:w="28" w:type="dxa"/>
              <w:left w:w="28" w:type="dxa"/>
              <w:bottom w:w="28" w:type="dxa"/>
              <w:right w:w="28" w:type="dxa"/>
            </w:tcMar>
          </w:tcPr>
          <w:p w14:paraId="77D3C8C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Pursat FA Cantonment</w:t>
            </w:r>
          </w:p>
        </w:tc>
        <w:tc>
          <w:tcPr>
            <w:tcW w:w="623" w:type="pct"/>
            <w:tcMar>
              <w:top w:w="28" w:type="dxa"/>
              <w:left w:w="28" w:type="dxa"/>
              <w:bottom w:w="28" w:type="dxa"/>
              <w:right w:w="28" w:type="dxa"/>
            </w:tcMar>
          </w:tcPr>
          <w:p w14:paraId="12CAC6A0"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012 565 327</w:t>
            </w:r>
          </w:p>
        </w:tc>
      </w:tr>
      <w:tr w:rsidR="00FB53BB" w:rsidRPr="00A274F6" w14:paraId="53A68FFB"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1A769E6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 on 22 September 2015</w:t>
            </w:r>
          </w:p>
        </w:tc>
      </w:tr>
      <w:tr w:rsidR="00FB53BB" w:rsidRPr="00A274F6" w14:paraId="661CF580" w14:textId="77777777" w:rsidTr="004C60E9">
        <w:trPr>
          <w:trHeight w:val="113"/>
          <w:tblHeader/>
        </w:trPr>
        <w:tc>
          <w:tcPr>
            <w:tcW w:w="129" w:type="pct"/>
            <w:tcMar>
              <w:top w:w="28" w:type="dxa"/>
              <w:left w:w="28" w:type="dxa"/>
              <w:bottom w:w="28" w:type="dxa"/>
              <w:right w:w="28" w:type="dxa"/>
            </w:tcMar>
          </w:tcPr>
          <w:p w14:paraId="37EE78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96</w:t>
            </w:r>
          </w:p>
        </w:tc>
        <w:tc>
          <w:tcPr>
            <w:tcW w:w="633" w:type="pct"/>
            <w:tcMar>
              <w:top w:w="28" w:type="dxa"/>
              <w:left w:w="28" w:type="dxa"/>
              <w:bottom w:w="28" w:type="dxa"/>
              <w:right w:w="28" w:type="dxa"/>
            </w:tcMar>
          </w:tcPr>
          <w:p w14:paraId="529100E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Kun Sarin</w:t>
            </w:r>
          </w:p>
        </w:tc>
        <w:tc>
          <w:tcPr>
            <w:tcW w:w="1850" w:type="pct"/>
            <w:tcMar>
              <w:top w:w="28" w:type="dxa"/>
              <w:left w:w="28" w:type="dxa"/>
              <w:bottom w:w="28" w:type="dxa"/>
              <w:right w:w="28" w:type="dxa"/>
            </w:tcMar>
          </w:tcPr>
          <w:p w14:paraId="1FDC0E7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Chief of CF</w:t>
            </w:r>
          </w:p>
        </w:tc>
        <w:tc>
          <w:tcPr>
            <w:tcW w:w="1765" w:type="pct"/>
            <w:tcMar>
              <w:top w:w="28" w:type="dxa"/>
              <w:left w:w="28" w:type="dxa"/>
              <w:bottom w:w="28" w:type="dxa"/>
              <w:right w:w="28" w:type="dxa"/>
            </w:tcMar>
          </w:tcPr>
          <w:p w14:paraId="582474D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09A3A5D1"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089 96 88 92</w:t>
            </w:r>
          </w:p>
        </w:tc>
      </w:tr>
      <w:tr w:rsidR="00FB53BB" w:rsidRPr="00A274F6" w14:paraId="7922A757" w14:textId="77777777" w:rsidTr="004C60E9">
        <w:trPr>
          <w:trHeight w:val="113"/>
          <w:tblHeader/>
        </w:trPr>
        <w:tc>
          <w:tcPr>
            <w:tcW w:w="129" w:type="pct"/>
            <w:tcMar>
              <w:top w:w="28" w:type="dxa"/>
              <w:left w:w="28" w:type="dxa"/>
              <w:bottom w:w="28" w:type="dxa"/>
              <w:right w:w="28" w:type="dxa"/>
            </w:tcMar>
          </w:tcPr>
          <w:p w14:paraId="000320A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97</w:t>
            </w:r>
          </w:p>
        </w:tc>
        <w:tc>
          <w:tcPr>
            <w:tcW w:w="633" w:type="pct"/>
            <w:tcMar>
              <w:top w:w="28" w:type="dxa"/>
              <w:left w:w="28" w:type="dxa"/>
              <w:bottom w:w="28" w:type="dxa"/>
              <w:right w:w="28" w:type="dxa"/>
            </w:tcMar>
          </w:tcPr>
          <w:p w14:paraId="1308180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 Sarem</w:t>
            </w:r>
          </w:p>
        </w:tc>
        <w:tc>
          <w:tcPr>
            <w:tcW w:w="1850" w:type="pct"/>
            <w:tcMar>
              <w:top w:w="28" w:type="dxa"/>
              <w:left w:w="28" w:type="dxa"/>
              <w:bottom w:w="28" w:type="dxa"/>
              <w:right w:w="28" w:type="dxa"/>
            </w:tcMar>
          </w:tcPr>
          <w:p w14:paraId="388FC1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Member </w:t>
            </w:r>
          </w:p>
        </w:tc>
        <w:tc>
          <w:tcPr>
            <w:tcW w:w="1765" w:type="pct"/>
            <w:tcMar>
              <w:top w:w="28" w:type="dxa"/>
              <w:left w:w="28" w:type="dxa"/>
              <w:bottom w:w="28" w:type="dxa"/>
              <w:right w:w="28" w:type="dxa"/>
            </w:tcMar>
          </w:tcPr>
          <w:p w14:paraId="7DF2DF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6968EB95" w14:textId="77777777" w:rsidR="00FB53BB" w:rsidRPr="004846A0" w:rsidRDefault="00FB53BB" w:rsidP="00FB53BB">
            <w:pPr>
              <w:jc w:val="cente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077 50 89 99</w:t>
            </w:r>
          </w:p>
        </w:tc>
      </w:tr>
      <w:tr w:rsidR="00FB53BB" w:rsidRPr="00A274F6" w14:paraId="395E3192" w14:textId="77777777" w:rsidTr="004C60E9">
        <w:trPr>
          <w:trHeight w:val="113"/>
          <w:tblHeader/>
        </w:trPr>
        <w:tc>
          <w:tcPr>
            <w:tcW w:w="129" w:type="pct"/>
            <w:tcMar>
              <w:top w:w="28" w:type="dxa"/>
              <w:left w:w="28" w:type="dxa"/>
              <w:bottom w:w="28" w:type="dxa"/>
              <w:right w:w="28" w:type="dxa"/>
            </w:tcMar>
          </w:tcPr>
          <w:p w14:paraId="417AAA3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98</w:t>
            </w:r>
          </w:p>
        </w:tc>
        <w:tc>
          <w:tcPr>
            <w:tcW w:w="633" w:type="pct"/>
            <w:tcMar>
              <w:top w:w="28" w:type="dxa"/>
              <w:left w:w="28" w:type="dxa"/>
              <w:bottom w:w="28" w:type="dxa"/>
              <w:right w:w="28" w:type="dxa"/>
            </w:tcMar>
          </w:tcPr>
          <w:p w14:paraId="19E1ED4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Ouch Seng Mun</w:t>
            </w:r>
          </w:p>
        </w:tc>
        <w:tc>
          <w:tcPr>
            <w:tcW w:w="1850" w:type="pct"/>
            <w:tcMar>
              <w:top w:w="28" w:type="dxa"/>
              <w:left w:w="28" w:type="dxa"/>
              <w:bottom w:w="28" w:type="dxa"/>
              <w:right w:w="28" w:type="dxa"/>
            </w:tcMar>
          </w:tcPr>
          <w:p w14:paraId="0B57C39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Secretary of CF</w:t>
            </w:r>
          </w:p>
        </w:tc>
        <w:tc>
          <w:tcPr>
            <w:tcW w:w="1765" w:type="pct"/>
            <w:tcMar>
              <w:top w:w="28" w:type="dxa"/>
              <w:left w:w="28" w:type="dxa"/>
              <w:bottom w:w="28" w:type="dxa"/>
              <w:right w:w="28" w:type="dxa"/>
            </w:tcMar>
          </w:tcPr>
          <w:p w14:paraId="40F622D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3DA33612"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3ED5AC0" w14:textId="77777777" w:rsidTr="004C60E9">
        <w:trPr>
          <w:trHeight w:val="113"/>
          <w:tblHeader/>
        </w:trPr>
        <w:tc>
          <w:tcPr>
            <w:tcW w:w="129" w:type="pct"/>
            <w:tcMar>
              <w:top w:w="28" w:type="dxa"/>
              <w:left w:w="28" w:type="dxa"/>
              <w:bottom w:w="28" w:type="dxa"/>
              <w:right w:w="28" w:type="dxa"/>
            </w:tcMar>
          </w:tcPr>
          <w:p w14:paraId="6DA0907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99</w:t>
            </w:r>
          </w:p>
        </w:tc>
        <w:tc>
          <w:tcPr>
            <w:tcW w:w="633" w:type="pct"/>
            <w:tcMar>
              <w:top w:w="28" w:type="dxa"/>
              <w:left w:w="28" w:type="dxa"/>
              <w:bottom w:w="28" w:type="dxa"/>
              <w:right w:w="28" w:type="dxa"/>
            </w:tcMar>
          </w:tcPr>
          <w:p w14:paraId="43D4258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Khuon Chan Vannak</w:t>
            </w:r>
          </w:p>
        </w:tc>
        <w:tc>
          <w:tcPr>
            <w:tcW w:w="1850" w:type="pct"/>
            <w:tcMar>
              <w:top w:w="28" w:type="dxa"/>
              <w:left w:w="28" w:type="dxa"/>
              <w:bottom w:w="28" w:type="dxa"/>
              <w:right w:w="28" w:type="dxa"/>
            </w:tcMar>
          </w:tcPr>
          <w:p w14:paraId="3CB0EB0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6A35922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2435EDB7"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351C2DD5" w14:textId="77777777" w:rsidTr="004C60E9">
        <w:trPr>
          <w:trHeight w:val="113"/>
          <w:tblHeader/>
        </w:trPr>
        <w:tc>
          <w:tcPr>
            <w:tcW w:w="129" w:type="pct"/>
            <w:tcMar>
              <w:top w:w="28" w:type="dxa"/>
              <w:left w:w="28" w:type="dxa"/>
              <w:bottom w:w="28" w:type="dxa"/>
              <w:right w:w="28" w:type="dxa"/>
            </w:tcMar>
          </w:tcPr>
          <w:p w14:paraId="03BF465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100</w:t>
            </w:r>
          </w:p>
        </w:tc>
        <w:tc>
          <w:tcPr>
            <w:tcW w:w="633" w:type="pct"/>
            <w:tcMar>
              <w:top w:w="28" w:type="dxa"/>
              <w:left w:w="28" w:type="dxa"/>
              <w:bottom w:w="28" w:type="dxa"/>
              <w:right w:w="28" w:type="dxa"/>
            </w:tcMar>
          </w:tcPr>
          <w:p w14:paraId="5BFAB2E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Meng Sareoun</w:t>
            </w:r>
          </w:p>
        </w:tc>
        <w:tc>
          <w:tcPr>
            <w:tcW w:w="1850" w:type="pct"/>
            <w:tcMar>
              <w:top w:w="28" w:type="dxa"/>
              <w:left w:w="28" w:type="dxa"/>
              <w:bottom w:w="28" w:type="dxa"/>
              <w:right w:w="28" w:type="dxa"/>
            </w:tcMar>
          </w:tcPr>
          <w:p w14:paraId="3BAF0B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4565CD2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6D7B7AA0"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3413D96" w14:textId="77777777" w:rsidTr="004C60E9">
        <w:trPr>
          <w:trHeight w:val="113"/>
          <w:tblHeader/>
        </w:trPr>
        <w:tc>
          <w:tcPr>
            <w:tcW w:w="129" w:type="pct"/>
            <w:tcMar>
              <w:top w:w="28" w:type="dxa"/>
              <w:left w:w="28" w:type="dxa"/>
              <w:bottom w:w="28" w:type="dxa"/>
              <w:right w:w="28" w:type="dxa"/>
            </w:tcMar>
          </w:tcPr>
          <w:p w14:paraId="151718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101</w:t>
            </w:r>
          </w:p>
        </w:tc>
        <w:tc>
          <w:tcPr>
            <w:tcW w:w="633" w:type="pct"/>
            <w:tcMar>
              <w:top w:w="28" w:type="dxa"/>
              <w:left w:w="28" w:type="dxa"/>
              <w:bottom w:w="28" w:type="dxa"/>
              <w:right w:w="28" w:type="dxa"/>
            </w:tcMar>
          </w:tcPr>
          <w:p w14:paraId="322025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Hoeum Saoda</w:t>
            </w:r>
          </w:p>
        </w:tc>
        <w:tc>
          <w:tcPr>
            <w:tcW w:w="1850" w:type="pct"/>
            <w:tcMar>
              <w:top w:w="28" w:type="dxa"/>
              <w:left w:w="28" w:type="dxa"/>
              <w:bottom w:w="28" w:type="dxa"/>
              <w:right w:w="28" w:type="dxa"/>
            </w:tcMar>
          </w:tcPr>
          <w:p w14:paraId="1644D6B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69EE041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6B1FEFD9"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698806B" w14:textId="77777777" w:rsidTr="004C60E9">
        <w:trPr>
          <w:trHeight w:val="113"/>
          <w:tblHeader/>
        </w:trPr>
        <w:tc>
          <w:tcPr>
            <w:tcW w:w="129" w:type="pct"/>
            <w:tcMar>
              <w:top w:w="28" w:type="dxa"/>
              <w:left w:w="28" w:type="dxa"/>
              <w:bottom w:w="28" w:type="dxa"/>
              <w:right w:w="28" w:type="dxa"/>
            </w:tcMar>
          </w:tcPr>
          <w:p w14:paraId="38E470B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102</w:t>
            </w:r>
          </w:p>
        </w:tc>
        <w:tc>
          <w:tcPr>
            <w:tcW w:w="633" w:type="pct"/>
            <w:tcMar>
              <w:top w:w="28" w:type="dxa"/>
              <w:left w:w="28" w:type="dxa"/>
              <w:bottom w:w="28" w:type="dxa"/>
              <w:right w:w="28" w:type="dxa"/>
            </w:tcMar>
          </w:tcPr>
          <w:p w14:paraId="2EC60D4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Bin Thet</w:t>
            </w:r>
          </w:p>
        </w:tc>
        <w:tc>
          <w:tcPr>
            <w:tcW w:w="1850" w:type="pct"/>
            <w:tcMar>
              <w:top w:w="28" w:type="dxa"/>
              <w:left w:w="28" w:type="dxa"/>
              <w:bottom w:w="28" w:type="dxa"/>
              <w:right w:w="28" w:type="dxa"/>
            </w:tcMar>
          </w:tcPr>
          <w:p w14:paraId="7EF837F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1388743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74DE7E19"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0F10B8A2" w14:textId="77777777" w:rsidTr="004C60E9">
        <w:trPr>
          <w:trHeight w:val="113"/>
          <w:tblHeader/>
        </w:trPr>
        <w:tc>
          <w:tcPr>
            <w:tcW w:w="129" w:type="pct"/>
            <w:tcMar>
              <w:top w:w="28" w:type="dxa"/>
              <w:left w:w="28" w:type="dxa"/>
              <w:bottom w:w="28" w:type="dxa"/>
              <w:right w:w="28" w:type="dxa"/>
            </w:tcMar>
          </w:tcPr>
          <w:p w14:paraId="73833BB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103</w:t>
            </w:r>
          </w:p>
        </w:tc>
        <w:tc>
          <w:tcPr>
            <w:tcW w:w="633" w:type="pct"/>
            <w:tcMar>
              <w:top w:w="28" w:type="dxa"/>
              <w:left w:w="28" w:type="dxa"/>
              <w:bottom w:w="28" w:type="dxa"/>
              <w:right w:w="28" w:type="dxa"/>
            </w:tcMar>
          </w:tcPr>
          <w:p w14:paraId="0C97F50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Song Sayon</w:t>
            </w:r>
          </w:p>
        </w:tc>
        <w:tc>
          <w:tcPr>
            <w:tcW w:w="1850" w:type="pct"/>
            <w:tcMar>
              <w:top w:w="28" w:type="dxa"/>
              <w:left w:w="28" w:type="dxa"/>
              <w:bottom w:w="28" w:type="dxa"/>
              <w:right w:w="28" w:type="dxa"/>
            </w:tcMar>
          </w:tcPr>
          <w:p w14:paraId="3CA054C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6DE12F7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72E67B2F"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4B4FA8B0" w14:textId="77777777" w:rsidTr="004C60E9">
        <w:trPr>
          <w:trHeight w:val="113"/>
          <w:tblHeader/>
        </w:trPr>
        <w:tc>
          <w:tcPr>
            <w:tcW w:w="129" w:type="pct"/>
            <w:tcMar>
              <w:top w:w="28" w:type="dxa"/>
              <w:left w:w="28" w:type="dxa"/>
              <w:bottom w:w="28" w:type="dxa"/>
              <w:right w:w="28" w:type="dxa"/>
            </w:tcMar>
          </w:tcPr>
          <w:p w14:paraId="0F87CA6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104</w:t>
            </w:r>
          </w:p>
        </w:tc>
        <w:tc>
          <w:tcPr>
            <w:tcW w:w="633" w:type="pct"/>
            <w:tcMar>
              <w:top w:w="28" w:type="dxa"/>
              <w:left w:w="28" w:type="dxa"/>
              <w:bottom w:w="28" w:type="dxa"/>
              <w:right w:w="28" w:type="dxa"/>
            </w:tcMar>
          </w:tcPr>
          <w:p w14:paraId="676BFFE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Duk Ken</w:t>
            </w:r>
          </w:p>
        </w:tc>
        <w:tc>
          <w:tcPr>
            <w:tcW w:w="1850" w:type="pct"/>
            <w:tcMar>
              <w:top w:w="28" w:type="dxa"/>
              <w:left w:w="28" w:type="dxa"/>
              <w:bottom w:w="28" w:type="dxa"/>
              <w:right w:w="28" w:type="dxa"/>
            </w:tcMar>
          </w:tcPr>
          <w:p w14:paraId="3544DC6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Member</w:t>
            </w:r>
          </w:p>
        </w:tc>
        <w:tc>
          <w:tcPr>
            <w:tcW w:w="1765" w:type="pct"/>
            <w:tcMar>
              <w:top w:w="28" w:type="dxa"/>
              <w:left w:w="28" w:type="dxa"/>
              <w:bottom w:w="28" w:type="dxa"/>
              <w:right w:w="28" w:type="dxa"/>
            </w:tcMar>
          </w:tcPr>
          <w:p w14:paraId="2DC8C1C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Bangkong Khmum CF</w:t>
            </w:r>
          </w:p>
        </w:tc>
        <w:tc>
          <w:tcPr>
            <w:tcW w:w="623" w:type="pct"/>
            <w:tcMar>
              <w:top w:w="28" w:type="dxa"/>
              <w:left w:w="28" w:type="dxa"/>
              <w:bottom w:w="28" w:type="dxa"/>
              <w:right w:w="28" w:type="dxa"/>
            </w:tcMar>
          </w:tcPr>
          <w:p w14:paraId="09BDA42B"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83D155D" w14:textId="77777777" w:rsidTr="004C60E9">
        <w:trPr>
          <w:trHeight w:val="113"/>
          <w:tblHeader/>
        </w:trPr>
        <w:tc>
          <w:tcPr>
            <w:tcW w:w="129" w:type="pct"/>
            <w:tcMar>
              <w:top w:w="28" w:type="dxa"/>
              <w:left w:w="28" w:type="dxa"/>
              <w:bottom w:w="28" w:type="dxa"/>
              <w:right w:w="28" w:type="dxa"/>
            </w:tcMar>
          </w:tcPr>
          <w:p w14:paraId="4A07421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105</w:t>
            </w:r>
          </w:p>
        </w:tc>
        <w:tc>
          <w:tcPr>
            <w:tcW w:w="633" w:type="pct"/>
            <w:tcMar>
              <w:top w:w="28" w:type="dxa"/>
              <w:left w:w="28" w:type="dxa"/>
              <w:bottom w:w="28" w:type="dxa"/>
              <w:right w:w="28" w:type="dxa"/>
            </w:tcMar>
          </w:tcPr>
          <w:p w14:paraId="137EC0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Um Pok</w:t>
            </w:r>
          </w:p>
        </w:tc>
        <w:tc>
          <w:tcPr>
            <w:tcW w:w="1850" w:type="pct"/>
            <w:tcMar>
              <w:top w:w="28" w:type="dxa"/>
              <w:left w:w="28" w:type="dxa"/>
              <w:bottom w:w="28" w:type="dxa"/>
              <w:right w:w="28" w:type="dxa"/>
            </w:tcMar>
          </w:tcPr>
          <w:p w14:paraId="00A9C4B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Staff FA Triage </w:t>
            </w:r>
          </w:p>
        </w:tc>
        <w:tc>
          <w:tcPr>
            <w:tcW w:w="1765" w:type="pct"/>
            <w:tcMar>
              <w:top w:w="28" w:type="dxa"/>
              <w:left w:w="28" w:type="dxa"/>
              <w:bottom w:w="28" w:type="dxa"/>
              <w:right w:w="28" w:type="dxa"/>
            </w:tcMar>
          </w:tcPr>
          <w:p w14:paraId="0BEB3D4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FA</w:t>
            </w:r>
          </w:p>
        </w:tc>
        <w:tc>
          <w:tcPr>
            <w:tcW w:w="623" w:type="pct"/>
            <w:tcMar>
              <w:top w:w="28" w:type="dxa"/>
              <w:left w:w="28" w:type="dxa"/>
              <w:bottom w:w="28" w:type="dxa"/>
              <w:right w:w="28" w:type="dxa"/>
            </w:tcMar>
          </w:tcPr>
          <w:p w14:paraId="5A9B70A3"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089 59 86 21</w:t>
            </w:r>
          </w:p>
        </w:tc>
      </w:tr>
      <w:tr w:rsidR="00FB53BB" w:rsidRPr="00A274F6" w14:paraId="6E311594" w14:textId="77777777" w:rsidTr="004C60E9">
        <w:trPr>
          <w:trHeight w:val="113"/>
          <w:tblHeader/>
        </w:trPr>
        <w:tc>
          <w:tcPr>
            <w:tcW w:w="129" w:type="pct"/>
            <w:tcMar>
              <w:top w:w="28" w:type="dxa"/>
              <w:left w:w="28" w:type="dxa"/>
              <w:bottom w:w="28" w:type="dxa"/>
              <w:right w:w="28" w:type="dxa"/>
            </w:tcMar>
          </w:tcPr>
          <w:p w14:paraId="7A69616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106</w:t>
            </w:r>
          </w:p>
        </w:tc>
        <w:tc>
          <w:tcPr>
            <w:tcW w:w="633" w:type="pct"/>
            <w:tcMar>
              <w:top w:w="28" w:type="dxa"/>
              <w:left w:w="28" w:type="dxa"/>
              <w:bottom w:w="28" w:type="dxa"/>
              <w:right w:w="28" w:type="dxa"/>
            </w:tcMar>
          </w:tcPr>
          <w:p w14:paraId="37CABDB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Duk Daro</w:t>
            </w:r>
          </w:p>
        </w:tc>
        <w:tc>
          <w:tcPr>
            <w:tcW w:w="1850" w:type="pct"/>
            <w:tcMar>
              <w:top w:w="28" w:type="dxa"/>
              <w:left w:w="28" w:type="dxa"/>
              <w:bottom w:w="28" w:type="dxa"/>
              <w:right w:w="28" w:type="dxa"/>
            </w:tcMar>
          </w:tcPr>
          <w:p w14:paraId="77DC840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Staff of PDOE</w:t>
            </w:r>
          </w:p>
        </w:tc>
        <w:tc>
          <w:tcPr>
            <w:tcW w:w="1765" w:type="pct"/>
            <w:tcMar>
              <w:top w:w="28" w:type="dxa"/>
              <w:left w:w="28" w:type="dxa"/>
              <w:bottom w:w="28" w:type="dxa"/>
              <w:right w:w="28" w:type="dxa"/>
            </w:tcMar>
          </w:tcPr>
          <w:p w14:paraId="61C1A7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PDOE</w:t>
            </w:r>
          </w:p>
        </w:tc>
        <w:tc>
          <w:tcPr>
            <w:tcW w:w="623" w:type="pct"/>
            <w:tcMar>
              <w:top w:w="28" w:type="dxa"/>
              <w:left w:w="28" w:type="dxa"/>
              <w:bottom w:w="28" w:type="dxa"/>
              <w:right w:w="28" w:type="dxa"/>
            </w:tcMar>
          </w:tcPr>
          <w:p w14:paraId="5D49AAFA"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012 29 39 98</w:t>
            </w:r>
          </w:p>
        </w:tc>
      </w:tr>
      <w:tr w:rsidR="00FB53BB" w:rsidRPr="00A274F6" w14:paraId="75AA9858" w14:textId="77777777" w:rsidTr="004C60E9">
        <w:trPr>
          <w:trHeight w:val="113"/>
          <w:tblHeader/>
        </w:trPr>
        <w:tc>
          <w:tcPr>
            <w:tcW w:w="129" w:type="pct"/>
            <w:tcMar>
              <w:top w:w="28" w:type="dxa"/>
              <w:left w:w="28" w:type="dxa"/>
              <w:bottom w:w="28" w:type="dxa"/>
              <w:right w:w="28" w:type="dxa"/>
            </w:tcMar>
          </w:tcPr>
          <w:p w14:paraId="6C15CA0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107</w:t>
            </w:r>
          </w:p>
        </w:tc>
        <w:tc>
          <w:tcPr>
            <w:tcW w:w="633" w:type="pct"/>
            <w:tcMar>
              <w:top w:w="28" w:type="dxa"/>
              <w:left w:w="28" w:type="dxa"/>
              <w:bottom w:w="28" w:type="dxa"/>
              <w:right w:w="28" w:type="dxa"/>
            </w:tcMar>
          </w:tcPr>
          <w:p w14:paraId="1AF41A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Ty Putheara</w:t>
            </w:r>
          </w:p>
        </w:tc>
        <w:tc>
          <w:tcPr>
            <w:tcW w:w="1850" w:type="pct"/>
            <w:tcMar>
              <w:top w:w="28" w:type="dxa"/>
              <w:left w:w="28" w:type="dxa"/>
              <w:bottom w:w="28" w:type="dxa"/>
              <w:right w:w="28" w:type="dxa"/>
            </w:tcMar>
          </w:tcPr>
          <w:p w14:paraId="21A4B8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Provincial Coordinator</w:t>
            </w:r>
          </w:p>
        </w:tc>
        <w:tc>
          <w:tcPr>
            <w:tcW w:w="1765" w:type="pct"/>
            <w:tcMar>
              <w:top w:w="28" w:type="dxa"/>
              <w:left w:w="28" w:type="dxa"/>
              <w:bottom w:w="28" w:type="dxa"/>
              <w:right w:w="28" w:type="dxa"/>
            </w:tcMar>
          </w:tcPr>
          <w:p w14:paraId="4750A2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w:t>
            </w:r>
          </w:p>
        </w:tc>
        <w:tc>
          <w:tcPr>
            <w:tcW w:w="623" w:type="pct"/>
            <w:tcMar>
              <w:top w:w="28" w:type="dxa"/>
              <w:left w:w="28" w:type="dxa"/>
              <w:bottom w:w="28" w:type="dxa"/>
              <w:right w:w="28" w:type="dxa"/>
            </w:tcMar>
          </w:tcPr>
          <w:p w14:paraId="7B8342E7"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076 66 66435</w:t>
            </w:r>
          </w:p>
        </w:tc>
      </w:tr>
      <w:tr w:rsidR="00FB53BB" w:rsidRPr="00A274F6" w14:paraId="100EDDB5"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2CA34EB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with project beneficiaries (Community Protected Areas) at Chrork Laeang CPA, on 23 September 2015</w:t>
            </w:r>
          </w:p>
        </w:tc>
      </w:tr>
      <w:tr w:rsidR="00FB53BB" w:rsidRPr="00A274F6" w14:paraId="5CC06350" w14:textId="77777777" w:rsidTr="004C60E9">
        <w:trPr>
          <w:trHeight w:val="113"/>
          <w:tblHeader/>
        </w:trPr>
        <w:tc>
          <w:tcPr>
            <w:tcW w:w="129" w:type="pct"/>
            <w:tcMar>
              <w:top w:w="28" w:type="dxa"/>
              <w:left w:w="28" w:type="dxa"/>
              <w:bottom w:w="28" w:type="dxa"/>
              <w:right w:w="28" w:type="dxa"/>
            </w:tcMar>
          </w:tcPr>
          <w:p w14:paraId="255C107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108</w:t>
            </w:r>
          </w:p>
        </w:tc>
        <w:tc>
          <w:tcPr>
            <w:tcW w:w="633" w:type="pct"/>
            <w:tcMar>
              <w:top w:w="28" w:type="dxa"/>
              <w:left w:w="28" w:type="dxa"/>
              <w:bottom w:w="28" w:type="dxa"/>
              <w:right w:w="28" w:type="dxa"/>
            </w:tcMar>
          </w:tcPr>
          <w:p w14:paraId="57F089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Sun Chamreoun</w:t>
            </w:r>
          </w:p>
        </w:tc>
        <w:tc>
          <w:tcPr>
            <w:tcW w:w="1850" w:type="pct"/>
            <w:tcMar>
              <w:top w:w="28" w:type="dxa"/>
              <w:left w:w="28" w:type="dxa"/>
              <w:bottom w:w="28" w:type="dxa"/>
              <w:right w:w="28" w:type="dxa"/>
            </w:tcMar>
          </w:tcPr>
          <w:p w14:paraId="41D4555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 of Community</w:t>
            </w:r>
          </w:p>
        </w:tc>
        <w:tc>
          <w:tcPr>
            <w:tcW w:w="1765" w:type="pct"/>
            <w:tcMar>
              <w:top w:w="28" w:type="dxa"/>
              <w:left w:w="28" w:type="dxa"/>
              <w:bottom w:w="28" w:type="dxa"/>
              <w:right w:w="28" w:type="dxa"/>
            </w:tcMar>
          </w:tcPr>
          <w:p w14:paraId="09DBB0E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4C1F02EF" w14:textId="77777777" w:rsidR="00FB53BB" w:rsidRPr="00A274F6" w:rsidRDefault="00FB53BB" w:rsidP="00FB53BB">
            <w:pPr>
              <w:rPr>
                <w:rFonts w:ascii="Arial Narrow" w:hAnsi="Arial Narrow" w:cs="Arial"/>
                <w:sz w:val="20"/>
                <w:szCs w:val="20"/>
              </w:rPr>
            </w:pPr>
          </w:p>
        </w:tc>
      </w:tr>
      <w:tr w:rsidR="00FB53BB" w:rsidRPr="00A274F6" w14:paraId="29437A12" w14:textId="77777777" w:rsidTr="004C60E9">
        <w:trPr>
          <w:trHeight w:val="113"/>
          <w:tblHeader/>
        </w:trPr>
        <w:tc>
          <w:tcPr>
            <w:tcW w:w="129" w:type="pct"/>
            <w:tcMar>
              <w:top w:w="28" w:type="dxa"/>
              <w:left w:w="28" w:type="dxa"/>
              <w:bottom w:w="28" w:type="dxa"/>
              <w:right w:w="28" w:type="dxa"/>
            </w:tcMar>
          </w:tcPr>
          <w:p w14:paraId="5BAEE1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109</w:t>
            </w:r>
          </w:p>
        </w:tc>
        <w:tc>
          <w:tcPr>
            <w:tcW w:w="633" w:type="pct"/>
            <w:tcMar>
              <w:top w:w="28" w:type="dxa"/>
              <w:left w:w="28" w:type="dxa"/>
              <w:bottom w:w="28" w:type="dxa"/>
              <w:right w:w="28" w:type="dxa"/>
            </w:tcMar>
          </w:tcPr>
          <w:p w14:paraId="5F17A65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Heang Bunta</w:t>
            </w:r>
          </w:p>
        </w:tc>
        <w:tc>
          <w:tcPr>
            <w:tcW w:w="1850" w:type="pct"/>
            <w:tcMar>
              <w:top w:w="28" w:type="dxa"/>
              <w:left w:w="28" w:type="dxa"/>
              <w:bottom w:w="28" w:type="dxa"/>
              <w:right w:w="28" w:type="dxa"/>
            </w:tcMar>
          </w:tcPr>
          <w:p w14:paraId="29545F4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Chief of Community</w:t>
            </w:r>
          </w:p>
        </w:tc>
        <w:tc>
          <w:tcPr>
            <w:tcW w:w="1765" w:type="pct"/>
            <w:tcMar>
              <w:top w:w="28" w:type="dxa"/>
              <w:left w:w="28" w:type="dxa"/>
              <w:bottom w:w="28" w:type="dxa"/>
              <w:right w:w="28" w:type="dxa"/>
            </w:tcMar>
          </w:tcPr>
          <w:p w14:paraId="24D7BED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03C14A13" w14:textId="77777777" w:rsidR="00FB53BB" w:rsidRPr="00A274F6" w:rsidRDefault="00FB53BB" w:rsidP="00FB53BB">
            <w:pPr>
              <w:rPr>
                <w:rFonts w:ascii="Arial Narrow" w:hAnsi="Arial Narrow" w:cs="Arial"/>
                <w:sz w:val="20"/>
                <w:szCs w:val="20"/>
              </w:rPr>
            </w:pPr>
          </w:p>
        </w:tc>
      </w:tr>
      <w:tr w:rsidR="00FB53BB" w:rsidRPr="00A274F6" w14:paraId="2221B7D1" w14:textId="77777777" w:rsidTr="004C60E9">
        <w:trPr>
          <w:trHeight w:val="113"/>
          <w:tblHeader/>
        </w:trPr>
        <w:tc>
          <w:tcPr>
            <w:tcW w:w="129" w:type="pct"/>
            <w:tcMar>
              <w:top w:w="28" w:type="dxa"/>
              <w:left w:w="28" w:type="dxa"/>
              <w:bottom w:w="28" w:type="dxa"/>
              <w:right w:w="28" w:type="dxa"/>
            </w:tcMar>
          </w:tcPr>
          <w:p w14:paraId="1CAEBC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110</w:t>
            </w:r>
          </w:p>
        </w:tc>
        <w:tc>
          <w:tcPr>
            <w:tcW w:w="633" w:type="pct"/>
            <w:tcMar>
              <w:top w:w="28" w:type="dxa"/>
              <w:left w:w="28" w:type="dxa"/>
              <w:bottom w:w="28" w:type="dxa"/>
              <w:right w:w="28" w:type="dxa"/>
            </w:tcMar>
          </w:tcPr>
          <w:p w14:paraId="768B5AF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Meas Sok</w:t>
            </w:r>
          </w:p>
        </w:tc>
        <w:tc>
          <w:tcPr>
            <w:tcW w:w="1850" w:type="pct"/>
            <w:tcMar>
              <w:top w:w="28" w:type="dxa"/>
              <w:left w:w="28" w:type="dxa"/>
              <w:bottom w:w="28" w:type="dxa"/>
              <w:right w:w="28" w:type="dxa"/>
            </w:tcMar>
          </w:tcPr>
          <w:p w14:paraId="5B2E0B2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106DB07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5B172635" w14:textId="77777777" w:rsidR="00FB53BB" w:rsidRPr="00A274F6" w:rsidRDefault="00FB53BB" w:rsidP="00FB53BB">
            <w:pPr>
              <w:rPr>
                <w:rFonts w:ascii="Arial Narrow" w:hAnsi="Arial Narrow" w:cs="Arial"/>
                <w:sz w:val="20"/>
                <w:szCs w:val="20"/>
              </w:rPr>
            </w:pPr>
          </w:p>
        </w:tc>
      </w:tr>
      <w:tr w:rsidR="00FB53BB" w:rsidRPr="00A274F6" w14:paraId="54A33759" w14:textId="77777777" w:rsidTr="004C60E9">
        <w:trPr>
          <w:trHeight w:val="113"/>
          <w:tblHeader/>
        </w:trPr>
        <w:tc>
          <w:tcPr>
            <w:tcW w:w="129" w:type="pct"/>
            <w:tcMar>
              <w:top w:w="28" w:type="dxa"/>
              <w:left w:w="28" w:type="dxa"/>
              <w:bottom w:w="28" w:type="dxa"/>
              <w:right w:w="28" w:type="dxa"/>
            </w:tcMar>
          </w:tcPr>
          <w:p w14:paraId="02958A5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111</w:t>
            </w:r>
          </w:p>
        </w:tc>
        <w:tc>
          <w:tcPr>
            <w:tcW w:w="633" w:type="pct"/>
            <w:tcMar>
              <w:top w:w="28" w:type="dxa"/>
              <w:left w:w="28" w:type="dxa"/>
              <w:bottom w:w="28" w:type="dxa"/>
              <w:right w:w="28" w:type="dxa"/>
            </w:tcMar>
          </w:tcPr>
          <w:p w14:paraId="3DEA0FE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Nob Neak</w:t>
            </w:r>
          </w:p>
        </w:tc>
        <w:tc>
          <w:tcPr>
            <w:tcW w:w="1850" w:type="pct"/>
            <w:tcMar>
              <w:top w:w="28" w:type="dxa"/>
              <w:left w:w="28" w:type="dxa"/>
              <w:bottom w:w="28" w:type="dxa"/>
              <w:right w:w="28" w:type="dxa"/>
            </w:tcMar>
          </w:tcPr>
          <w:p w14:paraId="57706C3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0EF3F79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406DF029" w14:textId="77777777" w:rsidR="00FB53BB" w:rsidRPr="00A274F6" w:rsidRDefault="00FB53BB" w:rsidP="00FB53BB">
            <w:pPr>
              <w:rPr>
                <w:rFonts w:ascii="Arial Narrow" w:hAnsi="Arial Narrow" w:cs="Arial"/>
                <w:sz w:val="20"/>
                <w:szCs w:val="20"/>
              </w:rPr>
            </w:pPr>
          </w:p>
        </w:tc>
      </w:tr>
      <w:tr w:rsidR="00FB53BB" w:rsidRPr="00A274F6" w14:paraId="67B9AA5E" w14:textId="77777777" w:rsidTr="004C60E9">
        <w:trPr>
          <w:trHeight w:val="113"/>
          <w:tblHeader/>
        </w:trPr>
        <w:tc>
          <w:tcPr>
            <w:tcW w:w="129" w:type="pct"/>
            <w:tcMar>
              <w:top w:w="28" w:type="dxa"/>
              <w:left w:w="28" w:type="dxa"/>
              <w:bottom w:w="28" w:type="dxa"/>
              <w:right w:w="28" w:type="dxa"/>
            </w:tcMar>
          </w:tcPr>
          <w:p w14:paraId="148F451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112</w:t>
            </w:r>
          </w:p>
        </w:tc>
        <w:tc>
          <w:tcPr>
            <w:tcW w:w="633" w:type="pct"/>
            <w:tcMar>
              <w:top w:w="28" w:type="dxa"/>
              <w:left w:w="28" w:type="dxa"/>
              <w:bottom w:w="28" w:type="dxa"/>
              <w:right w:w="28" w:type="dxa"/>
            </w:tcMar>
          </w:tcPr>
          <w:p w14:paraId="575A9BE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Ei Saho Sen</w:t>
            </w:r>
          </w:p>
        </w:tc>
        <w:tc>
          <w:tcPr>
            <w:tcW w:w="1850" w:type="pct"/>
            <w:tcMar>
              <w:top w:w="28" w:type="dxa"/>
              <w:left w:w="28" w:type="dxa"/>
              <w:bottom w:w="28" w:type="dxa"/>
              <w:right w:w="28" w:type="dxa"/>
            </w:tcMar>
          </w:tcPr>
          <w:p w14:paraId="4A1C0C9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11BD99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1478574C" w14:textId="77777777" w:rsidR="00FB53BB" w:rsidRPr="00A274F6" w:rsidRDefault="00FB53BB" w:rsidP="00FB53BB">
            <w:pPr>
              <w:rPr>
                <w:rFonts w:ascii="Arial Narrow" w:hAnsi="Arial Narrow" w:cs="Arial"/>
                <w:sz w:val="20"/>
                <w:szCs w:val="20"/>
              </w:rPr>
            </w:pPr>
          </w:p>
        </w:tc>
      </w:tr>
      <w:tr w:rsidR="00FB53BB" w:rsidRPr="00A274F6" w14:paraId="35BBFC7C" w14:textId="77777777" w:rsidTr="004C60E9">
        <w:trPr>
          <w:trHeight w:val="113"/>
          <w:tblHeader/>
        </w:trPr>
        <w:tc>
          <w:tcPr>
            <w:tcW w:w="129" w:type="pct"/>
            <w:tcMar>
              <w:top w:w="28" w:type="dxa"/>
              <w:left w:w="28" w:type="dxa"/>
              <w:bottom w:w="28" w:type="dxa"/>
              <w:right w:w="28" w:type="dxa"/>
            </w:tcMar>
          </w:tcPr>
          <w:p w14:paraId="58C9B4F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113</w:t>
            </w:r>
          </w:p>
        </w:tc>
        <w:tc>
          <w:tcPr>
            <w:tcW w:w="633" w:type="pct"/>
            <w:tcMar>
              <w:top w:w="28" w:type="dxa"/>
              <w:left w:w="28" w:type="dxa"/>
              <w:bottom w:w="28" w:type="dxa"/>
              <w:right w:w="28" w:type="dxa"/>
            </w:tcMar>
          </w:tcPr>
          <w:p w14:paraId="4D3103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Non Nen</w:t>
            </w:r>
          </w:p>
        </w:tc>
        <w:tc>
          <w:tcPr>
            <w:tcW w:w="1850" w:type="pct"/>
            <w:tcMar>
              <w:top w:w="28" w:type="dxa"/>
              <w:left w:w="28" w:type="dxa"/>
              <w:bottom w:w="28" w:type="dxa"/>
              <w:right w:w="28" w:type="dxa"/>
            </w:tcMar>
          </w:tcPr>
          <w:p w14:paraId="6C5CA12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389EE5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42DD1002" w14:textId="77777777" w:rsidR="00FB53BB" w:rsidRPr="00A274F6" w:rsidRDefault="00FB53BB" w:rsidP="00FB53BB">
            <w:pPr>
              <w:rPr>
                <w:rFonts w:ascii="Arial Narrow" w:hAnsi="Arial Narrow" w:cs="Arial"/>
                <w:sz w:val="20"/>
                <w:szCs w:val="20"/>
              </w:rPr>
            </w:pPr>
          </w:p>
        </w:tc>
      </w:tr>
      <w:tr w:rsidR="00FB53BB" w:rsidRPr="00A274F6" w14:paraId="4440389C" w14:textId="77777777" w:rsidTr="004C60E9">
        <w:trPr>
          <w:trHeight w:val="113"/>
          <w:tblHeader/>
        </w:trPr>
        <w:tc>
          <w:tcPr>
            <w:tcW w:w="129" w:type="pct"/>
            <w:tcMar>
              <w:top w:w="28" w:type="dxa"/>
              <w:left w:w="28" w:type="dxa"/>
              <w:bottom w:w="28" w:type="dxa"/>
              <w:right w:w="28" w:type="dxa"/>
            </w:tcMar>
          </w:tcPr>
          <w:p w14:paraId="07D2002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114</w:t>
            </w:r>
          </w:p>
        </w:tc>
        <w:tc>
          <w:tcPr>
            <w:tcW w:w="633" w:type="pct"/>
            <w:tcMar>
              <w:top w:w="28" w:type="dxa"/>
              <w:left w:w="28" w:type="dxa"/>
              <w:bottom w:w="28" w:type="dxa"/>
              <w:right w:w="28" w:type="dxa"/>
            </w:tcMar>
          </w:tcPr>
          <w:p w14:paraId="1E5BDF1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Yith Sambo</w:t>
            </w:r>
          </w:p>
        </w:tc>
        <w:tc>
          <w:tcPr>
            <w:tcW w:w="1850" w:type="pct"/>
            <w:tcMar>
              <w:top w:w="28" w:type="dxa"/>
              <w:left w:w="28" w:type="dxa"/>
              <w:bottom w:w="28" w:type="dxa"/>
              <w:right w:w="28" w:type="dxa"/>
            </w:tcMar>
          </w:tcPr>
          <w:p w14:paraId="458A14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Community member</w:t>
            </w:r>
          </w:p>
        </w:tc>
        <w:tc>
          <w:tcPr>
            <w:tcW w:w="1765" w:type="pct"/>
            <w:tcMar>
              <w:top w:w="28" w:type="dxa"/>
              <w:left w:w="28" w:type="dxa"/>
              <w:bottom w:w="28" w:type="dxa"/>
              <w:right w:w="28" w:type="dxa"/>
            </w:tcMar>
          </w:tcPr>
          <w:p w14:paraId="5D3F683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La-eang Community</w:t>
            </w:r>
          </w:p>
        </w:tc>
        <w:tc>
          <w:tcPr>
            <w:tcW w:w="623" w:type="pct"/>
            <w:tcMar>
              <w:top w:w="28" w:type="dxa"/>
              <w:left w:w="28" w:type="dxa"/>
              <w:bottom w:w="28" w:type="dxa"/>
              <w:right w:w="28" w:type="dxa"/>
            </w:tcMar>
          </w:tcPr>
          <w:p w14:paraId="648E5ADA" w14:textId="77777777" w:rsidR="00FB53BB" w:rsidRPr="00A274F6" w:rsidRDefault="00FB53BB" w:rsidP="00FB53BB">
            <w:pPr>
              <w:rPr>
                <w:rFonts w:ascii="Arial Narrow" w:hAnsi="Arial Narrow" w:cs="Arial"/>
                <w:sz w:val="20"/>
                <w:szCs w:val="20"/>
              </w:rPr>
            </w:pPr>
          </w:p>
        </w:tc>
      </w:tr>
      <w:tr w:rsidR="00FB53BB" w:rsidRPr="00A274F6" w14:paraId="65C91BD9" w14:textId="77777777" w:rsidTr="004C60E9">
        <w:trPr>
          <w:trHeight w:val="113"/>
          <w:tblHeader/>
        </w:trPr>
        <w:tc>
          <w:tcPr>
            <w:tcW w:w="129" w:type="pct"/>
            <w:tcMar>
              <w:top w:w="28" w:type="dxa"/>
              <w:left w:w="28" w:type="dxa"/>
              <w:bottom w:w="28" w:type="dxa"/>
              <w:right w:w="28" w:type="dxa"/>
            </w:tcMar>
          </w:tcPr>
          <w:p w14:paraId="6EC8833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115</w:t>
            </w:r>
          </w:p>
        </w:tc>
        <w:tc>
          <w:tcPr>
            <w:tcW w:w="633" w:type="pct"/>
            <w:tcMar>
              <w:top w:w="28" w:type="dxa"/>
              <w:left w:w="28" w:type="dxa"/>
              <w:bottom w:w="28" w:type="dxa"/>
              <w:right w:w="28" w:type="dxa"/>
            </w:tcMar>
          </w:tcPr>
          <w:p w14:paraId="1D5F17A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Soung Sareth</w:t>
            </w:r>
          </w:p>
        </w:tc>
        <w:tc>
          <w:tcPr>
            <w:tcW w:w="1850" w:type="pct"/>
            <w:tcMar>
              <w:top w:w="28" w:type="dxa"/>
              <w:left w:w="28" w:type="dxa"/>
              <w:bottom w:w="28" w:type="dxa"/>
              <w:right w:w="28" w:type="dxa"/>
            </w:tcMar>
          </w:tcPr>
          <w:p w14:paraId="641AEB2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Park ranger</w:t>
            </w:r>
          </w:p>
        </w:tc>
        <w:tc>
          <w:tcPr>
            <w:tcW w:w="1765" w:type="pct"/>
            <w:tcMar>
              <w:top w:w="28" w:type="dxa"/>
              <w:left w:w="28" w:type="dxa"/>
              <w:bottom w:w="28" w:type="dxa"/>
              <w:right w:w="28" w:type="dxa"/>
            </w:tcMar>
          </w:tcPr>
          <w:p w14:paraId="77BD468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Oral Pis Mountain Animal habitat</w:t>
            </w:r>
          </w:p>
        </w:tc>
        <w:tc>
          <w:tcPr>
            <w:tcW w:w="623" w:type="pct"/>
            <w:tcMar>
              <w:top w:w="28" w:type="dxa"/>
              <w:left w:w="28" w:type="dxa"/>
              <w:bottom w:w="28" w:type="dxa"/>
              <w:right w:w="28" w:type="dxa"/>
            </w:tcMar>
          </w:tcPr>
          <w:p w14:paraId="3347D528" w14:textId="77777777" w:rsidR="00FB53BB" w:rsidRPr="00A274F6" w:rsidRDefault="00FB53BB" w:rsidP="00FB53BB">
            <w:pPr>
              <w:rPr>
                <w:rFonts w:ascii="Arial Narrow" w:hAnsi="Arial Narrow" w:cs="Arial"/>
                <w:sz w:val="20"/>
                <w:szCs w:val="20"/>
              </w:rPr>
            </w:pPr>
          </w:p>
        </w:tc>
      </w:tr>
      <w:tr w:rsidR="00FB53BB" w:rsidRPr="00A274F6" w14:paraId="32CE65DF" w14:textId="77777777" w:rsidTr="004C60E9">
        <w:trPr>
          <w:trHeight w:val="113"/>
          <w:tblHeader/>
        </w:trPr>
        <w:tc>
          <w:tcPr>
            <w:tcW w:w="129" w:type="pct"/>
            <w:tcMar>
              <w:top w:w="28" w:type="dxa"/>
              <w:left w:w="28" w:type="dxa"/>
              <w:bottom w:w="28" w:type="dxa"/>
              <w:right w:w="28" w:type="dxa"/>
            </w:tcMar>
          </w:tcPr>
          <w:p w14:paraId="6F3E362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116</w:t>
            </w:r>
          </w:p>
        </w:tc>
        <w:tc>
          <w:tcPr>
            <w:tcW w:w="633" w:type="pct"/>
            <w:tcMar>
              <w:top w:w="28" w:type="dxa"/>
              <w:left w:w="28" w:type="dxa"/>
              <w:bottom w:w="28" w:type="dxa"/>
              <w:right w:w="28" w:type="dxa"/>
            </w:tcMar>
          </w:tcPr>
          <w:p w14:paraId="40AFC28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Om Keurn</w:t>
            </w:r>
          </w:p>
        </w:tc>
        <w:tc>
          <w:tcPr>
            <w:tcW w:w="1850" w:type="pct"/>
            <w:tcMar>
              <w:top w:w="28" w:type="dxa"/>
              <w:left w:w="28" w:type="dxa"/>
              <w:bottom w:w="28" w:type="dxa"/>
              <w:right w:w="28" w:type="dxa"/>
            </w:tcMar>
          </w:tcPr>
          <w:p w14:paraId="31C722A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Project officer</w:t>
            </w:r>
          </w:p>
        </w:tc>
        <w:tc>
          <w:tcPr>
            <w:tcW w:w="1765" w:type="pct"/>
            <w:tcMar>
              <w:top w:w="28" w:type="dxa"/>
              <w:left w:w="28" w:type="dxa"/>
              <w:bottom w:w="28" w:type="dxa"/>
              <w:right w:w="28" w:type="dxa"/>
            </w:tcMar>
          </w:tcPr>
          <w:p w14:paraId="3F88C6BE"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7D3D46B4" w14:textId="77777777" w:rsidR="00FB53BB" w:rsidRPr="00A274F6" w:rsidRDefault="00FB53BB" w:rsidP="00FB53BB">
            <w:pPr>
              <w:rPr>
                <w:rFonts w:ascii="Arial Narrow" w:hAnsi="Arial Narrow" w:cs="Arial"/>
                <w:sz w:val="20"/>
                <w:szCs w:val="20"/>
              </w:rPr>
            </w:pPr>
          </w:p>
        </w:tc>
      </w:tr>
      <w:tr w:rsidR="00FB53BB" w:rsidRPr="00A274F6" w14:paraId="2787CC6E" w14:textId="77777777" w:rsidTr="004C60E9">
        <w:trPr>
          <w:trHeight w:val="113"/>
          <w:tblHeader/>
        </w:trPr>
        <w:tc>
          <w:tcPr>
            <w:tcW w:w="129" w:type="pct"/>
            <w:tcMar>
              <w:top w:w="28" w:type="dxa"/>
              <w:left w:w="28" w:type="dxa"/>
              <w:bottom w:w="28" w:type="dxa"/>
              <w:right w:w="28" w:type="dxa"/>
            </w:tcMar>
          </w:tcPr>
          <w:p w14:paraId="3326E6D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117</w:t>
            </w:r>
          </w:p>
        </w:tc>
        <w:tc>
          <w:tcPr>
            <w:tcW w:w="633" w:type="pct"/>
            <w:tcMar>
              <w:top w:w="28" w:type="dxa"/>
              <w:left w:w="28" w:type="dxa"/>
              <w:bottom w:w="28" w:type="dxa"/>
              <w:right w:w="28" w:type="dxa"/>
            </w:tcMar>
          </w:tcPr>
          <w:p w14:paraId="767397B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Ly nang</w:t>
            </w:r>
          </w:p>
        </w:tc>
        <w:tc>
          <w:tcPr>
            <w:tcW w:w="1850" w:type="pct"/>
            <w:tcMar>
              <w:top w:w="28" w:type="dxa"/>
              <w:left w:w="28" w:type="dxa"/>
              <w:bottom w:w="28" w:type="dxa"/>
              <w:right w:w="28" w:type="dxa"/>
            </w:tcMar>
          </w:tcPr>
          <w:p w14:paraId="4B90CCE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Committee</w:t>
            </w:r>
          </w:p>
        </w:tc>
        <w:tc>
          <w:tcPr>
            <w:tcW w:w="1765" w:type="pct"/>
            <w:tcMar>
              <w:top w:w="28" w:type="dxa"/>
              <w:left w:w="28" w:type="dxa"/>
              <w:bottom w:w="28" w:type="dxa"/>
              <w:right w:w="28" w:type="dxa"/>
            </w:tcMar>
          </w:tcPr>
          <w:p w14:paraId="0D11B06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Jrok Leang Community</w:t>
            </w:r>
          </w:p>
        </w:tc>
        <w:tc>
          <w:tcPr>
            <w:tcW w:w="623" w:type="pct"/>
            <w:tcMar>
              <w:top w:w="28" w:type="dxa"/>
              <w:left w:w="28" w:type="dxa"/>
              <w:bottom w:w="28" w:type="dxa"/>
              <w:right w:w="28" w:type="dxa"/>
            </w:tcMar>
          </w:tcPr>
          <w:p w14:paraId="7AA859BE" w14:textId="77777777" w:rsidR="00FB53BB" w:rsidRPr="00A274F6" w:rsidRDefault="00FB53BB" w:rsidP="00FB53BB">
            <w:pPr>
              <w:rPr>
                <w:rFonts w:ascii="Arial Narrow" w:hAnsi="Arial Narrow" w:cs="Arial"/>
                <w:sz w:val="20"/>
                <w:szCs w:val="20"/>
              </w:rPr>
            </w:pPr>
          </w:p>
        </w:tc>
      </w:tr>
      <w:tr w:rsidR="00FB53BB" w:rsidRPr="00A274F6" w14:paraId="4B653CE8"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1FBA5BE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with project beneficiaries on CFMC, commune chief, FAD/FAT, RECOFTC, GERES on 23 September 2015</w:t>
            </w:r>
          </w:p>
        </w:tc>
      </w:tr>
      <w:tr w:rsidR="00FB53BB" w:rsidRPr="00A274F6" w14:paraId="1AF888C1" w14:textId="77777777" w:rsidTr="004C60E9">
        <w:trPr>
          <w:trHeight w:val="113"/>
          <w:tblHeader/>
        </w:trPr>
        <w:tc>
          <w:tcPr>
            <w:tcW w:w="129" w:type="pct"/>
            <w:tcMar>
              <w:top w:w="28" w:type="dxa"/>
              <w:left w:w="28" w:type="dxa"/>
              <w:bottom w:w="28" w:type="dxa"/>
              <w:right w:w="28" w:type="dxa"/>
            </w:tcMar>
          </w:tcPr>
          <w:p w14:paraId="05DE77C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118</w:t>
            </w:r>
          </w:p>
        </w:tc>
        <w:tc>
          <w:tcPr>
            <w:tcW w:w="633" w:type="pct"/>
            <w:tcMar>
              <w:top w:w="28" w:type="dxa"/>
              <w:left w:w="28" w:type="dxa"/>
              <w:bottom w:w="28" w:type="dxa"/>
              <w:right w:w="28" w:type="dxa"/>
            </w:tcMar>
          </w:tcPr>
          <w:p w14:paraId="42A5216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Keo Darith</w:t>
            </w:r>
          </w:p>
        </w:tc>
        <w:tc>
          <w:tcPr>
            <w:tcW w:w="1850" w:type="pct"/>
            <w:tcMar>
              <w:top w:w="28" w:type="dxa"/>
              <w:left w:w="28" w:type="dxa"/>
              <w:bottom w:w="28" w:type="dxa"/>
              <w:right w:w="28" w:type="dxa"/>
            </w:tcMar>
          </w:tcPr>
          <w:p w14:paraId="53FF0A5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Programme Officer</w:t>
            </w:r>
          </w:p>
        </w:tc>
        <w:tc>
          <w:tcPr>
            <w:tcW w:w="1765" w:type="pct"/>
            <w:tcMar>
              <w:top w:w="28" w:type="dxa"/>
              <w:left w:w="28" w:type="dxa"/>
              <w:bottom w:w="28" w:type="dxa"/>
              <w:right w:w="28" w:type="dxa"/>
            </w:tcMar>
          </w:tcPr>
          <w:p w14:paraId="7A3B8B1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5954882A"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011 299 312</w:t>
            </w:r>
          </w:p>
        </w:tc>
      </w:tr>
      <w:tr w:rsidR="00FB53BB" w:rsidRPr="00A274F6" w14:paraId="180696BB" w14:textId="77777777" w:rsidTr="004C60E9">
        <w:trPr>
          <w:trHeight w:val="113"/>
          <w:tblHeader/>
        </w:trPr>
        <w:tc>
          <w:tcPr>
            <w:tcW w:w="129" w:type="pct"/>
            <w:tcMar>
              <w:top w:w="28" w:type="dxa"/>
              <w:left w:w="28" w:type="dxa"/>
              <w:bottom w:w="28" w:type="dxa"/>
              <w:right w:w="28" w:type="dxa"/>
            </w:tcMar>
          </w:tcPr>
          <w:p w14:paraId="4BA3114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119</w:t>
            </w:r>
          </w:p>
        </w:tc>
        <w:tc>
          <w:tcPr>
            <w:tcW w:w="633" w:type="pct"/>
            <w:tcMar>
              <w:top w:w="28" w:type="dxa"/>
              <w:left w:w="28" w:type="dxa"/>
              <w:bottom w:w="28" w:type="dxa"/>
              <w:right w:w="28" w:type="dxa"/>
            </w:tcMar>
          </w:tcPr>
          <w:p w14:paraId="49D9CCD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Pum Meng</w:t>
            </w:r>
          </w:p>
        </w:tc>
        <w:tc>
          <w:tcPr>
            <w:tcW w:w="1850" w:type="pct"/>
            <w:tcMar>
              <w:top w:w="28" w:type="dxa"/>
              <w:left w:w="28" w:type="dxa"/>
              <w:bottom w:w="28" w:type="dxa"/>
              <w:right w:w="28" w:type="dxa"/>
            </w:tcMar>
          </w:tcPr>
          <w:p w14:paraId="439459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Boribo quarter Officer</w:t>
            </w:r>
          </w:p>
        </w:tc>
        <w:tc>
          <w:tcPr>
            <w:tcW w:w="1765" w:type="pct"/>
            <w:tcMar>
              <w:top w:w="28" w:type="dxa"/>
              <w:left w:w="28" w:type="dxa"/>
              <w:bottom w:w="28" w:type="dxa"/>
              <w:right w:w="28" w:type="dxa"/>
            </w:tcMar>
          </w:tcPr>
          <w:p w14:paraId="2D33C3B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Forestry Administration</w:t>
            </w:r>
          </w:p>
        </w:tc>
        <w:tc>
          <w:tcPr>
            <w:tcW w:w="623" w:type="pct"/>
            <w:tcMar>
              <w:top w:w="28" w:type="dxa"/>
              <w:left w:w="28" w:type="dxa"/>
              <w:bottom w:w="28" w:type="dxa"/>
              <w:right w:w="28" w:type="dxa"/>
            </w:tcMar>
          </w:tcPr>
          <w:p w14:paraId="35E7C894"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012 261 497</w:t>
            </w:r>
          </w:p>
        </w:tc>
      </w:tr>
      <w:tr w:rsidR="00FB53BB" w:rsidRPr="00A274F6" w14:paraId="13C5EB1B" w14:textId="77777777" w:rsidTr="004C60E9">
        <w:trPr>
          <w:trHeight w:val="113"/>
          <w:tblHeader/>
        </w:trPr>
        <w:tc>
          <w:tcPr>
            <w:tcW w:w="129" w:type="pct"/>
            <w:tcMar>
              <w:top w:w="28" w:type="dxa"/>
              <w:left w:w="28" w:type="dxa"/>
              <w:bottom w:w="28" w:type="dxa"/>
              <w:right w:w="28" w:type="dxa"/>
            </w:tcMar>
          </w:tcPr>
          <w:p w14:paraId="4FD149E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120</w:t>
            </w:r>
          </w:p>
        </w:tc>
        <w:tc>
          <w:tcPr>
            <w:tcW w:w="633" w:type="pct"/>
            <w:tcMar>
              <w:top w:w="28" w:type="dxa"/>
              <w:left w:w="28" w:type="dxa"/>
              <w:bottom w:w="28" w:type="dxa"/>
              <w:right w:w="28" w:type="dxa"/>
            </w:tcMar>
          </w:tcPr>
          <w:p w14:paraId="2B0D88E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Pen Phearom</w:t>
            </w:r>
          </w:p>
        </w:tc>
        <w:tc>
          <w:tcPr>
            <w:tcW w:w="1850" w:type="pct"/>
            <w:tcMar>
              <w:top w:w="28" w:type="dxa"/>
              <w:left w:w="28" w:type="dxa"/>
              <w:bottom w:w="28" w:type="dxa"/>
              <w:right w:w="28" w:type="dxa"/>
            </w:tcMar>
          </w:tcPr>
          <w:p w14:paraId="4148BE4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Officer</w:t>
            </w:r>
          </w:p>
        </w:tc>
        <w:tc>
          <w:tcPr>
            <w:tcW w:w="1765" w:type="pct"/>
            <w:tcMar>
              <w:top w:w="28" w:type="dxa"/>
              <w:left w:w="28" w:type="dxa"/>
              <w:bottom w:w="28" w:type="dxa"/>
              <w:right w:w="28" w:type="dxa"/>
            </w:tcMar>
          </w:tcPr>
          <w:p w14:paraId="1EB9BAB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Mines and Energy</w:t>
            </w:r>
          </w:p>
        </w:tc>
        <w:tc>
          <w:tcPr>
            <w:tcW w:w="623" w:type="pct"/>
            <w:tcMar>
              <w:top w:w="28" w:type="dxa"/>
              <w:left w:w="28" w:type="dxa"/>
              <w:bottom w:w="28" w:type="dxa"/>
              <w:right w:w="28" w:type="dxa"/>
            </w:tcMar>
          </w:tcPr>
          <w:p w14:paraId="563D9690"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077 554 541</w:t>
            </w:r>
          </w:p>
        </w:tc>
      </w:tr>
      <w:tr w:rsidR="00FB53BB" w:rsidRPr="00A274F6" w14:paraId="732745E4" w14:textId="77777777" w:rsidTr="004C60E9">
        <w:trPr>
          <w:trHeight w:val="113"/>
          <w:tblHeader/>
        </w:trPr>
        <w:tc>
          <w:tcPr>
            <w:tcW w:w="129" w:type="pct"/>
            <w:tcMar>
              <w:top w:w="28" w:type="dxa"/>
              <w:left w:w="28" w:type="dxa"/>
              <w:bottom w:w="28" w:type="dxa"/>
              <w:right w:w="28" w:type="dxa"/>
            </w:tcMar>
          </w:tcPr>
          <w:p w14:paraId="2AD927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121</w:t>
            </w:r>
          </w:p>
        </w:tc>
        <w:tc>
          <w:tcPr>
            <w:tcW w:w="633" w:type="pct"/>
            <w:tcMar>
              <w:top w:w="28" w:type="dxa"/>
              <w:left w:w="28" w:type="dxa"/>
              <w:bottom w:w="28" w:type="dxa"/>
              <w:right w:w="28" w:type="dxa"/>
            </w:tcMar>
          </w:tcPr>
          <w:p w14:paraId="67D2F80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Sok Se</w:t>
            </w:r>
          </w:p>
        </w:tc>
        <w:tc>
          <w:tcPr>
            <w:tcW w:w="1850" w:type="pct"/>
            <w:tcMar>
              <w:top w:w="28" w:type="dxa"/>
              <w:left w:w="28" w:type="dxa"/>
              <w:bottom w:w="28" w:type="dxa"/>
              <w:right w:w="28" w:type="dxa"/>
            </w:tcMar>
          </w:tcPr>
          <w:p w14:paraId="2381ED8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Head of office</w:t>
            </w:r>
          </w:p>
        </w:tc>
        <w:tc>
          <w:tcPr>
            <w:tcW w:w="1765" w:type="pct"/>
            <w:tcMar>
              <w:top w:w="28" w:type="dxa"/>
              <w:left w:w="28" w:type="dxa"/>
              <w:bottom w:w="28" w:type="dxa"/>
              <w:right w:w="28" w:type="dxa"/>
            </w:tcMar>
          </w:tcPr>
          <w:p w14:paraId="4A82045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Mines and Energy</w:t>
            </w:r>
          </w:p>
        </w:tc>
        <w:tc>
          <w:tcPr>
            <w:tcW w:w="623" w:type="pct"/>
            <w:tcMar>
              <w:top w:w="28" w:type="dxa"/>
              <w:left w:w="28" w:type="dxa"/>
              <w:bottom w:w="28" w:type="dxa"/>
              <w:right w:w="28" w:type="dxa"/>
            </w:tcMar>
          </w:tcPr>
          <w:p w14:paraId="78EE906B"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011 686 929</w:t>
            </w:r>
          </w:p>
        </w:tc>
      </w:tr>
      <w:tr w:rsidR="00FB53BB" w:rsidRPr="00A274F6" w14:paraId="08301DD7" w14:textId="77777777" w:rsidTr="004C60E9">
        <w:trPr>
          <w:trHeight w:val="113"/>
          <w:tblHeader/>
        </w:trPr>
        <w:tc>
          <w:tcPr>
            <w:tcW w:w="129" w:type="pct"/>
            <w:tcMar>
              <w:top w:w="28" w:type="dxa"/>
              <w:left w:w="28" w:type="dxa"/>
              <w:bottom w:w="28" w:type="dxa"/>
              <w:right w:w="28" w:type="dxa"/>
            </w:tcMar>
          </w:tcPr>
          <w:p w14:paraId="44B120C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122</w:t>
            </w:r>
          </w:p>
        </w:tc>
        <w:tc>
          <w:tcPr>
            <w:tcW w:w="633" w:type="pct"/>
            <w:tcMar>
              <w:top w:w="28" w:type="dxa"/>
              <w:left w:w="28" w:type="dxa"/>
              <w:bottom w:w="28" w:type="dxa"/>
              <w:right w:w="28" w:type="dxa"/>
            </w:tcMar>
          </w:tcPr>
          <w:p w14:paraId="5A427FB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Sim Bunthoeun</w:t>
            </w:r>
          </w:p>
        </w:tc>
        <w:tc>
          <w:tcPr>
            <w:tcW w:w="1850" w:type="pct"/>
            <w:tcMar>
              <w:top w:w="28" w:type="dxa"/>
              <w:left w:w="28" w:type="dxa"/>
              <w:bottom w:w="28" w:type="dxa"/>
              <w:right w:w="28" w:type="dxa"/>
            </w:tcMar>
          </w:tcPr>
          <w:p w14:paraId="442AE6D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Country Director</w:t>
            </w:r>
          </w:p>
        </w:tc>
        <w:tc>
          <w:tcPr>
            <w:tcW w:w="1765" w:type="pct"/>
            <w:tcMar>
              <w:top w:w="28" w:type="dxa"/>
              <w:left w:w="28" w:type="dxa"/>
              <w:bottom w:w="28" w:type="dxa"/>
              <w:right w:w="28" w:type="dxa"/>
            </w:tcMar>
          </w:tcPr>
          <w:p w14:paraId="3CE607D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5FC79F1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012 425 562</w:t>
            </w:r>
          </w:p>
        </w:tc>
      </w:tr>
      <w:tr w:rsidR="00FB53BB" w:rsidRPr="00A274F6" w14:paraId="0A85522E" w14:textId="77777777" w:rsidTr="004C60E9">
        <w:trPr>
          <w:trHeight w:val="113"/>
          <w:tblHeader/>
        </w:trPr>
        <w:tc>
          <w:tcPr>
            <w:tcW w:w="129" w:type="pct"/>
            <w:tcMar>
              <w:top w:w="28" w:type="dxa"/>
              <w:left w:w="28" w:type="dxa"/>
              <w:bottom w:w="28" w:type="dxa"/>
              <w:right w:w="28" w:type="dxa"/>
            </w:tcMar>
          </w:tcPr>
          <w:p w14:paraId="38F56FB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123</w:t>
            </w:r>
          </w:p>
        </w:tc>
        <w:tc>
          <w:tcPr>
            <w:tcW w:w="633" w:type="pct"/>
            <w:tcMar>
              <w:top w:w="28" w:type="dxa"/>
              <w:left w:w="28" w:type="dxa"/>
              <w:bottom w:w="28" w:type="dxa"/>
              <w:right w:w="28" w:type="dxa"/>
            </w:tcMar>
          </w:tcPr>
          <w:p w14:paraId="3ACB723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Soun Samean</w:t>
            </w:r>
          </w:p>
        </w:tc>
        <w:tc>
          <w:tcPr>
            <w:tcW w:w="1850" w:type="pct"/>
            <w:tcMar>
              <w:top w:w="28" w:type="dxa"/>
              <w:left w:w="28" w:type="dxa"/>
              <w:bottom w:w="28" w:type="dxa"/>
              <w:right w:w="28" w:type="dxa"/>
            </w:tcMar>
          </w:tcPr>
          <w:p w14:paraId="29E933F8"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Commune chief</w:t>
            </w:r>
          </w:p>
        </w:tc>
        <w:tc>
          <w:tcPr>
            <w:tcW w:w="1765" w:type="pct"/>
            <w:tcMar>
              <w:top w:w="28" w:type="dxa"/>
              <w:left w:w="28" w:type="dxa"/>
              <w:bottom w:w="28" w:type="dxa"/>
              <w:right w:w="28" w:type="dxa"/>
            </w:tcMar>
          </w:tcPr>
          <w:p w14:paraId="727B8D5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Trapang Reav Commune</w:t>
            </w:r>
          </w:p>
        </w:tc>
        <w:tc>
          <w:tcPr>
            <w:tcW w:w="623" w:type="pct"/>
            <w:tcMar>
              <w:top w:w="28" w:type="dxa"/>
              <w:left w:w="28" w:type="dxa"/>
              <w:bottom w:w="28" w:type="dxa"/>
              <w:right w:w="28" w:type="dxa"/>
            </w:tcMar>
          </w:tcPr>
          <w:p w14:paraId="08E9C05D"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017 321 176</w:t>
            </w:r>
          </w:p>
        </w:tc>
      </w:tr>
      <w:tr w:rsidR="00FB53BB" w:rsidRPr="00A274F6" w14:paraId="6AD40692" w14:textId="77777777" w:rsidTr="004C60E9">
        <w:trPr>
          <w:trHeight w:val="113"/>
          <w:tblHeader/>
        </w:trPr>
        <w:tc>
          <w:tcPr>
            <w:tcW w:w="129" w:type="pct"/>
            <w:tcMar>
              <w:top w:w="28" w:type="dxa"/>
              <w:left w:w="28" w:type="dxa"/>
              <w:bottom w:w="28" w:type="dxa"/>
              <w:right w:w="28" w:type="dxa"/>
            </w:tcMar>
          </w:tcPr>
          <w:p w14:paraId="37AE708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124</w:t>
            </w:r>
          </w:p>
        </w:tc>
        <w:tc>
          <w:tcPr>
            <w:tcW w:w="633" w:type="pct"/>
            <w:tcMar>
              <w:top w:w="28" w:type="dxa"/>
              <w:left w:w="28" w:type="dxa"/>
              <w:bottom w:w="28" w:type="dxa"/>
              <w:right w:w="28" w:type="dxa"/>
            </w:tcMar>
          </w:tcPr>
          <w:p w14:paraId="3A1EA46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Roeung Chamroeun</w:t>
            </w:r>
          </w:p>
        </w:tc>
        <w:tc>
          <w:tcPr>
            <w:tcW w:w="1850" w:type="pct"/>
            <w:tcMar>
              <w:top w:w="28" w:type="dxa"/>
              <w:left w:w="28" w:type="dxa"/>
              <w:bottom w:w="28" w:type="dxa"/>
              <w:right w:w="28" w:type="dxa"/>
            </w:tcMar>
          </w:tcPr>
          <w:p w14:paraId="449615A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Charcoal Kiln</w:t>
            </w:r>
          </w:p>
        </w:tc>
        <w:tc>
          <w:tcPr>
            <w:tcW w:w="1765" w:type="pct"/>
            <w:tcMar>
              <w:top w:w="28" w:type="dxa"/>
              <w:left w:w="28" w:type="dxa"/>
              <w:bottom w:w="28" w:type="dxa"/>
              <w:right w:w="28" w:type="dxa"/>
            </w:tcMar>
          </w:tcPr>
          <w:p w14:paraId="4CCA7D44"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185K Community</w:t>
            </w:r>
          </w:p>
        </w:tc>
        <w:tc>
          <w:tcPr>
            <w:tcW w:w="623" w:type="pct"/>
            <w:tcMar>
              <w:top w:w="28" w:type="dxa"/>
              <w:left w:w="28" w:type="dxa"/>
              <w:bottom w:w="28" w:type="dxa"/>
              <w:right w:w="28" w:type="dxa"/>
            </w:tcMar>
          </w:tcPr>
          <w:p w14:paraId="0F34775E"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097 7291806</w:t>
            </w:r>
          </w:p>
        </w:tc>
      </w:tr>
      <w:tr w:rsidR="00FB53BB" w:rsidRPr="00A274F6" w14:paraId="4584FFE3" w14:textId="77777777" w:rsidTr="004C60E9">
        <w:trPr>
          <w:trHeight w:val="113"/>
          <w:tblHeader/>
        </w:trPr>
        <w:tc>
          <w:tcPr>
            <w:tcW w:w="129" w:type="pct"/>
            <w:tcMar>
              <w:top w:w="28" w:type="dxa"/>
              <w:left w:w="28" w:type="dxa"/>
              <w:bottom w:w="28" w:type="dxa"/>
              <w:right w:w="28" w:type="dxa"/>
            </w:tcMar>
          </w:tcPr>
          <w:p w14:paraId="630CFC6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125</w:t>
            </w:r>
          </w:p>
        </w:tc>
        <w:tc>
          <w:tcPr>
            <w:tcW w:w="633" w:type="pct"/>
            <w:tcMar>
              <w:top w:w="28" w:type="dxa"/>
              <w:left w:w="28" w:type="dxa"/>
              <w:bottom w:w="28" w:type="dxa"/>
              <w:right w:w="28" w:type="dxa"/>
            </w:tcMar>
          </w:tcPr>
          <w:p w14:paraId="043D0FA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 Song</w:t>
            </w:r>
          </w:p>
        </w:tc>
        <w:tc>
          <w:tcPr>
            <w:tcW w:w="1850" w:type="pct"/>
            <w:tcMar>
              <w:top w:w="28" w:type="dxa"/>
              <w:left w:w="28" w:type="dxa"/>
              <w:bottom w:w="28" w:type="dxa"/>
              <w:right w:w="28" w:type="dxa"/>
            </w:tcMar>
          </w:tcPr>
          <w:p w14:paraId="358E77F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committee</w:t>
            </w:r>
          </w:p>
        </w:tc>
        <w:tc>
          <w:tcPr>
            <w:tcW w:w="1765" w:type="pct"/>
            <w:tcMar>
              <w:top w:w="28" w:type="dxa"/>
              <w:left w:w="28" w:type="dxa"/>
              <w:bottom w:w="28" w:type="dxa"/>
              <w:right w:w="28" w:type="dxa"/>
            </w:tcMar>
          </w:tcPr>
          <w:p w14:paraId="359E54E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185K Community</w:t>
            </w:r>
          </w:p>
        </w:tc>
        <w:tc>
          <w:tcPr>
            <w:tcW w:w="623" w:type="pct"/>
            <w:tcMar>
              <w:top w:w="28" w:type="dxa"/>
              <w:left w:w="28" w:type="dxa"/>
              <w:bottom w:w="28" w:type="dxa"/>
              <w:right w:w="28" w:type="dxa"/>
            </w:tcMar>
          </w:tcPr>
          <w:p w14:paraId="162C88B3"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071 482 9605</w:t>
            </w:r>
          </w:p>
        </w:tc>
      </w:tr>
      <w:tr w:rsidR="00FB53BB" w:rsidRPr="00A274F6" w14:paraId="376A46AE" w14:textId="77777777" w:rsidTr="004C60E9">
        <w:trPr>
          <w:trHeight w:val="113"/>
          <w:tblHeader/>
        </w:trPr>
        <w:tc>
          <w:tcPr>
            <w:tcW w:w="129" w:type="pct"/>
            <w:tcMar>
              <w:top w:w="28" w:type="dxa"/>
              <w:left w:w="28" w:type="dxa"/>
              <w:bottom w:w="28" w:type="dxa"/>
              <w:right w:w="28" w:type="dxa"/>
            </w:tcMar>
          </w:tcPr>
          <w:p w14:paraId="1A597E8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126</w:t>
            </w:r>
          </w:p>
        </w:tc>
        <w:tc>
          <w:tcPr>
            <w:tcW w:w="633" w:type="pct"/>
            <w:tcMar>
              <w:top w:w="28" w:type="dxa"/>
              <w:left w:w="28" w:type="dxa"/>
              <w:bottom w:w="28" w:type="dxa"/>
              <w:right w:w="28" w:type="dxa"/>
            </w:tcMar>
          </w:tcPr>
          <w:p w14:paraId="765803C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Sang Mao</w:t>
            </w:r>
          </w:p>
        </w:tc>
        <w:tc>
          <w:tcPr>
            <w:tcW w:w="1850" w:type="pct"/>
            <w:tcMar>
              <w:top w:w="28" w:type="dxa"/>
              <w:left w:w="28" w:type="dxa"/>
              <w:bottom w:w="28" w:type="dxa"/>
              <w:right w:w="28" w:type="dxa"/>
            </w:tcMar>
          </w:tcPr>
          <w:p w14:paraId="29965B2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Deputy Committee</w:t>
            </w:r>
          </w:p>
        </w:tc>
        <w:tc>
          <w:tcPr>
            <w:tcW w:w="1765" w:type="pct"/>
            <w:tcMar>
              <w:top w:w="28" w:type="dxa"/>
              <w:left w:w="28" w:type="dxa"/>
              <w:bottom w:w="28" w:type="dxa"/>
              <w:right w:w="28" w:type="dxa"/>
            </w:tcMar>
          </w:tcPr>
          <w:p w14:paraId="08341AA0"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185K Community</w:t>
            </w:r>
          </w:p>
        </w:tc>
        <w:tc>
          <w:tcPr>
            <w:tcW w:w="623" w:type="pct"/>
            <w:tcMar>
              <w:top w:w="28" w:type="dxa"/>
              <w:left w:w="28" w:type="dxa"/>
              <w:bottom w:w="28" w:type="dxa"/>
              <w:right w:w="28" w:type="dxa"/>
            </w:tcMar>
          </w:tcPr>
          <w:p w14:paraId="51EE20B9" w14:textId="77777777" w:rsidR="00FB53BB" w:rsidRPr="004846A0" w:rsidRDefault="00FB53BB" w:rsidP="00FB53BB">
            <w:pPr>
              <w:rPr>
                <w:rFonts w:ascii="Arial Narrow" w:hAnsi="Arial Narrow" w:cs="Arial"/>
                <w:color w:val="FFFFFF" w:themeColor="background1"/>
                <w:sz w:val="20"/>
                <w:szCs w:val="20"/>
              </w:rPr>
            </w:pPr>
          </w:p>
        </w:tc>
      </w:tr>
      <w:tr w:rsidR="00FB53BB" w:rsidRPr="00A274F6" w14:paraId="17DBD336" w14:textId="77777777" w:rsidTr="004C60E9">
        <w:trPr>
          <w:trHeight w:val="113"/>
          <w:tblHeader/>
        </w:trPr>
        <w:tc>
          <w:tcPr>
            <w:tcW w:w="129" w:type="pct"/>
            <w:tcMar>
              <w:top w:w="28" w:type="dxa"/>
              <w:left w:w="28" w:type="dxa"/>
              <w:bottom w:w="28" w:type="dxa"/>
              <w:right w:w="28" w:type="dxa"/>
            </w:tcMar>
          </w:tcPr>
          <w:p w14:paraId="0326432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127</w:t>
            </w:r>
          </w:p>
        </w:tc>
        <w:tc>
          <w:tcPr>
            <w:tcW w:w="633" w:type="pct"/>
            <w:tcMar>
              <w:top w:w="28" w:type="dxa"/>
              <w:left w:w="28" w:type="dxa"/>
              <w:bottom w:w="28" w:type="dxa"/>
              <w:right w:w="28" w:type="dxa"/>
            </w:tcMar>
          </w:tcPr>
          <w:p w14:paraId="6DEADCA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Cheang Chanrathna</w:t>
            </w:r>
          </w:p>
        </w:tc>
        <w:tc>
          <w:tcPr>
            <w:tcW w:w="1850" w:type="pct"/>
            <w:tcMar>
              <w:top w:w="28" w:type="dxa"/>
              <w:left w:w="28" w:type="dxa"/>
              <w:bottom w:w="28" w:type="dxa"/>
              <w:right w:w="28" w:type="dxa"/>
            </w:tcMar>
          </w:tcPr>
          <w:p w14:paraId="661FAFF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Officer</w:t>
            </w:r>
          </w:p>
        </w:tc>
        <w:tc>
          <w:tcPr>
            <w:tcW w:w="1765" w:type="pct"/>
            <w:tcMar>
              <w:top w:w="28" w:type="dxa"/>
              <w:left w:w="28" w:type="dxa"/>
              <w:bottom w:w="28" w:type="dxa"/>
              <w:right w:w="28" w:type="dxa"/>
            </w:tcMar>
          </w:tcPr>
          <w:p w14:paraId="68AE513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GERES</w:t>
            </w:r>
          </w:p>
        </w:tc>
        <w:tc>
          <w:tcPr>
            <w:tcW w:w="623" w:type="pct"/>
            <w:tcMar>
              <w:top w:w="28" w:type="dxa"/>
              <w:left w:w="28" w:type="dxa"/>
              <w:bottom w:w="28" w:type="dxa"/>
              <w:right w:w="28" w:type="dxa"/>
            </w:tcMar>
          </w:tcPr>
          <w:p w14:paraId="026FD8C6"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012 580 648</w:t>
            </w:r>
          </w:p>
        </w:tc>
      </w:tr>
      <w:tr w:rsidR="00FB53BB" w:rsidRPr="00A274F6" w14:paraId="5CF638EC" w14:textId="77777777" w:rsidTr="004C60E9">
        <w:trPr>
          <w:trHeight w:val="113"/>
          <w:tblHeader/>
        </w:trPr>
        <w:tc>
          <w:tcPr>
            <w:tcW w:w="129" w:type="pct"/>
            <w:tcMar>
              <w:top w:w="28" w:type="dxa"/>
              <w:left w:w="28" w:type="dxa"/>
              <w:bottom w:w="28" w:type="dxa"/>
              <w:right w:w="28" w:type="dxa"/>
            </w:tcMar>
          </w:tcPr>
          <w:p w14:paraId="674289B2"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128</w:t>
            </w:r>
          </w:p>
        </w:tc>
        <w:tc>
          <w:tcPr>
            <w:tcW w:w="633" w:type="pct"/>
            <w:tcMar>
              <w:top w:w="28" w:type="dxa"/>
              <w:left w:w="28" w:type="dxa"/>
              <w:bottom w:w="28" w:type="dxa"/>
              <w:right w:w="28" w:type="dxa"/>
            </w:tcMar>
          </w:tcPr>
          <w:p w14:paraId="7EA962A7"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Chneang Kirivuth</w:t>
            </w:r>
          </w:p>
        </w:tc>
        <w:tc>
          <w:tcPr>
            <w:tcW w:w="1850" w:type="pct"/>
            <w:tcMar>
              <w:top w:w="28" w:type="dxa"/>
              <w:left w:w="28" w:type="dxa"/>
              <w:bottom w:w="28" w:type="dxa"/>
              <w:right w:w="28" w:type="dxa"/>
            </w:tcMar>
          </w:tcPr>
          <w:p w14:paraId="433A9D9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CFPC</w:t>
            </w:r>
          </w:p>
        </w:tc>
        <w:tc>
          <w:tcPr>
            <w:tcW w:w="1765" w:type="pct"/>
            <w:tcMar>
              <w:top w:w="28" w:type="dxa"/>
              <w:left w:w="28" w:type="dxa"/>
              <w:bottom w:w="28" w:type="dxa"/>
              <w:right w:w="28" w:type="dxa"/>
            </w:tcMar>
          </w:tcPr>
          <w:p w14:paraId="3ABBE27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54EB2BA5"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012 484 883</w:t>
            </w:r>
          </w:p>
        </w:tc>
      </w:tr>
      <w:tr w:rsidR="00FB53BB" w:rsidRPr="00A274F6" w14:paraId="7AFA5AA4" w14:textId="77777777" w:rsidTr="004C60E9">
        <w:trPr>
          <w:trHeight w:val="113"/>
          <w:tblHeader/>
        </w:trPr>
        <w:tc>
          <w:tcPr>
            <w:tcW w:w="129" w:type="pct"/>
            <w:tcMar>
              <w:top w:w="28" w:type="dxa"/>
              <w:left w:w="28" w:type="dxa"/>
              <w:bottom w:w="28" w:type="dxa"/>
              <w:right w:w="28" w:type="dxa"/>
            </w:tcMar>
          </w:tcPr>
          <w:p w14:paraId="6CF2A9B9"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129</w:t>
            </w:r>
          </w:p>
        </w:tc>
        <w:tc>
          <w:tcPr>
            <w:tcW w:w="633" w:type="pct"/>
            <w:tcMar>
              <w:top w:w="28" w:type="dxa"/>
              <w:left w:w="28" w:type="dxa"/>
              <w:bottom w:w="28" w:type="dxa"/>
              <w:right w:w="28" w:type="dxa"/>
            </w:tcMar>
          </w:tcPr>
          <w:p w14:paraId="3465FEF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Ma Seav Jai</w:t>
            </w:r>
          </w:p>
        </w:tc>
        <w:tc>
          <w:tcPr>
            <w:tcW w:w="1850" w:type="pct"/>
            <w:tcMar>
              <w:top w:w="28" w:type="dxa"/>
              <w:left w:w="28" w:type="dxa"/>
              <w:bottom w:w="28" w:type="dxa"/>
              <w:right w:w="28" w:type="dxa"/>
            </w:tcMar>
          </w:tcPr>
          <w:p w14:paraId="47F22A3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Program Coordinator</w:t>
            </w:r>
          </w:p>
        </w:tc>
        <w:tc>
          <w:tcPr>
            <w:tcW w:w="1765" w:type="pct"/>
            <w:tcMar>
              <w:top w:w="28" w:type="dxa"/>
              <w:left w:w="28" w:type="dxa"/>
              <w:bottom w:w="28" w:type="dxa"/>
              <w:right w:w="28" w:type="dxa"/>
            </w:tcMar>
          </w:tcPr>
          <w:p w14:paraId="304A181C"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RECOFTC</w:t>
            </w:r>
          </w:p>
        </w:tc>
        <w:tc>
          <w:tcPr>
            <w:tcW w:w="623" w:type="pct"/>
            <w:tcMar>
              <w:top w:w="28" w:type="dxa"/>
              <w:left w:w="28" w:type="dxa"/>
              <w:bottom w:w="28" w:type="dxa"/>
              <w:right w:w="28" w:type="dxa"/>
            </w:tcMar>
          </w:tcPr>
          <w:p w14:paraId="258BB062"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012 581 881</w:t>
            </w:r>
          </w:p>
        </w:tc>
      </w:tr>
      <w:tr w:rsidR="00FB53BB" w:rsidRPr="00A274F6" w14:paraId="44465C5F" w14:textId="77777777" w:rsidTr="004C60E9">
        <w:trPr>
          <w:trHeight w:val="113"/>
          <w:tblHeader/>
        </w:trPr>
        <w:tc>
          <w:tcPr>
            <w:tcW w:w="129" w:type="pct"/>
            <w:tcMar>
              <w:top w:w="28" w:type="dxa"/>
              <w:left w:w="28" w:type="dxa"/>
              <w:bottom w:w="28" w:type="dxa"/>
              <w:right w:w="28" w:type="dxa"/>
            </w:tcMar>
          </w:tcPr>
          <w:p w14:paraId="71744AD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130</w:t>
            </w:r>
          </w:p>
        </w:tc>
        <w:tc>
          <w:tcPr>
            <w:tcW w:w="633" w:type="pct"/>
            <w:tcMar>
              <w:top w:w="28" w:type="dxa"/>
              <w:left w:w="28" w:type="dxa"/>
              <w:bottom w:w="28" w:type="dxa"/>
              <w:right w:w="28" w:type="dxa"/>
            </w:tcMar>
          </w:tcPr>
          <w:p w14:paraId="1569529D"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Vong Varyvyvuthy</w:t>
            </w:r>
          </w:p>
        </w:tc>
        <w:tc>
          <w:tcPr>
            <w:tcW w:w="1850" w:type="pct"/>
            <w:tcMar>
              <w:top w:w="28" w:type="dxa"/>
              <w:left w:w="28" w:type="dxa"/>
              <w:bottom w:w="28" w:type="dxa"/>
              <w:right w:w="28" w:type="dxa"/>
            </w:tcMar>
          </w:tcPr>
          <w:p w14:paraId="0492FF6B" w14:textId="77777777" w:rsidR="00FB53BB" w:rsidRPr="00A274F6" w:rsidRDefault="00FB53BB" w:rsidP="00FB53BB">
            <w:pPr>
              <w:rPr>
                <w:rFonts w:ascii="Arial Narrow" w:hAnsi="Arial Narrow" w:cs="Arial"/>
                <w:sz w:val="20"/>
                <w:szCs w:val="20"/>
              </w:rPr>
            </w:pPr>
          </w:p>
        </w:tc>
        <w:tc>
          <w:tcPr>
            <w:tcW w:w="1765" w:type="pct"/>
            <w:tcMar>
              <w:top w:w="28" w:type="dxa"/>
              <w:left w:w="28" w:type="dxa"/>
              <w:bottom w:w="28" w:type="dxa"/>
              <w:right w:w="28" w:type="dxa"/>
            </w:tcMar>
          </w:tcPr>
          <w:p w14:paraId="165D700F" w14:textId="77777777" w:rsidR="00FB53BB" w:rsidRPr="00A274F6" w:rsidRDefault="00FB53BB" w:rsidP="00FB53BB">
            <w:pPr>
              <w:rPr>
                <w:rFonts w:ascii="Arial Narrow" w:hAnsi="Arial Narrow" w:cs="Arial"/>
                <w:sz w:val="20"/>
                <w:szCs w:val="20"/>
              </w:rPr>
            </w:pPr>
          </w:p>
        </w:tc>
        <w:tc>
          <w:tcPr>
            <w:tcW w:w="623" w:type="pct"/>
            <w:tcMar>
              <w:top w:w="28" w:type="dxa"/>
              <w:left w:w="28" w:type="dxa"/>
              <w:bottom w:w="28" w:type="dxa"/>
              <w:right w:w="28" w:type="dxa"/>
            </w:tcMar>
          </w:tcPr>
          <w:p w14:paraId="19A0AE2B" w14:textId="77777777" w:rsidR="00FB53BB" w:rsidRPr="004846A0" w:rsidRDefault="00FB53BB" w:rsidP="00FB53BB">
            <w:pPr>
              <w:rPr>
                <w:rFonts w:ascii="Arial Narrow" w:hAnsi="Arial Narrow" w:cs="Arial"/>
                <w:color w:val="FFFFFF" w:themeColor="background1"/>
                <w:sz w:val="20"/>
                <w:szCs w:val="20"/>
              </w:rPr>
            </w:pPr>
            <w:r w:rsidRPr="004846A0">
              <w:rPr>
                <w:rFonts w:ascii="Arial Narrow" w:hAnsi="Arial Narrow" w:cs="Arial"/>
                <w:color w:val="FFFFFF" w:themeColor="background1"/>
                <w:sz w:val="20"/>
                <w:szCs w:val="20"/>
              </w:rPr>
              <w:t>077 737 076</w:t>
            </w:r>
          </w:p>
        </w:tc>
      </w:tr>
      <w:tr w:rsidR="00FB53BB" w:rsidRPr="00A274F6" w14:paraId="29A790A5" w14:textId="77777777" w:rsidTr="004C60E9">
        <w:trPr>
          <w:trHeight w:val="113"/>
          <w:tblHeader/>
        </w:trPr>
        <w:tc>
          <w:tcPr>
            <w:tcW w:w="5000" w:type="pct"/>
            <w:gridSpan w:val="5"/>
            <w:shd w:val="clear" w:color="auto" w:fill="FDE9D9" w:themeFill="accent6" w:themeFillTint="33"/>
            <w:tcMar>
              <w:top w:w="28" w:type="dxa"/>
              <w:left w:w="28" w:type="dxa"/>
              <w:bottom w:w="28" w:type="dxa"/>
              <w:right w:w="28" w:type="dxa"/>
            </w:tcMar>
          </w:tcPr>
          <w:p w14:paraId="5A527D8E"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Meeting with Improved Cook Stoves producers at Kampong Chhnang and Kampong Speu on 24 September 2015</w:t>
            </w:r>
          </w:p>
        </w:tc>
      </w:tr>
      <w:tr w:rsidR="00FB53BB" w:rsidRPr="00A274F6" w14:paraId="0C0369CA" w14:textId="77777777" w:rsidTr="004C60E9">
        <w:trPr>
          <w:trHeight w:val="113"/>
          <w:tblHeader/>
        </w:trPr>
        <w:tc>
          <w:tcPr>
            <w:tcW w:w="129" w:type="pct"/>
            <w:tcMar>
              <w:top w:w="28" w:type="dxa"/>
              <w:left w:w="28" w:type="dxa"/>
              <w:bottom w:w="28" w:type="dxa"/>
              <w:right w:w="28" w:type="dxa"/>
            </w:tcMar>
          </w:tcPr>
          <w:p w14:paraId="1C64DE8A"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131</w:t>
            </w:r>
          </w:p>
        </w:tc>
        <w:tc>
          <w:tcPr>
            <w:tcW w:w="633" w:type="pct"/>
            <w:tcMar>
              <w:top w:w="28" w:type="dxa"/>
              <w:left w:w="28" w:type="dxa"/>
              <w:bottom w:w="28" w:type="dxa"/>
              <w:right w:w="28" w:type="dxa"/>
            </w:tcMar>
          </w:tcPr>
          <w:p w14:paraId="64BA0A61"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Bin Ros</w:t>
            </w:r>
          </w:p>
        </w:tc>
        <w:tc>
          <w:tcPr>
            <w:tcW w:w="1850" w:type="pct"/>
            <w:tcMar>
              <w:top w:w="28" w:type="dxa"/>
              <w:left w:w="28" w:type="dxa"/>
              <w:bottom w:w="28" w:type="dxa"/>
              <w:right w:w="28" w:type="dxa"/>
            </w:tcMar>
          </w:tcPr>
          <w:p w14:paraId="502D188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Cook stove producer</w:t>
            </w:r>
          </w:p>
        </w:tc>
        <w:tc>
          <w:tcPr>
            <w:tcW w:w="1765" w:type="pct"/>
            <w:tcMar>
              <w:top w:w="28" w:type="dxa"/>
              <w:left w:w="28" w:type="dxa"/>
              <w:bottom w:w="28" w:type="dxa"/>
              <w:right w:w="28" w:type="dxa"/>
            </w:tcMar>
          </w:tcPr>
          <w:p w14:paraId="6D14004F"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Banhchhcol village, Kampong Chhnang Province</w:t>
            </w:r>
          </w:p>
        </w:tc>
        <w:tc>
          <w:tcPr>
            <w:tcW w:w="623" w:type="pct"/>
            <w:tcMar>
              <w:top w:w="28" w:type="dxa"/>
              <w:left w:w="28" w:type="dxa"/>
              <w:bottom w:w="28" w:type="dxa"/>
              <w:right w:w="28" w:type="dxa"/>
            </w:tcMar>
          </w:tcPr>
          <w:p w14:paraId="335CD927" w14:textId="77777777" w:rsidR="00FB53BB" w:rsidRPr="00A274F6" w:rsidRDefault="00FB53BB" w:rsidP="00FB53BB">
            <w:pPr>
              <w:rPr>
                <w:rFonts w:ascii="Arial Narrow" w:hAnsi="Arial Narrow" w:cs="Arial"/>
                <w:sz w:val="20"/>
                <w:szCs w:val="20"/>
              </w:rPr>
            </w:pPr>
          </w:p>
        </w:tc>
      </w:tr>
      <w:tr w:rsidR="00FB53BB" w:rsidRPr="00A274F6" w14:paraId="73966B67" w14:textId="77777777" w:rsidTr="004C60E9">
        <w:trPr>
          <w:trHeight w:val="113"/>
          <w:tblHeader/>
        </w:trPr>
        <w:tc>
          <w:tcPr>
            <w:tcW w:w="129" w:type="pct"/>
            <w:tcMar>
              <w:top w:w="28" w:type="dxa"/>
              <w:left w:w="28" w:type="dxa"/>
              <w:bottom w:w="28" w:type="dxa"/>
              <w:right w:w="28" w:type="dxa"/>
            </w:tcMar>
          </w:tcPr>
          <w:p w14:paraId="79FE1BD5"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132</w:t>
            </w:r>
          </w:p>
        </w:tc>
        <w:tc>
          <w:tcPr>
            <w:tcW w:w="633" w:type="pct"/>
            <w:tcMar>
              <w:top w:w="28" w:type="dxa"/>
              <w:left w:w="28" w:type="dxa"/>
              <w:bottom w:w="28" w:type="dxa"/>
              <w:right w:w="28" w:type="dxa"/>
            </w:tcMar>
          </w:tcPr>
          <w:p w14:paraId="247EB616"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Mom Sarun</w:t>
            </w:r>
          </w:p>
        </w:tc>
        <w:tc>
          <w:tcPr>
            <w:tcW w:w="1850" w:type="pct"/>
            <w:tcMar>
              <w:top w:w="28" w:type="dxa"/>
              <w:left w:w="28" w:type="dxa"/>
              <w:bottom w:w="28" w:type="dxa"/>
              <w:right w:w="28" w:type="dxa"/>
            </w:tcMar>
          </w:tcPr>
          <w:p w14:paraId="2C1C3FA3"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 xml:space="preserve">Chief of Village and sugar palm stove producer at </w:t>
            </w:r>
          </w:p>
        </w:tc>
        <w:tc>
          <w:tcPr>
            <w:tcW w:w="1765" w:type="pct"/>
            <w:tcMar>
              <w:top w:w="28" w:type="dxa"/>
              <w:left w:w="28" w:type="dxa"/>
              <w:bottom w:w="28" w:type="dxa"/>
              <w:right w:w="28" w:type="dxa"/>
            </w:tcMar>
          </w:tcPr>
          <w:p w14:paraId="52C21B4B" w14:textId="77777777" w:rsidR="00FB53BB" w:rsidRPr="00A274F6" w:rsidRDefault="00FB53BB" w:rsidP="00FB53BB">
            <w:pPr>
              <w:rPr>
                <w:rFonts w:ascii="Arial Narrow" w:hAnsi="Arial Narrow" w:cs="Arial"/>
                <w:sz w:val="20"/>
                <w:szCs w:val="20"/>
              </w:rPr>
            </w:pPr>
            <w:r w:rsidRPr="00A274F6">
              <w:rPr>
                <w:rFonts w:ascii="Arial Narrow" w:hAnsi="Arial Narrow" w:cs="Arial"/>
                <w:sz w:val="20"/>
                <w:szCs w:val="20"/>
              </w:rPr>
              <w:t>Prey Kduoch village, Udong District, Kampong Speu Province</w:t>
            </w:r>
          </w:p>
        </w:tc>
        <w:tc>
          <w:tcPr>
            <w:tcW w:w="623" w:type="pct"/>
            <w:tcMar>
              <w:top w:w="28" w:type="dxa"/>
              <w:left w:w="28" w:type="dxa"/>
              <w:bottom w:w="28" w:type="dxa"/>
              <w:right w:w="28" w:type="dxa"/>
            </w:tcMar>
          </w:tcPr>
          <w:p w14:paraId="7B9DE63B" w14:textId="77777777" w:rsidR="00FB53BB" w:rsidRPr="00A274F6" w:rsidRDefault="00FB53BB" w:rsidP="00FB53BB">
            <w:pPr>
              <w:rPr>
                <w:rFonts w:ascii="Arial Narrow" w:hAnsi="Arial Narrow" w:cs="Arial"/>
                <w:sz w:val="20"/>
                <w:szCs w:val="20"/>
              </w:rPr>
            </w:pPr>
          </w:p>
        </w:tc>
      </w:tr>
    </w:tbl>
    <w:p w14:paraId="445415A2" w14:textId="77777777" w:rsidR="00944625" w:rsidRDefault="00944625" w:rsidP="00944625">
      <w:pPr>
        <w:rPr>
          <w:lang w:eastAsia="en-US"/>
        </w:rPr>
      </w:pPr>
    </w:p>
    <w:p w14:paraId="17996B23" w14:textId="77777777" w:rsidR="00E375BF" w:rsidRPr="00944625" w:rsidRDefault="00E375BF" w:rsidP="00944625">
      <w:pPr>
        <w:rPr>
          <w:lang w:eastAsia="en-US"/>
        </w:rPr>
      </w:pPr>
    </w:p>
    <w:p w14:paraId="68CEBC72" w14:textId="77777777" w:rsidR="008C3D99" w:rsidRPr="007F1B29" w:rsidRDefault="008C3D99" w:rsidP="00E748AB">
      <w:pPr>
        <w:spacing w:before="120" w:line="264" w:lineRule="auto"/>
        <w:rPr>
          <w:rFonts w:ascii="Arial" w:hAnsi="Arial" w:cs="Arial"/>
          <w:b/>
          <w:bCs/>
          <w:sz w:val="21"/>
          <w:szCs w:val="21"/>
        </w:rPr>
        <w:sectPr w:rsidR="008C3D99" w:rsidRPr="007F1B29" w:rsidSect="00944625">
          <w:headerReference w:type="default" r:id="rId44"/>
          <w:footerReference w:type="default" r:id="rId45"/>
          <w:pgSz w:w="16838" w:h="11906" w:orient="landscape" w:code="9"/>
          <w:pgMar w:top="1418" w:right="1418" w:bottom="1418" w:left="1418" w:header="709" w:footer="709" w:gutter="0"/>
          <w:cols w:space="708"/>
          <w:docGrid w:linePitch="360"/>
        </w:sectPr>
      </w:pPr>
    </w:p>
    <w:p w14:paraId="5E203E06" w14:textId="77777777" w:rsidR="003D7F68" w:rsidRPr="001A1D99" w:rsidRDefault="003D7F68" w:rsidP="003D7F68">
      <w:pPr>
        <w:pStyle w:val="Heading1"/>
        <w:tabs>
          <w:tab w:val="center" w:pos="4510"/>
        </w:tabs>
        <w:spacing w:line="264" w:lineRule="auto"/>
        <w:rPr>
          <w:rFonts w:ascii="Arial" w:hAnsi="Arial" w:cs="Arial"/>
          <w:sz w:val="21"/>
          <w:szCs w:val="21"/>
        </w:rPr>
      </w:pPr>
      <w:bookmarkStart w:id="126" w:name="_Toc312268449"/>
      <w:r w:rsidRPr="001A1D99">
        <w:rPr>
          <w:rFonts w:ascii="Arial" w:hAnsi="Arial" w:cs="Arial"/>
          <w:sz w:val="21"/>
          <w:szCs w:val="21"/>
        </w:rPr>
        <w:t xml:space="preserve">Annex </w:t>
      </w:r>
      <w:r>
        <w:rPr>
          <w:rFonts w:ascii="Arial" w:hAnsi="Arial" w:cs="Arial"/>
          <w:sz w:val="21"/>
          <w:szCs w:val="21"/>
        </w:rPr>
        <w:t>5</w:t>
      </w:r>
      <w:r w:rsidRPr="001A1D99">
        <w:rPr>
          <w:rFonts w:ascii="Arial" w:hAnsi="Arial" w:cs="Arial"/>
          <w:sz w:val="21"/>
          <w:szCs w:val="21"/>
        </w:rPr>
        <w:t>:</w:t>
      </w:r>
      <w:r w:rsidRPr="001A1D99">
        <w:rPr>
          <w:rFonts w:ascii="Arial" w:hAnsi="Arial" w:cs="Arial"/>
          <w:sz w:val="21"/>
          <w:szCs w:val="21"/>
        </w:rPr>
        <w:tab/>
        <w:t>List of Documents Reviewed</w:t>
      </w:r>
      <w:bookmarkEnd w:id="126"/>
    </w:p>
    <w:p w14:paraId="0264EB26"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CF, 2015. Draft CF management plan and business plan of Prey Tralach CF.</w:t>
      </w:r>
    </w:p>
    <w:p w14:paraId="749DCFAB"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CPA, 2015. Draft community protected areas management plan of Ochorm CPA.</w:t>
      </w:r>
    </w:p>
    <w:p w14:paraId="6534BC2C" w14:textId="77777777" w:rsidR="00F569F2" w:rsidRPr="00692A55" w:rsidRDefault="00F569F2" w:rsidP="00F569F2">
      <w:pPr>
        <w:pStyle w:val="Default"/>
        <w:spacing w:after="80"/>
        <w:jc w:val="both"/>
        <w:rPr>
          <w:rFonts w:ascii="Arial" w:hAnsi="Arial" w:cs="Arial"/>
          <w:sz w:val="20"/>
          <w:szCs w:val="20"/>
        </w:rPr>
      </w:pPr>
      <w:r w:rsidRPr="00692A55">
        <w:rPr>
          <w:rFonts w:ascii="Arial" w:eastAsia="SimSun" w:hAnsi="Arial" w:cs="Arial"/>
          <w:snapToGrid w:val="0"/>
          <w:sz w:val="20"/>
          <w:szCs w:val="20"/>
          <w:lang w:eastAsia="zh-CN"/>
        </w:rPr>
        <w:t xml:space="preserve">Edward V. Maningo, 2015. Impact Assessment of the Project: </w:t>
      </w:r>
      <w:r w:rsidRPr="00692A55">
        <w:rPr>
          <w:rFonts w:ascii="Arial" w:hAnsi="Arial" w:cs="Arial"/>
          <w:sz w:val="20"/>
          <w:szCs w:val="20"/>
        </w:rPr>
        <w:t>Strengthening Sustainable Forest Management and Bio-Energy Markets to Promote Environmental Sustainability and to Reduce Greenhouse Gas Emissions in Cambodia. RECOFT, Phnom Penh, Cambodia.</w:t>
      </w:r>
    </w:p>
    <w:p w14:paraId="3323C7DD"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Energy Development Department, 2014. Final draft document. Cambodia wood and biomass strategy and action plan. MIME, Phnom Penh, Cambodia.</w:t>
      </w:r>
    </w:p>
    <w:p w14:paraId="7EB747FE"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Forestry Administration, 2015. Endorsement letter of CF management plans to Forest Cantonment of Battambang, Kampong Chahnang, and Kandal Provinces. Phnom Penh, Cambodia</w:t>
      </w:r>
    </w:p>
    <w:p w14:paraId="5851CBE4"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GERES, 2015. SFM greenhouse gases emission reduction monitoring report. Phnom Penh, Cambodia</w:t>
      </w:r>
    </w:p>
    <w:p w14:paraId="5507C3F7"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GERES, 2015. SFM Greenhouse gases emissions reduction monitoring report. Phnom Penh, Cambodia</w:t>
      </w:r>
    </w:p>
    <w:p w14:paraId="25F5C847"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RGC, 2003. Sub-decree of community forest management. Phnom Penh, Cambodia</w:t>
      </w:r>
    </w:p>
    <w:p w14:paraId="611114B2"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SFM, 2015. Progress dashboard against project result frameworks</w:t>
      </w:r>
    </w:p>
    <w:p w14:paraId="6753E6C0"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2011. SFM annual project report. FA, Phnom Penh, Cambodia</w:t>
      </w:r>
    </w:p>
    <w:p w14:paraId="18C837C8"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 xml:space="preserve">UNDP, 2011. </w:t>
      </w:r>
      <w:r w:rsidRPr="00692A55">
        <w:rPr>
          <w:rFonts w:ascii="Arial" w:eastAsiaTheme="minorHAnsi" w:hAnsi="Arial" w:cs="Arial"/>
          <w:sz w:val="20"/>
          <w:szCs w:val="20"/>
          <w:lang w:bidi="km-KH"/>
        </w:rPr>
        <w:t xml:space="preserve">Strengthening Sustainable Forest Management. Inception Report. Phnom Penh, Cambodia </w:t>
      </w:r>
    </w:p>
    <w:p w14:paraId="5410B9F0"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 xml:space="preserve">UNDP, 2011. </w:t>
      </w:r>
      <w:r w:rsidRPr="00692A55">
        <w:rPr>
          <w:rFonts w:ascii="Arial" w:hAnsi="Arial" w:cs="Arial"/>
          <w:sz w:val="20"/>
          <w:szCs w:val="20"/>
        </w:rPr>
        <w:t>Strengthening Sustainable Forest Management. Project Document. Phnom Penh, Cambodia</w:t>
      </w:r>
    </w:p>
    <w:p w14:paraId="20BA1491"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2012. SFM annual project report. FA, Phnom Penh, Cambodia</w:t>
      </w:r>
    </w:p>
    <w:p w14:paraId="1DB3B321" w14:textId="77777777" w:rsidR="00F569F2" w:rsidRPr="00692A55" w:rsidRDefault="00F569F2" w:rsidP="00F569F2">
      <w:pPr>
        <w:pStyle w:val="tpara"/>
        <w:spacing w:after="80" w:line="240" w:lineRule="auto"/>
        <w:jc w:val="both"/>
        <w:rPr>
          <w:rStyle w:val="unHeaderStyle"/>
          <w:rFonts w:ascii="Arial" w:hAnsi="Arial" w:cs="Arial"/>
          <w:b w:val="0"/>
          <w:sz w:val="20"/>
          <w:szCs w:val="20"/>
        </w:rPr>
      </w:pPr>
      <w:r w:rsidRPr="00692A55">
        <w:rPr>
          <w:rStyle w:val="unHeaderStyle"/>
          <w:rFonts w:ascii="Arial" w:hAnsi="Arial" w:cs="Arial"/>
          <w:b w:val="0"/>
          <w:sz w:val="20"/>
          <w:szCs w:val="20"/>
        </w:rPr>
        <w:t>UNDP, 2013. Annual Project Review (APR)</w:t>
      </w:r>
      <w:r w:rsidRPr="00692A55">
        <w:t xml:space="preserve">. </w:t>
      </w:r>
      <w:r w:rsidRPr="00692A55">
        <w:rPr>
          <w:rStyle w:val="unHeaderStyle"/>
          <w:rFonts w:ascii="Arial" w:hAnsi="Arial" w:cs="Arial"/>
          <w:b w:val="0"/>
          <w:sz w:val="20"/>
          <w:szCs w:val="20"/>
        </w:rPr>
        <w:t>Project Implementation Review (PIR) OF UNDP. Phnom Penh, Cambodia</w:t>
      </w:r>
    </w:p>
    <w:p w14:paraId="11EBB229"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eastAsiaTheme="minorHAnsi" w:hAnsi="Arial" w:cs="Arial"/>
          <w:color w:val="000000"/>
          <w:sz w:val="20"/>
          <w:szCs w:val="20"/>
          <w:lang w:eastAsia="en-US" w:bidi="km-KH"/>
        </w:rPr>
        <w:t>UNDP, 2013.</w:t>
      </w:r>
      <w:r w:rsidRPr="00692A55">
        <w:rPr>
          <w:rFonts w:ascii="Arial" w:hAnsi="Arial" w:cs="Arial"/>
          <w:sz w:val="20"/>
          <w:szCs w:val="20"/>
          <w:lang w:bidi="km-KH"/>
        </w:rPr>
        <w:t xml:space="preserve"> Minutes of SFM project executive board meeting on “Review and Endorse the 2013-2014 Annual Work Plan and Budget and Structure and TOR of Project Board”. May 17. 2013. Phnom Penh, Cambodia</w:t>
      </w:r>
    </w:p>
    <w:p w14:paraId="1A1E9914"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2013. SFM annual project report. FA, Phnom Penh, Cambodia</w:t>
      </w:r>
    </w:p>
    <w:p w14:paraId="22E34100"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2014. Generic offline template – 2014 PIR</w:t>
      </w:r>
    </w:p>
    <w:p w14:paraId="03416157"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2014. Minutes of SFM project executive board meeting on “Review and Endorse the 2014-2015 Annual Work Plan and Budget and Project Midterm Review’s Recommendation”. March 17. 2014. Phnom Penh, Cambodia.</w:t>
      </w:r>
    </w:p>
    <w:p w14:paraId="7E3FECE4"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UNDP, 2014. SFM annual project report. FA, Phnom Penh, Cambodia</w:t>
      </w:r>
    </w:p>
    <w:p w14:paraId="756FE010"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 xml:space="preserve">UNDP, 2014. </w:t>
      </w:r>
      <w:r w:rsidRPr="00692A55">
        <w:rPr>
          <w:rFonts w:ascii="Arial" w:hAnsi="Arial" w:cs="Arial"/>
          <w:sz w:val="20"/>
          <w:szCs w:val="20"/>
          <w:lang w:val="en-GB"/>
        </w:rPr>
        <w:t>Strengthening Sustainable Forest Management and Bio-Energy Markets to Promote Environmental Sustainability and to Reduce Greenhouse Gas Emissions in Cambodia:</w:t>
      </w:r>
      <w:r w:rsidRPr="00692A55">
        <w:rPr>
          <w:rFonts w:ascii="Arial" w:hAnsi="Arial" w:cs="Arial"/>
          <w:sz w:val="20"/>
          <w:szCs w:val="20"/>
        </w:rPr>
        <w:t xml:space="preserve"> Quarterly reports: Q1, Q2, &amp; Q3. Phnom Penh, Cambodia.</w:t>
      </w:r>
    </w:p>
    <w:p w14:paraId="5FF3B2AF"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hAnsi="Arial" w:cs="Arial"/>
          <w:sz w:val="20"/>
          <w:szCs w:val="20"/>
          <w:lang w:bidi="km-KH"/>
        </w:rPr>
        <w:t xml:space="preserve">UNDP, 2015. </w:t>
      </w:r>
      <w:r w:rsidRPr="00692A55">
        <w:rPr>
          <w:rFonts w:ascii="Arial" w:hAnsi="Arial" w:cs="Arial"/>
          <w:sz w:val="20"/>
          <w:szCs w:val="20"/>
        </w:rPr>
        <w:t>Project Implementation Review (PIR) of FSM of PIMS 4136. Phnom Penh, Cambodia</w:t>
      </w:r>
    </w:p>
    <w:p w14:paraId="231ABA91" w14:textId="77777777" w:rsidR="00F569F2" w:rsidRPr="00692A55" w:rsidRDefault="00F569F2" w:rsidP="00F569F2">
      <w:pPr>
        <w:pStyle w:val="tpara"/>
        <w:spacing w:after="80" w:line="240" w:lineRule="auto"/>
        <w:jc w:val="both"/>
      </w:pPr>
      <w:r w:rsidRPr="00692A55">
        <w:rPr>
          <w:rStyle w:val="unHeaderStyle"/>
          <w:rFonts w:ascii="Arial" w:hAnsi="Arial" w:cs="Arial"/>
          <w:b w:val="0"/>
          <w:sz w:val="20"/>
          <w:szCs w:val="20"/>
        </w:rPr>
        <w:t xml:space="preserve">UNDP, 2015. SFM </w:t>
      </w:r>
      <w:r w:rsidRPr="00692A55">
        <w:t>Project Implementation Review (PIR). Phnom Penh, Cambodia.</w:t>
      </w:r>
    </w:p>
    <w:p w14:paraId="53742218" w14:textId="77777777" w:rsidR="00F569F2" w:rsidRPr="00692A55" w:rsidRDefault="00F569F2" w:rsidP="00F569F2">
      <w:pPr>
        <w:pStyle w:val="Default"/>
        <w:spacing w:after="80"/>
        <w:jc w:val="both"/>
        <w:rPr>
          <w:rFonts w:ascii="Arial" w:hAnsi="Arial" w:cs="Arial"/>
          <w:sz w:val="20"/>
          <w:szCs w:val="20"/>
        </w:rPr>
      </w:pPr>
      <w:r w:rsidRPr="00692A55">
        <w:rPr>
          <w:rFonts w:ascii="Arial" w:hAnsi="Arial" w:cs="Arial"/>
          <w:sz w:val="20"/>
          <w:szCs w:val="20"/>
        </w:rPr>
        <w:t xml:space="preserve">UNDP, 2015. </w:t>
      </w:r>
      <w:r w:rsidRPr="00692A55">
        <w:rPr>
          <w:rFonts w:ascii="Arial" w:hAnsi="Arial" w:cs="Arial"/>
          <w:sz w:val="20"/>
          <w:szCs w:val="20"/>
          <w:lang w:val="en-GB"/>
        </w:rPr>
        <w:t>Strengthening Sustainable Forest Management and Bio-Energy Markets to Promote Environmental Sustainability and to Reduce Greenhouse Gas Emissions in Cambodia:</w:t>
      </w:r>
      <w:r w:rsidRPr="00692A55">
        <w:rPr>
          <w:rFonts w:ascii="Arial" w:hAnsi="Arial" w:cs="Arial"/>
          <w:sz w:val="20"/>
          <w:szCs w:val="20"/>
        </w:rPr>
        <w:t xml:space="preserve"> Quarterly reports: Q1, Q2, &amp; Q3. Phnom Penh, Cambodia.</w:t>
      </w:r>
    </w:p>
    <w:p w14:paraId="294CCF42" w14:textId="77777777" w:rsidR="00F569F2" w:rsidRPr="00692A55" w:rsidRDefault="00F569F2" w:rsidP="00F569F2">
      <w:pPr>
        <w:widowControl w:val="0"/>
        <w:tabs>
          <w:tab w:val="left" w:pos="4078"/>
          <w:tab w:val="center" w:pos="4833"/>
        </w:tabs>
        <w:spacing w:after="80"/>
        <w:jc w:val="both"/>
        <w:rPr>
          <w:rFonts w:ascii="Arial" w:hAnsi="Arial" w:cs="Arial"/>
          <w:sz w:val="20"/>
          <w:szCs w:val="20"/>
          <w:lang w:bidi="km-KH"/>
        </w:rPr>
      </w:pPr>
      <w:r w:rsidRPr="00692A55">
        <w:rPr>
          <w:rFonts w:ascii="Arial" w:eastAsiaTheme="minorHAnsi" w:hAnsi="Arial" w:cs="Arial"/>
          <w:color w:val="000000"/>
          <w:sz w:val="20"/>
          <w:szCs w:val="20"/>
          <w:lang w:eastAsia="en-US" w:bidi="km-KH"/>
        </w:rPr>
        <w:t xml:space="preserve">UNDP, 2015. </w:t>
      </w:r>
      <w:r w:rsidRPr="00692A55">
        <w:rPr>
          <w:rFonts w:ascii="Arial" w:hAnsi="Arial" w:cs="Arial"/>
          <w:sz w:val="20"/>
          <w:szCs w:val="20"/>
        </w:rPr>
        <w:t xml:space="preserve">UNDP Management Response Sustainable Forest Management Sustainable Forest Management Project, Mid-Term Evaluation. </w:t>
      </w:r>
    </w:p>
    <w:p w14:paraId="31C2D901" w14:textId="77777777" w:rsidR="003D7F68" w:rsidRDefault="003D7F68" w:rsidP="003D7F68">
      <w:pPr>
        <w:spacing w:before="120" w:line="288" w:lineRule="auto"/>
        <w:ind w:left="360" w:hanging="360"/>
        <w:rPr>
          <w:rFonts w:ascii="Arial" w:hAnsi="Arial" w:cs="Arial"/>
          <w:b/>
          <w:sz w:val="21"/>
          <w:szCs w:val="21"/>
          <w:highlight w:val="lightGray"/>
        </w:rPr>
      </w:pPr>
    </w:p>
    <w:p w14:paraId="65718010" w14:textId="4827449E" w:rsidR="00585595" w:rsidRDefault="003D7F68" w:rsidP="00F569F2">
      <w:pPr>
        <w:spacing w:before="120" w:line="288" w:lineRule="auto"/>
        <w:ind w:left="360" w:hanging="360"/>
        <w:rPr>
          <w:rFonts w:ascii="Arial" w:hAnsi="Arial" w:cs="Arial"/>
          <w:sz w:val="21"/>
          <w:szCs w:val="21"/>
        </w:rPr>
      </w:pPr>
      <w:r w:rsidRPr="001A1D99">
        <w:rPr>
          <w:rFonts w:ascii="Arial" w:hAnsi="Arial" w:cs="Arial"/>
          <w:b/>
          <w:sz w:val="21"/>
          <w:szCs w:val="21"/>
          <w:highlight w:val="lightGray"/>
        </w:rPr>
        <w:t>NB</w:t>
      </w:r>
      <w:r w:rsidRPr="001A1D99">
        <w:rPr>
          <w:rFonts w:ascii="Arial" w:hAnsi="Arial" w:cs="Arial"/>
          <w:sz w:val="21"/>
          <w:szCs w:val="21"/>
          <w:highlight w:val="lightGray"/>
        </w:rPr>
        <w:tab/>
        <w:t>Other literature consulted is referenced in the footnotes.</w:t>
      </w:r>
    </w:p>
    <w:p w14:paraId="117A1B7B" w14:textId="77777777" w:rsidR="00692A55" w:rsidRPr="001A1D99" w:rsidRDefault="00692A55" w:rsidP="00F569F2">
      <w:pPr>
        <w:spacing w:before="120" w:line="288" w:lineRule="auto"/>
        <w:ind w:left="360" w:hanging="360"/>
      </w:pPr>
    </w:p>
    <w:p w14:paraId="4E4AE1BE" w14:textId="77777777" w:rsidR="003E7BE7" w:rsidRPr="001A1D99" w:rsidRDefault="003E7BE7" w:rsidP="003E7BE7">
      <w:pPr>
        <w:rPr>
          <w:rFonts w:ascii="Arial" w:hAnsi="Arial" w:cs="Arial"/>
          <w:sz w:val="22"/>
          <w:szCs w:val="22"/>
        </w:rPr>
        <w:sectPr w:rsidR="003E7BE7" w:rsidRPr="001A1D99" w:rsidSect="003D7F68">
          <w:headerReference w:type="default" r:id="rId46"/>
          <w:footerReference w:type="default" r:id="rId47"/>
          <w:pgSz w:w="11906" w:h="16838" w:code="9"/>
          <w:pgMar w:top="1418" w:right="1418" w:bottom="1418" w:left="1418" w:header="709" w:footer="709" w:gutter="0"/>
          <w:cols w:space="708"/>
          <w:docGrid w:linePitch="360"/>
        </w:sectPr>
      </w:pPr>
    </w:p>
    <w:p w14:paraId="29C32080" w14:textId="20BC66B6" w:rsidR="00DD7F0F" w:rsidRDefault="00DD7F0F" w:rsidP="004857C7">
      <w:pPr>
        <w:pStyle w:val="Heading1"/>
        <w:tabs>
          <w:tab w:val="center" w:pos="7040"/>
        </w:tabs>
        <w:spacing w:line="264" w:lineRule="auto"/>
        <w:rPr>
          <w:rFonts w:ascii="Arial" w:hAnsi="Arial" w:cs="Arial"/>
          <w:sz w:val="21"/>
          <w:szCs w:val="21"/>
        </w:rPr>
      </w:pPr>
      <w:bookmarkStart w:id="127" w:name="_Toc312268450"/>
      <w:r w:rsidRPr="001A1D99">
        <w:rPr>
          <w:rFonts w:ascii="Arial" w:hAnsi="Arial" w:cs="Arial"/>
          <w:sz w:val="21"/>
          <w:szCs w:val="21"/>
        </w:rPr>
        <w:t xml:space="preserve">Annex </w:t>
      </w:r>
      <w:r w:rsidR="00DD0AC5" w:rsidRPr="001A1D99">
        <w:rPr>
          <w:rFonts w:ascii="Arial" w:hAnsi="Arial" w:cs="Arial"/>
          <w:sz w:val="21"/>
          <w:szCs w:val="21"/>
        </w:rPr>
        <w:t>6</w:t>
      </w:r>
      <w:r w:rsidRPr="001A1D99">
        <w:rPr>
          <w:rFonts w:ascii="Arial" w:hAnsi="Arial" w:cs="Arial"/>
          <w:sz w:val="21"/>
          <w:szCs w:val="21"/>
        </w:rPr>
        <w:t>:</w:t>
      </w:r>
      <w:r w:rsidRPr="001A1D99">
        <w:rPr>
          <w:rFonts w:ascii="Arial" w:hAnsi="Arial" w:cs="Arial"/>
          <w:sz w:val="21"/>
          <w:szCs w:val="21"/>
        </w:rPr>
        <w:tab/>
      </w:r>
      <w:r w:rsidR="009128D2">
        <w:rPr>
          <w:rFonts w:ascii="Arial" w:hAnsi="Arial" w:cs="Arial"/>
          <w:sz w:val="21"/>
          <w:szCs w:val="21"/>
        </w:rPr>
        <w:t>Project o</w:t>
      </w:r>
      <w:r w:rsidR="00E50080">
        <w:rPr>
          <w:rFonts w:ascii="Arial" w:hAnsi="Arial" w:cs="Arial"/>
          <w:sz w:val="21"/>
          <w:szCs w:val="21"/>
        </w:rPr>
        <w:t>utputs</w:t>
      </w:r>
      <w:r w:rsidR="009128D2">
        <w:rPr>
          <w:rFonts w:ascii="Arial" w:hAnsi="Arial" w:cs="Arial"/>
          <w:sz w:val="21"/>
          <w:szCs w:val="21"/>
        </w:rPr>
        <w:t xml:space="preserve"> </w:t>
      </w:r>
      <w:r w:rsidR="00E50080">
        <w:rPr>
          <w:rFonts w:ascii="Arial" w:hAnsi="Arial" w:cs="Arial"/>
          <w:sz w:val="21"/>
          <w:szCs w:val="21"/>
        </w:rPr>
        <w:t xml:space="preserve">– progress achieved in their delivery as reported by PMU, with </w:t>
      </w:r>
      <w:r w:rsidR="009128D2">
        <w:rPr>
          <w:rFonts w:ascii="Arial" w:hAnsi="Arial" w:cs="Arial"/>
          <w:sz w:val="21"/>
          <w:szCs w:val="21"/>
        </w:rPr>
        <w:t>comments</w:t>
      </w:r>
      <w:r w:rsidR="00E50080">
        <w:rPr>
          <w:rFonts w:ascii="Arial" w:hAnsi="Arial" w:cs="Arial"/>
          <w:sz w:val="21"/>
          <w:szCs w:val="21"/>
        </w:rPr>
        <w:t xml:space="preserve"> by evaluator</w:t>
      </w:r>
      <w:r w:rsidR="009128D2">
        <w:rPr>
          <w:rFonts w:ascii="Arial" w:hAnsi="Arial" w:cs="Arial"/>
          <w:sz w:val="21"/>
          <w:szCs w:val="21"/>
        </w:rPr>
        <w:t>s</w:t>
      </w:r>
      <w:bookmarkEnd w:id="127"/>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729"/>
        <w:gridCol w:w="142"/>
        <w:gridCol w:w="5387"/>
        <w:gridCol w:w="6800"/>
      </w:tblGrid>
      <w:tr w:rsidR="00610CC1" w:rsidRPr="004B0783" w14:paraId="3B9B6E87" w14:textId="77777777" w:rsidTr="00C803BB">
        <w:trPr>
          <w:tblHeader/>
          <w:jc w:val="center"/>
        </w:trPr>
        <w:tc>
          <w:tcPr>
            <w:tcW w:w="1871" w:type="dxa"/>
            <w:gridSpan w:val="2"/>
            <w:tcBorders>
              <w:top w:val="single" w:sz="18" w:space="0" w:color="000000"/>
              <w:left w:val="single" w:sz="18" w:space="0" w:color="000000"/>
              <w:bottom w:val="single" w:sz="12" w:space="0" w:color="000000"/>
              <w:right w:val="single" w:sz="4" w:space="0" w:color="000000"/>
            </w:tcBorders>
            <w:shd w:val="clear" w:color="auto" w:fill="D9D9D9"/>
            <w:tcMar>
              <w:top w:w="28" w:type="dxa"/>
              <w:left w:w="28" w:type="dxa"/>
              <w:bottom w:w="28" w:type="dxa"/>
              <w:right w:w="28" w:type="dxa"/>
            </w:tcMar>
          </w:tcPr>
          <w:p w14:paraId="3F7C88D1" w14:textId="749FBF5B" w:rsidR="00B572F4" w:rsidRPr="004B0783" w:rsidRDefault="00B572F4" w:rsidP="009128D2">
            <w:pPr>
              <w:jc w:val="center"/>
              <w:rPr>
                <w:rFonts w:ascii="Arial Narrow" w:hAnsi="Arial Narrow"/>
                <w:b/>
                <w:bCs/>
                <w:sz w:val="20"/>
                <w:szCs w:val="20"/>
              </w:rPr>
            </w:pPr>
            <w:r w:rsidRPr="004B0783">
              <w:rPr>
                <w:rFonts w:ascii="Arial Narrow" w:hAnsi="Arial Narrow"/>
                <w:b/>
                <w:bCs/>
                <w:sz w:val="20"/>
                <w:szCs w:val="20"/>
              </w:rPr>
              <w:t xml:space="preserve">Outputs </w:t>
            </w:r>
          </w:p>
        </w:tc>
        <w:tc>
          <w:tcPr>
            <w:tcW w:w="5387" w:type="dxa"/>
            <w:tcBorders>
              <w:top w:val="single" w:sz="18" w:space="0" w:color="000000"/>
              <w:left w:val="single" w:sz="4" w:space="0" w:color="000000"/>
              <w:bottom w:val="single" w:sz="12" w:space="0" w:color="000000"/>
              <w:right w:val="single" w:sz="4" w:space="0" w:color="000000"/>
            </w:tcBorders>
            <w:shd w:val="clear" w:color="auto" w:fill="FDE9D9"/>
            <w:tcMar>
              <w:top w:w="28" w:type="dxa"/>
              <w:left w:w="28" w:type="dxa"/>
              <w:bottom w:w="28" w:type="dxa"/>
              <w:right w:w="28" w:type="dxa"/>
            </w:tcMar>
          </w:tcPr>
          <w:p w14:paraId="279989A7" w14:textId="53FBCCDD" w:rsidR="00B572F4" w:rsidRPr="004B0783" w:rsidRDefault="00D35533" w:rsidP="00D35533">
            <w:pPr>
              <w:jc w:val="center"/>
              <w:rPr>
                <w:rFonts w:ascii="Arial Narrow" w:hAnsi="Arial Narrow"/>
                <w:b/>
                <w:bCs/>
                <w:sz w:val="20"/>
                <w:szCs w:val="20"/>
              </w:rPr>
            </w:pPr>
            <w:r>
              <w:rPr>
                <w:rFonts w:ascii="Arial Narrow" w:hAnsi="Arial Narrow"/>
                <w:b/>
                <w:bCs/>
                <w:sz w:val="20"/>
                <w:szCs w:val="20"/>
              </w:rPr>
              <w:t>Progress</w:t>
            </w:r>
            <w:r w:rsidR="00B572F4" w:rsidRPr="004B0783">
              <w:rPr>
                <w:rFonts w:ascii="Arial Narrow" w:hAnsi="Arial Narrow"/>
                <w:b/>
                <w:bCs/>
                <w:sz w:val="20"/>
                <w:szCs w:val="20"/>
              </w:rPr>
              <w:t xml:space="preserve"> Reported by PMU </w:t>
            </w:r>
            <w:r>
              <w:rPr>
                <w:rFonts w:ascii="Arial Narrow" w:hAnsi="Arial Narrow"/>
                <w:b/>
                <w:bCs/>
                <w:sz w:val="20"/>
                <w:szCs w:val="20"/>
              </w:rPr>
              <w:t>and in MTR 2014 Report</w:t>
            </w:r>
          </w:p>
        </w:tc>
        <w:tc>
          <w:tcPr>
            <w:tcW w:w="6800" w:type="dxa"/>
            <w:tcBorders>
              <w:top w:val="single" w:sz="18" w:space="0" w:color="000000"/>
              <w:left w:val="single" w:sz="4" w:space="0" w:color="000000"/>
              <w:bottom w:val="single" w:sz="12" w:space="0" w:color="000000"/>
              <w:right w:val="single" w:sz="4" w:space="0" w:color="000000"/>
            </w:tcBorders>
            <w:shd w:val="clear" w:color="auto" w:fill="DBE5F1"/>
            <w:tcMar>
              <w:top w:w="28" w:type="dxa"/>
              <w:left w:w="28" w:type="dxa"/>
              <w:bottom w:w="28" w:type="dxa"/>
              <w:right w:w="28" w:type="dxa"/>
            </w:tcMar>
          </w:tcPr>
          <w:p w14:paraId="48428955" w14:textId="77777777" w:rsidR="00B572F4" w:rsidRPr="004B0783" w:rsidRDefault="00B572F4" w:rsidP="00B572F4">
            <w:pPr>
              <w:jc w:val="center"/>
              <w:rPr>
                <w:rFonts w:ascii="Arial Narrow" w:hAnsi="Arial Narrow"/>
                <w:b/>
                <w:bCs/>
                <w:sz w:val="20"/>
                <w:szCs w:val="20"/>
              </w:rPr>
            </w:pPr>
            <w:r w:rsidRPr="004B0783">
              <w:rPr>
                <w:rFonts w:ascii="Arial Narrow" w:hAnsi="Arial Narrow"/>
                <w:b/>
                <w:bCs/>
                <w:sz w:val="20"/>
                <w:szCs w:val="20"/>
              </w:rPr>
              <w:t xml:space="preserve">Terminal Evaluation Comments </w:t>
            </w:r>
          </w:p>
        </w:tc>
      </w:tr>
      <w:tr w:rsidR="00B572F4" w:rsidRPr="004B0783" w14:paraId="54586916" w14:textId="77777777" w:rsidTr="00C803BB">
        <w:trPr>
          <w:tblHeader/>
          <w:jc w:val="center"/>
        </w:trPr>
        <w:tc>
          <w:tcPr>
            <w:tcW w:w="14058" w:type="dxa"/>
            <w:gridSpan w:val="4"/>
            <w:tcBorders>
              <w:top w:val="single" w:sz="12"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54EBF30E" w14:textId="77777777" w:rsidR="00B572F4" w:rsidRPr="004B0783" w:rsidRDefault="00B572F4" w:rsidP="00B572F4">
            <w:pPr>
              <w:widowControl w:val="0"/>
              <w:autoSpaceDE w:val="0"/>
              <w:autoSpaceDN w:val="0"/>
              <w:adjustRightInd w:val="0"/>
              <w:ind w:right="90"/>
              <w:rPr>
                <w:rFonts w:ascii="Arial Narrow" w:hAnsi="Arial Narrow"/>
                <w:sz w:val="20"/>
                <w:szCs w:val="20"/>
              </w:rPr>
            </w:pPr>
            <w:r w:rsidRPr="004B0783">
              <w:rPr>
                <w:rFonts w:ascii="Arial Narrow" w:hAnsi="Arial Narrow"/>
                <w:b/>
                <w:spacing w:val="-1"/>
                <w:w w:val="109"/>
                <w:sz w:val="20"/>
                <w:szCs w:val="20"/>
              </w:rPr>
              <w:t>P</w:t>
            </w:r>
            <w:r w:rsidRPr="004B0783">
              <w:rPr>
                <w:rFonts w:ascii="Arial Narrow" w:hAnsi="Arial Narrow"/>
                <w:b/>
                <w:w w:val="109"/>
                <w:sz w:val="20"/>
                <w:szCs w:val="20"/>
              </w:rPr>
              <w:t>r</w:t>
            </w:r>
            <w:r w:rsidRPr="004B0783">
              <w:rPr>
                <w:rFonts w:ascii="Arial Narrow" w:hAnsi="Arial Narrow"/>
                <w:b/>
                <w:spacing w:val="-1"/>
                <w:w w:val="109"/>
                <w:sz w:val="20"/>
                <w:szCs w:val="20"/>
              </w:rPr>
              <w:t>o</w:t>
            </w:r>
            <w:r w:rsidRPr="004B0783">
              <w:rPr>
                <w:rFonts w:ascii="Arial Narrow" w:hAnsi="Arial Narrow"/>
                <w:b/>
                <w:w w:val="109"/>
                <w:sz w:val="20"/>
                <w:szCs w:val="20"/>
              </w:rPr>
              <w:t>ject</w:t>
            </w:r>
            <w:r w:rsidRPr="004B0783">
              <w:rPr>
                <w:rFonts w:ascii="Arial Narrow" w:hAnsi="Arial Narrow"/>
                <w:b/>
                <w:spacing w:val="2"/>
                <w:w w:val="109"/>
                <w:sz w:val="20"/>
                <w:szCs w:val="20"/>
              </w:rPr>
              <w:t xml:space="preserve"> </w:t>
            </w:r>
            <w:r w:rsidRPr="004B0783">
              <w:rPr>
                <w:rFonts w:ascii="Arial Narrow" w:hAnsi="Arial Narrow"/>
                <w:b/>
                <w:sz w:val="20"/>
                <w:szCs w:val="20"/>
              </w:rPr>
              <w:t>Ob</w:t>
            </w:r>
            <w:r w:rsidRPr="004B0783">
              <w:rPr>
                <w:rFonts w:ascii="Arial Narrow" w:hAnsi="Arial Narrow"/>
                <w:b/>
                <w:spacing w:val="-2"/>
                <w:sz w:val="20"/>
                <w:szCs w:val="20"/>
              </w:rPr>
              <w:t>j</w:t>
            </w:r>
            <w:r w:rsidRPr="004B0783">
              <w:rPr>
                <w:rFonts w:ascii="Arial Narrow" w:hAnsi="Arial Narrow"/>
                <w:b/>
                <w:sz w:val="20"/>
                <w:szCs w:val="20"/>
              </w:rPr>
              <w:t>ect</w:t>
            </w:r>
            <w:r w:rsidRPr="004B0783">
              <w:rPr>
                <w:rFonts w:ascii="Arial Narrow" w:hAnsi="Arial Narrow"/>
                <w:b/>
                <w:spacing w:val="-1"/>
                <w:sz w:val="20"/>
                <w:szCs w:val="20"/>
              </w:rPr>
              <w:t>iv</w:t>
            </w:r>
            <w:r w:rsidRPr="004B0783">
              <w:rPr>
                <w:rFonts w:ascii="Arial Narrow" w:hAnsi="Arial Narrow"/>
                <w:b/>
                <w:spacing w:val="3"/>
                <w:sz w:val="20"/>
                <w:szCs w:val="20"/>
              </w:rPr>
              <w:t>e</w:t>
            </w:r>
            <w:r w:rsidRPr="004B0783">
              <w:rPr>
                <w:rFonts w:ascii="Arial Narrow" w:hAnsi="Arial Narrow"/>
                <w:b/>
                <w:sz w:val="20"/>
                <w:szCs w:val="20"/>
              </w:rPr>
              <w:t xml:space="preserve">:  </w:t>
            </w:r>
            <w:r w:rsidRPr="004B0783">
              <w:rPr>
                <w:rFonts w:ascii="Arial Narrow" w:hAnsi="Arial Narrow"/>
                <w:spacing w:val="1"/>
                <w:sz w:val="20"/>
                <w:szCs w:val="20"/>
              </w:rPr>
              <w:t>T</w:t>
            </w:r>
            <w:r w:rsidRPr="004B0783">
              <w:rPr>
                <w:rFonts w:ascii="Arial Narrow" w:hAnsi="Arial Narrow"/>
                <w:sz w:val="20"/>
                <w:szCs w:val="20"/>
              </w:rPr>
              <w:t xml:space="preserve">o </w:t>
            </w:r>
            <w:r w:rsidRPr="004B0783">
              <w:rPr>
                <w:rFonts w:ascii="Arial Narrow" w:hAnsi="Arial Narrow"/>
                <w:spacing w:val="-1"/>
                <w:sz w:val="20"/>
                <w:szCs w:val="20"/>
              </w:rPr>
              <w:t>s</w:t>
            </w:r>
            <w:r w:rsidRPr="004B0783">
              <w:rPr>
                <w:rFonts w:ascii="Arial Narrow" w:hAnsi="Arial Narrow"/>
                <w:spacing w:val="1"/>
                <w:sz w:val="20"/>
                <w:szCs w:val="20"/>
              </w:rPr>
              <w:t>t</w:t>
            </w:r>
            <w:r w:rsidRPr="004B0783">
              <w:rPr>
                <w:rFonts w:ascii="Arial Narrow" w:hAnsi="Arial Narrow"/>
                <w:sz w:val="20"/>
                <w:szCs w:val="20"/>
              </w:rPr>
              <w:t>re</w:t>
            </w:r>
            <w:r w:rsidRPr="004B0783">
              <w:rPr>
                <w:rFonts w:ascii="Arial Narrow" w:hAnsi="Arial Narrow"/>
                <w:spacing w:val="1"/>
                <w:sz w:val="20"/>
                <w:szCs w:val="20"/>
              </w:rPr>
              <w:t>n</w:t>
            </w:r>
            <w:r w:rsidRPr="004B0783">
              <w:rPr>
                <w:rFonts w:ascii="Arial Narrow" w:hAnsi="Arial Narrow"/>
                <w:spacing w:val="-3"/>
                <w:sz w:val="20"/>
                <w:szCs w:val="20"/>
              </w:rPr>
              <w:t>g</w:t>
            </w:r>
            <w:r w:rsidRPr="004B0783">
              <w:rPr>
                <w:rFonts w:ascii="Arial Narrow" w:hAnsi="Arial Narrow"/>
                <w:spacing w:val="1"/>
                <w:sz w:val="20"/>
                <w:szCs w:val="20"/>
              </w:rPr>
              <w:t>t</w:t>
            </w:r>
            <w:r w:rsidRPr="004B0783">
              <w:rPr>
                <w:rFonts w:ascii="Arial Narrow" w:hAnsi="Arial Narrow"/>
                <w:spacing w:val="-1"/>
                <w:sz w:val="20"/>
                <w:szCs w:val="20"/>
              </w:rPr>
              <w:t>h</w:t>
            </w:r>
            <w:r w:rsidRPr="004B0783">
              <w:rPr>
                <w:rFonts w:ascii="Arial Narrow" w:hAnsi="Arial Narrow"/>
                <w:sz w:val="20"/>
                <w:szCs w:val="20"/>
              </w:rPr>
              <w:t xml:space="preserve">en </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t</w:t>
            </w:r>
            <w:r w:rsidRPr="004B0783">
              <w:rPr>
                <w:rFonts w:ascii="Arial Narrow" w:hAnsi="Arial Narrow"/>
                <w:spacing w:val="1"/>
                <w:sz w:val="20"/>
                <w:szCs w:val="20"/>
              </w:rPr>
              <w:t>i</w:t>
            </w:r>
            <w:r w:rsidRPr="004B0783">
              <w:rPr>
                <w:rFonts w:ascii="Arial Narrow" w:hAnsi="Arial Narrow"/>
                <w:spacing w:val="-1"/>
                <w:sz w:val="20"/>
                <w:szCs w:val="20"/>
              </w:rPr>
              <w:t>o</w:t>
            </w:r>
            <w:r w:rsidRPr="004B0783">
              <w:rPr>
                <w:rFonts w:ascii="Arial Narrow" w:hAnsi="Arial Narrow"/>
                <w:spacing w:val="1"/>
                <w:sz w:val="20"/>
                <w:szCs w:val="20"/>
              </w:rPr>
              <w:t>n</w:t>
            </w:r>
            <w:r w:rsidRPr="004B0783">
              <w:rPr>
                <w:rFonts w:ascii="Arial Narrow" w:hAnsi="Arial Narrow"/>
                <w:sz w:val="20"/>
                <w:szCs w:val="20"/>
              </w:rPr>
              <w:t xml:space="preserve">al </w:t>
            </w:r>
            <w:r w:rsidRPr="004B0783">
              <w:rPr>
                <w:rFonts w:ascii="Arial Narrow" w:hAnsi="Arial Narrow"/>
                <w:spacing w:val="-2"/>
                <w:sz w:val="20"/>
                <w:szCs w:val="20"/>
              </w:rPr>
              <w:t>SF</w:t>
            </w:r>
            <w:r w:rsidRPr="004B0783">
              <w:rPr>
                <w:rFonts w:ascii="Arial Narrow" w:hAnsi="Arial Narrow"/>
                <w:sz w:val="20"/>
                <w:szCs w:val="20"/>
              </w:rPr>
              <w:t>M</w:t>
            </w:r>
            <w:r w:rsidRPr="004B0783">
              <w:rPr>
                <w:rFonts w:ascii="Arial Narrow" w:hAnsi="Arial Narrow"/>
                <w:spacing w:val="4"/>
                <w:sz w:val="20"/>
                <w:szCs w:val="20"/>
              </w:rPr>
              <w:t xml:space="preserve"> </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4"/>
                <w:sz w:val="20"/>
                <w:szCs w:val="20"/>
              </w:rPr>
              <w:t>l</w:t>
            </w:r>
            <w:r w:rsidRPr="004B0783">
              <w:rPr>
                <w:rFonts w:ascii="Arial Narrow" w:hAnsi="Arial Narrow"/>
                <w:spacing w:val="1"/>
                <w:sz w:val="20"/>
                <w:szCs w:val="20"/>
              </w:rPr>
              <w:t>i</w:t>
            </w:r>
            <w:r w:rsidRPr="004B0783">
              <w:rPr>
                <w:rFonts w:ascii="Arial Narrow" w:hAnsi="Arial Narrow"/>
                <w:sz w:val="20"/>
                <w:szCs w:val="20"/>
              </w:rPr>
              <w:t>c</w:t>
            </w:r>
            <w:r w:rsidRPr="004B0783">
              <w:rPr>
                <w:rFonts w:ascii="Arial Narrow" w:hAnsi="Arial Narrow"/>
                <w:spacing w:val="-1"/>
                <w:sz w:val="20"/>
                <w:szCs w:val="20"/>
              </w:rPr>
              <w:t>y</w:t>
            </w:r>
            <w:r w:rsidRPr="004B0783">
              <w:rPr>
                <w:rFonts w:ascii="Arial Narrow" w:hAnsi="Arial Narrow"/>
                <w:sz w:val="20"/>
                <w:szCs w:val="20"/>
              </w:rPr>
              <w:t>,</w:t>
            </w:r>
            <w:r w:rsidRPr="004B0783">
              <w:rPr>
                <w:rFonts w:ascii="Arial Narrow" w:hAnsi="Arial Narrow"/>
                <w:spacing w:val="2"/>
                <w:sz w:val="20"/>
                <w:szCs w:val="20"/>
              </w:rPr>
              <w:t xml:space="preserve"> </w:t>
            </w:r>
            <w:r w:rsidRPr="004B0783">
              <w:rPr>
                <w:rFonts w:ascii="Arial Narrow" w:hAnsi="Arial Narrow"/>
                <w:spacing w:val="-1"/>
                <w:sz w:val="20"/>
                <w:szCs w:val="20"/>
              </w:rPr>
              <w:t>in</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g</w:t>
            </w:r>
            <w:r w:rsidRPr="004B0783">
              <w:rPr>
                <w:rFonts w:ascii="Arial Narrow" w:hAnsi="Arial Narrow"/>
                <w:sz w:val="20"/>
                <w:szCs w:val="20"/>
              </w:rPr>
              <w:t>ra</w:t>
            </w:r>
            <w:r w:rsidRPr="004B0783">
              <w:rPr>
                <w:rFonts w:ascii="Arial Narrow" w:hAnsi="Arial Narrow"/>
                <w:spacing w:val="-1"/>
                <w:sz w:val="20"/>
                <w:szCs w:val="20"/>
              </w:rPr>
              <w:t>t</w:t>
            </w:r>
            <w:r w:rsidRPr="004B0783">
              <w:rPr>
                <w:rFonts w:ascii="Arial Narrow" w:hAnsi="Arial Narrow"/>
                <w:sz w:val="20"/>
                <w:szCs w:val="20"/>
              </w:rPr>
              <w:t>e c</w:t>
            </w:r>
            <w:r w:rsidRPr="004B0783">
              <w:rPr>
                <w:rFonts w:ascii="Arial Narrow" w:hAnsi="Arial Narrow"/>
                <w:spacing w:val="-1"/>
                <w:sz w:val="20"/>
                <w:szCs w:val="20"/>
              </w:rPr>
              <w:t>o</w:t>
            </w:r>
            <w:r w:rsidRPr="004B0783">
              <w:rPr>
                <w:rFonts w:ascii="Arial Narrow" w:hAnsi="Arial Narrow"/>
                <w:sz w:val="20"/>
                <w:szCs w:val="20"/>
              </w:rPr>
              <w:t>mm</w:t>
            </w:r>
            <w:r w:rsidRPr="004B0783">
              <w:rPr>
                <w:rFonts w:ascii="Arial Narrow" w:hAnsi="Arial Narrow"/>
                <w:spacing w:val="-1"/>
                <w:sz w:val="20"/>
                <w:szCs w:val="20"/>
              </w:rPr>
              <w:t>uni</w:t>
            </w:r>
            <w:r w:rsidRPr="004B0783">
              <w:rPr>
                <w:rFonts w:ascii="Arial Narrow" w:hAnsi="Arial Narrow"/>
                <w:spacing w:val="1"/>
                <w:sz w:val="20"/>
                <w:szCs w:val="20"/>
              </w:rPr>
              <w:t>t</w:t>
            </w:r>
            <w:r w:rsidRPr="004B0783">
              <w:rPr>
                <w:rFonts w:ascii="Arial Narrow" w:hAnsi="Arial Narrow"/>
                <w:spacing w:val="-1"/>
                <w:sz w:val="20"/>
                <w:szCs w:val="20"/>
              </w:rPr>
              <w:t>y</w:t>
            </w:r>
            <w:r w:rsidRPr="004B0783">
              <w:rPr>
                <w:rFonts w:ascii="Arial Narrow" w:hAnsi="Arial Narrow"/>
                <w:spacing w:val="-2"/>
                <w:sz w:val="20"/>
                <w:szCs w:val="20"/>
              </w:rPr>
              <w:t>-</w:t>
            </w:r>
            <w:r w:rsidRPr="004B0783">
              <w:rPr>
                <w:rFonts w:ascii="Arial Narrow" w:hAnsi="Arial Narrow"/>
                <w:spacing w:val="1"/>
                <w:sz w:val="20"/>
                <w:szCs w:val="20"/>
              </w:rPr>
              <w:t>b</w:t>
            </w:r>
            <w:r w:rsidRPr="004B0783">
              <w:rPr>
                <w:rFonts w:ascii="Arial Narrow" w:hAnsi="Arial Narrow"/>
                <w:sz w:val="20"/>
                <w:szCs w:val="20"/>
              </w:rPr>
              <w:t>a</w:t>
            </w:r>
            <w:r w:rsidRPr="004B0783">
              <w:rPr>
                <w:rFonts w:ascii="Arial Narrow" w:hAnsi="Arial Narrow"/>
                <w:spacing w:val="1"/>
                <w:sz w:val="20"/>
                <w:szCs w:val="20"/>
              </w:rPr>
              <w:t>s</w:t>
            </w:r>
            <w:r w:rsidRPr="004B0783">
              <w:rPr>
                <w:rFonts w:ascii="Arial Narrow" w:hAnsi="Arial Narrow"/>
                <w:sz w:val="20"/>
                <w:szCs w:val="20"/>
              </w:rPr>
              <w:t xml:space="preserve">ed </w:t>
            </w:r>
            <w:r w:rsidRPr="004B0783">
              <w:rPr>
                <w:rFonts w:ascii="Arial Narrow" w:hAnsi="Arial Narrow"/>
                <w:spacing w:val="-1"/>
                <w:sz w:val="20"/>
                <w:szCs w:val="20"/>
              </w:rPr>
              <w:t>su</w:t>
            </w:r>
            <w:r w:rsidRPr="004B0783">
              <w:rPr>
                <w:rFonts w:ascii="Arial Narrow" w:hAnsi="Arial Narrow"/>
                <w:spacing w:val="1"/>
                <w:sz w:val="20"/>
                <w:szCs w:val="20"/>
              </w:rPr>
              <w:t>s</w:t>
            </w:r>
            <w:r w:rsidRPr="004B0783">
              <w:rPr>
                <w:rFonts w:ascii="Arial Narrow" w:hAnsi="Arial Narrow"/>
                <w:spacing w:val="-1"/>
                <w:sz w:val="20"/>
                <w:szCs w:val="20"/>
              </w:rPr>
              <w:t>t</w:t>
            </w:r>
            <w:r w:rsidRPr="004B0783">
              <w:rPr>
                <w:rFonts w:ascii="Arial Narrow" w:hAnsi="Arial Narrow"/>
                <w:sz w:val="20"/>
                <w:szCs w:val="20"/>
              </w:rPr>
              <w:t>a</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b</w:t>
            </w:r>
            <w:r w:rsidRPr="004B0783">
              <w:rPr>
                <w:rFonts w:ascii="Arial Narrow" w:hAnsi="Arial Narrow"/>
                <w:spacing w:val="-1"/>
                <w:sz w:val="20"/>
                <w:szCs w:val="20"/>
              </w:rPr>
              <w:t>l</w:t>
            </w:r>
            <w:r w:rsidRPr="004B0783">
              <w:rPr>
                <w:rFonts w:ascii="Arial Narrow" w:hAnsi="Arial Narrow"/>
                <w:sz w:val="20"/>
                <w:szCs w:val="20"/>
              </w:rPr>
              <w:t>e</w:t>
            </w:r>
            <w:r w:rsidRPr="004B0783">
              <w:rPr>
                <w:rFonts w:ascii="Arial Narrow" w:hAnsi="Arial Narrow"/>
                <w:spacing w:val="1"/>
                <w:sz w:val="20"/>
                <w:szCs w:val="20"/>
              </w:rPr>
              <w:t xml:space="preserve"> </w:t>
            </w:r>
            <w:r w:rsidRPr="004B0783">
              <w:rPr>
                <w:rFonts w:ascii="Arial Narrow" w:hAnsi="Arial Narrow"/>
                <w:spacing w:val="-5"/>
                <w:sz w:val="20"/>
                <w:szCs w:val="20"/>
              </w:rPr>
              <w:t>f</w:t>
            </w:r>
            <w:r w:rsidRPr="004B0783">
              <w:rPr>
                <w:rFonts w:ascii="Arial Narrow" w:hAnsi="Arial Narrow"/>
                <w:spacing w:val="-1"/>
                <w:sz w:val="20"/>
                <w:szCs w:val="20"/>
              </w:rPr>
              <w:t>o</w:t>
            </w:r>
            <w:r w:rsidRPr="004B0783">
              <w:rPr>
                <w:rFonts w:ascii="Arial Narrow" w:hAnsi="Arial Narrow"/>
                <w:sz w:val="20"/>
                <w:szCs w:val="20"/>
              </w:rPr>
              <w:t>re</w:t>
            </w:r>
            <w:r w:rsidRPr="004B0783">
              <w:rPr>
                <w:rFonts w:ascii="Arial Narrow" w:hAnsi="Arial Narrow"/>
                <w:spacing w:val="4"/>
                <w:sz w:val="20"/>
                <w:szCs w:val="20"/>
              </w:rPr>
              <w:t>s</w:t>
            </w:r>
            <w:r w:rsidRPr="004B0783">
              <w:rPr>
                <w:rFonts w:ascii="Arial Narrow" w:hAnsi="Arial Narrow"/>
                <w:sz w:val="20"/>
                <w:szCs w:val="20"/>
              </w:rPr>
              <w:t xml:space="preserve">t </w:t>
            </w:r>
            <w:r w:rsidRPr="004B0783">
              <w:rPr>
                <w:rFonts w:ascii="Arial Narrow" w:hAnsi="Arial Narrow"/>
                <w:spacing w:val="-2"/>
                <w:sz w:val="20"/>
                <w:szCs w:val="20"/>
              </w:rPr>
              <w:t>m</w:t>
            </w:r>
            <w:r w:rsidRPr="004B0783">
              <w:rPr>
                <w:rFonts w:ascii="Arial Narrow" w:hAnsi="Arial Narrow"/>
                <w:spacing w:val="3"/>
                <w:sz w:val="20"/>
                <w:szCs w:val="20"/>
              </w:rPr>
              <w:t>a</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g</w:t>
            </w:r>
            <w:r w:rsidRPr="004B0783">
              <w:rPr>
                <w:rFonts w:ascii="Arial Narrow" w:hAnsi="Arial Narrow"/>
                <w:sz w:val="20"/>
                <w:szCs w:val="20"/>
              </w:rPr>
              <w:t>em</w:t>
            </w:r>
            <w:r w:rsidRPr="004B0783">
              <w:rPr>
                <w:rFonts w:ascii="Arial Narrow" w:hAnsi="Arial Narrow"/>
                <w:spacing w:val="-2"/>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w:t>
            </w:r>
            <w:r w:rsidRPr="004B0783">
              <w:rPr>
                <w:rFonts w:ascii="Arial Narrow" w:hAnsi="Arial Narrow"/>
                <w:spacing w:val="-1"/>
                <w:sz w:val="20"/>
                <w:szCs w:val="20"/>
              </w:rPr>
              <w:t>i</w:t>
            </w:r>
            <w:r w:rsidRPr="004B0783">
              <w:rPr>
                <w:rFonts w:ascii="Arial Narrow" w:hAnsi="Arial Narrow"/>
                <w:spacing w:val="1"/>
                <w:sz w:val="20"/>
                <w:szCs w:val="20"/>
              </w:rPr>
              <w:t>nt</w:t>
            </w:r>
            <w:r w:rsidRPr="004B0783">
              <w:rPr>
                <w:rFonts w:ascii="Arial Narrow" w:hAnsi="Arial Narrow"/>
                <w:sz w:val="20"/>
                <w:szCs w:val="20"/>
              </w:rPr>
              <w:t xml:space="preserve">o </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4"/>
                <w:sz w:val="20"/>
                <w:szCs w:val="20"/>
              </w:rPr>
              <w:t>l</w:t>
            </w:r>
            <w:r w:rsidRPr="004B0783">
              <w:rPr>
                <w:rFonts w:ascii="Arial Narrow" w:hAnsi="Arial Narrow"/>
                <w:spacing w:val="1"/>
                <w:sz w:val="20"/>
                <w:szCs w:val="20"/>
              </w:rPr>
              <w:t>i</w:t>
            </w:r>
            <w:r w:rsidRPr="004B0783">
              <w:rPr>
                <w:rFonts w:ascii="Arial Narrow" w:hAnsi="Arial Narrow"/>
                <w:sz w:val="20"/>
                <w:szCs w:val="20"/>
              </w:rPr>
              <w:t>c</w:t>
            </w:r>
            <w:r w:rsidRPr="004B0783">
              <w:rPr>
                <w:rFonts w:ascii="Arial Narrow" w:hAnsi="Arial Narrow"/>
                <w:spacing w:val="-1"/>
                <w:sz w:val="20"/>
                <w:szCs w:val="20"/>
              </w:rPr>
              <w:t>y</w:t>
            </w:r>
            <w:r w:rsidRPr="004B0783">
              <w:rPr>
                <w:rFonts w:ascii="Arial Narrow" w:hAnsi="Arial Narrow"/>
                <w:sz w:val="20"/>
                <w:szCs w:val="20"/>
              </w:rPr>
              <w:t>,</w:t>
            </w:r>
            <w:r w:rsidRPr="004B0783">
              <w:rPr>
                <w:rFonts w:ascii="Arial Narrow" w:hAnsi="Arial Narrow"/>
                <w:spacing w:val="2"/>
                <w:sz w:val="20"/>
                <w:szCs w:val="20"/>
              </w:rPr>
              <w:t xml:space="preserve"> </w:t>
            </w:r>
            <w:r w:rsidRPr="004B0783">
              <w:rPr>
                <w:rFonts w:ascii="Arial Narrow" w:hAnsi="Arial Narrow"/>
                <w:spacing w:val="-1"/>
                <w:sz w:val="20"/>
                <w:szCs w:val="20"/>
              </w:rPr>
              <w:t>pl</w:t>
            </w:r>
            <w:r w:rsidRPr="004B0783">
              <w:rPr>
                <w:rFonts w:ascii="Arial Narrow" w:hAnsi="Arial Narrow"/>
                <w:spacing w:val="3"/>
                <w:sz w:val="20"/>
                <w:szCs w:val="20"/>
              </w:rPr>
              <w:t>a</w:t>
            </w:r>
            <w:r w:rsidRPr="004B0783">
              <w:rPr>
                <w:rFonts w:ascii="Arial Narrow" w:hAnsi="Arial Narrow"/>
                <w:spacing w:val="-1"/>
                <w:sz w:val="20"/>
                <w:szCs w:val="20"/>
              </w:rPr>
              <w:t>n</w:t>
            </w:r>
            <w:r w:rsidRPr="004B0783">
              <w:rPr>
                <w:rFonts w:ascii="Arial Narrow" w:hAnsi="Arial Narrow"/>
                <w:spacing w:val="1"/>
                <w:sz w:val="20"/>
                <w:szCs w:val="20"/>
              </w:rPr>
              <w:t>n</w:t>
            </w:r>
            <w:r w:rsidRPr="004B0783">
              <w:rPr>
                <w:rFonts w:ascii="Arial Narrow" w:hAnsi="Arial Narrow"/>
                <w:spacing w:val="-1"/>
                <w:sz w:val="20"/>
                <w:szCs w:val="20"/>
              </w:rPr>
              <w:t>in</w:t>
            </w:r>
            <w:r w:rsidRPr="004B0783">
              <w:rPr>
                <w:rFonts w:ascii="Arial Narrow" w:hAnsi="Arial Narrow"/>
                <w:sz w:val="20"/>
                <w:szCs w:val="20"/>
              </w:rPr>
              <w:t>g a</w:t>
            </w:r>
            <w:r w:rsidRPr="004B0783">
              <w:rPr>
                <w:rFonts w:ascii="Arial Narrow" w:hAnsi="Arial Narrow"/>
                <w:spacing w:val="-1"/>
                <w:sz w:val="20"/>
                <w:szCs w:val="20"/>
              </w:rPr>
              <w:t>n</w:t>
            </w:r>
            <w:r w:rsidRPr="004B0783">
              <w:rPr>
                <w:rFonts w:ascii="Arial Narrow" w:hAnsi="Arial Narrow"/>
                <w:sz w:val="20"/>
                <w:szCs w:val="20"/>
              </w:rPr>
              <w:t xml:space="preserve">d </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pacing w:val="-1"/>
                <w:sz w:val="20"/>
                <w:szCs w:val="20"/>
              </w:rPr>
              <w:t>v</w:t>
            </w:r>
            <w:r w:rsidRPr="004B0783">
              <w:rPr>
                <w:rFonts w:ascii="Arial Narrow" w:hAnsi="Arial Narrow"/>
                <w:sz w:val="20"/>
                <w:szCs w:val="20"/>
              </w:rPr>
              <w:t>e</w:t>
            </w:r>
            <w:r w:rsidRPr="004B0783">
              <w:rPr>
                <w:rFonts w:ascii="Arial Narrow" w:hAnsi="Arial Narrow"/>
                <w:spacing w:val="-1"/>
                <w:sz w:val="20"/>
                <w:szCs w:val="20"/>
              </w:rPr>
              <w:t>s</w:t>
            </w:r>
            <w:r w:rsidRPr="004B0783">
              <w:rPr>
                <w:rFonts w:ascii="Arial Narrow" w:hAnsi="Arial Narrow"/>
                <w:spacing w:val="1"/>
                <w:sz w:val="20"/>
                <w:szCs w:val="20"/>
              </w:rPr>
              <w:t>t</w:t>
            </w:r>
            <w:r w:rsidRPr="004B0783">
              <w:rPr>
                <w:rFonts w:ascii="Arial Narrow" w:hAnsi="Arial Narrow"/>
                <w:sz w:val="20"/>
                <w:szCs w:val="20"/>
              </w:rPr>
              <w:t>m</w:t>
            </w:r>
            <w:r w:rsidRPr="004B0783">
              <w:rPr>
                <w:rFonts w:ascii="Arial Narrow" w:hAnsi="Arial Narrow"/>
                <w:spacing w:val="-2"/>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w:t>
            </w:r>
            <w:r w:rsidRPr="004B0783">
              <w:rPr>
                <w:rFonts w:ascii="Arial Narrow" w:hAnsi="Arial Narrow"/>
                <w:spacing w:val="-5"/>
                <w:sz w:val="20"/>
                <w:szCs w:val="20"/>
              </w:rPr>
              <w:t>f</w:t>
            </w:r>
            <w:r w:rsidRPr="004B0783">
              <w:rPr>
                <w:rFonts w:ascii="Arial Narrow" w:hAnsi="Arial Narrow"/>
                <w:sz w:val="20"/>
                <w:szCs w:val="20"/>
              </w:rPr>
              <w:t>rame</w:t>
            </w:r>
            <w:r w:rsidRPr="004B0783">
              <w:rPr>
                <w:rFonts w:ascii="Arial Narrow" w:hAnsi="Arial Narrow"/>
                <w:spacing w:val="-1"/>
                <w:sz w:val="20"/>
                <w:szCs w:val="20"/>
              </w:rPr>
              <w:t>wo</w:t>
            </w:r>
            <w:r w:rsidRPr="004B0783">
              <w:rPr>
                <w:rFonts w:ascii="Arial Narrow" w:hAnsi="Arial Narrow"/>
                <w:sz w:val="20"/>
                <w:szCs w:val="20"/>
              </w:rPr>
              <w:t>r</w:t>
            </w:r>
            <w:r w:rsidRPr="004B0783">
              <w:rPr>
                <w:rFonts w:ascii="Arial Narrow" w:hAnsi="Arial Narrow"/>
                <w:spacing w:val="-1"/>
                <w:sz w:val="20"/>
                <w:szCs w:val="20"/>
              </w:rPr>
              <w:t>k</w:t>
            </w:r>
            <w:r w:rsidRPr="004B0783">
              <w:rPr>
                <w:rFonts w:ascii="Arial Narrow" w:hAnsi="Arial Narrow"/>
                <w:sz w:val="20"/>
                <w:szCs w:val="20"/>
              </w:rPr>
              <w:t>s</w:t>
            </w:r>
            <w:r w:rsidRPr="004B0783">
              <w:rPr>
                <w:rFonts w:ascii="Arial Narrow" w:hAnsi="Arial Narrow"/>
                <w:spacing w:val="2"/>
                <w:sz w:val="20"/>
                <w:szCs w:val="20"/>
              </w:rPr>
              <w:t xml:space="preserve"> </w:t>
            </w:r>
            <w:r w:rsidRPr="004B0783">
              <w:rPr>
                <w:rFonts w:ascii="Arial Narrow" w:hAnsi="Arial Narrow"/>
                <w:spacing w:val="3"/>
                <w:sz w:val="20"/>
                <w:szCs w:val="20"/>
              </w:rPr>
              <w:t>a</w:t>
            </w:r>
            <w:r w:rsidRPr="004B0783">
              <w:rPr>
                <w:rFonts w:ascii="Arial Narrow" w:hAnsi="Arial Narrow"/>
                <w:spacing w:val="-1"/>
                <w:sz w:val="20"/>
                <w:szCs w:val="20"/>
              </w:rPr>
              <w:t>n</w:t>
            </w:r>
            <w:r w:rsidRPr="004B0783">
              <w:rPr>
                <w:rFonts w:ascii="Arial Narrow" w:hAnsi="Arial Narrow"/>
                <w:sz w:val="20"/>
                <w:szCs w:val="20"/>
              </w:rPr>
              <w:t>d</w:t>
            </w:r>
          </w:p>
          <w:p w14:paraId="7AD83AE5" w14:textId="77777777" w:rsidR="00B572F4" w:rsidRPr="004B0783" w:rsidRDefault="00B572F4" w:rsidP="00B572F4">
            <w:pPr>
              <w:pStyle w:val="NoSpacing"/>
              <w:widowControl w:val="0"/>
              <w:rPr>
                <w:rFonts w:ascii="Arial Narrow" w:hAnsi="Arial Narrow"/>
                <w:sz w:val="20"/>
                <w:szCs w:val="20"/>
              </w:rPr>
            </w:pPr>
            <w:r w:rsidRPr="004B0783">
              <w:rPr>
                <w:rFonts w:ascii="Arial Narrow" w:hAnsi="Arial Narrow"/>
                <w:sz w:val="20"/>
                <w:szCs w:val="20"/>
                <w:lang w:eastAsia="en-GB"/>
              </w:rPr>
              <w:t>c</w:t>
            </w:r>
            <w:r w:rsidRPr="004B0783">
              <w:rPr>
                <w:rFonts w:ascii="Arial Narrow" w:hAnsi="Arial Narrow"/>
                <w:spacing w:val="-2"/>
                <w:sz w:val="20"/>
                <w:szCs w:val="20"/>
                <w:lang w:eastAsia="en-GB"/>
              </w:rPr>
              <w:t>r</w:t>
            </w:r>
            <w:r w:rsidRPr="004B0783">
              <w:rPr>
                <w:rFonts w:ascii="Arial Narrow" w:hAnsi="Arial Narrow"/>
                <w:spacing w:val="3"/>
                <w:sz w:val="20"/>
                <w:szCs w:val="20"/>
                <w:lang w:eastAsia="en-GB"/>
              </w:rPr>
              <w:t>e</w:t>
            </w:r>
            <w:r w:rsidRPr="004B0783">
              <w:rPr>
                <w:rFonts w:ascii="Arial Narrow" w:hAnsi="Arial Narrow"/>
                <w:sz w:val="20"/>
                <w:szCs w:val="20"/>
                <w:lang w:eastAsia="en-GB"/>
              </w:rPr>
              <w:t>a</w:t>
            </w:r>
            <w:r w:rsidRPr="004B0783">
              <w:rPr>
                <w:rFonts w:ascii="Arial Narrow" w:hAnsi="Arial Narrow"/>
                <w:spacing w:val="-1"/>
                <w:sz w:val="20"/>
                <w:szCs w:val="20"/>
                <w:lang w:eastAsia="en-GB"/>
              </w:rPr>
              <w:t>t</w:t>
            </w:r>
            <w:r w:rsidRPr="004B0783">
              <w:rPr>
                <w:rFonts w:ascii="Arial Narrow" w:hAnsi="Arial Narrow"/>
                <w:sz w:val="20"/>
                <w:szCs w:val="20"/>
                <w:lang w:eastAsia="en-GB"/>
              </w:rPr>
              <w:t>e</w:t>
            </w:r>
            <w:r w:rsidRPr="004B0783">
              <w:rPr>
                <w:rFonts w:ascii="Arial Narrow" w:hAnsi="Arial Narrow"/>
                <w:spacing w:val="1"/>
                <w:sz w:val="20"/>
                <w:szCs w:val="20"/>
                <w:lang w:eastAsia="en-GB"/>
              </w:rPr>
              <w:t xml:space="preserve"> </w:t>
            </w:r>
            <w:r w:rsidRPr="004B0783">
              <w:rPr>
                <w:rFonts w:ascii="Arial Narrow" w:hAnsi="Arial Narrow"/>
                <w:spacing w:val="-2"/>
                <w:sz w:val="20"/>
                <w:szCs w:val="20"/>
                <w:lang w:eastAsia="en-GB"/>
              </w:rPr>
              <w:t>m</w:t>
            </w:r>
            <w:r w:rsidRPr="004B0783">
              <w:rPr>
                <w:rFonts w:ascii="Arial Narrow" w:hAnsi="Arial Narrow"/>
                <w:sz w:val="20"/>
                <w:szCs w:val="20"/>
                <w:lang w:eastAsia="en-GB"/>
              </w:rPr>
              <w:t>ar</w:t>
            </w:r>
            <w:r w:rsidRPr="004B0783">
              <w:rPr>
                <w:rFonts w:ascii="Arial Narrow" w:hAnsi="Arial Narrow"/>
                <w:spacing w:val="-1"/>
                <w:sz w:val="20"/>
                <w:szCs w:val="20"/>
                <w:lang w:eastAsia="en-GB"/>
              </w:rPr>
              <w:t>k</w:t>
            </w:r>
            <w:r w:rsidRPr="004B0783">
              <w:rPr>
                <w:rFonts w:ascii="Arial Narrow" w:hAnsi="Arial Narrow"/>
                <w:sz w:val="20"/>
                <w:szCs w:val="20"/>
                <w:lang w:eastAsia="en-GB"/>
              </w:rPr>
              <w:t>e</w:t>
            </w:r>
            <w:r w:rsidRPr="004B0783">
              <w:rPr>
                <w:rFonts w:ascii="Arial Narrow" w:hAnsi="Arial Narrow"/>
                <w:spacing w:val="-1"/>
                <w:sz w:val="20"/>
                <w:szCs w:val="20"/>
                <w:lang w:eastAsia="en-GB"/>
              </w:rPr>
              <w:t>t</w:t>
            </w:r>
            <w:r w:rsidRPr="004B0783">
              <w:rPr>
                <w:rFonts w:ascii="Arial Narrow" w:hAnsi="Arial Narrow"/>
                <w:sz w:val="20"/>
                <w:szCs w:val="20"/>
                <w:lang w:eastAsia="en-GB"/>
              </w:rPr>
              <w:t xml:space="preserve">s </w:t>
            </w:r>
            <w:r w:rsidRPr="004B0783">
              <w:rPr>
                <w:rFonts w:ascii="Arial Narrow" w:hAnsi="Arial Narrow"/>
                <w:spacing w:val="-2"/>
                <w:sz w:val="20"/>
                <w:szCs w:val="20"/>
                <w:lang w:eastAsia="en-GB"/>
              </w:rPr>
              <w:t>f</w:t>
            </w:r>
            <w:r w:rsidRPr="004B0783">
              <w:rPr>
                <w:rFonts w:ascii="Arial Narrow" w:hAnsi="Arial Narrow"/>
                <w:spacing w:val="-1"/>
                <w:sz w:val="20"/>
                <w:szCs w:val="20"/>
                <w:lang w:eastAsia="en-GB"/>
              </w:rPr>
              <w:t>o</w:t>
            </w:r>
            <w:r w:rsidRPr="004B0783">
              <w:rPr>
                <w:rFonts w:ascii="Arial Narrow" w:hAnsi="Arial Narrow"/>
                <w:sz w:val="20"/>
                <w:szCs w:val="20"/>
                <w:lang w:eastAsia="en-GB"/>
              </w:rPr>
              <w:t xml:space="preserve">r </w:t>
            </w:r>
            <w:r w:rsidRPr="004B0783">
              <w:rPr>
                <w:rFonts w:ascii="Arial Narrow" w:hAnsi="Arial Narrow"/>
                <w:spacing w:val="-1"/>
                <w:sz w:val="20"/>
                <w:szCs w:val="20"/>
                <w:lang w:eastAsia="en-GB"/>
              </w:rPr>
              <w:t>su</w:t>
            </w:r>
            <w:r w:rsidRPr="004B0783">
              <w:rPr>
                <w:rFonts w:ascii="Arial Narrow" w:hAnsi="Arial Narrow"/>
                <w:spacing w:val="1"/>
                <w:sz w:val="20"/>
                <w:szCs w:val="20"/>
                <w:lang w:eastAsia="en-GB"/>
              </w:rPr>
              <w:t>s</w:t>
            </w:r>
            <w:r w:rsidRPr="004B0783">
              <w:rPr>
                <w:rFonts w:ascii="Arial Narrow" w:hAnsi="Arial Narrow"/>
                <w:spacing w:val="-1"/>
                <w:sz w:val="20"/>
                <w:szCs w:val="20"/>
                <w:lang w:eastAsia="en-GB"/>
              </w:rPr>
              <w:t>t</w:t>
            </w:r>
            <w:r w:rsidRPr="004B0783">
              <w:rPr>
                <w:rFonts w:ascii="Arial Narrow" w:hAnsi="Arial Narrow"/>
                <w:sz w:val="20"/>
                <w:szCs w:val="20"/>
                <w:lang w:eastAsia="en-GB"/>
              </w:rPr>
              <w:t>a</w:t>
            </w:r>
            <w:r w:rsidRPr="004B0783">
              <w:rPr>
                <w:rFonts w:ascii="Arial Narrow" w:hAnsi="Arial Narrow"/>
                <w:spacing w:val="-1"/>
                <w:sz w:val="20"/>
                <w:szCs w:val="20"/>
                <w:lang w:eastAsia="en-GB"/>
              </w:rPr>
              <w:t>i</w:t>
            </w:r>
            <w:r w:rsidRPr="004B0783">
              <w:rPr>
                <w:rFonts w:ascii="Arial Narrow" w:hAnsi="Arial Narrow"/>
                <w:spacing w:val="1"/>
                <w:sz w:val="20"/>
                <w:szCs w:val="20"/>
                <w:lang w:eastAsia="en-GB"/>
              </w:rPr>
              <w:t>n</w:t>
            </w:r>
            <w:r w:rsidRPr="004B0783">
              <w:rPr>
                <w:rFonts w:ascii="Arial Narrow" w:hAnsi="Arial Narrow"/>
                <w:sz w:val="20"/>
                <w:szCs w:val="20"/>
                <w:lang w:eastAsia="en-GB"/>
              </w:rPr>
              <w:t>a</w:t>
            </w:r>
            <w:r w:rsidRPr="004B0783">
              <w:rPr>
                <w:rFonts w:ascii="Arial Narrow" w:hAnsi="Arial Narrow"/>
                <w:spacing w:val="1"/>
                <w:sz w:val="20"/>
                <w:szCs w:val="20"/>
                <w:lang w:eastAsia="en-GB"/>
              </w:rPr>
              <w:t>b</w:t>
            </w:r>
            <w:r w:rsidRPr="004B0783">
              <w:rPr>
                <w:rFonts w:ascii="Arial Narrow" w:hAnsi="Arial Narrow"/>
                <w:spacing w:val="-1"/>
                <w:sz w:val="20"/>
                <w:szCs w:val="20"/>
                <w:lang w:eastAsia="en-GB"/>
              </w:rPr>
              <w:t>l</w:t>
            </w:r>
            <w:r w:rsidRPr="004B0783">
              <w:rPr>
                <w:rFonts w:ascii="Arial Narrow" w:hAnsi="Arial Narrow"/>
                <w:sz w:val="20"/>
                <w:szCs w:val="20"/>
                <w:lang w:eastAsia="en-GB"/>
              </w:rPr>
              <w:t>e</w:t>
            </w:r>
            <w:r w:rsidRPr="004B0783">
              <w:rPr>
                <w:rFonts w:ascii="Arial Narrow" w:hAnsi="Arial Narrow"/>
                <w:spacing w:val="-1"/>
                <w:sz w:val="20"/>
                <w:szCs w:val="20"/>
                <w:lang w:eastAsia="en-GB"/>
              </w:rPr>
              <w:t xml:space="preserve"> </w:t>
            </w:r>
            <w:r w:rsidRPr="004B0783">
              <w:rPr>
                <w:rFonts w:ascii="Arial Narrow" w:hAnsi="Arial Narrow"/>
                <w:spacing w:val="1"/>
                <w:sz w:val="20"/>
                <w:szCs w:val="20"/>
                <w:lang w:eastAsia="en-GB"/>
              </w:rPr>
              <w:t>bi</w:t>
            </w:r>
            <w:r w:rsidRPr="004B0783">
              <w:rPr>
                <w:rFonts w:ascii="Arial Narrow" w:hAnsi="Arial Narrow"/>
                <w:spacing w:val="-1"/>
                <w:sz w:val="20"/>
                <w:szCs w:val="20"/>
                <w:lang w:eastAsia="en-GB"/>
              </w:rPr>
              <w:t>o</w:t>
            </w:r>
            <w:r w:rsidRPr="004B0783">
              <w:rPr>
                <w:rFonts w:ascii="Arial Narrow" w:hAnsi="Arial Narrow"/>
                <w:sz w:val="20"/>
                <w:szCs w:val="20"/>
                <w:lang w:eastAsia="en-GB"/>
              </w:rPr>
              <w:t>- e</w:t>
            </w:r>
            <w:r w:rsidRPr="004B0783">
              <w:rPr>
                <w:rFonts w:ascii="Arial Narrow" w:hAnsi="Arial Narrow"/>
                <w:spacing w:val="1"/>
                <w:sz w:val="20"/>
                <w:szCs w:val="20"/>
                <w:lang w:eastAsia="en-GB"/>
              </w:rPr>
              <w:t>n</w:t>
            </w:r>
            <w:r w:rsidRPr="004B0783">
              <w:rPr>
                <w:rFonts w:ascii="Arial Narrow" w:hAnsi="Arial Narrow"/>
                <w:sz w:val="20"/>
                <w:szCs w:val="20"/>
                <w:lang w:eastAsia="en-GB"/>
              </w:rPr>
              <w:t>er</w:t>
            </w:r>
            <w:r w:rsidRPr="004B0783">
              <w:rPr>
                <w:rFonts w:ascii="Arial Narrow" w:hAnsi="Arial Narrow"/>
                <w:spacing w:val="-1"/>
                <w:sz w:val="20"/>
                <w:szCs w:val="20"/>
                <w:lang w:eastAsia="en-GB"/>
              </w:rPr>
              <w:t>g</w:t>
            </w:r>
            <w:r w:rsidRPr="004B0783">
              <w:rPr>
                <w:rFonts w:ascii="Arial Narrow" w:hAnsi="Arial Narrow"/>
                <w:sz w:val="20"/>
                <w:szCs w:val="20"/>
                <w:lang w:eastAsia="en-GB"/>
              </w:rPr>
              <w:t>y</w:t>
            </w:r>
            <w:r w:rsidRPr="004B0783">
              <w:rPr>
                <w:rFonts w:ascii="Arial Narrow" w:hAnsi="Arial Narrow"/>
                <w:spacing w:val="-2"/>
                <w:sz w:val="20"/>
                <w:szCs w:val="20"/>
                <w:lang w:eastAsia="en-GB"/>
              </w:rPr>
              <w:t xml:space="preserve"> </w:t>
            </w:r>
            <w:r w:rsidRPr="004B0783">
              <w:rPr>
                <w:rFonts w:ascii="Arial Narrow" w:hAnsi="Arial Narrow"/>
                <w:spacing w:val="1"/>
                <w:sz w:val="20"/>
                <w:szCs w:val="20"/>
                <w:lang w:eastAsia="en-GB"/>
              </w:rPr>
              <w:t>t</w:t>
            </w:r>
            <w:r w:rsidRPr="004B0783">
              <w:rPr>
                <w:rFonts w:ascii="Arial Narrow" w:hAnsi="Arial Narrow"/>
                <w:sz w:val="20"/>
                <w:szCs w:val="20"/>
                <w:lang w:eastAsia="en-GB"/>
              </w:rPr>
              <w:t>e</w:t>
            </w:r>
            <w:r w:rsidRPr="004B0783">
              <w:rPr>
                <w:rFonts w:ascii="Arial Narrow" w:hAnsi="Arial Narrow"/>
                <w:spacing w:val="-2"/>
                <w:sz w:val="20"/>
                <w:szCs w:val="20"/>
                <w:lang w:eastAsia="en-GB"/>
              </w:rPr>
              <w:t>c</w:t>
            </w:r>
            <w:r w:rsidRPr="004B0783">
              <w:rPr>
                <w:rFonts w:ascii="Arial Narrow" w:hAnsi="Arial Narrow"/>
                <w:spacing w:val="-1"/>
                <w:sz w:val="20"/>
                <w:szCs w:val="20"/>
                <w:lang w:eastAsia="en-GB"/>
              </w:rPr>
              <w:t>h</w:t>
            </w:r>
            <w:r w:rsidRPr="004B0783">
              <w:rPr>
                <w:rFonts w:ascii="Arial Narrow" w:hAnsi="Arial Narrow"/>
                <w:spacing w:val="1"/>
                <w:sz w:val="20"/>
                <w:szCs w:val="20"/>
                <w:lang w:eastAsia="en-GB"/>
              </w:rPr>
              <w:t>n</w:t>
            </w:r>
            <w:r w:rsidRPr="004B0783">
              <w:rPr>
                <w:rFonts w:ascii="Arial Narrow" w:hAnsi="Arial Narrow"/>
                <w:spacing w:val="-1"/>
                <w:sz w:val="20"/>
                <w:szCs w:val="20"/>
                <w:lang w:eastAsia="en-GB"/>
              </w:rPr>
              <w:t>olog</w:t>
            </w:r>
            <w:r w:rsidRPr="004B0783">
              <w:rPr>
                <w:rFonts w:ascii="Arial Narrow" w:hAnsi="Arial Narrow"/>
                <w:spacing w:val="1"/>
                <w:sz w:val="20"/>
                <w:szCs w:val="20"/>
                <w:lang w:eastAsia="en-GB"/>
              </w:rPr>
              <w:t>i</w:t>
            </w:r>
            <w:r w:rsidRPr="004B0783">
              <w:rPr>
                <w:rFonts w:ascii="Arial Narrow" w:hAnsi="Arial Narrow"/>
                <w:sz w:val="20"/>
                <w:szCs w:val="20"/>
                <w:lang w:eastAsia="en-GB"/>
              </w:rPr>
              <w:t xml:space="preserve">es </w:t>
            </w:r>
            <w:r w:rsidRPr="004B0783">
              <w:rPr>
                <w:rFonts w:ascii="Arial Narrow" w:hAnsi="Arial Narrow"/>
                <w:spacing w:val="-1"/>
                <w:sz w:val="20"/>
                <w:szCs w:val="20"/>
                <w:lang w:eastAsia="en-GB"/>
              </w:rPr>
              <w:t>th</w:t>
            </w:r>
            <w:r w:rsidRPr="004B0783">
              <w:rPr>
                <w:rFonts w:ascii="Arial Narrow" w:hAnsi="Arial Narrow"/>
                <w:spacing w:val="3"/>
                <w:sz w:val="20"/>
                <w:szCs w:val="20"/>
                <w:lang w:eastAsia="en-GB"/>
              </w:rPr>
              <w:t>a</w:t>
            </w:r>
            <w:r w:rsidRPr="004B0783">
              <w:rPr>
                <w:rFonts w:ascii="Arial Narrow" w:hAnsi="Arial Narrow"/>
                <w:sz w:val="20"/>
                <w:szCs w:val="20"/>
                <w:lang w:eastAsia="en-GB"/>
              </w:rPr>
              <w:t xml:space="preserve">t </w:t>
            </w:r>
            <w:r w:rsidRPr="004B0783">
              <w:rPr>
                <w:rFonts w:ascii="Arial Narrow" w:hAnsi="Arial Narrow"/>
                <w:spacing w:val="-2"/>
                <w:sz w:val="20"/>
                <w:szCs w:val="20"/>
                <w:lang w:eastAsia="en-GB"/>
              </w:rPr>
              <w:t>r</w:t>
            </w:r>
            <w:r w:rsidRPr="004B0783">
              <w:rPr>
                <w:rFonts w:ascii="Arial Narrow" w:hAnsi="Arial Narrow"/>
                <w:sz w:val="20"/>
                <w:szCs w:val="20"/>
                <w:lang w:eastAsia="en-GB"/>
              </w:rPr>
              <w:t>e</w:t>
            </w:r>
            <w:r w:rsidRPr="004B0783">
              <w:rPr>
                <w:rFonts w:ascii="Arial Narrow" w:hAnsi="Arial Narrow"/>
                <w:spacing w:val="-1"/>
                <w:sz w:val="20"/>
                <w:szCs w:val="20"/>
                <w:lang w:eastAsia="en-GB"/>
              </w:rPr>
              <w:t>d</w:t>
            </w:r>
            <w:r w:rsidRPr="004B0783">
              <w:rPr>
                <w:rFonts w:ascii="Arial Narrow" w:hAnsi="Arial Narrow"/>
                <w:spacing w:val="1"/>
                <w:sz w:val="20"/>
                <w:szCs w:val="20"/>
                <w:lang w:eastAsia="en-GB"/>
              </w:rPr>
              <w:t>u</w:t>
            </w:r>
            <w:r w:rsidRPr="004B0783">
              <w:rPr>
                <w:rFonts w:ascii="Arial Narrow" w:hAnsi="Arial Narrow"/>
                <w:sz w:val="20"/>
                <w:szCs w:val="20"/>
                <w:lang w:eastAsia="en-GB"/>
              </w:rPr>
              <w:t>ce</w:t>
            </w:r>
            <w:r w:rsidRPr="004B0783">
              <w:rPr>
                <w:rFonts w:ascii="Arial Narrow" w:hAnsi="Arial Narrow"/>
                <w:spacing w:val="-1"/>
                <w:sz w:val="20"/>
                <w:szCs w:val="20"/>
                <w:lang w:eastAsia="en-GB"/>
              </w:rPr>
              <w:t xml:space="preserve"> </w:t>
            </w:r>
            <w:r w:rsidRPr="004B0783">
              <w:rPr>
                <w:rFonts w:ascii="Arial Narrow" w:hAnsi="Arial Narrow"/>
                <w:sz w:val="20"/>
                <w:szCs w:val="20"/>
                <w:lang w:eastAsia="en-GB"/>
              </w:rPr>
              <w:t>C</w:t>
            </w:r>
            <w:r w:rsidRPr="004B0783">
              <w:rPr>
                <w:rFonts w:ascii="Arial Narrow" w:hAnsi="Arial Narrow"/>
                <w:spacing w:val="-1"/>
                <w:sz w:val="20"/>
                <w:szCs w:val="20"/>
                <w:lang w:eastAsia="en-GB"/>
              </w:rPr>
              <w:t>O</w:t>
            </w:r>
            <w:r w:rsidRPr="004B0783">
              <w:rPr>
                <w:rFonts w:ascii="Arial Narrow" w:hAnsi="Arial Narrow"/>
                <w:sz w:val="20"/>
                <w:szCs w:val="20"/>
                <w:vertAlign w:val="subscript"/>
                <w:lang w:eastAsia="en-GB"/>
              </w:rPr>
              <w:t xml:space="preserve">2 </w:t>
            </w:r>
            <w:r w:rsidRPr="004B0783">
              <w:rPr>
                <w:rFonts w:ascii="Arial Narrow" w:hAnsi="Arial Narrow"/>
                <w:sz w:val="20"/>
                <w:szCs w:val="20"/>
                <w:lang w:eastAsia="en-GB"/>
              </w:rPr>
              <w:t>em</w:t>
            </w:r>
            <w:r w:rsidRPr="004B0783">
              <w:rPr>
                <w:rFonts w:ascii="Arial Narrow" w:hAnsi="Arial Narrow"/>
                <w:spacing w:val="-1"/>
                <w:sz w:val="20"/>
                <w:szCs w:val="20"/>
                <w:lang w:eastAsia="en-GB"/>
              </w:rPr>
              <w:t>iss</w:t>
            </w:r>
            <w:r w:rsidRPr="004B0783">
              <w:rPr>
                <w:rFonts w:ascii="Arial Narrow" w:hAnsi="Arial Narrow"/>
                <w:spacing w:val="1"/>
                <w:sz w:val="20"/>
                <w:szCs w:val="20"/>
                <w:lang w:eastAsia="en-GB"/>
              </w:rPr>
              <w:t>i</w:t>
            </w:r>
            <w:r w:rsidRPr="004B0783">
              <w:rPr>
                <w:rFonts w:ascii="Arial Narrow" w:hAnsi="Arial Narrow"/>
                <w:spacing w:val="-1"/>
                <w:sz w:val="20"/>
                <w:szCs w:val="20"/>
                <w:lang w:eastAsia="en-GB"/>
              </w:rPr>
              <w:t>on</w:t>
            </w:r>
            <w:r w:rsidRPr="004B0783">
              <w:rPr>
                <w:rFonts w:ascii="Arial Narrow" w:hAnsi="Arial Narrow"/>
                <w:sz w:val="20"/>
                <w:szCs w:val="20"/>
                <w:lang w:eastAsia="en-GB"/>
              </w:rPr>
              <w:t>s.</w:t>
            </w:r>
          </w:p>
        </w:tc>
      </w:tr>
      <w:tr w:rsidR="00B572F4" w:rsidRPr="004B0783" w14:paraId="2EE177BD" w14:textId="77777777" w:rsidTr="00C803BB">
        <w:trPr>
          <w:tblHeader/>
          <w:jc w:val="center"/>
        </w:trPr>
        <w:tc>
          <w:tcPr>
            <w:tcW w:w="14058" w:type="dxa"/>
            <w:gridSpan w:val="4"/>
            <w:tcBorders>
              <w:top w:val="single" w:sz="4"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5EC4619C" w14:textId="77777777" w:rsidR="00B572F4" w:rsidRPr="004B0783" w:rsidRDefault="00B572F4" w:rsidP="00B572F4">
            <w:pPr>
              <w:tabs>
                <w:tab w:val="left" w:pos="2592"/>
              </w:tabs>
              <w:jc w:val="both"/>
              <w:rPr>
                <w:rFonts w:ascii="Arial Narrow" w:hAnsi="Arial Narrow"/>
                <w:bCs/>
                <w:sz w:val="20"/>
                <w:szCs w:val="20"/>
              </w:rPr>
            </w:pPr>
            <w:r w:rsidRPr="004B0783">
              <w:rPr>
                <w:rFonts w:ascii="Arial Narrow" w:hAnsi="Arial Narrow"/>
                <w:b/>
                <w:sz w:val="20"/>
                <w:szCs w:val="20"/>
              </w:rPr>
              <w:t xml:space="preserve">Outcome 1 - </w:t>
            </w:r>
            <w:r w:rsidRPr="004B0783">
              <w:rPr>
                <w:rFonts w:ascii="Arial Narrow" w:hAnsi="Arial Narrow"/>
                <w:b/>
                <w:spacing w:val="-1"/>
                <w:sz w:val="20"/>
                <w:szCs w:val="20"/>
              </w:rPr>
              <w:t>N</w:t>
            </w:r>
            <w:r w:rsidRPr="004B0783">
              <w:rPr>
                <w:rFonts w:ascii="Arial Narrow" w:hAnsi="Arial Narrow"/>
                <w:b/>
                <w:spacing w:val="-2"/>
                <w:sz w:val="20"/>
                <w:szCs w:val="20"/>
              </w:rPr>
              <w:t>a</w:t>
            </w:r>
            <w:r w:rsidRPr="004B0783">
              <w:rPr>
                <w:rFonts w:ascii="Arial Narrow" w:hAnsi="Arial Narrow"/>
                <w:b/>
                <w:spacing w:val="1"/>
                <w:sz w:val="20"/>
                <w:szCs w:val="20"/>
              </w:rPr>
              <w:t>ti</w:t>
            </w:r>
            <w:r w:rsidRPr="004B0783">
              <w:rPr>
                <w:rFonts w:ascii="Arial Narrow" w:hAnsi="Arial Narrow"/>
                <w:b/>
                <w:spacing w:val="-1"/>
                <w:sz w:val="20"/>
                <w:szCs w:val="20"/>
              </w:rPr>
              <w:t>on</w:t>
            </w:r>
            <w:r w:rsidRPr="004B0783">
              <w:rPr>
                <w:rFonts w:ascii="Arial Narrow" w:hAnsi="Arial Narrow"/>
                <w:b/>
                <w:sz w:val="20"/>
                <w:szCs w:val="20"/>
              </w:rPr>
              <w:t>al ca</w:t>
            </w:r>
            <w:r w:rsidRPr="004B0783">
              <w:rPr>
                <w:rFonts w:ascii="Arial Narrow" w:hAnsi="Arial Narrow"/>
                <w:b/>
                <w:spacing w:val="-1"/>
                <w:sz w:val="20"/>
                <w:szCs w:val="20"/>
              </w:rPr>
              <w:t>p</w:t>
            </w:r>
            <w:r w:rsidRPr="004B0783">
              <w:rPr>
                <w:rFonts w:ascii="Arial Narrow" w:hAnsi="Arial Narrow"/>
                <w:b/>
                <w:sz w:val="20"/>
                <w:szCs w:val="20"/>
              </w:rPr>
              <w:t>a</w:t>
            </w:r>
            <w:r w:rsidRPr="004B0783">
              <w:rPr>
                <w:rFonts w:ascii="Arial Narrow" w:hAnsi="Arial Narrow"/>
                <w:b/>
                <w:spacing w:val="-2"/>
                <w:sz w:val="20"/>
                <w:szCs w:val="20"/>
              </w:rPr>
              <w:t>c</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2"/>
                <w:sz w:val="20"/>
                <w:szCs w:val="20"/>
              </w:rPr>
              <w:t>e</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pacing w:val="-1"/>
                <w:sz w:val="20"/>
                <w:szCs w:val="20"/>
              </w:rPr>
              <w:t>ool</w:t>
            </w:r>
            <w:r w:rsidRPr="004B0783">
              <w:rPr>
                <w:rFonts w:ascii="Arial Narrow" w:hAnsi="Arial Narrow"/>
                <w:b/>
                <w:sz w:val="20"/>
                <w:szCs w:val="20"/>
              </w:rPr>
              <w:t>s e</w:t>
            </w:r>
            <w:r w:rsidRPr="004B0783">
              <w:rPr>
                <w:rFonts w:ascii="Arial Narrow" w:hAnsi="Arial Narrow"/>
                <w:b/>
                <w:spacing w:val="-1"/>
                <w:sz w:val="20"/>
                <w:szCs w:val="20"/>
              </w:rPr>
              <w:t>xi</w:t>
            </w:r>
            <w:r w:rsidRPr="004B0783">
              <w:rPr>
                <w:rFonts w:ascii="Arial Narrow" w:hAnsi="Arial Narrow"/>
                <w:b/>
                <w:spacing w:val="1"/>
                <w:sz w:val="20"/>
                <w:szCs w:val="20"/>
              </w:rPr>
              <w:t>s</w:t>
            </w:r>
            <w:r w:rsidRPr="004B0783">
              <w:rPr>
                <w:rFonts w:ascii="Arial Narrow" w:hAnsi="Arial Narrow"/>
                <w:b/>
                <w:sz w:val="20"/>
                <w:szCs w:val="20"/>
              </w:rPr>
              <w:t xml:space="preserve">t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2"/>
                <w:sz w:val="20"/>
                <w:szCs w:val="20"/>
              </w:rPr>
              <w:t>f</w:t>
            </w:r>
            <w:r w:rsidRPr="004B0783">
              <w:rPr>
                <w:rFonts w:ascii="Arial Narrow" w:hAnsi="Arial Narrow"/>
                <w:b/>
                <w:sz w:val="20"/>
                <w:szCs w:val="20"/>
              </w:rPr>
              <w:t>ac</w:t>
            </w:r>
            <w:r w:rsidRPr="004B0783">
              <w:rPr>
                <w:rFonts w:ascii="Arial Narrow" w:hAnsi="Arial Narrow"/>
                <w:b/>
                <w:spacing w:val="1"/>
                <w:sz w:val="20"/>
                <w:szCs w:val="20"/>
              </w:rPr>
              <w:t>i</w:t>
            </w:r>
            <w:r w:rsidRPr="004B0783">
              <w:rPr>
                <w:rFonts w:ascii="Arial Narrow" w:hAnsi="Arial Narrow"/>
                <w:b/>
                <w:spacing w:val="-1"/>
                <w:sz w:val="20"/>
                <w:szCs w:val="20"/>
              </w:rPr>
              <w:t>l</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1"/>
                <w:sz w:val="20"/>
                <w:szCs w:val="20"/>
              </w:rPr>
              <w:t>t</w:t>
            </w:r>
            <w:r w:rsidRPr="004B0783">
              <w:rPr>
                <w:rFonts w:ascii="Arial Narrow" w:hAnsi="Arial Narrow"/>
                <w:b/>
                <w:spacing w:val="-1"/>
                <w:sz w:val="20"/>
                <w:szCs w:val="20"/>
              </w:rPr>
              <w:t>h</w:t>
            </w:r>
            <w:r w:rsidRPr="004B0783">
              <w:rPr>
                <w:rFonts w:ascii="Arial Narrow" w:hAnsi="Arial Narrow"/>
                <w:b/>
                <w:sz w:val="20"/>
                <w:szCs w:val="20"/>
              </w:rPr>
              <w:t xml:space="preserve">e </w:t>
            </w:r>
            <w:r w:rsidRPr="004B0783">
              <w:rPr>
                <w:rFonts w:ascii="Arial Narrow" w:hAnsi="Arial Narrow"/>
                <w:b/>
                <w:spacing w:val="-1"/>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d</w:t>
            </w:r>
            <w:r w:rsidRPr="004B0783">
              <w:rPr>
                <w:rFonts w:ascii="Arial Narrow" w:hAnsi="Arial Narrow"/>
                <w:b/>
                <w:sz w:val="20"/>
                <w:szCs w:val="20"/>
              </w:rPr>
              <w:t>e</w:t>
            </w:r>
            <w:r w:rsidRPr="004B0783">
              <w:rPr>
                <w:rFonts w:ascii="Arial Narrow" w:hAnsi="Arial Narrow"/>
                <w:b/>
                <w:spacing w:val="-1"/>
                <w:sz w:val="20"/>
                <w:szCs w:val="20"/>
              </w:rPr>
              <w:t>s</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2"/>
                <w:sz w:val="20"/>
                <w:szCs w:val="20"/>
              </w:rPr>
              <w:t>e</w:t>
            </w:r>
            <w:r w:rsidRPr="004B0783">
              <w:rPr>
                <w:rFonts w:ascii="Arial Narrow" w:hAnsi="Arial Narrow"/>
                <w:b/>
                <w:sz w:val="20"/>
                <w:szCs w:val="20"/>
              </w:rPr>
              <w:t xml:space="preserve">ad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3"/>
                <w:sz w:val="20"/>
                <w:szCs w:val="20"/>
              </w:rPr>
              <w:t>o</w:t>
            </w:r>
            <w:r w:rsidRPr="004B0783">
              <w:rPr>
                <w:rFonts w:ascii="Arial Narrow" w:hAnsi="Arial Narrow"/>
                <w:b/>
                <w:sz w:val="20"/>
                <w:szCs w:val="20"/>
              </w:rPr>
              <w:t>n</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 xml:space="preserve">f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uni</w:t>
            </w:r>
            <w:r w:rsidRPr="004B0783">
              <w:rPr>
                <w:rFonts w:ascii="Arial Narrow" w:hAnsi="Arial Narrow"/>
                <w:b/>
                <w:spacing w:val="1"/>
                <w:sz w:val="20"/>
                <w:szCs w:val="20"/>
              </w:rPr>
              <w:t>t</w:t>
            </w:r>
            <w:r w:rsidRPr="004B0783">
              <w:rPr>
                <w:rFonts w:ascii="Arial Narrow" w:hAnsi="Arial Narrow"/>
                <w:b/>
                <w:spacing w:val="-1"/>
                <w:sz w:val="20"/>
                <w:szCs w:val="20"/>
              </w:rPr>
              <w: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1"/>
                <w:sz w:val="20"/>
                <w:szCs w:val="20"/>
              </w:rPr>
              <w:t>s</w:t>
            </w:r>
            <w:r w:rsidRPr="004B0783">
              <w:rPr>
                <w:rFonts w:ascii="Arial Narrow" w:hAnsi="Arial Narrow"/>
                <w:b/>
                <w:sz w:val="20"/>
                <w:szCs w:val="20"/>
              </w:rPr>
              <w:t>t ma</w:t>
            </w:r>
            <w:r w:rsidRPr="004B0783">
              <w:rPr>
                <w:rFonts w:ascii="Arial Narrow" w:hAnsi="Arial Narrow"/>
                <w:b/>
                <w:spacing w:val="-1"/>
                <w:sz w:val="20"/>
                <w:szCs w:val="20"/>
              </w:rPr>
              <w:t>n</w:t>
            </w:r>
            <w:r w:rsidRPr="004B0783">
              <w:rPr>
                <w:rFonts w:ascii="Arial Narrow" w:hAnsi="Arial Narrow"/>
                <w:b/>
                <w:spacing w:val="3"/>
                <w:sz w:val="20"/>
                <w:szCs w:val="20"/>
              </w:rPr>
              <w:t>a</w:t>
            </w:r>
            <w:r w:rsidRPr="004B0783">
              <w:rPr>
                <w:rFonts w:ascii="Arial Narrow" w:hAnsi="Arial Narrow"/>
                <w:b/>
                <w:spacing w:val="-1"/>
                <w:sz w:val="20"/>
                <w:szCs w:val="20"/>
              </w:rPr>
              <w:t>g</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t a</w:t>
            </w:r>
            <w:r w:rsidRPr="004B0783">
              <w:rPr>
                <w:rFonts w:ascii="Arial Narrow" w:hAnsi="Arial Narrow"/>
                <w:b/>
                <w:spacing w:val="-1"/>
                <w:sz w:val="20"/>
                <w:szCs w:val="20"/>
              </w:rPr>
              <w:t>n</w:t>
            </w:r>
            <w:r w:rsidRPr="004B0783">
              <w:rPr>
                <w:rFonts w:ascii="Arial Narrow" w:hAnsi="Arial Narrow"/>
                <w:b/>
                <w:sz w:val="20"/>
                <w:szCs w:val="20"/>
              </w:rPr>
              <w:t xml:space="preserve">d </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2"/>
                <w:sz w:val="20"/>
                <w:szCs w:val="20"/>
              </w:rPr>
              <w:t>c</w:t>
            </w:r>
            <w:r w:rsidRPr="004B0783">
              <w:rPr>
                <w:rFonts w:ascii="Arial Narrow" w:hAnsi="Arial Narrow"/>
                <w:b/>
                <w:spacing w:val="-1"/>
                <w:sz w:val="20"/>
                <w:szCs w:val="20"/>
              </w:rPr>
              <w:t>h</w:t>
            </w:r>
            <w:r w:rsidRPr="004B0783">
              <w:rPr>
                <w:rFonts w:ascii="Arial Narrow" w:hAnsi="Arial Narrow"/>
                <w:b/>
                <w:spacing w:val="1"/>
                <w:sz w:val="20"/>
                <w:szCs w:val="20"/>
              </w:rPr>
              <w:t>n</w:t>
            </w:r>
            <w:r w:rsidRPr="004B0783">
              <w:rPr>
                <w:rFonts w:ascii="Arial Narrow" w:hAnsi="Arial Narrow"/>
                <w:b/>
                <w:spacing w:val="-1"/>
                <w:sz w:val="20"/>
                <w:szCs w:val="20"/>
              </w:rPr>
              <w:t>olog</w:t>
            </w:r>
            <w:r w:rsidRPr="004B0783">
              <w:rPr>
                <w:rFonts w:ascii="Arial Narrow" w:hAnsi="Arial Narrow"/>
                <w:b/>
                <w:spacing w:val="1"/>
                <w:sz w:val="20"/>
                <w:szCs w:val="20"/>
              </w:rPr>
              <w:t>i</w:t>
            </w:r>
            <w:r w:rsidRPr="004B0783">
              <w:rPr>
                <w:rFonts w:ascii="Arial Narrow" w:hAnsi="Arial Narrow"/>
                <w:b/>
                <w:sz w:val="20"/>
                <w:szCs w:val="20"/>
              </w:rPr>
              <w:t>es</w:t>
            </w:r>
            <w:r w:rsidRPr="004B0783">
              <w:rPr>
                <w:rFonts w:ascii="Arial Narrow" w:hAnsi="Arial Narrow"/>
                <w:b/>
                <w:spacing w:val="2"/>
                <w:sz w:val="20"/>
                <w:szCs w:val="20"/>
              </w:rPr>
              <w:t xml:space="preserve"> </w:t>
            </w:r>
            <w:r w:rsidRPr="004B0783">
              <w:rPr>
                <w:rFonts w:ascii="Arial Narrow" w:hAnsi="Arial Narrow"/>
                <w:b/>
                <w:spacing w:val="-4"/>
                <w:sz w:val="20"/>
                <w:szCs w:val="20"/>
              </w:rPr>
              <w:t>t</w:t>
            </w:r>
            <w:r w:rsidRPr="004B0783">
              <w:rPr>
                <w:rFonts w:ascii="Arial Narrow" w:hAnsi="Arial Narrow"/>
                <w:b/>
                <w:spacing w:val="1"/>
                <w:sz w:val="20"/>
                <w:szCs w:val="20"/>
              </w:rPr>
              <w:t>h</w:t>
            </w:r>
            <w:r w:rsidRPr="004B0783">
              <w:rPr>
                <w:rFonts w:ascii="Arial Narrow" w:hAnsi="Arial Narrow"/>
                <w:b/>
                <w:spacing w:val="3"/>
                <w:sz w:val="20"/>
                <w:szCs w:val="20"/>
              </w:rPr>
              <w:t>a</w:t>
            </w:r>
            <w:r w:rsidRPr="004B0783">
              <w:rPr>
                <w:rFonts w:ascii="Arial Narrow" w:hAnsi="Arial Narrow"/>
                <w:b/>
                <w:sz w:val="20"/>
                <w:szCs w:val="20"/>
              </w:rPr>
              <w:t xml:space="preserve">t </w:t>
            </w:r>
            <w:r w:rsidRPr="004B0783">
              <w:rPr>
                <w:rFonts w:ascii="Arial Narrow" w:hAnsi="Arial Narrow"/>
                <w:b/>
                <w:spacing w:val="-2"/>
                <w:sz w:val="20"/>
                <w:szCs w:val="20"/>
              </w:rPr>
              <w:t>r</w:t>
            </w:r>
            <w:r w:rsidRPr="004B0783">
              <w:rPr>
                <w:rFonts w:ascii="Arial Narrow" w:hAnsi="Arial Narrow"/>
                <w:b/>
                <w:sz w:val="20"/>
                <w:szCs w:val="20"/>
              </w:rPr>
              <w:t>e</w:t>
            </w:r>
            <w:r w:rsidRPr="004B0783">
              <w:rPr>
                <w:rFonts w:ascii="Arial Narrow" w:hAnsi="Arial Narrow"/>
                <w:b/>
                <w:spacing w:val="-1"/>
                <w:sz w:val="20"/>
                <w:szCs w:val="20"/>
              </w:rPr>
              <w:t>d</w:t>
            </w:r>
            <w:r w:rsidRPr="004B0783">
              <w:rPr>
                <w:rFonts w:ascii="Arial Narrow" w:hAnsi="Arial Narrow"/>
                <w:b/>
                <w:spacing w:val="1"/>
                <w:sz w:val="20"/>
                <w:szCs w:val="20"/>
              </w:rPr>
              <w:t>u</w:t>
            </w:r>
            <w:r w:rsidRPr="004B0783">
              <w:rPr>
                <w:rFonts w:ascii="Arial Narrow" w:hAnsi="Arial Narrow"/>
                <w:b/>
                <w:spacing w:val="3"/>
                <w:sz w:val="20"/>
                <w:szCs w:val="20"/>
              </w:rPr>
              <w:t>c</w:t>
            </w:r>
            <w:r w:rsidRPr="004B0783">
              <w:rPr>
                <w:rFonts w:ascii="Arial Narrow" w:hAnsi="Arial Narrow"/>
                <w:b/>
                <w:sz w:val="20"/>
                <w:szCs w:val="20"/>
              </w:rPr>
              <w:t>e</w:t>
            </w:r>
            <w:r w:rsidRPr="004B0783">
              <w:rPr>
                <w:rFonts w:ascii="Arial Narrow" w:hAnsi="Arial Narrow"/>
                <w:b/>
                <w:spacing w:val="-1"/>
                <w:sz w:val="20"/>
                <w:szCs w:val="20"/>
              </w:rPr>
              <w:t xml:space="preserve"> d</w:t>
            </w:r>
            <w:r w:rsidRPr="004B0783">
              <w:rPr>
                <w:rFonts w:ascii="Arial Narrow" w:hAnsi="Arial Narrow"/>
                <w:b/>
                <w:sz w:val="20"/>
                <w:szCs w:val="20"/>
              </w:rPr>
              <w:t>em</w:t>
            </w:r>
            <w:r w:rsidRPr="004B0783">
              <w:rPr>
                <w:rFonts w:ascii="Arial Narrow" w:hAnsi="Arial Narrow"/>
                <w:b/>
                <w:spacing w:val="-2"/>
                <w:sz w:val="20"/>
                <w:szCs w:val="20"/>
              </w:rPr>
              <w:t>a</w:t>
            </w:r>
            <w:r w:rsidRPr="004B0783">
              <w:rPr>
                <w:rFonts w:ascii="Arial Narrow" w:hAnsi="Arial Narrow"/>
                <w:b/>
                <w:spacing w:val="-1"/>
                <w:sz w:val="20"/>
                <w:szCs w:val="20"/>
              </w:rPr>
              <w:t>n</w:t>
            </w:r>
            <w:r w:rsidRPr="004B0783">
              <w:rPr>
                <w:rFonts w:ascii="Arial Narrow" w:hAnsi="Arial Narrow"/>
                <w:b/>
                <w:sz w:val="20"/>
                <w:szCs w:val="20"/>
              </w:rPr>
              <w:t>d</w:t>
            </w:r>
            <w:r w:rsidRPr="004B0783">
              <w:rPr>
                <w:rFonts w:ascii="Arial Narrow" w:hAnsi="Arial Narrow"/>
                <w:b/>
                <w:spacing w:val="2"/>
                <w:sz w:val="20"/>
                <w:szCs w:val="20"/>
              </w:rPr>
              <w:t xml:space="preserve"> </w:t>
            </w:r>
            <w:r w:rsidRPr="004B0783">
              <w:rPr>
                <w:rFonts w:ascii="Arial Narrow" w:hAnsi="Arial Narrow"/>
                <w:b/>
                <w:spacing w:val="-2"/>
                <w:sz w:val="20"/>
                <w:szCs w:val="20"/>
              </w:rPr>
              <w:t>f</w:t>
            </w:r>
            <w:r w:rsidRPr="004B0783">
              <w:rPr>
                <w:rFonts w:ascii="Arial Narrow" w:hAnsi="Arial Narrow"/>
                <w:b/>
                <w:spacing w:val="-1"/>
                <w:sz w:val="20"/>
                <w:szCs w:val="20"/>
              </w:rPr>
              <w:t>o</w:t>
            </w:r>
            <w:r w:rsidRPr="004B0783">
              <w:rPr>
                <w:rFonts w:ascii="Arial Narrow" w:hAnsi="Arial Narrow"/>
                <w:b/>
                <w:sz w:val="20"/>
                <w:szCs w:val="20"/>
              </w:rPr>
              <w:t xml:space="preserve">r </w:t>
            </w:r>
            <w:r w:rsidRPr="004B0783">
              <w:rPr>
                <w:rFonts w:ascii="Arial Narrow" w:hAnsi="Arial Narrow"/>
                <w:b/>
                <w:spacing w:val="-5"/>
                <w:sz w:val="20"/>
                <w:szCs w:val="20"/>
              </w:rPr>
              <w:t>f</w:t>
            </w:r>
            <w:r w:rsidRPr="004B0783">
              <w:rPr>
                <w:rFonts w:ascii="Arial Narrow" w:hAnsi="Arial Narrow"/>
                <w:b/>
                <w:spacing w:val="1"/>
                <w:sz w:val="20"/>
                <w:szCs w:val="20"/>
              </w:rPr>
              <w:t>u</w:t>
            </w:r>
            <w:r w:rsidRPr="004B0783">
              <w:rPr>
                <w:rFonts w:ascii="Arial Narrow" w:hAnsi="Arial Narrow"/>
                <w:b/>
                <w:sz w:val="20"/>
                <w:szCs w:val="20"/>
              </w:rPr>
              <w:t xml:space="preserve">el </w:t>
            </w:r>
            <w:r w:rsidRPr="004B0783">
              <w:rPr>
                <w:rFonts w:ascii="Arial Narrow" w:hAnsi="Arial Narrow"/>
                <w:b/>
                <w:spacing w:val="-1"/>
                <w:sz w:val="20"/>
                <w:szCs w:val="20"/>
              </w:rPr>
              <w:t>woo</w:t>
            </w:r>
            <w:r w:rsidRPr="004B0783">
              <w:rPr>
                <w:rFonts w:ascii="Arial Narrow" w:hAnsi="Arial Narrow"/>
                <w:b/>
                <w:sz w:val="20"/>
                <w:szCs w:val="20"/>
              </w:rPr>
              <w:t>d.</w:t>
            </w:r>
          </w:p>
        </w:tc>
      </w:tr>
      <w:tr w:rsidR="00610CC1" w:rsidRPr="004B0783" w14:paraId="594F2734" w14:textId="77777777" w:rsidTr="009128D2">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1ABB4DE0" w14:textId="77777777" w:rsidR="00B572F4" w:rsidRPr="004B0783" w:rsidRDefault="00B572F4" w:rsidP="00B572F4">
            <w:pPr>
              <w:keepNext/>
              <w:keepLines/>
              <w:widowControl w:val="0"/>
              <w:autoSpaceDE w:val="0"/>
              <w:autoSpaceDN w:val="0"/>
              <w:adjustRightInd w:val="0"/>
              <w:ind w:right="90"/>
              <w:rPr>
                <w:rFonts w:ascii="Arial Narrow" w:hAnsi="Arial Narrow"/>
                <w:sz w:val="20"/>
                <w:szCs w:val="20"/>
              </w:rPr>
            </w:pPr>
            <w:r w:rsidRPr="004B0783">
              <w:rPr>
                <w:rFonts w:ascii="Arial Narrow" w:hAnsi="Arial Narrow"/>
                <w:b/>
                <w:sz w:val="20"/>
                <w:szCs w:val="20"/>
              </w:rPr>
              <w:t xml:space="preserve">1.1: </w:t>
            </w:r>
            <w:r w:rsidRPr="004B0783">
              <w:rPr>
                <w:rFonts w:ascii="Arial Narrow" w:hAnsi="Arial Narrow"/>
                <w:sz w:val="20"/>
                <w:szCs w:val="20"/>
              </w:rPr>
              <w:t>Institutional capacity in FA and GDANCP</w:t>
            </w:r>
          </w:p>
        </w:tc>
        <w:tc>
          <w:tcPr>
            <w:tcW w:w="5529" w:type="dxa"/>
            <w:gridSpan w:val="2"/>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5D0CE57B" w14:textId="77777777" w:rsidR="00AE11FE" w:rsidRDefault="00AC307D" w:rsidP="004846A0">
            <w:pPr>
              <w:pStyle w:val="ListParagraph"/>
              <w:widowControl w:val="0"/>
              <w:numPr>
                <w:ilvl w:val="0"/>
                <w:numId w:val="29"/>
              </w:numPr>
              <w:ind w:left="224" w:hanging="224"/>
              <w:rPr>
                <w:sz w:val="20"/>
              </w:rPr>
            </w:pPr>
            <w:r w:rsidRPr="00AC307D">
              <w:rPr>
                <w:sz w:val="20"/>
                <w:lang w:eastAsia="en-GB"/>
              </w:rPr>
              <w:t xml:space="preserve">The significant improvement in capacity rating </w:t>
            </w:r>
            <w:r w:rsidR="00382032">
              <w:rPr>
                <w:sz w:val="20"/>
                <w:lang w:eastAsia="en-GB"/>
              </w:rPr>
              <w:t xml:space="preserve">to 24/42 in </w:t>
            </w:r>
            <w:r w:rsidRPr="00AC307D">
              <w:rPr>
                <w:sz w:val="20"/>
                <w:lang w:eastAsia="en-GB"/>
              </w:rPr>
              <w:t xml:space="preserve">the 9 months from the time of the draft MTR attributed to: the additional training and field support provided since July 2013; and the engagement of GDANCP officers </w:t>
            </w:r>
            <w:r w:rsidR="00993633">
              <w:rPr>
                <w:sz w:val="20"/>
                <w:lang w:eastAsia="en-GB"/>
              </w:rPr>
              <w:t>in</w:t>
            </w:r>
            <w:r w:rsidRPr="00AC307D">
              <w:rPr>
                <w:sz w:val="20"/>
                <w:lang w:eastAsia="en-GB"/>
              </w:rPr>
              <w:t xml:space="preserve"> the project at provincial level</w:t>
            </w:r>
            <w:r w:rsidR="00993633">
              <w:rPr>
                <w:sz w:val="20"/>
                <w:lang w:eastAsia="en-GB"/>
              </w:rPr>
              <w:t>s.</w:t>
            </w:r>
            <w:r w:rsidRPr="00AC307D">
              <w:rPr>
                <w:sz w:val="20"/>
                <w:lang w:eastAsia="en-GB"/>
              </w:rPr>
              <w:t xml:space="preserve"> </w:t>
            </w:r>
          </w:p>
          <w:p w14:paraId="0CBA54B0" w14:textId="77777777" w:rsidR="00AE11FE" w:rsidRDefault="00993633" w:rsidP="004846A0">
            <w:pPr>
              <w:pStyle w:val="ListParagraph"/>
              <w:widowControl w:val="0"/>
              <w:numPr>
                <w:ilvl w:val="0"/>
                <w:numId w:val="29"/>
              </w:numPr>
              <w:ind w:left="224" w:hanging="224"/>
              <w:rPr>
                <w:sz w:val="20"/>
              </w:rPr>
            </w:pPr>
            <w:r w:rsidRPr="00AE11FE">
              <w:rPr>
                <w:sz w:val="20"/>
              </w:rPr>
              <w:t>S</w:t>
            </w:r>
            <w:r w:rsidR="00AC307D" w:rsidRPr="00AE11FE">
              <w:rPr>
                <w:sz w:val="20"/>
              </w:rPr>
              <w:t>ervice</w:t>
            </w:r>
            <w:r w:rsidRPr="00AE11FE">
              <w:rPr>
                <w:sz w:val="20"/>
              </w:rPr>
              <w:t xml:space="preserve"> P</w:t>
            </w:r>
            <w:r w:rsidR="00AC307D" w:rsidRPr="00AE11FE">
              <w:rPr>
                <w:sz w:val="20"/>
              </w:rPr>
              <w:t>roviders developed several capacity enhancement programs for government at all levels and for communities</w:t>
            </w:r>
            <w:r w:rsidR="00E71004" w:rsidRPr="00AE11FE">
              <w:rPr>
                <w:sz w:val="20"/>
              </w:rPr>
              <w:t>, with much emphasis on CF planning and management. T</w:t>
            </w:r>
            <w:r w:rsidR="00AC307D" w:rsidRPr="00AE11FE">
              <w:rPr>
                <w:sz w:val="20"/>
              </w:rPr>
              <w:t xml:space="preserve">raining </w:t>
            </w:r>
            <w:r w:rsidR="00E71004" w:rsidRPr="00AE11FE">
              <w:rPr>
                <w:sz w:val="20"/>
              </w:rPr>
              <w:t xml:space="preserve">also </w:t>
            </w:r>
            <w:r w:rsidR="00AC307D" w:rsidRPr="00AE11FE">
              <w:rPr>
                <w:sz w:val="20"/>
              </w:rPr>
              <w:t>included: facilitation skills, CFMC management, records keeping and report writing, participatory CF resource assessment</w:t>
            </w:r>
            <w:r w:rsidR="00E71004" w:rsidRPr="00AE11FE">
              <w:rPr>
                <w:sz w:val="20"/>
              </w:rPr>
              <w:t xml:space="preserve"> (</w:t>
            </w:r>
            <w:r w:rsidR="00802770" w:rsidRPr="00AE11FE">
              <w:rPr>
                <w:sz w:val="20"/>
              </w:rPr>
              <w:t xml:space="preserve">inventory of </w:t>
            </w:r>
            <w:r w:rsidR="00E71004" w:rsidRPr="00AE11FE">
              <w:rPr>
                <w:sz w:val="20"/>
              </w:rPr>
              <w:t>f</w:t>
            </w:r>
            <w:r w:rsidR="00AC307D" w:rsidRPr="00AE11FE">
              <w:rPr>
                <w:sz w:val="20"/>
              </w:rPr>
              <w:t>orest and non-timber forest product</w:t>
            </w:r>
            <w:r w:rsidR="00802770" w:rsidRPr="00AE11FE">
              <w:rPr>
                <w:sz w:val="20"/>
              </w:rPr>
              <w:t>s</w:t>
            </w:r>
            <w:r w:rsidR="00E71004" w:rsidRPr="00AE11FE">
              <w:rPr>
                <w:sz w:val="20"/>
              </w:rPr>
              <w:t>)</w:t>
            </w:r>
            <w:r w:rsidR="00AC307D" w:rsidRPr="00AE11FE">
              <w:rPr>
                <w:sz w:val="20"/>
              </w:rPr>
              <w:t xml:space="preserve">, and </w:t>
            </w:r>
            <w:r w:rsidR="00802770" w:rsidRPr="00AE11FE">
              <w:rPr>
                <w:sz w:val="20"/>
              </w:rPr>
              <w:t xml:space="preserve">introduction to </w:t>
            </w:r>
            <w:r w:rsidR="00AC307D" w:rsidRPr="00AE11FE">
              <w:rPr>
                <w:sz w:val="20"/>
              </w:rPr>
              <w:t xml:space="preserve">SFM and WISDOM </w:t>
            </w:r>
            <w:r w:rsidR="00802770" w:rsidRPr="00AE11FE">
              <w:rPr>
                <w:sz w:val="20"/>
              </w:rPr>
              <w:t>to</w:t>
            </w:r>
            <w:r w:rsidR="00AC307D" w:rsidRPr="00AE11FE">
              <w:rPr>
                <w:sz w:val="20"/>
              </w:rPr>
              <w:t xml:space="preserve"> understand</w:t>
            </w:r>
            <w:r w:rsidR="00382032" w:rsidRPr="00AE11FE">
              <w:rPr>
                <w:sz w:val="20"/>
              </w:rPr>
              <w:t xml:space="preserve"> supply and </w:t>
            </w:r>
            <w:r w:rsidR="00AC307D" w:rsidRPr="00AE11FE">
              <w:rPr>
                <w:sz w:val="20"/>
              </w:rPr>
              <w:t xml:space="preserve"> demand </w:t>
            </w:r>
            <w:r w:rsidR="00382032" w:rsidRPr="00AE11FE">
              <w:rPr>
                <w:sz w:val="20"/>
              </w:rPr>
              <w:t xml:space="preserve">scenarios within the context of </w:t>
            </w:r>
            <w:r w:rsidR="00AC307D" w:rsidRPr="00AE11FE">
              <w:rPr>
                <w:sz w:val="20"/>
              </w:rPr>
              <w:t xml:space="preserve">supply situation their link to commune land use planning (CLUP). </w:t>
            </w:r>
          </w:p>
          <w:p w14:paraId="759B79A0" w14:textId="77777777" w:rsidR="00AE11FE" w:rsidRPr="002D0FFE" w:rsidRDefault="00AE11FE" w:rsidP="004846A0">
            <w:pPr>
              <w:pStyle w:val="ListParagraph"/>
              <w:widowControl w:val="0"/>
              <w:numPr>
                <w:ilvl w:val="0"/>
                <w:numId w:val="29"/>
              </w:numPr>
              <w:ind w:left="224" w:hanging="224"/>
              <w:rPr>
                <w:sz w:val="20"/>
              </w:rPr>
            </w:pPr>
            <w:r w:rsidRPr="00AE11FE">
              <w:rPr>
                <w:sz w:val="20"/>
              </w:rPr>
              <w:t>Study tours to sites i</w:t>
            </w:r>
            <w:r>
              <w:rPr>
                <w:sz w:val="20"/>
              </w:rPr>
              <w:t xml:space="preserve">n other parts of Cambodia have fostered </w:t>
            </w:r>
            <w:r w:rsidRPr="00AE11FE">
              <w:rPr>
                <w:sz w:val="20"/>
              </w:rPr>
              <w:t xml:space="preserve">CF </w:t>
            </w:r>
            <w:r w:rsidRPr="002D0FFE">
              <w:rPr>
                <w:sz w:val="20"/>
              </w:rPr>
              <w:t xml:space="preserve">management and business enterprise development. </w:t>
            </w:r>
          </w:p>
          <w:p w14:paraId="2F189601" w14:textId="3F52A40B" w:rsidR="00B572F4" w:rsidRPr="00AE11FE" w:rsidRDefault="00AC307D" w:rsidP="004846A0">
            <w:pPr>
              <w:pStyle w:val="ListParagraph"/>
              <w:widowControl w:val="0"/>
              <w:numPr>
                <w:ilvl w:val="0"/>
                <w:numId w:val="29"/>
              </w:numPr>
              <w:ind w:left="224" w:hanging="224"/>
              <w:rPr>
                <w:sz w:val="20"/>
              </w:rPr>
            </w:pPr>
            <w:r w:rsidRPr="002D0FFE">
              <w:rPr>
                <w:sz w:val="20"/>
              </w:rPr>
              <w:t>Training included both men and women</w:t>
            </w:r>
            <w:r w:rsidR="001070AD" w:rsidRPr="002D0FFE">
              <w:rPr>
                <w:sz w:val="20"/>
              </w:rPr>
              <w:t xml:space="preserve">, ranging from 10% to 30% women across </w:t>
            </w:r>
            <w:r w:rsidRPr="002D0FFE">
              <w:rPr>
                <w:sz w:val="20"/>
              </w:rPr>
              <w:t>different sessions.</w:t>
            </w:r>
            <w:r w:rsidRPr="00AE11FE">
              <w:rPr>
                <w:sz w:val="20"/>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3FA56183" w14:textId="4D4512F5" w:rsidR="00C95C0C" w:rsidRPr="00C95C0C" w:rsidRDefault="00C95C0C" w:rsidP="00C95C0C">
            <w:pPr>
              <w:tabs>
                <w:tab w:val="left" w:pos="2592"/>
              </w:tabs>
              <w:jc w:val="both"/>
              <w:rPr>
                <w:rFonts w:ascii="Arial Narrow" w:hAnsi="Arial Narrow"/>
                <w:sz w:val="20"/>
                <w:szCs w:val="20"/>
              </w:rPr>
            </w:pPr>
            <w:r>
              <w:rPr>
                <w:rFonts w:ascii="Arial Narrow" w:hAnsi="Arial Narrow"/>
                <w:bCs/>
                <w:sz w:val="20"/>
                <w:szCs w:val="20"/>
              </w:rPr>
              <w:t>I</w:t>
            </w:r>
            <w:r w:rsidR="00B572F4" w:rsidRPr="004B0783">
              <w:rPr>
                <w:rFonts w:ascii="Arial Narrow" w:hAnsi="Arial Narrow"/>
                <w:bCs/>
                <w:sz w:val="20"/>
                <w:szCs w:val="20"/>
              </w:rPr>
              <w:t xml:space="preserve">nstitutional capacity of FA and GDANCP </w:t>
            </w:r>
            <w:r w:rsidR="00626D22">
              <w:rPr>
                <w:rFonts w:ascii="Arial Narrow" w:hAnsi="Arial Narrow"/>
                <w:bCs/>
                <w:sz w:val="20"/>
                <w:szCs w:val="20"/>
              </w:rPr>
              <w:t xml:space="preserve">much </w:t>
            </w:r>
            <w:r w:rsidR="00B572F4" w:rsidRPr="004B0783">
              <w:rPr>
                <w:rFonts w:ascii="Arial Narrow" w:hAnsi="Arial Narrow"/>
                <w:bCs/>
                <w:sz w:val="20"/>
                <w:szCs w:val="20"/>
              </w:rPr>
              <w:t>improved</w:t>
            </w:r>
            <w:r>
              <w:rPr>
                <w:rFonts w:ascii="Arial Narrow" w:hAnsi="Arial Narrow"/>
                <w:bCs/>
                <w:sz w:val="20"/>
                <w:szCs w:val="20"/>
              </w:rPr>
              <w:t>:</w:t>
            </w:r>
          </w:p>
          <w:p w14:paraId="3EBADF02" w14:textId="72C823DD" w:rsidR="009546E8" w:rsidRPr="009546E8" w:rsidRDefault="00856F7D"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Institutional capacity increased to 77.4% (31</w:t>
            </w:r>
            <w:r w:rsidRPr="004B0783">
              <w:rPr>
                <w:rFonts w:ascii="Arial Narrow" w:hAnsi="Arial Narrow"/>
                <w:bCs/>
                <w:sz w:val="20"/>
                <w:szCs w:val="20"/>
              </w:rPr>
              <w:t xml:space="preserve">.5/42) </w:t>
            </w:r>
            <w:r>
              <w:rPr>
                <w:rFonts w:ascii="Arial Narrow" w:hAnsi="Arial Narrow"/>
                <w:bCs/>
                <w:sz w:val="20"/>
                <w:szCs w:val="20"/>
              </w:rPr>
              <w:t xml:space="preserve">by November 2015, </w:t>
            </w:r>
            <w:r w:rsidR="009546E8">
              <w:rPr>
                <w:rFonts w:ascii="Arial Narrow" w:hAnsi="Arial Narrow"/>
                <w:bCs/>
                <w:sz w:val="20"/>
                <w:szCs w:val="20"/>
              </w:rPr>
              <w:t xml:space="preserve">having risen from 12.5/42 baseline to 24/42 </w:t>
            </w:r>
            <w:r w:rsidR="00EB5011">
              <w:rPr>
                <w:rFonts w:ascii="Arial Narrow" w:hAnsi="Arial Narrow"/>
                <w:bCs/>
                <w:sz w:val="20"/>
                <w:szCs w:val="20"/>
              </w:rPr>
              <w:t>at</w:t>
            </w:r>
            <w:r w:rsidR="009546E8">
              <w:rPr>
                <w:rFonts w:ascii="Arial Narrow" w:hAnsi="Arial Narrow"/>
                <w:bCs/>
                <w:sz w:val="20"/>
                <w:szCs w:val="20"/>
              </w:rPr>
              <w:t xml:space="preserve"> mid-term (Sept. 2014)</w:t>
            </w:r>
            <w:r>
              <w:rPr>
                <w:rFonts w:ascii="Arial Narrow" w:hAnsi="Arial Narrow"/>
                <w:bCs/>
                <w:sz w:val="20"/>
                <w:szCs w:val="20"/>
              </w:rPr>
              <w:t xml:space="preserve"> and subsequently exceeded target of 31/42 </w:t>
            </w:r>
            <w:r w:rsidR="00EB5011">
              <w:rPr>
                <w:rFonts w:ascii="Arial Narrow" w:hAnsi="Arial Narrow"/>
                <w:bCs/>
                <w:sz w:val="20"/>
                <w:szCs w:val="20"/>
              </w:rPr>
              <w:t>[</w:t>
            </w:r>
            <w:r>
              <w:rPr>
                <w:rFonts w:ascii="Arial Narrow" w:hAnsi="Arial Narrow"/>
                <w:bCs/>
                <w:sz w:val="20"/>
                <w:szCs w:val="20"/>
              </w:rPr>
              <w:t>UNDP Capacity Development Scorecar</w:t>
            </w:r>
            <w:r w:rsidR="00EB5011">
              <w:rPr>
                <w:rFonts w:ascii="Arial Narrow" w:hAnsi="Arial Narrow"/>
                <w:bCs/>
                <w:sz w:val="20"/>
                <w:szCs w:val="20"/>
              </w:rPr>
              <w:t>d</w:t>
            </w:r>
            <w:r w:rsidR="00F470FB">
              <w:rPr>
                <w:rFonts w:ascii="Arial Narrow" w:hAnsi="Arial Narrow"/>
                <w:bCs/>
                <w:sz w:val="20"/>
                <w:szCs w:val="20"/>
              </w:rPr>
              <w:t xml:space="preserve"> – facilitated by independent </w:t>
            </w:r>
            <w:r w:rsidR="001070AD">
              <w:rPr>
                <w:rFonts w:ascii="Arial Narrow" w:hAnsi="Arial Narrow"/>
                <w:bCs/>
                <w:sz w:val="20"/>
                <w:szCs w:val="20"/>
              </w:rPr>
              <w:t xml:space="preserve">evaluator </w:t>
            </w:r>
            <w:r w:rsidR="00F470FB">
              <w:rPr>
                <w:rFonts w:ascii="Arial Narrow" w:hAnsi="Arial Narrow"/>
                <w:bCs/>
                <w:sz w:val="20"/>
                <w:szCs w:val="20"/>
              </w:rPr>
              <w:t>and based on self-asses</w:t>
            </w:r>
            <w:r w:rsidR="001070AD">
              <w:rPr>
                <w:rFonts w:ascii="Arial Narrow" w:hAnsi="Arial Narrow"/>
                <w:bCs/>
                <w:sz w:val="20"/>
                <w:szCs w:val="20"/>
              </w:rPr>
              <w:t>s</w:t>
            </w:r>
            <w:r w:rsidR="00F470FB">
              <w:rPr>
                <w:rFonts w:ascii="Arial Narrow" w:hAnsi="Arial Narrow"/>
                <w:bCs/>
                <w:sz w:val="20"/>
                <w:szCs w:val="20"/>
              </w:rPr>
              <w:t xml:space="preserve">ment by project and </w:t>
            </w:r>
            <w:r w:rsidR="001070AD">
              <w:rPr>
                <w:rFonts w:ascii="Arial Narrow" w:hAnsi="Arial Narrow"/>
                <w:bCs/>
                <w:sz w:val="20"/>
                <w:szCs w:val="20"/>
              </w:rPr>
              <w:t xml:space="preserve">government </w:t>
            </w:r>
            <w:r w:rsidR="00F470FB">
              <w:rPr>
                <w:rFonts w:ascii="Arial Narrow" w:hAnsi="Arial Narrow"/>
                <w:bCs/>
                <w:sz w:val="20"/>
                <w:szCs w:val="20"/>
              </w:rPr>
              <w:t xml:space="preserve">agency staff in each of four </w:t>
            </w:r>
            <w:r w:rsidR="001070AD">
              <w:rPr>
                <w:rFonts w:ascii="Arial Narrow" w:hAnsi="Arial Narrow"/>
                <w:bCs/>
                <w:sz w:val="20"/>
                <w:szCs w:val="20"/>
              </w:rPr>
              <w:t>provinces</w:t>
            </w:r>
            <w:r w:rsidR="00EB5011">
              <w:rPr>
                <w:rFonts w:ascii="Arial Narrow" w:hAnsi="Arial Narrow"/>
                <w:bCs/>
                <w:sz w:val="20"/>
                <w:szCs w:val="20"/>
              </w:rPr>
              <w:t>].</w:t>
            </w:r>
          </w:p>
          <w:p w14:paraId="67B5DFBE" w14:textId="74D4ED02" w:rsidR="002F79A0" w:rsidRPr="002F79A0" w:rsidRDefault="005E5735"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 xml:space="preserve">Interviews with provincial agencies and observations of their relations with communities during field visits indicate much awareness </w:t>
            </w:r>
            <w:r w:rsidR="00BF3006">
              <w:rPr>
                <w:rFonts w:ascii="Arial Narrow" w:hAnsi="Arial Narrow"/>
                <w:bCs/>
                <w:sz w:val="20"/>
                <w:szCs w:val="20"/>
              </w:rPr>
              <w:t xml:space="preserve">and application of community forestry policies and practices to </w:t>
            </w:r>
            <w:r>
              <w:rPr>
                <w:rFonts w:ascii="Arial Narrow" w:hAnsi="Arial Narrow"/>
                <w:bCs/>
                <w:sz w:val="20"/>
                <w:szCs w:val="20"/>
              </w:rPr>
              <w:t xml:space="preserve">address </w:t>
            </w:r>
            <w:r w:rsidR="00807FD6">
              <w:rPr>
                <w:rFonts w:ascii="Arial Narrow" w:hAnsi="Arial Narrow"/>
                <w:bCs/>
                <w:sz w:val="20"/>
                <w:szCs w:val="20"/>
              </w:rPr>
              <w:t>SFM</w:t>
            </w:r>
            <w:r>
              <w:rPr>
                <w:rFonts w:ascii="Arial Narrow" w:hAnsi="Arial Narrow"/>
                <w:bCs/>
                <w:sz w:val="20"/>
                <w:szCs w:val="20"/>
              </w:rPr>
              <w:t xml:space="preserve"> issues </w:t>
            </w:r>
            <w:r w:rsidR="00BF3006">
              <w:rPr>
                <w:rFonts w:ascii="Arial Narrow" w:hAnsi="Arial Narrow"/>
                <w:bCs/>
                <w:sz w:val="20"/>
                <w:szCs w:val="20"/>
              </w:rPr>
              <w:t>for the benefit of environment and people’s livelihoods.</w:t>
            </w:r>
            <w:r w:rsidR="002F79A0">
              <w:rPr>
                <w:rFonts w:ascii="Arial Narrow" w:hAnsi="Arial Narrow"/>
                <w:bCs/>
                <w:sz w:val="20"/>
                <w:szCs w:val="20"/>
              </w:rPr>
              <w:t xml:space="preserve"> </w:t>
            </w:r>
            <w:r w:rsidR="00B572F4" w:rsidRPr="002F79A0">
              <w:rPr>
                <w:rFonts w:ascii="Arial Narrow" w:hAnsi="Arial Narrow"/>
                <w:bCs/>
                <w:sz w:val="20"/>
                <w:szCs w:val="20"/>
              </w:rPr>
              <w:t xml:space="preserve">For example, in Chrok La-eang CPA, </w:t>
            </w:r>
            <w:r w:rsidR="00BF3006" w:rsidRPr="002F79A0">
              <w:rPr>
                <w:rFonts w:ascii="Arial Narrow" w:hAnsi="Arial Narrow"/>
                <w:bCs/>
                <w:sz w:val="20"/>
                <w:szCs w:val="20"/>
              </w:rPr>
              <w:t xml:space="preserve">close </w:t>
            </w:r>
            <w:r w:rsidR="00B572F4" w:rsidRPr="002F79A0">
              <w:rPr>
                <w:rFonts w:ascii="Arial Narrow" w:hAnsi="Arial Narrow"/>
                <w:bCs/>
                <w:sz w:val="20"/>
                <w:szCs w:val="20"/>
              </w:rPr>
              <w:t>collaboration</w:t>
            </w:r>
            <w:r w:rsidR="002F79A0" w:rsidRPr="002F79A0">
              <w:rPr>
                <w:rFonts w:ascii="Arial Narrow" w:hAnsi="Arial Narrow"/>
                <w:bCs/>
                <w:sz w:val="20"/>
                <w:szCs w:val="20"/>
              </w:rPr>
              <w:t xml:space="preserve"> observed</w:t>
            </w:r>
            <w:r w:rsidR="00B572F4" w:rsidRPr="002F79A0">
              <w:rPr>
                <w:rFonts w:ascii="Arial Narrow" w:hAnsi="Arial Narrow"/>
                <w:bCs/>
                <w:sz w:val="20"/>
                <w:szCs w:val="20"/>
              </w:rPr>
              <w:t xml:space="preserve"> between CF and CPA</w:t>
            </w:r>
            <w:r w:rsidR="002F79A0" w:rsidRPr="002F79A0">
              <w:rPr>
                <w:rFonts w:ascii="Arial Narrow" w:hAnsi="Arial Narrow"/>
                <w:bCs/>
                <w:sz w:val="20"/>
                <w:szCs w:val="20"/>
              </w:rPr>
              <w:t xml:space="preserve"> institutions</w:t>
            </w:r>
            <w:r w:rsidR="00B572F4" w:rsidRPr="002F79A0">
              <w:rPr>
                <w:rFonts w:ascii="Arial Narrow" w:hAnsi="Arial Narrow"/>
                <w:bCs/>
                <w:sz w:val="20"/>
                <w:szCs w:val="20"/>
              </w:rPr>
              <w:t>.</w:t>
            </w:r>
          </w:p>
          <w:p w14:paraId="15C0B077" w14:textId="269A0E0F" w:rsidR="002F79A0" w:rsidRPr="002F79A0" w:rsidRDefault="002F79A0"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Multi-sector platforms for provincial agencies ha</w:t>
            </w:r>
            <w:r w:rsidR="00445CD1">
              <w:rPr>
                <w:rFonts w:ascii="Arial Narrow" w:hAnsi="Arial Narrow"/>
                <w:bCs/>
                <w:sz w:val="20"/>
                <w:szCs w:val="20"/>
              </w:rPr>
              <w:t>ve</w:t>
            </w:r>
            <w:r>
              <w:rPr>
                <w:rFonts w:ascii="Arial Narrow" w:hAnsi="Arial Narrow"/>
                <w:bCs/>
                <w:sz w:val="20"/>
                <w:szCs w:val="20"/>
              </w:rPr>
              <w:t xml:space="preserve"> enhanced appreciation of respective roles and technical capabilities, quite apart from enhancing coordination and cooperation in project implementation.</w:t>
            </w:r>
            <w:r w:rsidR="00445CD1">
              <w:rPr>
                <w:rFonts w:ascii="Arial Narrow" w:hAnsi="Arial Narrow"/>
                <w:bCs/>
                <w:sz w:val="20"/>
                <w:szCs w:val="20"/>
              </w:rPr>
              <w:t xml:space="preserve"> Such platforms are underpinned by </w:t>
            </w:r>
            <w:r w:rsidR="00445CD1" w:rsidRPr="00445CD1">
              <w:rPr>
                <w:rFonts w:ascii="Arial Narrow" w:hAnsi="Arial Narrow"/>
                <w:bCs/>
                <w:sz w:val="20"/>
                <w:szCs w:val="20"/>
              </w:rPr>
              <w:t>Project Implementation Agreement</w:t>
            </w:r>
            <w:r w:rsidR="00445CD1">
              <w:rPr>
                <w:rFonts w:ascii="Arial Narrow" w:hAnsi="Arial Narrow"/>
                <w:bCs/>
                <w:sz w:val="20"/>
                <w:szCs w:val="20"/>
              </w:rPr>
              <w:t>s,</w:t>
            </w:r>
            <w:r w:rsidR="00445CD1" w:rsidRPr="00445CD1">
              <w:rPr>
                <w:rFonts w:ascii="Arial Narrow" w:hAnsi="Arial Narrow"/>
                <w:bCs/>
                <w:sz w:val="20"/>
                <w:szCs w:val="20"/>
              </w:rPr>
              <w:t xml:space="preserve"> signed between line ministries and their provincial agencies, who have benefited from training (of trainers) and inter-agency cooperation to deliver </w:t>
            </w:r>
            <w:r w:rsidR="00807FD6">
              <w:rPr>
                <w:rFonts w:ascii="Arial Narrow" w:hAnsi="Arial Narrow"/>
                <w:bCs/>
                <w:sz w:val="20"/>
                <w:szCs w:val="20"/>
              </w:rPr>
              <w:t>SFM</w:t>
            </w:r>
            <w:r w:rsidR="00445CD1" w:rsidRPr="00445CD1">
              <w:rPr>
                <w:rFonts w:ascii="Arial Narrow" w:hAnsi="Arial Narrow"/>
                <w:bCs/>
                <w:sz w:val="20"/>
                <w:szCs w:val="20"/>
              </w:rPr>
              <w:t xml:space="preserve"> outputs</w:t>
            </w:r>
            <w:r w:rsidR="00445CD1">
              <w:rPr>
                <w:rFonts w:ascii="Arial Narrow" w:hAnsi="Arial Narrow"/>
                <w:bCs/>
                <w:sz w:val="20"/>
                <w:szCs w:val="20"/>
              </w:rPr>
              <w:t>.</w:t>
            </w:r>
          </w:p>
          <w:p w14:paraId="63FF6EEB" w14:textId="59312429" w:rsidR="00B572F4" w:rsidRPr="004B0783" w:rsidRDefault="002F79A0"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Outstanding challenge concerns the conso</w:t>
            </w:r>
            <w:r w:rsidR="00626D22">
              <w:rPr>
                <w:rFonts w:ascii="Arial Narrow" w:hAnsi="Arial Narrow"/>
                <w:bCs/>
                <w:sz w:val="20"/>
                <w:szCs w:val="20"/>
              </w:rPr>
              <w:t>lidation and sustainability of</w:t>
            </w:r>
            <w:r>
              <w:rPr>
                <w:rFonts w:ascii="Arial Narrow" w:hAnsi="Arial Narrow"/>
                <w:bCs/>
                <w:sz w:val="20"/>
                <w:szCs w:val="20"/>
              </w:rPr>
              <w:t xml:space="preserve"> </w:t>
            </w:r>
            <w:r w:rsidR="003E4D1C">
              <w:rPr>
                <w:rFonts w:ascii="Arial Narrow" w:hAnsi="Arial Narrow"/>
                <w:bCs/>
                <w:sz w:val="20"/>
                <w:szCs w:val="20"/>
              </w:rPr>
              <w:t>institutional capacity in supporting the implementation of recently completed CF/CPA management and business plans</w:t>
            </w:r>
            <w:r w:rsidR="00625BEB">
              <w:rPr>
                <w:rFonts w:ascii="Arial Narrow" w:hAnsi="Arial Narrow"/>
                <w:bCs/>
                <w:sz w:val="20"/>
                <w:szCs w:val="20"/>
              </w:rPr>
              <w:t xml:space="preserve"> post project, as</w:t>
            </w:r>
            <w:r w:rsidR="003E4D1C">
              <w:rPr>
                <w:rFonts w:ascii="Arial Narrow" w:hAnsi="Arial Narrow"/>
                <w:bCs/>
                <w:sz w:val="20"/>
                <w:szCs w:val="20"/>
              </w:rPr>
              <w:t xml:space="preserve"> </w:t>
            </w:r>
            <w:r w:rsidR="00625BEB">
              <w:rPr>
                <w:rFonts w:ascii="Arial Narrow" w:hAnsi="Arial Narrow"/>
                <w:sz w:val="20"/>
                <w:szCs w:val="20"/>
              </w:rPr>
              <w:t>many CF, CPA, k</w:t>
            </w:r>
            <w:r w:rsidR="00B572F4" w:rsidRPr="004B0783">
              <w:rPr>
                <w:rFonts w:ascii="Arial Narrow" w:hAnsi="Arial Narrow"/>
                <w:sz w:val="20"/>
                <w:szCs w:val="20"/>
              </w:rPr>
              <w:t xml:space="preserve">iln, and stove activities are </w:t>
            </w:r>
            <w:r w:rsidR="00625BEB">
              <w:rPr>
                <w:rFonts w:ascii="Arial Narrow" w:hAnsi="Arial Narrow"/>
                <w:sz w:val="20"/>
                <w:szCs w:val="20"/>
              </w:rPr>
              <w:t>at too</w:t>
            </w:r>
            <w:r w:rsidR="00B572F4" w:rsidRPr="004B0783">
              <w:rPr>
                <w:rFonts w:ascii="Arial Narrow" w:hAnsi="Arial Narrow"/>
                <w:sz w:val="20"/>
                <w:szCs w:val="20"/>
              </w:rPr>
              <w:t xml:space="preserve"> early </w:t>
            </w:r>
            <w:r w:rsidR="00625BEB">
              <w:rPr>
                <w:rFonts w:ascii="Arial Narrow" w:hAnsi="Arial Narrow"/>
                <w:sz w:val="20"/>
                <w:szCs w:val="20"/>
              </w:rPr>
              <w:t xml:space="preserve">a </w:t>
            </w:r>
            <w:r w:rsidR="00B572F4" w:rsidRPr="004B0783">
              <w:rPr>
                <w:rFonts w:ascii="Arial Narrow" w:hAnsi="Arial Narrow"/>
                <w:sz w:val="20"/>
                <w:szCs w:val="20"/>
              </w:rPr>
              <w:t xml:space="preserve">stage to be </w:t>
            </w:r>
            <w:r w:rsidR="00625BEB">
              <w:rPr>
                <w:rFonts w:ascii="Arial Narrow" w:hAnsi="Arial Narrow"/>
                <w:sz w:val="20"/>
                <w:szCs w:val="20"/>
              </w:rPr>
              <w:t>self-sustaining</w:t>
            </w:r>
            <w:r w:rsidR="00B572F4" w:rsidRPr="004B0783">
              <w:rPr>
                <w:rFonts w:ascii="Arial Narrow" w:hAnsi="Arial Narrow"/>
                <w:sz w:val="20"/>
                <w:szCs w:val="20"/>
              </w:rPr>
              <w:t xml:space="preserve"> without </w:t>
            </w:r>
            <w:r w:rsidR="00625BEB">
              <w:rPr>
                <w:rFonts w:ascii="Arial Narrow" w:hAnsi="Arial Narrow"/>
                <w:sz w:val="20"/>
                <w:szCs w:val="20"/>
              </w:rPr>
              <w:t xml:space="preserve">further </w:t>
            </w:r>
            <w:r w:rsidR="00B572F4" w:rsidRPr="004B0783">
              <w:rPr>
                <w:rFonts w:ascii="Arial Narrow" w:hAnsi="Arial Narrow"/>
                <w:sz w:val="20"/>
                <w:szCs w:val="20"/>
              </w:rPr>
              <w:t xml:space="preserve">coaching and mentoring. </w:t>
            </w:r>
          </w:p>
        </w:tc>
      </w:tr>
    </w:tbl>
    <w:p w14:paraId="78305FE4" w14:textId="77777777" w:rsidR="009128D2" w:rsidRDefault="009128D2">
      <w:pPr>
        <w:jc w:val="center"/>
      </w:pPr>
      <w:r>
        <w:br w:type="page"/>
      </w:r>
    </w:p>
    <w:tbl>
      <w:tblPr>
        <w:tblW w:w="0" w:type="auto"/>
        <w:jc w:val="center"/>
        <w:tblLayout w:type="fixed"/>
        <w:tblCellMar>
          <w:top w:w="28" w:type="dxa"/>
          <w:left w:w="28" w:type="dxa"/>
          <w:bottom w:w="28" w:type="dxa"/>
          <w:right w:w="28" w:type="dxa"/>
        </w:tblCellMar>
        <w:tblLook w:val="0000" w:firstRow="0" w:lastRow="0" w:firstColumn="0" w:lastColumn="0" w:noHBand="0" w:noVBand="0"/>
      </w:tblPr>
      <w:tblGrid>
        <w:gridCol w:w="1729"/>
        <w:gridCol w:w="5529"/>
        <w:gridCol w:w="6800"/>
      </w:tblGrid>
      <w:tr w:rsidR="00610CC1" w:rsidRPr="004B0783" w14:paraId="2D111E8C"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C9FDD11" w14:textId="7311427B" w:rsidR="00B572F4" w:rsidRPr="004B0783" w:rsidRDefault="00B572F4" w:rsidP="00B572F4">
            <w:pPr>
              <w:keepNext/>
              <w:keepLines/>
              <w:autoSpaceDE w:val="0"/>
              <w:autoSpaceDN w:val="0"/>
              <w:adjustRightInd w:val="0"/>
              <w:ind w:right="90"/>
              <w:rPr>
                <w:rFonts w:ascii="Arial Narrow" w:hAnsi="Arial Narrow"/>
                <w:sz w:val="20"/>
                <w:szCs w:val="20"/>
              </w:rPr>
            </w:pPr>
            <w:r w:rsidRPr="004B0783">
              <w:rPr>
                <w:rFonts w:ascii="Arial Narrow" w:hAnsi="Arial Narrow"/>
                <w:b/>
                <w:sz w:val="20"/>
                <w:szCs w:val="20"/>
              </w:rPr>
              <w:t xml:space="preserve">1.2: </w:t>
            </w:r>
            <w:r w:rsidRPr="004B0783">
              <w:rPr>
                <w:rFonts w:ascii="Arial Narrow" w:hAnsi="Arial Narrow"/>
                <w:sz w:val="20"/>
                <w:szCs w:val="20"/>
              </w:rPr>
              <w:t xml:space="preserve">A supportive legal framework exists for all models of community-based forest management and conservation mentioned in the NFP. </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2BF0B396" w14:textId="67D97330" w:rsidR="00B572F4" w:rsidRPr="004B0783" w:rsidRDefault="00B43F06" w:rsidP="004846A0">
            <w:pPr>
              <w:pStyle w:val="ListParagraph"/>
              <w:keepNext/>
              <w:keepLines/>
              <w:numPr>
                <w:ilvl w:val="0"/>
                <w:numId w:val="37"/>
              </w:numPr>
              <w:autoSpaceDE w:val="0"/>
              <w:autoSpaceDN w:val="0"/>
              <w:adjustRightInd w:val="0"/>
              <w:ind w:left="224" w:right="136" w:hanging="224"/>
              <w:rPr>
                <w:spacing w:val="-3"/>
                <w:sz w:val="20"/>
              </w:rPr>
            </w:pPr>
            <w:r>
              <w:rPr>
                <w:spacing w:val="-3"/>
                <w:sz w:val="20"/>
              </w:rPr>
              <w:t>Project</w:t>
            </w:r>
            <w:r w:rsidR="00B572F4" w:rsidRPr="004B0783">
              <w:rPr>
                <w:spacing w:val="-3"/>
                <w:sz w:val="20"/>
              </w:rPr>
              <w:t xml:space="preserve"> has </w:t>
            </w:r>
            <w:r>
              <w:rPr>
                <w:spacing w:val="-3"/>
                <w:sz w:val="20"/>
              </w:rPr>
              <w:t>been compiling</w:t>
            </w:r>
            <w:r w:rsidR="00B572F4" w:rsidRPr="004B0783">
              <w:rPr>
                <w:spacing w:val="-3"/>
                <w:sz w:val="20"/>
              </w:rPr>
              <w:t xml:space="preserve"> lessons learned </w:t>
            </w:r>
            <w:r>
              <w:rPr>
                <w:spacing w:val="-3"/>
                <w:sz w:val="20"/>
              </w:rPr>
              <w:t xml:space="preserve">from ACFM field demonstrations </w:t>
            </w:r>
            <w:r w:rsidR="00B572F4" w:rsidRPr="004B0783">
              <w:rPr>
                <w:spacing w:val="-3"/>
                <w:sz w:val="20"/>
              </w:rPr>
              <w:t xml:space="preserve">to present to FA and relevant stakeholders </w:t>
            </w:r>
            <w:r>
              <w:rPr>
                <w:spacing w:val="-3"/>
                <w:sz w:val="20"/>
              </w:rPr>
              <w:t>at</w:t>
            </w:r>
            <w:r w:rsidR="00B572F4" w:rsidRPr="004B0783">
              <w:rPr>
                <w:spacing w:val="-3"/>
                <w:sz w:val="20"/>
              </w:rPr>
              <w:t xml:space="preserve"> final closing </w:t>
            </w:r>
            <w:r>
              <w:rPr>
                <w:spacing w:val="-3"/>
                <w:sz w:val="20"/>
              </w:rPr>
              <w:t xml:space="preserve">consultative </w:t>
            </w:r>
            <w:r w:rsidR="00B572F4" w:rsidRPr="004B0783">
              <w:rPr>
                <w:spacing w:val="-3"/>
                <w:sz w:val="20"/>
              </w:rPr>
              <w:t xml:space="preserve">workshop, </w:t>
            </w:r>
            <w:r>
              <w:rPr>
                <w:spacing w:val="-3"/>
                <w:sz w:val="20"/>
              </w:rPr>
              <w:t xml:space="preserve">subsequent to which policies can be </w:t>
            </w:r>
            <w:r w:rsidR="00B572F4" w:rsidRPr="004B0783">
              <w:rPr>
                <w:spacing w:val="-3"/>
                <w:sz w:val="20"/>
              </w:rPr>
              <w:t>incorporated into exist</w:t>
            </w:r>
            <w:r>
              <w:rPr>
                <w:spacing w:val="-3"/>
                <w:sz w:val="20"/>
              </w:rPr>
              <w:t>ing</w:t>
            </w:r>
            <w:r w:rsidR="00B572F4" w:rsidRPr="004B0783">
              <w:rPr>
                <w:spacing w:val="-3"/>
                <w:sz w:val="20"/>
              </w:rPr>
              <w:t xml:space="preserve"> CF </w:t>
            </w:r>
            <w:r>
              <w:rPr>
                <w:spacing w:val="-3"/>
                <w:sz w:val="20"/>
              </w:rPr>
              <w:t>regulatory framework.</w:t>
            </w:r>
          </w:p>
          <w:p w14:paraId="4C26563C" w14:textId="5C592114" w:rsidR="00B572F4" w:rsidRPr="004B0783" w:rsidRDefault="00B43F06" w:rsidP="004846A0">
            <w:pPr>
              <w:pStyle w:val="ListParagraph"/>
              <w:keepNext/>
              <w:keepLines/>
              <w:numPr>
                <w:ilvl w:val="0"/>
                <w:numId w:val="37"/>
              </w:numPr>
              <w:autoSpaceDE w:val="0"/>
              <w:autoSpaceDN w:val="0"/>
              <w:adjustRightInd w:val="0"/>
              <w:ind w:left="224" w:right="136" w:hanging="224"/>
              <w:rPr>
                <w:spacing w:val="-3"/>
                <w:sz w:val="20"/>
              </w:rPr>
            </w:pPr>
            <w:r>
              <w:rPr>
                <w:spacing w:val="-3"/>
                <w:sz w:val="20"/>
                <w:lang w:val="en-GB" w:eastAsia="en-GB"/>
              </w:rPr>
              <w:t>Mo</w:t>
            </w:r>
            <w:r w:rsidR="00B572F4" w:rsidRPr="004B0783">
              <w:rPr>
                <w:spacing w:val="-3"/>
                <w:sz w:val="20"/>
                <w:lang w:val="en-GB" w:eastAsia="en-GB"/>
              </w:rPr>
              <w:t xml:space="preserve">E </w:t>
            </w:r>
            <w:r>
              <w:rPr>
                <w:spacing w:val="-3"/>
                <w:sz w:val="20"/>
                <w:lang w:val="en-GB" w:eastAsia="en-GB"/>
              </w:rPr>
              <w:t>held</w:t>
            </w:r>
            <w:r w:rsidR="00B572F4" w:rsidRPr="004B0783">
              <w:rPr>
                <w:spacing w:val="-3"/>
                <w:sz w:val="20"/>
                <w:lang w:val="en-GB" w:eastAsia="en-GB"/>
              </w:rPr>
              <w:t xml:space="preserve"> national consultative workshop on CPA guideline</w:t>
            </w:r>
            <w:r>
              <w:rPr>
                <w:spacing w:val="-3"/>
                <w:sz w:val="20"/>
                <w:lang w:val="en-GB" w:eastAsia="en-GB"/>
              </w:rPr>
              <w:t>s</w:t>
            </w:r>
            <w:r w:rsidR="00B572F4" w:rsidRPr="004B0783">
              <w:rPr>
                <w:spacing w:val="-3"/>
                <w:sz w:val="20"/>
                <w:lang w:val="en-GB" w:eastAsia="en-GB"/>
              </w:rPr>
              <w:t xml:space="preserve"> on 28 Sept 2015, with participa</w:t>
            </w:r>
            <w:r>
              <w:rPr>
                <w:spacing w:val="-3"/>
                <w:sz w:val="20"/>
                <w:lang w:val="en-GB" w:eastAsia="en-GB"/>
              </w:rPr>
              <w:t>nts</w:t>
            </w:r>
            <w:r w:rsidR="00B572F4" w:rsidRPr="004B0783">
              <w:rPr>
                <w:spacing w:val="-3"/>
                <w:sz w:val="20"/>
                <w:lang w:val="en-GB" w:eastAsia="en-GB"/>
              </w:rPr>
              <w:t xml:space="preserve"> from national, provincial and community </w:t>
            </w:r>
            <w:r>
              <w:rPr>
                <w:spacing w:val="-3"/>
                <w:sz w:val="20"/>
                <w:lang w:val="en-GB" w:eastAsia="en-GB"/>
              </w:rPr>
              <w:t>stakeholder groups. Mo</w:t>
            </w:r>
            <w:r w:rsidR="00B572F4" w:rsidRPr="004B0783">
              <w:rPr>
                <w:spacing w:val="-3"/>
                <w:sz w:val="20"/>
                <w:lang w:val="en-GB" w:eastAsia="en-GB"/>
              </w:rPr>
              <w:t xml:space="preserve">E </w:t>
            </w:r>
            <w:r>
              <w:rPr>
                <w:spacing w:val="-3"/>
                <w:sz w:val="20"/>
                <w:lang w:val="en-GB" w:eastAsia="en-GB"/>
              </w:rPr>
              <w:t xml:space="preserve">confirmed its priority </w:t>
            </w:r>
            <w:r w:rsidR="00B572F4" w:rsidRPr="004B0783">
              <w:rPr>
                <w:spacing w:val="-3"/>
                <w:sz w:val="20"/>
                <w:lang w:val="en-GB" w:eastAsia="en-GB"/>
              </w:rPr>
              <w:t>to endorse the CPA guideline</w:t>
            </w:r>
            <w:r>
              <w:rPr>
                <w:spacing w:val="-3"/>
                <w:sz w:val="20"/>
                <w:lang w:val="en-GB" w:eastAsia="en-GB"/>
              </w:rPr>
              <w:t>s</w:t>
            </w:r>
            <w:r w:rsidR="00B572F4" w:rsidRPr="004B0783">
              <w:rPr>
                <w:spacing w:val="-3"/>
                <w:sz w:val="20"/>
                <w:lang w:val="en-GB" w:eastAsia="en-GB"/>
              </w:rPr>
              <w:t xml:space="preserve"> by end of 2015.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065CE096" w14:textId="77777777" w:rsidR="0077057B" w:rsidRPr="0077057B" w:rsidRDefault="0077057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Guidelines are in place for the development of alternative community forest modalities (ACFMs), informed by field demonstrations piloted by the project. Government’s responsibility to incorporate them within existing regulatory framework for CFs is outstanding.</w:t>
            </w:r>
          </w:p>
          <w:p w14:paraId="1BE3E483" w14:textId="5FBF33CD" w:rsidR="00DF3F63" w:rsidRPr="002D0FFE" w:rsidRDefault="00B43F0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Guidelines</w:t>
            </w:r>
            <w:r w:rsidR="00B572F4" w:rsidRPr="004B0783">
              <w:rPr>
                <w:rFonts w:ascii="Arial Narrow" w:hAnsi="Arial Narrow"/>
                <w:bCs/>
                <w:sz w:val="20"/>
                <w:szCs w:val="20"/>
              </w:rPr>
              <w:t xml:space="preserve"> </w:t>
            </w:r>
            <w:r w:rsidR="007931F4">
              <w:rPr>
                <w:rFonts w:ascii="Arial Narrow" w:hAnsi="Arial Narrow"/>
                <w:bCs/>
                <w:sz w:val="20"/>
                <w:szCs w:val="20"/>
              </w:rPr>
              <w:t xml:space="preserve">for </w:t>
            </w:r>
            <w:r w:rsidR="0077057B">
              <w:rPr>
                <w:rFonts w:ascii="Arial Narrow" w:hAnsi="Arial Narrow"/>
                <w:bCs/>
                <w:sz w:val="20"/>
                <w:szCs w:val="20"/>
              </w:rPr>
              <w:t xml:space="preserve">CPA </w:t>
            </w:r>
            <w:r w:rsidR="00B572F4" w:rsidRPr="004B0783">
              <w:rPr>
                <w:rFonts w:ascii="Arial Narrow" w:hAnsi="Arial Narrow"/>
                <w:bCs/>
                <w:sz w:val="20"/>
                <w:szCs w:val="20"/>
              </w:rPr>
              <w:t>management and business plans</w:t>
            </w:r>
            <w:r w:rsidR="0077057B">
              <w:rPr>
                <w:rFonts w:ascii="Arial Narrow" w:hAnsi="Arial Narrow"/>
                <w:bCs/>
                <w:sz w:val="20"/>
                <w:szCs w:val="20"/>
              </w:rPr>
              <w:t xml:space="preserve"> </w:t>
            </w:r>
            <w:r w:rsidR="007931F4">
              <w:rPr>
                <w:rFonts w:ascii="Arial Narrow" w:hAnsi="Arial Narrow"/>
                <w:bCs/>
                <w:sz w:val="20"/>
                <w:szCs w:val="20"/>
              </w:rPr>
              <w:t xml:space="preserve">more </w:t>
            </w:r>
            <w:r w:rsidR="007931F4" w:rsidRPr="002D0FFE">
              <w:rPr>
                <w:rFonts w:ascii="Arial Narrow" w:hAnsi="Arial Narrow"/>
                <w:bCs/>
                <w:sz w:val="20"/>
                <w:szCs w:val="20"/>
              </w:rPr>
              <w:t>recently developed, following delays in implementation, and expected to be endorsed</w:t>
            </w:r>
            <w:r w:rsidR="0077057B" w:rsidRPr="002D0FFE">
              <w:rPr>
                <w:rFonts w:ascii="Arial Narrow" w:hAnsi="Arial Narrow"/>
                <w:bCs/>
                <w:sz w:val="20"/>
                <w:szCs w:val="20"/>
              </w:rPr>
              <w:t xml:space="preserve"> by </w:t>
            </w:r>
            <w:r w:rsidR="007931F4" w:rsidRPr="002D0FFE">
              <w:rPr>
                <w:rFonts w:ascii="Arial Narrow" w:hAnsi="Arial Narrow"/>
                <w:bCs/>
                <w:sz w:val="20"/>
                <w:szCs w:val="20"/>
              </w:rPr>
              <w:t>MoE by end of project following recent consultation workshop in September 2015. F</w:t>
            </w:r>
            <w:r w:rsidR="0077057B" w:rsidRPr="002D0FFE">
              <w:rPr>
                <w:rFonts w:ascii="Arial Narrow" w:hAnsi="Arial Narrow"/>
                <w:bCs/>
                <w:sz w:val="20"/>
                <w:szCs w:val="20"/>
              </w:rPr>
              <w:t>urther</w:t>
            </w:r>
            <w:r w:rsidR="00B572F4" w:rsidRPr="002D0FFE">
              <w:rPr>
                <w:rFonts w:ascii="Arial Narrow" w:hAnsi="Arial Narrow"/>
                <w:bCs/>
                <w:sz w:val="20"/>
                <w:szCs w:val="20"/>
              </w:rPr>
              <w:t xml:space="preserve"> action </w:t>
            </w:r>
            <w:r w:rsidR="007931F4" w:rsidRPr="002D0FFE">
              <w:rPr>
                <w:rFonts w:ascii="Arial Narrow" w:hAnsi="Arial Narrow"/>
                <w:bCs/>
                <w:sz w:val="20"/>
                <w:szCs w:val="20"/>
              </w:rPr>
              <w:t>may be</w:t>
            </w:r>
            <w:r w:rsidRPr="002D0FFE">
              <w:rPr>
                <w:rFonts w:ascii="Arial Narrow" w:hAnsi="Arial Narrow"/>
                <w:bCs/>
                <w:sz w:val="20"/>
                <w:szCs w:val="20"/>
              </w:rPr>
              <w:t xml:space="preserve"> </w:t>
            </w:r>
            <w:r w:rsidR="00B572F4" w:rsidRPr="002D0FFE">
              <w:rPr>
                <w:rFonts w:ascii="Arial Narrow" w:hAnsi="Arial Narrow"/>
                <w:bCs/>
                <w:sz w:val="20"/>
                <w:szCs w:val="20"/>
              </w:rPr>
              <w:t>require</w:t>
            </w:r>
            <w:r w:rsidR="00DF3F63" w:rsidRPr="002D0FFE">
              <w:rPr>
                <w:rFonts w:ascii="Arial Narrow" w:hAnsi="Arial Narrow"/>
                <w:bCs/>
                <w:sz w:val="20"/>
                <w:szCs w:val="20"/>
              </w:rPr>
              <w:t xml:space="preserve">d to incorporate them within new regulatory frameworks after </w:t>
            </w:r>
            <w:r w:rsidR="00B572F4" w:rsidRPr="002D0FFE">
              <w:rPr>
                <w:rFonts w:ascii="Arial Narrow" w:hAnsi="Arial Narrow"/>
                <w:bCs/>
                <w:sz w:val="20"/>
                <w:szCs w:val="20"/>
              </w:rPr>
              <w:t>project completion.</w:t>
            </w:r>
          </w:p>
          <w:p w14:paraId="7416E30B" w14:textId="3D86F4A0" w:rsidR="00B572F4" w:rsidRPr="009D3215" w:rsidRDefault="00DF3F63" w:rsidP="004846A0">
            <w:pPr>
              <w:numPr>
                <w:ilvl w:val="0"/>
                <w:numId w:val="18"/>
              </w:numPr>
              <w:tabs>
                <w:tab w:val="num" w:pos="192"/>
                <w:tab w:val="left" w:pos="2592"/>
              </w:tabs>
              <w:ind w:left="223" w:hanging="223"/>
              <w:jc w:val="both"/>
              <w:rPr>
                <w:rFonts w:ascii="Arial Narrow" w:hAnsi="Arial Narrow"/>
                <w:bCs/>
                <w:sz w:val="20"/>
                <w:szCs w:val="20"/>
              </w:rPr>
            </w:pPr>
            <w:r w:rsidRPr="002D0FFE">
              <w:rPr>
                <w:rFonts w:ascii="Arial Narrow" w:hAnsi="Arial Narrow"/>
                <w:bCs/>
                <w:sz w:val="20"/>
                <w:szCs w:val="20"/>
              </w:rPr>
              <w:t>Continuing technical support is necessary to consolidate regulatory frameworks</w:t>
            </w:r>
            <w:r>
              <w:rPr>
                <w:rFonts w:ascii="Arial Narrow" w:hAnsi="Arial Narrow"/>
                <w:bCs/>
                <w:sz w:val="20"/>
                <w:szCs w:val="20"/>
              </w:rPr>
              <w:t xml:space="preserve"> to ensure they reflect </w:t>
            </w:r>
            <w:r w:rsidR="006B73CF">
              <w:rPr>
                <w:rFonts w:ascii="Arial Narrow" w:hAnsi="Arial Narrow"/>
                <w:bCs/>
                <w:sz w:val="20"/>
                <w:szCs w:val="20"/>
              </w:rPr>
              <w:t xml:space="preserve">best practice and lessons </w:t>
            </w:r>
            <w:r w:rsidR="00B43F06">
              <w:rPr>
                <w:rFonts w:ascii="Arial Narrow" w:hAnsi="Arial Narrow"/>
                <w:bCs/>
                <w:sz w:val="20"/>
                <w:szCs w:val="20"/>
              </w:rPr>
              <w:t xml:space="preserve">from </w:t>
            </w:r>
            <w:r w:rsidR="006B73CF">
              <w:rPr>
                <w:rFonts w:ascii="Arial Narrow" w:hAnsi="Arial Narrow"/>
                <w:bCs/>
                <w:sz w:val="20"/>
                <w:szCs w:val="20"/>
              </w:rPr>
              <w:t>field, and to support application of guidelines.</w:t>
            </w:r>
          </w:p>
        </w:tc>
      </w:tr>
      <w:tr w:rsidR="00610CC1" w:rsidRPr="004B0783" w14:paraId="481FBC57"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4CDBCF3" w14:textId="404A2A3C" w:rsidR="00B572F4" w:rsidRPr="004B0783" w:rsidRDefault="00B572F4" w:rsidP="00B572F4">
            <w:pPr>
              <w:autoSpaceDE w:val="0"/>
              <w:autoSpaceDN w:val="0"/>
              <w:adjustRightInd w:val="0"/>
              <w:ind w:right="90"/>
              <w:rPr>
                <w:rFonts w:ascii="Arial Narrow" w:hAnsi="Arial Narrow"/>
                <w:b/>
                <w:sz w:val="20"/>
                <w:szCs w:val="20"/>
              </w:rPr>
            </w:pPr>
            <w:r w:rsidRPr="004B0783">
              <w:rPr>
                <w:rFonts w:ascii="Arial Narrow" w:hAnsi="Arial Narrow"/>
                <w:b/>
                <w:sz w:val="20"/>
                <w:szCs w:val="20"/>
              </w:rPr>
              <w:t xml:space="preserve">1.3: </w:t>
            </w:r>
            <w:r w:rsidRPr="004B0783">
              <w:rPr>
                <w:rFonts w:ascii="Arial Narrow" w:hAnsi="Arial Narrow"/>
                <w:spacing w:val="3"/>
                <w:sz w:val="20"/>
                <w:szCs w:val="20"/>
              </w:rPr>
              <w:t>C</w:t>
            </w:r>
            <w:r w:rsidRPr="004B0783">
              <w:rPr>
                <w:rFonts w:ascii="Arial Narrow" w:hAnsi="Arial Narrow"/>
                <w:spacing w:val="-1"/>
                <w:sz w:val="20"/>
                <w:szCs w:val="20"/>
              </w:rPr>
              <w:t>o</w:t>
            </w:r>
            <w:r w:rsidRPr="004B0783">
              <w:rPr>
                <w:rFonts w:ascii="Arial Narrow" w:hAnsi="Arial Narrow"/>
                <w:sz w:val="20"/>
                <w:szCs w:val="20"/>
              </w:rPr>
              <w:t>m</w:t>
            </w:r>
            <w:r w:rsidRPr="004B0783">
              <w:rPr>
                <w:rFonts w:ascii="Arial Narrow" w:hAnsi="Arial Narrow"/>
                <w:spacing w:val="-5"/>
                <w:sz w:val="20"/>
                <w:szCs w:val="20"/>
              </w:rPr>
              <w:t>m</w:t>
            </w:r>
            <w:r w:rsidRPr="004B0783">
              <w:rPr>
                <w:rFonts w:ascii="Arial Narrow" w:hAnsi="Arial Narrow"/>
                <w:spacing w:val="1"/>
                <w:sz w:val="20"/>
                <w:szCs w:val="20"/>
              </w:rPr>
              <w:t>u</w:t>
            </w:r>
            <w:r w:rsidRPr="004B0783">
              <w:rPr>
                <w:rFonts w:ascii="Arial Narrow" w:hAnsi="Arial Narrow"/>
                <w:spacing w:val="-1"/>
                <w:sz w:val="20"/>
                <w:szCs w:val="20"/>
              </w:rPr>
              <w:t>n</w:t>
            </w:r>
            <w:r w:rsidRPr="004B0783">
              <w:rPr>
                <w:rFonts w:ascii="Arial Narrow" w:hAnsi="Arial Narrow"/>
                <w:sz w:val="20"/>
                <w:szCs w:val="20"/>
              </w:rPr>
              <w:t>e</w:t>
            </w:r>
            <w:r w:rsidRPr="004B0783">
              <w:rPr>
                <w:rFonts w:ascii="Arial Narrow" w:hAnsi="Arial Narrow"/>
                <w:spacing w:val="4"/>
                <w:sz w:val="20"/>
                <w:szCs w:val="20"/>
              </w:rPr>
              <w:t xml:space="preserve"> </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z w:val="20"/>
                <w:szCs w:val="20"/>
              </w:rPr>
              <w:t xml:space="preserve">d </w:t>
            </w:r>
            <w:r w:rsidRPr="004B0783">
              <w:rPr>
                <w:rFonts w:ascii="Arial Narrow" w:hAnsi="Arial Narrow"/>
                <w:spacing w:val="-1"/>
                <w:sz w:val="20"/>
                <w:szCs w:val="20"/>
              </w:rPr>
              <w:t>us</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a</w:t>
            </w:r>
            <w:r w:rsidRPr="004B0783">
              <w:rPr>
                <w:rFonts w:ascii="Arial Narrow" w:hAnsi="Arial Narrow"/>
                <w:spacing w:val="-1"/>
                <w:sz w:val="20"/>
                <w:szCs w:val="20"/>
              </w:rPr>
              <w:t>n</w:t>
            </w:r>
            <w:r w:rsidRPr="004B0783">
              <w:rPr>
                <w:rFonts w:ascii="Arial Narrow" w:hAnsi="Arial Narrow"/>
                <w:spacing w:val="1"/>
                <w:sz w:val="20"/>
                <w:szCs w:val="20"/>
              </w:rPr>
              <w:t>n</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 xml:space="preserve">g (CLUP) in communes where the project supports CFs and CPAs incorporates improvements in SFM and efficient energy approaches to PLUPs and DLUPs. </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3D672D1" w14:textId="15349C9C" w:rsidR="00B572F4" w:rsidRPr="00B81C25" w:rsidRDefault="00B572F4" w:rsidP="004846A0">
            <w:pPr>
              <w:pStyle w:val="ListParagraph"/>
              <w:keepNext/>
              <w:keepLines/>
              <w:numPr>
                <w:ilvl w:val="0"/>
                <w:numId w:val="37"/>
              </w:numPr>
              <w:autoSpaceDE w:val="0"/>
              <w:autoSpaceDN w:val="0"/>
              <w:adjustRightInd w:val="0"/>
              <w:ind w:left="224" w:right="136" w:hanging="224"/>
              <w:rPr>
                <w:spacing w:val="-3"/>
                <w:sz w:val="20"/>
                <w:lang w:val="en-GB" w:eastAsia="en-GB"/>
              </w:rPr>
            </w:pPr>
            <w:r w:rsidRPr="00B81C25">
              <w:rPr>
                <w:spacing w:val="-3"/>
                <w:sz w:val="20"/>
                <w:lang w:val="en-GB" w:eastAsia="en-GB"/>
              </w:rPr>
              <w:t>The CLUP training module was revi</w:t>
            </w:r>
            <w:r w:rsidR="003F2619">
              <w:rPr>
                <w:spacing w:val="-3"/>
                <w:sz w:val="20"/>
                <w:lang w:val="en-GB" w:eastAsia="en-GB"/>
              </w:rPr>
              <w:t>sed and updated by including</w:t>
            </w:r>
            <w:r w:rsidRPr="00B81C25">
              <w:rPr>
                <w:spacing w:val="-3"/>
                <w:sz w:val="20"/>
                <w:lang w:val="en-GB" w:eastAsia="en-GB"/>
              </w:rPr>
              <w:t xml:space="preserve"> SFM related topics, including WISDOM and SFM strategy and trainin</w:t>
            </w:r>
            <w:r w:rsidR="003F2619">
              <w:rPr>
                <w:spacing w:val="-3"/>
                <w:sz w:val="20"/>
                <w:lang w:val="en-GB" w:eastAsia="en-GB"/>
              </w:rPr>
              <w:t xml:space="preserve">g DLUP team and stakeholders </w:t>
            </w:r>
            <w:r w:rsidRPr="00B81C25">
              <w:rPr>
                <w:spacing w:val="-3"/>
                <w:sz w:val="20"/>
                <w:lang w:val="en-GB" w:eastAsia="en-GB"/>
              </w:rPr>
              <w:t>for field implement</w:t>
            </w:r>
            <w:r w:rsidR="003F2619">
              <w:rPr>
                <w:spacing w:val="-3"/>
                <w:sz w:val="20"/>
                <w:lang w:val="en-GB" w:eastAsia="en-GB"/>
              </w:rPr>
              <w:t>ation.</w:t>
            </w:r>
          </w:p>
          <w:p w14:paraId="1120FCE8" w14:textId="3E0344B8" w:rsidR="00B572F4" w:rsidRPr="003F2619" w:rsidRDefault="00B572F4" w:rsidP="004846A0">
            <w:pPr>
              <w:pStyle w:val="ListParagraph"/>
              <w:keepNext/>
              <w:keepLines/>
              <w:numPr>
                <w:ilvl w:val="0"/>
                <w:numId w:val="37"/>
              </w:numPr>
              <w:autoSpaceDE w:val="0"/>
              <w:autoSpaceDN w:val="0"/>
              <w:adjustRightInd w:val="0"/>
              <w:ind w:left="224" w:right="136" w:hanging="224"/>
              <w:rPr>
                <w:spacing w:val="-3"/>
                <w:sz w:val="20"/>
                <w:lang w:val="en-GB" w:eastAsia="en-GB"/>
              </w:rPr>
            </w:pPr>
            <w:r w:rsidRPr="00B81C25">
              <w:rPr>
                <w:spacing w:val="-3"/>
                <w:sz w:val="20"/>
                <w:lang w:val="en-GB" w:eastAsia="en-GB"/>
              </w:rPr>
              <w:t>5 CPA</w:t>
            </w:r>
            <w:r w:rsidR="003F2619">
              <w:rPr>
                <w:spacing w:val="-3"/>
                <w:sz w:val="20"/>
                <w:lang w:val="en-GB" w:eastAsia="en-GB"/>
              </w:rPr>
              <w:t>s</w:t>
            </w:r>
            <w:r w:rsidRPr="00B81C25">
              <w:rPr>
                <w:spacing w:val="-3"/>
                <w:sz w:val="20"/>
                <w:lang w:val="en-GB" w:eastAsia="en-GB"/>
              </w:rPr>
              <w:t>, 3CF</w:t>
            </w:r>
            <w:r w:rsidR="003F2619">
              <w:rPr>
                <w:spacing w:val="-3"/>
                <w:sz w:val="20"/>
                <w:lang w:val="en-GB" w:eastAsia="en-GB"/>
              </w:rPr>
              <w:t>s</w:t>
            </w:r>
            <w:r w:rsidRPr="00B81C25">
              <w:rPr>
                <w:spacing w:val="-3"/>
                <w:sz w:val="20"/>
                <w:lang w:val="en-GB" w:eastAsia="en-GB"/>
              </w:rPr>
              <w:t>, 1CCF, 2 PF</w:t>
            </w:r>
            <w:r w:rsidR="003F2619">
              <w:rPr>
                <w:spacing w:val="-3"/>
                <w:sz w:val="20"/>
                <w:lang w:val="en-GB" w:eastAsia="en-GB"/>
              </w:rPr>
              <w:t>s</w:t>
            </w:r>
            <w:r w:rsidRPr="00B81C25">
              <w:rPr>
                <w:spacing w:val="-3"/>
                <w:sz w:val="20"/>
                <w:lang w:val="en-GB" w:eastAsia="en-GB"/>
              </w:rPr>
              <w:t xml:space="preserve"> and 2 WISDOM integrated in CLUP process.</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12E38F4" w14:textId="48FD68A8" w:rsidR="00227706" w:rsidRDefault="003F2619" w:rsidP="004846A0">
            <w:pPr>
              <w:numPr>
                <w:ilvl w:val="0"/>
                <w:numId w:val="18"/>
              </w:numPr>
              <w:tabs>
                <w:tab w:val="num" w:pos="192"/>
                <w:tab w:val="left" w:pos="2592"/>
              </w:tabs>
              <w:autoSpaceDE w:val="0"/>
              <w:autoSpaceDN w:val="0"/>
              <w:adjustRightInd w:val="0"/>
              <w:ind w:left="223" w:right="90" w:hanging="223"/>
              <w:jc w:val="both"/>
              <w:rPr>
                <w:rFonts w:ascii="Arial Narrow" w:hAnsi="Arial Narrow"/>
                <w:bCs/>
                <w:sz w:val="20"/>
                <w:szCs w:val="20"/>
              </w:rPr>
            </w:pPr>
            <w:r>
              <w:rPr>
                <w:rFonts w:ascii="Arial Narrow" w:hAnsi="Arial Narrow"/>
                <w:bCs/>
                <w:sz w:val="20"/>
                <w:szCs w:val="20"/>
              </w:rPr>
              <w:t xml:space="preserve">Integration of </w:t>
            </w:r>
            <w:r w:rsidR="00807FD6">
              <w:rPr>
                <w:rFonts w:ascii="Arial Narrow" w:hAnsi="Arial Narrow"/>
                <w:bCs/>
                <w:sz w:val="20"/>
                <w:szCs w:val="20"/>
              </w:rPr>
              <w:t>SFM</w:t>
            </w:r>
            <w:r>
              <w:rPr>
                <w:rFonts w:ascii="Arial Narrow" w:hAnsi="Arial Narrow"/>
                <w:bCs/>
                <w:sz w:val="20"/>
                <w:szCs w:val="20"/>
              </w:rPr>
              <w:t xml:space="preserve"> within </w:t>
            </w:r>
            <w:r w:rsidR="00B572F4" w:rsidRPr="0077057B">
              <w:rPr>
                <w:rFonts w:ascii="Arial Narrow" w:hAnsi="Arial Narrow"/>
                <w:bCs/>
                <w:sz w:val="20"/>
                <w:szCs w:val="20"/>
              </w:rPr>
              <w:t>CLUP processes</w:t>
            </w:r>
            <w:r w:rsidR="00227706">
              <w:rPr>
                <w:rFonts w:ascii="Arial Narrow" w:hAnsi="Arial Narrow"/>
                <w:bCs/>
                <w:sz w:val="20"/>
                <w:szCs w:val="20"/>
              </w:rPr>
              <w:t xml:space="preserve">, facilitated by </w:t>
            </w:r>
            <w:r w:rsidR="00227706" w:rsidRPr="00227706">
              <w:rPr>
                <w:rFonts w:ascii="Arial Narrow" w:hAnsi="Arial Narrow"/>
                <w:bCs/>
                <w:sz w:val="20"/>
                <w:szCs w:val="20"/>
              </w:rPr>
              <w:t xml:space="preserve">provincial </w:t>
            </w:r>
            <w:r w:rsidR="00227706">
              <w:rPr>
                <w:rFonts w:ascii="Arial Narrow" w:hAnsi="Arial Narrow"/>
                <w:bCs/>
                <w:sz w:val="20"/>
                <w:szCs w:val="20"/>
              </w:rPr>
              <w:t>DLMUPC</w:t>
            </w:r>
            <w:r w:rsidR="00853FCE">
              <w:rPr>
                <w:rFonts w:ascii="Arial Narrow" w:hAnsi="Arial Narrow"/>
                <w:bCs/>
                <w:sz w:val="20"/>
                <w:szCs w:val="20"/>
              </w:rPr>
              <w:t>C</w:t>
            </w:r>
            <w:r w:rsidR="00227706" w:rsidRPr="00227706">
              <w:rPr>
                <w:rFonts w:ascii="Arial Narrow" w:hAnsi="Arial Narrow"/>
                <w:bCs/>
                <w:sz w:val="20"/>
                <w:szCs w:val="20"/>
              </w:rPr>
              <w:t xml:space="preserve"> and </w:t>
            </w:r>
            <w:r>
              <w:rPr>
                <w:rFonts w:ascii="Arial Narrow" w:hAnsi="Arial Narrow"/>
                <w:bCs/>
                <w:sz w:val="20"/>
                <w:szCs w:val="20"/>
              </w:rPr>
              <w:t>support</w:t>
            </w:r>
            <w:r w:rsidR="00227706">
              <w:rPr>
                <w:rFonts w:ascii="Arial Narrow" w:hAnsi="Arial Narrow"/>
                <w:bCs/>
                <w:sz w:val="20"/>
                <w:szCs w:val="20"/>
              </w:rPr>
              <w:t>ed by other</w:t>
            </w:r>
            <w:r>
              <w:rPr>
                <w:rFonts w:ascii="Arial Narrow" w:hAnsi="Arial Narrow"/>
                <w:bCs/>
                <w:sz w:val="20"/>
                <w:szCs w:val="20"/>
              </w:rPr>
              <w:t xml:space="preserve"> </w:t>
            </w:r>
            <w:r w:rsidR="00B572F4" w:rsidRPr="0077057B">
              <w:rPr>
                <w:rFonts w:ascii="Arial Narrow" w:hAnsi="Arial Narrow"/>
                <w:bCs/>
                <w:sz w:val="20"/>
                <w:szCs w:val="20"/>
              </w:rPr>
              <w:t>local government partners</w:t>
            </w:r>
            <w:r w:rsidR="00227706">
              <w:rPr>
                <w:rFonts w:ascii="Arial Narrow" w:hAnsi="Arial Narrow"/>
                <w:bCs/>
                <w:sz w:val="20"/>
                <w:szCs w:val="20"/>
              </w:rPr>
              <w:t>,</w:t>
            </w:r>
            <w:r w:rsidR="00B572F4" w:rsidRPr="0077057B">
              <w:rPr>
                <w:rFonts w:ascii="Arial Narrow" w:hAnsi="Arial Narrow"/>
                <w:bCs/>
                <w:sz w:val="20"/>
                <w:szCs w:val="20"/>
              </w:rPr>
              <w:t xml:space="preserve"> </w:t>
            </w:r>
            <w:r>
              <w:rPr>
                <w:rFonts w:ascii="Arial Narrow" w:hAnsi="Arial Narrow"/>
                <w:bCs/>
                <w:sz w:val="20"/>
                <w:szCs w:val="20"/>
              </w:rPr>
              <w:t>is</w:t>
            </w:r>
            <w:r w:rsidRPr="0077057B">
              <w:rPr>
                <w:rFonts w:ascii="Arial Narrow" w:hAnsi="Arial Narrow"/>
                <w:bCs/>
                <w:sz w:val="20"/>
                <w:szCs w:val="20"/>
              </w:rPr>
              <w:t xml:space="preserve"> </w:t>
            </w:r>
            <w:r>
              <w:rPr>
                <w:rFonts w:ascii="Arial Narrow" w:hAnsi="Arial Narrow"/>
                <w:bCs/>
                <w:sz w:val="20"/>
                <w:szCs w:val="20"/>
              </w:rPr>
              <w:t>prov</w:t>
            </w:r>
            <w:r w:rsidR="00227706">
              <w:rPr>
                <w:rFonts w:ascii="Arial Narrow" w:hAnsi="Arial Narrow"/>
                <w:bCs/>
                <w:sz w:val="20"/>
                <w:szCs w:val="20"/>
              </w:rPr>
              <w:t>ing</w:t>
            </w:r>
            <w:r>
              <w:rPr>
                <w:rFonts w:ascii="Arial Narrow" w:hAnsi="Arial Narrow"/>
                <w:bCs/>
                <w:sz w:val="20"/>
                <w:szCs w:val="20"/>
              </w:rPr>
              <w:t xml:space="preserve"> very successful</w:t>
            </w:r>
            <w:r w:rsidR="00227706">
              <w:rPr>
                <w:rFonts w:ascii="Arial Narrow" w:hAnsi="Arial Narrow"/>
                <w:bCs/>
                <w:sz w:val="20"/>
                <w:szCs w:val="20"/>
              </w:rPr>
              <w:t xml:space="preserve"> from c</w:t>
            </w:r>
            <w:r w:rsidR="00DF6729">
              <w:rPr>
                <w:rFonts w:ascii="Arial Narrow" w:hAnsi="Arial Narrow"/>
                <w:bCs/>
                <w:sz w:val="20"/>
                <w:szCs w:val="20"/>
              </w:rPr>
              <w:t>ommunity management, livelihood</w:t>
            </w:r>
            <w:r w:rsidR="00227706">
              <w:rPr>
                <w:rFonts w:ascii="Arial Narrow" w:hAnsi="Arial Narrow"/>
                <w:bCs/>
                <w:sz w:val="20"/>
                <w:szCs w:val="20"/>
              </w:rPr>
              <w:t xml:space="preserve"> and conservation perspectives</w:t>
            </w:r>
            <w:r>
              <w:rPr>
                <w:rFonts w:ascii="Arial Narrow" w:hAnsi="Arial Narrow"/>
                <w:bCs/>
                <w:sz w:val="20"/>
                <w:szCs w:val="20"/>
              </w:rPr>
              <w:t xml:space="preserve">. </w:t>
            </w:r>
            <w:r w:rsidR="00227706">
              <w:rPr>
                <w:rFonts w:ascii="Arial Narrow" w:hAnsi="Arial Narrow"/>
                <w:bCs/>
                <w:sz w:val="20"/>
                <w:szCs w:val="20"/>
              </w:rPr>
              <w:t xml:space="preserve">Additionally, integration of CFs and CPAs within CLUPs </w:t>
            </w:r>
            <w:r w:rsidR="000C66F8">
              <w:rPr>
                <w:rFonts w:ascii="Arial Narrow" w:hAnsi="Arial Narrow"/>
                <w:bCs/>
                <w:sz w:val="20"/>
                <w:szCs w:val="20"/>
              </w:rPr>
              <w:t xml:space="preserve">potentially </w:t>
            </w:r>
            <w:r w:rsidR="00227706">
              <w:rPr>
                <w:rFonts w:ascii="Arial Narrow" w:hAnsi="Arial Narrow"/>
                <w:bCs/>
                <w:sz w:val="20"/>
                <w:szCs w:val="20"/>
              </w:rPr>
              <w:t xml:space="preserve">provides wider range of financing opportunities and scope </w:t>
            </w:r>
            <w:r w:rsidR="000C66F8">
              <w:rPr>
                <w:rFonts w:ascii="Arial Narrow" w:hAnsi="Arial Narrow"/>
                <w:bCs/>
                <w:sz w:val="20"/>
                <w:szCs w:val="20"/>
              </w:rPr>
              <w:t>to</w:t>
            </w:r>
            <w:r w:rsidR="00227706">
              <w:rPr>
                <w:rFonts w:ascii="Arial Narrow" w:hAnsi="Arial Narrow"/>
                <w:bCs/>
                <w:sz w:val="20"/>
                <w:szCs w:val="20"/>
              </w:rPr>
              <w:t xml:space="preserve"> develop landscape approach </w:t>
            </w:r>
            <w:r w:rsidR="000C66F8">
              <w:rPr>
                <w:rFonts w:ascii="Arial Narrow" w:hAnsi="Arial Narrow"/>
                <w:bCs/>
                <w:sz w:val="20"/>
                <w:szCs w:val="20"/>
              </w:rPr>
              <w:t>for</w:t>
            </w:r>
            <w:r w:rsidR="00227706">
              <w:rPr>
                <w:rFonts w:ascii="Arial Narrow" w:hAnsi="Arial Narrow"/>
                <w:bCs/>
                <w:sz w:val="20"/>
                <w:szCs w:val="20"/>
              </w:rPr>
              <w:t xml:space="preserve"> </w:t>
            </w:r>
            <w:r w:rsidR="00807FD6">
              <w:rPr>
                <w:rFonts w:ascii="Arial Narrow" w:hAnsi="Arial Narrow"/>
                <w:bCs/>
                <w:sz w:val="20"/>
                <w:szCs w:val="20"/>
              </w:rPr>
              <w:t>SFM</w:t>
            </w:r>
            <w:r w:rsidR="00227706">
              <w:rPr>
                <w:rFonts w:ascii="Arial Narrow" w:hAnsi="Arial Narrow"/>
                <w:bCs/>
                <w:sz w:val="20"/>
                <w:szCs w:val="20"/>
              </w:rPr>
              <w:t xml:space="preserve"> </w:t>
            </w:r>
            <w:r w:rsidR="00DF6729">
              <w:rPr>
                <w:rFonts w:ascii="Arial Narrow" w:hAnsi="Arial Narrow"/>
                <w:bCs/>
                <w:sz w:val="20"/>
                <w:szCs w:val="20"/>
              </w:rPr>
              <w:t>across adjacent communes</w:t>
            </w:r>
            <w:r w:rsidR="00606FEF">
              <w:rPr>
                <w:rFonts w:ascii="Arial Narrow" w:hAnsi="Arial Narrow"/>
                <w:bCs/>
                <w:sz w:val="20"/>
                <w:szCs w:val="20"/>
              </w:rPr>
              <w:t xml:space="preserve"> at</w:t>
            </w:r>
            <w:r w:rsidR="00227706">
              <w:rPr>
                <w:rFonts w:ascii="Arial Narrow" w:hAnsi="Arial Narrow"/>
                <w:bCs/>
                <w:sz w:val="20"/>
                <w:szCs w:val="20"/>
              </w:rPr>
              <w:t xml:space="preserve"> district </w:t>
            </w:r>
            <w:r w:rsidR="00606FEF">
              <w:rPr>
                <w:rFonts w:ascii="Arial Narrow" w:hAnsi="Arial Narrow"/>
                <w:bCs/>
                <w:sz w:val="20"/>
                <w:szCs w:val="20"/>
              </w:rPr>
              <w:t>levels.</w:t>
            </w:r>
          </w:p>
          <w:p w14:paraId="3E69346E" w14:textId="49F087E9" w:rsidR="00890A0C" w:rsidRDefault="00AC6ED5" w:rsidP="004846A0">
            <w:pPr>
              <w:numPr>
                <w:ilvl w:val="0"/>
                <w:numId w:val="18"/>
              </w:numPr>
              <w:tabs>
                <w:tab w:val="num" w:pos="192"/>
                <w:tab w:val="left" w:pos="2592"/>
              </w:tabs>
              <w:autoSpaceDE w:val="0"/>
              <w:autoSpaceDN w:val="0"/>
              <w:adjustRightInd w:val="0"/>
              <w:ind w:left="223" w:right="90" w:hanging="223"/>
              <w:jc w:val="both"/>
              <w:rPr>
                <w:rFonts w:ascii="Arial Narrow" w:hAnsi="Arial Narrow"/>
                <w:bCs/>
                <w:sz w:val="20"/>
                <w:szCs w:val="20"/>
              </w:rPr>
            </w:pPr>
            <w:r>
              <w:rPr>
                <w:rFonts w:ascii="Arial Narrow" w:hAnsi="Arial Narrow"/>
                <w:bCs/>
                <w:sz w:val="20"/>
                <w:szCs w:val="20"/>
              </w:rPr>
              <w:t>P</w:t>
            </w:r>
            <w:r w:rsidR="00B572F4" w:rsidRPr="0077057B">
              <w:rPr>
                <w:rFonts w:ascii="Arial Narrow" w:hAnsi="Arial Narrow"/>
                <w:bCs/>
                <w:sz w:val="20"/>
                <w:szCs w:val="20"/>
              </w:rPr>
              <w:t xml:space="preserve">rovincial government </w:t>
            </w:r>
            <w:r w:rsidR="00890A0C">
              <w:rPr>
                <w:rFonts w:ascii="Arial Narrow" w:hAnsi="Arial Narrow"/>
                <w:bCs/>
                <w:sz w:val="20"/>
                <w:szCs w:val="20"/>
              </w:rPr>
              <w:t>agencies</w:t>
            </w:r>
            <w:r>
              <w:rPr>
                <w:rFonts w:ascii="Arial Narrow" w:hAnsi="Arial Narrow"/>
                <w:bCs/>
                <w:sz w:val="20"/>
                <w:szCs w:val="20"/>
              </w:rPr>
              <w:t xml:space="preserve"> met during </w:t>
            </w:r>
            <w:r w:rsidR="00890A0C">
              <w:rPr>
                <w:rFonts w:ascii="Arial Narrow" w:hAnsi="Arial Narrow"/>
                <w:bCs/>
                <w:sz w:val="20"/>
                <w:szCs w:val="20"/>
              </w:rPr>
              <w:t>TE mission</w:t>
            </w:r>
            <w:r>
              <w:rPr>
                <w:rFonts w:ascii="Arial Narrow" w:hAnsi="Arial Narrow"/>
                <w:bCs/>
                <w:sz w:val="20"/>
                <w:szCs w:val="20"/>
              </w:rPr>
              <w:t xml:space="preserve"> welcomed </w:t>
            </w:r>
            <w:r w:rsidR="00890A0C">
              <w:rPr>
                <w:rFonts w:ascii="Arial Narrow" w:hAnsi="Arial Narrow"/>
                <w:bCs/>
                <w:sz w:val="20"/>
                <w:szCs w:val="20"/>
              </w:rPr>
              <w:t xml:space="preserve">CLUP </w:t>
            </w:r>
            <w:r>
              <w:rPr>
                <w:rFonts w:ascii="Arial Narrow" w:hAnsi="Arial Narrow"/>
                <w:bCs/>
                <w:sz w:val="20"/>
                <w:szCs w:val="20"/>
              </w:rPr>
              <w:t xml:space="preserve">and had engaged fully with </w:t>
            </w:r>
            <w:r w:rsidR="00890A0C">
              <w:rPr>
                <w:rFonts w:ascii="Arial Narrow" w:hAnsi="Arial Narrow"/>
                <w:bCs/>
                <w:sz w:val="20"/>
                <w:szCs w:val="20"/>
              </w:rPr>
              <w:t>creation of inter-agency platform to coordinate inputs to CF/CPA management/business plans and their integration with CLUPs.</w:t>
            </w:r>
            <w:r w:rsidR="008F2EFD">
              <w:rPr>
                <w:rFonts w:ascii="Arial Narrow" w:hAnsi="Arial Narrow"/>
                <w:bCs/>
                <w:sz w:val="20"/>
                <w:szCs w:val="20"/>
              </w:rPr>
              <w:t xml:space="preserve"> TE evaluators informed that platform had improved coordination and contributed to better informed CLUPs.</w:t>
            </w:r>
          </w:p>
          <w:p w14:paraId="791224EE" w14:textId="7044151E" w:rsidR="00B572F4" w:rsidRPr="0077057B" w:rsidRDefault="008F2EFD"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Provincial multi-agency platform needs to be institutionalised post-project to maintain coordination and collaboration.</w:t>
            </w:r>
            <w:r w:rsidR="00B572F4" w:rsidRPr="0077057B">
              <w:rPr>
                <w:rFonts w:ascii="Arial Narrow" w:hAnsi="Arial Narrow"/>
                <w:bCs/>
                <w:sz w:val="20"/>
                <w:szCs w:val="20"/>
              </w:rPr>
              <w:t xml:space="preserve"> </w:t>
            </w:r>
          </w:p>
        </w:tc>
      </w:tr>
      <w:tr w:rsidR="00610CC1" w:rsidRPr="004B0783" w14:paraId="20A58210"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4893571" w14:textId="650D2485" w:rsidR="00B572F4" w:rsidRPr="004B0783" w:rsidRDefault="00B572F4" w:rsidP="00B572F4">
            <w:pPr>
              <w:autoSpaceDE w:val="0"/>
              <w:autoSpaceDN w:val="0"/>
              <w:adjustRightInd w:val="0"/>
              <w:ind w:right="91"/>
              <w:rPr>
                <w:rFonts w:ascii="Arial Narrow" w:hAnsi="Arial Narrow"/>
                <w:b/>
                <w:sz w:val="20"/>
                <w:szCs w:val="20"/>
              </w:rPr>
            </w:pPr>
            <w:r w:rsidRPr="004B0783">
              <w:rPr>
                <w:rFonts w:ascii="Arial Narrow" w:hAnsi="Arial Narrow"/>
                <w:b/>
                <w:sz w:val="20"/>
                <w:szCs w:val="20"/>
              </w:rPr>
              <w:t xml:space="preserve">1.4: </w:t>
            </w:r>
            <w:r w:rsidRPr="004B0783">
              <w:rPr>
                <w:rFonts w:ascii="Arial Narrow" w:hAnsi="Arial Narrow"/>
                <w:spacing w:val="-1"/>
                <w:sz w:val="20"/>
                <w:szCs w:val="20"/>
              </w:rPr>
              <w:t>N</w:t>
            </w:r>
            <w:r w:rsidRPr="004B0783">
              <w:rPr>
                <w:rFonts w:ascii="Arial Narrow" w:hAnsi="Arial Narrow"/>
                <w:sz w:val="20"/>
                <w:szCs w:val="20"/>
              </w:rPr>
              <w:t>a</w:t>
            </w:r>
            <w:r w:rsidRPr="004B0783">
              <w:rPr>
                <w:rFonts w:ascii="Arial Narrow" w:hAnsi="Arial Narrow"/>
                <w:spacing w:val="1"/>
                <w:sz w:val="20"/>
                <w:szCs w:val="20"/>
              </w:rPr>
              <w:t>ti</w:t>
            </w:r>
            <w:r w:rsidRPr="004B0783">
              <w:rPr>
                <w:rFonts w:ascii="Arial Narrow" w:hAnsi="Arial Narrow"/>
                <w:spacing w:val="-3"/>
                <w:sz w:val="20"/>
                <w:szCs w:val="20"/>
              </w:rPr>
              <w:t>o</w:t>
            </w:r>
            <w:r w:rsidRPr="004B0783">
              <w:rPr>
                <w:rFonts w:ascii="Arial Narrow" w:hAnsi="Arial Narrow"/>
                <w:spacing w:val="1"/>
                <w:sz w:val="20"/>
                <w:szCs w:val="20"/>
              </w:rPr>
              <w:t>n</w:t>
            </w:r>
            <w:r w:rsidRPr="004B0783">
              <w:rPr>
                <w:rFonts w:ascii="Arial Narrow" w:hAnsi="Arial Narrow"/>
                <w:sz w:val="20"/>
                <w:szCs w:val="20"/>
              </w:rPr>
              <w:t xml:space="preserve">al </w:t>
            </w:r>
            <w:r w:rsidRPr="004B0783">
              <w:rPr>
                <w:rFonts w:ascii="Arial Narrow" w:hAnsi="Arial Narrow"/>
                <w:spacing w:val="-1"/>
                <w:sz w:val="20"/>
                <w:szCs w:val="20"/>
              </w:rPr>
              <w:t>Woo</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pacing w:val="-1"/>
                <w:sz w:val="20"/>
                <w:szCs w:val="20"/>
              </w:rPr>
              <w:t>E</w:t>
            </w:r>
            <w:r w:rsidRPr="004B0783">
              <w:rPr>
                <w:rFonts w:ascii="Arial Narrow" w:hAnsi="Arial Narrow"/>
                <w:spacing w:val="1"/>
                <w:sz w:val="20"/>
                <w:szCs w:val="20"/>
              </w:rPr>
              <w:t>n</w:t>
            </w:r>
            <w:r w:rsidRPr="004B0783">
              <w:rPr>
                <w:rFonts w:ascii="Arial Narrow" w:hAnsi="Arial Narrow"/>
                <w:sz w:val="20"/>
                <w:szCs w:val="20"/>
              </w:rPr>
              <w:t>er</w:t>
            </w:r>
            <w:r w:rsidRPr="004B0783">
              <w:rPr>
                <w:rFonts w:ascii="Arial Narrow" w:hAnsi="Arial Narrow"/>
                <w:spacing w:val="-1"/>
                <w:sz w:val="20"/>
                <w:szCs w:val="20"/>
              </w:rPr>
              <w:t>g</w:t>
            </w:r>
            <w:r w:rsidRPr="004B0783">
              <w:rPr>
                <w:rFonts w:ascii="Arial Narrow" w:hAnsi="Arial Narrow"/>
                <w:sz w:val="20"/>
                <w:szCs w:val="20"/>
              </w:rPr>
              <w:t xml:space="preserve">y </w:t>
            </w:r>
            <w:r w:rsidRPr="004B0783">
              <w:rPr>
                <w:rFonts w:ascii="Arial Narrow" w:hAnsi="Arial Narrow"/>
                <w:spacing w:val="-2"/>
                <w:sz w:val="20"/>
                <w:szCs w:val="20"/>
              </w:rPr>
              <w:t>Im</w:t>
            </w:r>
            <w:r w:rsidRPr="004B0783">
              <w:rPr>
                <w:rFonts w:ascii="Arial Narrow" w:hAnsi="Arial Narrow"/>
                <w:spacing w:val="1"/>
                <w:sz w:val="20"/>
                <w:szCs w:val="20"/>
              </w:rPr>
              <w:t>p</w:t>
            </w:r>
            <w:r w:rsidRPr="004B0783">
              <w:rPr>
                <w:rFonts w:ascii="Arial Narrow" w:hAnsi="Arial Narrow"/>
                <w:spacing w:val="-1"/>
                <w:sz w:val="20"/>
                <w:szCs w:val="20"/>
              </w:rPr>
              <w:t>l</w:t>
            </w:r>
            <w:r w:rsidRPr="004B0783">
              <w:rPr>
                <w:rFonts w:ascii="Arial Narrow" w:hAnsi="Arial Narrow"/>
                <w:sz w:val="20"/>
                <w:szCs w:val="20"/>
              </w:rPr>
              <w:t>em</w:t>
            </w:r>
            <w:r w:rsidRPr="004B0783">
              <w:rPr>
                <w:rFonts w:ascii="Arial Narrow" w:hAnsi="Arial Narrow"/>
                <w:spacing w:val="3"/>
                <w:sz w:val="20"/>
                <w:szCs w:val="20"/>
              </w:rPr>
              <w:t>e</w:t>
            </w:r>
            <w:r w:rsidRPr="004B0783">
              <w:rPr>
                <w:rFonts w:ascii="Arial Narrow" w:hAnsi="Arial Narrow"/>
                <w:spacing w:val="1"/>
                <w:sz w:val="20"/>
                <w:szCs w:val="20"/>
              </w:rPr>
              <w:t>n</w:t>
            </w:r>
            <w:r w:rsidRPr="004B0783">
              <w:rPr>
                <w:rFonts w:ascii="Arial Narrow" w:hAnsi="Arial Narrow"/>
                <w:spacing w:val="-4"/>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tio</w:t>
            </w:r>
            <w:r w:rsidRPr="004B0783">
              <w:rPr>
                <w:rFonts w:ascii="Arial Narrow" w:hAnsi="Arial Narrow"/>
                <w:sz w:val="20"/>
                <w:szCs w:val="20"/>
              </w:rPr>
              <w:t>n</w:t>
            </w:r>
            <w:r w:rsidRPr="004B0783">
              <w:rPr>
                <w:rFonts w:ascii="Arial Narrow" w:hAnsi="Arial Narrow"/>
                <w:spacing w:val="2"/>
                <w:sz w:val="20"/>
                <w:szCs w:val="20"/>
              </w:rPr>
              <w:t xml:space="preserve"> </w:t>
            </w:r>
            <w:r w:rsidRPr="004B0783">
              <w:rPr>
                <w:rFonts w:ascii="Arial Narrow" w:hAnsi="Arial Narrow"/>
                <w:spacing w:val="-2"/>
                <w:sz w:val="20"/>
                <w:szCs w:val="20"/>
              </w:rPr>
              <w:t>S</w:t>
            </w:r>
            <w:r w:rsidRPr="004B0783">
              <w:rPr>
                <w:rFonts w:ascii="Arial Narrow" w:hAnsi="Arial Narrow"/>
                <w:spacing w:val="1"/>
                <w:sz w:val="20"/>
                <w:szCs w:val="20"/>
              </w:rPr>
              <w:t>t</w:t>
            </w:r>
            <w:r w:rsidRPr="004B0783">
              <w:rPr>
                <w:rFonts w:ascii="Arial Narrow" w:hAnsi="Arial Narrow"/>
                <w:sz w:val="20"/>
                <w:szCs w:val="20"/>
              </w:rPr>
              <w:t>ra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g</w:t>
            </w:r>
            <w:r w:rsidRPr="004B0783">
              <w:rPr>
                <w:rFonts w:ascii="Arial Narrow" w:hAnsi="Arial Narrow"/>
                <w:sz w:val="20"/>
                <w:szCs w:val="20"/>
              </w:rPr>
              <w:t>y</w:t>
            </w:r>
            <w:r w:rsidRPr="004B0783">
              <w:rPr>
                <w:rFonts w:ascii="Arial Narrow" w:hAnsi="Arial Narrow"/>
                <w:spacing w:val="-2"/>
                <w:sz w:val="20"/>
                <w:szCs w:val="20"/>
              </w:rPr>
              <w:t xml:space="preserve"> </w:t>
            </w:r>
            <w:r w:rsidRPr="004B0783">
              <w:rPr>
                <w:rFonts w:ascii="Arial Narrow" w:hAnsi="Arial Narrow"/>
                <w:sz w:val="20"/>
                <w:szCs w:val="20"/>
              </w:rPr>
              <w:t>e</w:t>
            </w:r>
            <w:r w:rsidRPr="004B0783">
              <w:rPr>
                <w:rFonts w:ascii="Arial Narrow" w:hAnsi="Arial Narrow"/>
                <w:spacing w:val="1"/>
                <w:sz w:val="20"/>
                <w:szCs w:val="20"/>
              </w:rPr>
              <w:t>x</w:t>
            </w:r>
            <w:r w:rsidRPr="004B0783">
              <w:rPr>
                <w:rFonts w:ascii="Arial Narrow" w:hAnsi="Arial Narrow"/>
                <w:spacing w:val="-1"/>
                <w:sz w:val="20"/>
                <w:szCs w:val="20"/>
              </w:rPr>
              <w:t>i</w:t>
            </w:r>
            <w:r w:rsidRPr="004B0783">
              <w:rPr>
                <w:rFonts w:ascii="Arial Narrow" w:hAnsi="Arial Narrow"/>
                <w:spacing w:val="4"/>
                <w:sz w:val="20"/>
                <w:szCs w:val="20"/>
              </w:rPr>
              <w:t>s</w:t>
            </w:r>
            <w:r w:rsidRPr="004B0783">
              <w:rPr>
                <w:rFonts w:ascii="Arial Narrow" w:hAnsi="Arial Narrow"/>
                <w:spacing w:val="-1"/>
                <w:sz w:val="20"/>
                <w:szCs w:val="20"/>
              </w:rPr>
              <w:t>ts</w:t>
            </w:r>
            <w:r w:rsidRPr="004B0783">
              <w:rPr>
                <w:rFonts w:ascii="Arial Narrow" w:hAnsi="Arial Narrow"/>
                <w:sz w:val="20"/>
                <w:szCs w:val="20"/>
              </w:rPr>
              <w:t xml:space="preserve">, </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c</w:t>
            </w:r>
            <w:r w:rsidRPr="004B0783">
              <w:rPr>
                <w:rFonts w:ascii="Arial Narrow" w:hAnsi="Arial Narrow"/>
                <w:spacing w:val="-1"/>
                <w:sz w:val="20"/>
                <w:szCs w:val="20"/>
              </w:rPr>
              <w:t>o</w:t>
            </w:r>
            <w:r w:rsidRPr="004B0783">
              <w:rPr>
                <w:rFonts w:ascii="Arial Narrow" w:hAnsi="Arial Narrow"/>
                <w:sz w:val="20"/>
                <w:szCs w:val="20"/>
              </w:rPr>
              <w:t>r</w:t>
            </w:r>
            <w:r w:rsidRPr="004B0783">
              <w:rPr>
                <w:rFonts w:ascii="Arial Narrow" w:hAnsi="Arial Narrow"/>
                <w:spacing w:val="1"/>
                <w:sz w:val="20"/>
                <w:szCs w:val="20"/>
              </w:rPr>
              <w:t>p</w:t>
            </w:r>
            <w:r w:rsidRPr="004B0783">
              <w:rPr>
                <w:rFonts w:ascii="Arial Narrow" w:hAnsi="Arial Narrow"/>
                <w:spacing w:val="-1"/>
                <w:sz w:val="20"/>
                <w:szCs w:val="20"/>
              </w:rPr>
              <w:t>o</w:t>
            </w:r>
            <w:r w:rsidRPr="004B0783">
              <w:rPr>
                <w:rFonts w:ascii="Arial Narrow" w:hAnsi="Arial Narrow"/>
                <w:spacing w:val="-2"/>
                <w:sz w:val="20"/>
                <w:szCs w:val="20"/>
              </w:rPr>
              <w:t>r</w:t>
            </w:r>
            <w:r w:rsidRPr="004B0783">
              <w:rPr>
                <w:rFonts w:ascii="Arial Narrow" w:hAnsi="Arial Narrow"/>
                <w:sz w:val="20"/>
                <w:szCs w:val="20"/>
              </w:rPr>
              <w:t>a</w:t>
            </w:r>
            <w:r w:rsidRPr="004B0783">
              <w:rPr>
                <w:rFonts w:ascii="Arial Narrow" w:hAnsi="Arial Narrow"/>
                <w:spacing w:val="1"/>
                <w:sz w:val="20"/>
                <w:szCs w:val="20"/>
              </w:rPr>
              <w:t>t</w:t>
            </w:r>
            <w:r w:rsidRPr="004B0783">
              <w:rPr>
                <w:rFonts w:ascii="Arial Narrow" w:hAnsi="Arial Narrow"/>
                <w:spacing w:val="-1"/>
                <w:sz w:val="20"/>
                <w:szCs w:val="20"/>
              </w:rPr>
              <w:t>i</w:t>
            </w:r>
            <w:r w:rsidRPr="004B0783">
              <w:rPr>
                <w:rFonts w:ascii="Arial Narrow" w:hAnsi="Arial Narrow"/>
                <w:spacing w:val="1"/>
                <w:sz w:val="20"/>
                <w:szCs w:val="20"/>
              </w:rPr>
              <w:t>n</w:t>
            </w:r>
            <w:r w:rsidRPr="004B0783">
              <w:rPr>
                <w:rFonts w:ascii="Arial Narrow" w:hAnsi="Arial Narrow"/>
                <w:sz w:val="20"/>
                <w:szCs w:val="20"/>
              </w:rPr>
              <w:t>g</w:t>
            </w:r>
            <w:r w:rsidRPr="004B0783">
              <w:rPr>
                <w:rFonts w:ascii="Arial Narrow" w:hAnsi="Arial Narrow"/>
                <w:spacing w:val="-2"/>
                <w:sz w:val="20"/>
                <w:szCs w:val="20"/>
              </w:rPr>
              <w:t xml:space="preserve"> </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i</w:t>
            </w:r>
            <w:r w:rsidRPr="004B0783">
              <w:rPr>
                <w:rFonts w:ascii="Arial Narrow" w:hAnsi="Arial Narrow"/>
                <w:spacing w:val="-1"/>
                <w:sz w:val="20"/>
                <w:szCs w:val="20"/>
              </w:rPr>
              <w:t>v</w:t>
            </w:r>
            <w:r w:rsidRPr="004B0783">
              <w:rPr>
                <w:rFonts w:ascii="Arial Narrow" w:hAnsi="Arial Narrow"/>
                <w:spacing w:val="-2"/>
                <w:sz w:val="20"/>
                <w:szCs w:val="20"/>
              </w:rPr>
              <w:t>a</w:t>
            </w:r>
            <w:r w:rsidRPr="004B0783">
              <w:rPr>
                <w:rFonts w:ascii="Arial Narrow" w:hAnsi="Arial Narrow"/>
                <w:spacing w:val="1"/>
                <w:sz w:val="20"/>
                <w:szCs w:val="20"/>
              </w:rPr>
              <w:t>t</w:t>
            </w:r>
            <w:r w:rsidRPr="004B0783">
              <w:rPr>
                <w:rFonts w:ascii="Arial Narrow" w:hAnsi="Arial Narrow"/>
                <w:sz w:val="20"/>
                <w:szCs w:val="20"/>
              </w:rPr>
              <w:t>e</w:t>
            </w:r>
            <w:r w:rsidRPr="004B0783">
              <w:rPr>
                <w:rFonts w:ascii="Arial Narrow" w:hAnsi="Arial Narrow"/>
                <w:spacing w:val="-1"/>
                <w:sz w:val="20"/>
                <w:szCs w:val="20"/>
              </w:rPr>
              <w:t xml:space="preserve"> </w:t>
            </w:r>
            <w:r w:rsidRPr="004B0783">
              <w:rPr>
                <w:rFonts w:ascii="Arial Narrow" w:hAnsi="Arial Narrow"/>
                <w:spacing w:val="1"/>
                <w:sz w:val="20"/>
                <w:szCs w:val="20"/>
              </w:rPr>
              <w:t>s</w:t>
            </w:r>
            <w:r w:rsidRPr="004B0783">
              <w:rPr>
                <w:rFonts w:ascii="Arial Narrow" w:hAnsi="Arial Narrow"/>
                <w:sz w:val="20"/>
                <w:szCs w:val="20"/>
              </w:rPr>
              <w:t>e</w:t>
            </w:r>
            <w:r w:rsidRPr="004B0783">
              <w:rPr>
                <w:rFonts w:ascii="Arial Narrow" w:hAnsi="Arial Narrow"/>
                <w:spacing w:val="-2"/>
                <w:sz w:val="20"/>
                <w:szCs w:val="20"/>
              </w:rPr>
              <w:t>c</w:t>
            </w:r>
            <w:r w:rsidRPr="004B0783">
              <w:rPr>
                <w:rFonts w:ascii="Arial Narrow" w:hAnsi="Arial Narrow"/>
                <w:spacing w:val="1"/>
                <w:sz w:val="20"/>
                <w:szCs w:val="20"/>
              </w:rPr>
              <w:t>t</w:t>
            </w:r>
            <w:r w:rsidRPr="004B0783">
              <w:rPr>
                <w:rFonts w:ascii="Arial Narrow" w:hAnsi="Arial Narrow"/>
                <w:spacing w:val="-1"/>
                <w:sz w:val="20"/>
                <w:szCs w:val="20"/>
              </w:rPr>
              <w:t>o</w:t>
            </w:r>
            <w:r w:rsidRPr="004B0783">
              <w:rPr>
                <w:rFonts w:ascii="Arial Narrow" w:hAnsi="Arial Narrow"/>
                <w:sz w:val="20"/>
                <w:szCs w:val="20"/>
              </w:rPr>
              <w:t>r m</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z w:val="20"/>
                <w:szCs w:val="20"/>
              </w:rPr>
              <w:t>a</w:t>
            </w:r>
            <w:r w:rsidRPr="004B0783">
              <w:rPr>
                <w:rFonts w:ascii="Arial Narrow" w:hAnsi="Arial Narrow"/>
                <w:spacing w:val="-1"/>
                <w:sz w:val="20"/>
                <w:szCs w:val="20"/>
              </w:rPr>
              <w:t>l</w:t>
            </w:r>
            <w:r w:rsidRPr="004B0783">
              <w:rPr>
                <w:rFonts w:ascii="Arial Narrow" w:hAnsi="Arial Narrow"/>
                <w:spacing w:val="1"/>
                <w:sz w:val="20"/>
                <w:szCs w:val="20"/>
              </w:rPr>
              <w:t>i</w:t>
            </w:r>
            <w:r w:rsidRPr="004B0783">
              <w:rPr>
                <w:rFonts w:ascii="Arial Narrow" w:hAnsi="Arial Narrow"/>
                <w:spacing w:val="-1"/>
                <w:sz w:val="20"/>
                <w:szCs w:val="20"/>
              </w:rPr>
              <w:t>ti</w:t>
            </w:r>
            <w:r w:rsidRPr="004B0783">
              <w:rPr>
                <w:rFonts w:ascii="Arial Narrow" w:hAnsi="Arial Narrow"/>
                <w:sz w:val="20"/>
                <w:szCs w:val="20"/>
              </w:rPr>
              <w:t>es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3A10EA3" w14:textId="49FD7382" w:rsidR="00B572F4" w:rsidRPr="00490BE0" w:rsidRDefault="00B572F4" w:rsidP="004846A0">
            <w:pPr>
              <w:pStyle w:val="ListParagraph"/>
              <w:widowControl w:val="0"/>
              <w:numPr>
                <w:ilvl w:val="0"/>
                <w:numId w:val="29"/>
              </w:numPr>
              <w:ind w:left="224" w:hanging="224"/>
              <w:rPr>
                <w:sz w:val="20"/>
                <w:lang w:eastAsia="en-GB"/>
              </w:rPr>
            </w:pPr>
            <w:r w:rsidRPr="004B0783">
              <w:rPr>
                <w:sz w:val="20"/>
                <w:lang w:eastAsia="en-GB"/>
              </w:rPr>
              <w:t>MME/GDE has been review</w:t>
            </w:r>
            <w:r w:rsidR="00490BE0">
              <w:rPr>
                <w:sz w:val="20"/>
                <w:lang w:eastAsia="en-GB"/>
              </w:rPr>
              <w:t>ing</w:t>
            </w:r>
            <w:r w:rsidRPr="004B0783">
              <w:rPr>
                <w:sz w:val="20"/>
                <w:lang w:eastAsia="en-GB"/>
              </w:rPr>
              <w:t xml:space="preserve"> the draft </w:t>
            </w:r>
            <w:r w:rsidR="00490BE0">
              <w:rPr>
                <w:sz w:val="20"/>
                <w:lang w:eastAsia="en-GB"/>
              </w:rPr>
              <w:t xml:space="preserve">Strategy &amp; Action Plan and incorporating feedback from </w:t>
            </w:r>
            <w:r w:rsidRPr="004B0783">
              <w:rPr>
                <w:sz w:val="20"/>
                <w:lang w:eastAsia="en-GB"/>
              </w:rPr>
              <w:t>techni</w:t>
            </w:r>
            <w:r w:rsidR="00490BE0">
              <w:rPr>
                <w:sz w:val="20"/>
                <w:lang w:eastAsia="en-GB"/>
              </w:rPr>
              <w:t>cal working groups in MME. The S</w:t>
            </w:r>
            <w:r w:rsidRPr="004B0783">
              <w:rPr>
                <w:sz w:val="20"/>
                <w:lang w:eastAsia="en-GB"/>
              </w:rPr>
              <w:t xml:space="preserve">trategy is expected to get approval </w:t>
            </w:r>
            <w:r w:rsidR="00490BE0">
              <w:rPr>
                <w:sz w:val="20"/>
                <w:lang w:eastAsia="en-GB"/>
              </w:rPr>
              <w:t>at</w:t>
            </w:r>
            <w:r w:rsidRPr="004B0783">
              <w:rPr>
                <w:sz w:val="20"/>
                <w:lang w:eastAsia="en-GB"/>
              </w:rPr>
              <w:t xml:space="preserve"> ministry level</w:t>
            </w:r>
            <w:r w:rsidR="00490BE0">
              <w:rPr>
                <w:sz w:val="20"/>
                <w:lang w:eastAsia="en-GB"/>
              </w:rPr>
              <w: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14BB490D" w14:textId="183D7273" w:rsidR="00B572F4" w:rsidRPr="00F40D64" w:rsidRDefault="006B2C66" w:rsidP="004846A0">
            <w:pPr>
              <w:numPr>
                <w:ilvl w:val="0"/>
                <w:numId w:val="18"/>
              </w:numPr>
              <w:tabs>
                <w:tab w:val="num" w:pos="192"/>
                <w:tab w:val="left" w:pos="2592"/>
              </w:tabs>
              <w:ind w:left="223" w:hanging="223"/>
              <w:jc w:val="both"/>
              <w:rPr>
                <w:rFonts w:ascii="Arial Narrow" w:hAnsi="Arial Narrow"/>
                <w:bCs/>
                <w:sz w:val="20"/>
                <w:szCs w:val="20"/>
              </w:rPr>
            </w:pPr>
            <w:r w:rsidRPr="001908E8">
              <w:rPr>
                <w:rFonts w:ascii="Arial Narrow" w:hAnsi="Arial Narrow"/>
                <w:bCs/>
                <w:i/>
                <w:sz w:val="20"/>
                <w:szCs w:val="20"/>
              </w:rPr>
              <w:t>Cambodia W</w:t>
            </w:r>
            <w:r w:rsidR="00B572F4" w:rsidRPr="001908E8">
              <w:rPr>
                <w:rFonts w:ascii="Arial Narrow" w:hAnsi="Arial Narrow"/>
                <w:bCs/>
                <w:i/>
                <w:sz w:val="20"/>
                <w:szCs w:val="20"/>
              </w:rPr>
              <w:t xml:space="preserve">ood </w:t>
            </w:r>
            <w:r w:rsidR="00590A04" w:rsidRPr="001908E8">
              <w:rPr>
                <w:rFonts w:ascii="Arial Narrow" w:hAnsi="Arial Narrow"/>
                <w:bCs/>
                <w:i/>
                <w:sz w:val="20"/>
                <w:szCs w:val="20"/>
              </w:rPr>
              <w:t xml:space="preserve">&amp; </w:t>
            </w:r>
            <w:r w:rsidRPr="001908E8">
              <w:rPr>
                <w:rFonts w:ascii="Arial Narrow" w:hAnsi="Arial Narrow"/>
                <w:bCs/>
                <w:i/>
                <w:sz w:val="20"/>
                <w:szCs w:val="20"/>
              </w:rPr>
              <w:t>Energy S</w:t>
            </w:r>
            <w:r w:rsidR="00B572F4" w:rsidRPr="001908E8">
              <w:rPr>
                <w:rFonts w:ascii="Arial Narrow" w:hAnsi="Arial Narrow"/>
                <w:bCs/>
                <w:i/>
                <w:sz w:val="20"/>
                <w:szCs w:val="20"/>
              </w:rPr>
              <w:t xml:space="preserve">trategy </w:t>
            </w:r>
            <w:r w:rsidR="00590A04" w:rsidRPr="001908E8">
              <w:rPr>
                <w:rFonts w:ascii="Arial Narrow" w:hAnsi="Arial Narrow"/>
                <w:bCs/>
                <w:i/>
                <w:sz w:val="20"/>
                <w:szCs w:val="20"/>
              </w:rPr>
              <w:t>$ Action Plan</w:t>
            </w:r>
            <w:r w:rsidR="00590A04">
              <w:rPr>
                <w:rFonts w:ascii="Arial Narrow" w:hAnsi="Arial Narrow"/>
                <w:bCs/>
                <w:sz w:val="20"/>
                <w:szCs w:val="20"/>
              </w:rPr>
              <w:t xml:space="preserve"> </w:t>
            </w:r>
            <w:r w:rsidR="00F40D64">
              <w:rPr>
                <w:rFonts w:ascii="Arial Narrow" w:hAnsi="Arial Narrow"/>
                <w:bCs/>
                <w:sz w:val="20"/>
                <w:szCs w:val="20"/>
              </w:rPr>
              <w:t xml:space="preserve">drafted in December 2014 and since finalised; it awaits </w:t>
            </w:r>
            <w:r w:rsidR="00B572F4" w:rsidRPr="004B0783">
              <w:rPr>
                <w:rFonts w:ascii="Arial Narrow" w:hAnsi="Arial Narrow"/>
                <w:bCs/>
                <w:sz w:val="20"/>
                <w:szCs w:val="20"/>
              </w:rPr>
              <w:t xml:space="preserve">approval from </w:t>
            </w:r>
            <w:r w:rsidR="001908E8">
              <w:rPr>
                <w:rFonts w:ascii="Arial Narrow" w:hAnsi="Arial Narrow"/>
                <w:bCs/>
                <w:sz w:val="20"/>
                <w:szCs w:val="20"/>
              </w:rPr>
              <w:t>M</w:t>
            </w:r>
            <w:r w:rsidR="00F40D64">
              <w:rPr>
                <w:rFonts w:ascii="Arial Narrow" w:hAnsi="Arial Narrow"/>
                <w:bCs/>
                <w:sz w:val="20"/>
                <w:szCs w:val="20"/>
              </w:rPr>
              <w:t>ME.</w:t>
            </w:r>
            <w:r w:rsidR="001908E8">
              <w:rPr>
                <w:rFonts w:ascii="Arial Narrow" w:hAnsi="Arial Narrow"/>
                <w:bCs/>
                <w:sz w:val="20"/>
                <w:szCs w:val="20"/>
              </w:rPr>
              <w:t xml:space="preserve"> It incorporates much experience gained from piloting/improving cook stoves, palm cook stoves and kilns for charcoal production. project, as well as other initiatives in which GERES has been involved, </w:t>
            </w:r>
            <w:r w:rsidR="00B572F4" w:rsidRPr="004B0783">
              <w:rPr>
                <w:rFonts w:ascii="Arial Narrow" w:hAnsi="Arial Narrow"/>
                <w:bCs/>
                <w:sz w:val="20"/>
                <w:szCs w:val="20"/>
              </w:rPr>
              <w:t xml:space="preserve">Private sector involvement </w:t>
            </w:r>
            <w:r w:rsidR="001908E8">
              <w:rPr>
                <w:rFonts w:ascii="Arial Narrow" w:hAnsi="Arial Narrow"/>
                <w:bCs/>
                <w:sz w:val="20"/>
                <w:szCs w:val="20"/>
              </w:rPr>
              <w:t>is integral to the Strategy.</w:t>
            </w:r>
            <w:r w:rsidR="00490BE0">
              <w:rPr>
                <w:rFonts w:ascii="Arial Narrow" w:hAnsi="Arial Narrow"/>
                <w:bCs/>
                <w:sz w:val="20"/>
                <w:szCs w:val="20"/>
              </w:rPr>
              <w:t xml:space="preserve"> Approval/adoption of the strategy is now with MME.</w:t>
            </w:r>
          </w:p>
          <w:p w14:paraId="6FEE3649" w14:textId="35C06694" w:rsidR="00B572F4" w:rsidRPr="00F40D64" w:rsidRDefault="001908E8"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What is not completely clear from the </w:t>
            </w:r>
            <w:r w:rsidR="00A50B9E">
              <w:rPr>
                <w:rFonts w:ascii="Arial Narrow" w:hAnsi="Arial Narrow"/>
                <w:bCs/>
                <w:sz w:val="20"/>
                <w:szCs w:val="20"/>
              </w:rPr>
              <w:t>Executive Summary is the impact of implementing the Action Plan in terms of CO</w:t>
            </w:r>
            <w:r w:rsidR="00A50B9E" w:rsidRPr="00A50B9E">
              <w:rPr>
                <w:rFonts w:ascii="Arial Narrow" w:hAnsi="Arial Narrow"/>
                <w:sz w:val="20"/>
                <w:szCs w:val="20"/>
                <w:vertAlign w:val="subscript"/>
              </w:rPr>
              <w:t xml:space="preserve">2 </w:t>
            </w:r>
            <w:r w:rsidR="00A50B9E">
              <w:rPr>
                <w:rFonts w:ascii="Arial Narrow" w:hAnsi="Arial Narrow"/>
                <w:bCs/>
                <w:sz w:val="20"/>
                <w:szCs w:val="20"/>
              </w:rPr>
              <w:t>emissions reduction for each intervention.</w:t>
            </w:r>
            <w:r w:rsidR="00B572F4" w:rsidRPr="00F40D64">
              <w:rPr>
                <w:rFonts w:ascii="Arial Narrow" w:hAnsi="Arial Narrow"/>
                <w:bCs/>
                <w:sz w:val="20"/>
                <w:szCs w:val="20"/>
              </w:rPr>
              <w:t xml:space="preserve">  </w:t>
            </w:r>
            <w:r w:rsidR="00A50B9E">
              <w:rPr>
                <w:rFonts w:ascii="Arial Narrow" w:hAnsi="Arial Narrow"/>
                <w:bCs/>
                <w:sz w:val="20"/>
                <w:szCs w:val="20"/>
              </w:rPr>
              <w:t>This could be provided in a summary table, alongside the costs of each intervention. It would also be useful to provide a separate table of achievements to date in CO</w:t>
            </w:r>
            <w:r w:rsidR="00A50B9E" w:rsidRPr="00A50B9E">
              <w:rPr>
                <w:rFonts w:ascii="Arial Narrow" w:hAnsi="Arial Narrow"/>
                <w:sz w:val="20"/>
                <w:szCs w:val="20"/>
                <w:vertAlign w:val="subscript"/>
              </w:rPr>
              <w:t xml:space="preserve">2 </w:t>
            </w:r>
            <w:r w:rsidR="00A50B9E">
              <w:rPr>
                <w:rFonts w:ascii="Arial Narrow" w:hAnsi="Arial Narrow"/>
                <w:bCs/>
                <w:sz w:val="20"/>
                <w:szCs w:val="20"/>
              </w:rPr>
              <w:t xml:space="preserve">emissions reduction, based on annual production of cook/palm stoves and charcoal form kilns. </w:t>
            </w:r>
          </w:p>
        </w:tc>
      </w:tr>
      <w:tr w:rsidR="00610CC1" w:rsidRPr="004B0783" w14:paraId="30715DEA"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87B56E3" w14:textId="77777777" w:rsidR="00B572F4" w:rsidRPr="004B0783" w:rsidRDefault="00B572F4" w:rsidP="00B572F4">
            <w:pPr>
              <w:autoSpaceDE w:val="0"/>
              <w:autoSpaceDN w:val="0"/>
              <w:adjustRightInd w:val="0"/>
              <w:ind w:right="91"/>
              <w:rPr>
                <w:rFonts w:ascii="Arial Narrow" w:hAnsi="Arial Narrow"/>
                <w:i/>
                <w:color w:val="FF0000"/>
                <w:sz w:val="20"/>
                <w:szCs w:val="20"/>
              </w:rPr>
            </w:pPr>
            <w:r w:rsidRPr="004B0783">
              <w:rPr>
                <w:rFonts w:ascii="Arial Narrow" w:hAnsi="Arial Narrow"/>
                <w:i/>
                <w:sz w:val="20"/>
                <w:szCs w:val="20"/>
              </w:rPr>
              <w:t>Financial strategies in MAFF and MOE to support SFM, including opportunities for REDD and carbon financing for sustained funding to support community-based forestry</w:t>
            </w:r>
            <w:r w:rsidRPr="004B0783">
              <w:rPr>
                <w:rFonts w:ascii="Arial Narrow" w:hAnsi="Arial Narrow"/>
                <w:i/>
                <w:color w:val="FF0000"/>
                <w:sz w:val="20"/>
                <w:szCs w:val="20"/>
              </w:rPr>
              <w:t>.</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E906EBA" w14:textId="165535B7" w:rsidR="00B572F4" w:rsidRPr="00004B61" w:rsidRDefault="0020797A" w:rsidP="004846A0">
            <w:pPr>
              <w:pStyle w:val="ListParagraph"/>
              <w:widowControl w:val="0"/>
              <w:numPr>
                <w:ilvl w:val="0"/>
                <w:numId w:val="29"/>
              </w:numPr>
              <w:ind w:left="224" w:hanging="224"/>
              <w:rPr>
                <w:sz w:val="20"/>
                <w:lang w:eastAsia="en-GB"/>
              </w:rPr>
            </w:pPr>
            <w:r>
              <w:rPr>
                <w:sz w:val="20"/>
                <w:lang w:eastAsia="en-GB"/>
              </w:rPr>
              <w:t>P</w:t>
            </w:r>
            <w:r w:rsidR="00B572F4" w:rsidRPr="004B0783">
              <w:rPr>
                <w:sz w:val="20"/>
                <w:lang w:eastAsia="en-GB"/>
              </w:rPr>
              <w:t>roject has support</w:t>
            </w:r>
            <w:r>
              <w:rPr>
                <w:sz w:val="20"/>
                <w:lang w:eastAsia="en-GB"/>
              </w:rPr>
              <w:t>ed policy</w:t>
            </w:r>
            <w:r w:rsidR="00B572F4" w:rsidRPr="004B0783">
              <w:rPr>
                <w:sz w:val="20"/>
                <w:lang w:eastAsia="en-GB"/>
              </w:rPr>
              <w:t xml:space="preserve"> reform</w:t>
            </w:r>
            <w:r>
              <w:rPr>
                <w:sz w:val="20"/>
                <w:lang w:eastAsia="en-GB"/>
              </w:rPr>
              <w:t xml:space="preserve"> and</w:t>
            </w:r>
            <w:r w:rsidR="00B572F4" w:rsidRPr="004B0783">
              <w:rPr>
                <w:sz w:val="20"/>
                <w:lang w:eastAsia="en-GB"/>
              </w:rPr>
              <w:t xml:space="preserve"> explor</w:t>
            </w:r>
            <w:r>
              <w:rPr>
                <w:sz w:val="20"/>
                <w:lang w:eastAsia="en-GB"/>
              </w:rPr>
              <w:t>ed</w:t>
            </w:r>
            <w:r w:rsidR="00B572F4" w:rsidRPr="004B0783">
              <w:rPr>
                <w:sz w:val="20"/>
                <w:lang w:eastAsia="en-GB"/>
              </w:rPr>
              <w:t xml:space="preserve"> funding opportunities for </w:t>
            </w:r>
            <w:r w:rsidR="00F81EB3">
              <w:rPr>
                <w:sz w:val="20"/>
                <w:lang w:eastAsia="en-GB"/>
              </w:rPr>
              <w:t>CFs/</w:t>
            </w:r>
            <w:r>
              <w:rPr>
                <w:sz w:val="20"/>
                <w:lang w:eastAsia="en-GB"/>
              </w:rPr>
              <w:t>CPAs</w:t>
            </w:r>
            <w:r w:rsidR="00B572F4" w:rsidRPr="004B0783">
              <w:rPr>
                <w:sz w:val="20"/>
                <w:lang w:eastAsia="en-GB"/>
              </w:rPr>
              <w:t xml:space="preserve"> to </w:t>
            </w:r>
            <w:r>
              <w:rPr>
                <w:sz w:val="20"/>
                <w:lang w:eastAsia="en-GB"/>
              </w:rPr>
              <w:t xml:space="preserve">source </w:t>
            </w:r>
            <w:r w:rsidR="00B572F4" w:rsidRPr="004B0783">
              <w:rPr>
                <w:sz w:val="20"/>
                <w:lang w:eastAsia="en-GB"/>
              </w:rPr>
              <w:t xml:space="preserve">income from </w:t>
            </w:r>
            <w:r>
              <w:rPr>
                <w:sz w:val="20"/>
                <w:lang w:eastAsia="en-GB"/>
              </w:rPr>
              <w:t>ecos</w:t>
            </w:r>
            <w:r w:rsidR="00B572F4" w:rsidRPr="004B0783">
              <w:rPr>
                <w:sz w:val="20"/>
                <w:lang w:eastAsia="en-GB"/>
              </w:rPr>
              <w:t xml:space="preserve">ystem service </w:t>
            </w:r>
            <w:r>
              <w:rPr>
                <w:sz w:val="20"/>
                <w:lang w:eastAsia="en-GB"/>
              </w:rPr>
              <w:t xml:space="preserve">approaches under development by other </w:t>
            </w:r>
            <w:r w:rsidR="00B572F4" w:rsidRPr="004B0783">
              <w:rPr>
                <w:sz w:val="20"/>
                <w:lang w:eastAsia="en-GB"/>
              </w:rPr>
              <w:t>partners</w:t>
            </w:r>
            <w:r>
              <w:rPr>
                <w:sz w:val="20"/>
                <w:lang w:eastAsia="en-GB"/>
              </w:rPr>
              <w:t>, such as</w:t>
            </w:r>
            <w:r w:rsidR="00B572F4" w:rsidRPr="004B0783">
              <w:rPr>
                <w:sz w:val="20"/>
                <w:lang w:eastAsia="en-GB"/>
              </w:rPr>
              <w:t xml:space="preserve"> MME</w:t>
            </w:r>
            <w:r>
              <w:rPr>
                <w:sz w:val="20"/>
                <w:lang w:eastAsia="en-GB"/>
              </w:rPr>
              <w:t>’s</w:t>
            </w:r>
            <w:r w:rsidR="00B572F4" w:rsidRPr="004B0783">
              <w:rPr>
                <w:sz w:val="20"/>
                <w:lang w:eastAsia="en-GB"/>
              </w:rPr>
              <w:t xml:space="preserve"> Wood </w:t>
            </w:r>
            <w:r>
              <w:rPr>
                <w:sz w:val="20"/>
                <w:lang w:eastAsia="en-GB"/>
              </w:rPr>
              <w:t>&amp;</w:t>
            </w:r>
            <w:r w:rsidR="00B572F4" w:rsidRPr="004B0783">
              <w:rPr>
                <w:sz w:val="20"/>
                <w:lang w:eastAsia="en-GB"/>
              </w:rPr>
              <w:t xml:space="preserve"> Biomass Energy Strategy</w:t>
            </w:r>
            <w:r>
              <w:rPr>
                <w:sz w:val="20"/>
                <w:lang w:eastAsia="en-GB"/>
              </w:rPr>
              <w:t xml:space="preserve"> that</w:t>
            </w:r>
            <w:r w:rsidR="00B572F4" w:rsidRPr="004B0783">
              <w:rPr>
                <w:sz w:val="20"/>
                <w:lang w:eastAsia="en-GB"/>
              </w:rPr>
              <w:t xml:space="preserve"> </w:t>
            </w:r>
            <w:r w:rsidR="00F1372E" w:rsidRPr="004B0783">
              <w:rPr>
                <w:sz w:val="20"/>
                <w:lang w:eastAsia="en-GB"/>
              </w:rPr>
              <w:t>pr</w:t>
            </w:r>
            <w:r w:rsidR="00F1372E">
              <w:rPr>
                <w:sz w:val="20"/>
                <w:lang w:eastAsia="en-GB"/>
              </w:rPr>
              <w:t xml:space="preserve">ioritizes </w:t>
            </w:r>
            <w:r w:rsidR="00B572F4" w:rsidRPr="004B0783">
              <w:rPr>
                <w:sz w:val="20"/>
                <w:lang w:eastAsia="en-GB"/>
              </w:rPr>
              <w:t xml:space="preserve">green charcoal as </w:t>
            </w:r>
            <w:r w:rsidR="00F1372E">
              <w:rPr>
                <w:sz w:val="20"/>
                <w:lang w:eastAsia="en-GB"/>
              </w:rPr>
              <w:t>a</w:t>
            </w:r>
            <w:r w:rsidR="00B572F4" w:rsidRPr="004B0783">
              <w:rPr>
                <w:sz w:val="20"/>
                <w:lang w:eastAsia="en-GB"/>
              </w:rPr>
              <w:t xml:space="preserve"> priority action</w:t>
            </w:r>
            <w:r w:rsidR="00F1372E">
              <w:rPr>
                <w:sz w:val="20"/>
                <w:lang w:eastAsia="en-GB"/>
              </w:rPr>
              <w:t>.</w:t>
            </w:r>
            <w:r w:rsidR="00B572F4" w:rsidRPr="004B0783">
              <w:rPr>
                <w:sz w:val="20"/>
                <w:lang w:eastAsia="en-GB"/>
              </w:rPr>
              <w:t xml:space="preserve"> </w:t>
            </w:r>
            <w:r w:rsidR="00F1372E">
              <w:rPr>
                <w:sz w:val="20"/>
                <w:lang w:eastAsia="en-GB"/>
              </w:rPr>
              <w:t>Ano</w:t>
            </w:r>
            <w:r w:rsidR="00B572F4" w:rsidRPr="004B0783">
              <w:rPr>
                <w:sz w:val="20"/>
                <w:lang w:eastAsia="en-GB"/>
              </w:rPr>
              <w:t xml:space="preserve">ther </w:t>
            </w:r>
            <w:r w:rsidR="00F1372E">
              <w:rPr>
                <w:sz w:val="20"/>
                <w:lang w:eastAsia="en-GB"/>
              </w:rPr>
              <w:t xml:space="preserve">opportunity </w:t>
            </w:r>
            <w:r w:rsidR="00F81EB3">
              <w:rPr>
                <w:sz w:val="20"/>
                <w:lang w:eastAsia="en-GB"/>
              </w:rPr>
              <w:t xml:space="preserve">is REDD+ for which a strategy has been drafted and proposals invited </w:t>
            </w:r>
            <w:r w:rsidR="00B572F4" w:rsidRPr="004B0783">
              <w:rPr>
                <w:sz w:val="20"/>
                <w:lang w:eastAsia="en-GB"/>
              </w:rPr>
              <w:t>from NGO</w:t>
            </w:r>
            <w:r w:rsidR="00F81EB3">
              <w:rPr>
                <w:sz w:val="20"/>
                <w:lang w:eastAsia="en-GB"/>
              </w:rPr>
              <w:t>s piloting</w:t>
            </w:r>
            <w:r w:rsidR="00B572F4" w:rsidRPr="004B0783">
              <w:rPr>
                <w:sz w:val="20"/>
                <w:lang w:eastAsia="en-GB"/>
              </w:rPr>
              <w:t xml:space="preserve"> REDD+ related initiatives.</w:t>
            </w:r>
            <w:r w:rsidR="00F81EB3">
              <w:rPr>
                <w:sz w:val="20"/>
                <w:lang w:eastAsia="en-GB"/>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67F155B1" w14:textId="4D7990D2" w:rsidR="00B572F4" w:rsidRPr="006D5D73" w:rsidRDefault="00A8788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Currently, no financial strategies have been put in place to support SFM. </w:t>
            </w:r>
            <w:r w:rsidR="00004B61">
              <w:rPr>
                <w:rFonts w:ascii="Arial Narrow" w:hAnsi="Arial Narrow"/>
                <w:bCs/>
                <w:sz w:val="20"/>
                <w:szCs w:val="20"/>
              </w:rPr>
              <w:t>Little progress has been made during this project as</w:t>
            </w:r>
            <w:r w:rsidR="00004B61" w:rsidRPr="00004B61">
              <w:rPr>
                <w:rFonts w:ascii="Arial Narrow" w:hAnsi="Arial Narrow"/>
                <w:sz w:val="20"/>
              </w:rPr>
              <w:t xml:space="preserve"> </w:t>
            </w:r>
            <w:r w:rsidR="00004B61">
              <w:rPr>
                <w:rFonts w:ascii="Arial Narrow" w:hAnsi="Arial Narrow"/>
                <w:sz w:val="20"/>
              </w:rPr>
              <w:t>identified opportunities, such as MME’s Wood &amp; Biomass Strategy and REDD+</w:t>
            </w:r>
            <w:r>
              <w:rPr>
                <w:rFonts w:ascii="Arial Narrow" w:hAnsi="Arial Narrow"/>
                <w:sz w:val="20"/>
              </w:rPr>
              <w:t>,</w:t>
            </w:r>
            <w:r w:rsidR="00004B61">
              <w:rPr>
                <w:rFonts w:ascii="Arial Narrow" w:hAnsi="Arial Narrow"/>
                <w:sz w:val="20"/>
              </w:rPr>
              <w:t xml:space="preserve"> </w:t>
            </w:r>
            <w:r w:rsidR="00004B61" w:rsidRPr="00004B61">
              <w:rPr>
                <w:rFonts w:ascii="Arial Narrow" w:hAnsi="Arial Narrow"/>
                <w:sz w:val="20"/>
              </w:rPr>
              <w:t>have been in gestation</w:t>
            </w:r>
            <w:r>
              <w:rPr>
                <w:rFonts w:ascii="Arial Narrow" w:hAnsi="Arial Narrow"/>
                <w:sz w:val="20"/>
              </w:rPr>
              <w:t xml:space="preserve"> or delayed</w:t>
            </w:r>
            <w:r w:rsidR="00004B61" w:rsidRPr="00004B61">
              <w:rPr>
                <w:rFonts w:ascii="Arial Narrow" w:hAnsi="Arial Narrow"/>
                <w:sz w:val="20"/>
              </w:rPr>
              <w:t xml:space="preserve"> </w:t>
            </w:r>
            <w:r>
              <w:rPr>
                <w:rFonts w:ascii="Arial Narrow" w:hAnsi="Arial Narrow"/>
                <w:sz w:val="20"/>
              </w:rPr>
              <w:t>over</w:t>
            </w:r>
            <w:r w:rsidR="00004B61" w:rsidRPr="00004B61">
              <w:rPr>
                <w:rFonts w:ascii="Arial Narrow" w:hAnsi="Arial Narrow"/>
                <w:sz w:val="20"/>
              </w:rPr>
              <w:t xml:space="preserve"> several years</w:t>
            </w:r>
            <w:r w:rsidR="00004B61">
              <w:rPr>
                <w:rFonts w:ascii="Arial Narrow" w:hAnsi="Arial Narrow"/>
                <w:sz w:val="20"/>
              </w:rPr>
              <w:t>. The</w:t>
            </w:r>
            <w:r w:rsidR="006D5D73">
              <w:rPr>
                <w:rFonts w:ascii="Arial Narrow" w:hAnsi="Arial Narrow"/>
                <w:sz w:val="20"/>
              </w:rPr>
              <w:t>y</w:t>
            </w:r>
            <w:r w:rsidR="00004B61">
              <w:rPr>
                <w:rFonts w:ascii="Arial Narrow" w:hAnsi="Arial Narrow"/>
                <w:sz w:val="20"/>
              </w:rPr>
              <w:t xml:space="preserve"> are now coming on stream</w:t>
            </w:r>
            <w:r w:rsidR="006D5D73">
              <w:rPr>
                <w:rFonts w:ascii="Arial Narrow" w:hAnsi="Arial Narrow"/>
                <w:sz w:val="20"/>
              </w:rPr>
              <w:t xml:space="preserve"> and, therefore</w:t>
            </w:r>
            <w:r w:rsidR="00004B61" w:rsidRPr="00004B61">
              <w:rPr>
                <w:rFonts w:ascii="Arial Narrow" w:hAnsi="Arial Narrow"/>
                <w:sz w:val="20"/>
              </w:rPr>
              <w:t xml:space="preserve">, more relevant to future mainstreaming of </w:t>
            </w:r>
            <w:r w:rsidR="00807FD6">
              <w:rPr>
                <w:rFonts w:ascii="Arial Narrow" w:hAnsi="Arial Narrow"/>
                <w:sz w:val="20"/>
              </w:rPr>
              <w:t>SFM</w:t>
            </w:r>
            <w:r w:rsidR="00004B61" w:rsidRPr="00004B61">
              <w:rPr>
                <w:rFonts w:ascii="Arial Narrow" w:hAnsi="Arial Narrow"/>
                <w:sz w:val="20"/>
              </w:rPr>
              <w:t xml:space="preserve"> as part of the project</w:t>
            </w:r>
            <w:r w:rsidR="00004B61">
              <w:rPr>
                <w:rFonts w:ascii="Arial Narrow" w:hAnsi="Arial Narrow"/>
                <w:sz w:val="20"/>
              </w:rPr>
              <w:t>’s</w:t>
            </w:r>
            <w:r w:rsidR="00004B61" w:rsidRPr="00004B61">
              <w:rPr>
                <w:rFonts w:ascii="Arial Narrow" w:hAnsi="Arial Narrow"/>
                <w:sz w:val="20"/>
              </w:rPr>
              <w:t xml:space="preserve"> exit strategy</w:t>
            </w:r>
            <w:r w:rsidR="00004B61">
              <w:rPr>
                <w:rFonts w:ascii="Arial Narrow" w:hAnsi="Arial Narrow"/>
                <w:sz w:val="20"/>
              </w:rPr>
              <w:t>.</w:t>
            </w:r>
            <w:r w:rsidR="00004B61" w:rsidRPr="00004B61">
              <w:rPr>
                <w:rFonts w:ascii="Arial Narrow" w:hAnsi="Arial Narrow"/>
                <w:bCs/>
                <w:sz w:val="20"/>
                <w:szCs w:val="20"/>
              </w:rPr>
              <w:t xml:space="preserve"> </w:t>
            </w:r>
            <w:r w:rsidR="006D5D73">
              <w:rPr>
                <w:rFonts w:ascii="Arial Narrow" w:hAnsi="Arial Narrow"/>
                <w:bCs/>
                <w:sz w:val="20"/>
                <w:szCs w:val="20"/>
              </w:rPr>
              <w:t xml:space="preserve">According to </w:t>
            </w:r>
            <w:r w:rsidR="00B572F4" w:rsidRPr="004B0783">
              <w:rPr>
                <w:rFonts w:ascii="Arial Narrow" w:hAnsi="Arial Narrow"/>
                <w:bCs/>
                <w:sz w:val="20"/>
                <w:szCs w:val="20"/>
              </w:rPr>
              <w:t>FA</w:t>
            </w:r>
            <w:r w:rsidR="006D5D73">
              <w:rPr>
                <w:rFonts w:ascii="Arial Narrow" w:hAnsi="Arial Narrow"/>
                <w:bCs/>
                <w:sz w:val="20"/>
                <w:szCs w:val="20"/>
              </w:rPr>
              <w:t>/</w:t>
            </w:r>
            <w:r w:rsidR="00B572F4" w:rsidRPr="004B0783">
              <w:rPr>
                <w:rFonts w:ascii="Arial Narrow" w:hAnsi="Arial Narrow"/>
                <w:bCs/>
                <w:sz w:val="20"/>
                <w:szCs w:val="20"/>
              </w:rPr>
              <w:t xml:space="preserve">MAFF, </w:t>
            </w:r>
            <w:r w:rsidR="006D5D73">
              <w:rPr>
                <w:rFonts w:ascii="Arial Narrow" w:hAnsi="Arial Narrow"/>
                <w:bCs/>
                <w:sz w:val="20"/>
                <w:szCs w:val="20"/>
              </w:rPr>
              <w:t xml:space="preserve">a </w:t>
            </w:r>
            <w:r w:rsidR="00B572F4" w:rsidRPr="004B0783">
              <w:rPr>
                <w:rFonts w:ascii="Arial Narrow" w:hAnsi="Arial Narrow"/>
                <w:bCs/>
                <w:sz w:val="20"/>
                <w:szCs w:val="20"/>
              </w:rPr>
              <w:t xml:space="preserve">financial allocation </w:t>
            </w:r>
            <w:r w:rsidR="006D5D73">
              <w:rPr>
                <w:rFonts w:ascii="Arial Narrow" w:hAnsi="Arial Narrow"/>
                <w:bCs/>
                <w:sz w:val="20"/>
                <w:szCs w:val="20"/>
              </w:rPr>
              <w:t xml:space="preserve">is being </w:t>
            </w:r>
            <w:r w:rsidR="00B572F4" w:rsidRPr="004B0783">
              <w:rPr>
                <w:rFonts w:ascii="Arial Narrow" w:hAnsi="Arial Narrow"/>
                <w:bCs/>
                <w:sz w:val="20"/>
                <w:szCs w:val="20"/>
              </w:rPr>
              <w:t xml:space="preserve">considered </w:t>
            </w:r>
            <w:r w:rsidR="006D5D73">
              <w:rPr>
                <w:rFonts w:ascii="Arial Narrow" w:hAnsi="Arial Narrow"/>
                <w:bCs/>
                <w:sz w:val="20"/>
                <w:szCs w:val="20"/>
              </w:rPr>
              <w:t>to support commune-</w:t>
            </w:r>
            <w:r w:rsidR="006D5D73" w:rsidRPr="004B0783">
              <w:rPr>
                <w:rFonts w:ascii="Arial Narrow" w:hAnsi="Arial Narrow"/>
                <w:bCs/>
                <w:sz w:val="20"/>
                <w:szCs w:val="20"/>
              </w:rPr>
              <w:t>based forest management</w:t>
            </w:r>
            <w:r w:rsidR="006D5D73">
              <w:rPr>
                <w:rFonts w:ascii="Arial Narrow" w:hAnsi="Arial Narrow"/>
                <w:bCs/>
                <w:sz w:val="20"/>
                <w:szCs w:val="20"/>
              </w:rPr>
              <w:t xml:space="preserve"> under</w:t>
            </w:r>
            <w:r w:rsidR="00B572F4" w:rsidRPr="004B0783">
              <w:rPr>
                <w:rFonts w:ascii="Arial Narrow" w:hAnsi="Arial Narrow"/>
                <w:bCs/>
                <w:sz w:val="20"/>
                <w:szCs w:val="20"/>
              </w:rPr>
              <w:t xml:space="preserve"> </w:t>
            </w:r>
            <w:r w:rsidR="006D5D73">
              <w:rPr>
                <w:rFonts w:ascii="Arial Narrow" w:hAnsi="Arial Narrow"/>
                <w:bCs/>
                <w:sz w:val="20"/>
                <w:szCs w:val="20"/>
              </w:rPr>
              <w:t xml:space="preserve">the new </w:t>
            </w:r>
            <w:r w:rsidR="00B572F4" w:rsidRPr="004B0783">
              <w:rPr>
                <w:rFonts w:ascii="Arial Narrow" w:hAnsi="Arial Narrow"/>
                <w:bCs/>
                <w:sz w:val="20"/>
                <w:szCs w:val="20"/>
              </w:rPr>
              <w:t>REDD</w:t>
            </w:r>
            <w:r w:rsidR="006D5D73">
              <w:rPr>
                <w:rFonts w:ascii="Arial Narrow" w:hAnsi="Arial Narrow"/>
                <w:bCs/>
                <w:sz w:val="20"/>
                <w:szCs w:val="20"/>
              </w:rPr>
              <w:t>+</w:t>
            </w:r>
            <w:r w:rsidR="00B572F4" w:rsidRPr="004B0783">
              <w:rPr>
                <w:rFonts w:ascii="Arial Narrow" w:hAnsi="Arial Narrow"/>
                <w:bCs/>
                <w:sz w:val="20"/>
                <w:szCs w:val="20"/>
              </w:rPr>
              <w:t xml:space="preserve"> </w:t>
            </w:r>
            <w:r w:rsidR="006D5D73">
              <w:rPr>
                <w:rFonts w:ascii="Arial Narrow" w:hAnsi="Arial Narrow"/>
                <w:bCs/>
                <w:sz w:val="20"/>
                <w:szCs w:val="20"/>
              </w:rPr>
              <w:t>strategy for Cambodia.</w:t>
            </w:r>
          </w:p>
        </w:tc>
      </w:tr>
      <w:tr w:rsidR="00610CC1" w:rsidRPr="004B0783" w14:paraId="29AD8764" w14:textId="77777777" w:rsidTr="00C803BB">
        <w:trPr>
          <w:tblHeader/>
          <w:jc w:val="center"/>
        </w:trPr>
        <w:tc>
          <w:tcPr>
            <w:tcW w:w="1729" w:type="dxa"/>
            <w:tcBorders>
              <w:top w:val="single" w:sz="4" w:space="0" w:color="000000"/>
              <w:left w:val="single" w:sz="18" w:space="0" w:color="000000"/>
              <w:bottom w:val="single" w:sz="18" w:space="0" w:color="000000"/>
              <w:right w:val="single" w:sz="4" w:space="0" w:color="000000"/>
            </w:tcBorders>
            <w:tcMar>
              <w:top w:w="28" w:type="dxa"/>
              <w:left w:w="28" w:type="dxa"/>
              <w:bottom w:w="28" w:type="dxa"/>
              <w:right w:w="28" w:type="dxa"/>
            </w:tcMar>
          </w:tcPr>
          <w:p w14:paraId="7251B0F5" w14:textId="77777777" w:rsidR="00B572F4" w:rsidRPr="004B0783" w:rsidRDefault="00B572F4" w:rsidP="00B572F4">
            <w:pPr>
              <w:autoSpaceDE w:val="0"/>
              <w:autoSpaceDN w:val="0"/>
              <w:adjustRightInd w:val="0"/>
              <w:ind w:right="91"/>
              <w:rPr>
                <w:rFonts w:ascii="Arial Narrow" w:hAnsi="Arial Narrow"/>
                <w:i/>
                <w:color w:val="FF0000"/>
                <w:sz w:val="20"/>
                <w:szCs w:val="20"/>
              </w:rPr>
            </w:pPr>
            <w:r w:rsidRPr="004B0783">
              <w:rPr>
                <w:rFonts w:ascii="Arial Narrow" w:hAnsi="Arial Narrow"/>
                <w:i/>
                <w:sz w:val="20"/>
                <w:szCs w:val="20"/>
              </w:rPr>
              <w:t>Financing generated from other funding sources (banks, green funds, etc.) by EoP.</w:t>
            </w:r>
          </w:p>
        </w:tc>
        <w:tc>
          <w:tcPr>
            <w:tcW w:w="5529" w:type="dxa"/>
            <w:tcBorders>
              <w:top w:val="single" w:sz="4" w:space="0" w:color="000000"/>
              <w:left w:val="single" w:sz="4" w:space="0" w:color="000000"/>
              <w:bottom w:val="single" w:sz="18" w:space="0" w:color="000000"/>
              <w:right w:val="single" w:sz="4" w:space="0" w:color="000000"/>
            </w:tcBorders>
            <w:shd w:val="clear" w:color="auto" w:fill="FDE9D9"/>
            <w:tcMar>
              <w:top w:w="28" w:type="dxa"/>
              <w:left w:w="28" w:type="dxa"/>
              <w:bottom w:w="28" w:type="dxa"/>
              <w:right w:w="28" w:type="dxa"/>
            </w:tcMar>
          </w:tcPr>
          <w:p w14:paraId="3F8810B5" w14:textId="68183667" w:rsidR="00B572F4" w:rsidRPr="00FB09A7" w:rsidRDefault="00FB09A7" w:rsidP="004846A0">
            <w:pPr>
              <w:pStyle w:val="ListParagraph"/>
              <w:widowControl w:val="0"/>
              <w:numPr>
                <w:ilvl w:val="0"/>
                <w:numId w:val="29"/>
              </w:numPr>
              <w:ind w:left="224" w:hanging="224"/>
              <w:rPr>
                <w:sz w:val="20"/>
                <w:lang w:eastAsia="en-GB"/>
              </w:rPr>
            </w:pPr>
            <w:r>
              <w:rPr>
                <w:sz w:val="20"/>
                <w:lang w:eastAsia="en-GB"/>
              </w:rPr>
              <w:t>P</w:t>
            </w:r>
            <w:r w:rsidRPr="004B0783">
              <w:rPr>
                <w:sz w:val="20"/>
                <w:lang w:eastAsia="en-GB"/>
              </w:rPr>
              <w:t xml:space="preserve">roject </w:t>
            </w:r>
            <w:r>
              <w:rPr>
                <w:sz w:val="20"/>
                <w:lang w:eastAsia="en-GB"/>
              </w:rPr>
              <w:t>B</w:t>
            </w:r>
            <w:r w:rsidRPr="004B0783">
              <w:rPr>
                <w:sz w:val="20"/>
                <w:lang w:eastAsia="en-GB"/>
              </w:rPr>
              <w:t xml:space="preserve">oard </w:t>
            </w:r>
            <w:r>
              <w:rPr>
                <w:sz w:val="20"/>
                <w:lang w:eastAsia="en-GB"/>
              </w:rPr>
              <w:t>advised</w:t>
            </w:r>
            <w:r w:rsidRPr="004B0783">
              <w:rPr>
                <w:sz w:val="20"/>
                <w:lang w:eastAsia="en-GB"/>
              </w:rPr>
              <w:t xml:space="preserve"> us</w:t>
            </w:r>
            <w:r>
              <w:rPr>
                <w:sz w:val="20"/>
                <w:lang w:eastAsia="en-GB"/>
              </w:rPr>
              <w:t>ing</w:t>
            </w:r>
            <w:r w:rsidRPr="004B0783">
              <w:rPr>
                <w:sz w:val="20"/>
                <w:lang w:eastAsia="en-GB"/>
              </w:rPr>
              <w:t xml:space="preserve"> t</w:t>
            </w:r>
            <w:r>
              <w:rPr>
                <w:sz w:val="20"/>
                <w:lang w:eastAsia="en-GB"/>
              </w:rPr>
              <w:t>he project’s own interventions on g</w:t>
            </w:r>
            <w:r w:rsidRPr="004B0783">
              <w:rPr>
                <w:sz w:val="20"/>
                <w:lang w:eastAsia="en-GB"/>
              </w:rPr>
              <w:t>reenhouse gas emission</w:t>
            </w:r>
            <w:r>
              <w:rPr>
                <w:sz w:val="20"/>
                <w:lang w:eastAsia="en-GB"/>
              </w:rPr>
              <w:t>s</w:t>
            </w:r>
            <w:r w:rsidRPr="004B0783">
              <w:rPr>
                <w:sz w:val="20"/>
                <w:lang w:eastAsia="en-GB"/>
              </w:rPr>
              <w:t xml:space="preserve"> reduction </w:t>
            </w:r>
            <w:r>
              <w:rPr>
                <w:sz w:val="20"/>
                <w:lang w:eastAsia="en-GB"/>
              </w:rPr>
              <w:t xml:space="preserve">from improved cook stoves </w:t>
            </w:r>
            <w:r w:rsidRPr="004B0783">
              <w:rPr>
                <w:sz w:val="20"/>
                <w:lang w:eastAsia="en-GB"/>
              </w:rPr>
              <w:t xml:space="preserve">and charcoal. The SFM GHG ER monitoring report </w:t>
            </w:r>
            <w:r w:rsidR="002C5EAB">
              <w:rPr>
                <w:sz w:val="20"/>
                <w:lang w:eastAsia="en-GB"/>
              </w:rPr>
              <w:t>from</w:t>
            </w:r>
            <w:r w:rsidRPr="004B0783">
              <w:rPr>
                <w:sz w:val="20"/>
                <w:lang w:eastAsia="en-GB"/>
              </w:rPr>
              <w:t xml:space="preserve"> GERES show</w:t>
            </w:r>
            <w:r w:rsidR="00D636D3">
              <w:rPr>
                <w:sz w:val="20"/>
                <w:lang w:eastAsia="en-GB"/>
              </w:rPr>
              <w:t xml:space="preserve">s that ER </w:t>
            </w:r>
            <w:r w:rsidRPr="004B0783">
              <w:rPr>
                <w:sz w:val="20"/>
                <w:lang w:eastAsia="en-GB"/>
              </w:rPr>
              <w:t>of 30,894 tCO</w:t>
            </w:r>
            <w:r w:rsidRPr="002C5EAB">
              <w:rPr>
                <w:sz w:val="20"/>
                <w:vertAlign w:val="subscript"/>
                <w:lang w:eastAsia="en-GB"/>
              </w:rPr>
              <w:t>2</w:t>
            </w:r>
            <w:r w:rsidR="00D636D3">
              <w:rPr>
                <w:sz w:val="20"/>
                <w:lang w:eastAsia="en-GB"/>
              </w:rPr>
              <w:t xml:space="preserve"> was achieved f</w:t>
            </w:r>
            <w:r w:rsidRPr="004B0783">
              <w:rPr>
                <w:sz w:val="20"/>
                <w:lang w:eastAsia="en-GB"/>
              </w:rPr>
              <w:t>rom the dis</w:t>
            </w:r>
            <w:r w:rsidR="002C5EAB">
              <w:rPr>
                <w:sz w:val="20"/>
                <w:lang w:eastAsia="en-GB"/>
              </w:rPr>
              <w:t>tribution</w:t>
            </w:r>
            <w:r w:rsidRPr="004B0783">
              <w:rPr>
                <w:sz w:val="20"/>
                <w:lang w:eastAsia="en-GB"/>
              </w:rPr>
              <w:t xml:space="preserve"> of 143,575 stoves and 17 </w:t>
            </w:r>
            <w:r w:rsidR="002C5EAB" w:rsidRPr="004B0783">
              <w:rPr>
                <w:sz w:val="20"/>
                <w:lang w:eastAsia="en-GB"/>
              </w:rPr>
              <w:t>operational</w:t>
            </w:r>
            <w:r w:rsidR="002C5EAB">
              <w:rPr>
                <w:sz w:val="20"/>
                <w:lang w:eastAsia="en-GB"/>
              </w:rPr>
              <w:t xml:space="preserve"> charcoal kilns</w:t>
            </w:r>
            <w:r w:rsidR="00D636D3">
              <w:rPr>
                <w:sz w:val="20"/>
                <w:lang w:eastAsia="en-GB"/>
              </w:rPr>
              <w:t>. Some</w:t>
            </w:r>
            <w:r w:rsidRPr="004B0783">
              <w:rPr>
                <w:sz w:val="20"/>
                <w:lang w:eastAsia="en-GB"/>
              </w:rPr>
              <w:t xml:space="preserve"> 58 tons of green charcoals </w:t>
            </w:r>
            <w:r w:rsidR="00D636D3">
              <w:rPr>
                <w:sz w:val="20"/>
                <w:lang w:eastAsia="en-GB"/>
              </w:rPr>
              <w:t xml:space="preserve">was </w:t>
            </w:r>
            <w:r w:rsidRPr="004B0783">
              <w:rPr>
                <w:sz w:val="20"/>
                <w:lang w:eastAsia="en-GB"/>
              </w:rPr>
              <w:t xml:space="preserve">produced from the 17 </w:t>
            </w:r>
            <w:r w:rsidR="00D636D3">
              <w:rPr>
                <w:sz w:val="20"/>
                <w:lang w:eastAsia="en-GB"/>
              </w:rPr>
              <w:t>operational</w:t>
            </w:r>
            <w:r w:rsidRPr="004B0783">
              <w:rPr>
                <w:sz w:val="20"/>
                <w:lang w:eastAsia="en-GB"/>
              </w:rPr>
              <w:t xml:space="preserve"> </w:t>
            </w:r>
            <w:r w:rsidR="00D636D3">
              <w:rPr>
                <w:sz w:val="20"/>
                <w:lang w:eastAsia="en-GB"/>
              </w:rPr>
              <w:t>kilns</w:t>
            </w:r>
            <w:r w:rsidRPr="004B0783">
              <w:rPr>
                <w:sz w:val="20"/>
                <w:lang w:eastAsia="en-GB"/>
              </w:rPr>
              <w:t xml:space="preserve"> as of Dec</w:t>
            </w:r>
            <w:r w:rsidR="00D636D3">
              <w:rPr>
                <w:sz w:val="20"/>
                <w:lang w:eastAsia="en-GB"/>
              </w:rPr>
              <w:t>ember</w:t>
            </w:r>
            <w:r w:rsidRPr="004B0783">
              <w:rPr>
                <w:sz w:val="20"/>
                <w:lang w:eastAsia="en-GB"/>
              </w:rPr>
              <w:t xml:space="preserve"> 2014, </w:t>
            </w:r>
            <w:r w:rsidR="00D636D3">
              <w:rPr>
                <w:sz w:val="20"/>
                <w:lang w:eastAsia="en-GB"/>
              </w:rPr>
              <w:t>providing</w:t>
            </w:r>
            <w:r w:rsidRPr="004B0783">
              <w:rPr>
                <w:sz w:val="20"/>
                <w:lang w:eastAsia="en-GB"/>
              </w:rPr>
              <w:t xml:space="preserve"> $8,000</w:t>
            </w:r>
            <w:r w:rsidR="00D636D3">
              <w:rPr>
                <w:sz w:val="20"/>
                <w:lang w:eastAsia="en-GB"/>
              </w:rPr>
              <w:t xml:space="preserve"> income.</w:t>
            </w:r>
            <w:r w:rsidR="00B572F4" w:rsidRPr="00FB09A7">
              <w:rPr>
                <w:sz w:val="20"/>
                <w:lang w:eastAsia="en-GB"/>
              </w:rPr>
              <w:t xml:space="preserve"> </w:t>
            </w:r>
          </w:p>
        </w:tc>
        <w:tc>
          <w:tcPr>
            <w:tcW w:w="6800" w:type="dxa"/>
            <w:tcBorders>
              <w:top w:val="single" w:sz="4" w:space="0" w:color="000000"/>
              <w:left w:val="single" w:sz="4" w:space="0" w:color="000000"/>
              <w:bottom w:val="single" w:sz="18" w:space="0" w:color="000000"/>
              <w:right w:val="single" w:sz="4" w:space="0" w:color="000000"/>
            </w:tcBorders>
            <w:shd w:val="clear" w:color="auto" w:fill="DBE5F1"/>
            <w:tcMar>
              <w:top w:w="28" w:type="dxa"/>
              <w:left w:w="28" w:type="dxa"/>
              <w:bottom w:w="28" w:type="dxa"/>
              <w:right w:w="28" w:type="dxa"/>
            </w:tcMar>
          </w:tcPr>
          <w:p w14:paraId="7427539F" w14:textId="136FAE46" w:rsidR="00EC272B" w:rsidRDefault="00E90289"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The purpose of this and the previous output is to</w:t>
            </w:r>
            <w:r w:rsidR="00F81DA9">
              <w:rPr>
                <w:rFonts w:ascii="Arial Narrow" w:hAnsi="Arial Narrow"/>
                <w:bCs/>
                <w:sz w:val="20"/>
                <w:szCs w:val="20"/>
              </w:rPr>
              <w:t xml:space="preserve"> identify and access finance to sustain </w:t>
            </w:r>
            <w:r w:rsidR="00807FD6">
              <w:rPr>
                <w:rFonts w:ascii="Arial Narrow" w:hAnsi="Arial Narrow"/>
                <w:bCs/>
                <w:sz w:val="20"/>
                <w:szCs w:val="20"/>
              </w:rPr>
              <w:t>SFM</w:t>
            </w:r>
            <w:r w:rsidR="00F81DA9">
              <w:rPr>
                <w:rFonts w:ascii="Arial Narrow" w:hAnsi="Arial Narrow"/>
                <w:bCs/>
                <w:sz w:val="20"/>
                <w:szCs w:val="20"/>
              </w:rPr>
              <w:t xml:space="preserve"> under community forestry beyond the life of the project. </w:t>
            </w:r>
            <w:r w:rsidR="00EC272B">
              <w:rPr>
                <w:rFonts w:ascii="Arial Narrow" w:hAnsi="Arial Narrow"/>
                <w:bCs/>
                <w:sz w:val="20"/>
                <w:szCs w:val="20"/>
              </w:rPr>
              <w:t>Given</w:t>
            </w:r>
            <w:r w:rsidR="00F81DA9">
              <w:rPr>
                <w:rFonts w:ascii="Arial Narrow" w:hAnsi="Arial Narrow"/>
                <w:bCs/>
                <w:sz w:val="20"/>
                <w:szCs w:val="20"/>
              </w:rPr>
              <w:t xml:space="preserve"> the </w:t>
            </w:r>
            <w:r w:rsidR="00EC272B">
              <w:rPr>
                <w:rFonts w:ascii="Arial Narrow" w:hAnsi="Arial Narrow"/>
                <w:bCs/>
                <w:sz w:val="20"/>
                <w:szCs w:val="20"/>
              </w:rPr>
              <w:t xml:space="preserve">present </w:t>
            </w:r>
            <w:r w:rsidR="00F81DA9">
              <w:rPr>
                <w:rFonts w:ascii="Arial Narrow" w:hAnsi="Arial Narrow"/>
                <w:bCs/>
                <w:sz w:val="20"/>
                <w:szCs w:val="20"/>
              </w:rPr>
              <w:t>absence of a</w:t>
            </w:r>
            <w:r w:rsidR="00EC272B">
              <w:rPr>
                <w:rFonts w:ascii="Arial Narrow" w:hAnsi="Arial Narrow"/>
                <w:bCs/>
                <w:sz w:val="20"/>
                <w:szCs w:val="20"/>
              </w:rPr>
              <w:t xml:space="preserve">ny </w:t>
            </w:r>
            <w:r w:rsidR="00F81DA9">
              <w:rPr>
                <w:rFonts w:ascii="Arial Narrow" w:hAnsi="Arial Narrow"/>
                <w:bCs/>
                <w:sz w:val="20"/>
                <w:szCs w:val="20"/>
              </w:rPr>
              <w:t>c</w:t>
            </w:r>
            <w:r w:rsidR="00EC272B">
              <w:rPr>
                <w:rFonts w:ascii="Arial Narrow" w:hAnsi="Arial Narrow"/>
                <w:bCs/>
                <w:sz w:val="20"/>
                <w:szCs w:val="20"/>
              </w:rPr>
              <w:t>arbon trading scheme in Cambodia, these emissions reductions have no market value and, therefore, do not contribute to the future financing of any follow on activities to mainstream the project’s successes.</w:t>
            </w:r>
          </w:p>
          <w:p w14:paraId="2DA8395E" w14:textId="16561414" w:rsidR="00B572F4" w:rsidRPr="00EC272B" w:rsidRDefault="00EC27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The</w:t>
            </w:r>
            <w:r w:rsidR="00D636D3">
              <w:rPr>
                <w:rFonts w:ascii="Arial Narrow" w:hAnsi="Arial Narrow"/>
                <w:bCs/>
                <w:sz w:val="20"/>
                <w:szCs w:val="20"/>
              </w:rPr>
              <w:t xml:space="preserve"> earnings from charcoal production are interesting but are more appropriately considered under household income generation</w:t>
            </w:r>
            <w:r w:rsidR="00607D67">
              <w:rPr>
                <w:rFonts w:ascii="Arial Narrow" w:hAnsi="Arial Narrow"/>
                <w:bCs/>
                <w:sz w:val="20"/>
                <w:szCs w:val="20"/>
              </w:rPr>
              <w:t xml:space="preserve"> (e.g. Outputs 2.4 and 2.5).</w:t>
            </w:r>
          </w:p>
        </w:tc>
      </w:tr>
      <w:tr w:rsidR="00B572F4" w:rsidRPr="004B0783" w14:paraId="25177DB5" w14:textId="77777777" w:rsidTr="00C803BB">
        <w:trPr>
          <w:tblHeader/>
          <w:jc w:val="center"/>
        </w:trPr>
        <w:tc>
          <w:tcPr>
            <w:tcW w:w="14058" w:type="dxa"/>
            <w:gridSpan w:val="3"/>
            <w:tcBorders>
              <w:top w:val="single" w:sz="4"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012FE2AB" w14:textId="23BFF2B0" w:rsidR="00B572F4" w:rsidRPr="004B0783" w:rsidRDefault="00B572F4" w:rsidP="00B572F4">
            <w:pPr>
              <w:tabs>
                <w:tab w:val="left" w:pos="2592"/>
              </w:tabs>
              <w:jc w:val="both"/>
              <w:rPr>
                <w:rFonts w:ascii="Arial Narrow" w:hAnsi="Arial Narrow"/>
                <w:bCs/>
                <w:sz w:val="20"/>
                <w:szCs w:val="20"/>
              </w:rPr>
            </w:pPr>
            <w:r w:rsidRPr="004B0783">
              <w:rPr>
                <w:rFonts w:ascii="Arial Narrow" w:hAnsi="Arial Narrow"/>
                <w:b/>
                <w:sz w:val="20"/>
                <w:szCs w:val="20"/>
              </w:rPr>
              <w:t>Outcome 2 -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ity</w:t>
            </w:r>
            <w:r w:rsidRPr="004B0783">
              <w:rPr>
                <w:rFonts w:ascii="Arial Narrow" w:hAnsi="Arial Narrow"/>
                <w:b/>
                <w:spacing w:val="-2"/>
                <w:sz w:val="20"/>
                <w:szCs w:val="20"/>
              </w:rPr>
              <w:t>-</w:t>
            </w:r>
            <w:r w:rsidRPr="004B0783">
              <w:rPr>
                <w:rFonts w:ascii="Arial Narrow" w:hAnsi="Arial Narrow"/>
                <w:b/>
                <w:spacing w:val="1"/>
                <w:sz w:val="20"/>
                <w:szCs w:val="20"/>
              </w:rPr>
              <w:t>b</w:t>
            </w:r>
            <w:r w:rsidRPr="004B0783">
              <w:rPr>
                <w:rFonts w:ascii="Arial Narrow" w:hAnsi="Arial Narrow"/>
                <w:b/>
                <w:sz w:val="20"/>
                <w:szCs w:val="20"/>
              </w:rPr>
              <w:t>a</w:t>
            </w:r>
            <w:r w:rsidRPr="004B0783">
              <w:rPr>
                <w:rFonts w:ascii="Arial Narrow" w:hAnsi="Arial Narrow"/>
                <w:b/>
                <w:spacing w:val="1"/>
                <w:sz w:val="20"/>
                <w:szCs w:val="20"/>
              </w:rPr>
              <w:t>s</w:t>
            </w:r>
            <w:r w:rsidRPr="004B0783">
              <w:rPr>
                <w:rFonts w:ascii="Arial Narrow" w:hAnsi="Arial Narrow"/>
                <w:b/>
                <w:sz w:val="20"/>
                <w:szCs w:val="20"/>
              </w:rPr>
              <w:t xml:space="preserve">ed </w:t>
            </w:r>
            <w:r w:rsidRPr="004B0783">
              <w:rPr>
                <w:rFonts w:ascii="Arial Narrow" w:hAnsi="Arial Narrow"/>
                <w:b/>
                <w:spacing w:val="-1"/>
                <w:sz w:val="20"/>
                <w:szCs w:val="20"/>
              </w:rPr>
              <w:t>su</w:t>
            </w:r>
            <w:r w:rsidRPr="004B0783">
              <w:rPr>
                <w:rFonts w:ascii="Arial Narrow" w:hAnsi="Arial Narrow"/>
                <w:b/>
                <w:spacing w:val="1"/>
                <w:sz w:val="20"/>
                <w:szCs w:val="20"/>
              </w:rPr>
              <w:t>s</w:t>
            </w:r>
            <w:r w:rsidRPr="004B0783">
              <w:rPr>
                <w:rFonts w:ascii="Arial Narrow" w:hAnsi="Arial Narrow"/>
                <w:b/>
                <w:spacing w:val="-1"/>
                <w:sz w:val="20"/>
                <w:szCs w:val="20"/>
              </w:rPr>
              <w:t>t</w:t>
            </w:r>
            <w:r w:rsidRPr="004B0783">
              <w:rPr>
                <w:rFonts w:ascii="Arial Narrow" w:hAnsi="Arial Narrow"/>
                <w:b/>
                <w:sz w:val="20"/>
                <w:szCs w:val="20"/>
              </w:rPr>
              <w:t>a</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b</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 xml:space="preserve"> </w:t>
            </w:r>
            <w:r w:rsidRPr="004B0783">
              <w:rPr>
                <w:rFonts w:ascii="Arial Narrow" w:hAnsi="Arial Narrow"/>
                <w:b/>
                <w:spacing w:val="-5"/>
                <w:sz w:val="20"/>
                <w:szCs w:val="20"/>
              </w:rPr>
              <w:t>f</w:t>
            </w:r>
            <w:r w:rsidRPr="004B0783">
              <w:rPr>
                <w:rFonts w:ascii="Arial Narrow" w:hAnsi="Arial Narrow"/>
                <w:b/>
                <w:spacing w:val="-1"/>
                <w:sz w:val="20"/>
                <w:szCs w:val="20"/>
              </w:rPr>
              <w:t>o</w:t>
            </w:r>
            <w:r w:rsidRPr="004B0783">
              <w:rPr>
                <w:rFonts w:ascii="Arial Narrow" w:hAnsi="Arial Narrow"/>
                <w:b/>
                <w:sz w:val="20"/>
                <w:szCs w:val="20"/>
              </w:rPr>
              <w:t>re</w:t>
            </w:r>
            <w:r w:rsidRPr="004B0783">
              <w:rPr>
                <w:rFonts w:ascii="Arial Narrow" w:hAnsi="Arial Narrow"/>
                <w:b/>
                <w:spacing w:val="4"/>
                <w:sz w:val="20"/>
                <w:szCs w:val="20"/>
              </w:rPr>
              <w:t>s</w:t>
            </w:r>
            <w:r w:rsidRPr="004B0783">
              <w:rPr>
                <w:rFonts w:ascii="Arial Narrow" w:hAnsi="Arial Narrow"/>
                <w:b/>
                <w:sz w:val="20"/>
                <w:szCs w:val="20"/>
              </w:rPr>
              <w:t xml:space="preserve">t </w:t>
            </w:r>
            <w:r w:rsidRPr="004B0783">
              <w:rPr>
                <w:rFonts w:ascii="Arial Narrow" w:hAnsi="Arial Narrow"/>
                <w:b/>
                <w:spacing w:val="-2"/>
                <w:sz w:val="20"/>
                <w:szCs w:val="20"/>
              </w:rPr>
              <w:t>m</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z w:val="20"/>
                <w:szCs w:val="20"/>
              </w:rPr>
              <w:t>a</w:t>
            </w:r>
            <w:r w:rsidRPr="004B0783">
              <w:rPr>
                <w:rFonts w:ascii="Arial Narrow" w:hAnsi="Arial Narrow"/>
                <w:b/>
                <w:spacing w:val="-1"/>
                <w:sz w:val="20"/>
                <w:szCs w:val="20"/>
              </w:rPr>
              <w:t>g</w:t>
            </w:r>
            <w:r w:rsidRPr="004B0783">
              <w:rPr>
                <w:rFonts w:ascii="Arial Narrow" w:hAnsi="Arial Narrow"/>
                <w:b/>
                <w:sz w:val="20"/>
                <w:szCs w:val="20"/>
              </w:rPr>
              <w:t>em</w:t>
            </w:r>
            <w:r w:rsidRPr="004B0783">
              <w:rPr>
                <w:rFonts w:ascii="Arial Narrow" w:hAnsi="Arial Narrow"/>
                <w:b/>
                <w:spacing w:val="-2"/>
                <w:sz w:val="20"/>
                <w:szCs w:val="20"/>
              </w:rPr>
              <w:t>e</w:t>
            </w:r>
            <w:r w:rsidRPr="004B0783">
              <w:rPr>
                <w:rFonts w:ascii="Arial Narrow" w:hAnsi="Arial Narrow"/>
                <w:b/>
                <w:spacing w:val="1"/>
                <w:sz w:val="20"/>
                <w:szCs w:val="20"/>
              </w:rPr>
              <w:t>n</w:t>
            </w:r>
            <w:r w:rsidRPr="004B0783">
              <w:rPr>
                <w:rFonts w:ascii="Arial Narrow" w:hAnsi="Arial Narrow"/>
                <w:b/>
                <w:sz w:val="20"/>
                <w:szCs w:val="20"/>
              </w:rPr>
              <w:t xml:space="preserve">t </w:t>
            </w:r>
            <w:r w:rsidRPr="004B0783">
              <w:rPr>
                <w:rFonts w:ascii="Arial Narrow" w:hAnsi="Arial Narrow"/>
                <w:b/>
                <w:spacing w:val="-1"/>
                <w:sz w:val="20"/>
                <w:szCs w:val="20"/>
              </w:rPr>
              <w:t>i</w:t>
            </w:r>
            <w:r w:rsidRPr="004B0783">
              <w:rPr>
                <w:rFonts w:ascii="Arial Narrow" w:hAnsi="Arial Narrow"/>
                <w:b/>
                <w:sz w:val="20"/>
                <w:szCs w:val="20"/>
              </w:rPr>
              <w:t xml:space="preserve">s </w:t>
            </w:r>
            <w:r w:rsidRPr="004B0783">
              <w:rPr>
                <w:rFonts w:ascii="Arial Narrow" w:hAnsi="Arial Narrow"/>
                <w:b/>
                <w:spacing w:val="-1"/>
                <w:sz w:val="20"/>
                <w:szCs w:val="20"/>
              </w:rPr>
              <w:t>b</w:t>
            </w:r>
            <w:r w:rsidRPr="004B0783">
              <w:rPr>
                <w:rFonts w:ascii="Arial Narrow" w:hAnsi="Arial Narrow"/>
                <w:b/>
                <w:spacing w:val="3"/>
                <w:sz w:val="20"/>
                <w:szCs w:val="20"/>
              </w:rPr>
              <w:t>e</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i</w:t>
            </w:r>
            <w:r w:rsidRPr="004B0783">
              <w:rPr>
                <w:rFonts w:ascii="Arial Narrow" w:hAnsi="Arial Narrow"/>
                <w:b/>
                <w:sz w:val="20"/>
                <w:szCs w:val="20"/>
              </w:rPr>
              <w:t>m</w:t>
            </w:r>
            <w:r w:rsidRPr="004B0783">
              <w:rPr>
                <w:rFonts w:ascii="Arial Narrow" w:hAnsi="Arial Narrow"/>
                <w:b/>
                <w:spacing w:val="1"/>
                <w:sz w:val="20"/>
                <w:szCs w:val="20"/>
              </w:rPr>
              <w:t>p</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ed e</w:t>
            </w:r>
            <w:r w:rsidRPr="004B0783">
              <w:rPr>
                <w:rFonts w:ascii="Arial Narrow" w:hAnsi="Arial Narrow"/>
                <w:b/>
                <w:spacing w:val="-2"/>
                <w:sz w:val="20"/>
                <w:szCs w:val="20"/>
              </w:rPr>
              <w:t>ff</w:t>
            </w:r>
            <w:r w:rsidRPr="004B0783">
              <w:rPr>
                <w:rFonts w:ascii="Arial Narrow" w:hAnsi="Arial Narrow"/>
                <w:b/>
                <w:sz w:val="20"/>
                <w:szCs w:val="20"/>
              </w:rPr>
              <w:t>e</w:t>
            </w:r>
            <w:r w:rsidRPr="004B0783">
              <w:rPr>
                <w:rFonts w:ascii="Arial Narrow" w:hAnsi="Arial Narrow"/>
                <w:b/>
                <w:spacing w:val="3"/>
                <w:sz w:val="20"/>
                <w:szCs w:val="20"/>
              </w:rPr>
              <w:t>c</w:t>
            </w:r>
            <w:r w:rsidRPr="004B0783">
              <w:rPr>
                <w:rFonts w:ascii="Arial Narrow" w:hAnsi="Arial Narrow"/>
                <w:b/>
                <w:spacing w:val="-1"/>
                <w:sz w:val="20"/>
                <w:szCs w:val="20"/>
              </w:rPr>
              <w:t>t</w:t>
            </w:r>
            <w:r w:rsidRPr="004B0783">
              <w:rPr>
                <w:rFonts w:ascii="Arial Narrow" w:hAnsi="Arial Narrow"/>
                <w:b/>
                <w:spacing w:val="1"/>
                <w:sz w:val="20"/>
                <w:szCs w:val="20"/>
              </w:rPr>
              <w:t>i</w:t>
            </w:r>
            <w:r w:rsidRPr="004B0783">
              <w:rPr>
                <w:rFonts w:ascii="Arial Narrow" w:hAnsi="Arial Narrow"/>
                <w:b/>
                <w:spacing w:val="-1"/>
                <w:sz w:val="20"/>
                <w:szCs w:val="20"/>
              </w:rPr>
              <w:t>v</w:t>
            </w:r>
            <w:r w:rsidRPr="004B0783">
              <w:rPr>
                <w:rFonts w:ascii="Arial Narrow" w:hAnsi="Arial Narrow"/>
                <w:b/>
                <w:sz w:val="20"/>
                <w:szCs w:val="20"/>
              </w:rPr>
              <w:t>e</w:t>
            </w:r>
            <w:r w:rsidRPr="004B0783">
              <w:rPr>
                <w:rFonts w:ascii="Arial Narrow" w:hAnsi="Arial Narrow"/>
                <w:b/>
                <w:spacing w:val="-1"/>
                <w:sz w:val="20"/>
                <w:szCs w:val="20"/>
              </w:rPr>
              <w:t>l</w:t>
            </w:r>
            <w:r w:rsidRPr="004B0783">
              <w:rPr>
                <w:rFonts w:ascii="Arial Narrow" w:hAnsi="Arial Narrow"/>
                <w:b/>
                <w:sz w:val="20"/>
                <w:szCs w:val="20"/>
              </w:rPr>
              <w:t>y</w:t>
            </w:r>
            <w:r w:rsidRPr="004B0783">
              <w:rPr>
                <w:rFonts w:ascii="Arial Narrow" w:hAnsi="Arial Narrow"/>
                <w:b/>
                <w:spacing w:val="-2"/>
                <w:sz w:val="20"/>
                <w:szCs w:val="20"/>
              </w:rPr>
              <w:t xml:space="preserve"> </w:t>
            </w:r>
            <w:r w:rsidRPr="004B0783">
              <w:rPr>
                <w:rFonts w:ascii="Arial Narrow" w:hAnsi="Arial Narrow"/>
                <w:b/>
                <w:spacing w:val="2"/>
                <w:sz w:val="20"/>
                <w:szCs w:val="20"/>
              </w:rPr>
              <w:t>w</w:t>
            </w:r>
            <w:r w:rsidRPr="004B0783">
              <w:rPr>
                <w:rFonts w:ascii="Arial Narrow" w:hAnsi="Arial Narrow"/>
                <w:b/>
                <w:spacing w:val="-1"/>
                <w:sz w:val="20"/>
                <w:szCs w:val="20"/>
              </w:rPr>
              <w:t>i</w:t>
            </w:r>
            <w:r w:rsidRPr="004B0783">
              <w:rPr>
                <w:rFonts w:ascii="Arial Narrow" w:hAnsi="Arial Narrow"/>
                <w:b/>
                <w:spacing w:val="1"/>
                <w:sz w:val="20"/>
                <w:szCs w:val="20"/>
              </w:rPr>
              <w:t>th</w:t>
            </w:r>
            <w:r w:rsidRPr="004B0783">
              <w:rPr>
                <w:rFonts w:ascii="Arial Narrow" w:hAnsi="Arial Narrow"/>
                <w:b/>
                <w:spacing w:val="-1"/>
                <w:sz w:val="20"/>
                <w:szCs w:val="20"/>
              </w:rPr>
              <w:t>i</w:t>
            </w:r>
            <w:r w:rsidRPr="004B0783">
              <w:rPr>
                <w:rFonts w:ascii="Arial Narrow" w:hAnsi="Arial Narrow"/>
                <w:b/>
                <w:sz w:val="20"/>
                <w:szCs w:val="20"/>
              </w:rPr>
              <w:t>n a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x</w:t>
            </w:r>
            <w:r w:rsidRPr="004B0783">
              <w:rPr>
                <w:rFonts w:ascii="Arial Narrow" w:hAnsi="Arial Narrow"/>
                <w:b/>
                <w:sz w:val="20"/>
                <w:szCs w:val="20"/>
              </w:rPr>
              <w:t>t</w:t>
            </w:r>
            <w:r w:rsidRPr="004B0783">
              <w:rPr>
                <w:rFonts w:ascii="Arial Narrow" w:hAnsi="Arial Narrow"/>
                <w:b/>
                <w:spacing w:val="2"/>
                <w:sz w:val="20"/>
                <w:szCs w:val="20"/>
              </w:rPr>
              <w:t xml:space="preserve"> </w:t>
            </w:r>
            <w:r w:rsidRPr="004B0783">
              <w:rPr>
                <w:rFonts w:ascii="Arial Narrow" w:hAnsi="Arial Narrow"/>
                <w:b/>
                <w:spacing w:val="-1"/>
                <w:sz w:val="20"/>
                <w:szCs w:val="20"/>
              </w:rPr>
              <w:t>o</w:t>
            </w:r>
            <w:r w:rsidRPr="004B0783">
              <w:rPr>
                <w:rFonts w:ascii="Arial Narrow" w:hAnsi="Arial Narrow"/>
                <w:b/>
                <w:sz w:val="20"/>
                <w:szCs w:val="20"/>
              </w:rPr>
              <w:t>f ca</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pacing w:val="-2"/>
                <w:sz w:val="20"/>
                <w:szCs w:val="20"/>
              </w:rPr>
              <w:t>m</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pacing w:val="1"/>
                <w:sz w:val="20"/>
                <w:szCs w:val="20"/>
              </w:rPr>
              <w:t>t</w:t>
            </w:r>
            <w:r w:rsidRPr="004B0783">
              <w:rPr>
                <w:rFonts w:ascii="Arial Narrow" w:hAnsi="Arial Narrow"/>
                <w:b/>
                <w:sz w:val="20"/>
                <w:szCs w:val="20"/>
              </w:rPr>
              <w:t xml:space="preserve">, </w:t>
            </w:r>
            <w:r w:rsidRPr="004B0783">
              <w:rPr>
                <w:rFonts w:ascii="Arial Narrow" w:hAnsi="Arial Narrow"/>
                <w:b/>
                <w:spacing w:val="-1"/>
                <w:sz w:val="20"/>
                <w:szCs w:val="20"/>
              </w:rPr>
              <w:t>p</w:t>
            </w:r>
            <w:r w:rsidRPr="004B0783">
              <w:rPr>
                <w:rFonts w:ascii="Arial Narrow" w:hAnsi="Arial Narrow"/>
                <w:b/>
                <w:sz w:val="20"/>
                <w:szCs w:val="20"/>
              </w:rPr>
              <w:t>r</w:t>
            </w:r>
            <w:r w:rsidRPr="004B0783">
              <w:rPr>
                <w:rFonts w:ascii="Arial Narrow" w:hAnsi="Arial Narrow"/>
                <w:b/>
                <w:spacing w:val="-1"/>
                <w:sz w:val="20"/>
                <w:szCs w:val="20"/>
              </w:rPr>
              <w:t>ov</w:t>
            </w:r>
            <w:r w:rsidRPr="004B0783">
              <w:rPr>
                <w:rFonts w:ascii="Arial Narrow" w:hAnsi="Arial Narrow"/>
                <w:b/>
                <w:spacing w:val="1"/>
                <w:sz w:val="20"/>
                <w:szCs w:val="20"/>
              </w:rPr>
              <w:t>in</w:t>
            </w:r>
            <w:r w:rsidRPr="004B0783">
              <w:rPr>
                <w:rFonts w:ascii="Arial Narrow" w:hAnsi="Arial Narrow"/>
                <w:b/>
                <w:spacing w:val="-2"/>
                <w:sz w:val="20"/>
                <w:szCs w:val="20"/>
              </w:rPr>
              <w:t>c</w:t>
            </w:r>
            <w:r w:rsidRPr="004B0783">
              <w:rPr>
                <w:rFonts w:ascii="Arial Narrow" w:hAnsi="Arial Narrow"/>
                <w:b/>
                <w:sz w:val="20"/>
                <w:szCs w:val="20"/>
              </w:rPr>
              <w:t>e,</w:t>
            </w:r>
            <w:r w:rsidRPr="004B0783">
              <w:rPr>
                <w:rFonts w:ascii="Arial Narrow" w:hAnsi="Arial Narrow"/>
                <w:b/>
                <w:spacing w:val="2"/>
                <w:sz w:val="20"/>
                <w:szCs w:val="20"/>
              </w:rPr>
              <w:t xml:space="preserve"> d</w:t>
            </w:r>
            <w:r w:rsidRPr="004B0783">
              <w:rPr>
                <w:rFonts w:ascii="Arial Narrow" w:hAnsi="Arial Narrow"/>
                <w:b/>
                <w:spacing w:val="-4"/>
                <w:sz w:val="20"/>
                <w:szCs w:val="20"/>
              </w:rPr>
              <w:t>i</w:t>
            </w:r>
            <w:r w:rsidRPr="004B0783">
              <w:rPr>
                <w:rFonts w:ascii="Arial Narrow" w:hAnsi="Arial Narrow"/>
                <w:b/>
                <w:spacing w:val="4"/>
                <w:sz w:val="20"/>
                <w:szCs w:val="20"/>
              </w:rPr>
              <w:t>s</w:t>
            </w:r>
            <w:r w:rsidRPr="004B0783">
              <w:rPr>
                <w:rFonts w:ascii="Arial Narrow" w:hAnsi="Arial Narrow"/>
                <w:b/>
                <w:spacing w:val="1"/>
                <w:sz w:val="20"/>
                <w:szCs w:val="20"/>
              </w:rPr>
              <w:t>t</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z w:val="20"/>
                <w:szCs w:val="20"/>
              </w:rPr>
              <w:t>ct a</w:t>
            </w:r>
            <w:r w:rsidRPr="004B0783">
              <w:rPr>
                <w:rFonts w:ascii="Arial Narrow" w:hAnsi="Arial Narrow"/>
                <w:b/>
                <w:spacing w:val="1"/>
                <w:sz w:val="20"/>
                <w:szCs w:val="20"/>
              </w:rPr>
              <w:t>n</w:t>
            </w:r>
            <w:r w:rsidRPr="004B0783">
              <w:rPr>
                <w:rFonts w:ascii="Arial Narrow" w:hAnsi="Arial Narrow"/>
                <w:b/>
                <w:sz w:val="20"/>
                <w:szCs w:val="20"/>
              </w:rPr>
              <w:t>d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un</w:t>
            </w:r>
            <w:r w:rsidRPr="004B0783">
              <w:rPr>
                <w:rFonts w:ascii="Arial Narrow" w:hAnsi="Arial Narrow"/>
                <w:b/>
                <w:sz w:val="20"/>
                <w:szCs w:val="20"/>
              </w:rPr>
              <w:t>e</w:t>
            </w:r>
            <w:r w:rsidRPr="004B0783">
              <w:rPr>
                <w:rFonts w:ascii="Arial Narrow" w:hAnsi="Arial Narrow"/>
                <w:b/>
                <w:spacing w:val="4"/>
                <w:sz w:val="20"/>
                <w:szCs w:val="20"/>
              </w:rPr>
              <w:t xml:space="preserve"> </w:t>
            </w:r>
            <w:r w:rsidRPr="004B0783">
              <w:rPr>
                <w:rFonts w:ascii="Arial Narrow" w:hAnsi="Arial Narrow"/>
                <w:b/>
                <w:spacing w:val="-1"/>
                <w:sz w:val="20"/>
                <w:szCs w:val="20"/>
              </w:rPr>
              <w:t>l</w:t>
            </w:r>
            <w:r w:rsidRPr="004B0783">
              <w:rPr>
                <w:rFonts w:ascii="Arial Narrow" w:hAnsi="Arial Narrow"/>
                <w:b/>
                <w:sz w:val="20"/>
                <w:szCs w:val="20"/>
              </w:rPr>
              <w:t>e</w:t>
            </w:r>
            <w:r w:rsidRPr="004B0783">
              <w:rPr>
                <w:rFonts w:ascii="Arial Narrow" w:hAnsi="Arial Narrow"/>
                <w:b/>
                <w:spacing w:val="-1"/>
                <w:sz w:val="20"/>
                <w:szCs w:val="20"/>
              </w:rPr>
              <w:t>v</w:t>
            </w:r>
            <w:r w:rsidRPr="004B0783">
              <w:rPr>
                <w:rFonts w:ascii="Arial Narrow" w:hAnsi="Arial Narrow"/>
                <w:b/>
                <w:sz w:val="20"/>
                <w:szCs w:val="20"/>
              </w:rPr>
              <w:t xml:space="preserve">el </w:t>
            </w:r>
            <w:r w:rsidRPr="004B0783">
              <w:rPr>
                <w:rFonts w:ascii="Arial Narrow" w:hAnsi="Arial Narrow"/>
                <w:b/>
                <w:spacing w:val="-1"/>
                <w:sz w:val="20"/>
                <w:szCs w:val="20"/>
              </w:rPr>
              <w:t>pl</w:t>
            </w:r>
            <w:r w:rsidRPr="004B0783">
              <w:rPr>
                <w:rFonts w:ascii="Arial Narrow" w:hAnsi="Arial Narrow"/>
                <w:b/>
                <w:spacing w:val="3"/>
                <w:sz w:val="20"/>
                <w:szCs w:val="20"/>
              </w:rPr>
              <w:t>a</w:t>
            </w:r>
            <w:r w:rsidRPr="004B0783">
              <w:rPr>
                <w:rFonts w:ascii="Arial Narrow" w:hAnsi="Arial Narrow"/>
                <w:b/>
                <w:spacing w:val="-1"/>
                <w:sz w:val="20"/>
                <w:szCs w:val="20"/>
              </w:rPr>
              <w:t>n</w:t>
            </w:r>
            <w:r w:rsidRPr="004B0783">
              <w:rPr>
                <w:rFonts w:ascii="Arial Narrow" w:hAnsi="Arial Narrow"/>
                <w:b/>
                <w:spacing w:val="1"/>
                <w:sz w:val="20"/>
                <w:szCs w:val="20"/>
              </w:rPr>
              <w:t>n</w:t>
            </w:r>
            <w:r w:rsidRPr="004B0783">
              <w:rPr>
                <w:rFonts w:ascii="Arial Narrow" w:hAnsi="Arial Narrow"/>
                <w:b/>
                <w:spacing w:val="-1"/>
                <w:sz w:val="20"/>
                <w:szCs w:val="20"/>
              </w:rPr>
              <w:t>in</w:t>
            </w:r>
            <w:r w:rsidRPr="004B0783">
              <w:rPr>
                <w:rFonts w:ascii="Arial Narrow" w:hAnsi="Arial Narrow"/>
                <w:b/>
                <w:sz w:val="20"/>
                <w:szCs w:val="20"/>
              </w:rPr>
              <w:t xml:space="preserve">g </w:t>
            </w:r>
            <w:r w:rsidRPr="004B0783">
              <w:rPr>
                <w:rFonts w:ascii="Arial Narrow" w:hAnsi="Arial Narrow"/>
                <w:b/>
                <w:spacing w:val="-1"/>
                <w:sz w:val="20"/>
                <w:szCs w:val="20"/>
              </w:rPr>
              <w:t>d</w:t>
            </w:r>
            <w:r w:rsidRPr="004B0783">
              <w:rPr>
                <w:rFonts w:ascii="Arial Narrow" w:hAnsi="Arial Narrow"/>
                <w:b/>
                <w:spacing w:val="3"/>
                <w:sz w:val="20"/>
                <w:szCs w:val="20"/>
              </w:rPr>
              <w:t>e</w:t>
            </w:r>
            <w:r w:rsidRPr="004B0783">
              <w:rPr>
                <w:rFonts w:ascii="Arial Narrow" w:hAnsi="Arial Narrow"/>
                <w:b/>
                <w:spacing w:val="-1"/>
                <w:sz w:val="20"/>
                <w:szCs w:val="20"/>
              </w:rPr>
              <w:t>liv</w:t>
            </w:r>
            <w:r w:rsidRPr="004B0783">
              <w:rPr>
                <w:rFonts w:ascii="Arial Narrow" w:hAnsi="Arial Narrow"/>
                <w:b/>
                <w:spacing w:val="3"/>
                <w:sz w:val="20"/>
                <w:szCs w:val="20"/>
              </w:rPr>
              <w:t>e</w:t>
            </w:r>
            <w:r w:rsidRPr="004B0783">
              <w:rPr>
                <w:rFonts w:ascii="Arial Narrow" w:hAnsi="Arial Narrow"/>
                <w:b/>
                <w:spacing w:val="-2"/>
                <w:sz w:val="20"/>
                <w:szCs w:val="20"/>
              </w:rPr>
              <w:t>r</w:t>
            </w:r>
            <w:r w:rsidRPr="004B0783">
              <w:rPr>
                <w:rFonts w:ascii="Arial Narrow" w:hAnsi="Arial Narrow"/>
                <w:b/>
                <w:spacing w:val="-1"/>
                <w:sz w:val="20"/>
                <w:szCs w:val="20"/>
              </w:rPr>
              <w:t>i</w:t>
            </w:r>
            <w:r w:rsidRPr="004B0783">
              <w:rPr>
                <w:rFonts w:ascii="Arial Narrow" w:hAnsi="Arial Narrow"/>
                <w:b/>
                <w:spacing w:val="1"/>
                <w:sz w:val="20"/>
                <w:szCs w:val="20"/>
              </w:rPr>
              <w:t>n</w:t>
            </w:r>
            <w:r w:rsidRPr="004B0783">
              <w:rPr>
                <w:rFonts w:ascii="Arial Narrow" w:hAnsi="Arial Narrow"/>
                <w:b/>
                <w:sz w:val="20"/>
                <w:szCs w:val="20"/>
              </w:rPr>
              <w:t>g c</w:t>
            </w:r>
            <w:r w:rsidRPr="004B0783">
              <w:rPr>
                <w:rFonts w:ascii="Arial Narrow" w:hAnsi="Arial Narrow"/>
                <w:b/>
                <w:spacing w:val="-1"/>
                <w:sz w:val="20"/>
                <w:szCs w:val="20"/>
              </w:rPr>
              <w:t>o</w:t>
            </w:r>
            <w:r w:rsidRPr="004B0783">
              <w:rPr>
                <w:rFonts w:ascii="Arial Narrow" w:hAnsi="Arial Narrow"/>
                <w:b/>
                <w:spacing w:val="1"/>
                <w:sz w:val="20"/>
                <w:szCs w:val="20"/>
              </w:rPr>
              <w:t>n</w:t>
            </w:r>
            <w:r w:rsidRPr="004B0783">
              <w:rPr>
                <w:rFonts w:ascii="Arial Narrow" w:hAnsi="Arial Narrow"/>
                <w:b/>
                <w:sz w:val="20"/>
                <w:szCs w:val="20"/>
              </w:rPr>
              <w:t>cr</w:t>
            </w:r>
            <w:r w:rsidRPr="004B0783">
              <w:rPr>
                <w:rFonts w:ascii="Arial Narrow" w:hAnsi="Arial Narrow"/>
                <w:b/>
                <w:spacing w:val="-2"/>
                <w:sz w:val="20"/>
                <w:szCs w:val="20"/>
              </w:rPr>
              <w:t>e</w:t>
            </w:r>
            <w:r w:rsidRPr="004B0783">
              <w:rPr>
                <w:rFonts w:ascii="Arial Narrow" w:hAnsi="Arial Narrow"/>
                <w:b/>
                <w:spacing w:val="1"/>
                <w:sz w:val="20"/>
                <w:szCs w:val="20"/>
              </w:rPr>
              <w:t>t</w:t>
            </w:r>
            <w:r w:rsidRPr="004B0783">
              <w:rPr>
                <w:rFonts w:ascii="Arial Narrow" w:hAnsi="Arial Narrow"/>
                <w:b/>
                <w:sz w:val="20"/>
                <w:szCs w:val="20"/>
              </w:rPr>
              <w:t>e</w:t>
            </w:r>
            <w:r w:rsidRPr="004B0783">
              <w:rPr>
                <w:rFonts w:ascii="Arial Narrow" w:hAnsi="Arial Narrow"/>
                <w:b/>
                <w:spacing w:val="-1"/>
                <w:sz w:val="20"/>
                <w:szCs w:val="20"/>
              </w:rPr>
              <w:t xml:space="preserve"> b</w:t>
            </w:r>
            <w:r w:rsidRPr="004B0783">
              <w:rPr>
                <w:rFonts w:ascii="Arial Narrow" w:hAnsi="Arial Narrow"/>
                <w:b/>
                <w:sz w:val="20"/>
                <w:szCs w:val="20"/>
              </w:rPr>
              <w:t>e</w:t>
            </w:r>
            <w:r w:rsidRPr="004B0783">
              <w:rPr>
                <w:rFonts w:ascii="Arial Narrow" w:hAnsi="Arial Narrow"/>
                <w:b/>
                <w:spacing w:val="-1"/>
                <w:sz w:val="20"/>
                <w:szCs w:val="20"/>
              </w:rPr>
              <w:t>n</w:t>
            </w:r>
            <w:r w:rsidRPr="004B0783">
              <w:rPr>
                <w:rFonts w:ascii="Arial Narrow" w:hAnsi="Arial Narrow"/>
                <w:b/>
                <w:sz w:val="20"/>
                <w:szCs w:val="20"/>
              </w:rPr>
              <w:t>e</w:t>
            </w:r>
            <w:r w:rsidRPr="004B0783">
              <w:rPr>
                <w:rFonts w:ascii="Arial Narrow" w:hAnsi="Arial Narrow"/>
                <w:b/>
                <w:spacing w:val="-2"/>
                <w:sz w:val="20"/>
                <w:szCs w:val="20"/>
              </w:rPr>
              <w:t>f</w:t>
            </w:r>
            <w:r w:rsidRPr="004B0783">
              <w:rPr>
                <w:rFonts w:ascii="Arial Narrow" w:hAnsi="Arial Narrow"/>
                <w:b/>
                <w:spacing w:val="1"/>
                <w:sz w:val="20"/>
                <w:szCs w:val="20"/>
              </w:rPr>
              <w:t>i</w:t>
            </w:r>
            <w:r w:rsidRPr="004B0783">
              <w:rPr>
                <w:rFonts w:ascii="Arial Narrow" w:hAnsi="Arial Narrow"/>
                <w:b/>
                <w:spacing w:val="-1"/>
                <w:sz w:val="20"/>
                <w:szCs w:val="20"/>
              </w:rPr>
              <w:t>t</w:t>
            </w:r>
            <w:r w:rsidRPr="004B0783">
              <w:rPr>
                <w:rFonts w:ascii="Arial Narrow" w:hAnsi="Arial Narrow"/>
                <w:b/>
                <w:sz w:val="20"/>
                <w:szCs w:val="20"/>
              </w:rPr>
              <w:t>s</w:t>
            </w:r>
            <w:r w:rsidRPr="004B0783">
              <w:rPr>
                <w:rFonts w:ascii="Arial Narrow" w:hAnsi="Arial Narrow"/>
                <w:b/>
                <w:spacing w:val="2"/>
                <w:sz w:val="20"/>
                <w:szCs w:val="20"/>
              </w:rPr>
              <w:t xml:space="preserve"> </w:t>
            </w:r>
            <w:r w:rsidRPr="004B0783">
              <w:rPr>
                <w:rFonts w:ascii="Arial Narrow" w:hAnsi="Arial Narrow"/>
                <w:b/>
                <w:spacing w:val="1"/>
                <w:sz w:val="20"/>
                <w:szCs w:val="20"/>
              </w:rPr>
              <w:t>t</w:t>
            </w:r>
            <w:r w:rsidRPr="004B0783">
              <w:rPr>
                <w:rFonts w:ascii="Arial Narrow" w:hAnsi="Arial Narrow"/>
                <w:b/>
                <w:sz w:val="20"/>
                <w:szCs w:val="20"/>
              </w:rPr>
              <w:t xml:space="preserve">o </w:t>
            </w:r>
            <w:r w:rsidRPr="004B0783">
              <w:rPr>
                <w:rFonts w:ascii="Arial Narrow" w:hAnsi="Arial Narrow"/>
                <w:b/>
                <w:spacing w:val="-4"/>
                <w:sz w:val="20"/>
                <w:szCs w:val="20"/>
              </w:rPr>
              <w:t>l</w:t>
            </w:r>
            <w:r w:rsidRPr="004B0783">
              <w:rPr>
                <w:rFonts w:ascii="Arial Narrow" w:hAnsi="Arial Narrow"/>
                <w:b/>
                <w:spacing w:val="-1"/>
                <w:sz w:val="20"/>
                <w:szCs w:val="20"/>
              </w:rPr>
              <w:t>o</w:t>
            </w:r>
            <w:r w:rsidRPr="004B0783">
              <w:rPr>
                <w:rFonts w:ascii="Arial Narrow" w:hAnsi="Arial Narrow"/>
                <w:b/>
                <w:spacing w:val="3"/>
                <w:sz w:val="20"/>
                <w:szCs w:val="20"/>
              </w:rPr>
              <w:t>c</w:t>
            </w:r>
            <w:r w:rsidRPr="004B0783">
              <w:rPr>
                <w:rFonts w:ascii="Arial Narrow" w:hAnsi="Arial Narrow"/>
                <w:b/>
                <w:sz w:val="20"/>
                <w:szCs w:val="20"/>
              </w:rPr>
              <w:t>al c</w:t>
            </w:r>
            <w:r w:rsidRPr="004B0783">
              <w:rPr>
                <w:rFonts w:ascii="Arial Narrow" w:hAnsi="Arial Narrow"/>
                <w:b/>
                <w:spacing w:val="-1"/>
                <w:sz w:val="20"/>
                <w:szCs w:val="20"/>
              </w:rPr>
              <w:t>o</w:t>
            </w:r>
            <w:r w:rsidRPr="004B0783">
              <w:rPr>
                <w:rFonts w:ascii="Arial Narrow" w:hAnsi="Arial Narrow"/>
                <w:b/>
                <w:sz w:val="20"/>
                <w:szCs w:val="20"/>
              </w:rPr>
              <w:t>mm</w:t>
            </w:r>
            <w:r w:rsidRPr="004B0783">
              <w:rPr>
                <w:rFonts w:ascii="Arial Narrow" w:hAnsi="Arial Narrow"/>
                <w:b/>
                <w:spacing w:val="1"/>
                <w:sz w:val="20"/>
                <w:szCs w:val="20"/>
              </w:rPr>
              <w:t>u</w:t>
            </w:r>
            <w:r w:rsidRPr="004B0783">
              <w:rPr>
                <w:rFonts w:ascii="Arial Narrow" w:hAnsi="Arial Narrow"/>
                <w:b/>
                <w:spacing w:val="-1"/>
                <w:sz w:val="20"/>
                <w:szCs w:val="20"/>
              </w:rPr>
              <w:t>n</w:t>
            </w:r>
            <w:r w:rsidRPr="004B0783">
              <w:rPr>
                <w:rFonts w:ascii="Arial Narrow" w:hAnsi="Arial Narrow"/>
                <w:b/>
                <w:spacing w:val="1"/>
                <w:sz w:val="20"/>
                <w:szCs w:val="20"/>
              </w:rPr>
              <w:t>i</w:t>
            </w:r>
            <w:r w:rsidRPr="004B0783">
              <w:rPr>
                <w:rFonts w:ascii="Arial Narrow" w:hAnsi="Arial Narrow"/>
                <w:b/>
                <w:spacing w:val="-1"/>
                <w:sz w:val="20"/>
                <w:szCs w:val="20"/>
              </w:rPr>
              <w:t>ti</w:t>
            </w:r>
            <w:r w:rsidRPr="004B0783">
              <w:rPr>
                <w:rFonts w:ascii="Arial Narrow" w:hAnsi="Arial Narrow"/>
                <w:b/>
                <w:sz w:val="20"/>
                <w:szCs w:val="20"/>
              </w:rPr>
              <w:t>es.</w:t>
            </w:r>
          </w:p>
        </w:tc>
      </w:tr>
      <w:tr w:rsidR="00610CC1" w:rsidRPr="004B0783" w14:paraId="218A34D6"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113E5C74" w14:textId="77777777"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2.1:  </w:t>
            </w:r>
            <w:r w:rsidRPr="004B0783">
              <w:rPr>
                <w:rFonts w:ascii="Arial Narrow" w:hAnsi="Arial Narrow"/>
                <w:spacing w:val="3"/>
                <w:sz w:val="20"/>
                <w:szCs w:val="20"/>
              </w:rPr>
              <w:t xml:space="preserve">Management and business plans for CFs and CPAs, that provide environmental and financial sustainability and opportunities for business development, are developed, approved and beginning implementation. </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55350A99" w14:textId="4B3FEAD2" w:rsidR="002C41C9" w:rsidRDefault="002C41C9" w:rsidP="004846A0">
            <w:pPr>
              <w:pStyle w:val="ListParagraph"/>
              <w:widowControl w:val="0"/>
              <w:numPr>
                <w:ilvl w:val="0"/>
                <w:numId w:val="29"/>
              </w:numPr>
              <w:ind w:left="224" w:hanging="224"/>
              <w:rPr>
                <w:sz w:val="20"/>
                <w:lang w:eastAsia="en-GB"/>
              </w:rPr>
            </w:pPr>
            <w:r>
              <w:rPr>
                <w:sz w:val="20"/>
                <w:lang w:eastAsia="en-GB"/>
              </w:rPr>
              <w:t xml:space="preserve">Management and business plans </w:t>
            </w:r>
            <w:r w:rsidR="00B572F4" w:rsidRPr="00487EAA">
              <w:rPr>
                <w:sz w:val="20"/>
                <w:lang w:eastAsia="en-GB"/>
              </w:rPr>
              <w:t xml:space="preserve">completed </w:t>
            </w:r>
            <w:r>
              <w:rPr>
                <w:sz w:val="20"/>
                <w:lang w:eastAsia="en-GB"/>
              </w:rPr>
              <w:t xml:space="preserve">for </w:t>
            </w:r>
            <w:r w:rsidRPr="00487EAA">
              <w:rPr>
                <w:sz w:val="20"/>
                <w:lang w:eastAsia="en-GB"/>
              </w:rPr>
              <w:t>30 CF</w:t>
            </w:r>
            <w:r>
              <w:rPr>
                <w:sz w:val="20"/>
                <w:lang w:eastAsia="en-GB"/>
              </w:rPr>
              <w:t>s and reached final stage of approval process.</w:t>
            </w:r>
          </w:p>
          <w:p w14:paraId="0EE1C04C" w14:textId="77777777" w:rsidR="001F69AE" w:rsidRPr="00487EAA" w:rsidRDefault="001F69AE" w:rsidP="004846A0">
            <w:pPr>
              <w:pStyle w:val="ListParagraph"/>
              <w:widowControl w:val="0"/>
              <w:numPr>
                <w:ilvl w:val="0"/>
                <w:numId w:val="29"/>
              </w:numPr>
              <w:ind w:left="224" w:hanging="224"/>
              <w:rPr>
                <w:sz w:val="20"/>
                <w:lang w:eastAsia="en-GB"/>
              </w:rPr>
            </w:pPr>
            <w:r>
              <w:rPr>
                <w:sz w:val="20"/>
                <w:lang w:eastAsia="en-GB"/>
              </w:rPr>
              <w:t xml:space="preserve">Plans for </w:t>
            </w:r>
            <w:r w:rsidRPr="00487EAA">
              <w:rPr>
                <w:sz w:val="20"/>
                <w:lang w:eastAsia="en-GB"/>
              </w:rPr>
              <w:t>4 ACFM</w:t>
            </w:r>
            <w:r>
              <w:rPr>
                <w:sz w:val="20"/>
                <w:lang w:eastAsia="en-GB"/>
              </w:rPr>
              <w:t>s are at advanced stages as follows: Partnership Forest</w:t>
            </w:r>
            <w:r w:rsidRPr="00487EAA">
              <w:rPr>
                <w:sz w:val="20"/>
                <w:lang w:eastAsia="en-GB"/>
              </w:rPr>
              <w:t xml:space="preserve"> in B</w:t>
            </w:r>
            <w:r>
              <w:rPr>
                <w:sz w:val="20"/>
                <w:lang w:eastAsia="en-GB"/>
              </w:rPr>
              <w:t>attambang reached step 8.7 (m</w:t>
            </w:r>
            <w:r w:rsidRPr="00487EAA">
              <w:rPr>
                <w:sz w:val="20"/>
                <w:lang w:eastAsia="en-GB"/>
              </w:rPr>
              <w:t xml:space="preserve">anagement </w:t>
            </w:r>
            <w:r>
              <w:rPr>
                <w:sz w:val="20"/>
                <w:lang w:eastAsia="en-GB"/>
              </w:rPr>
              <w:t>p</w:t>
            </w:r>
            <w:r w:rsidRPr="00487EAA">
              <w:rPr>
                <w:sz w:val="20"/>
                <w:lang w:eastAsia="en-GB"/>
              </w:rPr>
              <w:t xml:space="preserve">lan); 1 PF and 1 CBPF </w:t>
            </w:r>
            <w:r>
              <w:rPr>
                <w:sz w:val="20"/>
                <w:lang w:eastAsia="en-GB"/>
              </w:rPr>
              <w:t>in Pursat completed step 8.5 (p</w:t>
            </w:r>
            <w:r w:rsidRPr="00487EAA">
              <w:rPr>
                <w:sz w:val="20"/>
                <w:lang w:eastAsia="en-GB"/>
              </w:rPr>
              <w:t>articip</w:t>
            </w:r>
            <w:r>
              <w:rPr>
                <w:sz w:val="20"/>
                <w:lang w:eastAsia="en-GB"/>
              </w:rPr>
              <w:t xml:space="preserve">atory forest inventory); 1 CCF in </w:t>
            </w:r>
            <w:r w:rsidRPr="00487EAA">
              <w:rPr>
                <w:sz w:val="20"/>
                <w:lang w:eastAsia="en-GB"/>
              </w:rPr>
              <w:t>K</w:t>
            </w:r>
            <w:r>
              <w:rPr>
                <w:sz w:val="20"/>
                <w:lang w:eastAsia="en-GB"/>
              </w:rPr>
              <w:t>ampong Speu completed step 8.6 (i</w:t>
            </w:r>
            <w:r w:rsidRPr="00487EAA">
              <w:rPr>
                <w:sz w:val="20"/>
                <w:lang w:eastAsia="en-GB"/>
              </w:rPr>
              <w:t xml:space="preserve">nventory extension) and progressed writing of </w:t>
            </w:r>
            <w:r>
              <w:rPr>
                <w:sz w:val="20"/>
                <w:lang w:eastAsia="en-GB"/>
              </w:rPr>
              <w:t>management plan.</w:t>
            </w:r>
          </w:p>
          <w:p w14:paraId="47AB0FA9" w14:textId="1A4B0446" w:rsidR="00B572F4" w:rsidRPr="009A232B" w:rsidRDefault="009A232B" w:rsidP="004846A0">
            <w:pPr>
              <w:pStyle w:val="ListParagraph"/>
              <w:widowControl w:val="0"/>
              <w:numPr>
                <w:ilvl w:val="0"/>
                <w:numId w:val="29"/>
              </w:numPr>
              <w:ind w:left="224" w:hanging="224"/>
              <w:rPr>
                <w:rFonts w:cs="Arial"/>
                <w:sz w:val="20"/>
              </w:rPr>
            </w:pPr>
            <w:r>
              <w:rPr>
                <w:sz w:val="20"/>
                <w:lang w:eastAsia="en-GB"/>
              </w:rPr>
              <w:t xml:space="preserve">Management plans drafted for </w:t>
            </w:r>
            <w:r w:rsidR="00B572F4" w:rsidRPr="00487EAA">
              <w:rPr>
                <w:sz w:val="20"/>
                <w:lang w:eastAsia="en-GB"/>
              </w:rPr>
              <w:t xml:space="preserve">11 CPAs </w:t>
            </w:r>
            <w:r>
              <w:rPr>
                <w:sz w:val="20"/>
                <w:lang w:eastAsia="en-GB"/>
              </w:rPr>
              <w:t>and currently under review by MoE.</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7091C09" w14:textId="5A8F6C69" w:rsidR="009A232B" w:rsidRPr="009A232B" w:rsidRDefault="009A23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Good progress achieved towards target of 30 CFs and 4 ACFMs having m</w:t>
            </w:r>
            <w:r w:rsidR="00487EAA">
              <w:rPr>
                <w:rFonts w:ascii="Arial Narrow" w:hAnsi="Arial Narrow"/>
                <w:bCs/>
                <w:sz w:val="20"/>
                <w:szCs w:val="20"/>
              </w:rPr>
              <w:t xml:space="preserve">anagement and business plans </w:t>
            </w:r>
            <w:r>
              <w:rPr>
                <w:rFonts w:ascii="Arial Narrow" w:hAnsi="Arial Narrow"/>
                <w:bCs/>
                <w:sz w:val="20"/>
                <w:szCs w:val="20"/>
              </w:rPr>
              <w:t>approved by end of project.</w:t>
            </w:r>
          </w:p>
          <w:p w14:paraId="2DBFFC03" w14:textId="77777777" w:rsidR="00B572F4" w:rsidRDefault="00FD4313"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D</w:t>
            </w:r>
            <w:r w:rsidR="009A232B">
              <w:rPr>
                <w:rFonts w:ascii="Arial Narrow" w:hAnsi="Arial Narrow"/>
                <w:bCs/>
                <w:sz w:val="20"/>
                <w:szCs w:val="20"/>
              </w:rPr>
              <w:t xml:space="preserve">espite initial delays of MoE in signing up to project, excellent progress towards target of </w:t>
            </w:r>
            <w:r>
              <w:rPr>
                <w:rFonts w:ascii="Arial Narrow" w:hAnsi="Arial Narrow"/>
                <w:bCs/>
                <w:sz w:val="20"/>
                <w:szCs w:val="20"/>
              </w:rPr>
              <w:t>10 CPAs having management and business plans approved by end of project. Indeed, target will be exceeded by 1 extra CPA plan.</w:t>
            </w:r>
          </w:p>
          <w:p w14:paraId="23FB31C8" w14:textId="77777777" w:rsidR="001A2E92" w:rsidRDefault="009072B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Approvals for CF/CPA management and business plans likely t</w:t>
            </w:r>
            <w:r w:rsidR="001A2E92">
              <w:rPr>
                <w:rFonts w:ascii="Arial Narrow" w:hAnsi="Arial Narrow"/>
                <w:bCs/>
                <w:sz w:val="20"/>
                <w:szCs w:val="20"/>
              </w:rPr>
              <w:t>o be secured by end of project.</w:t>
            </w:r>
          </w:p>
          <w:p w14:paraId="3D701AB0" w14:textId="77777777" w:rsidR="009072B7" w:rsidRDefault="002D0C5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Key</w:t>
            </w:r>
            <w:r w:rsidR="009072B7">
              <w:rPr>
                <w:rFonts w:ascii="Arial Narrow" w:hAnsi="Arial Narrow"/>
                <w:bCs/>
                <w:sz w:val="20"/>
                <w:szCs w:val="20"/>
              </w:rPr>
              <w:t xml:space="preserve"> challenge </w:t>
            </w:r>
            <w:r w:rsidR="001A2E92">
              <w:rPr>
                <w:rFonts w:ascii="Arial Narrow" w:hAnsi="Arial Narrow"/>
                <w:bCs/>
                <w:sz w:val="20"/>
                <w:szCs w:val="20"/>
              </w:rPr>
              <w:t>resulting from delays in project implementation is to im</w:t>
            </w:r>
            <w:r>
              <w:rPr>
                <w:rFonts w:ascii="Arial Narrow" w:hAnsi="Arial Narrow"/>
                <w:bCs/>
                <w:sz w:val="20"/>
                <w:szCs w:val="20"/>
              </w:rPr>
              <w:t>plement management/business</w:t>
            </w:r>
            <w:r w:rsidR="001A2E92">
              <w:rPr>
                <w:rFonts w:ascii="Arial Narrow" w:hAnsi="Arial Narrow"/>
                <w:bCs/>
                <w:sz w:val="20"/>
                <w:szCs w:val="20"/>
              </w:rPr>
              <w:t xml:space="preserve"> plans</w:t>
            </w:r>
            <w:r>
              <w:rPr>
                <w:rFonts w:ascii="Arial Narrow" w:hAnsi="Arial Narrow"/>
                <w:bCs/>
                <w:sz w:val="20"/>
                <w:szCs w:val="20"/>
              </w:rPr>
              <w:t xml:space="preserve"> </w:t>
            </w:r>
            <w:r w:rsidR="009072B7">
              <w:rPr>
                <w:rFonts w:ascii="Arial Narrow" w:hAnsi="Arial Narrow"/>
                <w:bCs/>
                <w:sz w:val="20"/>
                <w:szCs w:val="20"/>
              </w:rPr>
              <w:t xml:space="preserve">in the absence of project </w:t>
            </w:r>
            <w:r w:rsidR="00791CD5">
              <w:rPr>
                <w:rFonts w:ascii="Arial Narrow" w:hAnsi="Arial Narrow"/>
                <w:bCs/>
                <w:sz w:val="20"/>
                <w:szCs w:val="20"/>
              </w:rPr>
              <w:t>financial</w:t>
            </w:r>
            <w:r>
              <w:rPr>
                <w:rFonts w:ascii="Arial Narrow" w:hAnsi="Arial Narrow"/>
                <w:bCs/>
                <w:sz w:val="20"/>
                <w:szCs w:val="20"/>
              </w:rPr>
              <w:t>/</w:t>
            </w:r>
            <w:r w:rsidR="00791CD5">
              <w:rPr>
                <w:rFonts w:ascii="Arial Narrow" w:hAnsi="Arial Narrow"/>
                <w:bCs/>
                <w:sz w:val="20"/>
                <w:szCs w:val="20"/>
              </w:rPr>
              <w:t xml:space="preserve">technical </w:t>
            </w:r>
            <w:r w:rsidR="009072B7">
              <w:rPr>
                <w:rFonts w:ascii="Arial Narrow" w:hAnsi="Arial Narrow"/>
                <w:bCs/>
                <w:sz w:val="20"/>
                <w:szCs w:val="20"/>
              </w:rPr>
              <w:t>support.</w:t>
            </w:r>
          </w:p>
          <w:p w14:paraId="60AB2A7F" w14:textId="5380BB6F" w:rsidR="002D0C57" w:rsidRPr="00FD4313" w:rsidRDefault="002D0C5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Limited </w:t>
            </w:r>
            <w:r w:rsidR="00A7420B">
              <w:rPr>
                <w:rFonts w:ascii="Arial Narrow" w:hAnsi="Arial Narrow"/>
                <w:bCs/>
                <w:sz w:val="20"/>
                <w:szCs w:val="20"/>
              </w:rPr>
              <w:t>production options in some target forests , previously identified as a risk, is another challenge.</w:t>
            </w:r>
          </w:p>
        </w:tc>
      </w:tr>
      <w:tr w:rsidR="00610CC1" w:rsidRPr="004B0783" w14:paraId="42B05B9B"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E19C265" w14:textId="76B199CC" w:rsidR="00B572F4" w:rsidRPr="00FD4313" w:rsidRDefault="00B572F4" w:rsidP="00B572F4">
            <w:pPr>
              <w:autoSpaceDE w:val="0"/>
              <w:autoSpaceDN w:val="0"/>
              <w:adjustRightInd w:val="0"/>
              <w:ind w:right="101"/>
              <w:rPr>
                <w:rFonts w:ascii="Arial Narrow" w:hAnsi="Arial Narrow"/>
                <w:b/>
                <w:spacing w:val="-5"/>
                <w:sz w:val="20"/>
                <w:szCs w:val="20"/>
              </w:rPr>
            </w:pPr>
            <w:r w:rsidRPr="00FD4313">
              <w:rPr>
                <w:rFonts w:ascii="Arial Narrow" w:hAnsi="Arial Narrow"/>
                <w:b/>
                <w:spacing w:val="-5"/>
                <w:sz w:val="20"/>
                <w:szCs w:val="20"/>
              </w:rPr>
              <w:t xml:space="preserve">2.2: </w:t>
            </w:r>
            <w:r w:rsidRPr="00FD4313">
              <w:rPr>
                <w:rFonts w:ascii="Arial Narrow" w:hAnsi="Arial Narrow"/>
                <w:spacing w:val="-5"/>
                <w:sz w:val="20"/>
                <w:szCs w:val="20"/>
              </w:rPr>
              <w:t>F</w:t>
            </w:r>
            <w:r w:rsidRPr="00FD4313">
              <w:rPr>
                <w:rFonts w:ascii="Arial Narrow" w:hAnsi="Arial Narrow"/>
                <w:sz w:val="20"/>
                <w:szCs w:val="20"/>
              </w:rPr>
              <w:t>A</w:t>
            </w:r>
            <w:r w:rsidRPr="00FD4313">
              <w:rPr>
                <w:rFonts w:ascii="Arial Narrow" w:hAnsi="Arial Narrow"/>
                <w:spacing w:val="2"/>
                <w:sz w:val="20"/>
                <w:szCs w:val="20"/>
              </w:rPr>
              <w:t xml:space="preserve"> </w:t>
            </w:r>
            <w:r w:rsidRPr="00FD4313">
              <w:rPr>
                <w:rFonts w:ascii="Arial Narrow" w:hAnsi="Arial Narrow"/>
                <w:sz w:val="20"/>
                <w:szCs w:val="20"/>
              </w:rPr>
              <w:t>ca</w:t>
            </w:r>
            <w:r w:rsidRPr="00FD4313">
              <w:rPr>
                <w:rFonts w:ascii="Arial Narrow" w:hAnsi="Arial Narrow"/>
                <w:spacing w:val="1"/>
                <w:sz w:val="20"/>
                <w:szCs w:val="20"/>
              </w:rPr>
              <w:t>nt</w:t>
            </w:r>
            <w:r w:rsidRPr="00FD4313">
              <w:rPr>
                <w:rFonts w:ascii="Arial Narrow" w:hAnsi="Arial Narrow"/>
                <w:spacing w:val="-1"/>
                <w:sz w:val="20"/>
                <w:szCs w:val="20"/>
              </w:rPr>
              <w:t>on</w:t>
            </w:r>
            <w:r w:rsidRPr="00FD4313">
              <w:rPr>
                <w:rFonts w:ascii="Arial Narrow" w:hAnsi="Arial Narrow"/>
                <w:sz w:val="20"/>
                <w:szCs w:val="20"/>
              </w:rPr>
              <w:t>m</w:t>
            </w:r>
            <w:r w:rsidRPr="00FD4313">
              <w:rPr>
                <w:rFonts w:ascii="Arial Narrow" w:hAnsi="Arial Narrow"/>
                <w:spacing w:val="-2"/>
                <w:sz w:val="20"/>
                <w:szCs w:val="20"/>
              </w:rPr>
              <w:t>e</w:t>
            </w:r>
            <w:r w:rsidRPr="00FD4313">
              <w:rPr>
                <w:rFonts w:ascii="Arial Narrow" w:hAnsi="Arial Narrow"/>
                <w:spacing w:val="1"/>
                <w:sz w:val="20"/>
                <w:szCs w:val="20"/>
              </w:rPr>
              <w:t>n</w:t>
            </w:r>
            <w:r w:rsidRPr="00FD4313">
              <w:rPr>
                <w:rFonts w:ascii="Arial Narrow" w:hAnsi="Arial Narrow"/>
                <w:sz w:val="20"/>
                <w:szCs w:val="20"/>
              </w:rPr>
              <w:t>t a</w:t>
            </w:r>
            <w:r w:rsidRPr="00FD4313">
              <w:rPr>
                <w:rFonts w:ascii="Arial Narrow" w:hAnsi="Arial Narrow"/>
                <w:spacing w:val="-1"/>
                <w:sz w:val="20"/>
                <w:szCs w:val="20"/>
              </w:rPr>
              <w:t>n</w:t>
            </w:r>
            <w:r w:rsidRPr="00FD4313">
              <w:rPr>
                <w:rFonts w:ascii="Arial Narrow" w:hAnsi="Arial Narrow"/>
                <w:sz w:val="20"/>
                <w:szCs w:val="20"/>
              </w:rPr>
              <w:t>d</w:t>
            </w:r>
            <w:r w:rsidRPr="00FD4313">
              <w:rPr>
                <w:rFonts w:ascii="Arial Narrow" w:hAnsi="Arial Narrow"/>
                <w:b/>
                <w:sz w:val="20"/>
                <w:szCs w:val="20"/>
              </w:rPr>
              <w:t xml:space="preserve"> </w:t>
            </w:r>
            <w:r w:rsidRPr="00FD4313">
              <w:rPr>
                <w:rFonts w:ascii="Arial Narrow" w:hAnsi="Arial Narrow"/>
                <w:sz w:val="20"/>
                <w:szCs w:val="20"/>
              </w:rPr>
              <w:t>D</w:t>
            </w:r>
            <w:r w:rsidRPr="00FD4313">
              <w:rPr>
                <w:rFonts w:ascii="Arial Narrow" w:hAnsi="Arial Narrow"/>
                <w:spacing w:val="-1"/>
                <w:sz w:val="20"/>
                <w:szCs w:val="20"/>
              </w:rPr>
              <w:t>o</w:t>
            </w:r>
            <w:r w:rsidRPr="00FD4313">
              <w:rPr>
                <w:rFonts w:ascii="Arial Narrow" w:hAnsi="Arial Narrow"/>
                <w:sz w:val="20"/>
                <w:szCs w:val="20"/>
              </w:rPr>
              <w:t xml:space="preserve">E PA </w:t>
            </w:r>
            <w:r w:rsidRPr="00FD4313">
              <w:rPr>
                <w:rFonts w:ascii="Arial Narrow" w:hAnsi="Arial Narrow"/>
                <w:spacing w:val="-1"/>
                <w:sz w:val="20"/>
                <w:szCs w:val="20"/>
              </w:rPr>
              <w:t>o</w:t>
            </w:r>
            <w:r w:rsidRPr="00FD4313">
              <w:rPr>
                <w:rFonts w:ascii="Arial Narrow" w:hAnsi="Arial Narrow"/>
                <w:spacing w:val="-2"/>
                <w:sz w:val="20"/>
                <w:szCs w:val="20"/>
              </w:rPr>
              <w:t>ff</w:t>
            </w:r>
            <w:r w:rsidRPr="00FD4313">
              <w:rPr>
                <w:rFonts w:ascii="Arial Narrow" w:hAnsi="Arial Narrow"/>
                <w:spacing w:val="1"/>
                <w:sz w:val="20"/>
                <w:szCs w:val="20"/>
              </w:rPr>
              <w:t>i</w:t>
            </w:r>
            <w:r w:rsidRPr="00FD4313">
              <w:rPr>
                <w:rFonts w:ascii="Arial Narrow" w:hAnsi="Arial Narrow"/>
                <w:sz w:val="20"/>
                <w:szCs w:val="20"/>
              </w:rPr>
              <w:t>ces</w:t>
            </w:r>
            <w:r w:rsidRPr="00FD4313">
              <w:rPr>
                <w:rFonts w:ascii="Arial Narrow" w:hAnsi="Arial Narrow"/>
                <w:spacing w:val="2"/>
                <w:sz w:val="20"/>
                <w:szCs w:val="20"/>
              </w:rPr>
              <w:t xml:space="preserve"> </w:t>
            </w:r>
            <w:r w:rsidRPr="00FD4313">
              <w:rPr>
                <w:rFonts w:ascii="Arial Narrow" w:hAnsi="Arial Narrow"/>
                <w:spacing w:val="-1"/>
                <w:sz w:val="20"/>
                <w:szCs w:val="20"/>
              </w:rPr>
              <w:t>h</w:t>
            </w:r>
            <w:r w:rsidRPr="00FD4313">
              <w:rPr>
                <w:rFonts w:ascii="Arial Narrow" w:hAnsi="Arial Narrow"/>
                <w:sz w:val="20"/>
                <w:szCs w:val="20"/>
              </w:rPr>
              <w:t>a</w:t>
            </w:r>
            <w:r w:rsidRPr="00FD4313">
              <w:rPr>
                <w:rFonts w:ascii="Arial Narrow" w:hAnsi="Arial Narrow"/>
                <w:spacing w:val="-1"/>
                <w:sz w:val="20"/>
                <w:szCs w:val="20"/>
              </w:rPr>
              <w:t>v</w:t>
            </w:r>
            <w:r w:rsidRPr="00FD4313">
              <w:rPr>
                <w:rFonts w:ascii="Arial Narrow" w:hAnsi="Arial Narrow"/>
                <w:sz w:val="20"/>
                <w:szCs w:val="20"/>
              </w:rPr>
              <w:t>e worked to develop c</w:t>
            </w:r>
            <w:r w:rsidRPr="00FD4313">
              <w:rPr>
                <w:rFonts w:ascii="Arial Narrow" w:hAnsi="Arial Narrow"/>
                <w:spacing w:val="-1"/>
                <w:sz w:val="20"/>
                <w:szCs w:val="20"/>
              </w:rPr>
              <w:t>o</w:t>
            </w:r>
            <w:r w:rsidRPr="00FD4313">
              <w:rPr>
                <w:rFonts w:ascii="Arial Narrow" w:hAnsi="Arial Narrow"/>
                <w:sz w:val="20"/>
                <w:szCs w:val="20"/>
              </w:rPr>
              <w:t>mm</w:t>
            </w:r>
            <w:r w:rsidRPr="00FD4313">
              <w:rPr>
                <w:rFonts w:ascii="Arial Narrow" w:hAnsi="Arial Narrow"/>
                <w:spacing w:val="-1"/>
                <w:sz w:val="20"/>
                <w:szCs w:val="20"/>
              </w:rPr>
              <w:t>u</w:t>
            </w:r>
            <w:r w:rsidRPr="00FD4313">
              <w:rPr>
                <w:rFonts w:ascii="Arial Narrow" w:hAnsi="Arial Narrow"/>
                <w:spacing w:val="1"/>
                <w:sz w:val="20"/>
                <w:szCs w:val="20"/>
              </w:rPr>
              <w:t>n</w:t>
            </w:r>
            <w:r w:rsidRPr="00FD4313">
              <w:rPr>
                <w:rFonts w:ascii="Arial Narrow" w:hAnsi="Arial Narrow"/>
                <w:spacing w:val="-1"/>
                <w:sz w:val="20"/>
                <w:szCs w:val="20"/>
              </w:rPr>
              <w:t>i</w:t>
            </w:r>
            <w:r w:rsidRPr="00FD4313">
              <w:rPr>
                <w:rFonts w:ascii="Arial Narrow" w:hAnsi="Arial Narrow"/>
                <w:spacing w:val="1"/>
                <w:sz w:val="20"/>
                <w:szCs w:val="20"/>
              </w:rPr>
              <w:t>t</w:t>
            </w:r>
            <w:r w:rsidRPr="00FD4313">
              <w:rPr>
                <w:rFonts w:ascii="Arial Narrow" w:hAnsi="Arial Narrow"/>
                <w:spacing w:val="-1"/>
                <w:sz w:val="20"/>
                <w:szCs w:val="20"/>
              </w:rPr>
              <w:t>y</w:t>
            </w:r>
            <w:r w:rsidRPr="00FD4313">
              <w:rPr>
                <w:rFonts w:ascii="Arial Narrow" w:hAnsi="Arial Narrow"/>
                <w:spacing w:val="-5"/>
                <w:sz w:val="20"/>
                <w:szCs w:val="20"/>
              </w:rPr>
              <w:t>-</w:t>
            </w:r>
            <w:r w:rsidRPr="00FD4313">
              <w:rPr>
                <w:rFonts w:ascii="Arial Narrow" w:hAnsi="Arial Narrow"/>
                <w:spacing w:val="1"/>
                <w:sz w:val="20"/>
                <w:szCs w:val="20"/>
              </w:rPr>
              <w:t>b</w:t>
            </w:r>
            <w:r w:rsidRPr="00FD4313">
              <w:rPr>
                <w:rFonts w:ascii="Arial Narrow" w:hAnsi="Arial Narrow"/>
                <w:sz w:val="20"/>
                <w:szCs w:val="20"/>
              </w:rPr>
              <w:t>a</w:t>
            </w:r>
            <w:r w:rsidRPr="00FD4313">
              <w:rPr>
                <w:rFonts w:ascii="Arial Narrow" w:hAnsi="Arial Narrow"/>
                <w:spacing w:val="1"/>
                <w:sz w:val="20"/>
                <w:szCs w:val="20"/>
              </w:rPr>
              <w:t>s</w:t>
            </w:r>
            <w:r w:rsidRPr="00FD4313">
              <w:rPr>
                <w:rFonts w:ascii="Arial Narrow" w:hAnsi="Arial Narrow"/>
                <w:sz w:val="20"/>
                <w:szCs w:val="20"/>
              </w:rPr>
              <w:t xml:space="preserve">ed </w:t>
            </w:r>
            <w:r w:rsidRPr="00FD4313">
              <w:rPr>
                <w:rFonts w:ascii="Arial Narrow" w:hAnsi="Arial Narrow"/>
                <w:spacing w:val="-2"/>
                <w:sz w:val="20"/>
                <w:szCs w:val="20"/>
              </w:rPr>
              <w:t>f</w:t>
            </w:r>
            <w:r w:rsidRPr="00FD4313">
              <w:rPr>
                <w:rFonts w:ascii="Arial Narrow" w:hAnsi="Arial Narrow"/>
                <w:spacing w:val="-1"/>
                <w:sz w:val="20"/>
                <w:szCs w:val="20"/>
              </w:rPr>
              <w:t>o</w:t>
            </w:r>
            <w:r w:rsidRPr="00FD4313">
              <w:rPr>
                <w:rFonts w:ascii="Arial Narrow" w:hAnsi="Arial Narrow"/>
                <w:sz w:val="20"/>
                <w:szCs w:val="20"/>
              </w:rPr>
              <w:t>re</w:t>
            </w:r>
            <w:r w:rsidRPr="00FD4313">
              <w:rPr>
                <w:rFonts w:ascii="Arial Narrow" w:hAnsi="Arial Narrow"/>
                <w:spacing w:val="1"/>
                <w:sz w:val="20"/>
                <w:szCs w:val="20"/>
              </w:rPr>
              <w:t>s</w:t>
            </w:r>
            <w:r w:rsidRPr="00FD4313">
              <w:rPr>
                <w:rFonts w:ascii="Arial Narrow" w:hAnsi="Arial Narrow"/>
                <w:sz w:val="20"/>
                <w:szCs w:val="20"/>
              </w:rPr>
              <w:t>t ma</w:t>
            </w:r>
            <w:r w:rsidRPr="00FD4313">
              <w:rPr>
                <w:rFonts w:ascii="Arial Narrow" w:hAnsi="Arial Narrow"/>
                <w:spacing w:val="-1"/>
                <w:sz w:val="20"/>
                <w:szCs w:val="20"/>
              </w:rPr>
              <w:t>n</w:t>
            </w:r>
            <w:r w:rsidRPr="00FD4313">
              <w:rPr>
                <w:rFonts w:ascii="Arial Narrow" w:hAnsi="Arial Narrow"/>
                <w:sz w:val="20"/>
                <w:szCs w:val="20"/>
              </w:rPr>
              <w:t>a</w:t>
            </w:r>
            <w:r w:rsidRPr="00FD4313">
              <w:rPr>
                <w:rFonts w:ascii="Arial Narrow" w:hAnsi="Arial Narrow"/>
                <w:spacing w:val="-1"/>
                <w:sz w:val="20"/>
                <w:szCs w:val="20"/>
              </w:rPr>
              <w:t>g</w:t>
            </w:r>
            <w:r w:rsidRPr="00FD4313">
              <w:rPr>
                <w:rFonts w:ascii="Arial Narrow" w:hAnsi="Arial Narrow"/>
                <w:sz w:val="20"/>
                <w:szCs w:val="20"/>
              </w:rPr>
              <w:t>em</w:t>
            </w:r>
            <w:r w:rsidRPr="00FD4313">
              <w:rPr>
                <w:rFonts w:ascii="Arial Narrow" w:hAnsi="Arial Narrow"/>
                <w:spacing w:val="-2"/>
                <w:sz w:val="20"/>
                <w:szCs w:val="20"/>
              </w:rPr>
              <w:t>e</w:t>
            </w:r>
            <w:r w:rsidRPr="00FD4313">
              <w:rPr>
                <w:rFonts w:ascii="Arial Narrow" w:hAnsi="Arial Narrow"/>
                <w:spacing w:val="1"/>
                <w:sz w:val="20"/>
                <w:szCs w:val="20"/>
              </w:rPr>
              <w:t>n</w:t>
            </w:r>
            <w:r w:rsidRPr="00FD4313">
              <w:rPr>
                <w:rFonts w:ascii="Arial Narrow" w:hAnsi="Arial Narrow"/>
                <w:sz w:val="20"/>
                <w:szCs w:val="20"/>
              </w:rPr>
              <w:t xml:space="preserve">t </w:t>
            </w:r>
            <w:r w:rsidRPr="00FD4313">
              <w:rPr>
                <w:rFonts w:ascii="Arial Narrow" w:hAnsi="Arial Narrow"/>
                <w:spacing w:val="-1"/>
                <w:sz w:val="20"/>
                <w:szCs w:val="20"/>
              </w:rPr>
              <w:t>d</w:t>
            </w:r>
            <w:r w:rsidRPr="00FD4313">
              <w:rPr>
                <w:rFonts w:ascii="Arial Narrow" w:hAnsi="Arial Narrow"/>
                <w:spacing w:val="3"/>
                <w:sz w:val="20"/>
                <w:szCs w:val="20"/>
              </w:rPr>
              <w:t>e</w:t>
            </w:r>
            <w:r w:rsidRPr="00FD4313">
              <w:rPr>
                <w:rFonts w:ascii="Arial Narrow" w:hAnsi="Arial Narrow"/>
                <w:spacing w:val="-1"/>
                <w:sz w:val="20"/>
                <w:szCs w:val="20"/>
              </w:rPr>
              <w:t>v</w:t>
            </w:r>
            <w:r w:rsidRPr="00FD4313">
              <w:rPr>
                <w:rFonts w:ascii="Arial Narrow" w:hAnsi="Arial Narrow"/>
                <w:sz w:val="20"/>
                <w:szCs w:val="20"/>
              </w:rPr>
              <w:t>e</w:t>
            </w:r>
            <w:r w:rsidRPr="00FD4313">
              <w:rPr>
                <w:rFonts w:ascii="Arial Narrow" w:hAnsi="Arial Narrow"/>
                <w:spacing w:val="-1"/>
                <w:sz w:val="20"/>
                <w:szCs w:val="20"/>
              </w:rPr>
              <w:t>lo</w:t>
            </w:r>
            <w:r w:rsidRPr="00FD4313">
              <w:rPr>
                <w:rFonts w:ascii="Arial Narrow" w:hAnsi="Arial Narrow"/>
                <w:spacing w:val="1"/>
                <w:sz w:val="20"/>
                <w:szCs w:val="20"/>
              </w:rPr>
              <w:t>p</w:t>
            </w:r>
            <w:r w:rsidRPr="00FD4313">
              <w:rPr>
                <w:rFonts w:ascii="Arial Narrow" w:hAnsi="Arial Narrow"/>
                <w:sz w:val="20"/>
                <w:szCs w:val="20"/>
              </w:rPr>
              <w:t>m</w:t>
            </w:r>
            <w:r w:rsidRPr="00FD4313">
              <w:rPr>
                <w:rFonts w:ascii="Arial Narrow" w:hAnsi="Arial Narrow"/>
                <w:spacing w:val="-2"/>
                <w:sz w:val="20"/>
                <w:szCs w:val="20"/>
              </w:rPr>
              <w:t>e</w:t>
            </w:r>
            <w:r w:rsidRPr="00FD4313">
              <w:rPr>
                <w:rFonts w:ascii="Arial Narrow" w:hAnsi="Arial Narrow"/>
                <w:spacing w:val="1"/>
                <w:sz w:val="20"/>
                <w:szCs w:val="20"/>
              </w:rPr>
              <w:t>n</w:t>
            </w:r>
            <w:r w:rsidRPr="00FD4313">
              <w:rPr>
                <w:rFonts w:ascii="Arial Narrow" w:hAnsi="Arial Narrow"/>
                <w:sz w:val="20"/>
                <w:szCs w:val="20"/>
              </w:rPr>
              <w:t xml:space="preserve">t </w:t>
            </w:r>
            <w:r w:rsidRPr="00FD4313">
              <w:rPr>
                <w:rFonts w:ascii="Arial Narrow" w:hAnsi="Arial Narrow"/>
                <w:spacing w:val="1"/>
                <w:sz w:val="20"/>
                <w:szCs w:val="20"/>
              </w:rPr>
              <w:t>p</w:t>
            </w:r>
            <w:r w:rsidRPr="00FD4313">
              <w:rPr>
                <w:rFonts w:ascii="Arial Narrow" w:hAnsi="Arial Narrow"/>
                <w:spacing w:val="-1"/>
                <w:sz w:val="20"/>
                <w:szCs w:val="20"/>
              </w:rPr>
              <w:t>l</w:t>
            </w:r>
            <w:r w:rsidRPr="00FD4313">
              <w:rPr>
                <w:rFonts w:ascii="Arial Narrow" w:hAnsi="Arial Narrow"/>
                <w:spacing w:val="-2"/>
                <w:sz w:val="20"/>
                <w:szCs w:val="20"/>
              </w:rPr>
              <w:t>a</w:t>
            </w:r>
            <w:r w:rsidRPr="00FD4313">
              <w:rPr>
                <w:rFonts w:ascii="Arial Narrow" w:hAnsi="Arial Narrow"/>
                <w:spacing w:val="-1"/>
                <w:sz w:val="20"/>
                <w:szCs w:val="20"/>
              </w:rPr>
              <w:t>n</w:t>
            </w:r>
            <w:r w:rsidRPr="00FD4313">
              <w:rPr>
                <w:rFonts w:ascii="Arial Narrow" w:hAnsi="Arial Narrow"/>
                <w:sz w:val="20"/>
                <w:szCs w:val="20"/>
              </w:rPr>
              <w:t>s at the provincial level.</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D436F90" w14:textId="70A4CBC5" w:rsidR="00B572F4" w:rsidRPr="002D0C57" w:rsidRDefault="00A7420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The </w:t>
            </w:r>
            <w:r w:rsidR="00B572F4" w:rsidRPr="002D0C57">
              <w:rPr>
                <w:rFonts w:ascii="Arial Narrow" w:hAnsi="Arial Narrow"/>
                <w:bCs/>
                <w:sz w:val="20"/>
                <w:szCs w:val="20"/>
              </w:rPr>
              <w:t>4 FA</w:t>
            </w:r>
            <w:r>
              <w:rPr>
                <w:rFonts w:ascii="Arial Narrow" w:hAnsi="Arial Narrow"/>
                <w:bCs/>
                <w:sz w:val="20"/>
                <w:szCs w:val="20"/>
              </w:rPr>
              <w:t xml:space="preserve"> cantonments</w:t>
            </w:r>
            <w:r w:rsidR="00B572F4" w:rsidRPr="002D0C57">
              <w:rPr>
                <w:rFonts w:ascii="Arial Narrow" w:hAnsi="Arial Narrow"/>
                <w:bCs/>
                <w:sz w:val="20"/>
                <w:szCs w:val="20"/>
              </w:rPr>
              <w:t xml:space="preserve"> worked with other development partners to </w:t>
            </w:r>
            <w:r>
              <w:rPr>
                <w:rFonts w:ascii="Arial Narrow" w:hAnsi="Arial Narrow"/>
                <w:bCs/>
                <w:sz w:val="20"/>
                <w:szCs w:val="20"/>
              </w:rPr>
              <w:t>prepare</w:t>
            </w:r>
            <w:r w:rsidR="00B572F4" w:rsidRPr="002D0C57">
              <w:rPr>
                <w:rFonts w:ascii="Arial Narrow" w:hAnsi="Arial Narrow"/>
                <w:bCs/>
                <w:sz w:val="20"/>
                <w:szCs w:val="20"/>
              </w:rPr>
              <w:t xml:space="preserve"> CF management plan</w:t>
            </w:r>
            <w:r>
              <w:rPr>
                <w:rFonts w:ascii="Arial Narrow" w:hAnsi="Arial Narrow"/>
                <w:bCs/>
                <w:sz w:val="20"/>
                <w:szCs w:val="20"/>
              </w:rPr>
              <w:t xml:space="preserve">s. </w:t>
            </w:r>
            <w:r w:rsidR="00B572F4" w:rsidRPr="002D0C57">
              <w:rPr>
                <w:rFonts w:ascii="Arial Narrow" w:hAnsi="Arial Narrow"/>
                <w:bCs/>
                <w:sz w:val="20"/>
                <w:szCs w:val="20"/>
              </w:rPr>
              <w:t xml:space="preserve">CFO data show that </w:t>
            </w:r>
            <w:r w:rsidR="003340F0">
              <w:rPr>
                <w:rFonts w:ascii="Arial Narrow" w:hAnsi="Arial Narrow"/>
                <w:bCs/>
                <w:sz w:val="20"/>
                <w:szCs w:val="20"/>
              </w:rPr>
              <w:t>66</w:t>
            </w:r>
            <w:r>
              <w:rPr>
                <w:rFonts w:ascii="Arial Narrow" w:hAnsi="Arial Narrow"/>
                <w:bCs/>
                <w:sz w:val="20"/>
                <w:szCs w:val="20"/>
              </w:rPr>
              <w:t xml:space="preserve"> of</w:t>
            </w:r>
            <w:r w:rsidR="003340F0">
              <w:rPr>
                <w:rFonts w:ascii="Arial Narrow" w:hAnsi="Arial Narrow"/>
                <w:bCs/>
                <w:sz w:val="20"/>
                <w:szCs w:val="20"/>
              </w:rPr>
              <w:t xml:space="preserve"> the 15</w:t>
            </w:r>
            <w:r w:rsidR="00B572F4" w:rsidRPr="002D0C57">
              <w:rPr>
                <w:rFonts w:ascii="Arial Narrow" w:hAnsi="Arial Narrow"/>
                <w:bCs/>
                <w:sz w:val="20"/>
                <w:szCs w:val="20"/>
              </w:rPr>
              <w:t>5 CF</w:t>
            </w:r>
            <w:r w:rsidR="003340F0">
              <w:rPr>
                <w:rFonts w:ascii="Arial Narrow" w:hAnsi="Arial Narrow"/>
                <w:bCs/>
                <w:sz w:val="20"/>
                <w:szCs w:val="20"/>
              </w:rPr>
              <w:t>s</w:t>
            </w:r>
            <w:r w:rsidR="00B572F4" w:rsidRPr="002D0C57">
              <w:rPr>
                <w:rFonts w:ascii="Arial Narrow" w:hAnsi="Arial Narrow"/>
                <w:bCs/>
                <w:sz w:val="20"/>
                <w:szCs w:val="20"/>
              </w:rPr>
              <w:t xml:space="preserve"> in the four target provinces</w:t>
            </w:r>
            <w:r w:rsidR="003340F0">
              <w:rPr>
                <w:rFonts w:ascii="Arial Narrow" w:hAnsi="Arial Narrow"/>
                <w:bCs/>
                <w:sz w:val="20"/>
                <w:szCs w:val="20"/>
              </w:rPr>
              <w:t xml:space="preserve"> were </w:t>
            </w:r>
            <w:r w:rsidR="00B572F4" w:rsidRPr="002D0C57">
              <w:rPr>
                <w:rFonts w:ascii="Arial Narrow" w:hAnsi="Arial Narrow"/>
                <w:bCs/>
                <w:sz w:val="20"/>
                <w:szCs w:val="20"/>
              </w:rPr>
              <w:t>supported by FAC and various NGO</w:t>
            </w:r>
            <w:r w:rsidR="003340F0">
              <w:rPr>
                <w:rFonts w:ascii="Arial Narrow" w:hAnsi="Arial Narrow"/>
                <w:bCs/>
                <w:sz w:val="20"/>
                <w:szCs w:val="20"/>
              </w:rPr>
              <w:t>s</w:t>
            </w:r>
            <w:r w:rsidR="00B572F4" w:rsidRPr="002D0C57">
              <w:rPr>
                <w:rFonts w:ascii="Arial Narrow" w:hAnsi="Arial Narrow"/>
                <w:bCs/>
                <w:sz w:val="20"/>
                <w:szCs w:val="20"/>
              </w:rPr>
              <w:t xml:space="preserve"> </w:t>
            </w:r>
            <w:r w:rsidR="003340F0">
              <w:rPr>
                <w:rFonts w:ascii="Arial Narrow" w:hAnsi="Arial Narrow"/>
                <w:bCs/>
                <w:sz w:val="20"/>
                <w:szCs w:val="20"/>
              </w:rPr>
              <w:t xml:space="preserve">in 2015 </w:t>
            </w:r>
            <w:r w:rsidR="00B572F4" w:rsidRPr="002D0C57">
              <w:rPr>
                <w:rFonts w:ascii="Arial Narrow" w:hAnsi="Arial Narrow"/>
                <w:bCs/>
                <w:sz w:val="20"/>
                <w:szCs w:val="20"/>
              </w:rPr>
              <w:t>to establish CF management</w:t>
            </w:r>
            <w:r w:rsidR="003340F0">
              <w:rPr>
                <w:rFonts w:ascii="Arial Narrow" w:hAnsi="Arial Narrow"/>
                <w:bCs/>
                <w:sz w:val="20"/>
                <w:szCs w:val="20"/>
              </w:rPr>
              <w:t>.</w:t>
            </w:r>
          </w:p>
          <w:p w14:paraId="6C77A966" w14:textId="3CA4C175" w:rsidR="00B572F4" w:rsidRPr="004B0783" w:rsidRDefault="003340F0"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 xml:space="preserve">In addition to </w:t>
            </w:r>
            <w:r w:rsidR="00B572F4" w:rsidRPr="002D0C57">
              <w:rPr>
                <w:rFonts w:ascii="Arial Narrow" w:hAnsi="Arial Narrow"/>
                <w:bCs/>
                <w:sz w:val="20"/>
                <w:szCs w:val="20"/>
              </w:rPr>
              <w:t xml:space="preserve">the </w:t>
            </w:r>
            <w:r>
              <w:rPr>
                <w:rFonts w:ascii="Arial Narrow" w:hAnsi="Arial Narrow"/>
                <w:bCs/>
                <w:sz w:val="20"/>
                <w:szCs w:val="20"/>
              </w:rPr>
              <w:t xml:space="preserve">11 </w:t>
            </w:r>
            <w:r w:rsidR="00B572F4" w:rsidRPr="002D0C57">
              <w:rPr>
                <w:rFonts w:ascii="Arial Narrow" w:hAnsi="Arial Narrow"/>
                <w:bCs/>
                <w:sz w:val="20"/>
                <w:szCs w:val="20"/>
              </w:rPr>
              <w:t>target</w:t>
            </w:r>
            <w:r>
              <w:rPr>
                <w:rFonts w:ascii="Arial Narrow" w:hAnsi="Arial Narrow"/>
                <w:bCs/>
                <w:sz w:val="20"/>
                <w:szCs w:val="20"/>
              </w:rPr>
              <w:t>ed</w:t>
            </w:r>
            <w:r w:rsidR="00B572F4" w:rsidRPr="002D0C57">
              <w:rPr>
                <w:rFonts w:ascii="Arial Narrow" w:hAnsi="Arial Narrow"/>
                <w:bCs/>
                <w:sz w:val="20"/>
                <w:szCs w:val="20"/>
              </w:rPr>
              <w:t xml:space="preserve"> CPA</w:t>
            </w:r>
            <w:r>
              <w:rPr>
                <w:rFonts w:ascii="Arial Narrow" w:hAnsi="Arial Narrow"/>
                <w:bCs/>
                <w:sz w:val="20"/>
                <w:szCs w:val="20"/>
              </w:rPr>
              <w:t>s</w:t>
            </w:r>
            <w:r w:rsidR="00B572F4" w:rsidRPr="002D0C57">
              <w:rPr>
                <w:rFonts w:ascii="Arial Narrow" w:hAnsi="Arial Narrow"/>
                <w:bCs/>
                <w:sz w:val="20"/>
                <w:szCs w:val="20"/>
              </w:rPr>
              <w:t xml:space="preserve"> in four provinces, </w:t>
            </w:r>
            <w:r w:rsidR="007901EB">
              <w:rPr>
                <w:rFonts w:ascii="Arial Narrow" w:hAnsi="Arial Narrow"/>
                <w:bCs/>
                <w:sz w:val="20"/>
                <w:szCs w:val="20"/>
              </w:rPr>
              <w:t>DoE</w:t>
            </w:r>
            <w:r w:rsidR="00B572F4" w:rsidRPr="002D0C57">
              <w:rPr>
                <w:rFonts w:ascii="Arial Narrow" w:hAnsi="Arial Narrow"/>
                <w:bCs/>
                <w:sz w:val="20"/>
                <w:szCs w:val="20"/>
              </w:rPr>
              <w:t>/PA in Batta</w:t>
            </w:r>
            <w:r>
              <w:rPr>
                <w:rFonts w:ascii="Arial Narrow" w:hAnsi="Arial Narrow"/>
                <w:bCs/>
                <w:sz w:val="20"/>
                <w:szCs w:val="20"/>
              </w:rPr>
              <w:t>m</w:t>
            </w:r>
            <w:r w:rsidR="00B572F4" w:rsidRPr="002D0C57">
              <w:rPr>
                <w:rFonts w:ascii="Arial Narrow" w:hAnsi="Arial Narrow"/>
                <w:bCs/>
                <w:sz w:val="20"/>
                <w:szCs w:val="20"/>
              </w:rPr>
              <w:t>bang and Pursat have also supported other CPA</w:t>
            </w:r>
            <w:r>
              <w:rPr>
                <w:rFonts w:ascii="Arial Narrow" w:hAnsi="Arial Narrow"/>
                <w:bCs/>
                <w:sz w:val="20"/>
                <w:szCs w:val="20"/>
              </w:rPr>
              <w:t>s to develop</w:t>
            </w:r>
            <w:r w:rsidR="00B572F4" w:rsidRPr="002D0C57">
              <w:rPr>
                <w:rFonts w:ascii="Arial Narrow" w:hAnsi="Arial Narrow"/>
                <w:bCs/>
                <w:sz w:val="20"/>
                <w:szCs w:val="20"/>
              </w:rPr>
              <w:t xml:space="preserve"> the</w:t>
            </w:r>
            <w:r>
              <w:rPr>
                <w:rFonts w:ascii="Arial Narrow" w:hAnsi="Arial Narrow"/>
                <w:bCs/>
                <w:sz w:val="20"/>
                <w:szCs w:val="20"/>
              </w:rPr>
              <w:t>ir</w:t>
            </w:r>
            <w:r w:rsidR="00B572F4" w:rsidRPr="002D0C57">
              <w:rPr>
                <w:rFonts w:ascii="Arial Narrow" w:hAnsi="Arial Narrow"/>
                <w:bCs/>
                <w:sz w:val="20"/>
                <w:szCs w:val="20"/>
              </w:rPr>
              <w:t xml:space="preserve"> management plan</w:t>
            </w:r>
            <w:r>
              <w:rPr>
                <w:rFonts w:ascii="Arial Narrow" w:hAnsi="Arial Narrow"/>
                <w:bCs/>
                <w:sz w:val="20"/>
                <w:szCs w:val="20"/>
              </w:rPr>
              <w:t>s</w:t>
            </w:r>
            <w:r w:rsidR="00B572F4" w:rsidRPr="002D0C57">
              <w:rPr>
                <w:rFonts w:ascii="Arial Narrow" w:hAnsi="Arial Narrow"/>
                <w:bCs/>
                <w:sz w:val="20"/>
                <w:szCs w:val="20"/>
              </w:rPr>
              <w:t xml:space="preserve"> (CPA data in 2014, DRCPAD)</w:t>
            </w:r>
            <w:r>
              <w:rPr>
                <w:rFonts w:ascii="Arial Narrow" w:hAnsi="Arial Narrow"/>
                <w:bCs/>
                <w:sz w:val="20"/>
                <w:szCs w:val="20"/>
              </w:rPr>
              <w:t>.</w:t>
            </w:r>
            <w:r w:rsidRPr="004B0783">
              <w:rPr>
                <w:rFonts w:ascii="Arial Narrow" w:hAnsi="Arial Narrow"/>
                <w:sz w:val="20"/>
                <w:szCs w:val="20"/>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45AA8E6A" w14:textId="38D72F7E" w:rsidR="00B572F4" w:rsidRPr="002D0C57" w:rsidRDefault="00A95640"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4 provinces achieved, </w:t>
            </w:r>
            <w:r w:rsidR="00B572F4" w:rsidRPr="004B0783">
              <w:rPr>
                <w:rFonts w:ascii="Arial Narrow" w:hAnsi="Arial Narrow"/>
                <w:bCs/>
                <w:sz w:val="20"/>
                <w:szCs w:val="20"/>
              </w:rPr>
              <w:t xml:space="preserve">FAs </w:t>
            </w:r>
            <w:r>
              <w:rPr>
                <w:rFonts w:ascii="Arial Narrow" w:hAnsi="Arial Narrow"/>
                <w:bCs/>
                <w:sz w:val="20"/>
                <w:szCs w:val="20"/>
              </w:rPr>
              <w:t>having</w:t>
            </w:r>
            <w:r w:rsidR="00B572F4" w:rsidRPr="004B0783">
              <w:rPr>
                <w:rFonts w:ascii="Arial Narrow" w:hAnsi="Arial Narrow"/>
                <w:bCs/>
                <w:sz w:val="20"/>
                <w:szCs w:val="20"/>
              </w:rPr>
              <w:t xml:space="preserve"> </w:t>
            </w:r>
            <w:r w:rsidR="0023549E">
              <w:rPr>
                <w:rFonts w:ascii="Arial Narrow" w:hAnsi="Arial Narrow"/>
                <w:bCs/>
                <w:sz w:val="20"/>
                <w:szCs w:val="20"/>
              </w:rPr>
              <w:t>actively</w:t>
            </w:r>
            <w:r w:rsidR="00B572F4" w:rsidRPr="004B0783">
              <w:rPr>
                <w:rFonts w:ascii="Arial Narrow" w:hAnsi="Arial Narrow"/>
                <w:bCs/>
                <w:sz w:val="20"/>
                <w:szCs w:val="20"/>
              </w:rPr>
              <w:t xml:space="preserve"> </w:t>
            </w:r>
            <w:r w:rsidR="0023549E">
              <w:rPr>
                <w:rFonts w:ascii="Arial Narrow" w:hAnsi="Arial Narrow"/>
                <w:bCs/>
                <w:sz w:val="20"/>
                <w:szCs w:val="20"/>
              </w:rPr>
              <w:t>supported the</w:t>
            </w:r>
            <w:r w:rsidR="00B572F4" w:rsidRPr="004B0783">
              <w:rPr>
                <w:rFonts w:ascii="Arial Narrow" w:hAnsi="Arial Narrow"/>
                <w:bCs/>
                <w:sz w:val="20"/>
                <w:szCs w:val="20"/>
              </w:rPr>
              <w:t xml:space="preserve"> drafting of </w:t>
            </w:r>
            <w:r w:rsidR="0023549E">
              <w:rPr>
                <w:rFonts w:ascii="Arial Narrow" w:hAnsi="Arial Narrow"/>
                <w:bCs/>
                <w:sz w:val="20"/>
                <w:szCs w:val="20"/>
              </w:rPr>
              <w:t xml:space="preserve">CF </w:t>
            </w:r>
            <w:r w:rsidR="00B572F4" w:rsidRPr="004B0783">
              <w:rPr>
                <w:rFonts w:ascii="Arial Narrow" w:hAnsi="Arial Narrow"/>
                <w:bCs/>
                <w:sz w:val="20"/>
                <w:szCs w:val="20"/>
              </w:rPr>
              <w:t>management and business plan</w:t>
            </w:r>
            <w:r w:rsidR="0023549E">
              <w:rPr>
                <w:rFonts w:ascii="Arial Narrow" w:hAnsi="Arial Narrow"/>
                <w:bCs/>
                <w:sz w:val="20"/>
                <w:szCs w:val="20"/>
              </w:rPr>
              <w:t>s</w:t>
            </w:r>
            <w:r w:rsidR="00B572F4" w:rsidRPr="004B0783">
              <w:rPr>
                <w:rFonts w:ascii="Arial Narrow" w:hAnsi="Arial Narrow"/>
                <w:bCs/>
                <w:sz w:val="20"/>
                <w:szCs w:val="20"/>
              </w:rPr>
              <w:t xml:space="preserve"> of CFs.  However, there is no evidence </w:t>
            </w:r>
            <w:r w:rsidR="0023549E">
              <w:rPr>
                <w:rFonts w:ascii="Arial Narrow" w:hAnsi="Arial Narrow"/>
                <w:bCs/>
                <w:sz w:val="20"/>
                <w:szCs w:val="20"/>
              </w:rPr>
              <w:t>of</w:t>
            </w:r>
            <w:r w:rsidR="00B572F4" w:rsidRPr="004B0783">
              <w:rPr>
                <w:rFonts w:ascii="Arial Narrow" w:hAnsi="Arial Narrow"/>
                <w:bCs/>
                <w:sz w:val="20"/>
                <w:szCs w:val="20"/>
              </w:rPr>
              <w:t xml:space="preserve"> Forest Cantonments in each province hav</w:t>
            </w:r>
            <w:r w:rsidR="0023549E">
              <w:rPr>
                <w:rFonts w:ascii="Arial Narrow" w:hAnsi="Arial Narrow"/>
                <w:bCs/>
                <w:sz w:val="20"/>
                <w:szCs w:val="20"/>
              </w:rPr>
              <w:t>ing</w:t>
            </w:r>
            <w:r w:rsidR="00B572F4" w:rsidRPr="004B0783">
              <w:rPr>
                <w:rFonts w:ascii="Arial Narrow" w:hAnsi="Arial Narrow"/>
                <w:bCs/>
                <w:sz w:val="20"/>
                <w:szCs w:val="20"/>
              </w:rPr>
              <w:t xml:space="preserve"> developed community</w:t>
            </w:r>
            <w:r w:rsidR="0023549E">
              <w:rPr>
                <w:rFonts w:ascii="Arial Narrow" w:hAnsi="Arial Narrow"/>
                <w:bCs/>
                <w:sz w:val="20"/>
                <w:szCs w:val="20"/>
              </w:rPr>
              <w:t xml:space="preserve">-based forest management plan at </w:t>
            </w:r>
            <w:r w:rsidR="00B572F4" w:rsidRPr="004B0783">
              <w:rPr>
                <w:rFonts w:ascii="Arial Narrow" w:hAnsi="Arial Narrow"/>
                <w:bCs/>
                <w:sz w:val="20"/>
                <w:szCs w:val="20"/>
              </w:rPr>
              <w:t>provincial levels</w:t>
            </w:r>
            <w:r w:rsidR="0023549E">
              <w:rPr>
                <w:rFonts w:ascii="Arial Narrow" w:hAnsi="Arial Narrow"/>
                <w:bCs/>
                <w:sz w:val="20"/>
                <w:szCs w:val="20"/>
              </w:rPr>
              <w:t>.</w:t>
            </w:r>
          </w:p>
          <w:p w14:paraId="604591EB" w14:textId="77777777" w:rsidR="0023549E" w:rsidRDefault="0023549E" w:rsidP="004846A0">
            <w:pPr>
              <w:numPr>
                <w:ilvl w:val="0"/>
                <w:numId w:val="18"/>
              </w:numPr>
              <w:tabs>
                <w:tab w:val="num" w:pos="192"/>
                <w:tab w:val="left" w:pos="2592"/>
              </w:tabs>
              <w:ind w:left="223" w:hanging="223"/>
              <w:jc w:val="both"/>
              <w:rPr>
                <w:rFonts w:ascii="Arial Narrow" w:hAnsi="Arial Narrow"/>
                <w:bCs/>
                <w:sz w:val="20"/>
                <w:szCs w:val="20"/>
              </w:rPr>
            </w:pPr>
            <w:r w:rsidRPr="002D0C57">
              <w:rPr>
                <w:rFonts w:ascii="Arial Narrow" w:hAnsi="Arial Narrow"/>
                <w:bCs/>
                <w:sz w:val="20"/>
                <w:szCs w:val="20"/>
              </w:rPr>
              <w:t>CPA management plan</w:t>
            </w:r>
            <w:r>
              <w:rPr>
                <w:rFonts w:ascii="Arial Narrow" w:hAnsi="Arial Narrow"/>
                <w:bCs/>
                <w:sz w:val="20"/>
                <w:szCs w:val="20"/>
              </w:rPr>
              <w:t>s</w:t>
            </w:r>
            <w:r w:rsidRPr="002D0C57">
              <w:rPr>
                <w:rFonts w:ascii="Arial Narrow" w:hAnsi="Arial Narrow"/>
                <w:bCs/>
                <w:sz w:val="20"/>
                <w:szCs w:val="20"/>
              </w:rPr>
              <w:t xml:space="preserve"> well prepared for Battambang and Pursat</w:t>
            </w:r>
            <w:r>
              <w:rPr>
                <w:rFonts w:ascii="Arial Narrow" w:hAnsi="Arial Narrow"/>
                <w:bCs/>
                <w:sz w:val="20"/>
                <w:szCs w:val="20"/>
              </w:rPr>
              <w:t xml:space="preserve"> provinces. They</w:t>
            </w:r>
            <w:r w:rsidRPr="002D0C57">
              <w:rPr>
                <w:rFonts w:ascii="Arial Narrow" w:hAnsi="Arial Narrow"/>
                <w:bCs/>
                <w:sz w:val="20"/>
                <w:szCs w:val="20"/>
              </w:rPr>
              <w:t xml:space="preserve"> </w:t>
            </w:r>
            <w:r>
              <w:rPr>
                <w:rFonts w:ascii="Arial Narrow" w:hAnsi="Arial Narrow"/>
                <w:bCs/>
                <w:sz w:val="20"/>
                <w:szCs w:val="20"/>
              </w:rPr>
              <w:t xml:space="preserve">included inventorying community forest resources and </w:t>
            </w:r>
            <w:r w:rsidRPr="002D0C57">
              <w:rPr>
                <w:rFonts w:ascii="Arial Narrow" w:hAnsi="Arial Narrow"/>
                <w:bCs/>
                <w:sz w:val="20"/>
                <w:szCs w:val="20"/>
              </w:rPr>
              <w:t>estimatin</w:t>
            </w:r>
            <w:r>
              <w:rPr>
                <w:rFonts w:ascii="Arial Narrow" w:hAnsi="Arial Narrow"/>
                <w:bCs/>
                <w:sz w:val="20"/>
                <w:szCs w:val="20"/>
              </w:rPr>
              <w:t>g</w:t>
            </w:r>
            <w:r w:rsidRPr="002D0C57">
              <w:rPr>
                <w:rFonts w:ascii="Arial Narrow" w:hAnsi="Arial Narrow"/>
                <w:bCs/>
                <w:sz w:val="20"/>
                <w:szCs w:val="20"/>
              </w:rPr>
              <w:t xml:space="preserve"> demand</w:t>
            </w:r>
            <w:r>
              <w:rPr>
                <w:rFonts w:ascii="Arial Narrow" w:hAnsi="Arial Narrow"/>
                <w:bCs/>
                <w:sz w:val="20"/>
                <w:szCs w:val="20"/>
              </w:rPr>
              <w:t>s</w:t>
            </w:r>
            <w:r w:rsidRPr="002D0C57">
              <w:rPr>
                <w:rFonts w:ascii="Arial Narrow" w:hAnsi="Arial Narrow"/>
                <w:bCs/>
                <w:sz w:val="20"/>
                <w:szCs w:val="20"/>
              </w:rPr>
              <w:t xml:space="preserve"> </w:t>
            </w:r>
            <w:r>
              <w:rPr>
                <w:rFonts w:ascii="Arial Narrow" w:hAnsi="Arial Narrow"/>
                <w:bCs/>
                <w:sz w:val="20"/>
                <w:szCs w:val="20"/>
              </w:rPr>
              <w:t xml:space="preserve">of </w:t>
            </w:r>
            <w:r w:rsidRPr="002D0C57">
              <w:rPr>
                <w:rFonts w:ascii="Arial Narrow" w:hAnsi="Arial Narrow"/>
                <w:bCs/>
                <w:sz w:val="20"/>
                <w:szCs w:val="20"/>
              </w:rPr>
              <w:t>community members</w:t>
            </w:r>
            <w:r>
              <w:rPr>
                <w:rFonts w:ascii="Arial Narrow" w:hAnsi="Arial Narrow"/>
                <w:bCs/>
                <w:sz w:val="20"/>
                <w:szCs w:val="20"/>
              </w:rPr>
              <w:t xml:space="preserve"> on</w:t>
            </w:r>
            <w:r w:rsidRPr="002D0C57">
              <w:rPr>
                <w:rFonts w:ascii="Arial Narrow" w:hAnsi="Arial Narrow"/>
                <w:bCs/>
                <w:sz w:val="20"/>
                <w:szCs w:val="20"/>
              </w:rPr>
              <w:t xml:space="preserve"> utilization of non-timber forest product</w:t>
            </w:r>
            <w:r>
              <w:rPr>
                <w:rFonts w:ascii="Arial Narrow" w:hAnsi="Arial Narrow"/>
                <w:bCs/>
                <w:sz w:val="20"/>
                <w:szCs w:val="20"/>
              </w:rPr>
              <w:t>s.</w:t>
            </w:r>
          </w:p>
          <w:p w14:paraId="4B9C352A" w14:textId="10A811F5" w:rsidR="00B572F4" w:rsidRPr="00292992" w:rsidRDefault="0023549E"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L</w:t>
            </w:r>
            <w:r w:rsidR="00B572F4" w:rsidRPr="002D0C57">
              <w:rPr>
                <w:rFonts w:ascii="Arial Narrow" w:hAnsi="Arial Narrow"/>
                <w:bCs/>
                <w:sz w:val="20"/>
                <w:szCs w:val="20"/>
              </w:rPr>
              <w:t xml:space="preserve">ack of funding sources and </w:t>
            </w:r>
            <w:r w:rsidR="00292992">
              <w:rPr>
                <w:rFonts w:ascii="Arial Narrow" w:hAnsi="Arial Narrow"/>
                <w:bCs/>
                <w:sz w:val="20"/>
                <w:szCs w:val="20"/>
              </w:rPr>
              <w:t>coordinating</w:t>
            </w:r>
            <w:r w:rsidR="00B572F4" w:rsidRPr="002D0C57">
              <w:rPr>
                <w:rFonts w:ascii="Arial Narrow" w:hAnsi="Arial Narrow"/>
                <w:bCs/>
                <w:sz w:val="20"/>
                <w:szCs w:val="20"/>
              </w:rPr>
              <w:t xml:space="preserve"> mechanism to </w:t>
            </w:r>
            <w:r w:rsidR="00292992" w:rsidRPr="002D0C57">
              <w:rPr>
                <w:rFonts w:ascii="Arial Narrow" w:hAnsi="Arial Narrow"/>
                <w:bCs/>
                <w:sz w:val="20"/>
                <w:szCs w:val="20"/>
              </w:rPr>
              <w:t xml:space="preserve">support </w:t>
            </w:r>
            <w:r w:rsidR="00292992">
              <w:rPr>
                <w:rFonts w:ascii="Arial Narrow" w:hAnsi="Arial Narrow"/>
                <w:bCs/>
                <w:sz w:val="20"/>
                <w:szCs w:val="20"/>
              </w:rPr>
              <w:t xml:space="preserve">implementation of </w:t>
            </w:r>
            <w:r w:rsidR="00B572F4" w:rsidRPr="002D0C57">
              <w:rPr>
                <w:rFonts w:ascii="Arial Narrow" w:hAnsi="Arial Narrow"/>
                <w:bCs/>
                <w:sz w:val="20"/>
                <w:szCs w:val="20"/>
              </w:rPr>
              <w:t>management and business plan</w:t>
            </w:r>
            <w:r w:rsidR="00292992">
              <w:rPr>
                <w:rFonts w:ascii="Arial Narrow" w:hAnsi="Arial Narrow"/>
                <w:bCs/>
                <w:sz w:val="20"/>
                <w:szCs w:val="20"/>
              </w:rPr>
              <w:t>s</w:t>
            </w:r>
            <w:r w:rsidR="00B572F4" w:rsidRPr="002D0C57">
              <w:rPr>
                <w:rFonts w:ascii="Arial Narrow" w:hAnsi="Arial Narrow"/>
                <w:bCs/>
                <w:sz w:val="20"/>
                <w:szCs w:val="20"/>
              </w:rPr>
              <w:t xml:space="preserve"> after project completion</w:t>
            </w:r>
            <w:r w:rsidR="00292992">
              <w:rPr>
                <w:rFonts w:ascii="Arial Narrow" w:hAnsi="Arial Narrow"/>
                <w:bCs/>
                <w:sz w:val="20"/>
                <w:szCs w:val="20"/>
              </w:rPr>
              <w:t xml:space="preserve"> is sustainability risk</w:t>
            </w:r>
            <w:r w:rsidR="00B572F4" w:rsidRPr="002D0C57">
              <w:rPr>
                <w:rFonts w:ascii="Arial Narrow" w:hAnsi="Arial Narrow"/>
                <w:bCs/>
                <w:sz w:val="20"/>
                <w:szCs w:val="20"/>
              </w:rPr>
              <w:t>.</w:t>
            </w:r>
          </w:p>
        </w:tc>
      </w:tr>
      <w:tr w:rsidR="00610CC1" w:rsidRPr="004B0783" w14:paraId="681BF73C"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2B730DD" w14:textId="77777777" w:rsidR="00B572F4" w:rsidRPr="00FD4313" w:rsidRDefault="00B572F4" w:rsidP="00B572F4">
            <w:pPr>
              <w:autoSpaceDE w:val="0"/>
              <w:autoSpaceDN w:val="0"/>
              <w:adjustRightInd w:val="0"/>
              <w:ind w:right="101"/>
              <w:rPr>
                <w:rFonts w:ascii="Arial Narrow" w:hAnsi="Arial Narrow"/>
                <w:b/>
                <w:spacing w:val="-2"/>
                <w:sz w:val="20"/>
                <w:szCs w:val="20"/>
              </w:rPr>
            </w:pPr>
            <w:r w:rsidRPr="00FD4313">
              <w:rPr>
                <w:rFonts w:ascii="Arial Narrow" w:hAnsi="Arial Narrow"/>
                <w:b/>
                <w:spacing w:val="-2"/>
                <w:sz w:val="20"/>
                <w:szCs w:val="20"/>
              </w:rPr>
              <w:t xml:space="preserve">2.3: </w:t>
            </w:r>
            <w:r w:rsidRPr="00FD4313">
              <w:rPr>
                <w:rFonts w:ascii="Arial Narrow" w:hAnsi="Arial Narrow"/>
                <w:sz w:val="20"/>
                <w:szCs w:val="20"/>
              </w:rPr>
              <w:t xml:space="preserve">Commune Land Use Plans </w:t>
            </w:r>
            <w:r w:rsidRPr="00FD4313">
              <w:rPr>
                <w:rFonts w:ascii="Arial Narrow" w:hAnsi="Arial Narrow"/>
                <w:spacing w:val="3"/>
                <w:sz w:val="20"/>
                <w:szCs w:val="20"/>
              </w:rPr>
              <w:t xml:space="preserve"> </w:t>
            </w:r>
            <w:r w:rsidRPr="00FD4313">
              <w:rPr>
                <w:rFonts w:ascii="Arial Narrow" w:hAnsi="Arial Narrow"/>
                <w:spacing w:val="-2"/>
                <w:sz w:val="20"/>
                <w:szCs w:val="20"/>
              </w:rPr>
              <w:t>(</w:t>
            </w:r>
            <w:r w:rsidRPr="00FD4313">
              <w:rPr>
                <w:rFonts w:ascii="Arial Narrow" w:hAnsi="Arial Narrow"/>
                <w:spacing w:val="3"/>
                <w:sz w:val="20"/>
                <w:szCs w:val="20"/>
              </w:rPr>
              <w:t>C</w:t>
            </w:r>
            <w:r w:rsidRPr="00FD4313">
              <w:rPr>
                <w:rFonts w:ascii="Arial Narrow" w:hAnsi="Arial Narrow"/>
                <w:spacing w:val="-6"/>
                <w:sz w:val="20"/>
                <w:szCs w:val="20"/>
              </w:rPr>
              <w:t>L</w:t>
            </w:r>
            <w:r w:rsidRPr="00FD4313">
              <w:rPr>
                <w:rFonts w:ascii="Arial Narrow" w:hAnsi="Arial Narrow"/>
                <w:spacing w:val="-1"/>
                <w:sz w:val="20"/>
                <w:szCs w:val="20"/>
              </w:rPr>
              <w:t>U</w:t>
            </w:r>
            <w:r w:rsidRPr="00FD4313">
              <w:rPr>
                <w:rFonts w:ascii="Arial Narrow" w:hAnsi="Arial Narrow"/>
                <w:sz w:val="20"/>
                <w:szCs w:val="20"/>
              </w:rPr>
              <w:t xml:space="preserve">Ps) </w:t>
            </w:r>
            <w:r w:rsidRPr="00FD4313">
              <w:rPr>
                <w:rFonts w:ascii="Arial Narrow" w:hAnsi="Arial Narrow"/>
                <w:spacing w:val="1"/>
                <w:sz w:val="20"/>
                <w:szCs w:val="20"/>
              </w:rPr>
              <w:t>t</w:t>
            </w:r>
            <w:r w:rsidRPr="00FD4313">
              <w:rPr>
                <w:rFonts w:ascii="Arial Narrow" w:hAnsi="Arial Narrow"/>
                <w:spacing w:val="-1"/>
                <w:sz w:val="20"/>
                <w:szCs w:val="20"/>
              </w:rPr>
              <w:t>h</w:t>
            </w:r>
            <w:r w:rsidRPr="00FD4313">
              <w:rPr>
                <w:rFonts w:ascii="Arial Narrow" w:hAnsi="Arial Narrow"/>
                <w:sz w:val="20"/>
                <w:szCs w:val="20"/>
              </w:rPr>
              <w:t xml:space="preserve">at </w:t>
            </w:r>
            <w:r w:rsidRPr="00FD4313">
              <w:rPr>
                <w:rFonts w:ascii="Arial Narrow" w:hAnsi="Arial Narrow"/>
                <w:spacing w:val="-1"/>
                <w:sz w:val="20"/>
                <w:szCs w:val="20"/>
              </w:rPr>
              <w:t>i</w:t>
            </w:r>
            <w:r w:rsidRPr="00FD4313">
              <w:rPr>
                <w:rFonts w:ascii="Arial Narrow" w:hAnsi="Arial Narrow"/>
                <w:spacing w:val="1"/>
                <w:sz w:val="20"/>
                <w:szCs w:val="20"/>
              </w:rPr>
              <w:t>n</w:t>
            </w:r>
            <w:r w:rsidRPr="00FD4313">
              <w:rPr>
                <w:rFonts w:ascii="Arial Narrow" w:hAnsi="Arial Narrow"/>
                <w:spacing w:val="-1"/>
                <w:sz w:val="20"/>
                <w:szCs w:val="20"/>
              </w:rPr>
              <w:t>t</w:t>
            </w:r>
            <w:r w:rsidRPr="00FD4313">
              <w:rPr>
                <w:rFonts w:ascii="Arial Narrow" w:hAnsi="Arial Narrow"/>
                <w:sz w:val="20"/>
                <w:szCs w:val="20"/>
              </w:rPr>
              <w:t>e</w:t>
            </w:r>
            <w:r w:rsidRPr="00FD4313">
              <w:rPr>
                <w:rFonts w:ascii="Arial Narrow" w:hAnsi="Arial Narrow"/>
                <w:spacing w:val="-1"/>
                <w:sz w:val="20"/>
                <w:szCs w:val="20"/>
              </w:rPr>
              <w:t>g</w:t>
            </w:r>
            <w:r w:rsidRPr="00FD4313">
              <w:rPr>
                <w:rFonts w:ascii="Arial Narrow" w:hAnsi="Arial Narrow"/>
                <w:spacing w:val="-2"/>
                <w:sz w:val="20"/>
                <w:szCs w:val="20"/>
              </w:rPr>
              <w:t>r</w:t>
            </w:r>
            <w:r w:rsidRPr="00FD4313">
              <w:rPr>
                <w:rFonts w:ascii="Arial Narrow" w:hAnsi="Arial Narrow"/>
                <w:spacing w:val="3"/>
                <w:sz w:val="20"/>
                <w:szCs w:val="20"/>
              </w:rPr>
              <w:t>a</w:t>
            </w:r>
            <w:r w:rsidRPr="00FD4313">
              <w:rPr>
                <w:rFonts w:ascii="Arial Narrow" w:hAnsi="Arial Narrow"/>
                <w:spacing w:val="1"/>
                <w:sz w:val="20"/>
                <w:szCs w:val="20"/>
              </w:rPr>
              <w:t>t</w:t>
            </w:r>
            <w:r w:rsidRPr="00FD4313">
              <w:rPr>
                <w:rFonts w:ascii="Arial Narrow" w:hAnsi="Arial Narrow"/>
                <w:spacing w:val="-2"/>
                <w:sz w:val="20"/>
                <w:szCs w:val="20"/>
              </w:rPr>
              <w:t>e</w:t>
            </w:r>
            <w:r w:rsidRPr="00FD4313">
              <w:rPr>
                <w:rFonts w:ascii="Arial Narrow" w:hAnsi="Arial Narrow"/>
                <w:sz w:val="20"/>
                <w:szCs w:val="20"/>
              </w:rPr>
              <w:t xml:space="preserve"> S</w:t>
            </w:r>
            <w:r w:rsidRPr="00FD4313">
              <w:rPr>
                <w:rFonts w:ascii="Arial Narrow" w:hAnsi="Arial Narrow"/>
                <w:spacing w:val="-2"/>
                <w:sz w:val="20"/>
                <w:szCs w:val="20"/>
              </w:rPr>
              <w:t>F</w:t>
            </w:r>
            <w:r w:rsidRPr="00FD4313">
              <w:rPr>
                <w:rFonts w:ascii="Arial Narrow" w:hAnsi="Arial Narrow"/>
                <w:sz w:val="20"/>
                <w:szCs w:val="20"/>
              </w:rPr>
              <w:t>M</w:t>
            </w:r>
            <w:r w:rsidRPr="00FD4313">
              <w:rPr>
                <w:rFonts w:ascii="Arial Narrow" w:hAnsi="Arial Narrow"/>
                <w:spacing w:val="1"/>
                <w:sz w:val="20"/>
                <w:szCs w:val="20"/>
              </w:rPr>
              <w:t xml:space="preserve"> </w:t>
            </w:r>
            <w:r w:rsidRPr="00FD4313">
              <w:rPr>
                <w:rFonts w:ascii="Arial Narrow" w:hAnsi="Arial Narrow"/>
                <w:spacing w:val="-1"/>
                <w:sz w:val="20"/>
                <w:szCs w:val="20"/>
              </w:rPr>
              <w:t>t</w:t>
            </w:r>
            <w:r w:rsidRPr="00FD4313">
              <w:rPr>
                <w:rFonts w:ascii="Arial Narrow" w:hAnsi="Arial Narrow"/>
                <w:spacing w:val="1"/>
                <w:sz w:val="20"/>
                <w:szCs w:val="20"/>
              </w:rPr>
              <w:t>h</w:t>
            </w:r>
            <w:r w:rsidRPr="00FD4313">
              <w:rPr>
                <w:rFonts w:ascii="Arial Narrow" w:hAnsi="Arial Narrow"/>
                <w:sz w:val="20"/>
                <w:szCs w:val="20"/>
              </w:rPr>
              <w:t>r</w:t>
            </w:r>
            <w:r w:rsidRPr="00FD4313">
              <w:rPr>
                <w:rFonts w:ascii="Arial Narrow" w:hAnsi="Arial Narrow"/>
                <w:spacing w:val="-1"/>
                <w:sz w:val="20"/>
                <w:szCs w:val="20"/>
              </w:rPr>
              <w:t>o</w:t>
            </w:r>
            <w:r w:rsidRPr="00FD4313">
              <w:rPr>
                <w:rFonts w:ascii="Arial Narrow" w:hAnsi="Arial Narrow"/>
                <w:spacing w:val="1"/>
                <w:sz w:val="20"/>
                <w:szCs w:val="20"/>
              </w:rPr>
              <w:t>u</w:t>
            </w:r>
            <w:r w:rsidRPr="00FD4313">
              <w:rPr>
                <w:rFonts w:ascii="Arial Narrow" w:hAnsi="Arial Narrow"/>
                <w:spacing w:val="-1"/>
                <w:sz w:val="20"/>
                <w:szCs w:val="20"/>
              </w:rPr>
              <w:t>g</w:t>
            </w:r>
            <w:r w:rsidRPr="00FD4313">
              <w:rPr>
                <w:rFonts w:ascii="Arial Narrow" w:hAnsi="Arial Narrow"/>
                <w:sz w:val="20"/>
                <w:szCs w:val="20"/>
              </w:rPr>
              <w:t>h C</w:t>
            </w:r>
            <w:r w:rsidRPr="00FD4313">
              <w:rPr>
                <w:rFonts w:ascii="Arial Narrow" w:hAnsi="Arial Narrow"/>
                <w:spacing w:val="-2"/>
                <w:sz w:val="20"/>
                <w:szCs w:val="20"/>
              </w:rPr>
              <w:t>F</w:t>
            </w:r>
            <w:r w:rsidRPr="00FD4313">
              <w:rPr>
                <w:rFonts w:ascii="Arial Narrow" w:hAnsi="Arial Narrow"/>
                <w:spacing w:val="1"/>
                <w:sz w:val="20"/>
                <w:szCs w:val="20"/>
              </w:rPr>
              <w:t>s/</w:t>
            </w:r>
            <w:r w:rsidRPr="00FD4313">
              <w:rPr>
                <w:rFonts w:ascii="Arial Narrow" w:hAnsi="Arial Narrow"/>
                <w:sz w:val="20"/>
                <w:szCs w:val="20"/>
              </w:rPr>
              <w:t xml:space="preserve">CPAs </w:t>
            </w:r>
            <w:r w:rsidRPr="00FD4313">
              <w:rPr>
                <w:rFonts w:ascii="Arial Narrow" w:hAnsi="Arial Narrow"/>
                <w:spacing w:val="-1"/>
                <w:sz w:val="20"/>
                <w:szCs w:val="20"/>
              </w:rPr>
              <w:t>d</w:t>
            </w:r>
            <w:r w:rsidRPr="00FD4313">
              <w:rPr>
                <w:rFonts w:ascii="Arial Narrow" w:hAnsi="Arial Narrow"/>
                <w:spacing w:val="-2"/>
                <w:sz w:val="20"/>
                <w:szCs w:val="20"/>
              </w:rPr>
              <w:t>e</w:t>
            </w:r>
            <w:r w:rsidRPr="00FD4313">
              <w:rPr>
                <w:rFonts w:ascii="Arial Narrow" w:hAnsi="Arial Narrow"/>
                <w:spacing w:val="4"/>
                <w:sz w:val="20"/>
                <w:szCs w:val="20"/>
              </w:rPr>
              <w:t>s</w:t>
            </w:r>
            <w:r w:rsidRPr="00FD4313">
              <w:rPr>
                <w:rFonts w:ascii="Arial Narrow" w:hAnsi="Arial Narrow"/>
                <w:spacing w:val="-1"/>
                <w:sz w:val="20"/>
                <w:szCs w:val="20"/>
              </w:rPr>
              <w:t>i</w:t>
            </w:r>
            <w:r w:rsidRPr="00FD4313">
              <w:rPr>
                <w:rFonts w:ascii="Arial Narrow" w:hAnsi="Arial Narrow"/>
                <w:spacing w:val="1"/>
                <w:sz w:val="20"/>
                <w:szCs w:val="20"/>
              </w:rPr>
              <w:t>g</w:t>
            </w:r>
            <w:r w:rsidRPr="00FD4313">
              <w:rPr>
                <w:rFonts w:ascii="Arial Narrow" w:hAnsi="Arial Narrow"/>
                <w:spacing w:val="-1"/>
                <w:sz w:val="20"/>
                <w:szCs w:val="20"/>
              </w:rPr>
              <w:t>n</w:t>
            </w:r>
            <w:r w:rsidRPr="00FD4313">
              <w:rPr>
                <w:rFonts w:ascii="Arial Narrow" w:hAnsi="Arial Narrow"/>
                <w:spacing w:val="-2"/>
                <w:sz w:val="20"/>
                <w:szCs w:val="20"/>
              </w:rPr>
              <w:t>e</w:t>
            </w:r>
            <w:r w:rsidRPr="00FD4313">
              <w:rPr>
                <w:rFonts w:ascii="Arial Narrow" w:hAnsi="Arial Narrow"/>
                <w:sz w:val="20"/>
                <w:szCs w:val="20"/>
              </w:rPr>
              <w:t>d</w:t>
            </w:r>
            <w:r w:rsidRPr="00FD4313">
              <w:rPr>
                <w:rFonts w:ascii="Arial Narrow" w:hAnsi="Arial Narrow"/>
                <w:spacing w:val="2"/>
                <w:sz w:val="20"/>
                <w:szCs w:val="20"/>
              </w:rPr>
              <w:t xml:space="preserve"> </w:t>
            </w:r>
            <w:r w:rsidRPr="00FD4313">
              <w:rPr>
                <w:rFonts w:ascii="Arial Narrow" w:hAnsi="Arial Narrow"/>
                <w:spacing w:val="-2"/>
                <w:sz w:val="20"/>
                <w:szCs w:val="20"/>
              </w:rPr>
              <w:t>a</w:t>
            </w:r>
            <w:r w:rsidRPr="00FD4313">
              <w:rPr>
                <w:rFonts w:ascii="Arial Narrow" w:hAnsi="Arial Narrow"/>
                <w:spacing w:val="-1"/>
                <w:sz w:val="20"/>
                <w:szCs w:val="20"/>
              </w:rPr>
              <w:t>n</w:t>
            </w:r>
            <w:r w:rsidRPr="00FD4313">
              <w:rPr>
                <w:rFonts w:ascii="Arial Narrow" w:hAnsi="Arial Narrow"/>
                <w:sz w:val="20"/>
                <w:szCs w:val="20"/>
              </w:rPr>
              <w:t>d</w:t>
            </w:r>
            <w:r w:rsidRPr="00FD4313">
              <w:rPr>
                <w:rFonts w:ascii="Arial Narrow" w:hAnsi="Arial Narrow"/>
                <w:spacing w:val="2"/>
                <w:sz w:val="20"/>
                <w:szCs w:val="20"/>
              </w:rPr>
              <w:t xml:space="preserve"> </w:t>
            </w:r>
            <w:r w:rsidRPr="00FD4313">
              <w:rPr>
                <w:rFonts w:ascii="Arial Narrow" w:hAnsi="Arial Narrow"/>
                <w:spacing w:val="-2"/>
                <w:sz w:val="20"/>
                <w:szCs w:val="20"/>
              </w:rPr>
              <w:t>a</w:t>
            </w:r>
            <w:r w:rsidRPr="00FD4313">
              <w:rPr>
                <w:rFonts w:ascii="Arial Narrow" w:hAnsi="Arial Narrow"/>
                <w:spacing w:val="-1"/>
                <w:sz w:val="20"/>
                <w:szCs w:val="20"/>
              </w:rPr>
              <w:t>p</w:t>
            </w:r>
            <w:r w:rsidRPr="00FD4313">
              <w:rPr>
                <w:rFonts w:ascii="Arial Narrow" w:hAnsi="Arial Narrow"/>
                <w:spacing w:val="1"/>
                <w:sz w:val="20"/>
                <w:szCs w:val="20"/>
              </w:rPr>
              <w:t>p</w:t>
            </w:r>
            <w:r w:rsidRPr="00FD4313">
              <w:rPr>
                <w:rFonts w:ascii="Arial Narrow" w:hAnsi="Arial Narrow"/>
                <w:sz w:val="20"/>
                <w:szCs w:val="20"/>
              </w:rPr>
              <w:t>r</w:t>
            </w:r>
            <w:r w:rsidRPr="00FD4313">
              <w:rPr>
                <w:rFonts w:ascii="Arial Narrow" w:hAnsi="Arial Narrow"/>
                <w:spacing w:val="-1"/>
                <w:sz w:val="20"/>
                <w:szCs w:val="20"/>
              </w:rPr>
              <w:t>ov</w:t>
            </w:r>
            <w:r w:rsidRPr="00FD4313">
              <w:rPr>
                <w:rFonts w:ascii="Arial Narrow" w:hAnsi="Arial Narrow"/>
                <w:sz w:val="20"/>
                <w:szCs w:val="20"/>
              </w:rPr>
              <w:t xml:space="preserve">ed </w:t>
            </w:r>
            <w:r w:rsidRPr="00FD4313">
              <w:rPr>
                <w:rFonts w:ascii="Arial Narrow" w:hAnsi="Arial Narrow"/>
                <w:spacing w:val="1"/>
                <w:sz w:val="20"/>
                <w:szCs w:val="20"/>
              </w:rPr>
              <w:t>b</w:t>
            </w:r>
            <w:r w:rsidRPr="00FD4313">
              <w:rPr>
                <w:rFonts w:ascii="Arial Narrow" w:hAnsi="Arial Narrow"/>
                <w:sz w:val="20"/>
                <w:szCs w:val="20"/>
              </w:rPr>
              <w:t>y</w:t>
            </w:r>
            <w:r w:rsidRPr="00FD4313">
              <w:rPr>
                <w:rFonts w:ascii="Arial Narrow" w:hAnsi="Arial Narrow"/>
                <w:spacing w:val="-2"/>
                <w:sz w:val="20"/>
                <w:szCs w:val="20"/>
              </w:rPr>
              <w:t xml:space="preserve"> </w:t>
            </w:r>
            <w:r w:rsidRPr="00FD4313">
              <w:rPr>
                <w:rFonts w:ascii="Arial Narrow" w:hAnsi="Arial Narrow"/>
                <w:sz w:val="20"/>
                <w:szCs w:val="20"/>
              </w:rPr>
              <w:t>c</w:t>
            </w:r>
            <w:r w:rsidRPr="00FD4313">
              <w:rPr>
                <w:rFonts w:ascii="Arial Narrow" w:hAnsi="Arial Narrow"/>
                <w:spacing w:val="-1"/>
                <w:sz w:val="20"/>
                <w:szCs w:val="20"/>
              </w:rPr>
              <w:t>o</w:t>
            </w:r>
            <w:r w:rsidRPr="00FD4313">
              <w:rPr>
                <w:rFonts w:ascii="Arial Narrow" w:hAnsi="Arial Narrow"/>
                <w:spacing w:val="1"/>
                <w:sz w:val="20"/>
                <w:szCs w:val="20"/>
              </w:rPr>
              <w:t>n</w:t>
            </w:r>
            <w:r w:rsidRPr="00FD4313">
              <w:rPr>
                <w:rFonts w:ascii="Arial Narrow" w:hAnsi="Arial Narrow"/>
                <w:spacing w:val="-1"/>
                <w:sz w:val="20"/>
                <w:szCs w:val="20"/>
              </w:rPr>
              <w:t>s</w:t>
            </w:r>
            <w:r w:rsidRPr="00FD4313">
              <w:rPr>
                <w:rFonts w:ascii="Arial Narrow" w:hAnsi="Arial Narrow"/>
                <w:sz w:val="20"/>
                <w:szCs w:val="20"/>
              </w:rPr>
              <w:t>e</w:t>
            </w:r>
            <w:r w:rsidRPr="00FD4313">
              <w:rPr>
                <w:rFonts w:ascii="Arial Narrow" w:hAnsi="Arial Narrow"/>
                <w:spacing w:val="-1"/>
                <w:sz w:val="20"/>
                <w:szCs w:val="20"/>
              </w:rPr>
              <w:t>n</w:t>
            </w:r>
            <w:r w:rsidRPr="00FD4313">
              <w:rPr>
                <w:rFonts w:ascii="Arial Narrow" w:hAnsi="Arial Narrow"/>
                <w:spacing w:val="1"/>
                <w:sz w:val="20"/>
                <w:szCs w:val="20"/>
              </w:rPr>
              <w:t>s</w:t>
            </w:r>
            <w:r w:rsidRPr="00FD4313">
              <w:rPr>
                <w:rFonts w:ascii="Arial Narrow" w:hAnsi="Arial Narrow"/>
                <w:spacing w:val="-1"/>
                <w:sz w:val="20"/>
                <w:szCs w:val="20"/>
              </w:rPr>
              <w:t>u</w:t>
            </w:r>
            <w:r w:rsidRPr="00FD4313">
              <w:rPr>
                <w:rFonts w:ascii="Arial Narrow" w:hAnsi="Arial Narrow"/>
                <w:sz w:val="20"/>
                <w:szCs w:val="20"/>
              </w:rPr>
              <w:t>s</w:t>
            </w:r>
            <w:r w:rsidRPr="00FD4313">
              <w:rPr>
                <w:rFonts w:ascii="Arial Narrow" w:hAnsi="Arial Narrow"/>
                <w:spacing w:val="2"/>
                <w:sz w:val="20"/>
                <w:szCs w:val="20"/>
              </w:rPr>
              <w:t xml:space="preserve"> </w:t>
            </w:r>
            <w:r w:rsidRPr="00FD4313">
              <w:rPr>
                <w:rFonts w:ascii="Arial Narrow" w:hAnsi="Arial Narrow"/>
                <w:sz w:val="20"/>
                <w:szCs w:val="20"/>
              </w:rPr>
              <w:t>am</w:t>
            </w:r>
            <w:r w:rsidRPr="00FD4313">
              <w:rPr>
                <w:rFonts w:ascii="Arial Narrow" w:hAnsi="Arial Narrow"/>
                <w:spacing w:val="-3"/>
                <w:sz w:val="20"/>
                <w:szCs w:val="20"/>
              </w:rPr>
              <w:t>o</w:t>
            </w:r>
            <w:r w:rsidRPr="00FD4313">
              <w:rPr>
                <w:rFonts w:ascii="Arial Narrow" w:hAnsi="Arial Narrow"/>
                <w:spacing w:val="1"/>
                <w:sz w:val="20"/>
                <w:szCs w:val="20"/>
              </w:rPr>
              <w:t>n</w:t>
            </w:r>
            <w:r w:rsidRPr="00FD4313">
              <w:rPr>
                <w:rFonts w:ascii="Arial Narrow" w:hAnsi="Arial Narrow"/>
                <w:sz w:val="20"/>
                <w:szCs w:val="20"/>
              </w:rPr>
              <w:t xml:space="preserve">g </w:t>
            </w:r>
            <w:r w:rsidRPr="00FD4313">
              <w:rPr>
                <w:rFonts w:ascii="Arial Narrow" w:hAnsi="Arial Narrow"/>
                <w:spacing w:val="-1"/>
                <w:sz w:val="20"/>
                <w:szCs w:val="20"/>
              </w:rPr>
              <w:t>t</w:t>
            </w:r>
            <w:r w:rsidRPr="00FD4313">
              <w:rPr>
                <w:rFonts w:ascii="Arial Narrow" w:hAnsi="Arial Narrow"/>
                <w:spacing w:val="1"/>
                <w:sz w:val="20"/>
                <w:szCs w:val="20"/>
              </w:rPr>
              <w:t>h</w:t>
            </w:r>
            <w:r w:rsidRPr="00FD4313">
              <w:rPr>
                <w:rFonts w:ascii="Arial Narrow" w:hAnsi="Arial Narrow"/>
                <w:sz w:val="20"/>
                <w:szCs w:val="20"/>
              </w:rPr>
              <w:t>e</w:t>
            </w:r>
            <w:r w:rsidRPr="00FD4313">
              <w:rPr>
                <w:rFonts w:ascii="Arial Narrow" w:hAnsi="Arial Narrow"/>
                <w:spacing w:val="1"/>
                <w:sz w:val="20"/>
                <w:szCs w:val="20"/>
              </w:rPr>
              <w:t xml:space="preserve"> </w:t>
            </w:r>
            <w:r w:rsidRPr="00FD4313">
              <w:rPr>
                <w:rFonts w:ascii="Arial Narrow" w:hAnsi="Arial Narrow"/>
                <w:spacing w:val="-1"/>
                <w:sz w:val="20"/>
                <w:szCs w:val="20"/>
              </w:rPr>
              <w:t>lo</w:t>
            </w:r>
            <w:r w:rsidRPr="00FD4313">
              <w:rPr>
                <w:rFonts w:ascii="Arial Narrow" w:hAnsi="Arial Narrow"/>
                <w:sz w:val="20"/>
                <w:szCs w:val="20"/>
              </w:rPr>
              <w:t>cals</w:t>
            </w:r>
            <w:r w:rsidRPr="00FD4313">
              <w:rPr>
                <w:rFonts w:ascii="Arial Narrow" w:hAnsi="Arial Narrow"/>
                <w:spacing w:val="-1"/>
                <w:sz w:val="20"/>
                <w:szCs w:val="20"/>
              </w:rPr>
              <w:t xml:space="preserve"> gov</w:t>
            </w:r>
            <w:r w:rsidRPr="00FD4313">
              <w:rPr>
                <w:rFonts w:ascii="Arial Narrow" w:hAnsi="Arial Narrow"/>
                <w:sz w:val="20"/>
                <w:szCs w:val="20"/>
              </w:rPr>
              <w:t>er</w:t>
            </w:r>
            <w:r w:rsidRPr="00FD4313">
              <w:rPr>
                <w:rFonts w:ascii="Arial Narrow" w:hAnsi="Arial Narrow"/>
                <w:spacing w:val="1"/>
                <w:sz w:val="20"/>
                <w:szCs w:val="20"/>
              </w:rPr>
              <w:t>n</w:t>
            </w:r>
            <w:r w:rsidRPr="00FD4313">
              <w:rPr>
                <w:rFonts w:ascii="Arial Narrow" w:hAnsi="Arial Narrow"/>
                <w:sz w:val="20"/>
                <w:szCs w:val="20"/>
              </w:rPr>
              <w:t>me</w:t>
            </w:r>
            <w:r w:rsidRPr="00FD4313">
              <w:rPr>
                <w:rFonts w:ascii="Arial Narrow" w:hAnsi="Arial Narrow"/>
                <w:spacing w:val="-1"/>
                <w:sz w:val="20"/>
                <w:szCs w:val="20"/>
              </w:rPr>
              <w:t>n</w:t>
            </w:r>
            <w:r w:rsidRPr="00FD4313">
              <w:rPr>
                <w:rFonts w:ascii="Arial Narrow" w:hAnsi="Arial Narrow"/>
                <w:sz w:val="20"/>
                <w:szCs w:val="20"/>
              </w:rPr>
              <w:t>t</w:t>
            </w:r>
            <w:r w:rsidRPr="00FD4313">
              <w:rPr>
                <w:rFonts w:ascii="Arial Narrow" w:hAnsi="Arial Narrow"/>
                <w:spacing w:val="2"/>
                <w:sz w:val="20"/>
                <w:szCs w:val="20"/>
              </w:rPr>
              <w:t xml:space="preserve"> </w:t>
            </w:r>
            <w:r w:rsidRPr="00FD4313">
              <w:rPr>
                <w:rFonts w:ascii="Arial Narrow" w:hAnsi="Arial Narrow"/>
                <w:spacing w:val="-1"/>
                <w:sz w:val="20"/>
                <w:szCs w:val="20"/>
              </w:rPr>
              <w:t>ins</w:t>
            </w:r>
            <w:r w:rsidRPr="00FD4313">
              <w:rPr>
                <w:rFonts w:ascii="Arial Narrow" w:hAnsi="Arial Narrow"/>
                <w:spacing w:val="1"/>
                <w:sz w:val="20"/>
                <w:szCs w:val="20"/>
              </w:rPr>
              <w:t>t</w:t>
            </w:r>
            <w:r w:rsidRPr="00FD4313">
              <w:rPr>
                <w:rFonts w:ascii="Arial Narrow" w:hAnsi="Arial Narrow"/>
                <w:spacing w:val="-1"/>
                <w:sz w:val="20"/>
                <w:szCs w:val="20"/>
              </w:rPr>
              <w:t>i</w:t>
            </w:r>
            <w:r w:rsidRPr="00FD4313">
              <w:rPr>
                <w:rFonts w:ascii="Arial Narrow" w:hAnsi="Arial Narrow"/>
                <w:spacing w:val="1"/>
                <w:sz w:val="20"/>
                <w:szCs w:val="20"/>
              </w:rPr>
              <w:t>t</w:t>
            </w:r>
            <w:r w:rsidRPr="00FD4313">
              <w:rPr>
                <w:rFonts w:ascii="Arial Narrow" w:hAnsi="Arial Narrow"/>
                <w:spacing w:val="-1"/>
                <w:sz w:val="20"/>
                <w:szCs w:val="20"/>
              </w:rPr>
              <w:t>u</w:t>
            </w:r>
            <w:r w:rsidRPr="00FD4313">
              <w:rPr>
                <w:rFonts w:ascii="Arial Narrow" w:hAnsi="Arial Narrow"/>
                <w:spacing w:val="1"/>
                <w:sz w:val="20"/>
                <w:szCs w:val="20"/>
              </w:rPr>
              <w:t>t</w:t>
            </w:r>
            <w:r w:rsidRPr="00FD4313">
              <w:rPr>
                <w:rFonts w:ascii="Arial Narrow" w:hAnsi="Arial Narrow"/>
                <w:spacing w:val="-1"/>
                <w:sz w:val="20"/>
                <w:szCs w:val="20"/>
              </w:rPr>
              <w:t>ion</w:t>
            </w:r>
            <w:r w:rsidRPr="00FD4313">
              <w:rPr>
                <w:rFonts w:ascii="Arial Narrow" w:hAnsi="Arial Narrow"/>
                <w:sz w:val="20"/>
                <w:szCs w:val="20"/>
              </w:rPr>
              <w:t>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7841E5B3" w14:textId="07872729" w:rsidR="00B572F4" w:rsidRPr="00607D67"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292992">
              <w:rPr>
                <w:rFonts w:ascii="Arial Narrow" w:hAnsi="Arial Narrow"/>
                <w:bCs/>
                <w:sz w:val="20"/>
                <w:szCs w:val="20"/>
              </w:rPr>
              <w:t>4 CLUP</w:t>
            </w:r>
            <w:r w:rsidR="00A95640">
              <w:rPr>
                <w:rFonts w:ascii="Arial Narrow" w:hAnsi="Arial Narrow"/>
                <w:bCs/>
                <w:sz w:val="20"/>
                <w:szCs w:val="20"/>
              </w:rPr>
              <w:t>s</w:t>
            </w:r>
            <w:r w:rsidRPr="00292992">
              <w:rPr>
                <w:rFonts w:ascii="Arial Narrow" w:hAnsi="Arial Narrow"/>
                <w:bCs/>
                <w:sz w:val="20"/>
                <w:szCs w:val="20"/>
              </w:rPr>
              <w:t xml:space="preserve"> completed</w:t>
            </w:r>
            <w:r w:rsidR="00A95640">
              <w:rPr>
                <w:rFonts w:ascii="Arial Narrow" w:hAnsi="Arial Narrow"/>
                <w:bCs/>
                <w:sz w:val="20"/>
                <w:szCs w:val="20"/>
              </w:rPr>
              <w:t xml:space="preserve">, of which </w:t>
            </w:r>
            <w:r w:rsidR="00195409">
              <w:rPr>
                <w:rFonts w:ascii="Arial Narrow" w:hAnsi="Arial Narrow"/>
                <w:bCs/>
                <w:sz w:val="20"/>
                <w:szCs w:val="20"/>
              </w:rPr>
              <w:t>2</w:t>
            </w:r>
            <w:r w:rsidR="00A95640">
              <w:rPr>
                <w:rFonts w:ascii="Arial Narrow" w:hAnsi="Arial Narrow"/>
                <w:bCs/>
                <w:sz w:val="20"/>
                <w:szCs w:val="20"/>
              </w:rPr>
              <w:t xml:space="preserve"> </w:t>
            </w:r>
            <w:r w:rsidRPr="00292992">
              <w:rPr>
                <w:rFonts w:ascii="Arial Narrow" w:hAnsi="Arial Narrow"/>
                <w:bCs/>
                <w:sz w:val="20"/>
                <w:szCs w:val="20"/>
              </w:rPr>
              <w:t>approv</w:t>
            </w:r>
            <w:r w:rsidR="00A95640">
              <w:rPr>
                <w:rFonts w:ascii="Arial Narrow" w:hAnsi="Arial Narrow"/>
                <w:bCs/>
                <w:sz w:val="20"/>
                <w:szCs w:val="20"/>
              </w:rPr>
              <w:t>ed by</w:t>
            </w:r>
            <w:r w:rsidR="00195409">
              <w:rPr>
                <w:rFonts w:ascii="Arial Narrow" w:hAnsi="Arial Narrow"/>
                <w:bCs/>
                <w:sz w:val="20"/>
                <w:szCs w:val="20"/>
              </w:rPr>
              <w:t xml:space="preserve"> p</w:t>
            </w:r>
            <w:r w:rsidRPr="00292992">
              <w:rPr>
                <w:rFonts w:ascii="Arial Narrow" w:hAnsi="Arial Narrow"/>
                <w:bCs/>
                <w:sz w:val="20"/>
                <w:szCs w:val="20"/>
              </w:rPr>
              <w:t xml:space="preserve">rovincial </w:t>
            </w:r>
            <w:r w:rsidR="00195409">
              <w:rPr>
                <w:rFonts w:ascii="Arial Narrow" w:hAnsi="Arial Narrow"/>
                <w:bCs/>
                <w:sz w:val="20"/>
                <w:szCs w:val="20"/>
              </w:rPr>
              <w:t>governors and</w:t>
            </w:r>
            <w:r w:rsidRPr="00292992">
              <w:rPr>
                <w:rFonts w:ascii="Arial Narrow" w:hAnsi="Arial Narrow"/>
                <w:bCs/>
                <w:sz w:val="20"/>
                <w:szCs w:val="20"/>
              </w:rPr>
              <w:t xml:space="preserve"> two </w:t>
            </w:r>
            <w:r w:rsidR="00195409">
              <w:rPr>
                <w:rFonts w:ascii="Arial Narrow" w:hAnsi="Arial Narrow"/>
                <w:bCs/>
                <w:sz w:val="20"/>
                <w:szCs w:val="20"/>
              </w:rPr>
              <w:t xml:space="preserve">submitted to provincial Land Use Committees </w:t>
            </w:r>
            <w:r w:rsidRPr="00292992">
              <w:rPr>
                <w:rFonts w:ascii="Arial Narrow" w:hAnsi="Arial Narrow"/>
                <w:bCs/>
                <w:sz w:val="20"/>
                <w:szCs w:val="20"/>
              </w:rPr>
              <w:t>for endorsement.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639CBE09" w14:textId="6D0F765F" w:rsidR="00195409" w:rsidRDefault="00195409"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4 CLUPs incorporating </w:t>
            </w:r>
            <w:r w:rsidR="00807FD6">
              <w:rPr>
                <w:rFonts w:ascii="Arial Narrow" w:hAnsi="Arial Narrow"/>
                <w:bCs/>
                <w:sz w:val="20"/>
                <w:szCs w:val="20"/>
              </w:rPr>
              <w:t>SFM</w:t>
            </w:r>
            <w:r>
              <w:rPr>
                <w:rFonts w:ascii="Arial Narrow" w:hAnsi="Arial Narrow"/>
                <w:bCs/>
                <w:sz w:val="20"/>
                <w:szCs w:val="20"/>
              </w:rPr>
              <w:t xml:space="preserve"> approved by end of project is likely to be achieved.</w:t>
            </w:r>
          </w:p>
          <w:p w14:paraId="4F28B7B2" w14:textId="128A6393" w:rsidR="00B572F4" w:rsidRPr="004B0783" w:rsidRDefault="00195409" w:rsidP="004846A0">
            <w:pPr>
              <w:numPr>
                <w:ilvl w:val="0"/>
                <w:numId w:val="18"/>
              </w:numPr>
              <w:tabs>
                <w:tab w:val="num" w:pos="192"/>
                <w:tab w:val="left" w:pos="2592"/>
              </w:tabs>
              <w:ind w:left="223" w:hanging="223"/>
              <w:jc w:val="both"/>
              <w:rPr>
                <w:rFonts w:ascii="Arial Narrow" w:hAnsi="Arial Narrow"/>
                <w:sz w:val="20"/>
                <w:szCs w:val="20"/>
              </w:rPr>
            </w:pPr>
            <w:r>
              <w:rPr>
                <w:rFonts w:ascii="Arial Narrow" w:hAnsi="Arial Narrow"/>
                <w:bCs/>
                <w:sz w:val="20"/>
                <w:szCs w:val="20"/>
              </w:rPr>
              <w:t xml:space="preserve">CLUP is proving to be a vital mechanism for mainstreaming </w:t>
            </w:r>
            <w:r w:rsidR="00807FD6">
              <w:rPr>
                <w:rFonts w:ascii="Arial Narrow" w:hAnsi="Arial Narrow"/>
                <w:bCs/>
                <w:sz w:val="20"/>
                <w:szCs w:val="20"/>
              </w:rPr>
              <w:t>SFM</w:t>
            </w:r>
            <w:r w:rsidR="00607D67">
              <w:rPr>
                <w:rFonts w:ascii="Arial Narrow" w:hAnsi="Arial Narrow"/>
                <w:bCs/>
                <w:sz w:val="20"/>
                <w:szCs w:val="20"/>
              </w:rPr>
              <w:t>, particularly with respect to incorporating CFs and CPAs within local land use planning processes.</w:t>
            </w:r>
          </w:p>
        </w:tc>
      </w:tr>
      <w:tr w:rsidR="00610CC1" w:rsidRPr="004B0783" w14:paraId="46CF9186"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13E8B541" w14:textId="0F334D1E" w:rsidR="00B572F4" w:rsidRPr="00FD4313" w:rsidRDefault="00B572F4" w:rsidP="00B572F4">
            <w:pPr>
              <w:autoSpaceDE w:val="0"/>
              <w:autoSpaceDN w:val="0"/>
              <w:adjustRightInd w:val="0"/>
              <w:ind w:right="101"/>
              <w:rPr>
                <w:rFonts w:ascii="Arial Narrow" w:hAnsi="Arial Narrow"/>
                <w:spacing w:val="-2"/>
                <w:sz w:val="20"/>
                <w:szCs w:val="20"/>
              </w:rPr>
            </w:pPr>
            <w:r w:rsidRPr="00FD4313">
              <w:rPr>
                <w:rFonts w:ascii="Arial Narrow" w:hAnsi="Arial Narrow"/>
                <w:b/>
                <w:spacing w:val="-2"/>
                <w:sz w:val="20"/>
                <w:szCs w:val="20"/>
              </w:rPr>
              <w:t xml:space="preserve">2.4: </w:t>
            </w:r>
            <w:r w:rsidRPr="00FD4313">
              <w:rPr>
                <w:rFonts w:ascii="Arial Narrow" w:hAnsi="Arial Narrow"/>
                <w:spacing w:val="-2"/>
                <w:sz w:val="20"/>
                <w:szCs w:val="20"/>
              </w:rPr>
              <w:t>Households in target forest communities earn income based on the sustainable management of forest resources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17E4D23" w14:textId="39BAC7AC" w:rsidR="00B572F4" w:rsidRPr="005337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30 CF business plans developed</w:t>
            </w:r>
            <w:r w:rsidR="00864616" w:rsidRPr="00533746">
              <w:rPr>
                <w:rFonts w:ascii="Arial Narrow" w:hAnsi="Arial Narrow"/>
                <w:bCs/>
                <w:sz w:val="20"/>
                <w:szCs w:val="20"/>
              </w:rPr>
              <w:t>, of which</w:t>
            </w:r>
            <w:r w:rsidRPr="00533746">
              <w:rPr>
                <w:rFonts w:ascii="Arial Narrow" w:hAnsi="Arial Narrow"/>
                <w:bCs/>
                <w:sz w:val="20"/>
                <w:szCs w:val="20"/>
              </w:rPr>
              <w:t xml:space="preserve"> 23</w:t>
            </w:r>
            <w:r w:rsidR="001D3C58" w:rsidRPr="00533746">
              <w:rPr>
                <w:rFonts w:ascii="Arial Narrow" w:hAnsi="Arial Narrow"/>
                <w:bCs/>
                <w:sz w:val="20"/>
                <w:szCs w:val="20"/>
              </w:rPr>
              <w:t xml:space="preserve"> are being</w:t>
            </w:r>
            <w:r w:rsidRPr="00533746">
              <w:rPr>
                <w:rFonts w:ascii="Arial Narrow" w:hAnsi="Arial Narrow"/>
                <w:bCs/>
                <w:sz w:val="20"/>
                <w:szCs w:val="20"/>
              </w:rPr>
              <w:t xml:space="preserve"> implemen</w:t>
            </w:r>
            <w:r w:rsidR="001D3C58" w:rsidRPr="00533746">
              <w:rPr>
                <w:rFonts w:ascii="Arial Narrow" w:hAnsi="Arial Narrow"/>
                <w:bCs/>
                <w:sz w:val="20"/>
                <w:szCs w:val="20"/>
              </w:rPr>
              <w:t>ted</w:t>
            </w:r>
            <w:r w:rsidR="00864616" w:rsidRPr="00533746">
              <w:rPr>
                <w:rFonts w:ascii="Arial Narrow" w:hAnsi="Arial Narrow"/>
                <w:bCs/>
                <w:sz w:val="20"/>
                <w:szCs w:val="20"/>
              </w:rPr>
              <w:t xml:space="preserve"> </w:t>
            </w:r>
            <w:r w:rsidR="001D3C58" w:rsidRPr="00533746">
              <w:rPr>
                <w:rFonts w:ascii="Arial Narrow" w:hAnsi="Arial Narrow"/>
                <w:bCs/>
                <w:sz w:val="20"/>
                <w:szCs w:val="20"/>
              </w:rPr>
              <w:t xml:space="preserve">and </w:t>
            </w:r>
            <w:r w:rsidRPr="00533746">
              <w:rPr>
                <w:rFonts w:ascii="Arial Narrow" w:hAnsi="Arial Narrow"/>
                <w:bCs/>
                <w:sz w:val="20"/>
                <w:szCs w:val="20"/>
              </w:rPr>
              <w:t>generat</w:t>
            </w:r>
            <w:r w:rsidR="001D3C58" w:rsidRPr="00533746">
              <w:rPr>
                <w:rFonts w:ascii="Arial Narrow" w:hAnsi="Arial Narrow"/>
                <w:bCs/>
                <w:sz w:val="20"/>
                <w:szCs w:val="20"/>
              </w:rPr>
              <w:t>ed</w:t>
            </w:r>
            <w:r w:rsidRPr="00533746">
              <w:rPr>
                <w:rFonts w:ascii="Arial Narrow" w:hAnsi="Arial Narrow"/>
                <w:bCs/>
                <w:sz w:val="20"/>
                <w:szCs w:val="20"/>
              </w:rPr>
              <w:t xml:space="preserve"> income for 989 CF member</w:t>
            </w:r>
            <w:r w:rsidR="001D3C58" w:rsidRPr="00533746">
              <w:rPr>
                <w:rFonts w:ascii="Arial Narrow" w:hAnsi="Arial Narrow"/>
                <w:bCs/>
                <w:sz w:val="20"/>
                <w:szCs w:val="20"/>
              </w:rPr>
              <w:t>s</w:t>
            </w:r>
            <w:r w:rsidRPr="00533746">
              <w:rPr>
                <w:rFonts w:ascii="Arial Narrow" w:hAnsi="Arial Narrow"/>
                <w:bCs/>
                <w:sz w:val="20"/>
                <w:szCs w:val="20"/>
              </w:rPr>
              <w:t xml:space="preserve">/623 women. </w:t>
            </w:r>
          </w:p>
          <w:p w14:paraId="60592E76" w14:textId="0E5B966E" w:rsidR="00B572F4" w:rsidRPr="005337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11 CPA business development plan</w:t>
            </w:r>
            <w:r w:rsidR="001D3C58" w:rsidRPr="00533746">
              <w:rPr>
                <w:rFonts w:ascii="Arial Narrow" w:hAnsi="Arial Narrow"/>
                <w:bCs/>
                <w:sz w:val="20"/>
                <w:szCs w:val="20"/>
              </w:rPr>
              <w:t>s</w:t>
            </w:r>
            <w:r w:rsidRPr="00533746">
              <w:rPr>
                <w:rFonts w:ascii="Arial Narrow" w:hAnsi="Arial Narrow"/>
                <w:bCs/>
                <w:sz w:val="20"/>
                <w:szCs w:val="20"/>
              </w:rPr>
              <w:t xml:space="preserve"> </w:t>
            </w:r>
            <w:r w:rsidR="001D3C58" w:rsidRPr="00533746">
              <w:rPr>
                <w:rFonts w:ascii="Arial Narrow" w:hAnsi="Arial Narrow"/>
                <w:bCs/>
                <w:sz w:val="20"/>
                <w:szCs w:val="20"/>
              </w:rPr>
              <w:t xml:space="preserve">drafted, of which 6 are being implemented and generating income for </w:t>
            </w:r>
            <w:r w:rsidRPr="00533746">
              <w:rPr>
                <w:rFonts w:ascii="Arial Narrow" w:hAnsi="Arial Narrow"/>
                <w:bCs/>
                <w:sz w:val="20"/>
                <w:szCs w:val="20"/>
              </w:rPr>
              <w:t>581 CPA beneficiar</w:t>
            </w:r>
            <w:r w:rsidR="001D3C58" w:rsidRPr="00533746">
              <w:rPr>
                <w:rFonts w:ascii="Arial Narrow" w:hAnsi="Arial Narrow"/>
                <w:bCs/>
                <w:sz w:val="20"/>
                <w:szCs w:val="20"/>
              </w:rPr>
              <w:t>ies</w:t>
            </w:r>
            <w:r w:rsidRPr="00533746">
              <w:rPr>
                <w:rFonts w:ascii="Arial Narrow" w:hAnsi="Arial Narrow"/>
                <w:bCs/>
                <w:sz w:val="20"/>
                <w:szCs w:val="20"/>
              </w:rPr>
              <w:t xml:space="preserve">/150 women.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6BA88E15" w14:textId="57421632" w:rsidR="00864616" w:rsidRPr="000319F0" w:rsidRDefault="00072D45"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 of at least 50%</w:t>
            </w:r>
            <w:r w:rsidR="00A516B4">
              <w:rPr>
                <w:rFonts w:ascii="Arial Narrow" w:hAnsi="Arial Narrow"/>
                <w:bCs/>
                <w:sz w:val="20"/>
                <w:szCs w:val="20"/>
              </w:rPr>
              <w:t xml:space="preserve"> </w:t>
            </w:r>
            <w:r>
              <w:rPr>
                <w:rFonts w:ascii="Arial Narrow" w:hAnsi="Arial Narrow"/>
                <w:bCs/>
                <w:sz w:val="20"/>
                <w:szCs w:val="20"/>
              </w:rPr>
              <w:t>of CFs (15) and CPAs (5)</w:t>
            </w:r>
            <w:r w:rsidR="00864616">
              <w:rPr>
                <w:rFonts w:ascii="Arial Narrow" w:hAnsi="Arial Narrow"/>
                <w:bCs/>
                <w:sz w:val="20"/>
                <w:szCs w:val="20"/>
              </w:rPr>
              <w:t xml:space="preserve"> providing som</w:t>
            </w:r>
            <w:r w:rsidR="00A516B4">
              <w:rPr>
                <w:rFonts w:ascii="Arial Narrow" w:hAnsi="Arial Narrow"/>
                <w:bCs/>
                <w:sz w:val="20"/>
                <w:szCs w:val="20"/>
              </w:rPr>
              <w:t>e level of income to households is exceeded.</w:t>
            </w:r>
            <w:r w:rsidR="00864616">
              <w:rPr>
                <w:rFonts w:ascii="Arial Narrow" w:hAnsi="Arial Narrow"/>
                <w:bCs/>
                <w:sz w:val="20"/>
                <w:szCs w:val="20"/>
              </w:rPr>
              <w:t xml:space="preserve"> Level of income and number of households not specified in SRF.</w:t>
            </w:r>
          </w:p>
          <w:p w14:paraId="4DB228AF" w14:textId="0D71A169" w:rsidR="00B572F4" w:rsidRPr="00A516B4" w:rsidRDefault="00B572F4" w:rsidP="004846A0">
            <w:pPr>
              <w:numPr>
                <w:ilvl w:val="0"/>
                <w:numId w:val="18"/>
              </w:numPr>
              <w:tabs>
                <w:tab w:val="num" w:pos="192"/>
                <w:tab w:val="left" w:pos="2592"/>
              </w:tabs>
              <w:ind w:left="223" w:hanging="223"/>
              <w:jc w:val="both"/>
              <w:rPr>
                <w:rFonts w:ascii="Arial Narrow" w:hAnsi="Arial Narrow"/>
                <w:sz w:val="20"/>
                <w:szCs w:val="20"/>
              </w:rPr>
            </w:pPr>
            <w:r w:rsidRPr="004B0783">
              <w:rPr>
                <w:rFonts w:ascii="Arial Narrow" w:hAnsi="Arial Narrow"/>
                <w:bCs/>
                <w:sz w:val="20"/>
                <w:szCs w:val="20"/>
              </w:rPr>
              <w:t xml:space="preserve">During field </w:t>
            </w:r>
            <w:r w:rsidR="00A516B4">
              <w:rPr>
                <w:rFonts w:ascii="Arial Narrow" w:hAnsi="Arial Narrow"/>
                <w:bCs/>
                <w:sz w:val="20"/>
                <w:szCs w:val="20"/>
              </w:rPr>
              <w:t>mission,</w:t>
            </w:r>
            <w:r w:rsidRPr="004B0783">
              <w:rPr>
                <w:rFonts w:ascii="Arial Narrow" w:hAnsi="Arial Narrow"/>
                <w:bCs/>
                <w:sz w:val="20"/>
                <w:szCs w:val="20"/>
              </w:rPr>
              <w:t xml:space="preserve"> TE team</w:t>
            </w:r>
            <w:r w:rsidR="00A516B4">
              <w:rPr>
                <w:rFonts w:ascii="Arial Narrow" w:hAnsi="Arial Narrow"/>
                <w:bCs/>
                <w:sz w:val="20"/>
                <w:szCs w:val="20"/>
              </w:rPr>
              <w:t xml:space="preserve"> noted that approximately</w:t>
            </w:r>
            <w:r w:rsidRPr="004B0783">
              <w:rPr>
                <w:rFonts w:ascii="Arial Narrow" w:hAnsi="Arial Narrow"/>
                <w:bCs/>
                <w:sz w:val="20"/>
                <w:szCs w:val="20"/>
              </w:rPr>
              <w:t xml:space="preserve"> 80% of target beneficiaries </w:t>
            </w:r>
            <w:r w:rsidR="00A516B4">
              <w:rPr>
                <w:rFonts w:ascii="Arial Narrow" w:hAnsi="Arial Narrow"/>
                <w:bCs/>
                <w:sz w:val="20"/>
                <w:szCs w:val="20"/>
              </w:rPr>
              <w:t xml:space="preserve">indicated that </w:t>
            </w:r>
            <w:r w:rsidRPr="004B0783">
              <w:rPr>
                <w:rFonts w:ascii="Arial Narrow" w:hAnsi="Arial Narrow"/>
                <w:bCs/>
                <w:sz w:val="20"/>
                <w:szCs w:val="20"/>
              </w:rPr>
              <w:t>they have generated income from the use of NTFP</w:t>
            </w:r>
            <w:r w:rsidR="00A516B4">
              <w:rPr>
                <w:rFonts w:ascii="Arial Narrow" w:hAnsi="Arial Narrow"/>
                <w:bCs/>
                <w:sz w:val="20"/>
                <w:szCs w:val="20"/>
              </w:rPr>
              <w:t>s</w:t>
            </w:r>
            <w:r w:rsidRPr="004B0783">
              <w:rPr>
                <w:rFonts w:ascii="Arial Narrow" w:hAnsi="Arial Narrow"/>
                <w:bCs/>
                <w:sz w:val="20"/>
                <w:szCs w:val="20"/>
              </w:rPr>
              <w:t xml:space="preserve"> (e.g. prich leaf, bamboo shoots, honey bees, etc.) and poor quality wood for charcoal production.  The contribution of natural resources from </w:t>
            </w:r>
            <w:r w:rsidR="00A516B4">
              <w:rPr>
                <w:rFonts w:ascii="Arial Narrow" w:hAnsi="Arial Narrow"/>
                <w:bCs/>
                <w:sz w:val="20"/>
                <w:szCs w:val="20"/>
              </w:rPr>
              <w:t xml:space="preserve">target </w:t>
            </w:r>
            <w:r w:rsidRPr="004B0783">
              <w:rPr>
                <w:rFonts w:ascii="Arial Narrow" w:hAnsi="Arial Narrow"/>
                <w:bCs/>
                <w:sz w:val="20"/>
                <w:szCs w:val="20"/>
              </w:rPr>
              <w:t>CF</w:t>
            </w:r>
            <w:r w:rsidR="00A516B4">
              <w:rPr>
                <w:rFonts w:ascii="Arial Narrow" w:hAnsi="Arial Narrow"/>
                <w:bCs/>
                <w:sz w:val="20"/>
                <w:szCs w:val="20"/>
              </w:rPr>
              <w:t>s/CPAs to livelihoods varied from non-</w:t>
            </w:r>
            <w:r w:rsidRPr="004B0783">
              <w:rPr>
                <w:rFonts w:ascii="Arial Narrow" w:hAnsi="Arial Narrow"/>
                <w:bCs/>
                <w:sz w:val="20"/>
                <w:szCs w:val="20"/>
              </w:rPr>
              <w:t xml:space="preserve">financial benefits to </w:t>
            </w:r>
            <w:r w:rsidR="00A516B4">
              <w:rPr>
                <w:rFonts w:ascii="Arial Narrow" w:hAnsi="Arial Narrow"/>
                <w:bCs/>
                <w:sz w:val="20"/>
                <w:szCs w:val="20"/>
              </w:rPr>
              <w:t xml:space="preserve">about </w:t>
            </w:r>
            <w:r w:rsidRPr="004B0783">
              <w:rPr>
                <w:rFonts w:ascii="Arial Narrow" w:hAnsi="Arial Narrow"/>
                <w:bCs/>
                <w:sz w:val="20"/>
                <w:szCs w:val="20"/>
              </w:rPr>
              <w:t xml:space="preserve">60% of total household incomes. </w:t>
            </w:r>
          </w:p>
        </w:tc>
      </w:tr>
      <w:tr w:rsidR="00610CC1" w:rsidRPr="004B0783" w14:paraId="03BE4136" w14:textId="77777777" w:rsidTr="00C803BB">
        <w:trPr>
          <w:tblHeader/>
          <w:jc w:val="center"/>
        </w:trPr>
        <w:tc>
          <w:tcPr>
            <w:tcW w:w="1729" w:type="dxa"/>
            <w:tcBorders>
              <w:top w:val="single" w:sz="4" w:space="0" w:color="000000"/>
              <w:left w:val="single" w:sz="18" w:space="0" w:color="000000"/>
              <w:bottom w:val="single" w:sz="18" w:space="0" w:color="000000"/>
              <w:right w:val="single" w:sz="4" w:space="0" w:color="000000"/>
            </w:tcBorders>
            <w:tcMar>
              <w:top w:w="28" w:type="dxa"/>
              <w:left w:w="28" w:type="dxa"/>
              <w:bottom w:w="28" w:type="dxa"/>
              <w:right w:w="28" w:type="dxa"/>
            </w:tcMar>
          </w:tcPr>
          <w:p w14:paraId="240E9441" w14:textId="77777777" w:rsidR="00B572F4" w:rsidRPr="004B0783" w:rsidRDefault="00B572F4" w:rsidP="00B572F4">
            <w:pPr>
              <w:autoSpaceDE w:val="0"/>
              <w:autoSpaceDN w:val="0"/>
              <w:adjustRightInd w:val="0"/>
              <w:ind w:right="102"/>
              <w:rPr>
                <w:rFonts w:ascii="Arial Narrow" w:hAnsi="Arial Narrow"/>
                <w:b/>
                <w:spacing w:val="-2"/>
                <w:sz w:val="20"/>
                <w:szCs w:val="20"/>
              </w:rPr>
            </w:pPr>
            <w:r w:rsidRPr="004B0783">
              <w:rPr>
                <w:rFonts w:ascii="Arial Narrow" w:hAnsi="Arial Narrow"/>
                <w:b/>
                <w:spacing w:val="-2"/>
                <w:sz w:val="20"/>
                <w:szCs w:val="20"/>
              </w:rPr>
              <w:t xml:space="preserve">2.5: </w:t>
            </w:r>
            <w:r w:rsidRPr="004B0783">
              <w:rPr>
                <w:rFonts w:ascii="Arial Narrow" w:hAnsi="Arial Narrow"/>
                <w:spacing w:val="1"/>
                <w:sz w:val="20"/>
                <w:szCs w:val="20"/>
              </w:rPr>
              <w:t xml:space="preserve">Average </w:t>
            </w:r>
            <w:r w:rsidRPr="004B0783">
              <w:rPr>
                <w:rFonts w:ascii="Arial Narrow" w:hAnsi="Arial Narrow"/>
                <w:sz w:val="20"/>
                <w:szCs w:val="20"/>
              </w:rPr>
              <w:t>income</w:t>
            </w:r>
            <w:r w:rsidRPr="004B0783">
              <w:rPr>
                <w:rFonts w:ascii="Arial Narrow" w:hAnsi="Arial Narrow"/>
                <w:spacing w:val="2"/>
                <w:sz w:val="20"/>
                <w:szCs w:val="20"/>
              </w:rPr>
              <w:t xml:space="preserve"> of </w:t>
            </w:r>
            <w:r w:rsidRPr="004B0783">
              <w:rPr>
                <w:rFonts w:ascii="Arial Narrow" w:hAnsi="Arial Narrow"/>
                <w:spacing w:val="1"/>
                <w:sz w:val="20"/>
                <w:szCs w:val="20"/>
              </w:rPr>
              <w:t>h</w:t>
            </w:r>
            <w:r w:rsidRPr="004B0783">
              <w:rPr>
                <w:rFonts w:ascii="Arial Narrow" w:hAnsi="Arial Narrow"/>
                <w:sz w:val="20"/>
                <w:szCs w:val="20"/>
              </w:rPr>
              <w:t>o</w:t>
            </w:r>
            <w:r w:rsidRPr="004B0783">
              <w:rPr>
                <w:rFonts w:ascii="Arial Narrow" w:hAnsi="Arial Narrow"/>
                <w:spacing w:val="1"/>
                <w:sz w:val="20"/>
                <w:szCs w:val="20"/>
              </w:rPr>
              <w:t>us</w:t>
            </w:r>
            <w:r w:rsidRPr="004B0783">
              <w:rPr>
                <w:rFonts w:ascii="Arial Narrow" w:hAnsi="Arial Narrow"/>
                <w:spacing w:val="-2"/>
                <w:sz w:val="20"/>
                <w:szCs w:val="20"/>
              </w:rPr>
              <w:t>e</w:t>
            </w:r>
            <w:r w:rsidRPr="004B0783">
              <w:rPr>
                <w:rFonts w:ascii="Arial Narrow" w:hAnsi="Arial Narrow"/>
                <w:spacing w:val="1"/>
                <w:sz w:val="20"/>
                <w:szCs w:val="20"/>
              </w:rPr>
              <w:t>h</w:t>
            </w:r>
            <w:r w:rsidRPr="004B0783">
              <w:rPr>
                <w:rFonts w:ascii="Arial Narrow" w:hAnsi="Arial Narrow"/>
                <w:sz w:val="20"/>
                <w:szCs w:val="20"/>
              </w:rPr>
              <w:t>olds, and of women,</w:t>
            </w:r>
            <w:r w:rsidRPr="004B0783">
              <w:rPr>
                <w:rFonts w:ascii="Arial Narrow" w:hAnsi="Arial Narrow"/>
                <w:color w:val="FF0000"/>
                <w:sz w:val="20"/>
                <w:szCs w:val="20"/>
              </w:rPr>
              <w:t xml:space="preserve"> </w:t>
            </w:r>
            <w:r w:rsidRPr="004B0783">
              <w:rPr>
                <w:rFonts w:ascii="Arial Narrow" w:hAnsi="Arial Narrow"/>
                <w:spacing w:val="-2"/>
                <w:sz w:val="20"/>
                <w:szCs w:val="20"/>
              </w:rPr>
              <w:t>fr</w:t>
            </w:r>
            <w:r w:rsidRPr="004B0783">
              <w:rPr>
                <w:rFonts w:ascii="Arial Narrow" w:hAnsi="Arial Narrow"/>
                <w:sz w:val="20"/>
                <w:szCs w:val="20"/>
              </w:rPr>
              <w:t>om</w:t>
            </w:r>
            <w:r w:rsidRPr="004B0783">
              <w:rPr>
                <w:rFonts w:ascii="Arial Narrow" w:hAnsi="Arial Narrow"/>
                <w:spacing w:val="1"/>
                <w:sz w:val="20"/>
                <w:szCs w:val="20"/>
              </w:rPr>
              <w:t xml:space="preserve"> p</w:t>
            </w:r>
            <w:r w:rsidRPr="004B0783">
              <w:rPr>
                <w:rFonts w:ascii="Arial Narrow" w:hAnsi="Arial Narrow"/>
                <w:sz w:val="20"/>
                <w:szCs w:val="20"/>
              </w:rPr>
              <w:t>ro</w:t>
            </w:r>
            <w:r w:rsidRPr="004B0783">
              <w:rPr>
                <w:rFonts w:ascii="Arial Narrow" w:hAnsi="Arial Narrow"/>
                <w:spacing w:val="-2"/>
                <w:sz w:val="20"/>
                <w:szCs w:val="20"/>
              </w:rPr>
              <w:t>f</w:t>
            </w:r>
            <w:r w:rsidRPr="004B0783">
              <w:rPr>
                <w:rFonts w:ascii="Arial Narrow" w:hAnsi="Arial Narrow"/>
                <w:spacing w:val="1"/>
                <w:sz w:val="20"/>
                <w:szCs w:val="20"/>
              </w:rPr>
              <w:t>i</w:t>
            </w:r>
            <w:r w:rsidRPr="004B0783">
              <w:rPr>
                <w:rFonts w:ascii="Arial Narrow" w:hAnsi="Arial Narrow"/>
                <w:sz w:val="20"/>
                <w:szCs w:val="20"/>
              </w:rPr>
              <w:t>t</w:t>
            </w:r>
            <w:r w:rsidRPr="004B0783">
              <w:rPr>
                <w:rFonts w:ascii="Arial Narrow" w:hAnsi="Arial Narrow"/>
                <w:spacing w:val="3"/>
                <w:sz w:val="20"/>
                <w:szCs w:val="20"/>
              </w:rPr>
              <w:t>a</w:t>
            </w:r>
            <w:r w:rsidRPr="004B0783">
              <w:rPr>
                <w:rFonts w:ascii="Arial Narrow" w:hAnsi="Arial Narrow"/>
                <w:spacing w:val="1"/>
                <w:sz w:val="20"/>
                <w:szCs w:val="20"/>
              </w:rPr>
              <w:t>b</w:t>
            </w:r>
            <w:r w:rsidRPr="004B0783">
              <w:rPr>
                <w:rFonts w:ascii="Arial Narrow" w:hAnsi="Arial Narrow"/>
                <w:spacing w:val="-4"/>
                <w:sz w:val="20"/>
                <w:szCs w:val="20"/>
              </w:rPr>
              <w:t>l</w:t>
            </w:r>
            <w:r w:rsidRPr="004B0783">
              <w:rPr>
                <w:rFonts w:ascii="Arial Narrow" w:hAnsi="Arial Narrow"/>
                <w:sz w:val="20"/>
                <w:szCs w:val="20"/>
              </w:rPr>
              <w:t>e en</w:t>
            </w:r>
            <w:r w:rsidRPr="004B0783">
              <w:rPr>
                <w:rFonts w:ascii="Arial Narrow" w:hAnsi="Arial Narrow"/>
                <w:spacing w:val="1"/>
                <w:sz w:val="20"/>
                <w:szCs w:val="20"/>
              </w:rPr>
              <w:t>t</w:t>
            </w:r>
            <w:r w:rsidRPr="004B0783">
              <w:rPr>
                <w:rFonts w:ascii="Arial Narrow" w:hAnsi="Arial Narrow"/>
                <w:sz w:val="20"/>
                <w:szCs w:val="20"/>
              </w:rPr>
              <w:t>er</w:t>
            </w:r>
            <w:r w:rsidRPr="004B0783">
              <w:rPr>
                <w:rFonts w:ascii="Arial Narrow" w:hAnsi="Arial Narrow"/>
                <w:spacing w:val="1"/>
                <w:sz w:val="20"/>
                <w:szCs w:val="20"/>
              </w:rPr>
              <w:t>p</w:t>
            </w:r>
            <w:r w:rsidRPr="004B0783">
              <w:rPr>
                <w:rFonts w:ascii="Arial Narrow" w:hAnsi="Arial Narrow"/>
                <w:spacing w:val="-5"/>
                <w:sz w:val="20"/>
                <w:szCs w:val="20"/>
              </w:rPr>
              <w:t>r</w:t>
            </w:r>
            <w:r w:rsidRPr="004B0783">
              <w:rPr>
                <w:rFonts w:ascii="Arial Narrow" w:hAnsi="Arial Narrow"/>
                <w:sz w:val="20"/>
                <w:szCs w:val="20"/>
              </w:rPr>
              <w:t>i</w:t>
            </w:r>
            <w:r w:rsidRPr="004B0783">
              <w:rPr>
                <w:rFonts w:ascii="Arial Narrow" w:hAnsi="Arial Narrow"/>
                <w:spacing w:val="4"/>
                <w:sz w:val="20"/>
                <w:szCs w:val="20"/>
              </w:rPr>
              <w:t>s</w:t>
            </w:r>
            <w:r w:rsidRPr="004B0783">
              <w:rPr>
                <w:rFonts w:ascii="Arial Narrow" w:hAnsi="Arial Narrow"/>
                <w:spacing w:val="-2"/>
                <w:sz w:val="20"/>
                <w:szCs w:val="20"/>
              </w:rPr>
              <w:t>e</w:t>
            </w:r>
            <w:r w:rsidRPr="004B0783">
              <w:rPr>
                <w:rFonts w:ascii="Arial Narrow" w:hAnsi="Arial Narrow"/>
                <w:sz w:val="20"/>
                <w:szCs w:val="20"/>
              </w:rPr>
              <w:t>s ba</w:t>
            </w:r>
            <w:r w:rsidRPr="004B0783">
              <w:rPr>
                <w:rFonts w:ascii="Arial Narrow" w:hAnsi="Arial Narrow"/>
                <w:spacing w:val="1"/>
                <w:sz w:val="20"/>
                <w:szCs w:val="20"/>
              </w:rPr>
              <w:t>s</w:t>
            </w:r>
            <w:r w:rsidRPr="004B0783">
              <w:rPr>
                <w:rFonts w:ascii="Arial Narrow" w:hAnsi="Arial Narrow"/>
                <w:spacing w:val="-2"/>
                <w:sz w:val="20"/>
                <w:szCs w:val="20"/>
              </w:rPr>
              <w:t>e</w:t>
            </w:r>
            <w:r w:rsidRPr="004B0783">
              <w:rPr>
                <w:rFonts w:ascii="Arial Narrow" w:hAnsi="Arial Narrow"/>
                <w:sz w:val="20"/>
                <w:szCs w:val="20"/>
              </w:rPr>
              <w:t>d</w:t>
            </w:r>
            <w:r w:rsidRPr="004B0783">
              <w:rPr>
                <w:rFonts w:ascii="Arial Narrow" w:hAnsi="Arial Narrow"/>
                <w:spacing w:val="2"/>
                <w:sz w:val="20"/>
                <w:szCs w:val="20"/>
              </w:rPr>
              <w:t xml:space="preserve"> </w:t>
            </w:r>
            <w:r w:rsidRPr="004B0783">
              <w:rPr>
                <w:rFonts w:ascii="Arial Narrow" w:hAnsi="Arial Narrow"/>
                <w:sz w:val="20"/>
                <w:szCs w:val="20"/>
              </w:rPr>
              <w:t>on t</w:t>
            </w:r>
            <w:r w:rsidRPr="004B0783">
              <w:rPr>
                <w:rFonts w:ascii="Arial Narrow" w:hAnsi="Arial Narrow"/>
                <w:spacing w:val="1"/>
                <w:sz w:val="20"/>
                <w:szCs w:val="20"/>
              </w:rPr>
              <w:t>h</w:t>
            </w:r>
            <w:r w:rsidRPr="004B0783">
              <w:rPr>
                <w:rFonts w:ascii="Arial Narrow" w:hAnsi="Arial Narrow"/>
                <w:sz w:val="20"/>
                <w:szCs w:val="20"/>
              </w:rPr>
              <w:t>e su</w:t>
            </w:r>
            <w:r w:rsidRPr="004B0783">
              <w:rPr>
                <w:rFonts w:ascii="Arial Narrow" w:hAnsi="Arial Narrow"/>
                <w:spacing w:val="4"/>
                <w:sz w:val="20"/>
                <w:szCs w:val="20"/>
              </w:rPr>
              <w:t>s</w:t>
            </w:r>
            <w:r w:rsidRPr="004B0783">
              <w:rPr>
                <w:rFonts w:ascii="Arial Narrow" w:hAnsi="Arial Narrow"/>
                <w:sz w:val="20"/>
                <w:szCs w:val="20"/>
              </w:rPr>
              <w:t>tai</w:t>
            </w:r>
            <w:r w:rsidRPr="004B0783">
              <w:rPr>
                <w:rFonts w:ascii="Arial Narrow" w:hAnsi="Arial Narrow"/>
                <w:spacing w:val="1"/>
                <w:sz w:val="20"/>
                <w:szCs w:val="20"/>
              </w:rPr>
              <w:t>n</w:t>
            </w:r>
            <w:r w:rsidRPr="004B0783">
              <w:rPr>
                <w:rFonts w:ascii="Arial Narrow" w:hAnsi="Arial Narrow"/>
                <w:spacing w:val="-2"/>
                <w:sz w:val="20"/>
                <w:szCs w:val="20"/>
              </w:rPr>
              <w:t>a</w:t>
            </w:r>
            <w:r w:rsidRPr="004B0783">
              <w:rPr>
                <w:rFonts w:ascii="Arial Narrow" w:hAnsi="Arial Narrow"/>
                <w:spacing w:val="1"/>
                <w:sz w:val="20"/>
                <w:szCs w:val="20"/>
              </w:rPr>
              <w:t>b</w:t>
            </w:r>
            <w:r w:rsidRPr="004B0783">
              <w:rPr>
                <w:rFonts w:ascii="Arial Narrow" w:hAnsi="Arial Narrow"/>
                <w:sz w:val="20"/>
                <w:szCs w:val="20"/>
              </w:rPr>
              <w:t>le</w:t>
            </w:r>
            <w:r w:rsidRPr="004B0783">
              <w:rPr>
                <w:rFonts w:ascii="Arial Narrow" w:hAnsi="Arial Narrow"/>
                <w:spacing w:val="1"/>
                <w:sz w:val="20"/>
                <w:szCs w:val="20"/>
              </w:rPr>
              <w:t xml:space="preserve"> </w:t>
            </w:r>
            <w:r w:rsidRPr="004B0783">
              <w:rPr>
                <w:rFonts w:ascii="Arial Narrow" w:hAnsi="Arial Narrow"/>
                <w:spacing w:val="-2"/>
                <w:sz w:val="20"/>
                <w:szCs w:val="20"/>
              </w:rPr>
              <w:t>m</w:t>
            </w:r>
            <w:r w:rsidRPr="004B0783">
              <w:rPr>
                <w:rFonts w:ascii="Arial Narrow" w:hAnsi="Arial Narrow"/>
                <w:sz w:val="20"/>
                <w:szCs w:val="20"/>
              </w:rPr>
              <w:t>anag</w:t>
            </w:r>
            <w:r w:rsidRPr="004B0783">
              <w:rPr>
                <w:rFonts w:ascii="Arial Narrow" w:hAnsi="Arial Narrow"/>
                <w:spacing w:val="3"/>
                <w:sz w:val="20"/>
                <w:szCs w:val="20"/>
              </w:rPr>
              <w:t>e</w:t>
            </w:r>
            <w:r w:rsidRPr="004B0783">
              <w:rPr>
                <w:rFonts w:ascii="Arial Narrow" w:hAnsi="Arial Narrow"/>
                <w:spacing w:val="-2"/>
                <w:sz w:val="20"/>
                <w:szCs w:val="20"/>
              </w:rPr>
              <w:t>m</w:t>
            </w:r>
            <w:r w:rsidRPr="004B0783">
              <w:rPr>
                <w:rFonts w:ascii="Arial Narrow" w:hAnsi="Arial Narrow"/>
                <w:sz w:val="20"/>
                <w:szCs w:val="20"/>
              </w:rPr>
              <w:t>e</w:t>
            </w:r>
            <w:r w:rsidRPr="004B0783">
              <w:rPr>
                <w:rFonts w:ascii="Arial Narrow" w:hAnsi="Arial Narrow"/>
                <w:spacing w:val="1"/>
                <w:sz w:val="20"/>
                <w:szCs w:val="20"/>
              </w:rPr>
              <w:t>n</w:t>
            </w:r>
            <w:r w:rsidRPr="004B0783">
              <w:rPr>
                <w:rFonts w:ascii="Arial Narrow" w:hAnsi="Arial Narrow"/>
                <w:sz w:val="20"/>
                <w:szCs w:val="20"/>
              </w:rPr>
              <w:t xml:space="preserve">t of </w:t>
            </w:r>
            <w:r w:rsidRPr="004B0783">
              <w:rPr>
                <w:rFonts w:ascii="Arial Narrow" w:hAnsi="Arial Narrow"/>
                <w:spacing w:val="-2"/>
                <w:sz w:val="20"/>
                <w:szCs w:val="20"/>
              </w:rPr>
              <w:t>f</w:t>
            </w:r>
            <w:r w:rsidRPr="004B0783">
              <w:rPr>
                <w:rFonts w:ascii="Arial Narrow" w:hAnsi="Arial Narrow"/>
                <w:sz w:val="20"/>
                <w:szCs w:val="20"/>
              </w:rPr>
              <w:t>ore</w:t>
            </w:r>
            <w:r w:rsidRPr="004B0783">
              <w:rPr>
                <w:rFonts w:ascii="Arial Narrow" w:hAnsi="Arial Narrow"/>
                <w:spacing w:val="4"/>
                <w:sz w:val="20"/>
                <w:szCs w:val="20"/>
              </w:rPr>
              <w:t>s</w:t>
            </w:r>
            <w:r w:rsidRPr="004B0783">
              <w:rPr>
                <w:rFonts w:ascii="Arial Narrow" w:hAnsi="Arial Narrow"/>
                <w:sz w:val="20"/>
                <w:szCs w:val="20"/>
              </w:rPr>
              <w:t xml:space="preserve">t </w:t>
            </w:r>
            <w:r w:rsidRPr="004B0783">
              <w:rPr>
                <w:rFonts w:ascii="Arial Narrow" w:hAnsi="Arial Narrow"/>
                <w:spacing w:val="-2"/>
                <w:sz w:val="20"/>
                <w:szCs w:val="20"/>
              </w:rPr>
              <w:t>r</w:t>
            </w:r>
            <w:r w:rsidRPr="004B0783">
              <w:rPr>
                <w:rFonts w:ascii="Arial Narrow" w:hAnsi="Arial Narrow"/>
                <w:sz w:val="20"/>
                <w:szCs w:val="20"/>
              </w:rPr>
              <w:t>e</w:t>
            </w:r>
            <w:r w:rsidRPr="004B0783">
              <w:rPr>
                <w:rFonts w:ascii="Arial Narrow" w:hAnsi="Arial Narrow"/>
                <w:spacing w:val="1"/>
                <w:sz w:val="20"/>
                <w:szCs w:val="20"/>
              </w:rPr>
              <w:t>s</w:t>
            </w:r>
            <w:r w:rsidRPr="004B0783">
              <w:rPr>
                <w:rFonts w:ascii="Arial Narrow" w:hAnsi="Arial Narrow"/>
                <w:sz w:val="20"/>
                <w:szCs w:val="20"/>
              </w:rPr>
              <w:t>o</w:t>
            </w:r>
            <w:r w:rsidRPr="004B0783">
              <w:rPr>
                <w:rFonts w:ascii="Arial Narrow" w:hAnsi="Arial Narrow"/>
                <w:spacing w:val="1"/>
                <w:sz w:val="20"/>
                <w:szCs w:val="20"/>
              </w:rPr>
              <w:t>u</w:t>
            </w:r>
            <w:r w:rsidRPr="004B0783">
              <w:rPr>
                <w:rFonts w:ascii="Arial Narrow" w:hAnsi="Arial Narrow"/>
                <w:sz w:val="20"/>
                <w:szCs w:val="20"/>
              </w:rPr>
              <w:t>r</w:t>
            </w:r>
            <w:r w:rsidRPr="004B0783">
              <w:rPr>
                <w:rFonts w:ascii="Arial Narrow" w:hAnsi="Arial Narrow"/>
                <w:spacing w:val="-2"/>
                <w:sz w:val="20"/>
                <w:szCs w:val="20"/>
              </w:rPr>
              <w:t>ce</w:t>
            </w:r>
            <w:r w:rsidRPr="004B0783">
              <w:rPr>
                <w:rFonts w:ascii="Arial Narrow" w:hAnsi="Arial Narrow"/>
                <w:sz w:val="20"/>
                <w:szCs w:val="20"/>
              </w:rPr>
              <w:t>s increases in t</w:t>
            </w:r>
            <w:r w:rsidRPr="004B0783">
              <w:rPr>
                <w:rFonts w:ascii="Arial Narrow" w:hAnsi="Arial Narrow"/>
                <w:spacing w:val="3"/>
                <w:sz w:val="20"/>
                <w:szCs w:val="20"/>
              </w:rPr>
              <w:t>a</w:t>
            </w:r>
            <w:r w:rsidRPr="004B0783">
              <w:rPr>
                <w:rFonts w:ascii="Arial Narrow" w:hAnsi="Arial Narrow"/>
                <w:spacing w:val="-2"/>
                <w:sz w:val="20"/>
                <w:szCs w:val="20"/>
              </w:rPr>
              <w:t>r</w:t>
            </w:r>
            <w:r w:rsidRPr="004B0783">
              <w:rPr>
                <w:rFonts w:ascii="Arial Narrow" w:hAnsi="Arial Narrow"/>
                <w:sz w:val="20"/>
                <w:szCs w:val="20"/>
              </w:rPr>
              <w:t>get com</w:t>
            </w:r>
            <w:r w:rsidRPr="004B0783">
              <w:rPr>
                <w:rFonts w:ascii="Arial Narrow" w:hAnsi="Arial Narrow"/>
                <w:spacing w:val="-2"/>
                <w:sz w:val="20"/>
                <w:szCs w:val="20"/>
              </w:rPr>
              <w:t>m</w:t>
            </w:r>
            <w:r w:rsidRPr="004B0783">
              <w:rPr>
                <w:rFonts w:ascii="Arial Narrow" w:hAnsi="Arial Narrow"/>
                <w:spacing w:val="1"/>
                <w:sz w:val="20"/>
                <w:szCs w:val="20"/>
              </w:rPr>
              <w:t>u</w:t>
            </w:r>
            <w:r w:rsidRPr="004B0783">
              <w:rPr>
                <w:rFonts w:ascii="Arial Narrow" w:hAnsi="Arial Narrow"/>
                <w:sz w:val="20"/>
                <w:szCs w:val="20"/>
              </w:rPr>
              <w:t>n</w:t>
            </w:r>
            <w:r w:rsidRPr="004B0783">
              <w:rPr>
                <w:rFonts w:ascii="Arial Narrow" w:hAnsi="Arial Narrow"/>
                <w:spacing w:val="1"/>
                <w:sz w:val="20"/>
                <w:szCs w:val="20"/>
              </w:rPr>
              <w:t>i</w:t>
            </w:r>
            <w:r w:rsidRPr="004B0783">
              <w:rPr>
                <w:rFonts w:ascii="Arial Narrow" w:hAnsi="Arial Narrow"/>
                <w:spacing w:val="-4"/>
                <w:sz w:val="20"/>
                <w:szCs w:val="20"/>
              </w:rPr>
              <w:t>t</w:t>
            </w:r>
            <w:r w:rsidRPr="004B0783">
              <w:rPr>
                <w:rFonts w:ascii="Arial Narrow" w:hAnsi="Arial Narrow"/>
                <w:spacing w:val="1"/>
                <w:sz w:val="20"/>
                <w:szCs w:val="20"/>
              </w:rPr>
              <w:t>i</w:t>
            </w:r>
            <w:r w:rsidRPr="004B0783">
              <w:rPr>
                <w:rFonts w:ascii="Arial Narrow" w:hAnsi="Arial Narrow"/>
                <w:sz w:val="20"/>
                <w:szCs w:val="20"/>
              </w:rPr>
              <w:t>es</w:t>
            </w:r>
          </w:p>
        </w:tc>
        <w:tc>
          <w:tcPr>
            <w:tcW w:w="5529" w:type="dxa"/>
            <w:tcBorders>
              <w:top w:val="single" w:sz="4" w:space="0" w:color="000000"/>
              <w:left w:val="single" w:sz="4" w:space="0" w:color="000000"/>
              <w:bottom w:val="single" w:sz="18" w:space="0" w:color="000000"/>
              <w:right w:val="single" w:sz="4" w:space="0" w:color="000000"/>
            </w:tcBorders>
            <w:shd w:val="clear" w:color="auto" w:fill="FDE9D9"/>
            <w:tcMar>
              <w:top w:w="28" w:type="dxa"/>
              <w:left w:w="28" w:type="dxa"/>
              <w:bottom w:w="28" w:type="dxa"/>
              <w:right w:w="28" w:type="dxa"/>
            </w:tcMar>
          </w:tcPr>
          <w:p w14:paraId="46AAB9E8" w14:textId="2DAEF869" w:rsidR="00B572F4" w:rsidRPr="00533746" w:rsidRDefault="00B45A86"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Assessment of income from forest-based enterprise in target province of Kampong Chhnang shows increase from baseline of US$ 213/year to US$ 283/year.</w:t>
            </w:r>
            <w:r w:rsidR="005837B5" w:rsidRPr="00533746">
              <w:rPr>
                <w:rFonts w:ascii="Arial Narrow" w:hAnsi="Arial Narrow"/>
                <w:bCs/>
                <w:sz w:val="20"/>
                <w:szCs w:val="20"/>
              </w:rPr>
              <w:t xml:space="preserve">. </w:t>
            </w:r>
          </w:p>
        </w:tc>
        <w:tc>
          <w:tcPr>
            <w:tcW w:w="6800" w:type="dxa"/>
            <w:tcBorders>
              <w:top w:val="single" w:sz="4" w:space="0" w:color="000000"/>
              <w:left w:val="single" w:sz="4" w:space="0" w:color="000000"/>
              <w:bottom w:val="single" w:sz="18" w:space="0" w:color="000000"/>
              <w:right w:val="single" w:sz="4" w:space="0" w:color="000000"/>
            </w:tcBorders>
            <w:shd w:val="clear" w:color="auto" w:fill="DBE5F1"/>
            <w:tcMar>
              <w:top w:w="28" w:type="dxa"/>
              <w:left w:w="28" w:type="dxa"/>
              <w:bottom w:w="28" w:type="dxa"/>
              <w:right w:w="28" w:type="dxa"/>
            </w:tcMar>
          </w:tcPr>
          <w:p w14:paraId="6A7DB753" w14:textId="179E89D6" w:rsidR="005837B5" w:rsidRPr="000319F0" w:rsidRDefault="00B45A86"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 xml:space="preserve">Target of 20% increase in annual incomes of </w:t>
            </w:r>
            <w:r w:rsidR="00807FD6">
              <w:rPr>
                <w:rFonts w:ascii="Arial Narrow" w:hAnsi="Arial Narrow"/>
                <w:bCs/>
                <w:sz w:val="20"/>
                <w:szCs w:val="20"/>
              </w:rPr>
              <w:t>SFM</w:t>
            </w:r>
            <w:r w:rsidRPr="000319F0">
              <w:rPr>
                <w:rFonts w:ascii="Arial Narrow" w:hAnsi="Arial Narrow"/>
                <w:bCs/>
                <w:sz w:val="20"/>
                <w:szCs w:val="20"/>
              </w:rPr>
              <w:t xml:space="preserve"> households (2012 baseline is US$ 213/year) exceeded in Kampong Chhnang Province.</w:t>
            </w:r>
            <w:r w:rsidR="005837B5" w:rsidRPr="000319F0">
              <w:rPr>
                <w:rFonts w:ascii="Arial Narrow" w:hAnsi="Arial Narrow"/>
                <w:bCs/>
                <w:sz w:val="20"/>
                <w:szCs w:val="20"/>
              </w:rPr>
              <w:t xml:space="preserve"> </w:t>
            </w:r>
          </w:p>
          <w:p w14:paraId="137A4130" w14:textId="77777777" w:rsidR="008E08AC" w:rsidRPr="000319F0" w:rsidRDefault="005837B5"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Target of one fifth of households having increased income are headed by women – data currently not available to check against this target.</w:t>
            </w:r>
          </w:p>
          <w:p w14:paraId="19022E7D" w14:textId="3DC22009" w:rsidR="00B572F4" w:rsidRPr="000319F0" w:rsidRDefault="005837B5"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 xml:space="preserve">Observations of TE team are that both men and women have benefited from </w:t>
            </w:r>
            <w:r w:rsidR="00B572F4" w:rsidRPr="005837B5">
              <w:rPr>
                <w:rFonts w:ascii="Arial Narrow" w:hAnsi="Arial Narrow"/>
                <w:bCs/>
                <w:sz w:val="20"/>
                <w:szCs w:val="20"/>
              </w:rPr>
              <w:t xml:space="preserve">income generation in target communities. </w:t>
            </w:r>
            <w:r w:rsidR="000319F0">
              <w:rPr>
                <w:rFonts w:ascii="Arial Narrow" w:hAnsi="Arial Narrow"/>
                <w:bCs/>
                <w:sz w:val="20"/>
                <w:szCs w:val="20"/>
              </w:rPr>
              <w:t>In</w:t>
            </w:r>
            <w:r>
              <w:rPr>
                <w:rFonts w:ascii="Arial Narrow" w:hAnsi="Arial Narrow"/>
                <w:bCs/>
                <w:sz w:val="20"/>
                <w:szCs w:val="20"/>
              </w:rPr>
              <w:t xml:space="preserve"> s</w:t>
            </w:r>
            <w:r w:rsidR="00B572F4" w:rsidRPr="005837B5">
              <w:rPr>
                <w:rFonts w:ascii="Arial Narrow" w:hAnsi="Arial Narrow"/>
                <w:bCs/>
                <w:sz w:val="20"/>
                <w:szCs w:val="20"/>
              </w:rPr>
              <w:t xml:space="preserve">ome areas such as Kirislkeo CF in Battambang Province, women </w:t>
            </w:r>
            <w:r>
              <w:rPr>
                <w:rFonts w:ascii="Arial Narrow" w:hAnsi="Arial Narrow"/>
                <w:bCs/>
                <w:sz w:val="20"/>
                <w:szCs w:val="20"/>
              </w:rPr>
              <w:t xml:space="preserve">may be benefitting from </w:t>
            </w:r>
            <w:r w:rsidR="00B572F4" w:rsidRPr="005837B5">
              <w:rPr>
                <w:rFonts w:ascii="Arial Narrow" w:hAnsi="Arial Narrow"/>
                <w:bCs/>
                <w:sz w:val="20"/>
                <w:szCs w:val="20"/>
              </w:rPr>
              <w:t xml:space="preserve">profits </w:t>
            </w:r>
            <w:r>
              <w:rPr>
                <w:rFonts w:ascii="Arial Narrow" w:hAnsi="Arial Narrow"/>
                <w:bCs/>
                <w:sz w:val="20"/>
                <w:szCs w:val="20"/>
              </w:rPr>
              <w:t xml:space="preserve">of </w:t>
            </w:r>
            <w:r w:rsidR="00B572F4" w:rsidRPr="005837B5">
              <w:rPr>
                <w:rFonts w:ascii="Arial Narrow" w:hAnsi="Arial Narrow"/>
                <w:bCs/>
                <w:sz w:val="20"/>
                <w:szCs w:val="20"/>
              </w:rPr>
              <w:t>KHR</w:t>
            </w:r>
            <w:r>
              <w:rPr>
                <w:rFonts w:ascii="Arial Narrow" w:hAnsi="Arial Narrow"/>
                <w:bCs/>
                <w:sz w:val="20"/>
                <w:szCs w:val="20"/>
              </w:rPr>
              <w:t xml:space="preserve"> </w:t>
            </w:r>
            <w:r w:rsidR="00B572F4" w:rsidRPr="005837B5">
              <w:rPr>
                <w:rFonts w:ascii="Arial Narrow" w:hAnsi="Arial Narrow"/>
                <w:bCs/>
                <w:sz w:val="20"/>
                <w:szCs w:val="20"/>
              </w:rPr>
              <w:t>500,0</w:t>
            </w:r>
            <w:r>
              <w:rPr>
                <w:rFonts w:ascii="Arial Narrow" w:hAnsi="Arial Narrow"/>
                <w:bCs/>
                <w:sz w:val="20"/>
                <w:szCs w:val="20"/>
              </w:rPr>
              <w:t>00 to more than KHR 1,000,000 pe</w:t>
            </w:r>
            <w:r w:rsidR="00B572F4" w:rsidRPr="005837B5">
              <w:rPr>
                <w:rFonts w:ascii="Arial Narrow" w:hAnsi="Arial Narrow"/>
                <w:bCs/>
                <w:sz w:val="20"/>
                <w:szCs w:val="20"/>
              </w:rPr>
              <w:t>r annum.</w:t>
            </w:r>
            <w:r w:rsidR="00B572F4" w:rsidRPr="000319F0">
              <w:rPr>
                <w:rFonts w:ascii="Arial Narrow" w:hAnsi="Arial Narrow"/>
                <w:bCs/>
                <w:sz w:val="20"/>
                <w:szCs w:val="20"/>
              </w:rPr>
              <w:t xml:space="preserve"> Each household can generate income</w:t>
            </w:r>
            <w:r w:rsidRPr="000319F0">
              <w:rPr>
                <w:rFonts w:ascii="Arial Narrow" w:hAnsi="Arial Narrow"/>
                <w:bCs/>
                <w:sz w:val="20"/>
                <w:szCs w:val="20"/>
              </w:rPr>
              <w:t>s</w:t>
            </w:r>
            <w:r w:rsidR="00B572F4" w:rsidRPr="000319F0">
              <w:rPr>
                <w:rFonts w:ascii="Arial Narrow" w:hAnsi="Arial Narrow"/>
                <w:bCs/>
                <w:sz w:val="20"/>
                <w:szCs w:val="20"/>
              </w:rPr>
              <w:t xml:space="preserve"> </w:t>
            </w:r>
            <w:r w:rsidRPr="000319F0">
              <w:rPr>
                <w:rFonts w:ascii="Arial Narrow" w:hAnsi="Arial Narrow"/>
                <w:bCs/>
                <w:sz w:val="20"/>
                <w:szCs w:val="20"/>
              </w:rPr>
              <w:t>from</w:t>
            </w:r>
            <w:r w:rsidR="00B572F4" w:rsidRPr="000319F0">
              <w:rPr>
                <w:rFonts w:ascii="Arial Narrow" w:hAnsi="Arial Narrow"/>
                <w:bCs/>
                <w:sz w:val="20"/>
                <w:szCs w:val="20"/>
              </w:rPr>
              <w:t xml:space="preserve"> 500,000 Riel (1-2 members</w:t>
            </w:r>
            <w:r w:rsidRPr="000319F0">
              <w:rPr>
                <w:rFonts w:ascii="Arial Narrow" w:hAnsi="Arial Narrow"/>
                <w:bCs/>
                <w:sz w:val="20"/>
                <w:szCs w:val="20"/>
              </w:rPr>
              <w:t>/household) to 1,000,000 Riel (&gt;</w:t>
            </w:r>
            <w:r w:rsidR="00B572F4" w:rsidRPr="000319F0">
              <w:rPr>
                <w:rFonts w:ascii="Arial Narrow" w:hAnsi="Arial Narrow"/>
                <w:bCs/>
                <w:sz w:val="20"/>
                <w:szCs w:val="20"/>
              </w:rPr>
              <w:t xml:space="preserve">2 members/household).  </w:t>
            </w:r>
          </w:p>
        </w:tc>
      </w:tr>
      <w:tr w:rsidR="00B572F4" w:rsidRPr="000319F0" w14:paraId="6FB074C6" w14:textId="77777777" w:rsidTr="00C803BB">
        <w:trPr>
          <w:tblHeader/>
          <w:jc w:val="center"/>
        </w:trPr>
        <w:tc>
          <w:tcPr>
            <w:tcW w:w="14058" w:type="dxa"/>
            <w:gridSpan w:val="3"/>
            <w:tcBorders>
              <w:top w:val="single" w:sz="4" w:space="0" w:color="000000"/>
              <w:left w:val="single" w:sz="18" w:space="0" w:color="000000"/>
              <w:bottom w:val="single" w:sz="4" w:space="0" w:color="000000"/>
              <w:right w:val="single" w:sz="4" w:space="0" w:color="000000"/>
            </w:tcBorders>
            <w:shd w:val="clear" w:color="auto" w:fill="E6E6E6"/>
            <w:tcMar>
              <w:top w:w="28" w:type="dxa"/>
              <w:left w:w="28" w:type="dxa"/>
              <w:bottom w:w="28" w:type="dxa"/>
              <w:right w:w="28" w:type="dxa"/>
            </w:tcMar>
          </w:tcPr>
          <w:p w14:paraId="34D87941" w14:textId="2353C5AC" w:rsidR="00B572F4" w:rsidRPr="000319F0" w:rsidRDefault="00B572F4" w:rsidP="000319F0">
            <w:pPr>
              <w:tabs>
                <w:tab w:val="left" w:pos="2592"/>
              </w:tabs>
              <w:jc w:val="both"/>
              <w:rPr>
                <w:rFonts w:ascii="Arial Narrow" w:hAnsi="Arial Narrow"/>
                <w:b/>
                <w:bCs/>
                <w:sz w:val="20"/>
                <w:szCs w:val="20"/>
              </w:rPr>
            </w:pPr>
            <w:r w:rsidRPr="000319F0">
              <w:rPr>
                <w:rFonts w:ascii="Arial Narrow" w:hAnsi="Arial Narrow"/>
                <w:b/>
                <w:bCs/>
                <w:sz w:val="20"/>
                <w:szCs w:val="20"/>
              </w:rPr>
              <w:t>Outcome 3 - Strengthened demand and supply chain for energy efficient cook stoves and end fuels.</w:t>
            </w:r>
          </w:p>
        </w:tc>
      </w:tr>
      <w:tr w:rsidR="00610CC1" w:rsidRPr="004B0783" w14:paraId="6669B171" w14:textId="77777777" w:rsidTr="001765EF">
        <w:trPr>
          <w:trHeight w:val="2366"/>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5F7CB8AE" w14:textId="7009A271" w:rsidR="00B572F4" w:rsidRPr="004B0783" w:rsidRDefault="00B572F4" w:rsidP="00B572F4">
            <w:pPr>
              <w:autoSpaceDE w:val="0"/>
              <w:autoSpaceDN w:val="0"/>
              <w:adjustRightInd w:val="0"/>
              <w:ind w:right="90"/>
              <w:rPr>
                <w:rFonts w:ascii="Arial Narrow" w:hAnsi="Arial Narrow"/>
                <w:sz w:val="20"/>
                <w:szCs w:val="20"/>
              </w:rPr>
            </w:pPr>
            <w:r w:rsidRPr="004B0783">
              <w:rPr>
                <w:rFonts w:ascii="Arial Narrow" w:hAnsi="Arial Narrow"/>
                <w:b/>
                <w:sz w:val="20"/>
                <w:szCs w:val="20"/>
              </w:rPr>
              <w:t>3.1</w:t>
            </w:r>
            <w:r w:rsidRPr="004B0783">
              <w:rPr>
                <w:rFonts w:ascii="Arial Narrow" w:hAnsi="Arial Narrow"/>
                <w:sz w:val="20"/>
                <w:szCs w:val="20"/>
              </w:rPr>
              <w:t>: Increased market share of improved cook</w:t>
            </w:r>
            <w:r w:rsidR="000319F0">
              <w:rPr>
                <w:rFonts w:ascii="Arial Narrow" w:hAnsi="Arial Narrow"/>
                <w:sz w:val="20"/>
                <w:szCs w:val="20"/>
              </w:rPr>
              <w:t xml:space="preserve"> stoves and charcoal kilns: n</w:t>
            </w:r>
            <w:r w:rsidRPr="004B0783">
              <w:rPr>
                <w:rFonts w:ascii="Arial Narrow" w:hAnsi="Arial Narrow"/>
                <w:sz w:val="20"/>
                <w:szCs w:val="20"/>
              </w:rPr>
              <w:t>umbers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312DCF55" w14:textId="6AD1459D" w:rsidR="00533746" w:rsidRPr="00533746" w:rsidRDefault="00533746"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Total ICS sold: 143,575</w:t>
            </w:r>
            <w:r>
              <w:rPr>
                <w:rFonts w:ascii="Arial Narrow" w:hAnsi="Arial Narrow"/>
                <w:bCs/>
                <w:sz w:val="20"/>
                <w:szCs w:val="20"/>
              </w:rPr>
              <w:t xml:space="preserve"> units (</w:t>
            </w:r>
            <w:r w:rsidRPr="00533746">
              <w:rPr>
                <w:rFonts w:ascii="Arial Narrow" w:hAnsi="Arial Narrow"/>
                <w:bCs/>
                <w:sz w:val="20"/>
                <w:szCs w:val="20"/>
              </w:rPr>
              <w:t>65,915 units sold</w:t>
            </w:r>
            <w:r>
              <w:rPr>
                <w:rFonts w:ascii="Arial Narrow" w:hAnsi="Arial Narrow"/>
                <w:bCs/>
                <w:sz w:val="20"/>
                <w:szCs w:val="20"/>
              </w:rPr>
              <w:t xml:space="preserve"> per year)</w:t>
            </w:r>
          </w:p>
          <w:p w14:paraId="4577C453" w14:textId="1E591742" w:rsidR="00533746" w:rsidRPr="00533746" w:rsidRDefault="007755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Construction of </w:t>
            </w:r>
            <w:r w:rsidR="00533746" w:rsidRPr="00533746">
              <w:rPr>
                <w:rFonts w:ascii="Arial Narrow" w:hAnsi="Arial Narrow"/>
                <w:bCs/>
                <w:sz w:val="20"/>
                <w:szCs w:val="20"/>
              </w:rPr>
              <w:t xml:space="preserve">17 ECK completed </w:t>
            </w:r>
            <w:r w:rsidR="00533746">
              <w:rPr>
                <w:rFonts w:ascii="Arial Narrow" w:hAnsi="Arial Narrow"/>
                <w:bCs/>
                <w:sz w:val="20"/>
                <w:szCs w:val="20"/>
              </w:rPr>
              <w:t>and operational for charcoal production</w:t>
            </w:r>
          </w:p>
          <w:p w14:paraId="1EB372D4" w14:textId="63D846CC" w:rsidR="00533746" w:rsidRPr="00533746" w:rsidRDefault="005A4DE5"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I</w:t>
            </w:r>
            <w:r w:rsidR="00533746" w:rsidRPr="00533746">
              <w:rPr>
                <w:rFonts w:ascii="Arial Narrow" w:hAnsi="Arial Narrow"/>
                <w:bCs/>
                <w:sz w:val="20"/>
                <w:szCs w:val="20"/>
              </w:rPr>
              <w:t xml:space="preserve">PSS: 20 demonstration stoves constructed </w:t>
            </w:r>
          </w:p>
          <w:p w14:paraId="2E7CA095" w14:textId="2279AF13" w:rsidR="00B572F4" w:rsidRPr="00533746" w:rsidRDefault="0053374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PEB </w:t>
            </w:r>
            <w:r w:rsidRPr="00533746">
              <w:rPr>
                <w:rFonts w:ascii="Arial Narrow" w:hAnsi="Arial Narrow"/>
                <w:bCs/>
                <w:sz w:val="20"/>
                <w:szCs w:val="20"/>
              </w:rPr>
              <w:t xml:space="preserve">recommended </w:t>
            </w:r>
            <w:r>
              <w:rPr>
                <w:rFonts w:ascii="Arial Narrow" w:hAnsi="Arial Narrow"/>
                <w:bCs/>
                <w:sz w:val="20"/>
                <w:szCs w:val="20"/>
              </w:rPr>
              <w:t xml:space="preserve">that </w:t>
            </w:r>
            <w:r w:rsidRPr="00533746">
              <w:rPr>
                <w:rFonts w:ascii="Arial Narrow" w:hAnsi="Arial Narrow"/>
                <w:bCs/>
                <w:sz w:val="20"/>
                <w:szCs w:val="20"/>
              </w:rPr>
              <w:t xml:space="preserve">the project </w:t>
            </w:r>
            <w:r>
              <w:rPr>
                <w:rFonts w:ascii="Arial Narrow" w:hAnsi="Arial Narrow"/>
                <w:bCs/>
                <w:sz w:val="20"/>
                <w:szCs w:val="20"/>
              </w:rPr>
              <w:t>should</w:t>
            </w:r>
            <w:r w:rsidRPr="00533746">
              <w:rPr>
                <w:rFonts w:ascii="Arial Narrow" w:hAnsi="Arial Narrow"/>
                <w:bCs/>
                <w:sz w:val="20"/>
                <w:szCs w:val="20"/>
              </w:rPr>
              <w:t xml:space="preserve"> expand </w:t>
            </w:r>
            <w:r>
              <w:rPr>
                <w:rFonts w:ascii="Arial Narrow" w:hAnsi="Arial Narrow"/>
                <w:bCs/>
                <w:sz w:val="20"/>
                <w:szCs w:val="20"/>
              </w:rPr>
              <w:t xml:space="preserve">construction and </w:t>
            </w:r>
            <w:r w:rsidRPr="00533746">
              <w:rPr>
                <w:rFonts w:ascii="Arial Narrow" w:hAnsi="Arial Narrow"/>
                <w:bCs/>
                <w:sz w:val="20"/>
                <w:szCs w:val="20"/>
              </w:rPr>
              <w:t>dis</w:t>
            </w:r>
            <w:r>
              <w:rPr>
                <w:rFonts w:ascii="Arial Narrow" w:hAnsi="Arial Narrow"/>
                <w:bCs/>
                <w:sz w:val="20"/>
                <w:szCs w:val="20"/>
              </w:rPr>
              <w:t xml:space="preserve">tribution </w:t>
            </w:r>
            <w:r w:rsidRPr="00533746">
              <w:rPr>
                <w:rFonts w:ascii="Arial Narrow" w:hAnsi="Arial Narrow"/>
                <w:bCs/>
                <w:sz w:val="20"/>
                <w:szCs w:val="20"/>
              </w:rPr>
              <w:t xml:space="preserve">of IPSS. As </w:t>
            </w:r>
            <w:r>
              <w:rPr>
                <w:rFonts w:ascii="Arial Narrow" w:hAnsi="Arial Narrow"/>
                <w:bCs/>
                <w:sz w:val="20"/>
                <w:szCs w:val="20"/>
              </w:rPr>
              <w:t xml:space="preserve">a </w:t>
            </w:r>
            <w:r w:rsidRPr="00533746">
              <w:rPr>
                <w:rFonts w:ascii="Arial Narrow" w:hAnsi="Arial Narrow"/>
                <w:bCs/>
                <w:sz w:val="20"/>
                <w:szCs w:val="20"/>
              </w:rPr>
              <w:t xml:space="preserve">result, additional 170 stoves </w:t>
            </w:r>
            <w:r w:rsidR="0077552B">
              <w:rPr>
                <w:rFonts w:ascii="Arial Narrow" w:hAnsi="Arial Narrow"/>
                <w:bCs/>
                <w:sz w:val="20"/>
                <w:szCs w:val="20"/>
              </w:rPr>
              <w:t>under</w:t>
            </w:r>
            <w:r w:rsidRPr="00533746">
              <w:rPr>
                <w:rFonts w:ascii="Arial Narrow" w:hAnsi="Arial Narrow"/>
                <w:bCs/>
                <w:sz w:val="20"/>
                <w:szCs w:val="20"/>
              </w:rPr>
              <w:t xml:space="preserve"> construct</w:t>
            </w:r>
            <w:r w:rsidR="0077552B">
              <w:rPr>
                <w:rFonts w:ascii="Arial Narrow" w:hAnsi="Arial Narrow"/>
                <w:bCs/>
                <w:sz w:val="20"/>
                <w:szCs w:val="20"/>
              </w:rPr>
              <w:t>ion</w:t>
            </w:r>
            <w:r w:rsidRPr="00533746">
              <w:rPr>
                <w:rFonts w:ascii="Arial Narrow" w:hAnsi="Arial Narrow"/>
                <w:bCs/>
                <w:sz w:val="20"/>
                <w:szCs w:val="20"/>
              </w:rPr>
              <w: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B66AFDF" w14:textId="7954EBC0" w:rsidR="005A4DE5" w:rsidRDefault="005A4DE5"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w:t>
            </w:r>
            <w:r w:rsidR="00CD1577">
              <w:rPr>
                <w:rFonts w:ascii="Arial Narrow" w:hAnsi="Arial Narrow"/>
                <w:bCs/>
                <w:sz w:val="20"/>
                <w:szCs w:val="20"/>
              </w:rPr>
              <w:t>s of 90,000 ICS by year 3 and 16</w:t>
            </w:r>
            <w:r>
              <w:rPr>
                <w:rFonts w:ascii="Arial Narrow" w:hAnsi="Arial Narrow"/>
                <w:bCs/>
                <w:sz w:val="20"/>
                <w:szCs w:val="20"/>
              </w:rPr>
              <w:t xml:space="preserve"> ECK constructed have been met </w:t>
            </w:r>
            <w:r w:rsidR="00CD1577">
              <w:rPr>
                <w:rFonts w:ascii="Arial Narrow" w:hAnsi="Arial Narrow"/>
                <w:bCs/>
                <w:sz w:val="20"/>
                <w:szCs w:val="20"/>
              </w:rPr>
              <w:t xml:space="preserve">and </w:t>
            </w:r>
            <w:r>
              <w:rPr>
                <w:rFonts w:ascii="Arial Narrow" w:hAnsi="Arial Narrow"/>
                <w:bCs/>
                <w:sz w:val="20"/>
                <w:szCs w:val="20"/>
              </w:rPr>
              <w:t>exceeded.</w:t>
            </w:r>
          </w:p>
          <w:p w14:paraId="49E529E6" w14:textId="4116332D" w:rsidR="00CD1577" w:rsidRDefault="00CD1577"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800 IPSS by year 3 not applied due to contractual misunderstanding with Service Provider. Instead, 20 </w:t>
            </w:r>
            <w:r w:rsidR="00255D0F">
              <w:rPr>
                <w:rFonts w:ascii="Arial Narrow" w:hAnsi="Arial Narrow"/>
                <w:bCs/>
                <w:sz w:val="20"/>
                <w:szCs w:val="20"/>
              </w:rPr>
              <w:t xml:space="preserve">demonstration IPSS </w:t>
            </w:r>
            <w:r w:rsidR="0077552B">
              <w:rPr>
                <w:rFonts w:ascii="Arial Narrow" w:hAnsi="Arial Narrow"/>
                <w:bCs/>
                <w:sz w:val="20"/>
                <w:szCs w:val="20"/>
              </w:rPr>
              <w:t>constructed</w:t>
            </w:r>
            <w:r w:rsidR="00FC41E9">
              <w:rPr>
                <w:rFonts w:ascii="Arial Narrow" w:hAnsi="Arial Narrow"/>
                <w:bCs/>
                <w:sz w:val="20"/>
                <w:szCs w:val="20"/>
              </w:rPr>
              <w:t>, followed by a further 170</w:t>
            </w:r>
            <w:r w:rsidR="0077552B">
              <w:rPr>
                <w:rFonts w:ascii="Arial Narrow" w:hAnsi="Arial Narrow"/>
                <w:bCs/>
                <w:sz w:val="20"/>
                <w:szCs w:val="20"/>
              </w:rPr>
              <w:t>.</w:t>
            </w:r>
          </w:p>
          <w:p w14:paraId="3636911C" w14:textId="6FAE775B" w:rsidR="00B572F4" w:rsidRPr="001C64E6" w:rsidRDefault="0077552B"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GERES’ contract ended in early 2015</w:t>
            </w:r>
            <w:r w:rsidR="00AF1494">
              <w:rPr>
                <w:rFonts w:ascii="Arial Narrow" w:hAnsi="Arial Narrow"/>
                <w:bCs/>
                <w:sz w:val="20"/>
                <w:szCs w:val="20"/>
              </w:rPr>
              <w:t xml:space="preserve"> but accompanied TE team to field to see production centres and charcoal kilns – all continuing to operate efficiently and effectively. Thorough training in stove making etc and attainment of quality standards underpins this </w:t>
            </w:r>
            <w:r w:rsidR="00255D0F">
              <w:rPr>
                <w:rFonts w:ascii="Arial Narrow" w:hAnsi="Arial Narrow"/>
                <w:bCs/>
                <w:sz w:val="20"/>
                <w:szCs w:val="20"/>
              </w:rPr>
              <w:t xml:space="preserve">highly successful </w:t>
            </w:r>
            <w:r w:rsidR="00AF1494">
              <w:rPr>
                <w:rFonts w:ascii="Arial Narrow" w:hAnsi="Arial Narrow"/>
                <w:bCs/>
                <w:sz w:val="20"/>
                <w:szCs w:val="20"/>
              </w:rPr>
              <w:t>initiative. Production of stoves honed to a fine art; maintenance of quality standards needs further institutionalisation; and there is plenty of scope for improving market chains, including emphasis on promoting pro-poor value chain, and widening distribution networks.</w:t>
            </w:r>
          </w:p>
        </w:tc>
      </w:tr>
      <w:tr w:rsidR="00610CC1" w:rsidRPr="004B0783" w14:paraId="05D7B9F1"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7FC926D2" w14:textId="777E3C50" w:rsidR="00B572F4" w:rsidRPr="004B0783" w:rsidRDefault="00B572F4" w:rsidP="00B572F4">
            <w:pPr>
              <w:autoSpaceDE w:val="0"/>
              <w:autoSpaceDN w:val="0"/>
              <w:adjustRightInd w:val="0"/>
              <w:ind w:right="90"/>
              <w:rPr>
                <w:rFonts w:ascii="Arial Narrow" w:hAnsi="Arial Narrow"/>
                <w:sz w:val="20"/>
                <w:szCs w:val="20"/>
              </w:rPr>
            </w:pPr>
            <w:r w:rsidRPr="004B0783">
              <w:rPr>
                <w:rFonts w:ascii="Arial Narrow" w:hAnsi="Arial Narrow"/>
                <w:b/>
                <w:sz w:val="20"/>
                <w:szCs w:val="20"/>
              </w:rPr>
              <w:t xml:space="preserve">3.2: </w:t>
            </w:r>
            <w:r w:rsidRPr="004B0783">
              <w:rPr>
                <w:rFonts w:ascii="Arial Narrow" w:hAnsi="Arial Narrow"/>
                <w:sz w:val="20"/>
                <w:szCs w:val="20"/>
              </w:rPr>
              <w:t>Increased market share of improved cook</w:t>
            </w:r>
            <w:r w:rsidR="000319F0">
              <w:rPr>
                <w:rFonts w:ascii="Arial Narrow" w:hAnsi="Arial Narrow"/>
                <w:sz w:val="20"/>
                <w:szCs w:val="20"/>
              </w:rPr>
              <w:t xml:space="preserve"> stoves: p</w:t>
            </w:r>
            <w:r w:rsidRPr="004B0783">
              <w:rPr>
                <w:rFonts w:ascii="Arial Narrow" w:hAnsi="Arial Narrow"/>
                <w:sz w:val="20"/>
                <w:szCs w:val="20"/>
              </w:rPr>
              <w:t>ercent market share</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2E34045" w14:textId="710841DD" w:rsidR="00B572F4" w:rsidRPr="005337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533746">
              <w:rPr>
                <w:rFonts w:ascii="Arial Narrow" w:hAnsi="Arial Narrow"/>
                <w:bCs/>
                <w:sz w:val="20"/>
                <w:szCs w:val="20"/>
              </w:rPr>
              <w:t>ICS market shared is 16.5% (Nationwide Domestic Use of Cooking Fuels and Devices Survey - GERES November 2013</w:t>
            </w:r>
            <w:r w:rsidR="00255D0F">
              <w:rPr>
                <w:rFonts w:ascii="Arial Narrow" w:hAnsi="Arial Narrow"/>
                <w:bCs/>
                <w:sz w:val="20"/>
                <w:szCs w:val="20"/>
              </w:rPr>
              <w:t>), which is up from baseline of 1.7%</w:t>
            </w:r>
          </w:p>
          <w:p w14:paraId="43258C2E" w14:textId="64D3A11C" w:rsidR="00B572F4" w:rsidRPr="00533746" w:rsidRDefault="00255D0F"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Baseline for IPSS is 0.1% market share.</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25D8A9AE" w14:textId="030654B6" w:rsidR="00255D0F" w:rsidRDefault="00255D0F"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17% </w:t>
            </w:r>
            <w:r w:rsidR="00805C3B">
              <w:rPr>
                <w:rFonts w:ascii="Arial Narrow" w:hAnsi="Arial Narrow"/>
                <w:bCs/>
                <w:sz w:val="20"/>
                <w:szCs w:val="20"/>
              </w:rPr>
              <w:t>increased in</w:t>
            </w:r>
            <w:r>
              <w:rPr>
                <w:rFonts w:ascii="Arial Narrow" w:hAnsi="Arial Narrow"/>
                <w:bCs/>
                <w:sz w:val="20"/>
                <w:szCs w:val="20"/>
              </w:rPr>
              <w:t xml:space="preserve"> market share for ICS </w:t>
            </w:r>
            <w:r w:rsidR="00805C3B">
              <w:rPr>
                <w:rFonts w:ascii="Arial Narrow" w:hAnsi="Arial Narrow"/>
                <w:bCs/>
                <w:sz w:val="20"/>
                <w:szCs w:val="20"/>
              </w:rPr>
              <w:t>exceeded twofold (35%).</w:t>
            </w:r>
          </w:p>
          <w:p w14:paraId="43CC0B3B" w14:textId="7CA357BE" w:rsidR="00B572F4" w:rsidRPr="000319F0" w:rsidRDefault="00255D0F"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No market share data for IPSS due to its small penetration of the market</w:t>
            </w:r>
            <w:r w:rsidR="00FA6602">
              <w:rPr>
                <w:rFonts w:ascii="Arial Narrow" w:hAnsi="Arial Narrow"/>
                <w:bCs/>
                <w:sz w:val="20"/>
                <w:szCs w:val="20"/>
              </w:rPr>
              <w:t>.</w:t>
            </w:r>
            <w:r w:rsidR="00FA6602" w:rsidRPr="000319F0">
              <w:rPr>
                <w:rFonts w:ascii="Arial Narrow" w:hAnsi="Arial Narrow"/>
                <w:bCs/>
                <w:sz w:val="20"/>
                <w:szCs w:val="20"/>
              </w:rPr>
              <w:t xml:space="preserve"> </w:t>
            </w:r>
          </w:p>
        </w:tc>
      </w:tr>
      <w:tr w:rsidR="00610CC1" w:rsidRPr="004B0783" w14:paraId="6B145AF8"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0050E6B" w14:textId="03F25161" w:rsidR="00B572F4" w:rsidRPr="004B0783" w:rsidRDefault="00B572F4" w:rsidP="00B572F4">
            <w:pPr>
              <w:autoSpaceDE w:val="0"/>
              <w:autoSpaceDN w:val="0"/>
              <w:adjustRightInd w:val="0"/>
              <w:ind w:right="90"/>
              <w:rPr>
                <w:rFonts w:ascii="Arial Narrow" w:hAnsi="Arial Narrow"/>
                <w:sz w:val="20"/>
                <w:szCs w:val="20"/>
              </w:rPr>
            </w:pPr>
            <w:r w:rsidRPr="004B0783">
              <w:rPr>
                <w:rFonts w:ascii="Arial Narrow" w:hAnsi="Arial Narrow"/>
                <w:b/>
                <w:spacing w:val="-2"/>
                <w:sz w:val="20"/>
                <w:szCs w:val="20"/>
              </w:rPr>
              <w:t xml:space="preserve">3.3: </w:t>
            </w:r>
            <w:r w:rsidRPr="004B0783">
              <w:rPr>
                <w:rFonts w:ascii="Arial Narrow" w:hAnsi="Arial Narrow"/>
                <w:spacing w:val="-2"/>
                <w:sz w:val="20"/>
                <w:szCs w:val="20"/>
              </w:rPr>
              <w:t>Annual CO</w:t>
            </w:r>
            <w:r w:rsidRPr="004B0783">
              <w:rPr>
                <w:rFonts w:ascii="Arial Narrow" w:hAnsi="Arial Narrow"/>
                <w:spacing w:val="-2"/>
                <w:sz w:val="20"/>
                <w:szCs w:val="20"/>
                <w:vertAlign w:val="subscript"/>
              </w:rPr>
              <w:t>2</w:t>
            </w:r>
            <w:r w:rsidRPr="004B0783">
              <w:rPr>
                <w:rFonts w:ascii="Arial Narrow" w:hAnsi="Arial Narrow"/>
                <w:spacing w:val="-2"/>
                <w:sz w:val="20"/>
                <w:szCs w:val="20"/>
              </w:rPr>
              <w:t xml:space="preserve"> emission from stoves and kilns reduced</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17238EAA" w14:textId="446BE9D7" w:rsidR="00EC79D7" w:rsidRPr="001765EF" w:rsidRDefault="00EC79D7" w:rsidP="004846A0">
            <w:pPr>
              <w:numPr>
                <w:ilvl w:val="0"/>
                <w:numId w:val="18"/>
              </w:numPr>
              <w:tabs>
                <w:tab w:val="num" w:pos="192"/>
                <w:tab w:val="left" w:pos="2592"/>
              </w:tabs>
              <w:ind w:left="223" w:hanging="223"/>
              <w:jc w:val="both"/>
              <w:rPr>
                <w:rFonts w:ascii="Arial Narrow" w:hAnsi="Arial Narrow"/>
                <w:bCs/>
                <w:sz w:val="20"/>
                <w:szCs w:val="20"/>
              </w:rPr>
            </w:pPr>
            <w:r w:rsidRPr="001765EF">
              <w:rPr>
                <w:rFonts w:ascii="Arial Narrow" w:hAnsi="Arial Narrow"/>
                <w:bCs/>
                <w:sz w:val="20"/>
                <w:szCs w:val="20"/>
              </w:rPr>
              <w:t xml:space="preserve">Based on SFM GHG ER Monitoring Report, results for </w:t>
            </w:r>
            <w:r w:rsidRPr="004B45E1">
              <w:rPr>
                <w:rFonts w:ascii="Arial Narrow" w:hAnsi="Arial Narrow"/>
                <w:bCs/>
                <w:sz w:val="20"/>
                <w:szCs w:val="20"/>
              </w:rPr>
              <w:t>annual t</w:t>
            </w:r>
            <w:r w:rsidR="004B45E1" w:rsidRPr="004B45E1">
              <w:rPr>
                <w:rFonts w:ascii="Arial Narrow" w:hAnsi="Arial Narrow" w:cs="Arial"/>
                <w:sz w:val="20"/>
                <w:szCs w:val="20"/>
              </w:rPr>
              <w:t>CO</w:t>
            </w:r>
            <w:r w:rsidR="004B45E1" w:rsidRPr="004B45E1">
              <w:rPr>
                <w:rFonts w:ascii="Arial Narrow" w:hAnsi="Arial Narrow" w:cs="Arial"/>
                <w:sz w:val="20"/>
                <w:szCs w:val="20"/>
                <w:vertAlign w:val="subscript"/>
              </w:rPr>
              <w:t>2</w:t>
            </w:r>
            <w:r w:rsidR="004B45E1">
              <w:rPr>
                <w:rFonts w:ascii="Arial Narrow" w:hAnsi="Arial Narrow"/>
                <w:bCs/>
                <w:sz w:val="20"/>
                <w:szCs w:val="20"/>
              </w:rPr>
              <w:t xml:space="preserve"> </w:t>
            </w:r>
            <w:r w:rsidRPr="004B45E1">
              <w:rPr>
                <w:rFonts w:ascii="Arial Narrow" w:hAnsi="Arial Narrow"/>
                <w:bCs/>
                <w:sz w:val="20"/>
                <w:szCs w:val="20"/>
              </w:rPr>
              <w:t>ER</w:t>
            </w:r>
            <w:r w:rsidRPr="001765EF">
              <w:rPr>
                <w:rFonts w:ascii="Arial Narrow" w:hAnsi="Arial Narrow"/>
                <w:bCs/>
                <w:sz w:val="20"/>
                <w:szCs w:val="20"/>
              </w:rPr>
              <w:t xml:space="preserve"> from Jun 2014 to Feb 2015 are:</w:t>
            </w:r>
            <w:r w:rsidR="001765EF">
              <w:rPr>
                <w:rFonts w:ascii="Arial Narrow" w:hAnsi="Arial Narrow"/>
                <w:bCs/>
                <w:sz w:val="20"/>
                <w:szCs w:val="20"/>
              </w:rPr>
              <w:t xml:space="preserve"> ICS = 19,993 and ECK=623 t</w:t>
            </w:r>
            <w:r w:rsidR="001765EF" w:rsidRPr="001765EF">
              <w:rPr>
                <w:rFonts w:ascii="Arial Narrow" w:hAnsi="Arial Narrow"/>
                <w:bCs/>
                <w:sz w:val="20"/>
                <w:szCs w:val="20"/>
              </w:rPr>
              <w:t xml:space="preserve"> CO</w:t>
            </w:r>
            <w:r w:rsidR="001765EF" w:rsidRPr="0081456C">
              <w:rPr>
                <w:rFonts w:ascii="Arial Narrow" w:hAnsi="Arial Narrow"/>
                <w:sz w:val="20"/>
                <w:szCs w:val="20"/>
                <w:vertAlign w:val="subscript"/>
              </w:rPr>
              <w:t>2</w:t>
            </w:r>
            <w:r w:rsidR="0081456C">
              <w:rPr>
                <w:rFonts w:ascii="Arial Narrow" w:hAnsi="Arial Narrow"/>
                <w:sz w:val="20"/>
                <w:szCs w:val="20"/>
                <w:vertAlign w:val="subscript"/>
              </w:rPr>
              <w:t>.</w:t>
            </w:r>
          </w:p>
          <w:p w14:paraId="085D0030" w14:textId="6A9B009F" w:rsidR="00B572F4" w:rsidRPr="004B0783" w:rsidRDefault="003938CF" w:rsidP="004846A0">
            <w:pPr>
              <w:numPr>
                <w:ilvl w:val="0"/>
                <w:numId w:val="18"/>
              </w:numPr>
              <w:tabs>
                <w:tab w:val="num" w:pos="192"/>
                <w:tab w:val="left" w:pos="2592"/>
              </w:tabs>
              <w:ind w:left="223" w:hanging="223"/>
              <w:jc w:val="both"/>
              <w:rPr>
                <w:rFonts w:ascii="Arial Narrow" w:hAnsi="Arial Narrow"/>
                <w:sz w:val="20"/>
                <w:szCs w:val="20"/>
              </w:rPr>
            </w:pPr>
            <w:r w:rsidRPr="001765EF">
              <w:rPr>
                <w:rFonts w:ascii="Arial Narrow" w:hAnsi="Arial Narrow"/>
                <w:bCs/>
                <w:sz w:val="20"/>
                <w:szCs w:val="20"/>
              </w:rPr>
              <w:t>T</w:t>
            </w:r>
            <w:r w:rsidR="00EC79D7" w:rsidRPr="001765EF">
              <w:rPr>
                <w:rFonts w:ascii="Arial Narrow" w:hAnsi="Arial Narrow"/>
                <w:bCs/>
                <w:sz w:val="20"/>
                <w:szCs w:val="20"/>
              </w:rPr>
              <w:t xml:space="preserve">otal accumulated </w:t>
            </w:r>
            <w:r w:rsidRPr="001765EF">
              <w:rPr>
                <w:rFonts w:ascii="Arial Narrow" w:hAnsi="Arial Narrow"/>
                <w:bCs/>
                <w:sz w:val="20"/>
                <w:szCs w:val="20"/>
              </w:rPr>
              <w:t>CO2e reduction is 30,894 tCO2e</w:t>
            </w:r>
            <w:r w:rsidR="001765EF" w:rsidRPr="001765EF">
              <w:rPr>
                <w:rFonts w:ascii="Arial Narrow" w:hAnsi="Arial Narrow"/>
                <w:bCs/>
                <w:sz w:val="20"/>
                <w:szCs w:val="20"/>
              </w:rPr>
              <w:t xml:space="preserve"> comprising: </w:t>
            </w:r>
            <w:r w:rsidR="004B45E1">
              <w:rPr>
                <w:rFonts w:ascii="Arial Narrow" w:hAnsi="Arial Narrow"/>
                <w:bCs/>
                <w:sz w:val="20"/>
                <w:szCs w:val="20"/>
              </w:rPr>
              <w:t xml:space="preserve">ICS=  29,949 </w:t>
            </w:r>
            <w:r w:rsidR="004B45E1" w:rsidRPr="004B45E1">
              <w:rPr>
                <w:rFonts w:ascii="Arial Narrow" w:hAnsi="Arial Narrow"/>
                <w:bCs/>
                <w:sz w:val="20"/>
                <w:szCs w:val="20"/>
              </w:rPr>
              <w:t>t</w:t>
            </w:r>
            <w:r w:rsidR="004B45E1" w:rsidRPr="004B45E1">
              <w:rPr>
                <w:rFonts w:ascii="Arial Narrow" w:hAnsi="Arial Narrow" w:cs="Arial"/>
                <w:sz w:val="20"/>
                <w:szCs w:val="20"/>
              </w:rPr>
              <w:t>CO</w:t>
            </w:r>
            <w:r w:rsidR="004B45E1" w:rsidRPr="004B45E1">
              <w:rPr>
                <w:rFonts w:ascii="Arial Narrow" w:hAnsi="Arial Narrow" w:cs="Arial"/>
                <w:sz w:val="20"/>
                <w:szCs w:val="20"/>
                <w:vertAlign w:val="subscript"/>
              </w:rPr>
              <w:t>2</w:t>
            </w:r>
            <w:r w:rsidRPr="001765EF">
              <w:rPr>
                <w:rFonts w:ascii="Arial Narrow" w:hAnsi="Arial Narrow"/>
                <w:bCs/>
                <w:sz w:val="20"/>
                <w:szCs w:val="20"/>
              </w:rPr>
              <w:t>e</w:t>
            </w:r>
            <w:r w:rsidR="001765EF" w:rsidRPr="001765EF">
              <w:rPr>
                <w:rFonts w:ascii="Arial Narrow" w:hAnsi="Arial Narrow"/>
                <w:bCs/>
                <w:sz w:val="20"/>
                <w:szCs w:val="20"/>
              </w:rPr>
              <w:t xml:space="preserve">; </w:t>
            </w:r>
            <w:r w:rsidR="00EC79D7" w:rsidRPr="001765EF">
              <w:rPr>
                <w:rFonts w:ascii="Arial Narrow" w:hAnsi="Arial Narrow"/>
                <w:bCs/>
                <w:sz w:val="20"/>
                <w:szCs w:val="20"/>
              </w:rPr>
              <w:t>ECK=945 tCO</w:t>
            </w:r>
            <w:r w:rsidR="00EC79D7" w:rsidRPr="004B45E1">
              <w:rPr>
                <w:rFonts w:ascii="Arial Narrow" w:hAnsi="Arial Narrow"/>
                <w:sz w:val="20"/>
                <w:szCs w:val="20"/>
                <w:vertAlign w:val="subscript"/>
              </w:rPr>
              <w:t>2</w:t>
            </w:r>
            <w:r w:rsidR="001765EF" w:rsidRPr="001765EF">
              <w:rPr>
                <w:rFonts w:ascii="Arial Narrow" w:hAnsi="Arial Narrow"/>
                <w:bCs/>
                <w:sz w:val="20"/>
                <w:szCs w:val="20"/>
              </w:rPr>
              <w:t>e (</w:t>
            </w:r>
            <w:r w:rsidRPr="001765EF">
              <w:rPr>
                <w:rFonts w:ascii="Arial Narrow" w:hAnsi="Arial Narrow"/>
                <w:bCs/>
                <w:sz w:val="20"/>
                <w:szCs w:val="20"/>
              </w:rPr>
              <w:t>I</w:t>
            </w:r>
            <w:r w:rsidR="001765EF" w:rsidRPr="001765EF">
              <w:rPr>
                <w:rFonts w:ascii="Arial Narrow" w:hAnsi="Arial Narrow"/>
                <w:bCs/>
                <w:sz w:val="20"/>
                <w:szCs w:val="20"/>
              </w:rPr>
              <w:t>PSS</w:t>
            </w:r>
            <w:r w:rsidR="00EC79D7" w:rsidRPr="001765EF">
              <w:rPr>
                <w:rFonts w:ascii="Arial Narrow" w:hAnsi="Arial Narrow"/>
                <w:bCs/>
                <w:sz w:val="20"/>
                <w:szCs w:val="20"/>
              </w:rPr>
              <w:t xml:space="preserve"> N/A</w:t>
            </w:r>
            <w:r w:rsidR="00760B02" w:rsidRPr="001765EF">
              <w:rPr>
                <w:rFonts w:ascii="Arial Narrow" w:hAnsi="Arial Narrow"/>
                <w:bCs/>
                <w:sz w:val="20"/>
                <w:szCs w:val="20"/>
              </w:rPr>
              <w:t xml:space="preserve"> due to </w:t>
            </w:r>
            <w:r w:rsidR="001765EF" w:rsidRPr="001765EF">
              <w:rPr>
                <w:rFonts w:ascii="Arial Narrow" w:hAnsi="Arial Narrow"/>
                <w:bCs/>
                <w:sz w:val="20"/>
                <w:szCs w:val="20"/>
              </w:rPr>
              <w:t>too few</w:t>
            </w:r>
            <w:r w:rsidR="00760B02" w:rsidRPr="001765EF">
              <w:rPr>
                <w:rFonts w:ascii="Arial Narrow" w:hAnsi="Arial Narrow"/>
                <w:bCs/>
                <w:sz w:val="20"/>
                <w:szCs w:val="20"/>
              </w:rPr>
              <w:t xml:space="preserve"> numbers</w:t>
            </w:r>
            <w:r w:rsidR="001765EF" w:rsidRPr="001765EF">
              <w:rPr>
                <w:rFonts w:ascii="Arial Narrow" w:hAnsi="Arial Narrow"/>
                <w:bCs/>
                <w:sz w:val="20"/>
                <w:szCs w:val="20"/>
              </w:rPr>
              <w:t>)</w:t>
            </w:r>
            <w:r w:rsidR="00760B02" w:rsidRPr="001765EF">
              <w:rPr>
                <w:rFonts w:ascii="Arial Narrow" w:hAnsi="Arial Narrow"/>
                <w:bCs/>
                <w:sz w:val="20"/>
                <w:szCs w:val="20"/>
              </w:rPr>
              <w:t>.</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0AAE81F9" w14:textId="62CDB926" w:rsidR="003F7E7C" w:rsidRPr="003F7E7C" w:rsidRDefault="001765EF" w:rsidP="004846A0">
            <w:pPr>
              <w:numPr>
                <w:ilvl w:val="0"/>
                <w:numId w:val="18"/>
              </w:numPr>
              <w:tabs>
                <w:tab w:val="num" w:pos="192"/>
                <w:tab w:val="left" w:pos="2592"/>
              </w:tabs>
              <w:ind w:left="312" w:hanging="312"/>
              <w:jc w:val="both"/>
              <w:rPr>
                <w:rFonts w:ascii="Arial Narrow" w:hAnsi="Arial Narrow"/>
                <w:sz w:val="20"/>
                <w:szCs w:val="20"/>
              </w:rPr>
            </w:pPr>
            <w:r>
              <w:rPr>
                <w:rFonts w:ascii="Arial Narrow" w:hAnsi="Arial Narrow"/>
                <w:bCs/>
                <w:sz w:val="20"/>
                <w:szCs w:val="20"/>
              </w:rPr>
              <w:t>ICS target of 19,800</w:t>
            </w:r>
            <w:r w:rsidR="003F7E7C">
              <w:rPr>
                <w:rFonts w:ascii="Arial Narrow" w:hAnsi="Arial Narrow"/>
                <w:bCs/>
                <w:sz w:val="20"/>
                <w:szCs w:val="20"/>
              </w:rPr>
              <w:t xml:space="preserve"> </w:t>
            </w:r>
            <w:r w:rsidR="003F7E7C">
              <w:rPr>
                <w:rFonts w:ascii="Arial Narrow" w:hAnsi="Arial Narrow"/>
                <w:sz w:val="20"/>
                <w:szCs w:val="20"/>
                <w:lang w:val="en-US"/>
              </w:rPr>
              <w:t>CO</w:t>
            </w:r>
            <w:r w:rsidR="003F7E7C" w:rsidRPr="003F7E7C">
              <w:rPr>
                <w:rFonts w:ascii="Arial Narrow" w:hAnsi="Arial Narrow"/>
                <w:sz w:val="20"/>
                <w:szCs w:val="20"/>
                <w:vertAlign w:val="subscript"/>
                <w:lang w:val="en-US"/>
              </w:rPr>
              <w:t>2</w:t>
            </w:r>
            <w:r w:rsidR="003F7E7C">
              <w:rPr>
                <w:rFonts w:ascii="Arial Narrow" w:hAnsi="Arial Narrow"/>
                <w:sz w:val="20"/>
                <w:szCs w:val="20"/>
                <w:lang w:val="en-US"/>
              </w:rPr>
              <w:t>e</w:t>
            </w:r>
            <w:r>
              <w:rPr>
                <w:rFonts w:ascii="Arial Narrow" w:hAnsi="Arial Narrow"/>
                <w:sz w:val="20"/>
                <w:szCs w:val="20"/>
                <w:lang w:val="en-US"/>
              </w:rPr>
              <w:t>/year achieved (19,993 CO</w:t>
            </w:r>
            <w:r w:rsidRPr="003F7E7C">
              <w:rPr>
                <w:rFonts w:ascii="Arial Narrow" w:hAnsi="Arial Narrow"/>
                <w:sz w:val="20"/>
                <w:szCs w:val="20"/>
                <w:vertAlign w:val="subscript"/>
                <w:lang w:val="en-US"/>
              </w:rPr>
              <w:t>2</w:t>
            </w:r>
            <w:r>
              <w:rPr>
                <w:rFonts w:ascii="Arial Narrow" w:hAnsi="Arial Narrow"/>
                <w:sz w:val="20"/>
                <w:szCs w:val="20"/>
                <w:lang w:val="en-US"/>
              </w:rPr>
              <w:t>e/year)</w:t>
            </w:r>
          </w:p>
          <w:p w14:paraId="1F0A5966" w14:textId="0944E3DD" w:rsidR="00B572F4" w:rsidRPr="004B0783" w:rsidRDefault="003F7E7C" w:rsidP="004846A0">
            <w:pPr>
              <w:numPr>
                <w:ilvl w:val="0"/>
                <w:numId w:val="18"/>
              </w:numPr>
              <w:tabs>
                <w:tab w:val="num" w:pos="192"/>
                <w:tab w:val="left" w:pos="2592"/>
              </w:tabs>
              <w:ind w:left="312" w:hanging="312"/>
              <w:jc w:val="both"/>
              <w:rPr>
                <w:rFonts w:ascii="Arial Narrow" w:hAnsi="Arial Narrow"/>
                <w:sz w:val="20"/>
                <w:szCs w:val="20"/>
              </w:rPr>
            </w:pPr>
            <w:r>
              <w:rPr>
                <w:rFonts w:ascii="Arial Narrow" w:hAnsi="Arial Narrow"/>
                <w:sz w:val="20"/>
                <w:szCs w:val="20"/>
                <w:lang w:val="en-US"/>
              </w:rPr>
              <w:t xml:space="preserve">ECK target of </w:t>
            </w:r>
            <w:r w:rsidR="001765EF">
              <w:rPr>
                <w:rFonts w:ascii="Arial Narrow" w:hAnsi="Arial Narrow"/>
                <w:sz w:val="20"/>
                <w:szCs w:val="20"/>
                <w:lang w:val="en-US"/>
              </w:rPr>
              <w:t>1,850 CO</w:t>
            </w:r>
            <w:r w:rsidR="001765EF" w:rsidRPr="003F7E7C">
              <w:rPr>
                <w:rFonts w:ascii="Arial Narrow" w:hAnsi="Arial Narrow"/>
                <w:sz w:val="20"/>
                <w:szCs w:val="20"/>
                <w:vertAlign w:val="subscript"/>
                <w:lang w:val="en-US"/>
              </w:rPr>
              <w:t>2</w:t>
            </w:r>
            <w:r w:rsidR="001765EF">
              <w:rPr>
                <w:rFonts w:ascii="Arial Narrow" w:hAnsi="Arial Narrow"/>
                <w:sz w:val="20"/>
                <w:szCs w:val="20"/>
                <w:lang w:val="en-US"/>
              </w:rPr>
              <w:t>e/year not achieved (</w:t>
            </w:r>
            <w:r>
              <w:rPr>
                <w:rFonts w:ascii="Arial Narrow" w:hAnsi="Arial Narrow"/>
                <w:sz w:val="20"/>
                <w:szCs w:val="20"/>
                <w:lang w:val="en-US"/>
              </w:rPr>
              <w:t>623 CO</w:t>
            </w:r>
            <w:r w:rsidRPr="003F7E7C">
              <w:rPr>
                <w:rFonts w:ascii="Arial Narrow" w:hAnsi="Arial Narrow"/>
                <w:sz w:val="20"/>
                <w:szCs w:val="20"/>
                <w:vertAlign w:val="subscript"/>
                <w:lang w:val="en-US"/>
              </w:rPr>
              <w:t>2</w:t>
            </w:r>
            <w:r>
              <w:rPr>
                <w:rFonts w:ascii="Arial Narrow" w:hAnsi="Arial Narrow"/>
                <w:sz w:val="20"/>
                <w:szCs w:val="20"/>
                <w:lang w:val="en-US"/>
              </w:rPr>
              <w:t xml:space="preserve">e </w:t>
            </w:r>
            <w:r w:rsidR="001765EF">
              <w:rPr>
                <w:rFonts w:ascii="Arial Narrow" w:hAnsi="Arial Narrow"/>
                <w:sz w:val="20"/>
                <w:szCs w:val="20"/>
                <w:lang w:val="en-US"/>
              </w:rPr>
              <w:t>/year)</w:t>
            </w:r>
          </w:p>
        </w:tc>
      </w:tr>
      <w:tr w:rsidR="00610CC1" w:rsidRPr="004B0783" w14:paraId="53C15BC3"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06F2CFC9" w14:textId="63BCD7A4"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3.4:  </w:t>
            </w:r>
            <w:r w:rsidRPr="004B0783">
              <w:rPr>
                <w:rFonts w:ascii="Arial Narrow" w:hAnsi="Arial Narrow"/>
                <w:spacing w:val="-2"/>
                <w:sz w:val="20"/>
                <w:szCs w:val="20"/>
              </w:rPr>
              <w:t>Establishment of demonstration palm sugar stoves (PSSs) in one province, Kampong Speu</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6B9A8682" w14:textId="3832F993" w:rsidR="00451FD2" w:rsidRDefault="00451FD2"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Awareness of IPSS raised among 248 participants (65 fema</w:t>
            </w:r>
            <w:r w:rsidR="00FC41E9">
              <w:rPr>
                <w:rFonts w:ascii="Arial Narrow" w:hAnsi="Arial Narrow"/>
                <w:sz w:val="20"/>
                <w:szCs w:val="20"/>
                <w:lang w:val="en-US"/>
              </w:rPr>
              <w:t xml:space="preserve">le) in 20 target villages ; </w:t>
            </w:r>
            <w:r>
              <w:rPr>
                <w:rFonts w:ascii="Arial Narrow" w:hAnsi="Arial Narrow"/>
                <w:sz w:val="20"/>
                <w:szCs w:val="20"/>
                <w:lang w:val="en-US"/>
              </w:rPr>
              <w:t>20 IPSS installed for demonstration purposes</w:t>
            </w:r>
            <w:r w:rsidR="00FC41E9" w:rsidRPr="004B0783">
              <w:rPr>
                <w:rFonts w:ascii="Arial Narrow" w:hAnsi="Arial Narrow"/>
                <w:sz w:val="20"/>
                <w:szCs w:val="20"/>
                <w:lang w:val="en-US"/>
              </w:rPr>
              <w:t xml:space="preserve"> in Kampong Speu</w:t>
            </w:r>
            <w:r>
              <w:rPr>
                <w:rFonts w:ascii="Arial Narrow" w:hAnsi="Arial Narrow"/>
                <w:sz w:val="20"/>
                <w:szCs w:val="20"/>
                <w:lang w:val="en-US"/>
              </w:rPr>
              <w:t>,</w:t>
            </w:r>
          </w:p>
          <w:p w14:paraId="30E29739" w14:textId="4D48104F" w:rsidR="00B572F4" w:rsidRPr="004B0783" w:rsidRDefault="00B572F4" w:rsidP="004846A0">
            <w:pPr>
              <w:pStyle w:val="NoSpacing"/>
              <w:widowControl w:val="0"/>
              <w:numPr>
                <w:ilvl w:val="0"/>
                <w:numId w:val="36"/>
              </w:numPr>
              <w:suppressAutoHyphens w:val="0"/>
              <w:ind w:left="170" w:right="45" w:hanging="170"/>
              <w:rPr>
                <w:rFonts w:ascii="Arial Narrow" w:hAnsi="Arial Narrow"/>
                <w:sz w:val="20"/>
                <w:szCs w:val="20"/>
              </w:rPr>
            </w:pPr>
            <w:r w:rsidRPr="004B0783">
              <w:rPr>
                <w:rFonts w:ascii="Arial Narrow" w:hAnsi="Arial Narrow"/>
                <w:sz w:val="20"/>
                <w:szCs w:val="20"/>
                <w:lang w:val="en-US"/>
              </w:rPr>
              <w:t>After th</w:t>
            </w:r>
            <w:r w:rsidR="00FC41E9">
              <w:rPr>
                <w:rFonts w:ascii="Arial Narrow" w:hAnsi="Arial Narrow"/>
                <w:sz w:val="20"/>
                <w:szCs w:val="20"/>
                <w:lang w:val="en-US"/>
              </w:rPr>
              <w:t>is</w:t>
            </w:r>
            <w:r w:rsidRPr="004B0783">
              <w:rPr>
                <w:rFonts w:ascii="Arial Narrow" w:hAnsi="Arial Narrow"/>
                <w:sz w:val="20"/>
                <w:szCs w:val="20"/>
                <w:lang w:val="en-US"/>
              </w:rPr>
              <w:t xml:space="preserve"> successful </w:t>
            </w:r>
            <w:r w:rsidR="00FC41E9">
              <w:rPr>
                <w:rFonts w:ascii="Arial Narrow" w:hAnsi="Arial Narrow"/>
                <w:sz w:val="20"/>
                <w:szCs w:val="20"/>
                <w:lang w:val="en-US"/>
              </w:rPr>
              <w:t xml:space="preserve">demonstration, </w:t>
            </w:r>
            <w:r w:rsidRPr="004B0783">
              <w:rPr>
                <w:rFonts w:ascii="Arial Narrow" w:hAnsi="Arial Narrow"/>
                <w:sz w:val="20"/>
                <w:szCs w:val="20"/>
                <w:lang w:val="en-US"/>
              </w:rPr>
              <w:t xml:space="preserve">170 stoves </w:t>
            </w:r>
            <w:r w:rsidR="00FC41E9" w:rsidRPr="004B0783">
              <w:rPr>
                <w:rFonts w:ascii="Arial Narrow" w:hAnsi="Arial Narrow"/>
                <w:sz w:val="20"/>
                <w:szCs w:val="20"/>
                <w:lang w:val="en-US"/>
              </w:rPr>
              <w:t>i</w:t>
            </w:r>
            <w:r w:rsidR="00FC41E9">
              <w:rPr>
                <w:rFonts w:ascii="Arial Narrow" w:hAnsi="Arial Narrow"/>
                <w:sz w:val="20"/>
                <w:szCs w:val="20"/>
                <w:lang w:val="en-US"/>
              </w:rPr>
              <w:t>nstalled i</w:t>
            </w:r>
            <w:r w:rsidRPr="004B0783">
              <w:rPr>
                <w:rFonts w:ascii="Arial Narrow" w:hAnsi="Arial Narrow"/>
                <w:sz w:val="20"/>
                <w:szCs w:val="20"/>
                <w:lang w:val="en-US"/>
              </w:rPr>
              <w:t xml:space="preserve">n Kampong Speu (140), Pursat (10) and </w:t>
            </w:r>
            <w:r w:rsidR="00FC41E9">
              <w:rPr>
                <w:rFonts w:ascii="Arial Narrow" w:hAnsi="Arial Narrow"/>
                <w:sz w:val="20"/>
                <w:szCs w:val="20"/>
                <w:lang w:val="en-US"/>
              </w:rPr>
              <w:t xml:space="preserve">the </w:t>
            </w:r>
            <w:r w:rsidRPr="004B0783">
              <w:rPr>
                <w:rFonts w:ascii="Arial Narrow" w:hAnsi="Arial Narrow"/>
                <w:sz w:val="20"/>
                <w:szCs w:val="20"/>
                <w:lang w:val="en-US"/>
              </w:rPr>
              <w:t xml:space="preserve">tourist </w:t>
            </w:r>
            <w:r w:rsidR="00FC41E9">
              <w:rPr>
                <w:rFonts w:ascii="Arial Narrow" w:hAnsi="Arial Narrow"/>
                <w:sz w:val="20"/>
                <w:szCs w:val="20"/>
                <w:lang w:val="en-US"/>
              </w:rPr>
              <w:t xml:space="preserve">destination at </w:t>
            </w:r>
            <w:r w:rsidRPr="004B0783">
              <w:rPr>
                <w:rFonts w:ascii="Arial Narrow" w:hAnsi="Arial Narrow"/>
                <w:sz w:val="20"/>
                <w:szCs w:val="20"/>
                <w:lang w:val="en-US"/>
              </w:rPr>
              <w:t xml:space="preserve">Siem Reap (15).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3B962FC8" w14:textId="2902009E" w:rsidR="00C33B46" w:rsidRDefault="00FC41E9"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 of raising awareness</w:t>
            </w:r>
            <w:r w:rsidR="00C33B46">
              <w:rPr>
                <w:rFonts w:ascii="Arial Narrow" w:hAnsi="Arial Narrow"/>
                <w:bCs/>
                <w:sz w:val="20"/>
                <w:szCs w:val="20"/>
              </w:rPr>
              <w:t xml:space="preserve"> of IPSS</w:t>
            </w:r>
            <w:r>
              <w:rPr>
                <w:rFonts w:ascii="Arial Narrow" w:hAnsi="Arial Narrow"/>
                <w:bCs/>
                <w:sz w:val="20"/>
                <w:szCs w:val="20"/>
              </w:rPr>
              <w:t xml:space="preserve"> in 20 villages met</w:t>
            </w:r>
            <w:r w:rsidR="00C33B46">
              <w:rPr>
                <w:rFonts w:ascii="Arial Narrow" w:hAnsi="Arial Narrow"/>
                <w:bCs/>
                <w:sz w:val="20"/>
                <w:szCs w:val="20"/>
              </w:rPr>
              <w:t>.</w:t>
            </w:r>
          </w:p>
          <w:p w14:paraId="4CDE78C7" w14:textId="0DCC39CC" w:rsidR="00C33B46" w:rsidRDefault="00C33B4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Target of installing an additional 20 IPSS exceeded by 150 stoves.</w:t>
            </w:r>
          </w:p>
          <w:p w14:paraId="72EEF1DB" w14:textId="7AB001F5" w:rsidR="00B572F4" w:rsidRPr="00C33B46"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FC41E9">
              <w:rPr>
                <w:rFonts w:ascii="Arial Narrow" w:hAnsi="Arial Narrow"/>
                <w:bCs/>
                <w:sz w:val="20"/>
                <w:szCs w:val="20"/>
              </w:rPr>
              <w:t>T</w:t>
            </w:r>
            <w:r w:rsidR="00C33B46">
              <w:rPr>
                <w:rFonts w:ascii="Arial Narrow" w:hAnsi="Arial Narrow"/>
                <w:bCs/>
                <w:sz w:val="20"/>
                <w:szCs w:val="20"/>
              </w:rPr>
              <w:t xml:space="preserve">E team noted that </w:t>
            </w:r>
            <w:r w:rsidRPr="00FC41E9">
              <w:rPr>
                <w:rFonts w:ascii="Arial Narrow" w:hAnsi="Arial Narrow"/>
                <w:bCs/>
                <w:sz w:val="20"/>
                <w:szCs w:val="20"/>
              </w:rPr>
              <w:t>sugar palm production</w:t>
            </w:r>
            <w:r w:rsidR="00C33B46">
              <w:rPr>
                <w:rFonts w:ascii="Arial Narrow" w:hAnsi="Arial Narrow"/>
                <w:bCs/>
                <w:sz w:val="20"/>
                <w:szCs w:val="20"/>
              </w:rPr>
              <w:t xml:space="preserve"> is seasonal. However, high value of product makes investment of US$ 200 in constructing IPSS worthwhile as firewood consumption is reduced by 50-70%.</w:t>
            </w:r>
            <w:r w:rsidRPr="00FC41E9">
              <w:rPr>
                <w:rFonts w:ascii="Arial Narrow" w:hAnsi="Arial Narrow"/>
                <w:bCs/>
                <w:sz w:val="20"/>
                <w:szCs w:val="20"/>
              </w:rPr>
              <w:t xml:space="preserve"> If cost of construction</w:t>
            </w:r>
            <w:r w:rsidR="00C33B46">
              <w:rPr>
                <w:rFonts w:ascii="Arial Narrow" w:hAnsi="Arial Narrow"/>
                <w:bCs/>
                <w:sz w:val="20"/>
                <w:szCs w:val="20"/>
              </w:rPr>
              <w:t xml:space="preserve"> can be further</w:t>
            </w:r>
            <w:r w:rsidRPr="00FC41E9">
              <w:rPr>
                <w:rFonts w:ascii="Arial Narrow" w:hAnsi="Arial Narrow"/>
                <w:bCs/>
                <w:sz w:val="20"/>
                <w:szCs w:val="20"/>
              </w:rPr>
              <w:t xml:space="preserve"> reduced, demand for </w:t>
            </w:r>
            <w:r w:rsidR="00C33B46">
              <w:rPr>
                <w:rFonts w:ascii="Arial Narrow" w:hAnsi="Arial Narrow"/>
                <w:bCs/>
                <w:sz w:val="20"/>
                <w:szCs w:val="20"/>
              </w:rPr>
              <w:t>IPSS will</w:t>
            </w:r>
            <w:r w:rsidRPr="00FC41E9">
              <w:rPr>
                <w:rFonts w:ascii="Arial Narrow" w:hAnsi="Arial Narrow"/>
                <w:bCs/>
                <w:sz w:val="20"/>
                <w:szCs w:val="20"/>
              </w:rPr>
              <w:t xml:space="preserve"> increase</w:t>
            </w:r>
            <w:r w:rsidR="00C33B46">
              <w:rPr>
                <w:rFonts w:ascii="Arial Narrow" w:hAnsi="Arial Narrow"/>
                <w:bCs/>
                <w:sz w:val="20"/>
                <w:szCs w:val="20"/>
              </w:rPr>
              <w:t>.</w:t>
            </w:r>
          </w:p>
        </w:tc>
      </w:tr>
      <w:tr w:rsidR="00610CC1" w:rsidRPr="004B0783" w14:paraId="422CDBA2"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3BEA35C3" w14:textId="0BB3DD42"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3.5: </w:t>
            </w:r>
            <w:r w:rsidRPr="004B0783">
              <w:rPr>
                <w:rFonts w:ascii="Arial Narrow" w:hAnsi="Arial Narrow"/>
                <w:spacing w:val="-5"/>
                <w:sz w:val="20"/>
                <w:szCs w:val="20"/>
              </w:rPr>
              <w:t xml:space="preserve">Operational </w:t>
            </w:r>
            <w:r w:rsidRPr="004B0783">
              <w:rPr>
                <w:rFonts w:ascii="Arial Narrow" w:hAnsi="Arial Narrow"/>
                <w:spacing w:val="1"/>
                <w:sz w:val="20"/>
                <w:szCs w:val="20"/>
              </w:rPr>
              <w:t>i</w:t>
            </w:r>
            <w:r w:rsidRPr="004B0783">
              <w:rPr>
                <w:rFonts w:ascii="Arial Narrow" w:hAnsi="Arial Narrow"/>
                <w:sz w:val="20"/>
                <w:szCs w:val="20"/>
              </w:rPr>
              <w:t>m</w:t>
            </w:r>
            <w:r w:rsidRPr="004B0783">
              <w:rPr>
                <w:rFonts w:ascii="Arial Narrow" w:hAnsi="Arial Narrow"/>
                <w:spacing w:val="-1"/>
                <w:sz w:val="20"/>
                <w:szCs w:val="20"/>
              </w:rPr>
              <w:t>p</w:t>
            </w:r>
            <w:r w:rsidRPr="004B0783">
              <w:rPr>
                <w:rFonts w:ascii="Arial Narrow" w:hAnsi="Arial Narrow"/>
                <w:sz w:val="20"/>
                <w:szCs w:val="20"/>
              </w:rPr>
              <w:t>r</w:t>
            </w:r>
            <w:r w:rsidRPr="004B0783">
              <w:rPr>
                <w:rFonts w:ascii="Arial Narrow" w:hAnsi="Arial Narrow"/>
                <w:spacing w:val="-1"/>
                <w:sz w:val="20"/>
                <w:szCs w:val="20"/>
              </w:rPr>
              <w:t>ov</w:t>
            </w:r>
            <w:r w:rsidRPr="004B0783">
              <w:rPr>
                <w:rFonts w:ascii="Arial Narrow" w:hAnsi="Arial Narrow"/>
                <w:sz w:val="20"/>
                <w:szCs w:val="20"/>
              </w:rPr>
              <w:t xml:space="preserve">ed </w:t>
            </w:r>
            <w:r w:rsidRPr="004B0783">
              <w:rPr>
                <w:rFonts w:ascii="Arial Narrow" w:hAnsi="Arial Narrow"/>
                <w:spacing w:val="3"/>
                <w:sz w:val="20"/>
                <w:szCs w:val="20"/>
              </w:rPr>
              <w:t>c</w:t>
            </w:r>
            <w:r w:rsidRPr="004B0783">
              <w:rPr>
                <w:rFonts w:ascii="Arial Narrow" w:hAnsi="Arial Narrow"/>
                <w:spacing w:val="-1"/>
                <w:sz w:val="20"/>
                <w:szCs w:val="20"/>
              </w:rPr>
              <w:t>oo</w:t>
            </w:r>
            <w:r w:rsidRPr="004B0783">
              <w:rPr>
                <w:rFonts w:ascii="Arial Narrow" w:hAnsi="Arial Narrow"/>
                <w:sz w:val="20"/>
                <w:szCs w:val="20"/>
              </w:rPr>
              <w:t>k</w:t>
            </w:r>
            <w:r w:rsidRPr="004B0783">
              <w:rPr>
                <w:rFonts w:ascii="Arial Narrow" w:hAnsi="Arial Narrow"/>
                <w:spacing w:val="-2"/>
                <w:sz w:val="20"/>
                <w:szCs w:val="20"/>
              </w:rPr>
              <w:t xml:space="preserve"> </w:t>
            </w:r>
            <w:r w:rsidRPr="004B0783">
              <w:rPr>
                <w:rFonts w:ascii="Arial Narrow" w:hAnsi="Arial Narrow"/>
                <w:spacing w:val="1"/>
                <w:sz w:val="20"/>
                <w:szCs w:val="20"/>
              </w:rPr>
              <w:t>st</w:t>
            </w:r>
            <w:r w:rsidRPr="004B0783">
              <w:rPr>
                <w:rFonts w:ascii="Arial Narrow" w:hAnsi="Arial Narrow"/>
                <w:spacing w:val="-1"/>
                <w:sz w:val="20"/>
                <w:szCs w:val="20"/>
              </w:rPr>
              <w:t>ov</w:t>
            </w:r>
            <w:r w:rsidRPr="004B0783">
              <w:rPr>
                <w:rFonts w:ascii="Arial Narrow" w:hAnsi="Arial Narrow"/>
                <w:sz w:val="20"/>
                <w:szCs w:val="20"/>
              </w:rPr>
              <w:t xml:space="preserve">e </w:t>
            </w:r>
            <w:r w:rsidRPr="004B0783">
              <w:rPr>
                <w:rFonts w:ascii="Arial Narrow" w:hAnsi="Arial Narrow"/>
                <w:spacing w:val="1"/>
                <w:sz w:val="20"/>
                <w:szCs w:val="20"/>
              </w:rPr>
              <w:t>p</w:t>
            </w:r>
            <w:r w:rsidRPr="004B0783">
              <w:rPr>
                <w:rFonts w:ascii="Arial Narrow" w:hAnsi="Arial Narrow"/>
                <w:spacing w:val="-2"/>
                <w:sz w:val="20"/>
                <w:szCs w:val="20"/>
              </w:rPr>
              <w:t>r</w:t>
            </w:r>
            <w:r w:rsidRPr="004B0783">
              <w:rPr>
                <w:rFonts w:ascii="Arial Narrow" w:hAnsi="Arial Narrow"/>
                <w:spacing w:val="-1"/>
                <w:sz w:val="20"/>
                <w:szCs w:val="20"/>
              </w:rPr>
              <w:t>o</w:t>
            </w:r>
            <w:r w:rsidRPr="004B0783">
              <w:rPr>
                <w:rFonts w:ascii="Arial Narrow" w:hAnsi="Arial Narrow"/>
                <w:spacing w:val="1"/>
                <w:sz w:val="20"/>
                <w:szCs w:val="20"/>
              </w:rPr>
              <w:t>d</w:t>
            </w:r>
            <w:r w:rsidRPr="004B0783">
              <w:rPr>
                <w:rFonts w:ascii="Arial Narrow" w:hAnsi="Arial Narrow"/>
                <w:spacing w:val="-1"/>
                <w:sz w:val="20"/>
                <w:szCs w:val="20"/>
              </w:rPr>
              <w:t>u</w:t>
            </w:r>
            <w:r w:rsidRPr="004B0783">
              <w:rPr>
                <w:rFonts w:ascii="Arial Narrow" w:hAnsi="Arial Narrow"/>
                <w:spacing w:val="3"/>
                <w:sz w:val="20"/>
                <w:szCs w:val="20"/>
              </w:rPr>
              <w:t>c</w:t>
            </w:r>
            <w:r w:rsidRPr="004B0783">
              <w:rPr>
                <w:rFonts w:ascii="Arial Narrow" w:hAnsi="Arial Narrow"/>
                <w:spacing w:val="-1"/>
                <w:sz w:val="20"/>
                <w:szCs w:val="20"/>
              </w:rPr>
              <w:t>tio</w:t>
            </w:r>
            <w:r w:rsidRPr="004B0783">
              <w:rPr>
                <w:rFonts w:ascii="Arial Narrow" w:hAnsi="Arial Narrow"/>
                <w:sz w:val="20"/>
                <w:szCs w:val="20"/>
              </w:rPr>
              <w:t xml:space="preserve">n </w:t>
            </w:r>
            <w:r w:rsidRPr="004B0783">
              <w:rPr>
                <w:rFonts w:ascii="Arial Narrow" w:hAnsi="Arial Narrow"/>
                <w:spacing w:val="3"/>
                <w:sz w:val="20"/>
                <w:szCs w:val="20"/>
              </w:rPr>
              <w:t>clusters</w:t>
            </w:r>
            <w:r w:rsidRPr="004B0783">
              <w:rPr>
                <w:rFonts w:ascii="Arial Narrow" w:hAnsi="Arial Narrow"/>
                <w:sz w:val="20"/>
                <w:szCs w:val="20"/>
              </w:rPr>
              <w:t xml:space="preserve"> increase</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4A5DCA57" w14:textId="3B3A3FBF" w:rsidR="00B572F4" w:rsidRPr="004D7644" w:rsidRDefault="00B572F4" w:rsidP="004846A0">
            <w:pPr>
              <w:pStyle w:val="NoSpacing"/>
              <w:widowControl w:val="0"/>
              <w:numPr>
                <w:ilvl w:val="0"/>
                <w:numId w:val="36"/>
              </w:numPr>
              <w:suppressAutoHyphens w:val="0"/>
              <w:ind w:left="170" w:right="45" w:hanging="170"/>
              <w:rPr>
                <w:rFonts w:ascii="Arial Narrow" w:hAnsi="Arial Narrow"/>
                <w:sz w:val="20"/>
                <w:szCs w:val="20"/>
                <w:lang w:val="en-US"/>
              </w:rPr>
            </w:pPr>
            <w:r w:rsidRPr="004B0783">
              <w:rPr>
                <w:rFonts w:ascii="Arial Narrow" w:hAnsi="Arial Narrow"/>
                <w:sz w:val="20"/>
                <w:szCs w:val="20"/>
                <w:lang w:val="en-US"/>
              </w:rPr>
              <w:t xml:space="preserve">8 </w:t>
            </w:r>
            <w:r w:rsidR="00970ED4">
              <w:rPr>
                <w:rFonts w:ascii="Arial Narrow" w:hAnsi="Arial Narrow"/>
                <w:sz w:val="20"/>
                <w:szCs w:val="20"/>
                <w:lang w:val="en-US"/>
              </w:rPr>
              <w:t xml:space="preserve">production centre </w:t>
            </w:r>
            <w:r w:rsidRPr="004B0783">
              <w:rPr>
                <w:rFonts w:ascii="Arial Narrow" w:hAnsi="Arial Narrow"/>
                <w:sz w:val="20"/>
                <w:szCs w:val="20"/>
                <w:lang w:val="en-US"/>
              </w:rPr>
              <w:t>clusters fully established (6 clusters in K</w:t>
            </w:r>
            <w:r w:rsidR="00970ED4">
              <w:rPr>
                <w:rFonts w:ascii="Arial Narrow" w:hAnsi="Arial Narrow"/>
                <w:sz w:val="20"/>
                <w:szCs w:val="20"/>
                <w:lang w:val="en-US"/>
              </w:rPr>
              <w:t>ampong Chhnang</w:t>
            </w:r>
            <w:r w:rsidRPr="004B0783">
              <w:rPr>
                <w:rFonts w:ascii="Arial Narrow" w:hAnsi="Arial Narrow"/>
                <w:sz w:val="20"/>
                <w:szCs w:val="20"/>
                <w:lang w:val="en-US"/>
              </w:rPr>
              <w:t xml:space="preserve">, </w:t>
            </w:r>
            <w:r w:rsidR="00970ED4">
              <w:rPr>
                <w:rFonts w:ascii="Arial Narrow" w:hAnsi="Arial Narrow"/>
                <w:sz w:val="20"/>
                <w:szCs w:val="20"/>
                <w:lang w:val="en-US"/>
              </w:rPr>
              <w:t>1 in K. Speu.</w:t>
            </w:r>
            <w:r w:rsidRPr="004B0783">
              <w:rPr>
                <w:rFonts w:ascii="Arial Narrow" w:hAnsi="Arial Narrow"/>
                <w:sz w:val="20"/>
                <w:szCs w:val="20"/>
                <w:lang w:val="en-US"/>
              </w:rPr>
              <w:t xml:space="preserve"> and </w:t>
            </w:r>
            <w:r w:rsidR="00970ED4">
              <w:rPr>
                <w:rFonts w:ascii="Arial Narrow" w:hAnsi="Arial Narrow"/>
                <w:sz w:val="20"/>
                <w:szCs w:val="20"/>
                <w:lang w:val="en-US"/>
              </w:rPr>
              <w:t>1</w:t>
            </w:r>
            <w:r w:rsidRPr="004B0783">
              <w:rPr>
                <w:rFonts w:ascii="Arial Narrow" w:hAnsi="Arial Narrow"/>
                <w:sz w:val="20"/>
                <w:szCs w:val="20"/>
                <w:lang w:val="en-US"/>
              </w:rPr>
              <w:t xml:space="preserve"> in P</w:t>
            </w:r>
            <w:r w:rsidR="00970ED4">
              <w:rPr>
                <w:rFonts w:ascii="Arial Narrow" w:hAnsi="Arial Narrow"/>
                <w:sz w:val="20"/>
                <w:szCs w:val="20"/>
                <w:lang w:val="en-US"/>
              </w:rPr>
              <w:t>ursat</w:t>
            </w:r>
            <w:r w:rsidRPr="004B0783">
              <w:rPr>
                <w:rFonts w:ascii="Arial Narrow" w:hAnsi="Arial Narrow"/>
                <w:sz w:val="20"/>
                <w:szCs w:val="20"/>
                <w:lang w:val="en-US"/>
              </w:rPr>
              <w:t xml:space="preserve">) and </w:t>
            </w:r>
            <w:r w:rsidR="00970ED4">
              <w:rPr>
                <w:rFonts w:ascii="Arial Narrow" w:hAnsi="Arial Narrow"/>
                <w:sz w:val="20"/>
                <w:szCs w:val="20"/>
                <w:lang w:val="en-US"/>
              </w:rPr>
              <w:t xml:space="preserve">producing ICS, </w:t>
            </w:r>
            <w:r w:rsidRPr="004B0783">
              <w:rPr>
                <w:rFonts w:ascii="Arial Narrow" w:hAnsi="Arial Narrow"/>
                <w:sz w:val="20"/>
                <w:szCs w:val="20"/>
                <w:lang w:val="en-US"/>
              </w:rPr>
              <w:t>NKS and NLS stove</w:t>
            </w:r>
            <w:r w:rsidR="00970ED4">
              <w:rPr>
                <w:rFonts w:ascii="Arial Narrow" w:hAnsi="Arial Narrow"/>
                <w:sz w:val="20"/>
                <w:szCs w:val="20"/>
                <w:lang w:val="en-US"/>
              </w:rPr>
              <w:t>s.</w:t>
            </w:r>
            <w:r w:rsidRPr="004B0783">
              <w:rPr>
                <w:rFonts w:ascii="Arial Narrow" w:hAnsi="Arial Narrow"/>
                <w:sz w:val="20"/>
                <w:szCs w:val="20"/>
                <w:lang w:val="en-US"/>
              </w:rPr>
              <w:t xml:space="preserve"> </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5880A4F1" w14:textId="417604EC" w:rsidR="004D7644" w:rsidRDefault="00970ED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Target of additional 8 clusters in year 2 </w:t>
            </w:r>
            <w:r w:rsidR="004D7644">
              <w:rPr>
                <w:rFonts w:ascii="Arial Narrow" w:hAnsi="Arial Narrow"/>
                <w:bCs/>
                <w:sz w:val="20"/>
                <w:szCs w:val="20"/>
              </w:rPr>
              <w:t>achieved.</w:t>
            </w:r>
          </w:p>
          <w:p w14:paraId="3D2721FF" w14:textId="77777777" w:rsidR="00B572F4" w:rsidRDefault="004D764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 xml:space="preserve">Uncertain if </w:t>
            </w:r>
            <w:r w:rsidR="00970ED4">
              <w:rPr>
                <w:rFonts w:ascii="Arial Narrow" w:hAnsi="Arial Narrow"/>
                <w:bCs/>
                <w:sz w:val="20"/>
                <w:szCs w:val="20"/>
              </w:rPr>
              <w:t>a further 6 clusters</w:t>
            </w:r>
            <w:r>
              <w:rPr>
                <w:rFonts w:ascii="Arial Narrow" w:hAnsi="Arial Narrow"/>
                <w:bCs/>
                <w:sz w:val="20"/>
                <w:szCs w:val="20"/>
              </w:rPr>
              <w:t xml:space="preserve"> established</w:t>
            </w:r>
            <w:r w:rsidR="00970ED4">
              <w:rPr>
                <w:rFonts w:ascii="Arial Narrow" w:hAnsi="Arial Narrow"/>
                <w:bCs/>
                <w:sz w:val="20"/>
                <w:szCs w:val="20"/>
              </w:rPr>
              <w:t xml:space="preserve"> in year 3</w:t>
            </w:r>
            <w:r>
              <w:rPr>
                <w:rFonts w:ascii="Arial Narrow" w:hAnsi="Arial Narrow"/>
                <w:bCs/>
                <w:sz w:val="20"/>
                <w:szCs w:val="20"/>
              </w:rPr>
              <w:t>.</w:t>
            </w:r>
          </w:p>
          <w:p w14:paraId="232AF605" w14:textId="16DA23E1" w:rsidR="004D7644" w:rsidRPr="004D7644" w:rsidRDefault="004D7644" w:rsidP="004846A0">
            <w:pPr>
              <w:numPr>
                <w:ilvl w:val="0"/>
                <w:numId w:val="18"/>
              </w:numPr>
              <w:tabs>
                <w:tab w:val="clear" w:pos="360"/>
                <w:tab w:val="num" w:pos="254"/>
                <w:tab w:val="left" w:pos="2592"/>
              </w:tabs>
              <w:ind w:left="223" w:hanging="223"/>
              <w:jc w:val="both"/>
              <w:rPr>
                <w:rFonts w:ascii="Arial Narrow" w:hAnsi="Arial Narrow"/>
                <w:bCs/>
                <w:sz w:val="20"/>
                <w:szCs w:val="20"/>
              </w:rPr>
            </w:pPr>
            <w:r>
              <w:rPr>
                <w:rFonts w:ascii="Arial Narrow" w:hAnsi="Arial Narrow"/>
                <w:bCs/>
                <w:sz w:val="20"/>
                <w:szCs w:val="20"/>
              </w:rPr>
              <w:t xml:space="preserve">Regular monitoring and mentoring of production centres is necessary to ensure that product quality and standards are maintained. This role is being transferred </w:t>
            </w:r>
            <w:r w:rsidR="002C6641">
              <w:rPr>
                <w:rFonts w:ascii="Arial Narrow" w:hAnsi="Arial Narrow"/>
                <w:bCs/>
                <w:sz w:val="20"/>
                <w:szCs w:val="20"/>
              </w:rPr>
              <w:t>to business association.</w:t>
            </w:r>
          </w:p>
        </w:tc>
      </w:tr>
      <w:tr w:rsidR="00610CC1" w:rsidRPr="004B0783" w14:paraId="2FA7A516" w14:textId="77777777" w:rsidTr="00C803BB">
        <w:trPr>
          <w:tblHeader/>
          <w:jc w:val="center"/>
        </w:trPr>
        <w:tc>
          <w:tcPr>
            <w:tcW w:w="1729" w:type="dxa"/>
            <w:tcBorders>
              <w:top w:val="single" w:sz="4" w:space="0" w:color="000000"/>
              <w:left w:val="single" w:sz="18" w:space="0" w:color="000000"/>
              <w:bottom w:val="single" w:sz="4" w:space="0" w:color="000000"/>
              <w:right w:val="single" w:sz="4" w:space="0" w:color="000000"/>
            </w:tcBorders>
            <w:tcMar>
              <w:top w:w="28" w:type="dxa"/>
              <w:left w:w="28" w:type="dxa"/>
              <w:bottom w:w="28" w:type="dxa"/>
              <w:right w:w="28" w:type="dxa"/>
            </w:tcMar>
          </w:tcPr>
          <w:p w14:paraId="4DF2AA12" w14:textId="5A44A3F7"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3.6:  </w:t>
            </w:r>
            <w:r w:rsidRPr="004B0783">
              <w:rPr>
                <w:rFonts w:ascii="Arial Narrow" w:hAnsi="Arial Narrow"/>
                <w:spacing w:val="-2"/>
                <w:sz w:val="20"/>
                <w:szCs w:val="20"/>
              </w:rPr>
              <w:t>Income of stove producers increases</w:t>
            </w:r>
          </w:p>
        </w:tc>
        <w:tc>
          <w:tcPr>
            <w:tcW w:w="5529" w:type="dxa"/>
            <w:tcBorders>
              <w:top w:val="single" w:sz="4" w:space="0" w:color="000000"/>
              <w:left w:val="single" w:sz="4" w:space="0" w:color="000000"/>
              <w:bottom w:val="single" w:sz="4" w:space="0" w:color="000000"/>
              <w:right w:val="single" w:sz="4" w:space="0" w:color="000000"/>
            </w:tcBorders>
            <w:shd w:val="clear" w:color="auto" w:fill="FDE9D9"/>
            <w:tcMar>
              <w:top w:w="28" w:type="dxa"/>
              <w:left w:w="28" w:type="dxa"/>
              <w:bottom w:w="28" w:type="dxa"/>
              <w:right w:w="28" w:type="dxa"/>
            </w:tcMar>
          </w:tcPr>
          <w:p w14:paraId="717354AB" w14:textId="53BFD7E2" w:rsidR="00B572F4" w:rsidRPr="004B0783" w:rsidRDefault="002C6641"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 xml:space="preserve"> </w:t>
            </w:r>
            <w:r w:rsidR="00B572F4" w:rsidRPr="004B0783">
              <w:rPr>
                <w:rFonts w:ascii="Arial Narrow" w:hAnsi="Arial Narrow"/>
                <w:sz w:val="20"/>
                <w:szCs w:val="20"/>
                <w:lang w:val="en-US"/>
              </w:rPr>
              <w:t>Average income of stove producer</w:t>
            </w:r>
            <w:r>
              <w:rPr>
                <w:rFonts w:ascii="Arial Narrow" w:hAnsi="Arial Narrow"/>
                <w:sz w:val="20"/>
                <w:szCs w:val="20"/>
                <w:lang w:val="en-US"/>
              </w:rPr>
              <w:t xml:space="preserve"> is </w:t>
            </w:r>
            <w:r w:rsidRPr="002C6641">
              <w:rPr>
                <w:rFonts w:ascii="Arial Narrow" w:hAnsi="Arial Narrow"/>
                <w:sz w:val="20"/>
                <w:szCs w:val="20"/>
                <w:lang w:val="en-US"/>
              </w:rPr>
              <w:t xml:space="preserve">US$ </w:t>
            </w:r>
            <w:r w:rsidRPr="004B0783">
              <w:rPr>
                <w:rFonts w:ascii="Arial Narrow" w:hAnsi="Arial Narrow"/>
                <w:sz w:val="20"/>
                <w:szCs w:val="20"/>
                <w:lang w:val="en-US"/>
              </w:rPr>
              <w:t>86.53</w:t>
            </w:r>
            <w:r>
              <w:rPr>
                <w:rFonts w:ascii="Arial Narrow" w:hAnsi="Arial Narrow"/>
                <w:sz w:val="20"/>
                <w:szCs w:val="20"/>
                <w:lang w:val="en-US"/>
              </w:rPr>
              <w:t>/month (Dec. 2014).</w:t>
            </w:r>
          </w:p>
          <w:p w14:paraId="7084260B" w14:textId="77777777" w:rsidR="00B572F4" w:rsidRPr="002C6641" w:rsidRDefault="00B572F4" w:rsidP="004846A0">
            <w:pPr>
              <w:pStyle w:val="NoSpacing"/>
              <w:widowControl w:val="0"/>
              <w:numPr>
                <w:ilvl w:val="0"/>
                <w:numId w:val="36"/>
              </w:numPr>
              <w:suppressAutoHyphens w:val="0"/>
              <w:ind w:left="170" w:right="45" w:hanging="170"/>
              <w:rPr>
                <w:rFonts w:ascii="Arial Narrow" w:hAnsi="Arial Narrow"/>
                <w:sz w:val="20"/>
                <w:szCs w:val="20"/>
                <w:lang w:val="en-US"/>
              </w:rPr>
            </w:pPr>
            <w:r w:rsidRPr="002C6641">
              <w:rPr>
                <w:rFonts w:ascii="Arial Narrow" w:hAnsi="Arial Narrow"/>
                <w:sz w:val="20"/>
                <w:szCs w:val="20"/>
                <w:lang w:val="en-US"/>
              </w:rPr>
              <w:t>(Re: GERES stove producers’ profitability assessment)</w:t>
            </w:r>
          </w:p>
          <w:p w14:paraId="18B47301" w14:textId="6E4D07D6" w:rsidR="00B572F4" w:rsidRPr="002C6641" w:rsidRDefault="002C6641"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As of June 2015, a</w:t>
            </w:r>
            <w:r w:rsidRPr="002C6641">
              <w:rPr>
                <w:rFonts w:ascii="Arial Narrow" w:hAnsi="Arial Narrow"/>
                <w:sz w:val="20"/>
                <w:szCs w:val="20"/>
                <w:lang w:val="en-US"/>
              </w:rPr>
              <w:t xml:space="preserve">ll 45 ICS production unit owners have increasingly employed </w:t>
            </w:r>
            <w:r>
              <w:rPr>
                <w:rFonts w:ascii="Arial Narrow" w:hAnsi="Arial Narrow"/>
                <w:sz w:val="20"/>
                <w:szCs w:val="20"/>
                <w:lang w:val="en-US"/>
              </w:rPr>
              <w:t xml:space="preserve">more </w:t>
            </w:r>
            <w:r w:rsidRPr="002C6641">
              <w:rPr>
                <w:rFonts w:ascii="Arial Narrow" w:hAnsi="Arial Narrow"/>
                <w:sz w:val="20"/>
                <w:szCs w:val="20"/>
                <w:lang w:val="en-US"/>
              </w:rPr>
              <w:t xml:space="preserve">local people </w:t>
            </w:r>
            <w:r>
              <w:rPr>
                <w:rFonts w:ascii="Arial Narrow" w:hAnsi="Arial Narrow"/>
                <w:sz w:val="20"/>
                <w:szCs w:val="20"/>
                <w:lang w:val="en-US"/>
              </w:rPr>
              <w:t>(</w:t>
            </w:r>
            <w:r w:rsidRPr="002C6641">
              <w:rPr>
                <w:rFonts w:ascii="Arial Narrow" w:hAnsi="Arial Narrow"/>
                <w:sz w:val="20"/>
                <w:szCs w:val="20"/>
                <w:lang w:val="en-US"/>
              </w:rPr>
              <w:t>up to 180 employees</w:t>
            </w:r>
            <w:r>
              <w:rPr>
                <w:rFonts w:ascii="Arial Narrow" w:hAnsi="Arial Narrow"/>
                <w:sz w:val="20"/>
                <w:szCs w:val="20"/>
                <w:lang w:val="en-US"/>
              </w:rPr>
              <w:t>)</w:t>
            </w:r>
            <w:r w:rsidRPr="002C6641">
              <w:rPr>
                <w:rFonts w:ascii="Arial Narrow" w:hAnsi="Arial Narrow"/>
                <w:sz w:val="20"/>
                <w:szCs w:val="20"/>
                <w:lang w:val="en-US"/>
              </w:rPr>
              <w:t xml:space="preserve">. </w:t>
            </w:r>
            <w:r>
              <w:rPr>
                <w:rFonts w:ascii="Arial Narrow" w:hAnsi="Arial Narrow"/>
                <w:sz w:val="20"/>
                <w:szCs w:val="20"/>
                <w:lang w:val="en-US"/>
              </w:rPr>
              <w:t>B</w:t>
            </w:r>
            <w:r w:rsidRPr="002C6641">
              <w:rPr>
                <w:rFonts w:ascii="Arial Narrow" w:hAnsi="Arial Narrow"/>
                <w:sz w:val="20"/>
                <w:szCs w:val="20"/>
                <w:lang w:val="en-US"/>
              </w:rPr>
              <w:t xml:space="preserve">ased on </w:t>
            </w:r>
            <w:r>
              <w:rPr>
                <w:rFonts w:ascii="Arial Narrow" w:hAnsi="Arial Narrow"/>
                <w:sz w:val="20"/>
                <w:szCs w:val="20"/>
                <w:lang w:val="en-US"/>
              </w:rPr>
              <w:t xml:space="preserve">income analysis of ICS conducted by GERES, the profit </w:t>
            </w:r>
            <w:r w:rsidRPr="002C6641">
              <w:rPr>
                <w:rFonts w:ascii="Arial Narrow" w:hAnsi="Arial Narrow"/>
                <w:sz w:val="20"/>
                <w:szCs w:val="20"/>
                <w:lang w:val="en-US"/>
              </w:rPr>
              <w:t>margin is about 800 riels (</w:t>
            </w:r>
            <w:r>
              <w:rPr>
                <w:rFonts w:ascii="Arial Narrow" w:hAnsi="Arial Narrow"/>
                <w:sz w:val="20"/>
                <w:szCs w:val="20"/>
                <w:lang w:val="en-US"/>
              </w:rPr>
              <w:t>US</w:t>
            </w:r>
            <w:r w:rsidRPr="002C6641">
              <w:rPr>
                <w:rFonts w:ascii="Arial Narrow" w:hAnsi="Arial Narrow"/>
                <w:sz w:val="20"/>
                <w:szCs w:val="20"/>
                <w:lang w:val="en-US"/>
              </w:rPr>
              <w:t>$</w:t>
            </w:r>
            <w:r w:rsidR="00024130">
              <w:rPr>
                <w:rFonts w:ascii="Arial Narrow" w:hAnsi="Arial Narrow"/>
                <w:sz w:val="20"/>
                <w:szCs w:val="20"/>
                <w:lang w:val="en-US"/>
              </w:rPr>
              <w:t xml:space="preserve"> </w:t>
            </w:r>
            <w:r w:rsidRPr="002C6641">
              <w:rPr>
                <w:rFonts w:ascii="Arial Narrow" w:hAnsi="Arial Narrow"/>
                <w:sz w:val="20"/>
                <w:szCs w:val="20"/>
                <w:lang w:val="en-US"/>
              </w:rPr>
              <w:t>0.2) per stove</w:t>
            </w:r>
            <w:r w:rsidR="00024130">
              <w:rPr>
                <w:rFonts w:ascii="Arial Narrow" w:hAnsi="Arial Narrow"/>
                <w:sz w:val="20"/>
                <w:szCs w:val="20"/>
                <w:lang w:val="en-US"/>
              </w:rPr>
              <w:t xml:space="preserve">; and the </w:t>
            </w:r>
            <w:r w:rsidRPr="002C6641">
              <w:rPr>
                <w:rFonts w:ascii="Arial Narrow" w:hAnsi="Arial Narrow"/>
                <w:sz w:val="20"/>
                <w:szCs w:val="20"/>
                <w:lang w:val="en-US"/>
              </w:rPr>
              <w:t>average</w:t>
            </w:r>
            <w:r w:rsidR="00024130">
              <w:rPr>
                <w:rFonts w:ascii="Arial Narrow" w:hAnsi="Arial Narrow"/>
                <w:sz w:val="20"/>
                <w:szCs w:val="20"/>
                <w:lang w:val="en-US"/>
              </w:rPr>
              <w:t xml:space="preserve"> </w:t>
            </w:r>
            <w:r w:rsidRPr="002C6641">
              <w:rPr>
                <w:rFonts w:ascii="Arial Narrow" w:hAnsi="Arial Narrow"/>
                <w:sz w:val="20"/>
                <w:szCs w:val="20"/>
                <w:lang w:val="en-US"/>
              </w:rPr>
              <w:t>ICS employee produce</w:t>
            </w:r>
            <w:r w:rsidR="00024130">
              <w:rPr>
                <w:rFonts w:ascii="Arial Narrow" w:hAnsi="Arial Narrow"/>
                <w:sz w:val="20"/>
                <w:szCs w:val="20"/>
                <w:lang w:val="en-US"/>
              </w:rPr>
              <w:t>s</w:t>
            </w:r>
            <w:r w:rsidRPr="002C6641">
              <w:rPr>
                <w:rFonts w:ascii="Arial Narrow" w:hAnsi="Arial Narrow"/>
                <w:sz w:val="20"/>
                <w:szCs w:val="20"/>
                <w:lang w:val="en-US"/>
              </w:rPr>
              <w:t xml:space="preserve"> at least 30 stoves per day</w:t>
            </w:r>
            <w:r w:rsidR="00024130">
              <w:rPr>
                <w:rFonts w:ascii="Arial Narrow" w:hAnsi="Arial Narrow"/>
                <w:sz w:val="20"/>
                <w:szCs w:val="20"/>
                <w:lang w:val="en-US"/>
              </w:rPr>
              <w:t>. Thus, earnings amount to  US$ 6 per day but availability of work fluctuates.</w:t>
            </w:r>
          </w:p>
        </w:tc>
        <w:tc>
          <w:tcPr>
            <w:tcW w:w="6800" w:type="dxa"/>
            <w:tcBorders>
              <w:top w:val="single" w:sz="4" w:space="0" w:color="000000"/>
              <w:left w:val="single" w:sz="4" w:space="0" w:color="000000"/>
              <w:bottom w:val="single" w:sz="4" w:space="0" w:color="000000"/>
              <w:right w:val="single" w:sz="4" w:space="0" w:color="000000"/>
            </w:tcBorders>
            <w:shd w:val="clear" w:color="auto" w:fill="DBE5F1"/>
            <w:tcMar>
              <w:top w:w="28" w:type="dxa"/>
              <w:left w:w="28" w:type="dxa"/>
              <w:bottom w:w="28" w:type="dxa"/>
              <w:right w:w="28" w:type="dxa"/>
            </w:tcMar>
          </w:tcPr>
          <w:p w14:paraId="0F90704D" w14:textId="77777777" w:rsidR="001C64E6" w:rsidRDefault="001C64E6"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Baseline for average income was US$ 40 per month; end of project target is US$ 60 per month. It is likely that many employees receive at least this level of income as they can probably secure at least 10 days of work per month.</w:t>
            </w:r>
          </w:p>
          <w:p w14:paraId="09694999" w14:textId="77777777" w:rsidR="002C6DC4" w:rsidRDefault="001C64E6" w:rsidP="004846A0">
            <w:pPr>
              <w:numPr>
                <w:ilvl w:val="0"/>
                <w:numId w:val="18"/>
              </w:numPr>
              <w:tabs>
                <w:tab w:val="num" w:pos="192"/>
                <w:tab w:val="left" w:pos="2592"/>
              </w:tabs>
              <w:ind w:left="223" w:hanging="223"/>
              <w:jc w:val="both"/>
              <w:rPr>
                <w:rFonts w:ascii="Arial Narrow" w:hAnsi="Arial Narrow"/>
                <w:bCs/>
                <w:sz w:val="20"/>
                <w:szCs w:val="20"/>
              </w:rPr>
            </w:pPr>
            <w:r w:rsidRPr="000319F0">
              <w:rPr>
                <w:rFonts w:ascii="Arial Narrow" w:hAnsi="Arial Narrow"/>
                <w:bCs/>
                <w:sz w:val="20"/>
                <w:szCs w:val="20"/>
              </w:rPr>
              <w:t xml:space="preserve">TE team </w:t>
            </w:r>
            <w:r>
              <w:rPr>
                <w:rFonts w:ascii="Arial Narrow" w:hAnsi="Arial Narrow"/>
                <w:bCs/>
                <w:sz w:val="20"/>
                <w:szCs w:val="20"/>
              </w:rPr>
              <w:t>interviewed a woman</w:t>
            </w:r>
            <w:r w:rsidRPr="000319F0">
              <w:rPr>
                <w:rFonts w:ascii="Arial Narrow" w:hAnsi="Arial Narrow"/>
                <w:bCs/>
                <w:sz w:val="20"/>
                <w:szCs w:val="20"/>
              </w:rPr>
              <w:t xml:space="preserve"> who was the head of household</w:t>
            </w:r>
            <w:r>
              <w:rPr>
                <w:rFonts w:ascii="Arial Narrow" w:hAnsi="Arial Narrow"/>
                <w:bCs/>
                <w:sz w:val="20"/>
                <w:szCs w:val="20"/>
              </w:rPr>
              <w:t xml:space="preserve"> and</w:t>
            </w:r>
            <w:r w:rsidRPr="000319F0">
              <w:rPr>
                <w:rFonts w:ascii="Arial Narrow" w:hAnsi="Arial Narrow"/>
                <w:bCs/>
                <w:sz w:val="20"/>
                <w:szCs w:val="20"/>
              </w:rPr>
              <w:t xml:space="preserve"> produc</w:t>
            </w:r>
            <w:r>
              <w:rPr>
                <w:rFonts w:ascii="Arial Narrow" w:hAnsi="Arial Narrow"/>
                <w:bCs/>
                <w:sz w:val="20"/>
                <w:szCs w:val="20"/>
              </w:rPr>
              <w:t>ed</w:t>
            </w:r>
            <w:r w:rsidRPr="000319F0">
              <w:rPr>
                <w:rFonts w:ascii="Arial Narrow" w:hAnsi="Arial Narrow"/>
                <w:bCs/>
                <w:sz w:val="20"/>
                <w:szCs w:val="20"/>
              </w:rPr>
              <w:t xml:space="preserve"> new Lao Stove. </w:t>
            </w:r>
            <w:r>
              <w:rPr>
                <w:rFonts w:ascii="Arial Narrow" w:hAnsi="Arial Narrow"/>
                <w:bCs/>
                <w:sz w:val="20"/>
                <w:szCs w:val="20"/>
              </w:rPr>
              <w:t>I</w:t>
            </w:r>
            <w:r w:rsidRPr="000319F0">
              <w:rPr>
                <w:rFonts w:ascii="Arial Narrow" w:hAnsi="Arial Narrow"/>
                <w:bCs/>
                <w:sz w:val="20"/>
                <w:szCs w:val="20"/>
              </w:rPr>
              <w:t xml:space="preserve">nformed that </w:t>
            </w:r>
            <w:r>
              <w:rPr>
                <w:rFonts w:ascii="Arial Narrow" w:hAnsi="Arial Narrow"/>
                <w:bCs/>
                <w:sz w:val="20"/>
                <w:szCs w:val="20"/>
              </w:rPr>
              <w:t>cost to</w:t>
            </w:r>
            <w:r w:rsidRPr="000319F0">
              <w:rPr>
                <w:rFonts w:ascii="Arial Narrow" w:hAnsi="Arial Narrow"/>
                <w:bCs/>
                <w:sz w:val="20"/>
                <w:szCs w:val="20"/>
              </w:rPr>
              <w:t xml:space="preserve"> produc</w:t>
            </w:r>
            <w:r>
              <w:rPr>
                <w:rFonts w:ascii="Arial Narrow" w:hAnsi="Arial Narrow"/>
                <w:bCs/>
                <w:sz w:val="20"/>
                <w:szCs w:val="20"/>
              </w:rPr>
              <w:t>e</w:t>
            </w:r>
            <w:r w:rsidRPr="000319F0">
              <w:rPr>
                <w:rFonts w:ascii="Arial Narrow" w:hAnsi="Arial Narrow"/>
                <w:bCs/>
                <w:sz w:val="20"/>
                <w:szCs w:val="20"/>
              </w:rPr>
              <w:t xml:space="preserve"> one stove </w:t>
            </w:r>
            <w:r>
              <w:rPr>
                <w:rFonts w:ascii="Arial Narrow" w:hAnsi="Arial Narrow"/>
                <w:bCs/>
                <w:sz w:val="20"/>
                <w:szCs w:val="20"/>
              </w:rPr>
              <w:t>is</w:t>
            </w:r>
            <w:r w:rsidRPr="000319F0">
              <w:rPr>
                <w:rFonts w:ascii="Arial Narrow" w:hAnsi="Arial Narrow"/>
                <w:bCs/>
                <w:sz w:val="20"/>
                <w:szCs w:val="20"/>
              </w:rPr>
              <w:t xml:space="preserve"> KHR</w:t>
            </w:r>
            <w:r>
              <w:rPr>
                <w:rFonts w:ascii="Arial Narrow" w:hAnsi="Arial Narrow"/>
                <w:bCs/>
                <w:sz w:val="20"/>
                <w:szCs w:val="20"/>
              </w:rPr>
              <w:t xml:space="preserve"> </w:t>
            </w:r>
            <w:r w:rsidR="00D03020">
              <w:rPr>
                <w:rFonts w:ascii="Arial Narrow" w:hAnsi="Arial Narrow"/>
                <w:bCs/>
                <w:sz w:val="20"/>
                <w:szCs w:val="20"/>
              </w:rPr>
              <w:t>6,500-</w:t>
            </w:r>
            <w:r w:rsidRPr="000319F0">
              <w:rPr>
                <w:rFonts w:ascii="Arial Narrow" w:hAnsi="Arial Narrow"/>
                <w:bCs/>
                <w:sz w:val="20"/>
                <w:szCs w:val="20"/>
              </w:rPr>
              <w:t>7,000 and selling price is KHR</w:t>
            </w:r>
            <w:r>
              <w:rPr>
                <w:rFonts w:ascii="Arial Narrow" w:hAnsi="Arial Narrow"/>
                <w:bCs/>
                <w:sz w:val="20"/>
                <w:szCs w:val="20"/>
              </w:rPr>
              <w:t xml:space="preserve"> </w:t>
            </w:r>
            <w:r w:rsidRPr="000319F0">
              <w:rPr>
                <w:rFonts w:ascii="Arial Narrow" w:hAnsi="Arial Narrow"/>
                <w:bCs/>
                <w:sz w:val="20"/>
                <w:szCs w:val="20"/>
              </w:rPr>
              <w:t xml:space="preserve">8,000.  </w:t>
            </w:r>
            <w:r w:rsidR="00D03020">
              <w:rPr>
                <w:rFonts w:ascii="Arial Narrow" w:hAnsi="Arial Narrow"/>
                <w:bCs/>
                <w:sz w:val="20"/>
                <w:szCs w:val="20"/>
              </w:rPr>
              <w:t>Producer sells s</w:t>
            </w:r>
            <w:r>
              <w:rPr>
                <w:rFonts w:ascii="Arial Narrow" w:hAnsi="Arial Narrow"/>
                <w:bCs/>
                <w:sz w:val="20"/>
                <w:szCs w:val="20"/>
              </w:rPr>
              <w:t>ome</w:t>
            </w:r>
            <w:r w:rsidRPr="000319F0">
              <w:rPr>
                <w:rFonts w:ascii="Arial Narrow" w:hAnsi="Arial Narrow"/>
                <w:bCs/>
                <w:sz w:val="20"/>
                <w:szCs w:val="20"/>
              </w:rPr>
              <w:t xml:space="preserve"> 500 stoves </w:t>
            </w:r>
            <w:r>
              <w:rPr>
                <w:rFonts w:ascii="Arial Narrow" w:hAnsi="Arial Narrow"/>
                <w:bCs/>
                <w:sz w:val="20"/>
                <w:szCs w:val="20"/>
              </w:rPr>
              <w:t>per month</w:t>
            </w:r>
            <w:r w:rsidR="00D03020">
              <w:rPr>
                <w:rFonts w:ascii="Arial Narrow" w:hAnsi="Arial Narrow"/>
                <w:bCs/>
                <w:sz w:val="20"/>
                <w:szCs w:val="20"/>
              </w:rPr>
              <w:t xml:space="preserve"> mostly to middlemen at a total profit of about </w:t>
            </w:r>
            <w:r w:rsidR="00D03020" w:rsidRPr="004D7644">
              <w:rPr>
                <w:rFonts w:ascii="Arial Narrow" w:hAnsi="Arial Narrow"/>
                <w:bCs/>
                <w:sz w:val="20"/>
                <w:szCs w:val="20"/>
              </w:rPr>
              <w:t>KHR</w:t>
            </w:r>
            <w:r w:rsidR="00D03020">
              <w:rPr>
                <w:rFonts w:ascii="Arial Narrow" w:hAnsi="Arial Narrow"/>
                <w:bCs/>
                <w:sz w:val="20"/>
                <w:szCs w:val="20"/>
              </w:rPr>
              <w:t xml:space="preserve"> </w:t>
            </w:r>
            <w:r w:rsidR="00D03020" w:rsidRPr="004D7644">
              <w:rPr>
                <w:rFonts w:ascii="Arial Narrow" w:hAnsi="Arial Narrow"/>
                <w:bCs/>
                <w:sz w:val="20"/>
                <w:szCs w:val="20"/>
              </w:rPr>
              <w:t>500,000</w:t>
            </w:r>
            <w:r>
              <w:rPr>
                <w:rFonts w:ascii="Arial Narrow" w:hAnsi="Arial Narrow"/>
                <w:bCs/>
                <w:sz w:val="20"/>
                <w:szCs w:val="20"/>
              </w:rPr>
              <w:t>,</w:t>
            </w:r>
            <w:r w:rsidRPr="000319F0">
              <w:rPr>
                <w:rFonts w:ascii="Arial Narrow" w:hAnsi="Arial Narrow"/>
                <w:bCs/>
                <w:sz w:val="20"/>
                <w:szCs w:val="20"/>
              </w:rPr>
              <w:t xml:space="preserve"> </w:t>
            </w:r>
            <w:r w:rsidR="00D03020">
              <w:rPr>
                <w:rFonts w:ascii="Arial Narrow" w:hAnsi="Arial Narrow"/>
                <w:bCs/>
                <w:sz w:val="20"/>
                <w:szCs w:val="20"/>
              </w:rPr>
              <w:t xml:space="preserve">(US$ 125 per month). </w:t>
            </w:r>
            <w:r w:rsidR="00B572F4" w:rsidRPr="00D03020">
              <w:rPr>
                <w:rFonts w:ascii="Arial Narrow" w:hAnsi="Arial Narrow"/>
                <w:bCs/>
                <w:sz w:val="20"/>
                <w:szCs w:val="20"/>
              </w:rPr>
              <w:t>Th</w:t>
            </w:r>
            <w:r w:rsidR="00D03020">
              <w:rPr>
                <w:rFonts w:ascii="Arial Narrow" w:hAnsi="Arial Narrow"/>
                <w:bCs/>
                <w:sz w:val="20"/>
                <w:szCs w:val="20"/>
              </w:rPr>
              <w:t>e middlemen sold</w:t>
            </w:r>
            <w:r w:rsidR="00B572F4" w:rsidRPr="00D03020">
              <w:rPr>
                <w:rFonts w:ascii="Arial Narrow" w:hAnsi="Arial Narrow"/>
                <w:bCs/>
                <w:sz w:val="20"/>
                <w:szCs w:val="20"/>
              </w:rPr>
              <w:t xml:space="preserve"> stoves to distributors at KHR</w:t>
            </w:r>
            <w:r w:rsidR="00D03020">
              <w:rPr>
                <w:rFonts w:ascii="Arial Narrow" w:hAnsi="Arial Narrow"/>
                <w:bCs/>
                <w:sz w:val="20"/>
                <w:szCs w:val="20"/>
              </w:rPr>
              <w:t xml:space="preserve"> </w:t>
            </w:r>
            <w:r w:rsidR="00B572F4" w:rsidRPr="00D03020">
              <w:rPr>
                <w:rFonts w:ascii="Arial Narrow" w:hAnsi="Arial Narrow"/>
                <w:bCs/>
                <w:sz w:val="20"/>
                <w:szCs w:val="20"/>
              </w:rPr>
              <w:t xml:space="preserve">12,000/stove and the distributors can sell </w:t>
            </w:r>
            <w:r w:rsidR="00D03020">
              <w:rPr>
                <w:rFonts w:ascii="Arial Narrow" w:hAnsi="Arial Narrow"/>
                <w:bCs/>
                <w:sz w:val="20"/>
                <w:szCs w:val="20"/>
              </w:rPr>
              <w:t>for</w:t>
            </w:r>
            <w:r w:rsidR="00B572F4" w:rsidRPr="00D03020">
              <w:rPr>
                <w:rFonts w:ascii="Arial Narrow" w:hAnsi="Arial Narrow"/>
                <w:bCs/>
                <w:sz w:val="20"/>
                <w:szCs w:val="20"/>
              </w:rPr>
              <w:t xml:space="preserve"> a price of KHR</w:t>
            </w:r>
            <w:r w:rsidR="00D03020">
              <w:rPr>
                <w:rFonts w:ascii="Arial Narrow" w:hAnsi="Arial Narrow"/>
                <w:bCs/>
                <w:sz w:val="20"/>
                <w:szCs w:val="20"/>
              </w:rPr>
              <w:t xml:space="preserve"> </w:t>
            </w:r>
            <w:r w:rsidR="00B572F4" w:rsidRPr="00D03020">
              <w:rPr>
                <w:rFonts w:ascii="Arial Narrow" w:hAnsi="Arial Narrow"/>
                <w:bCs/>
                <w:sz w:val="20"/>
                <w:szCs w:val="20"/>
              </w:rPr>
              <w:t>15,000</w:t>
            </w:r>
            <w:r w:rsidR="00D03020">
              <w:rPr>
                <w:rFonts w:ascii="Arial Narrow" w:hAnsi="Arial Narrow"/>
                <w:bCs/>
                <w:sz w:val="20"/>
                <w:szCs w:val="20"/>
              </w:rPr>
              <w:t>-</w:t>
            </w:r>
            <w:r w:rsidR="00B572F4" w:rsidRPr="00D03020">
              <w:rPr>
                <w:rFonts w:ascii="Arial Narrow" w:hAnsi="Arial Narrow"/>
                <w:bCs/>
                <w:sz w:val="20"/>
                <w:szCs w:val="20"/>
              </w:rPr>
              <w:t xml:space="preserve">18,000.  </w:t>
            </w:r>
          </w:p>
          <w:p w14:paraId="5DAC9C58" w14:textId="416D1313" w:rsidR="00B572F4" w:rsidRPr="00D03020" w:rsidRDefault="002C6DC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C</w:t>
            </w:r>
            <w:r w:rsidRPr="004D7644">
              <w:rPr>
                <w:rFonts w:ascii="Arial Narrow" w:hAnsi="Arial Narrow"/>
                <w:bCs/>
                <w:sz w:val="20"/>
                <w:szCs w:val="20"/>
              </w:rPr>
              <w:t xml:space="preserve">ost of production of Kangrei stove </w:t>
            </w:r>
            <w:r>
              <w:rPr>
                <w:rFonts w:ascii="Arial Narrow" w:hAnsi="Arial Narrow"/>
                <w:bCs/>
                <w:sz w:val="20"/>
                <w:szCs w:val="20"/>
              </w:rPr>
              <w:t>is</w:t>
            </w:r>
            <w:r w:rsidRPr="004D7644">
              <w:rPr>
                <w:rFonts w:ascii="Arial Narrow" w:hAnsi="Arial Narrow"/>
                <w:bCs/>
                <w:sz w:val="20"/>
                <w:szCs w:val="20"/>
              </w:rPr>
              <w:t>: 1) materials – KHR</w:t>
            </w:r>
            <w:r>
              <w:rPr>
                <w:rFonts w:ascii="Arial Narrow" w:hAnsi="Arial Narrow"/>
                <w:bCs/>
                <w:sz w:val="20"/>
                <w:szCs w:val="20"/>
              </w:rPr>
              <w:t xml:space="preserve"> </w:t>
            </w:r>
            <w:r w:rsidRPr="004D7644">
              <w:rPr>
                <w:rFonts w:ascii="Arial Narrow" w:hAnsi="Arial Narrow"/>
                <w:bCs/>
                <w:sz w:val="20"/>
                <w:szCs w:val="20"/>
              </w:rPr>
              <w:t>1,250, craftsman – KHR 70-100, and other expenses – KHR2,300. The profit f</w:t>
            </w:r>
            <w:r>
              <w:rPr>
                <w:rFonts w:ascii="Arial Narrow" w:hAnsi="Arial Narrow"/>
                <w:bCs/>
                <w:sz w:val="20"/>
                <w:szCs w:val="20"/>
              </w:rPr>
              <w:t>rom</w:t>
            </w:r>
            <w:r w:rsidRPr="004D7644">
              <w:rPr>
                <w:rFonts w:ascii="Arial Narrow" w:hAnsi="Arial Narrow"/>
                <w:bCs/>
                <w:sz w:val="20"/>
                <w:szCs w:val="20"/>
              </w:rPr>
              <w:t xml:space="preserve"> one stove can be KHR</w:t>
            </w:r>
            <w:r>
              <w:rPr>
                <w:rFonts w:ascii="Arial Narrow" w:hAnsi="Arial Narrow"/>
                <w:bCs/>
                <w:sz w:val="20"/>
                <w:szCs w:val="20"/>
              </w:rPr>
              <w:t xml:space="preserve"> </w:t>
            </w:r>
            <w:r w:rsidRPr="004D7644">
              <w:rPr>
                <w:rFonts w:ascii="Arial Narrow" w:hAnsi="Arial Narrow"/>
                <w:bCs/>
                <w:sz w:val="20"/>
                <w:szCs w:val="20"/>
              </w:rPr>
              <w:t>700</w:t>
            </w:r>
            <w:r>
              <w:rPr>
                <w:rFonts w:ascii="Arial Narrow" w:hAnsi="Arial Narrow"/>
                <w:bCs/>
                <w:sz w:val="20"/>
                <w:szCs w:val="20"/>
              </w:rPr>
              <w:t>.</w:t>
            </w:r>
          </w:p>
          <w:p w14:paraId="41F6B189" w14:textId="1ABD8067" w:rsidR="00B572F4" w:rsidRPr="004D7644" w:rsidRDefault="00B572F4" w:rsidP="004846A0">
            <w:pPr>
              <w:numPr>
                <w:ilvl w:val="0"/>
                <w:numId w:val="18"/>
              </w:numPr>
              <w:tabs>
                <w:tab w:val="num" w:pos="192"/>
                <w:tab w:val="left" w:pos="2592"/>
              </w:tabs>
              <w:ind w:left="223" w:hanging="223"/>
              <w:jc w:val="both"/>
              <w:rPr>
                <w:rFonts w:ascii="Arial Narrow" w:hAnsi="Arial Narrow"/>
                <w:bCs/>
                <w:sz w:val="20"/>
                <w:szCs w:val="20"/>
              </w:rPr>
            </w:pPr>
            <w:r w:rsidRPr="004D7644">
              <w:rPr>
                <w:rFonts w:ascii="Arial Narrow" w:hAnsi="Arial Narrow"/>
                <w:bCs/>
                <w:sz w:val="20"/>
                <w:szCs w:val="20"/>
              </w:rPr>
              <w:t>Most stove production take</w:t>
            </w:r>
            <w:r w:rsidR="00D03020">
              <w:rPr>
                <w:rFonts w:ascii="Arial Narrow" w:hAnsi="Arial Narrow"/>
                <w:bCs/>
                <w:sz w:val="20"/>
                <w:szCs w:val="20"/>
              </w:rPr>
              <w:t>s</w:t>
            </w:r>
            <w:r w:rsidRPr="004D7644">
              <w:rPr>
                <w:rFonts w:ascii="Arial Narrow" w:hAnsi="Arial Narrow"/>
                <w:bCs/>
                <w:sz w:val="20"/>
                <w:szCs w:val="20"/>
              </w:rPr>
              <w:t xml:space="preserve"> around 15 days</w:t>
            </w:r>
            <w:r w:rsidR="00D03020">
              <w:rPr>
                <w:rFonts w:ascii="Arial Narrow" w:hAnsi="Arial Narrow"/>
                <w:bCs/>
                <w:sz w:val="20"/>
                <w:szCs w:val="20"/>
              </w:rPr>
              <w:t>,</w:t>
            </w:r>
            <w:r w:rsidRPr="004D7644">
              <w:rPr>
                <w:rFonts w:ascii="Arial Narrow" w:hAnsi="Arial Narrow"/>
                <w:bCs/>
                <w:sz w:val="20"/>
                <w:szCs w:val="20"/>
              </w:rPr>
              <w:t xml:space="preserve"> depending on the </w:t>
            </w:r>
            <w:r w:rsidR="002C6DC4">
              <w:rPr>
                <w:rFonts w:ascii="Arial Narrow" w:hAnsi="Arial Narrow"/>
                <w:bCs/>
                <w:sz w:val="20"/>
                <w:szCs w:val="20"/>
              </w:rPr>
              <w:t>fuel for firing the clay</w:t>
            </w:r>
            <w:r w:rsidRPr="004D7644">
              <w:rPr>
                <w:rFonts w:ascii="Arial Narrow" w:hAnsi="Arial Narrow"/>
                <w:bCs/>
                <w:sz w:val="20"/>
                <w:szCs w:val="20"/>
              </w:rPr>
              <w:t xml:space="preserve">. If producers used firewood, </w:t>
            </w:r>
            <w:r w:rsidR="002C6DC4">
              <w:rPr>
                <w:rFonts w:ascii="Arial Narrow" w:hAnsi="Arial Narrow"/>
                <w:bCs/>
                <w:sz w:val="20"/>
                <w:szCs w:val="20"/>
              </w:rPr>
              <w:t>firing</w:t>
            </w:r>
            <w:r w:rsidRPr="004D7644">
              <w:rPr>
                <w:rFonts w:ascii="Arial Narrow" w:hAnsi="Arial Narrow"/>
                <w:bCs/>
                <w:sz w:val="20"/>
                <w:szCs w:val="20"/>
              </w:rPr>
              <w:t xml:space="preserve"> take</w:t>
            </w:r>
            <w:r w:rsidR="002C6DC4">
              <w:rPr>
                <w:rFonts w:ascii="Arial Narrow" w:hAnsi="Arial Narrow"/>
                <w:bCs/>
                <w:sz w:val="20"/>
                <w:szCs w:val="20"/>
              </w:rPr>
              <w:t>s</w:t>
            </w:r>
            <w:r w:rsidRPr="004D7644">
              <w:rPr>
                <w:rFonts w:ascii="Arial Narrow" w:hAnsi="Arial Narrow"/>
                <w:bCs/>
                <w:sz w:val="20"/>
                <w:szCs w:val="20"/>
              </w:rPr>
              <w:t xml:space="preserve"> only one day. Currently there are 70 members of the association. </w:t>
            </w:r>
          </w:p>
          <w:p w14:paraId="67868BA2" w14:textId="4F39ED61" w:rsidR="00B572F4" w:rsidRPr="004D7644" w:rsidRDefault="002C6DC4" w:rsidP="004846A0">
            <w:pPr>
              <w:numPr>
                <w:ilvl w:val="0"/>
                <w:numId w:val="18"/>
              </w:numPr>
              <w:tabs>
                <w:tab w:val="num" w:pos="192"/>
                <w:tab w:val="left" w:pos="2592"/>
              </w:tabs>
              <w:ind w:left="223" w:hanging="223"/>
              <w:jc w:val="both"/>
              <w:rPr>
                <w:rFonts w:ascii="Arial Narrow" w:hAnsi="Arial Narrow"/>
                <w:bCs/>
                <w:sz w:val="20"/>
                <w:szCs w:val="20"/>
              </w:rPr>
            </w:pPr>
            <w:r>
              <w:rPr>
                <w:rFonts w:ascii="Arial Narrow" w:hAnsi="Arial Narrow"/>
                <w:bCs/>
                <w:sz w:val="20"/>
                <w:szCs w:val="20"/>
              </w:rPr>
              <w:t>More consideration should be given to distribute the profits from stove production more equitably by using a pro-poor value chain approach.</w:t>
            </w:r>
          </w:p>
        </w:tc>
      </w:tr>
      <w:tr w:rsidR="00610CC1" w:rsidRPr="004B0783" w14:paraId="22E00C0F" w14:textId="77777777" w:rsidTr="00C803BB">
        <w:trPr>
          <w:tblHeader/>
          <w:jc w:val="center"/>
        </w:trPr>
        <w:tc>
          <w:tcPr>
            <w:tcW w:w="1729" w:type="dxa"/>
            <w:tcBorders>
              <w:top w:val="single" w:sz="4" w:space="0" w:color="000000"/>
              <w:left w:val="single" w:sz="18" w:space="0" w:color="000000"/>
              <w:bottom w:val="single" w:sz="18" w:space="0" w:color="000000"/>
              <w:right w:val="single" w:sz="4" w:space="0" w:color="000000"/>
            </w:tcBorders>
            <w:tcMar>
              <w:top w:w="28" w:type="dxa"/>
              <w:left w:w="28" w:type="dxa"/>
              <w:bottom w:w="28" w:type="dxa"/>
              <w:right w:w="28" w:type="dxa"/>
            </w:tcMar>
          </w:tcPr>
          <w:p w14:paraId="4D7511A9" w14:textId="386082D5" w:rsidR="00B572F4" w:rsidRPr="004B0783" w:rsidRDefault="00B572F4" w:rsidP="00B572F4">
            <w:pPr>
              <w:autoSpaceDE w:val="0"/>
              <w:autoSpaceDN w:val="0"/>
              <w:adjustRightInd w:val="0"/>
              <w:ind w:right="101"/>
              <w:rPr>
                <w:rFonts w:ascii="Arial Narrow" w:hAnsi="Arial Narrow"/>
                <w:b/>
                <w:spacing w:val="-2"/>
                <w:sz w:val="20"/>
                <w:szCs w:val="20"/>
              </w:rPr>
            </w:pPr>
            <w:r w:rsidRPr="004B0783">
              <w:rPr>
                <w:rFonts w:ascii="Arial Narrow" w:hAnsi="Arial Narrow"/>
                <w:b/>
                <w:spacing w:val="-2"/>
                <w:sz w:val="20"/>
                <w:szCs w:val="20"/>
              </w:rPr>
              <w:t xml:space="preserve">3.7: </w:t>
            </w:r>
            <w:r w:rsidRPr="004B0783">
              <w:rPr>
                <w:rFonts w:ascii="Arial Narrow" w:hAnsi="Arial Narrow"/>
                <w:sz w:val="20"/>
                <w:szCs w:val="20"/>
              </w:rPr>
              <w:t xml:space="preserve">Number of woodlots based on CFMPs and area of woodlots managed for efficient energy by local communities/ farmers increases. </w:t>
            </w:r>
          </w:p>
        </w:tc>
        <w:tc>
          <w:tcPr>
            <w:tcW w:w="5529" w:type="dxa"/>
            <w:tcBorders>
              <w:top w:val="single" w:sz="4" w:space="0" w:color="000000"/>
              <w:left w:val="single" w:sz="4" w:space="0" w:color="000000"/>
              <w:bottom w:val="single" w:sz="18" w:space="0" w:color="000000"/>
              <w:right w:val="single" w:sz="4" w:space="0" w:color="000000"/>
            </w:tcBorders>
            <w:shd w:val="clear" w:color="auto" w:fill="FDE9D9"/>
            <w:tcMar>
              <w:top w:w="28" w:type="dxa"/>
              <w:left w:w="28" w:type="dxa"/>
              <w:bottom w:w="28" w:type="dxa"/>
              <w:right w:w="28" w:type="dxa"/>
            </w:tcMar>
          </w:tcPr>
          <w:p w14:paraId="1F3363FA" w14:textId="3A186FBE" w:rsidR="00B572F4" w:rsidRPr="004B0783" w:rsidRDefault="000B0216"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8</w:t>
            </w:r>
            <w:r w:rsidR="00B572F4" w:rsidRPr="004B0783">
              <w:rPr>
                <w:rFonts w:ascii="Arial Narrow" w:hAnsi="Arial Narrow"/>
                <w:sz w:val="20"/>
                <w:szCs w:val="20"/>
                <w:lang w:val="en-US"/>
              </w:rPr>
              <w:t xml:space="preserve"> </w:t>
            </w:r>
            <w:r w:rsidR="002C6DC4">
              <w:rPr>
                <w:rFonts w:ascii="Arial Narrow" w:hAnsi="Arial Narrow"/>
                <w:sz w:val="20"/>
                <w:szCs w:val="20"/>
                <w:lang w:val="en-US"/>
              </w:rPr>
              <w:t>w</w:t>
            </w:r>
            <w:r w:rsidR="00B572F4" w:rsidRPr="004B0783">
              <w:rPr>
                <w:rFonts w:ascii="Arial Narrow" w:hAnsi="Arial Narrow"/>
                <w:sz w:val="20"/>
                <w:szCs w:val="20"/>
                <w:lang w:val="en-US"/>
              </w:rPr>
              <w:t>oodlot</w:t>
            </w:r>
            <w:r w:rsidR="002C6DC4">
              <w:rPr>
                <w:rFonts w:ascii="Arial Narrow" w:hAnsi="Arial Narrow"/>
                <w:sz w:val="20"/>
                <w:szCs w:val="20"/>
                <w:lang w:val="en-US"/>
              </w:rPr>
              <w:t>s</w:t>
            </w:r>
            <w:r>
              <w:rPr>
                <w:rFonts w:ascii="Arial Narrow" w:hAnsi="Arial Narrow"/>
                <w:sz w:val="20"/>
                <w:szCs w:val="20"/>
                <w:lang w:val="en-US"/>
              </w:rPr>
              <w:t>,</w:t>
            </w:r>
            <w:r w:rsidR="00B572F4" w:rsidRPr="004B0783">
              <w:rPr>
                <w:rFonts w:ascii="Arial Narrow" w:hAnsi="Arial Narrow"/>
                <w:sz w:val="20"/>
                <w:szCs w:val="20"/>
                <w:lang w:val="en-US"/>
              </w:rPr>
              <w:t xml:space="preserve"> </w:t>
            </w:r>
            <w:r w:rsidR="002C6DC4">
              <w:rPr>
                <w:rFonts w:ascii="Arial Narrow" w:hAnsi="Arial Narrow"/>
                <w:sz w:val="20"/>
                <w:szCs w:val="20"/>
                <w:lang w:val="en-US"/>
              </w:rPr>
              <w:t>totall</w:t>
            </w:r>
            <w:r>
              <w:rPr>
                <w:rFonts w:ascii="Arial Narrow" w:hAnsi="Arial Narrow"/>
                <w:sz w:val="20"/>
                <w:szCs w:val="20"/>
                <w:lang w:val="en-US"/>
              </w:rPr>
              <w:t>ing</w:t>
            </w:r>
            <w:r w:rsidR="002C6DC4">
              <w:rPr>
                <w:rFonts w:ascii="Arial Narrow" w:hAnsi="Arial Narrow"/>
                <w:sz w:val="20"/>
                <w:szCs w:val="20"/>
                <w:lang w:val="en-US"/>
              </w:rPr>
              <w:t xml:space="preserve"> about 1,700 ha</w:t>
            </w:r>
            <w:r>
              <w:rPr>
                <w:rFonts w:ascii="Arial Narrow" w:hAnsi="Arial Narrow"/>
                <w:sz w:val="20"/>
                <w:szCs w:val="20"/>
                <w:lang w:val="en-US"/>
              </w:rPr>
              <w:t>,</w:t>
            </w:r>
            <w:r w:rsidR="002C6DC4">
              <w:rPr>
                <w:rFonts w:ascii="Arial Narrow" w:hAnsi="Arial Narrow"/>
                <w:sz w:val="20"/>
                <w:szCs w:val="20"/>
                <w:lang w:val="en-US"/>
              </w:rPr>
              <w:t xml:space="preserve"> </w:t>
            </w:r>
            <w:r w:rsidR="00B572F4" w:rsidRPr="004B0783">
              <w:rPr>
                <w:rFonts w:ascii="Arial Narrow" w:hAnsi="Arial Narrow"/>
                <w:sz w:val="20"/>
                <w:szCs w:val="20"/>
                <w:lang w:val="en-US"/>
              </w:rPr>
              <w:t xml:space="preserve">fully established for supplying of firewood for charcoal </w:t>
            </w:r>
            <w:r>
              <w:rPr>
                <w:rFonts w:ascii="Arial Narrow" w:hAnsi="Arial Narrow"/>
                <w:sz w:val="20"/>
                <w:szCs w:val="20"/>
                <w:lang w:val="en-US"/>
              </w:rPr>
              <w:t>production using ICK.</w:t>
            </w:r>
          </w:p>
          <w:p w14:paraId="118F30A9" w14:textId="3F36969B" w:rsidR="00B572F4" w:rsidRPr="004B0783" w:rsidRDefault="000B0216" w:rsidP="004846A0">
            <w:pPr>
              <w:pStyle w:val="NoSpacing"/>
              <w:widowControl w:val="0"/>
              <w:numPr>
                <w:ilvl w:val="0"/>
                <w:numId w:val="36"/>
              </w:numPr>
              <w:suppressAutoHyphens w:val="0"/>
              <w:ind w:left="170" w:right="45" w:hanging="170"/>
              <w:rPr>
                <w:rFonts w:ascii="Arial Narrow" w:hAnsi="Arial Narrow"/>
                <w:sz w:val="20"/>
                <w:szCs w:val="20"/>
                <w:lang w:val="en-US"/>
              </w:rPr>
            </w:pPr>
            <w:r>
              <w:rPr>
                <w:rFonts w:ascii="Arial Narrow" w:hAnsi="Arial Narrow"/>
                <w:sz w:val="20"/>
                <w:szCs w:val="20"/>
                <w:lang w:val="en-US"/>
              </w:rPr>
              <w:t>Woodlots for harvesting fuel wood have been established in 17 CFs. They cover 4,902 ha and their management is integral to the management plan.</w:t>
            </w:r>
            <w:r w:rsidR="00B572F4" w:rsidRPr="004B0783">
              <w:rPr>
                <w:rFonts w:ascii="Arial Narrow" w:hAnsi="Arial Narrow"/>
                <w:sz w:val="20"/>
                <w:szCs w:val="20"/>
                <w:lang w:val="en-US"/>
              </w:rPr>
              <w:t xml:space="preserve"> </w:t>
            </w:r>
          </w:p>
          <w:p w14:paraId="6CE19921" w14:textId="38532CDE" w:rsidR="00B572F4" w:rsidRPr="00CD3B10" w:rsidRDefault="000B0216" w:rsidP="004846A0">
            <w:pPr>
              <w:numPr>
                <w:ilvl w:val="0"/>
                <w:numId w:val="36"/>
              </w:numPr>
              <w:tabs>
                <w:tab w:val="left" w:pos="2592"/>
              </w:tabs>
              <w:ind w:left="170" w:hanging="170"/>
              <w:jc w:val="both"/>
              <w:rPr>
                <w:rFonts w:ascii="Arial Narrow" w:eastAsia="Arial" w:hAnsi="Arial Narrow"/>
                <w:sz w:val="20"/>
                <w:szCs w:val="20"/>
                <w:lang w:val="en-US" w:eastAsia="ar-SA"/>
              </w:rPr>
            </w:pPr>
            <w:r>
              <w:rPr>
                <w:rFonts w:ascii="Arial Narrow" w:eastAsia="Arial" w:hAnsi="Arial Narrow"/>
                <w:sz w:val="20"/>
                <w:szCs w:val="20"/>
                <w:lang w:val="en-US" w:eastAsia="ar-SA"/>
              </w:rPr>
              <w:t>602</w:t>
            </w:r>
            <w:r w:rsidR="00B572F4" w:rsidRPr="002C6641">
              <w:rPr>
                <w:rFonts w:ascii="Arial Narrow" w:eastAsia="Arial" w:hAnsi="Arial Narrow"/>
                <w:sz w:val="20"/>
                <w:szCs w:val="20"/>
                <w:lang w:val="en-US" w:eastAsia="ar-SA"/>
              </w:rPr>
              <w:t xml:space="preserve"> ha </w:t>
            </w:r>
            <w:r>
              <w:rPr>
                <w:rFonts w:ascii="Arial Narrow" w:eastAsia="Arial" w:hAnsi="Arial Narrow"/>
                <w:sz w:val="20"/>
                <w:szCs w:val="20"/>
                <w:lang w:val="en-US" w:eastAsia="ar-SA"/>
              </w:rPr>
              <w:t>has been</w:t>
            </w:r>
            <w:r w:rsidR="00B572F4" w:rsidRPr="002C6641">
              <w:rPr>
                <w:rFonts w:ascii="Arial Narrow" w:eastAsia="Arial" w:hAnsi="Arial Narrow"/>
                <w:sz w:val="20"/>
                <w:szCs w:val="20"/>
                <w:lang w:val="en-US" w:eastAsia="ar-SA"/>
              </w:rPr>
              <w:t xml:space="preserve"> established as woodlots in K</w:t>
            </w:r>
            <w:r>
              <w:rPr>
                <w:rFonts w:ascii="Arial Narrow" w:eastAsia="Arial" w:hAnsi="Arial Narrow"/>
                <w:sz w:val="20"/>
                <w:szCs w:val="20"/>
                <w:lang w:val="en-US" w:eastAsia="ar-SA"/>
              </w:rPr>
              <w:t>. Chhnang</w:t>
            </w:r>
            <w:r w:rsidR="00B572F4" w:rsidRPr="002C6641">
              <w:rPr>
                <w:rFonts w:ascii="Arial Narrow" w:eastAsia="Arial" w:hAnsi="Arial Narrow"/>
                <w:sz w:val="20"/>
                <w:szCs w:val="20"/>
                <w:lang w:val="en-US" w:eastAsia="ar-SA"/>
              </w:rPr>
              <w:t xml:space="preserve"> for </w:t>
            </w:r>
            <w:r w:rsidR="00CD3B10">
              <w:rPr>
                <w:rFonts w:ascii="Arial Narrow" w:eastAsia="Arial" w:hAnsi="Arial Narrow"/>
                <w:sz w:val="20"/>
                <w:szCs w:val="20"/>
                <w:lang w:val="en-US" w:eastAsia="ar-SA"/>
              </w:rPr>
              <w:t>supplies of</w:t>
            </w:r>
            <w:r w:rsidR="00B572F4" w:rsidRPr="002C6641">
              <w:rPr>
                <w:rFonts w:ascii="Arial Narrow" w:eastAsia="Arial" w:hAnsi="Arial Narrow"/>
                <w:sz w:val="20"/>
                <w:szCs w:val="20"/>
                <w:lang w:val="en-US" w:eastAsia="ar-SA"/>
              </w:rPr>
              <w:t xml:space="preserve"> green charcoal and household </w:t>
            </w:r>
            <w:r w:rsidR="00CD3B10">
              <w:rPr>
                <w:rFonts w:ascii="Arial Narrow" w:eastAsia="Arial" w:hAnsi="Arial Narrow"/>
                <w:sz w:val="20"/>
                <w:szCs w:val="20"/>
                <w:lang w:val="en-US" w:eastAsia="ar-SA"/>
              </w:rPr>
              <w:t>firewood</w:t>
            </w:r>
            <w:r w:rsidR="00B572F4" w:rsidRPr="002C6641">
              <w:rPr>
                <w:rFonts w:ascii="Arial Narrow" w:eastAsia="Arial" w:hAnsi="Arial Narrow"/>
                <w:sz w:val="20"/>
                <w:szCs w:val="20"/>
                <w:lang w:val="en-US" w:eastAsia="ar-SA"/>
              </w:rPr>
              <w:t>.</w:t>
            </w:r>
          </w:p>
        </w:tc>
        <w:tc>
          <w:tcPr>
            <w:tcW w:w="6800" w:type="dxa"/>
            <w:tcBorders>
              <w:top w:val="single" w:sz="4" w:space="0" w:color="000000"/>
              <w:left w:val="single" w:sz="4" w:space="0" w:color="000000"/>
              <w:bottom w:val="single" w:sz="18" w:space="0" w:color="000000"/>
              <w:right w:val="single" w:sz="4" w:space="0" w:color="000000"/>
            </w:tcBorders>
            <w:shd w:val="clear" w:color="auto" w:fill="DBE5F1"/>
            <w:tcMar>
              <w:top w:w="28" w:type="dxa"/>
              <w:left w:w="28" w:type="dxa"/>
              <w:bottom w:w="28" w:type="dxa"/>
              <w:right w:w="28" w:type="dxa"/>
            </w:tcMar>
          </w:tcPr>
          <w:p w14:paraId="45065AA6" w14:textId="47AB35E9" w:rsidR="00CD3B10" w:rsidRPr="00CD3B10" w:rsidRDefault="00CD3B10" w:rsidP="004846A0">
            <w:pPr>
              <w:numPr>
                <w:ilvl w:val="0"/>
                <w:numId w:val="18"/>
              </w:numPr>
              <w:tabs>
                <w:tab w:val="left" w:pos="2592"/>
              </w:tabs>
              <w:ind w:left="312" w:hanging="312"/>
              <w:jc w:val="both"/>
              <w:rPr>
                <w:rFonts w:ascii="Arial Narrow" w:hAnsi="Arial Narrow"/>
                <w:sz w:val="20"/>
                <w:szCs w:val="20"/>
              </w:rPr>
            </w:pPr>
            <w:r>
              <w:rPr>
                <w:rFonts w:ascii="Arial Narrow" w:hAnsi="Arial Narrow"/>
                <w:bCs/>
                <w:sz w:val="20"/>
                <w:szCs w:val="20"/>
              </w:rPr>
              <w:t>Target of 5 woodlots covering 617 ha has been exceeded.</w:t>
            </w:r>
          </w:p>
          <w:p w14:paraId="4AE08877" w14:textId="2E990A01" w:rsidR="00B572F4" w:rsidRPr="00CD3B10" w:rsidRDefault="00CD3B10" w:rsidP="004846A0">
            <w:pPr>
              <w:numPr>
                <w:ilvl w:val="0"/>
                <w:numId w:val="18"/>
              </w:numPr>
              <w:tabs>
                <w:tab w:val="left" w:pos="2592"/>
              </w:tabs>
              <w:ind w:left="312" w:hanging="312"/>
              <w:jc w:val="both"/>
              <w:rPr>
                <w:rFonts w:ascii="Arial Narrow" w:hAnsi="Arial Narrow"/>
                <w:sz w:val="20"/>
                <w:szCs w:val="20"/>
              </w:rPr>
            </w:pPr>
            <w:r>
              <w:rPr>
                <w:rFonts w:ascii="Arial Narrow" w:hAnsi="Arial Narrow"/>
                <w:bCs/>
                <w:sz w:val="20"/>
                <w:szCs w:val="20"/>
              </w:rPr>
              <w:t xml:space="preserve">TE team informed by CF/CPA </w:t>
            </w:r>
            <w:r w:rsidR="00B572F4" w:rsidRPr="004B0783">
              <w:rPr>
                <w:rFonts w:ascii="Arial Narrow" w:hAnsi="Arial Narrow"/>
                <w:bCs/>
                <w:sz w:val="20"/>
                <w:szCs w:val="20"/>
              </w:rPr>
              <w:t>members</w:t>
            </w:r>
            <w:r>
              <w:rPr>
                <w:rFonts w:ascii="Arial Narrow" w:hAnsi="Arial Narrow"/>
                <w:bCs/>
                <w:sz w:val="20"/>
                <w:szCs w:val="20"/>
              </w:rPr>
              <w:t xml:space="preserve"> that</w:t>
            </w:r>
            <w:r w:rsidR="00B572F4" w:rsidRPr="004B0783">
              <w:rPr>
                <w:rFonts w:ascii="Arial Narrow" w:hAnsi="Arial Narrow"/>
                <w:bCs/>
                <w:sz w:val="20"/>
                <w:szCs w:val="20"/>
              </w:rPr>
              <w:t xml:space="preserve"> the number of wood lots ha</w:t>
            </w:r>
            <w:r>
              <w:rPr>
                <w:rFonts w:ascii="Arial Narrow" w:hAnsi="Arial Narrow"/>
                <w:bCs/>
                <w:sz w:val="20"/>
                <w:szCs w:val="20"/>
              </w:rPr>
              <w:t>s</w:t>
            </w:r>
            <w:r w:rsidR="00B572F4" w:rsidRPr="004B0783">
              <w:rPr>
                <w:rFonts w:ascii="Arial Narrow" w:hAnsi="Arial Narrow"/>
                <w:bCs/>
                <w:sz w:val="20"/>
                <w:szCs w:val="20"/>
              </w:rPr>
              <w:t xml:space="preserve"> been increased </w:t>
            </w:r>
            <w:r>
              <w:rPr>
                <w:rFonts w:ascii="Arial Narrow" w:hAnsi="Arial Narrow"/>
                <w:bCs/>
                <w:sz w:val="20"/>
                <w:szCs w:val="20"/>
              </w:rPr>
              <w:t xml:space="preserve">due </w:t>
            </w:r>
            <w:r w:rsidR="00B572F4" w:rsidRPr="004B0783">
              <w:rPr>
                <w:rFonts w:ascii="Arial Narrow" w:hAnsi="Arial Narrow"/>
                <w:bCs/>
                <w:sz w:val="20"/>
                <w:szCs w:val="20"/>
              </w:rPr>
              <w:t xml:space="preserve">to </w:t>
            </w:r>
            <w:r>
              <w:rPr>
                <w:rFonts w:ascii="Arial Narrow" w:hAnsi="Arial Narrow"/>
                <w:bCs/>
                <w:sz w:val="20"/>
                <w:szCs w:val="20"/>
              </w:rPr>
              <w:t xml:space="preserve">them </w:t>
            </w:r>
            <w:r w:rsidR="00B572F4" w:rsidRPr="004B0783">
              <w:rPr>
                <w:rFonts w:ascii="Arial Narrow" w:hAnsi="Arial Narrow"/>
                <w:bCs/>
                <w:sz w:val="20"/>
                <w:szCs w:val="20"/>
              </w:rPr>
              <w:t>understand</w:t>
            </w:r>
            <w:r>
              <w:rPr>
                <w:rFonts w:ascii="Arial Narrow" w:hAnsi="Arial Narrow"/>
                <w:bCs/>
                <w:sz w:val="20"/>
                <w:szCs w:val="20"/>
              </w:rPr>
              <w:t>ing</w:t>
            </w:r>
            <w:r w:rsidR="00B572F4" w:rsidRPr="004B0783">
              <w:rPr>
                <w:rFonts w:ascii="Arial Narrow" w:hAnsi="Arial Narrow"/>
                <w:bCs/>
                <w:sz w:val="20"/>
                <w:szCs w:val="20"/>
              </w:rPr>
              <w:t xml:space="preserve"> the benefits of </w:t>
            </w:r>
            <w:r>
              <w:rPr>
                <w:rFonts w:ascii="Arial Narrow" w:hAnsi="Arial Narrow"/>
                <w:bCs/>
                <w:sz w:val="20"/>
                <w:szCs w:val="20"/>
              </w:rPr>
              <w:t>securing</w:t>
            </w:r>
            <w:r w:rsidR="00B572F4" w:rsidRPr="004B0783">
              <w:rPr>
                <w:rFonts w:ascii="Arial Narrow" w:hAnsi="Arial Narrow"/>
                <w:bCs/>
                <w:sz w:val="20"/>
                <w:szCs w:val="20"/>
              </w:rPr>
              <w:t xml:space="preserve"> natural resources. </w:t>
            </w:r>
            <w:r>
              <w:rPr>
                <w:rFonts w:ascii="Arial Narrow" w:hAnsi="Arial Narrow"/>
                <w:bCs/>
                <w:sz w:val="20"/>
                <w:szCs w:val="20"/>
              </w:rPr>
              <w:t xml:space="preserve">Management is </w:t>
            </w:r>
            <w:r w:rsidR="00B572F4" w:rsidRPr="004B0783">
              <w:rPr>
                <w:rFonts w:ascii="Arial Narrow" w:hAnsi="Arial Narrow"/>
                <w:bCs/>
                <w:sz w:val="20"/>
                <w:szCs w:val="20"/>
              </w:rPr>
              <w:t xml:space="preserve">efficient and effective due to </w:t>
            </w:r>
            <w:r>
              <w:rPr>
                <w:rFonts w:ascii="Arial Narrow" w:hAnsi="Arial Narrow"/>
                <w:bCs/>
                <w:sz w:val="20"/>
                <w:szCs w:val="20"/>
              </w:rPr>
              <w:t xml:space="preserve">their adoption of </w:t>
            </w:r>
            <w:r w:rsidR="00B572F4" w:rsidRPr="004B0783">
              <w:rPr>
                <w:rFonts w:ascii="Arial Narrow" w:hAnsi="Arial Narrow"/>
                <w:bCs/>
                <w:sz w:val="20"/>
                <w:szCs w:val="20"/>
              </w:rPr>
              <w:t>appropriate techniques</w:t>
            </w:r>
            <w:r>
              <w:rPr>
                <w:rFonts w:ascii="Arial Narrow" w:hAnsi="Arial Narrow"/>
                <w:bCs/>
                <w:sz w:val="20"/>
                <w:szCs w:val="20"/>
              </w:rPr>
              <w:t xml:space="preserve">, such as </w:t>
            </w:r>
            <w:r w:rsidR="00B572F4" w:rsidRPr="004B0783">
              <w:rPr>
                <w:rFonts w:ascii="Arial Narrow" w:hAnsi="Arial Narrow"/>
                <w:bCs/>
                <w:sz w:val="20"/>
                <w:szCs w:val="20"/>
              </w:rPr>
              <w:t xml:space="preserve">punning and </w:t>
            </w:r>
            <w:r>
              <w:rPr>
                <w:rFonts w:ascii="Arial Narrow" w:hAnsi="Arial Narrow"/>
                <w:bCs/>
                <w:sz w:val="20"/>
                <w:szCs w:val="20"/>
              </w:rPr>
              <w:t>collecting/</w:t>
            </w:r>
            <w:r w:rsidR="00B572F4" w:rsidRPr="004B0783">
              <w:rPr>
                <w:rFonts w:ascii="Arial Narrow" w:hAnsi="Arial Narrow"/>
                <w:bCs/>
                <w:sz w:val="20"/>
                <w:szCs w:val="20"/>
              </w:rPr>
              <w:t xml:space="preserve">harvesting </w:t>
            </w:r>
            <w:r>
              <w:rPr>
                <w:rFonts w:ascii="Arial Narrow" w:hAnsi="Arial Narrow"/>
                <w:bCs/>
                <w:sz w:val="20"/>
                <w:szCs w:val="20"/>
              </w:rPr>
              <w:t>dead</w:t>
            </w:r>
            <w:r w:rsidR="00B572F4" w:rsidRPr="004B0783">
              <w:rPr>
                <w:rFonts w:ascii="Arial Narrow" w:hAnsi="Arial Narrow"/>
                <w:bCs/>
                <w:sz w:val="20"/>
                <w:szCs w:val="20"/>
              </w:rPr>
              <w:t xml:space="preserve"> wood.    </w:t>
            </w:r>
          </w:p>
        </w:tc>
      </w:tr>
    </w:tbl>
    <w:p w14:paraId="647F3273" w14:textId="1FD06D0C" w:rsidR="00B572F4" w:rsidRDefault="00B572F4" w:rsidP="00B572F4"/>
    <w:p w14:paraId="6FC5E3FC" w14:textId="77777777" w:rsidR="005E1ED3" w:rsidRDefault="005E1ED3" w:rsidP="006319D5">
      <w:pPr>
        <w:spacing w:line="264" w:lineRule="auto"/>
        <w:rPr>
          <w:rFonts w:ascii="Arial" w:hAnsi="Arial" w:cs="Arial"/>
          <w:bCs/>
          <w:sz w:val="21"/>
          <w:szCs w:val="21"/>
        </w:rPr>
      </w:pPr>
    </w:p>
    <w:p w14:paraId="15C8368E" w14:textId="77777777" w:rsidR="005E1ED3" w:rsidRPr="001A1D99" w:rsidRDefault="005E1ED3" w:rsidP="006319D5">
      <w:pPr>
        <w:spacing w:line="264" w:lineRule="auto"/>
        <w:rPr>
          <w:rFonts w:ascii="Arial" w:hAnsi="Arial" w:cs="Arial"/>
          <w:bCs/>
          <w:sz w:val="21"/>
          <w:szCs w:val="21"/>
        </w:rPr>
      </w:pPr>
    </w:p>
    <w:p w14:paraId="380056A0" w14:textId="77777777" w:rsidR="00394516" w:rsidRPr="001A1D99" w:rsidRDefault="00394516" w:rsidP="006319D5">
      <w:pPr>
        <w:spacing w:line="264" w:lineRule="auto"/>
        <w:rPr>
          <w:rFonts w:ascii="Arial" w:hAnsi="Arial" w:cs="Arial"/>
          <w:bCs/>
          <w:sz w:val="21"/>
          <w:szCs w:val="21"/>
        </w:rPr>
        <w:sectPr w:rsidR="00394516" w:rsidRPr="001A1D99" w:rsidSect="00E50080">
          <w:headerReference w:type="default" r:id="rId48"/>
          <w:footerReference w:type="default" r:id="rId49"/>
          <w:pgSz w:w="16838" w:h="11906" w:orient="landscape" w:code="9"/>
          <w:pgMar w:top="1418" w:right="1418" w:bottom="1418" w:left="1418" w:header="709" w:footer="709" w:gutter="0"/>
          <w:cols w:space="708"/>
          <w:docGrid w:linePitch="360"/>
        </w:sectPr>
      </w:pPr>
    </w:p>
    <w:p w14:paraId="0008127E" w14:textId="24EC7534" w:rsidR="00B2497C" w:rsidRDefault="00B2497C" w:rsidP="00B62BA5">
      <w:pPr>
        <w:pStyle w:val="Heading1"/>
        <w:tabs>
          <w:tab w:val="center" w:pos="7040"/>
        </w:tabs>
        <w:spacing w:line="264" w:lineRule="auto"/>
        <w:rPr>
          <w:rFonts w:ascii="Arial" w:hAnsi="Arial" w:cs="Arial"/>
          <w:bCs w:val="0"/>
          <w:sz w:val="21"/>
          <w:szCs w:val="21"/>
        </w:rPr>
      </w:pPr>
      <w:bookmarkStart w:id="128" w:name="_Toc312268451"/>
      <w:r w:rsidRPr="001A1D99">
        <w:rPr>
          <w:rFonts w:ascii="Arial" w:hAnsi="Arial" w:cs="Arial"/>
          <w:sz w:val="21"/>
          <w:szCs w:val="21"/>
        </w:rPr>
        <w:t xml:space="preserve">Annex </w:t>
      </w:r>
      <w:r w:rsidR="00DD0AC5" w:rsidRPr="001A1D99">
        <w:rPr>
          <w:rFonts w:ascii="Arial" w:hAnsi="Arial" w:cs="Arial"/>
          <w:sz w:val="21"/>
          <w:szCs w:val="21"/>
        </w:rPr>
        <w:t>7</w:t>
      </w:r>
      <w:r w:rsidRPr="001A1D99">
        <w:rPr>
          <w:rFonts w:ascii="Arial" w:hAnsi="Arial" w:cs="Arial"/>
          <w:sz w:val="21"/>
          <w:szCs w:val="21"/>
        </w:rPr>
        <w:t>:</w:t>
      </w:r>
      <w:r w:rsidRPr="001A1D99">
        <w:rPr>
          <w:rFonts w:ascii="Arial" w:hAnsi="Arial" w:cs="Arial"/>
          <w:sz w:val="21"/>
          <w:szCs w:val="21"/>
        </w:rPr>
        <w:tab/>
      </w:r>
      <w:r w:rsidR="00B62BA5" w:rsidRPr="001A1D99">
        <w:rPr>
          <w:rFonts w:ascii="Arial" w:hAnsi="Arial"/>
          <w:bCs w:val="0"/>
          <w:sz w:val="21"/>
        </w:rPr>
        <w:t xml:space="preserve">Evaluation </w:t>
      </w:r>
      <w:r w:rsidR="00B62BA5" w:rsidRPr="001A1D99">
        <w:rPr>
          <w:rFonts w:ascii="Arial" w:hAnsi="Arial" w:cs="Arial"/>
          <w:bCs w:val="0"/>
          <w:sz w:val="21"/>
          <w:szCs w:val="21"/>
        </w:rPr>
        <w:t>of Performance Indicators and Status of Delivery of Project Objective</w:t>
      </w:r>
      <w:r w:rsidR="00BA4F8C">
        <w:rPr>
          <w:rFonts w:ascii="Arial" w:hAnsi="Arial" w:cs="Arial"/>
          <w:bCs w:val="0"/>
          <w:sz w:val="21"/>
          <w:szCs w:val="21"/>
        </w:rPr>
        <w:t>,</w:t>
      </w:r>
      <w:r w:rsidR="00B62BA5" w:rsidRPr="001A1D99">
        <w:rPr>
          <w:rFonts w:ascii="Arial" w:hAnsi="Arial" w:cs="Arial"/>
          <w:bCs w:val="0"/>
          <w:sz w:val="21"/>
          <w:szCs w:val="21"/>
        </w:rPr>
        <w:t xml:space="preserve"> Outcomes</w:t>
      </w:r>
      <w:r w:rsidR="00BA4F8C">
        <w:rPr>
          <w:rFonts w:ascii="Arial" w:hAnsi="Arial" w:cs="Arial"/>
          <w:bCs w:val="0"/>
          <w:sz w:val="21"/>
          <w:szCs w:val="21"/>
        </w:rPr>
        <w:t>, Outputs</w:t>
      </w:r>
      <w:bookmarkEnd w:id="128"/>
    </w:p>
    <w:p w14:paraId="0EA79A96" w14:textId="77777777" w:rsidR="00617F70" w:rsidRPr="00617F70" w:rsidRDefault="00617F70" w:rsidP="00617F70">
      <w:pPr>
        <w:pStyle w:val="Heading6"/>
        <w:tabs>
          <w:tab w:val="left" w:pos="3300"/>
        </w:tabs>
        <w:rPr>
          <w:rFonts w:ascii="Arial" w:hAnsi="Arial" w:cs="Arial"/>
          <w:b w:val="0"/>
          <w:i/>
          <w:sz w:val="21"/>
          <w:szCs w:val="21"/>
        </w:rPr>
      </w:pPr>
      <w:r w:rsidRPr="00617F70">
        <w:rPr>
          <w:rFonts w:ascii="Arial" w:hAnsi="Arial" w:cs="Arial"/>
          <w:bCs w:val="0"/>
          <w:i/>
          <w:sz w:val="21"/>
          <w:szCs w:val="21"/>
          <w:vertAlign w:val="superscript"/>
        </w:rPr>
        <w:t>#</w:t>
      </w:r>
      <w:r w:rsidRPr="00617F70">
        <w:rPr>
          <w:rFonts w:ascii="Arial" w:hAnsi="Arial" w:cs="Arial"/>
          <w:b w:val="0"/>
          <w:i/>
          <w:sz w:val="21"/>
          <w:szCs w:val="21"/>
        </w:rPr>
        <w:t>Status of delivery colour codes:</w:t>
      </w:r>
      <w:r w:rsidRPr="00617F70">
        <w:rPr>
          <w:rFonts w:ascii="Arial" w:hAnsi="Arial" w:cs="Arial"/>
          <w:b w:val="0"/>
          <w:i/>
          <w:sz w:val="21"/>
          <w:szCs w:val="21"/>
        </w:rPr>
        <w:tab/>
      </w:r>
      <w:r w:rsidRPr="00617F70">
        <w:rPr>
          <w:rFonts w:ascii="Arial" w:hAnsi="Arial" w:cs="Arial"/>
          <w:b w:val="0"/>
          <w:sz w:val="21"/>
          <w:szCs w:val="21"/>
          <w:highlight w:val="green"/>
        </w:rPr>
        <w:t>Green</w:t>
      </w:r>
      <w:r w:rsidRPr="00617F70">
        <w:rPr>
          <w:rFonts w:ascii="Arial" w:hAnsi="Arial" w:cs="Arial"/>
          <w:b w:val="0"/>
          <w:sz w:val="21"/>
          <w:szCs w:val="21"/>
        </w:rPr>
        <w:t xml:space="preserve"> / completed – indicator shows successful achievement</w:t>
      </w:r>
    </w:p>
    <w:p w14:paraId="4EE21B19" w14:textId="02B77493" w:rsidR="00617F70" w:rsidRPr="00617F70" w:rsidRDefault="00617F70" w:rsidP="00617F70">
      <w:pPr>
        <w:tabs>
          <w:tab w:val="left" w:pos="3300"/>
          <w:tab w:val="left" w:pos="3630"/>
        </w:tabs>
        <w:rPr>
          <w:rFonts w:ascii="Arial" w:hAnsi="Arial" w:cs="Arial"/>
          <w:sz w:val="21"/>
          <w:szCs w:val="21"/>
        </w:rPr>
      </w:pPr>
      <w:r w:rsidRPr="00617F70">
        <w:rPr>
          <w:rFonts w:ascii="Arial" w:hAnsi="Arial" w:cs="Arial"/>
          <w:sz w:val="21"/>
          <w:szCs w:val="21"/>
        </w:rPr>
        <w:tab/>
      </w:r>
      <w:r w:rsidRPr="00617F70">
        <w:rPr>
          <w:rFonts w:ascii="Arial" w:hAnsi="Arial" w:cs="Arial"/>
          <w:sz w:val="21"/>
          <w:szCs w:val="21"/>
          <w:highlight w:val="yellow"/>
        </w:rPr>
        <w:t>Yellow</w:t>
      </w:r>
      <w:r w:rsidRPr="00617F70">
        <w:rPr>
          <w:rFonts w:ascii="Arial" w:hAnsi="Arial" w:cs="Arial"/>
          <w:sz w:val="21"/>
          <w:szCs w:val="21"/>
        </w:rPr>
        <w:t xml:space="preserve"> – indicator shows expected completion by the end of the project</w:t>
      </w:r>
      <w:r>
        <w:rPr>
          <w:rFonts w:ascii="Arial" w:hAnsi="Arial" w:cs="Arial"/>
          <w:sz w:val="21"/>
          <w:szCs w:val="21"/>
        </w:rPr>
        <w:t xml:space="preserve"> (or shortly thereafter)</w:t>
      </w:r>
    </w:p>
    <w:p w14:paraId="5336672C" w14:textId="4B027AE2" w:rsidR="00617F70" w:rsidRDefault="00617F70" w:rsidP="00DD5CFD">
      <w:pPr>
        <w:tabs>
          <w:tab w:val="left" w:pos="3300"/>
          <w:tab w:val="left" w:pos="3630"/>
        </w:tabs>
        <w:spacing w:after="120"/>
        <w:contextualSpacing/>
        <w:rPr>
          <w:rFonts w:ascii="Arial" w:hAnsi="Arial" w:cs="Arial"/>
          <w:sz w:val="21"/>
          <w:szCs w:val="21"/>
        </w:rPr>
      </w:pPr>
      <w:r w:rsidRPr="00617F70">
        <w:rPr>
          <w:rFonts w:ascii="Arial" w:hAnsi="Arial" w:cs="Arial"/>
          <w:sz w:val="21"/>
          <w:szCs w:val="21"/>
        </w:rPr>
        <w:tab/>
      </w:r>
      <w:r w:rsidR="00642AC4" w:rsidRPr="00241577">
        <w:rPr>
          <w:rFonts w:ascii="Arial" w:hAnsi="Arial" w:cs="Arial"/>
          <w:color w:val="000000" w:themeColor="text1"/>
          <w:sz w:val="21"/>
          <w:szCs w:val="21"/>
          <w:shd w:val="clear" w:color="auto" w:fill="CC99FF"/>
        </w:rPr>
        <w:t>Purple</w:t>
      </w:r>
      <w:r w:rsidRPr="00617F70">
        <w:rPr>
          <w:rFonts w:ascii="Arial" w:hAnsi="Arial" w:cs="Arial"/>
          <w:sz w:val="21"/>
          <w:szCs w:val="21"/>
        </w:rPr>
        <w:t xml:space="preserve"> – Indicator show poor achievement - unlikely to be complete by end of Project</w:t>
      </w:r>
    </w:p>
    <w:p w14:paraId="1EBDB374" w14:textId="1EC1BE7D" w:rsidR="00DD5CFD" w:rsidRPr="00617F70" w:rsidRDefault="00DD5CFD" w:rsidP="00617F70">
      <w:pPr>
        <w:tabs>
          <w:tab w:val="left" w:pos="3300"/>
          <w:tab w:val="left" w:pos="3630"/>
        </w:tabs>
        <w:spacing w:after="120"/>
        <w:rPr>
          <w:rFonts w:ascii="Arial" w:hAnsi="Arial" w:cs="Arial"/>
          <w:sz w:val="21"/>
          <w:szCs w:val="21"/>
        </w:rPr>
      </w:pPr>
      <w:r>
        <w:rPr>
          <w:rFonts w:ascii="Arial" w:hAnsi="Arial" w:cs="Arial"/>
          <w:sz w:val="21"/>
          <w:szCs w:val="21"/>
        </w:rPr>
        <w:tab/>
      </w:r>
      <w:r w:rsidRPr="00DD5CFD">
        <w:rPr>
          <w:rFonts w:ascii="Arial" w:hAnsi="Arial" w:cs="Arial"/>
          <w:sz w:val="21"/>
          <w:szCs w:val="21"/>
          <w:shd w:val="clear" w:color="auto" w:fill="D9D9D9"/>
        </w:rPr>
        <w:t>Grey</w:t>
      </w:r>
      <w:r>
        <w:rPr>
          <w:rFonts w:ascii="Arial" w:hAnsi="Arial" w:cs="Arial"/>
          <w:sz w:val="21"/>
          <w:szCs w:val="21"/>
        </w:rPr>
        <w:t xml:space="preserve"> – unable to evaluate based on data provided </w:t>
      </w:r>
    </w:p>
    <w:p w14:paraId="6920DBB3" w14:textId="77777777" w:rsidR="00617F70" w:rsidRPr="00617F70" w:rsidRDefault="00617F70" w:rsidP="00617F70">
      <w:pPr>
        <w:tabs>
          <w:tab w:val="left" w:pos="3300"/>
        </w:tabs>
        <w:spacing w:before="120" w:line="264" w:lineRule="auto"/>
        <w:ind w:left="1542" w:hanging="1542"/>
        <w:jc w:val="both"/>
        <w:rPr>
          <w:rFonts w:ascii="Arial Narrow" w:hAnsi="Arial Narrow" w:cs="Arial"/>
          <w:sz w:val="21"/>
          <w:szCs w:val="21"/>
        </w:rPr>
      </w:pPr>
      <w:r w:rsidRPr="00617F70">
        <w:rPr>
          <w:rFonts w:ascii="Arial" w:hAnsi="Arial" w:cs="Arial"/>
          <w:bCs/>
          <w:i/>
          <w:sz w:val="21"/>
          <w:szCs w:val="21"/>
          <w:lang w:eastAsia="en-US"/>
        </w:rPr>
        <w:t>*Satisfaction rating scale:</w:t>
      </w:r>
      <w:r w:rsidRPr="00617F70">
        <w:rPr>
          <w:rFonts w:ascii="Arial" w:hAnsi="Arial" w:cs="Arial"/>
          <w:sz w:val="21"/>
          <w:szCs w:val="21"/>
        </w:rPr>
        <w:tab/>
      </w:r>
      <w:r w:rsidRPr="00617F70">
        <w:rPr>
          <w:rFonts w:ascii="Arial Narrow" w:hAnsi="Arial Narrow" w:cs="Arial"/>
          <w:b/>
          <w:sz w:val="21"/>
          <w:szCs w:val="21"/>
        </w:rPr>
        <w:t>H</w:t>
      </w:r>
      <w:r w:rsidRPr="00617F70">
        <w:rPr>
          <w:rFonts w:ascii="Arial Narrow" w:hAnsi="Arial Narrow" w:cs="Arial"/>
          <w:sz w:val="21"/>
          <w:szCs w:val="21"/>
        </w:rPr>
        <w:t xml:space="preserve">ighly </w:t>
      </w:r>
      <w:r w:rsidRPr="00617F70">
        <w:rPr>
          <w:rFonts w:ascii="Arial Narrow" w:hAnsi="Arial Narrow" w:cs="Arial"/>
          <w:b/>
          <w:sz w:val="21"/>
          <w:szCs w:val="21"/>
        </w:rPr>
        <w:t>S</w:t>
      </w:r>
      <w:r w:rsidRPr="00617F70">
        <w:rPr>
          <w:rFonts w:ascii="Arial Narrow" w:hAnsi="Arial Narrow" w:cs="Arial"/>
          <w:sz w:val="21"/>
          <w:szCs w:val="21"/>
        </w:rPr>
        <w:t xml:space="preserve">atisfactory, </w:t>
      </w:r>
      <w:r w:rsidRPr="00617F70">
        <w:rPr>
          <w:rFonts w:ascii="Arial Narrow" w:hAnsi="Arial Narrow" w:cs="Arial"/>
          <w:b/>
          <w:sz w:val="21"/>
          <w:szCs w:val="21"/>
        </w:rPr>
        <w:t>S</w:t>
      </w:r>
      <w:r w:rsidRPr="00617F70">
        <w:rPr>
          <w:rFonts w:ascii="Arial Narrow" w:hAnsi="Arial Narrow" w:cs="Arial"/>
          <w:sz w:val="21"/>
          <w:szCs w:val="21"/>
        </w:rPr>
        <w:t xml:space="preserve">atisfactory, </w:t>
      </w:r>
      <w:r w:rsidRPr="00617F70">
        <w:rPr>
          <w:rFonts w:ascii="Arial Narrow" w:hAnsi="Arial Narrow" w:cs="Arial"/>
          <w:b/>
          <w:sz w:val="21"/>
          <w:szCs w:val="21"/>
        </w:rPr>
        <w:t>M</w:t>
      </w:r>
      <w:r w:rsidRPr="00617F70">
        <w:rPr>
          <w:rFonts w:ascii="Arial Narrow" w:hAnsi="Arial Narrow" w:cs="Arial"/>
          <w:sz w:val="21"/>
          <w:szCs w:val="21"/>
        </w:rPr>
        <w:t xml:space="preserve">oderately </w:t>
      </w:r>
      <w:r w:rsidRPr="00617F70">
        <w:rPr>
          <w:rFonts w:ascii="Arial Narrow" w:hAnsi="Arial Narrow" w:cs="Arial"/>
          <w:b/>
          <w:sz w:val="21"/>
          <w:szCs w:val="21"/>
        </w:rPr>
        <w:t>S</w:t>
      </w:r>
      <w:r w:rsidRPr="00617F70">
        <w:rPr>
          <w:rFonts w:ascii="Arial Narrow" w:hAnsi="Arial Narrow" w:cs="Arial"/>
          <w:sz w:val="21"/>
          <w:szCs w:val="21"/>
        </w:rPr>
        <w:t xml:space="preserve">atisfactory, </w:t>
      </w:r>
      <w:r w:rsidRPr="00617F70">
        <w:rPr>
          <w:rFonts w:ascii="Arial Narrow" w:hAnsi="Arial Narrow" w:cs="Arial"/>
          <w:b/>
          <w:sz w:val="21"/>
          <w:szCs w:val="21"/>
        </w:rPr>
        <w:t>M</w:t>
      </w:r>
      <w:r w:rsidRPr="00617F70">
        <w:rPr>
          <w:rFonts w:ascii="Arial Narrow" w:hAnsi="Arial Narrow" w:cs="Arial"/>
          <w:sz w:val="21"/>
          <w:szCs w:val="21"/>
        </w:rPr>
        <w:t xml:space="preserve">oderately </w:t>
      </w:r>
      <w:r w:rsidRPr="00617F70">
        <w:rPr>
          <w:rFonts w:ascii="Arial Narrow" w:hAnsi="Arial Narrow" w:cs="Arial"/>
          <w:b/>
          <w:sz w:val="21"/>
          <w:szCs w:val="21"/>
        </w:rPr>
        <w:t>U</w:t>
      </w:r>
      <w:r w:rsidRPr="00617F70">
        <w:rPr>
          <w:rFonts w:ascii="Arial Narrow" w:hAnsi="Arial Narrow" w:cs="Arial"/>
          <w:sz w:val="21"/>
          <w:szCs w:val="21"/>
        </w:rPr>
        <w:t xml:space="preserve">nsatisfactory, </w:t>
      </w:r>
      <w:r w:rsidRPr="00617F70">
        <w:rPr>
          <w:rFonts w:ascii="Arial Narrow" w:hAnsi="Arial Narrow" w:cs="Arial"/>
          <w:b/>
          <w:sz w:val="21"/>
          <w:szCs w:val="21"/>
        </w:rPr>
        <w:t>U</w:t>
      </w:r>
      <w:r w:rsidRPr="00617F70">
        <w:rPr>
          <w:rFonts w:ascii="Arial Narrow" w:hAnsi="Arial Narrow" w:cs="Arial"/>
          <w:sz w:val="21"/>
          <w:szCs w:val="21"/>
        </w:rPr>
        <w:t xml:space="preserve">nsatisfactory, </w:t>
      </w:r>
      <w:r w:rsidRPr="00617F70">
        <w:rPr>
          <w:rFonts w:ascii="Arial Narrow" w:hAnsi="Arial Narrow" w:cs="Arial"/>
          <w:b/>
          <w:sz w:val="21"/>
          <w:szCs w:val="21"/>
        </w:rPr>
        <w:t>H</w:t>
      </w:r>
      <w:r w:rsidRPr="00617F70">
        <w:rPr>
          <w:rFonts w:ascii="Arial Narrow" w:hAnsi="Arial Narrow" w:cs="Arial"/>
          <w:sz w:val="21"/>
          <w:szCs w:val="21"/>
        </w:rPr>
        <w:t xml:space="preserve">ighly </w:t>
      </w:r>
      <w:r w:rsidRPr="00617F70">
        <w:rPr>
          <w:rFonts w:ascii="Arial Narrow" w:hAnsi="Arial Narrow" w:cs="Arial"/>
          <w:b/>
          <w:sz w:val="21"/>
          <w:szCs w:val="21"/>
        </w:rPr>
        <w:t>U</w:t>
      </w:r>
      <w:r w:rsidRPr="00617F70">
        <w:rPr>
          <w:rFonts w:ascii="Arial Narrow" w:hAnsi="Arial Narrow" w:cs="Arial"/>
          <w:sz w:val="21"/>
          <w:szCs w:val="21"/>
        </w:rPr>
        <w:t>nsatisfactory</w:t>
      </w:r>
    </w:p>
    <w:p w14:paraId="47B1E4E9" w14:textId="77777777" w:rsidR="00617F70" w:rsidRPr="00617F70" w:rsidRDefault="00617F70" w:rsidP="00617F70">
      <w:pPr>
        <w:rPr>
          <w:rFonts w:ascii="Arial" w:hAnsi="Arial" w:cs="Arial"/>
          <w:sz w:val="20"/>
          <w:szCs w:val="20"/>
        </w:rPr>
      </w:pPr>
    </w:p>
    <w:p w14:paraId="16C6121F" w14:textId="77777777" w:rsidR="00617F70" w:rsidRPr="00617F70" w:rsidRDefault="00617F70" w:rsidP="00617F70">
      <w:pPr>
        <w:rPr>
          <w:rFonts w:ascii="Arial" w:hAnsi="Arial" w:cs="Arial"/>
          <w:sz w:val="20"/>
          <w:szCs w:val="20"/>
        </w:rPr>
      </w:pPr>
    </w:p>
    <w:tbl>
      <w:tblPr>
        <w:tblW w:w="4926" w:type="pct"/>
        <w:jc w:val="center"/>
        <w:tblBorders>
          <w:top w:val="single" w:sz="18" w:space="0" w:color="000000"/>
          <w:left w:val="single" w:sz="18" w:space="0" w:color="000000"/>
          <w:bottom w:val="single" w:sz="18" w:space="0" w:color="000000"/>
          <w:right w:val="single" w:sz="18" w:space="0" w:color="000000"/>
          <w:insideH w:val="single" w:sz="8" w:space="0" w:color="000000"/>
          <w:insideV w:val="single" w:sz="8" w:space="0" w:color="000000"/>
        </w:tblBorders>
        <w:tblLayout w:type="fixed"/>
        <w:tblCellMar>
          <w:top w:w="28" w:type="dxa"/>
          <w:left w:w="28" w:type="dxa"/>
          <w:bottom w:w="28" w:type="dxa"/>
          <w:right w:w="28" w:type="dxa"/>
        </w:tblCellMar>
        <w:tblLook w:val="0000" w:firstRow="0" w:lastRow="0" w:firstColumn="0" w:lastColumn="0" w:noHBand="0" w:noVBand="0"/>
      </w:tblPr>
      <w:tblGrid>
        <w:gridCol w:w="1199"/>
        <w:gridCol w:w="1700"/>
        <w:gridCol w:w="1282"/>
        <w:gridCol w:w="1271"/>
        <w:gridCol w:w="3542"/>
        <w:gridCol w:w="2553"/>
        <w:gridCol w:w="1700"/>
        <w:gridCol w:w="598"/>
      </w:tblGrid>
      <w:tr w:rsidR="00776B37" w:rsidRPr="000679BD" w14:paraId="35FD7E91" w14:textId="77777777" w:rsidTr="004E422B">
        <w:trPr>
          <w:cantSplit/>
          <w:tblHeader/>
          <w:jc w:val="center"/>
        </w:trPr>
        <w:tc>
          <w:tcPr>
            <w:tcW w:w="433" w:type="pct"/>
            <w:tcBorders>
              <w:bottom w:val="single" w:sz="8" w:space="0" w:color="000000"/>
            </w:tcBorders>
            <w:shd w:val="clear" w:color="auto" w:fill="FFC000"/>
          </w:tcPr>
          <w:p w14:paraId="284D1ADF" w14:textId="77777777" w:rsidR="00590883" w:rsidRPr="00726239" w:rsidRDefault="00590883" w:rsidP="004E422B">
            <w:pPr>
              <w:widowControl w:val="0"/>
              <w:autoSpaceDE w:val="0"/>
              <w:autoSpaceDN w:val="0"/>
              <w:adjustRightInd w:val="0"/>
              <w:jc w:val="center"/>
              <w:rPr>
                <w:rFonts w:ascii="Arial Narrow" w:hAnsi="Arial Narrow"/>
                <w:b/>
                <w:sz w:val="18"/>
                <w:szCs w:val="18"/>
              </w:rPr>
            </w:pPr>
            <w:r w:rsidRPr="00726239">
              <w:rPr>
                <w:rFonts w:ascii="Arial Narrow" w:hAnsi="Arial Narrow"/>
                <w:b/>
                <w:sz w:val="18"/>
                <w:szCs w:val="18"/>
              </w:rPr>
              <w:t>S</w:t>
            </w:r>
            <w:r w:rsidRPr="00726239">
              <w:rPr>
                <w:rFonts w:ascii="Arial Narrow" w:hAnsi="Arial Narrow"/>
                <w:b/>
                <w:w w:val="120"/>
                <w:sz w:val="18"/>
                <w:szCs w:val="18"/>
              </w:rPr>
              <w:t>t</w:t>
            </w:r>
            <w:r w:rsidRPr="00726239">
              <w:rPr>
                <w:rFonts w:ascii="Arial Narrow" w:hAnsi="Arial Narrow"/>
                <w:b/>
                <w:w w:val="134"/>
                <w:sz w:val="18"/>
                <w:szCs w:val="18"/>
              </w:rPr>
              <w:t>r</w:t>
            </w:r>
            <w:r w:rsidRPr="00726239">
              <w:rPr>
                <w:rFonts w:ascii="Arial Narrow" w:hAnsi="Arial Narrow"/>
                <w:b/>
                <w:spacing w:val="1"/>
                <w:w w:val="113"/>
                <w:sz w:val="18"/>
                <w:szCs w:val="18"/>
              </w:rPr>
              <w:t>a</w:t>
            </w:r>
            <w:r w:rsidRPr="00726239">
              <w:rPr>
                <w:rFonts w:ascii="Arial Narrow" w:hAnsi="Arial Narrow"/>
                <w:b/>
                <w:spacing w:val="-2"/>
                <w:w w:val="120"/>
                <w:sz w:val="18"/>
                <w:szCs w:val="18"/>
              </w:rPr>
              <w:t>t</w:t>
            </w:r>
            <w:r w:rsidRPr="00726239">
              <w:rPr>
                <w:rFonts w:ascii="Arial Narrow" w:hAnsi="Arial Narrow"/>
                <w:b/>
                <w:sz w:val="18"/>
                <w:szCs w:val="18"/>
              </w:rPr>
              <w:t>e</w:t>
            </w:r>
            <w:r w:rsidRPr="00726239">
              <w:rPr>
                <w:rFonts w:ascii="Arial Narrow" w:hAnsi="Arial Narrow"/>
                <w:b/>
                <w:spacing w:val="1"/>
                <w:sz w:val="18"/>
                <w:szCs w:val="18"/>
              </w:rPr>
              <w:t>g</w:t>
            </w:r>
            <w:r w:rsidRPr="00726239">
              <w:rPr>
                <w:rFonts w:ascii="Arial Narrow" w:hAnsi="Arial Narrow"/>
                <w:b/>
                <w:sz w:val="18"/>
                <w:szCs w:val="18"/>
              </w:rPr>
              <w:t>y</w:t>
            </w:r>
          </w:p>
        </w:tc>
        <w:tc>
          <w:tcPr>
            <w:tcW w:w="614" w:type="pct"/>
            <w:tcBorders>
              <w:bottom w:val="single" w:sz="8" w:space="0" w:color="000000"/>
            </w:tcBorders>
            <w:shd w:val="clear" w:color="auto" w:fill="FFC000"/>
          </w:tcPr>
          <w:p w14:paraId="310C9A3B" w14:textId="77777777" w:rsidR="00590883" w:rsidRPr="009510F4" w:rsidRDefault="00590883" w:rsidP="004E422B">
            <w:pPr>
              <w:widowControl w:val="0"/>
              <w:autoSpaceDE w:val="0"/>
              <w:autoSpaceDN w:val="0"/>
              <w:adjustRightInd w:val="0"/>
              <w:ind w:right="-27"/>
              <w:jc w:val="center"/>
              <w:rPr>
                <w:rFonts w:ascii="Arial Narrow" w:hAnsi="Arial Narrow"/>
                <w:b/>
                <w:sz w:val="18"/>
                <w:szCs w:val="18"/>
              </w:rPr>
            </w:pPr>
            <w:r w:rsidRPr="00301118">
              <w:rPr>
                <w:rFonts w:ascii="Arial Narrow" w:hAnsi="Arial Narrow"/>
                <w:b/>
                <w:spacing w:val="1"/>
                <w:w w:val="117"/>
                <w:sz w:val="18"/>
                <w:szCs w:val="18"/>
              </w:rPr>
              <w:t>I</w:t>
            </w:r>
            <w:r w:rsidRPr="00301118">
              <w:rPr>
                <w:rFonts w:ascii="Arial Narrow" w:hAnsi="Arial Narrow"/>
                <w:b/>
                <w:w w:val="111"/>
                <w:sz w:val="18"/>
                <w:szCs w:val="18"/>
              </w:rPr>
              <w:t>nd</w:t>
            </w:r>
            <w:r w:rsidRPr="00301118">
              <w:rPr>
                <w:rFonts w:ascii="Arial Narrow" w:hAnsi="Arial Narrow"/>
                <w:b/>
                <w:spacing w:val="-1"/>
                <w:sz w:val="18"/>
                <w:szCs w:val="18"/>
              </w:rPr>
              <w:t>i</w:t>
            </w:r>
            <w:r w:rsidRPr="00301118">
              <w:rPr>
                <w:rFonts w:ascii="Arial Narrow" w:hAnsi="Arial Narrow"/>
                <w:b/>
                <w:sz w:val="18"/>
                <w:szCs w:val="18"/>
              </w:rPr>
              <w:t>c</w:t>
            </w:r>
            <w:r w:rsidRPr="00301118">
              <w:rPr>
                <w:rFonts w:ascii="Arial Narrow" w:hAnsi="Arial Narrow"/>
                <w:b/>
                <w:spacing w:val="1"/>
                <w:w w:val="113"/>
                <w:sz w:val="18"/>
                <w:szCs w:val="18"/>
              </w:rPr>
              <w:t>a</w:t>
            </w:r>
            <w:r w:rsidRPr="00301118">
              <w:rPr>
                <w:rFonts w:ascii="Arial Narrow" w:hAnsi="Arial Narrow"/>
                <w:b/>
                <w:w w:val="120"/>
                <w:sz w:val="18"/>
                <w:szCs w:val="18"/>
              </w:rPr>
              <w:t>t</w:t>
            </w:r>
            <w:r w:rsidRPr="00301118">
              <w:rPr>
                <w:rFonts w:ascii="Arial Narrow" w:hAnsi="Arial Narrow"/>
                <w:b/>
                <w:spacing w:val="-1"/>
                <w:sz w:val="18"/>
                <w:szCs w:val="18"/>
              </w:rPr>
              <w:t>o</w:t>
            </w:r>
            <w:r w:rsidRPr="00301118">
              <w:rPr>
                <w:rFonts w:ascii="Arial Narrow" w:hAnsi="Arial Narrow"/>
                <w:b/>
                <w:w w:val="134"/>
                <w:sz w:val="18"/>
                <w:szCs w:val="18"/>
              </w:rPr>
              <w:t>r</w:t>
            </w:r>
          </w:p>
        </w:tc>
        <w:tc>
          <w:tcPr>
            <w:tcW w:w="463" w:type="pct"/>
            <w:tcBorders>
              <w:bottom w:val="single" w:sz="8" w:space="0" w:color="000000"/>
            </w:tcBorders>
            <w:shd w:val="clear" w:color="auto" w:fill="FFC000"/>
          </w:tcPr>
          <w:p w14:paraId="4B858C45" w14:textId="77777777" w:rsidR="00590883" w:rsidRPr="009510F4" w:rsidRDefault="00590883" w:rsidP="004E422B">
            <w:pPr>
              <w:widowControl w:val="0"/>
              <w:autoSpaceDE w:val="0"/>
              <w:autoSpaceDN w:val="0"/>
              <w:adjustRightInd w:val="0"/>
              <w:ind w:right="-20"/>
              <w:jc w:val="center"/>
              <w:rPr>
                <w:rFonts w:ascii="Arial Narrow" w:hAnsi="Arial Narrow"/>
                <w:b/>
                <w:sz w:val="18"/>
                <w:szCs w:val="18"/>
              </w:rPr>
            </w:pPr>
            <w:r w:rsidRPr="009510F4">
              <w:rPr>
                <w:rFonts w:ascii="Arial Narrow" w:hAnsi="Arial Narrow"/>
                <w:b/>
                <w:sz w:val="18"/>
                <w:szCs w:val="18"/>
              </w:rPr>
              <w:t>Baseline</w:t>
            </w:r>
          </w:p>
        </w:tc>
        <w:tc>
          <w:tcPr>
            <w:tcW w:w="459" w:type="pct"/>
            <w:tcBorders>
              <w:bottom w:val="single" w:sz="8" w:space="0" w:color="000000"/>
            </w:tcBorders>
            <w:shd w:val="clear" w:color="auto" w:fill="FFC000"/>
          </w:tcPr>
          <w:p w14:paraId="5D630DCE" w14:textId="77777777" w:rsidR="00590883" w:rsidRPr="00A709AF" w:rsidRDefault="00590883" w:rsidP="004E422B">
            <w:pPr>
              <w:widowControl w:val="0"/>
              <w:autoSpaceDE w:val="0"/>
              <w:autoSpaceDN w:val="0"/>
              <w:adjustRightInd w:val="0"/>
              <w:ind w:right="-20"/>
              <w:jc w:val="center"/>
              <w:rPr>
                <w:rFonts w:ascii="Arial Narrow" w:hAnsi="Arial Narrow"/>
                <w:b/>
                <w:sz w:val="18"/>
                <w:szCs w:val="18"/>
              </w:rPr>
            </w:pPr>
            <w:r w:rsidRPr="00A709AF">
              <w:rPr>
                <w:rFonts w:ascii="Arial Narrow" w:hAnsi="Arial Narrow"/>
                <w:b/>
                <w:sz w:val="18"/>
                <w:szCs w:val="18"/>
              </w:rPr>
              <w:t>Target</w:t>
            </w:r>
          </w:p>
        </w:tc>
        <w:tc>
          <w:tcPr>
            <w:tcW w:w="1279" w:type="pct"/>
            <w:tcBorders>
              <w:bottom w:val="single" w:sz="8" w:space="0" w:color="000000"/>
            </w:tcBorders>
            <w:shd w:val="clear" w:color="auto" w:fill="FFC000"/>
          </w:tcPr>
          <w:p w14:paraId="327BD286" w14:textId="5A8EEDEC" w:rsidR="00590883" w:rsidRPr="00A03582" w:rsidRDefault="00590883" w:rsidP="004E422B">
            <w:pPr>
              <w:widowControl w:val="0"/>
              <w:autoSpaceDE w:val="0"/>
              <w:autoSpaceDN w:val="0"/>
              <w:adjustRightInd w:val="0"/>
              <w:ind w:right="-20"/>
              <w:jc w:val="center"/>
              <w:rPr>
                <w:rFonts w:ascii="Arial Narrow" w:hAnsi="Arial Narrow"/>
                <w:b/>
                <w:sz w:val="18"/>
                <w:szCs w:val="18"/>
              </w:rPr>
            </w:pPr>
            <w:r w:rsidRPr="00A03582">
              <w:rPr>
                <w:rFonts w:ascii="Arial Narrow" w:hAnsi="Arial Narrow"/>
                <w:b/>
                <w:sz w:val="18"/>
                <w:szCs w:val="18"/>
              </w:rPr>
              <w:t>Status at mid-term (June 2014)</w:t>
            </w:r>
            <w:r w:rsidR="00805AD8">
              <w:rPr>
                <w:rFonts w:ascii="Arial Narrow" w:hAnsi="Arial Narrow"/>
                <w:b/>
                <w:sz w:val="18"/>
                <w:szCs w:val="18"/>
              </w:rPr>
              <w:t>*</w:t>
            </w:r>
          </w:p>
        </w:tc>
        <w:tc>
          <w:tcPr>
            <w:tcW w:w="922" w:type="pct"/>
            <w:tcBorders>
              <w:bottom w:val="single" w:sz="8" w:space="0" w:color="000000"/>
            </w:tcBorders>
            <w:shd w:val="clear" w:color="auto" w:fill="FFC000"/>
          </w:tcPr>
          <w:p w14:paraId="3C157067" w14:textId="384A6ACD" w:rsidR="00590883" w:rsidRPr="00AF513A" w:rsidRDefault="00590883" w:rsidP="004E422B">
            <w:pPr>
              <w:widowControl w:val="0"/>
              <w:autoSpaceDE w:val="0"/>
              <w:autoSpaceDN w:val="0"/>
              <w:adjustRightInd w:val="0"/>
              <w:ind w:right="-20"/>
              <w:jc w:val="center"/>
              <w:rPr>
                <w:rFonts w:ascii="Arial Narrow" w:hAnsi="Arial Narrow"/>
                <w:b/>
                <w:sz w:val="18"/>
                <w:szCs w:val="18"/>
              </w:rPr>
            </w:pPr>
            <w:r w:rsidRPr="00AF513A">
              <w:rPr>
                <w:rFonts w:ascii="Arial Narrow" w:hAnsi="Arial Narrow"/>
                <w:b/>
                <w:sz w:val="18"/>
                <w:szCs w:val="18"/>
              </w:rPr>
              <w:t>Status at term end (Nov 2015)</w:t>
            </w:r>
            <w:r w:rsidR="00805AD8">
              <w:rPr>
                <w:rFonts w:ascii="Arial Narrow" w:hAnsi="Arial Narrow"/>
                <w:b/>
                <w:sz w:val="18"/>
                <w:szCs w:val="18"/>
              </w:rPr>
              <w:t>*</w:t>
            </w:r>
          </w:p>
        </w:tc>
        <w:tc>
          <w:tcPr>
            <w:tcW w:w="614" w:type="pct"/>
            <w:tcBorders>
              <w:bottom w:val="single" w:sz="8" w:space="0" w:color="000000"/>
            </w:tcBorders>
            <w:shd w:val="clear" w:color="auto" w:fill="FFC000"/>
          </w:tcPr>
          <w:p w14:paraId="35BD4CAF" w14:textId="0741D129" w:rsidR="00590883" w:rsidRPr="004E422B" w:rsidRDefault="00773B04" w:rsidP="00D53C8E">
            <w:pPr>
              <w:keepNext/>
              <w:widowControl w:val="0"/>
              <w:autoSpaceDE w:val="0"/>
              <w:autoSpaceDN w:val="0"/>
              <w:adjustRightInd w:val="0"/>
              <w:jc w:val="center"/>
              <w:outlineLvl w:val="2"/>
              <w:rPr>
                <w:rFonts w:ascii="Arial Narrow" w:hAnsi="Arial Narrow"/>
                <w:b/>
                <w:sz w:val="18"/>
                <w:szCs w:val="18"/>
              </w:rPr>
            </w:pPr>
            <w:r w:rsidRPr="004E422B">
              <w:rPr>
                <w:rFonts w:ascii="Arial Narrow" w:hAnsi="Arial Narrow"/>
                <w:b/>
                <w:sz w:val="18"/>
                <w:szCs w:val="18"/>
              </w:rPr>
              <w:t>TE</w:t>
            </w:r>
            <w:r w:rsidRPr="00726239">
              <w:rPr>
                <w:rFonts w:ascii="Arial Narrow" w:hAnsi="Arial Narrow"/>
                <w:b/>
                <w:sz w:val="18"/>
                <w:szCs w:val="18"/>
              </w:rPr>
              <w:t xml:space="preserve"> comments</w:t>
            </w:r>
          </w:p>
        </w:tc>
        <w:tc>
          <w:tcPr>
            <w:tcW w:w="216" w:type="pct"/>
            <w:tcBorders>
              <w:bottom w:val="single" w:sz="8" w:space="0" w:color="000000"/>
            </w:tcBorders>
            <w:shd w:val="clear" w:color="auto" w:fill="FFC000"/>
            <w:tcMar>
              <w:left w:w="0" w:type="dxa"/>
              <w:right w:w="0" w:type="dxa"/>
            </w:tcMar>
          </w:tcPr>
          <w:p w14:paraId="1D85EDB8" w14:textId="47B2F211" w:rsidR="00590883" w:rsidRPr="00726239" w:rsidRDefault="00590883" w:rsidP="00D53C8E">
            <w:pPr>
              <w:widowControl w:val="0"/>
              <w:autoSpaceDE w:val="0"/>
              <w:autoSpaceDN w:val="0"/>
              <w:adjustRightInd w:val="0"/>
              <w:jc w:val="center"/>
              <w:rPr>
                <w:rFonts w:ascii="Arial Narrow" w:hAnsi="Arial Narrow"/>
                <w:b/>
                <w:sz w:val="18"/>
                <w:szCs w:val="18"/>
              </w:rPr>
            </w:pPr>
            <w:r w:rsidRPr="00726239">
              <w:rPr>
                <w:rFonts w:ascii="Arial Narrow" w:hAnsi="Arial Narrow"/>
                <w:b/>
                <w:sz w:val="18"/>
                <w:szCs w:val="18"/>
              </w:rPr>
              <w:t>Rating</w:t>
            </w:r>
          </w:p>
        </w:tc>
      </w:tr>
      <w:tr w:rsidR="00776B37" w:rsidRPr="000679BD" w14:paraId="162AEB44" w14:textId="77777777" w:rsidTr="004E422B">
        <w:trPr>
          <w:cantSplit/>
          <w:jc w:val="center"/>
        </w:trPr>
        <w:tc>
          <w:tcPr>
            <w:tcW w:w="433" w:type="pct"/>
            <w:tcBorders>
              <w:top w:val="single" w:sz="8" w:space="0" w:color="000000"/>
              <w:bottom w:val="single" w:sz="8" w:space="0" w:color="000000"/>
            </w:tcBorders>
            <w:shd w:val="clear" w:color="auto" w:fill="auto"/>
          </w:tcPr>
          <w:p w14:paraId="0AEF5370" w14:textId="07904E1F" w:rsidR="001E215D" w:rsidRPr="004E422B" w:rsidRDefault="001E215D" w:rsidP="004E422B">
            <w:pPr>
              <w:widowControl w:val="0"/>
              <w:autoSpaceDE w:val="0"/>
              <w:autoSpaceDN w:val="0"/>
              <w:adjustRightInd w:val="0"/>
              <w:ind w:right="-27"/>
              <w:rPr>
                <w:rFonts w:ascii="Arial Narrow" w:hAnsi="Arial Narrow"/>
                <w:b/>
                <w:sz w:val="16"/>
                <w:szCs w:val="16"/>
              </w:rPr>
            </w:pPr>
            <w:r w:rsidRPr="004E422B">
              <w:rPr>
                <w:rFonts w:ascii="Arial Narrow" w:hAnsi="Arial Narrow"/>
                <w:b/>
                <w:sz w:val="16"/>
                <w:szCs w:val="16"/>
              </w:rPr>
              <w:t>Objective:</w:t>
            </w:r>
          </w:p>
        </w:tc>
        <w:tc>
          <w:tcPr>
            <w:tcW w:w="614" w:type="pct"/>
            <w:tcBorders>
              <w:top w:val="single" w:sz="8" w:space="0" w:color="000000"/>
              <w:bottom w:val="single" w:sz="8" w:space="0" w:color="000000"/>
            </w:tcBorders>
            <w:shd w:val="clear" w:color="auto" w:fill="auto"/>
          </w:tcPr>
          <w:p w14:paraId="1A60AA6F" w14:textId="77777777" w:rsidR="001E215D" w:rsidRPr="004E422B" w:rsidRDefault="001E215D" w:rsidP="004E422B">
            <w:pPr>
              <w:widowControl w:val="0"/>
              <w:tabs>
                <w:tab w:val="left" w:pos="963"/>
                <w:tab w:val="left" w:pos="1644"/>
              </w:tabs>
              <w:autoSpaceDE w:val="0"/>
              <w:autoSpaceDN w:val="0"/>
              <w:adjustRightInd w:val="0"/>
              <w:ind w:right="714"/>
              <w:rPr>
                <w:rFonts w:ascii="Arial Narrow" w:hAnsi="Arial Narrow"/>
                <w:b/>
                <w:spacing w:val="1"/>
                <w:w w:val="117"/>
                <w:sz w:val="16"/>
                <w:szCs w:val="16"/>
              </w:rPr>
            </w:pPr>
          </w:p>
        </w:tc>
        <w:tc>
          <w:tcPr>
            <w:tcW w:w="463" w:type="pct"/>
            <w:tcBorders>
              <w:top w:val="single" w:sz="8" w:space="0" w:color="000000"/>
              <w:bottom w:val="single" w:sz="8" w:space="0" w:color="000000"/>
            </w:tcBorders>
            <w:shd w:val="clear" w:color="auto" w:fill="auto"/>
          </w:tcPr>
          <w:p w14:paraId="09772764" w14:textId="77777777" w:rsidR="001E215D" w:rsidRPr="004E422B" w:rsidRDefault="001E215D" w:rsidP="004E422B">
            <w:pPr>
              <w:widowControl w:val="0"/>
              <w:tabs>
                <w:tab w:val="left" w:pos="963"/>
              </w:tabs>
              <w:autoSpaceDE w:val="0"/>
              <w:autoSpaceDN w:val="0"/>
              <w:adjustRightInd w:val="0"/>
              <w:ind w:right="-20"/>
              <w:rPr>
                <w:rFonts w:ascii="Arial Narrow" w:hAnsi="Arial Narrow"/>
                <w:b/>
                <w:sz w:val="16"/>
                <w:szCs w:val="16"/>
              </w:rPr>
            </w:pPr>
          </w:p>
        </w:tc>
        <w:tc>
          <w:tcPr>
            <w:tcW w:w="459" w:type="pct"/>
            <w:tcBorders>
              <w:top w:val="single" w:sz="8" w:space="0" w:color="000000"/>
              <w:bottom w:val="single" w:sz="8" w:space="0" w:color="000000"/>
            </w:tcBorders>
            <w:shd w:val="clear" w:color="auto" w:fill="auto"/>
          </w:tcPr>
          <w:p w14:paraId="3B2ECA3F" w14:textId="77777777" w:rsidR="001E215D" w:rsidRPr="004E422B" w:rsidRDefault="001E215D" w:rsidP="004E422B">
            <w:pPr>
              <w:widowControl w:val="0"/>
              <w:tabs>
                <w:tab w:val="left" w:pos="963"/>
              </w:tabs>
              <w:autoSpaceDE w:val="0"/>
              <w:autoSpaceDN w:val="0"/>
              <w:adjustRightInd w:val="0"/>
              <w:ind w:right="-20"/>
              <w:rPr>
                <w:rFonts w:ascii="Arial Narrow" w:hAnsi="Arial Narrow"/>
                <w:b/>
                <w:sz w:val="16"/>
                <w:szCs w:val="16"/>
              </w:rPr>
            </w:pPr>
          </w:p>
        </w:tc>
        <w:tc>
          <w:tcPr>
            <w:tcW w:w="1279" w:type="pct"/>
            <w:tcBorders>
              <w:top w:val="single" w:sz="8" w:space="0" w:color="000000"/>
              <w:bottom w:val="single" w:sz="8" w:space="0" w:color="000000"/>
            </w:tcBorders>
            <w:shd w:val="clear" w:color="auto" w:fill="auto"/>
          </w:tcPr>
          <w:p w14:paraId="0D119F18" w14:textId="77777777" w:rsidR="001E215D" w:rsidRPr="004E422B" w:rsidRDefault="001E215D" w:rsidP="00A61AED">
            <w:pPr>
              <w:widowControl w:val="0"/>
              <w:autoSpaceDE w:val="0"/>
              <w:autoSpaceDN w:val="0"/>
              <w:adjustRightInd w:val="0"/>
              <w:ind w:right="-20"/>
              <w:rPr>
                <w:rFonts w:ascii="Arial Narrow" w:hAnsi="Arial Narrow"/>
                <w:b/>
                <w:sz w:val="16"/>
                <w:szCs w:val="16"/>
              </w:rPr>
            </w:pPr>
          </w:p>
        </w:tc>
        <w:tc>
          <w:tcPr>
            <w:tcW w:w="922" w:type="pct"/>
            <w:tcBorders>
              <w:top w:val="single" w:sz="8" w:space="0" w:color="000000"/>
              <w:bottom w:val="single" w:sz="8" w:space="0" w:color="000000"/>
            </w:tcBorders>
            <w:shd w:val="clear" w:color="auto" w:fill="auto"/>
          </w:tcPr>
          <w:p w14:paraId="781104C7" w14:textId="77777777" w:rsidR="001E215D" w:rsidRPr="004E422B" w:rsidRDefault="001E215D" w:rsidP="00744500">
            <w:pPr>
              <w:widowControl w:val="0"/>
              <w:autoSpaceDE w:val="0"/>
              <w:autoSpaceDN w:val="0"/>
              <w:adjustRightInd w:val="0"/>
              <w:ind w:right="-20"/>
              <w:rPr>
                <w:rFonts w:ascii="Arial Narrow" w:hAnsi="Arial Narrow"/>
                <w:b/>
                <w:sz w:val="16"/>
                <w:szCs w:val="16"/>
              </w:rPr>
            </w:pPr>
          </w:p>
        </w:tc>
        <w:tc>
          <w:tcPr>
            <w:tcW w:w="614" w:type="pct"/>
            <w:tcBorders>
              <w:top w:val="single" w:sz="8" w:space="0" w:color="000000"/>
              <w:bottom w:val="single" w:sz="8" w:space="0" w:color="000000"/>
            </w:tcBorders>
            <w:shd w:val="clear" w:color="auto" w:fill="auto"/>
          </w:tcPr>
          <w:p w14:paraId="3FF134D0" w14:textId="77777777" w:rsidR="001E215D" w:rsidRPr="004E422B" w:rsidRDefault="001E215D" w:rsidP="00D53C8E">
            <w:pPr>
              <w:widowControl w:val="0"/>
              <w:autoSpaceDE w:val="0"/>
              <w:autoSpaceDN w:val="0"/>
              <w:adjustRightInd w:val="0"/>
              <w:rPr>
                <w:rFonts w:ascii="Arial Narrow" w:hAnsi="Arial Narrow"/>
                <w:b/>
                <w:strike/>
                <w:sz w:val="16"/>
                <w:szCs w:val="16"/>
              </w:rPr>
            </w:pPr>
          </w:p>
        </w:tc>
        <w:tc>
          <w:tcPr>
            <w:tcW w:w="216" w:type="pct"/>
            <w:tcBorders>
              <w:top w:val="single" w:sz="8" w:space="0" w:color="000000"/>
              <w:bottom w:val="single" w:sz="8" w:space="0" w:color="000000"/>
            </w:tcBorders>
            <w:shd w:val="clear" w:color="auto" w:fill="auto"/>
            <w:tcMar>
              <w:left w:w="0" w:type="dxa"/>
              <w:right w:w="0" w:type="dxa"/>
            </w:tcMar>
          </w:tcPr>
          <w:p w14:paraId="2383E668" w14:textId="4611BA80" w:rsidR="001E215D" w:rsidRPr="00726239" w:rsidRDefault="001E215D" w:rsidP="00925F46">
            <w:pPr>
              <w:widowControl w:val="0"/>
              <w:autoSpaceDE w:val="0"/>
              <w:autoSpaceDN w:val="0"/>
              <w:adjustRightInd w:val="0"/>
              <w:jc w:val="center"/>
              <w:rPr>
                <w:rFonts w:ascii="Arial Narrow" w:hAnsi="Arial Narrow"/>
                <w:b/>
                <w:sz w:val="18"/>
                <w:szCs w:val="18"/>
              </w:rPr>
            </w:pPr>
            <w:r w:rsidRPr="00726239">
              <w:rPr>
                <w:rFonts w:ascii="Arial Narrow" w:hAnsi="Arial Narrow"/>
                <w:b/>
                <w:sz w:val="18"/>
                <w:szCs w:val="18"/>
              </w:rPr>
              <w:t>S</w:t>
            </w:r>
          </w:p>
        </w:tc>
      </w:tr>
      <w:tr w:rsidR="00776B37" w:rsidRPr="000679BD" w14:paraId="6D74249E" w14:textId="77777777" w:rsidTr="004E422B">
        <w:trPr>
          <w:jc w:val="center"/>
        </w:trPr>
        <w:tc>
          <w:tcPr>
            <w:tcW w:w="433" w:type="pct"/>
            <w:vMerge w:val="restart"/>
            <w:tcBorders>
              <w:top w:val="single" w:sz="8" w:space="0" w:color="000000"/>
            </w:tcBorders>
          </w:tcPr>
          <w:p w14:paraId="58ED4888" w14:textId="0301C2E7" w:rsidR="00D91C89" w:rsidRPr="004857C7" w:rsidRDefault="00D91C89" w:rsidP="004E422B">
            <w:pPr>
              <w:widowControl w:val="0"/>
              <w:autoSpaceDE w:val="0"/>
              <w:autoSpaceDN w:val="0"/>
              <w:adjustRightInd w:val="0"/>
              <w:ind w:right="-27"/>
              <w:rPr>
                <w:rFonts w:ascii="Arial Narrow" w:hAnsi="Arial Narrow"/>
                <w:b/>
                <w:sz w:val="16"/>
                <w:szCs w:val="16"/>
              </w:rPr>
            </w:pPr>
            <w:r w:rsidRPr="004857C7">
              <w:rPr>
                <w:rFonts w:ascii="Arial Narrow" w:hAnsi="Arial Narrow"/>
                <w:b/>
                <w:spacing w:val="-1"/>
                <w:w w:val="109"/>
                <w:sz w:val="16"/>
                <w:szCs w:val="16"/>
              </w:rPr>
              <w:t>P</w:t>
            </w:r>
            <w:r w:rsidRPr="004857C7">
              <w:rPr>
                <w:rFonts w:ascii="Arial Narrow" w:hAnsi="Arial Narrow"/>
                <w:b/>
                <w:w w:val="109"/>
                <w:sz w:val="16"/>
                <w:szCs w:val="16"/>
              </w:rPr>
              <w:t>r</w:t>
            </w:r>
            <w:r w:rsidRPr="004857C7">
              <w:rPr>
                <w:rFonts w:ascii="Arial Narrow" w:hAnsi="Arial Narrow"/>
                <w:b/>
                <w:spacing w:val="-1"/>
                <w:w w:val="109"/>
                <w:sz w:val="16"/>
                <w:szCs w:val="16"/>
              </w:rPr>
              <w:t>o</w:t>
            </w:r>
            <w:r w:rsidRPr="004857C7">
              <w:rPr>
                <w:rFonts w:ascii="Arial Narrow" w:hAnsi="Arial Narrow"/>
                <w:b/>
                <w:w w:val="109"/>
                <w:sz w:val="16"/>
                <w:szCs w:val="16"/>
              </w:rPr>
              <w:t>ject</w:t>
            </w:r>
            <w:r w:rsidRPr="004857C7">
              <w:rPr>
                <w:rFonts w:ascii="Arial Narrow" w:hAnsi="Arial Narrow"/>
                <w:b/>
                <w:spacing w:val="2"/>
                <w:w w:val="109"/>
                <w:sz w:val="16"/>
                <w:szCs w:val="16"/>
              </w:rPr>
              <w:t xml:space="preserve"> </w:t>
            </w:r>
            <w:r w:rsidRPr="004857C7">
              <w:rPr>
                <w:rFonts w:ascii="Arial Narrow" w:hAnsi="Arial Narrow"/>
                <w:b/>
                <w:sz w:val="16"/>
                <w:szCs w:val="16"/>
              </w:rPr>
              <w:t>Ob</w:t>
            </w:r>
            <w:r w:rsidRPr="004857C7">
              <w:rPr>
                <w:rFonts w:ascii="Arial Narrow" w:hAnsi="Arial Narrow"/>
                <w:b/>
                <w:spacing w:val="-2"/>
                <w:sz w:val="16"/>
                <w:szCs w:val="16"/>
              </w:rPr>
              <w:t>j</w:t>
            </w:r>
            <w:r w:rsidRPr="004857C7">
              <w:rPr>
                <w:rFonts w:ascii="Arial Narrow" w:hAnsi="Arial Narrow"/>
                <w:b/>
                <w:sz w:val="16"/>
                <w:szCs w:val="16"/>
              </w:rPr>
              <w:t>ect</w:t>
            </w:r>
            <w:r w:rsidRPr="004857C7">
              <w:rPr>
                <w:rFonts w:ascii="Arial Narrow" w:hAnsi="Arial Narrow"/>
                <w:b/>
                <w:spacing w:val="-1"/>
                <w:sz w:val="16"/>
                <w:szCs w:val="16"/>
              </w:rPr>
              <w:t>iv</w:t>
            </w:r>
            <w:r w:rsidRPr="004857C7">
              <w:rPr>
                <w:rFonts w:ascii="Arial Narrow" w:hAnsi="Arial Narrow"/>
                <w:b/>
                <w:spacing w:val="3"/>
                <w:sz w:val="16"/>
                <w:szCs w:val="16"/>
              </w:rPr>
              <w:t>e</w:t>
            </w:r>
            <w:r w:rsidRPr="004857C7">
              <w:rPr>
                <w:rFonts w:ascii="Arial Narrow" w:hAnsi="Arial Narrow"/>
                <w:b/>
                <w:sz w:val="16"/>
                <w:szCs w:val="16"/>
              </w:rPr>
              <w:t xml:space="preserve">: </w:t>
            </w:r>
          </w:p>
          <w:p w14:paraId="22046AAA" w14:textId="77777777" w:rsidR="00D91C89" w:rsidRPr="004857C7" w:rsidRDefault="00D91C89" w:rsidP="004E422B">
            <w:pPr>
              <w:widowControl w:val="0"/>
              <w:autoSpaceDE w:val="0"/>
              <w:autoSpaceDN w:val="0"/>
              <w:adjustRightInd w:val="0"/>
              <w:ind w:right="-27"/>
              <w:rPr>
                <w:rFonts w:ascii="Arial Narrow" w:hAnsi="Arial Narrow"/>
                <w:sz w:val="16"/>
                <w:szCs w:val="16"/>
              </w:rPr>
            </w:pPr>
            <w:r w:rsidRPr="004857C7">
              <w:rPr>
                <w:rFonts w:ascii="Arial Narrow" w:hAnsi="Arial Narrow"/>
                <w:spacing w:val="1"/>
                <w:sz w:val="16"/>
                <w:szCs w:val="16"/>
              </w:rPr>
              <w:t>T</w:t>
            </w:r>
            <w:r w:rsidRPr="004857C7">
              <w:rPr>
                <w:rFonts w:ascii="Arial Narrow" w:hAnsi="Arial Narrow"/>
                <w:sz w:val="16"/>
                <w:szCs w:val="16"/>
              </w:rPr>
              <w:t xml:space="preserve">o </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re</w:t>
            </w:r>
            <w:r w:rsidRPr="004857C7">
              <w:rPr>
                <w:rFonts w:ascii="Arial Narrow" w:hAnsi="Arial Narrow"/>
                <w:spacing w:val="1"/>
                <w:sz w:val="16"/>
                <w:szCs w:val="16"/>
              </w:rPr>
              <w:t>n</w:t>
            </w:r>
            <w:r w:rsidRPr="004857C7">
              <w:rPr>
                <w:rFonts w:ascii="Arial Narrow" w:hAnsi="Arial Narrow"/>
                <w:spacing w:val="-3"/>
                <w:sz w:val="16"/>
                <w:szCs w:val="16"/>
              </w:rPr>
              <w:t>g</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 xml:space="preserve">en </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pacing w:val="1"/>
                <w:sz w:val="16"/>
                <w:szCs w:val="16"/>
              </w:rPr>
              <w:t>n</w:t>
            </w:r>
            <w:r w:rsidRPr="004857C7">
              <w:rPr>
                <w:rFonts w:ascii="Arial Narrow" w:hAnsi="Arial Narrow"/>
                <w:sz w:val="16"/>
                <w:szCs w:val="16"/>
              </w:rPr>
              <w:t xml:space="preserve">al </w:t>
            </w:r>
            <w:r w:rsidRPr="004857C7">
              <w:rPr>
                <w:rFonts w:ascii="Arial Narrow" w:hAnsi="Arial Narrow"/>
                <w:spacing w:val="-2"/>
                <w:sz w:val="16"/>
                <w:szCs w:val="16"/>
              </w:rPr>
              <w:t>SF</w:t>
            </w:r>
            <w:r w:rsidRPr="004857C7">
              <w:rPr>
                <w:rFonts w:ascii="Arial Narrow" w:hAnsi="Arial Narrow"/>
                <w:sz w:val="16"/>
                <w:szCs w:val="16"/>
              </w:rPr>
              <w:t>M</w:t>
            </w:r>
            <w:r w:rsidRPr="004857C7">
              <w:rPr>
                <w:rFonts w:ascii="Arial Narrow" w:hAnsi="Arial Narrow"/>
                <w:spacing w:val="4"/>
                <w:sz w:val="16"/>
                <w:szCs w:val="16"/>
              </w:rPr>
              <w:t xml:space="preserve"> </w:t>
            </w:r>
            <w:r w:rsidRPr="004857C7">
              <w:rPr>
                <w:rFonts w:ascii="Arial Narrow" w:hAnsi="Arial Narrow"/>
                <w:spacing w:val="-1"/>
                <w:sz w:val="16"/>
                <w:szCs w:val="16"/>
              </w:rPr>
              <w:t>p</w:t>
            </w:r>
            <w:r w:rsidRPr="004857C7">
              <w:rPr>
                <w:rFonts w:ascii="Arial Narrow" w:hAnsi="Arial Narrow"/>
                <w:spacing w:val="1"/>
                <w:sz w:val="16"/>
                <w:szCs w:val="16"/>
              </w:rPr>
              <w:t>o</w:t>
            </w:r>
            <w:r w:rsidRPr="004857C7">
              <w:rPr>
                <w:rFonts w:ascii="Arial Narrow" w:hAnsi="Arial Narrow"/>
                <w:spacing w:val="-4"/>
                <w:sz w:val="16"/>
                <w:szCs w:val="16"/>
              </w:rPr>
              <w:t>l</w:t>
            </w:r>
            <w:r w:rsidRPr="004857C7">
              <w:rPr>
                <w:rFonts w:ascii="Arial Narrow" w:hAnsi="Arial Narrow"/>
                <w:spacing w:val="1"/>
                <w:sz w:val="16"/>
                <w:szCs w:val="16"/>
              </w:rPr>
              <w:t>i</w:t>
            </w:r>
            <w:r w:rsidRPr="004857C7">
              <w:rPr>
                <w:rFonts w:ascii="Arial Narrow" w:hAnsi="Arial Narrow"/>
                <w:sz w:val="16"/>
                <w:szCs w:val="16"/>
              </w:rPr>
              <w:t>c</w:t>
            </w:r>
            <w:r w:rsidRPr="004857C7">
              <w:rPr>
                <w:rFonts w:ascii="Arial Narrow" w:hAnsi="Arial Narrow"/>
                <w:spacing w:val="-1"/>
                <w:sz w:val="16"/>
                <w:szCs w:val="16"/>
              </w:rPr>
              <w:t>y</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in</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z w:val="16"/>
                <w:szCs w:val="16"/>
              </w:rPr>
              <w:t>ra</w:t>
            </w:r>
            <w:r w:rsidRPr="004857C7">
              <w:rPr>
                <w:rFonts w:ascii="Arial Narrow" w:hAnsi="Arial Narrow"/>
                <w:spacing w:val="-1"/>
                <w:sz w:val="16"/>
                <w:szCs w:val="16"/>
              </w:rPr>
              <w:t>t</w:t>
            </w:r>
            <w:r w:rsidRPr="004857C7">
              <w:rPr>
                <w:rFonts w:ascii="Arial Narrow" w:hAnsi="Arial Narrow"/>
                <w:sz w:val="16"/>
                <w:szCs w:val="16"/>
              </w:rPr>
              <w:t>e c</w:t>
            </w:r>
            <w:r w:rsidRPr="004857C7">
              <w:rPr>
                <w:rFonts w:ascii="Arial Narrow" w:hAnsi="Arial Narrow"/>
                <w:spacing w:val="-1"/>
                <w:sz w:val="16"/>
                <w:szCs w:val="16"/>
              </w:rPr>
              <w:t>o</w:t>
            </w:r>
            <w:r w:rsidRPr="004857C7">
              <w:rPr>
                <w:rFonts w:ascii="Arial Narrow" w:hAnsi="Arial Narrow"/>
                <w:sz w:val="16"/>
                <w:szCs w:val="16"/>
              </w:rPr>
              <w:t>mm</w:t>
            </w:r>
            <w:r w:rsidRPr="004857C7">
              <w:rPr>
                <w:rFonts w:ascii="Arial Narrow" w:hAnsi="Arial Narrow"/>
                <w:spacing w:val="-1"/>
                <w:sz w:val="16"/>
                <w:szCs w:val="16"/>
              </w:rPr>
              <w:t>uni</w:t>
            </w:r>
            <w:r w:rsidRPr="004857C7">
              <w:rPr>
                <w:rFonts w:ascii="Arial Narrow" w:hAnsi="Arial Narrow"/>
                <w:spacing w:val="1"/>
                <w:sz w:val="16"/>
                <w:szCs w:val="16"/>
              </w:rPr>
              <w:t>t</w:t>
            </w:r>
            <w:r w:rsidRPr="004857C7">
              <w:rPr>
                <w:rFonts w:ascii="Arial Narrow" w:hAnsi="Arial Narrow"/>
                <w:spacing w:val="-1"/>
                <w:sz w:val="16"/>
                <w:szCs w:val="16"/>
              </w:rPr>
              <w:t>y</w:t>
            </w:r>
            <w:r w:rsidRPr="004857C7">
              <w:rPr>
                <w:rFonts w:ascii="Arial Narrow" w:hAnsi="Arial Narrow"/>
                <w:spacing w:val="-2"/>
                <w:sz w:val="16"/>
                <w:szCs w:val="16"/>
              </w:rPr>
              <w:t>-</w:t>
            </w:r>
            <w:r w:rsidRPr="004857C7">
              <w:rPr>
                <w:rFonts w:ascii="Arial Narrow" w:hAnsi="Arial Narrow"/>
                <w:spacing w:val="1"/>
                <w:sz w:val="16"/>
                <w:szCs w:val="16"/>
              </w:rPr>
              <w:t>b</w:t>
            </w:r>
            <w:r w:rsidRPr="004857C7">
              <w:rPr>
                <w:rFonts w:ascii="Arial Narrow" w:hAnsi="Arial Narrow"/>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ed </w:t>
            </w:r>
            <w:r w:rsidRPr="004857C7">
              <w:rPr>
                <w:rFonts w:ascii="Arial Narrow" w:hAnsi="Arial Narrow"/>
                <w:spacing w:val="-1"/>
                <w:sz w:val="16"/>
                <w:szCs w:val="16"/>
              </w:rPr>
              <w:t>su</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a</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b</w:t>
            </w:r>
            <w:r w:rsidRPr="004857C7">
              <w:rPr>
                <w:rFonts w:ascii="Arial Narrow" w:hAnsi="Arial Narrow"/>
                <w:spacing w:val="-1"/>
                <w:sz w:val="16"/>
                <w:szCs w:val="16"/>
              </w:rPr>
              <w:t>l</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5"/>
                <w:sz w:val="16"/>
                <w:szCs w:val="16"/>
              </w:rPr>
              <w:t>f</w:t>
            </w:r>
            <w:r w:rsidRPr="004857C7">
              <w:rPr>
                <w:rFonts w:ascii="Arial Narrow" w:hAnsi="Arial Narrow"/>
                <w:spacing w:val="-1"/>
                <w:sz w:val="16"/>
                <w:szCs w:val="16"/>
              </w:rPr>
              <w:t>o</w:t>
            </w:r>
            <w:r w:rsidRPr="004857C7">
              <w:rPr>
                <w:rFonts w:ascii="Arial Narrow" w:hAnsi="Arial Narrow"/>
                <w:sz w:val="16"/>
                <w:szCs w:val="16"/>
              </w:rPr>
              <w:t>re</w:t>
            </w:r>
            <w:r w:rsidRPr="004857C7">
              <w:rPr>
                <w:rFonts w:ascii="Arial Narrow" w:hAnsi="Arial Narrow"/>
                <w:spacing w:val="4"/>
                <w:sz w:val="16"/>
                <w:szCs w:val="16"/>
              </w:rPr>
              <w:t>s</w:t>
            </w:r>
            <w:r w:rsidRPr="004857C7">
              <w:rPr>
                <w:rFonts w:ascii="Arial Narrow" w:hAnsi="Arial Narrow"/>
                <w:sz w:val="16"/>
                <w:szCs w:val="16"/>
              </w:rPr>
              <w:t xml:space="preserve">t </w:t>
            </w:r>
            <w:r w:rsidRPr="004857C7">
              <w:rPr>
                <w:rFonts w:ascii="Arial Narrow" w:hAnsi="Arial Narrow"/>
                <w:spacing w:val="-2"/>
                <w:sz w:val="16"/>
                <w:szCs w:val="16"/>
              </w:rPr>
              <w:t>m</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g</w:t>
            </w:r>
            <w:r w:rsidRPr="004857C7">
              <w:rPr>
                <w:rFonts w:ascii="Arial Narrow" w:hAnsi="Arial Narrow"/>
                <w:sz w:val="16"/>
                <w:szCs w:val="16"/>
              </w:rPr>
              <w:t>em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i</w:t>
            </w:r>
            <w:r w:rsidRPr="004857C7">
              <w:rPr>
                <w:rFonts w:ascii="Arial Narrow" w:hAnsi="Arial Narrow"/>
                <w:spacing w:val="1"/>
                <w:sz w:val="16"/>
                <w:szCs w:val="16"/>
              </w:rPr>
              <w:t>nt</w:t>
            </w:r>
            <w:r w:rsidRPr="004857C7">
              <w:rPr>
                <w:rFonts w:ascii="Arial Narrow" w:hAnsi="Arial Narrow"/>
                <w:sz w:val="16"/>
                <w:szCs w:val="16"/>
              </w:rPr>
              <w:t xml:space="preserve">o </w:t>
            </w:r>
            <w:r w:rsidRPr="004857C7">
              <w:rPr>
                <w:rFonts w:ascii="Arial Narrow" w:hAnsi="Arial Narrow"/>
                <w:spacing w:val="-1"/>
                <w:sz w:val="16"/>
                <w:szCs w:val="16"/>
              </w:rPr>
              <w:t>p</w:t>
            </w:r>
            <w:r w:rsidRPr="004857C7">
              <w:rPr>
                <w:rFonts w:ascii="Arial Narrow" w:hAnsi="Arial Narrow"/>
                <w:spacing w:val="1"/>
                <w:sz w:val="16"/>
                <w:szCs w:val="16"/>
              </w:rPr>
              <w:t>o</w:t>
            </w:r>
            <w:r w:rsidRPr="004857C7">
              <w:rPr>
                <w:rFonts w:ascii="Arial Narrow" w:hAnsi="Arial Narrow"/>
                <w:spacing w:val="-4"/>
                <w:sz w:val="16"/>
                <w:szCs w:val="16"/>
              </w:rPr>
              <w:t>l</w:t>
            </w:r>
            <w:r w:rsidRPr="004857C7">
              <w:rPr>
                <w:rFonts w:ascii="Arial Narrow" w:hAnsi="Arial Narrow"/>
                <w:spacing w:val="1"/>
                <w:sz w:val="16"/>
                <w:szCs w:val="16"/>
              </w:rPr>
              <w:t>i</w:t>
            </w:r>
            <w:r w:rsidRPr="004857C7">
              <w:rPr>
                <w:rFonts w:ascii="Arial Narrow" w:hAnsi="Arial Narrow"/>
                <w:sz w:val="16"/>
                <w:szCs w:val="16"/>
              </w:rPr>
              <w:t>c</w:t>
            </w:r>
            <w:r w:rsidRPr="004857C7">
              <w:rPr>
                <w:rFonts w:ascii="Arial Narrow" w:hAnsi="Arial Narrow"/>
                <w:spacing w:val="-1"/>
                <w:sz w:val="16"/>
                <w:szCs w:val="16"/>
              </w:rPr>
              <w:t>y</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pl</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in</w:t>
            </w:r>
            <w:r w:rsidRPr="004857C7">
              <w:rPr>
                <w:rFonts w:ascii="Arial Narrow" w:hAnsi="Arial Narrow"/>
                <w:sz w:val="16"/>
                <w:szCs w:val="16"/>
              </w:rPr>
              <w:t>g a</w:t>
            </w:r>
            <w:r w:rsidRPr="004857C7">
              <w:rPr>
                <w:rFonts w:ascii="Arial Narrow" w:hAnsi="Arial Narrow"/>
                <w:spacing w:val="-1"/>
                <w:sz w:val="16"/>
                <w:szCs w:val="16"/>
              </w:rPr>
              <w:t>n</w:t>
            </w:r>
            <w:r w:rsidRPr="004857C7">
              <w:rPr>
                <w:rFonts w:ascii="Arial Narrow" w:hAnsi="Arial Narrow"/>
                <w:sz w:val="16"/>
                <w:szCs w:val="16"/>
              </w:rPr>
              <w:t xml:space="preserve">d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pacing w:val="-1"/>
                <w:sz w:val="16"/>
                <w:szCs w:val="16"/>
              </w:rPr>
              <w:t>v</w:t>
            </w:r>
            <w:r w:rsidRPr="004857C7">
              <w:rPr>
                <w:rFonts w:ascii="Arial Narrow" w:hAnsi="Arial Narrow"/>
                <w:sz w:val="16"/>
                <w:szCs w:val="16"/>
              </w:rPr>
              <w:t>e</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5"/>
                <w:sz w:val="16"/>
                <w:szCs w:val="16"/>
              </w:rPr>
              <w:t>f</w:t>
            </w:r>
            <w:r w:rsidRPr="004857C7">
              <w:rPr>
                <w:rFonts w:ascii="Arial Narrow" w:hAnsi="Arial Narrow"/>
                <w:sz w:val="16"/>
                <w:szCs w:val="16"/>
              </w:rPr>
              <w:t>rame</w:t>
            </w:r>
            <w:r w:rsidRPr="004857C7">
              <w:rPr>
                <w:rFonts w:ascii="Arial Narrow" w:hAnsi="Arial Narrow"/>
                <w:spacing w:val="-1"/>
                <w:sz w:val="16"/>
                <w:szCs w:val="16"/>
              </w:rPr>
              <w:t>wo</w:t>
            </w:r>
            <w:r w:rsidRPr="004857C7">
              <w:rPr>
                <w:rFonts w:ascii="Arial Narrow" w:hAnsi="Arial Narrow"/>
                <w:sz w:val="16"/>
                <w:szCs w:val="16"/>
              </w:rPr>
              <w:t>r</w:t>
            </w:r>
            <w:r w:rsidRPr="004857C7">
              <w:rPr>
                <w:rFonts w:ascii="Arial Narrow" w:hAnsi="Arial Narrow"/>
                <w:spacing w:val="-1"/>
                <w:sz w:val="16"/>
                <w:szCs w:val="16"/>
              </w:rPr>
              <w:t>k</w:t>
            </w:r>
            <w:r w:rsidRPr="004857C7">
              <w:rPr>
                <w:rFonts w:ascii="Arial Narrow" w:hAnsi="Arial Narrow"/>
                <w:sz w:val="16"/>
                <w:szCs w:val="16"/>
              </w:rPr>
              <w:t>s</w:t>
            </w:r>
            <w:r w:rsidRPr="004857C7">
              <w:rPr>
                <w:rFonts w:ascii="Arial Narrow" w:hAnsi="Arial Narrow"/>
                <w:spacing w:val="2"/>
                <w:sz w:val="16"/>
                <w:szCs w:val="16"/>
              </w:rPr>
              <w:t xml:space="preserve"> </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z w:val="16"/>
                <w:szCs w:val="16"/>
              </w:rPr>
              <w:t>d</w:t>
            </w:r>
          </w:p>
          <w:p w14:paraId="1E7CCCC2" w14:textId="77777777" w:rsidR="00D91C89" w:rsidRPr="004857C7" w:rsidRDefault="00D91C89" w:rsidP="004E422B">
            <w:pPr>
              <w:widowControl w:val="0"/>
              <w:autoSpaceDE w:val="0"/>
              <w:autoSpaceDN w:val="0"/>
              <w:adjustRightInd w:val="0"/>
              <w:ind w:right="-27"/>
              <w:rPr>
                <w:rFonts w:ascii="Arial Narrow" w:hAnsi="Arial Narrow"/>
                <w:sz w:val="16"/>
                <w:szCs w:val="16"/>
              </w:rPr>
            </w:pPr>
            <w:r w:rsidRPr="004857C7">
              <w:rPr>
                <w:rFonts w:ascii="Arial Narrow" w:hAnsi="Arial Narrow"/>
                <w:sz w:val="16"/>
                <w:szCs w:val="16"/>
              </w:rPr>
              <w:t>c</w:t>
            </w:r>
            <w:r w:rsidRPr="004857C7">
              <w:rPr>
                <w:rFonts w:ascii="Arial Narrow" w:hAnsi="Arial Narrow"/>
                <w:spacing w:val="-2"/>
                <w:sz w:val="16"/>
                <w:szCs w:val="16"/>
              </w:rPr>
              <w:t>r</w:t>
            </w:r>
            <w:r w:rsidRPr="004857C7">
              <w:rPr>
                <w:rFonts w:ascii="Arial Narrow" w:hAnsi="Arial Narrow"/>
                <w:spacing w:val="3"/>
                <w:sz w:val="16"/>
                <w:szCs w:val="16"/>
              </w:rPr>
              <w:t>e</w:t>
            </w:r>
            <w:r w:rsidRPr="004857C7">
              <w:rPr>
                <w:rFonts w:ascii="Arial Narrow" w:hAnsi="Arial Narrow"/>
                <w:sz w:val="16"/>
                <w:szCs w:val="16"/>
              </w:rPr>
              <w:t>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2"/>
                <w:sz w:val="16"/>
                <w:szCs w:val="16"/>
              </w:rPr>
              <w:t>m</w:t>
            </w:r>
            <w:r w:rsidRPr="004857C7">
              <w:rPr>
                <w:rFonts w:ascii="Arial Narrow" w:hAnsi="Arial Narrow"/>
                <w:sz w:val="16"/>
                <w:szCs w:val="16"/>
              </w:rPr>
              <w:t>ar</w:t>
            </w:r>
            <w:r w:rsidRPr="004857C7">
              <w:rPr>
                <w:rFonts w:ascii="Arial Narrow" w:hAnsi="Arial Narrow"/>
                <w:spacing w:val="-1"/>
                <w:sz w:val="16"/>
                <w:szCs w:val="16"/>
              </w:rPr>
              <w:t>k</w:t>
            </w:r>
            <w:r w:rsidRPr="004857C7">
              <w:rPr>
                <w:rFonts w:ascii="Arial Narrow" w:hAnsi="Arial Narrow"/>
                <w:sz w:val="16"/>
                <w:szCs w:val="16"/>
              </w:rPr>
              <w:t>e</w:t>
            </w:r>
            <w:r w:rsidRPr="004857C7">
              <w:rPr>
                <w:rFonts w:ascii="Arial Narrow" w:hAnsi="Arial Narrow"/>
                <w:spacing w:val="-1"/>
                <w:sz w:val="16"/>
                <w:szCs w:val="16"/>
              </w:rPr>
              <w:t>t</w:t>
            </w:r>
            <w:r w:rsidRPr="004857C7">
              <w:rPr>
                <w:rFonts w:ascii="Arial Narrow" w:hAnsi="Arial Narrow"/>
                <w:sz w:val="16"/>
                <w:szCs w:val="16"/>
              </w:rPr>
              <w:t xml:space="preserve">s </w:t>
            </w:r>
            <w:r w:rsidRPr="004857C7">
              <w:rPr>
                <w:rFonts w:ascii="Arial Narrow" w:hAnsi="Arial Narrow"/>
                <w:spacing w:val="-2"/>
                <w:sz w:val="16"/>
                <w:szCs w:val="16"/>
              </w:rPr>
              <w:t>f</w:t>
            </w:r>
            <w:r w:rsidRPr="004857C7">
              <w:rPr>
                <w:rFonts w:ascii="Arial Narrow" w:hAnsi="Arial Narrow"/>
                <w:spacing w:val="-1"/>
                <w:sz w:val="16"/>
                <w:szCs w:val="16"/>
              </w:rPr>
              <w:t>o</w:t>
            </w:r>
            <w:r w:rsidRPr="004857C7">
              <w:rPr>
                <w:rFonts w:ascii="Arial Narrow" w:hAnsi="Arial Narrow"/>
                <w:sz w:val="16"/>
                <w:szCs w:val="16"/>
              </w:rPr>
              <w:t xml:space="preserve">r </w:t>
            </w:r>
            <w:r w:rsidRPr="004857C7">
              <w:rPr>
                <w:rFonts w:ascii="Arial Narrow" w:hAnsi="Arial Narrow"/>
                <w:spacing w:val="-1"/>
                <w:sz w:val="16"/>
                <w:szCs w:val="16"/>
              </w:rPr>
              <w:t>su</w:t>
            </w:r>
            <w:r w:rsidRPr="004857C7">
              <w:rPr>
                <w:rFonts w:ascii="Arial Narrow" w:hAnsi="Arial Narrow"/>
                <w:spacing w:val="1"/>
                <w:sz w:val="16"/>
                <w:szCs w:val="16"/>
              </w:rPr>
              <w:t>s</w:t>
            </w:r>
            <w:r w:rsidRPr="004857C7">
              <w:rPr>
                <w:rFonts w:ascii="Arial Narrow" w:hAnsi="Arial Narrow"/>
                <w:spacing w:val="-1"/>
                <w:sz w:val="16"/>
                <w:szCs w:val="16"/>
              </w:rPr>
              <w:t>t</w:t>
            </w:r>
            <w:r w:rsidRPr="004857C7">
              <w:rPr>
                <w:rFonts w:ascii="Arial Narrow" w:hAnsi="Arial Narrow"/>
                <w:sz w:val="16"/>
                <w:szCs w:val="16"/>
              </w:rPr>
              <w:t>a</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b</w:t>
            </w:r>
            <w:r w:rsidRPr="004857C7">
              <w:rPr>
                <w:rFonts w:ascii="Arial Narrow" w:hAnsi="Arial Narrow"/>
                <w:spacing w:val="-1"/>
                <w:sz w:val="16"/>
                <w:szCs w:val="16"/>
              </w:rPr>
              <w:t>l</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bi</w:t>
            </w:r>
            <w:r w:rsidRPr="004857C7">
              <w:rPr>
                <w:rFonts w:ascii="Arial Narrow" w:hAnsi="Arial Narrow"/>
                <w:spacing w:val="-1"/>
                <w:sz w:val="16"/>
                <w:szCs w:val="16"/>
              </w:rPr>
              <w:t>o</w:t>
            </w:r>
            <w:r w:rsidRPr="004857C7">
              <w:rPr>
                <w:rFonts w:ascii="Arial Narrow" w:hAnsi="Arial Narrow"/>
                <w:sz w:val="16"/>
                <w:szCs w:val="16"/>
              </w:rPr>
              <w:t>- e</w:t>
            </w:r>
            <w:r w:rsidRPr="004857C7">
              <w:rPr>
                <w:rFonts w:ascii="Arial Narrow" w:hAnsi="Arial Narrow"/>
                <w:spacing w:val="1"/>
                <w:sz w:val="16"/>
                <w:szCs w:val="16"/>
              </w:rPr>
              <w:t>n</w:t>
            </w:r>
            <w:r w:rsidRPr="004857C7">
              <w:rPr>
                <w:rFonts w:ascii="Arial Narrow" w:hAnsi="Arial Narrow"/>
                <w:sz w:val="16"/>
                <w:szCs w:val="16"/>
              </w:rPr>
              <w:t>er</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2"/>
                <w:sz w:val="16"/>
                <w:szCs w:val="16"/>
              </w:rPr>
              <w:t>c</w:t>
            </w:r>
            <w:r w:rsidRPr="004857C7">
              <w:rPr>
                <w:rFonts w:ascii="Arial Narrow" w:hAnsi="Arial Narrow"/>
                <w:spacing w:val="-1"/>
                <w:sz w:val="16"/>
                <w:szCs w:val="16"/>
              </w:rPr>
              <w:t>h</w:t>
            </w:r>
            <w:r w:rsidRPr="004857C7">
              <w:rPr>
                <w:rFonts w:ascii="Arial Narrow" w:hAnsi="Arial Narrow"/>
                <w:spacing w:val="1"/>
                <w:sz w:val="16"/>
                <w:szCs w:val="16"/>
              </w:rPr>
              <w:t>n</w:t>
            </w:r>
            <w:r w:rsidRPr="004857C7">
              <w:rPr>
                <w:rFonts w:ascii="Arial Narrow" w:hAnsi="Arial Narrow"/>
                <w:spacing w:val="-1"/>
                <w:sz w:val="16"/>
                <w:szCs w:val="16"/>
              </w:rPr>
              <w:t>olog</w:t>
            </w:r>
            <w:r w:rsidRPr="004857C7">
              <w:rPr>
                <w:rFonts w:ascii="Arial Narrow" w:hAnsi="Arial Narrow"/>
                <w:spacing w:val="1"/>
                <w:sz w:val="16"/>
                <w:szCs w:val="16"/>
              </w:rPr>
              <w:t>i</w:t>
            </w:r>
            <w:r w:rsidRPr="004857C7">
              <w:rPr>
                <w:rFonts w:ascii="Arial Narrow" w:hAnsi="Arial Narrow"/>
                <w:sz w:val="16"/>
                <w:szCs w:val="16"/>
              </w:rPr>
              <w:t xml:space="preserve">es </w:t>
            </w:r>
            <w:r w:rsidRPr="004857C7">
              <w:rPr>
                <w:rFonts w:ascii="Arial Narrow" w:hAnsi="Arial Narrow"/>
                <w:spacing w:val="-1"/>
                <w:sz w:val="16"/>
                <w:szCs w:val="16"/>
              </w:rPr>
              <w:t>th</w:t>
            </w:r>
            <w:r w:rsidRPr="004857C7">
              <w:rPr>
                <w:rFonts w:ascii="Arial Narrow" w:hAnsi="Arial Narrow"/>
                <w:spacing w:val="3"/>
                <w:sz w:val="16"/>
                <w:szCs w:val="16"/>
              </w:rPr>
              <w:t>a</w:t>
            </w:r>
            <w:r w:rsidRPr="004857C7">
              <w:rPr>
                <w:rFonts w:ascii="Arial Narrow" w:hAnsi="Arial Narrow"/>
                <w:sz w:val="16"/>
                <w:szCs w:val="16"/>
              </w:rPr>
              <w:t xml:space="preserve">t </w:t>
            </w:r>
            <w:r w:rsidRPr="004857C7">
              <w:rPr>
                <w:rFonts w:ascii="Arial Narrow" w:hAnsi="Arial Narrow"/>
                <w:spacing w:val="-2"/>
                <w:sz w:val="16"/>
                <w:szCs w:val="16"/>
              </w:rPr>
              <w:t>r</w:t>
            </w:r>
            <w:r w:rsidRPr="004857C7">
              <w:rPr>
                <w:rFonts w:ascii="Arial Narrow" w:hAnsi="Arial Narrow"/>
                <w:sz w:val="16"/>
                <w:szCs w:val="16"/>
              </w:rPr>
              <w:t>e</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z w:val="16"/>
                <w:szCs w:val="16"/>
              </w:rPr>
              <w:t>ce</w:t>
            </w:r>
            <w:r w:rsidRPr="004857C7">
              <w:rPr>
                <w:rFonts w:ascii="Arial Narrow" w:hAnsi="Arial Narrow"/>
                <w:spacing w:val="-1"/>
                <w:sz w:val="16"/>
                <w:szCs w:val="16"/>
              </w:rPr>
              <w:t xml:space="preserve">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 xml:space="preserve">2 </w:t>
            </w:r>
            <w:r w:rsidRPr="004857C7">
              <w:rPr>
                <w:rFonts w:ascii="Arial Narrow" w:hAnsi="Arial Narrow"/>
                <w:sz w:val="16"/>
                <w:szCs w:val="16"/>
              </w:rPr>
              <w:t>em</w:t>
            </w:r>
            <w:r w:rsidRPr="004857C7">
              <w:rPr>
                <w:rFonts w:ascii="Arial Narrow" w:hAnsi="Arial Narrow"/>
                <w:spacing w:val="-1"/>
                <w:sz w:val="16"/>
                <w:szCs w:val="16"/>
              </w:rPr>
              <w:t>iss</w:t>
            </w:r>
            <w:r w:rsidRPr="004857C7">
              <w:rPr>
                <w:rFonts w:ascii="Arial Narrow" w:hAnsi="Arial Narrow"/>
                <w:spacing w:val="1"/>
                <w:sz w:val="16"/>
                <w:szCs w:val="16"/>
              </w:rPr>
              <w:t>i</w:t>
            </w:r>
            <w:r w:rsidRPr="004857C7">
              <w:rPr>
                <w:rFonts w:ascii="Arial Narrow" w:hAnsi="Arial Narrow"/>
                <w:spacing w:val="-1"/>
                <w:sz w:val="16"/>
                <w:szCs w:val="16"/>
              </w:rPr>
              <w:t>on</w:t>
            </w:r>
            <w:r w:rsidRPr="004857C7">
              <w:rPr>
                <w:rFonts w:ascii="Arial Narrow" w:hAnsi="Arial Narrow"/>
                <w:sz w:val="16"/>
                <w:szCs w:val="16"/>
              </w:rPr>
              <w:t>s</w:t>
            </w:r>
          </w:p>
        </w:tc>
        <w:tc>
          <w:tcPr>
            <w:tcW w:w="614" w:type="pct"/>
            <w:tcBorders>
              <w:top w:val="single" w:sz="8" w:space="0" w:color="000000"/>
            </w:tcBorders>
            <w:shd w:val="clear" w:color="auto" w:fill="auto"/>
          </w:tcPr>
          <w:p w14:paraId="34C7EF84" w14:textId="77777777" w:rsidR="00D91C89" w:rsidRPr="004857C7" w:rsidRDefault="00D91C89" w:rsidP="004E422B">
            <w:pPr>
              <w:widowControl w:val="0"/>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pacing w:val="-1"/>
                <w:sz w:val="16"/>
                <w:szCs w:val="16"/>
              </w:rPr>
              <w:t>No</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a. </w:t>
            </w:r>
            <w:r w:rsidRPr="004857C7">
              <w:rPr>
                <w:rFonts w:ascii="Arial Narrow" w:hAnsi="Arial Narrow"/>
                <w:spacing w:val="3"/>
                <w:sz w:val="16"/>
                <w:szCs w:val="16"/>
              </w:rPr>
              <w:t>C</w:t>
            </w:r>
            <w:r w:rsidRPr="004857C7">
              <w:rPr>
                <w:rFonts w:ascii="Arial Narrow" w:hAnsi="Arial Narrow"/>
                <w:spacing w:val="-2"/>
                <w:sz w:val="16"/>
                <w:szCs w:val="16"/>
              </w:rPr>
              <w:t>F</w:t>
            </w:r>
            <w:r w:rsidRPr="004857C7">
              <w:rPr>
                <w:rFonts w:ascii="Arial Narrow" w:hAnsi="Arial Narrow"/>
                <w:sz w:val="16"/>
                <w:szCs w:val="16"/>
              </w:rPr>
              <w:t>s</w:t>
            </w:r>
            <w:r w:rsidRPr="004857C7">
              <w:rPr>
                <w:rFonts w:ascii="Arial Narrow" w:hAnsi="Arial Narrow"/>
                <w:spacing w:val="2"/>
                <w:sz w:val="16"/>
                <w:szCs w:val="16"/>
              </w:rPr>
              <w:t xml:space="preserve"> </w:t>
            </w:r>
            <w:r w:rsidRPr="004857C7">
              <w:rPr>
                <w:rFonts w:ascii="Arial Narrow" w:hAnsi="Arial Narrow"/>
                <w:sz w:val="16"/>
                <w:szCs w:val="16"/>
              </w:rPr>
              <w:t>and b. CPAs ar</w:t>
            </w:r>
            <w:r w:rsidRPr="004857C7">
              <w:rPr>
                <w:rFonts w:ascii="Arial Narrow" w:hAnsi="Arial Narrow"/>
                <w:spacing w:val="-1"/>
                <w:sz w:val="16"/>
                <w:szCs w:val="16"/>
              </w:rPr>
              <w:t>oun</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1"/>
                <w:sz w:val="16"/>
                <w:szCs w:val="16"/>
              </w:rPr>
              <w:t>th</w:t>
            </w:r>
            <w:r w:rsidRPr="004857C7">
              <w:rPr>
                <w:rFonts w:ascii="Arial Narrow" w:hAnsi="Arial Narrow"/>
                <w:sz w:val="16"/>
                <w:szCs w:val="16"/>
              </w:rPr>
              <w:t>e Car</w:t>
            </w:r>
            <w:r w:rsidRPr="004857C7">
              <w:rPr>
                <w:rFonts w:ascii="Arial Narrow" w:hAnsi="Arial Narrow"/>
                <w:spacing w:val="-1"/>
                <w:sz w:val="16"/>
                <w:szCs w:val="16"/>
              </w:rPr>
              <w:t>d</w:t>
            </w:r>
            <w:r w:rsidRPr="004857C7">
              <w:rPr>
                <w:rFonts w:ascii="Arial Narrow" w:hAnsi="Arial Narrow"/>
                <w:sz w:val="16"/>
                <w:szCs w:val="16"/>
              </w:rPr>
              <w:t>am</w:t>
            </w:r>
            <w:r w:rsidRPr="004857C7">
              <w:rPr>
                <w:rFonts w:ascii="Arial Narrow" w:hAnsi="Arial Narrow"/>
                <w:spacing w:val="-1"/>
                <w:sz w:val="16"/>
                <w:szCs w:val="16"/>
              </w:rPr>
              <w:t>o</w:t>
            </w:r>
            <w:r w:rsidRPr="004857C7">
              <w:rPr>
                <w:rFonts w:ascii="Arial Narrow" w:hAnsi="Arial Narrow"/>
                <w:spacing w:val="-2"/>
                <w:sz w:val="16"/>
                <w:szCs w:val="16"/>
              </w:rPr>
              <w:t>m</w:t>
            </w:r>
            <w:r w:rsidRPr="004857C7">
              <w:rPr>
                <w:rFonts w:ascii="Arial Narrow" w:hAnsi="Arial Narrow"/>
                <w:sz w:val="16"/>
                <w:szCs w:val="16"/>
              </w:rPr>
              <w:t xml:space="preserve"> mountain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pacing w:val="3"/>
                <w:sz w:val="16"/>
                <w:szCs w:val="16"/>
              </w:rPr>
              <w:t>a</w:t>
            </w:r>
            <w:r w:rsidRPr="004857C7">
              <w:rPr>
                <w:rFonts w:ascii="Arial Narrow" w:hAnsi="Arial Narrow"/>
                <w:sz w:val="16"/>
                <w:szCs w:val="16"/>
              </w:rPr>
              <w:t>t</w:t>
            </w:r>
            <w:r w:rsidRPr="004857C7">
              <w:rPr>
                <w:rFonts w:ascii="Arial Narrow" w:hAnsi="Arial Narrow"/>
                <w:spacing w:val="36"/>
                <w:sz w:val="16"/>
                <w:szCs w:val="16"/>
              </w:rPr>
              <w:t xml:space="preserve"> </w:t>
            </w:r>
            <w:r w:rsidRPr="004857C7">
              <w:rPr>
                <w:rFonts w:ascii="Arial Narrow" w:hAnsi="Arial Narrow"/>
                <w:sz w:val="16"/>
                <w:szCs w:val="16"/>
              </w:rPr>
              <w:t xml:space="preserve">have completed all legalization requirements to operate </w:t>
            </w:r>
            <w:r w:rsidRPr="004857C7">
              <w:rPr>
                <w:rFonts w:ascii="Arial Narrow" w:hAnsi="Arial Narrow"/>
                <w:spacing w:val="-1"/>
                <w:sz w:val="16"/>
                <w:szCs w:val="16"/>
              </w:rPr>
              <w:t>a</w:t>
            </w:r>
            <w:r w:rsidRPr="004857C7">
              <w:rPr>
                <w:rFonts w:ascii="Arial Narrow" w:hAnsi="Arial Narrow"/>
                <w:sz w:val="16"/>
                <w:szCs w:val="16"/>
              </w:rPr>
              <w:t>s</w:t>
            </w:r>
            <w:r w:rsidRPr="004857C7">
              <w:rPr>
                <w:rFonts w:ascii="Arial Narrow" w:hAnsi="Arial Narrow"/>
                <w:spacing w:val="9"/>
                <w:sz w:val="16"/>
                <w:szCs w:val="16"/>
              </w:rPr>
              <w:t xml:space="preserve"> </w:t>
            </w:r>
            <w:r w:rsidRPr="004857C7">
              <w:rPr>
                <w:rFonts w:ascii="Arial Narrow" w:hAnsi="Arial Narrow"/>
                <w:spacing w:val="1"/>
                <w:sz w:val="16"/>
                <w:szCs w:val="16"/>
              </w:rPr>
              <w:t>a</w:t>
            </w:r>
            <w:r w:rsidRPr="004857C7">
              <w:rPr>
                <w:rFonts w:ascii="Arial Narrow" w:hAnsi="Arial Narrow"/>
                <w:sz w:val="16"/>
                <w:szCs w:val="16"/>
              </w:rPr>
              <w:t>n</w:t>
            </w:r>
            <w:r w:rsidRPr="004857C7">
              <w:rPr>
                <w:rFonts w:ascii="Arial Narrow" w:hAnsi="Arial Narrow"/>
                <w:spacing w:val="18"/>
                <w:sz w:val="16"/>
                <w:szCs w:val="16"/>
              </w:rPr>
              <w:t xml:space="preserve"> </w:t>
            </w:r>
            <w:r w:rsidRPr="004857C7">
              <w:rPr>
                <w:rFonts w:ascii="Arial Narrow" w:hAnsi="Arial Narrow"/>
                <w:spacing w:val="1"/>
                <w:w w:val="109"/>
                <w:sz w:val="16"/>
                <w:szCs w:val="16"/>
              </w:rPr>
              <w:t>i</w:t>
            </w:r>
            <w:r w:rsidRPr="004857C7">
              <w:rPr>
                <w:rFonts w:ascii="Arial Narrow" w:hAnsi="Arial Narrow"/>
                <w:w w:val="109"/>
                <w:sz w:val="16"/>
                <w:szCs w:val="16"/>
              </w:rPr>
              <w:t>n</w:t>
            </w:r>
            <w:r w:rsidRPr="004857C7">
              <w:rPr>
                <w:rFonts w:ascii="Arial Narrow" w:hAnsi="Arial Narrow"/>
                <w:spacing w:val="-5"/>
                <w:w w:val="109"/>
                <w:sz w:val="16"/>
                <w:szCs w:val="16"/>
              </w:rPr>
              <w:t>d</w:t>
            </w:r>
            <w:r w:rsidRPr="004857C7">
              <w:rPr>
                <w:rFonts w:ascii="Arial Narrow" w:hAnsi="Arial Narrow"/>
                <w:spacing w:val="1"/>
                <w:w w:val="109"/>
                <w:sz w:val="16"/>
                <w:szCs w:val="16"/>
              </w:rPr>
              <w:t>i</w:t>
            </w:r>
            <w:r w:rsidRPr="004857C7">
              <w:rPr>
                <w:rFonts w:ascii="Arial Narrow" w:hAnsi="Arial Narrow"/>
                <w:w w:val="109"/>
                <w:sz w:val="16"/>
                <w:szCs w:val="16"/>
              </w:rPr>
              <w:t>rect</w:t>
            </w:r>
            <w:r w:rsidRPr="004857C7">
              <w:rPr>
                <w:rFonts w:ascii="Arial Narrow" w:hAnsi="Arial Narrow"/>
                <w:spacing w:val="-4"/>
                <w:w w:val="109"/>
                <w:sz w:val="16"/>
                <w:szCs w:val="16"/>
              </w:rPr>
              <w:t xml:space="preserve"> </w:t>
            </w:r>
            <w:r w:rsidRPr="004857C7">
              <w:rPr>
                <w:rFonts w:ascii="Arial Narrow" w:hAnsi="Arial Narrow"/>
                <w:w w:val="109"/>
                <w:sz w:val="16"/>
                <w:szCs w:val="16"/>
              </w:rPr>
              <w:t>r</w:t>
            </w:r>
            <w:r w:rsidRPr="004857C7">
              <w:rPr>
                <w:rFonts w:ascii="Arial Narrow" w:hAnsi="Arial Narrow"/>
                <w:spacing w:val="-2"/>
                <w:w w:val="109"/>
                <w:sz w:val="16"/>
                <w:szCs w:val="16"/>
              </w:rPr>
              <w:t>e</w:t>
            </w:r>
            <w:r w:rsidRPr="004857C7">
              <w:rPr>
                <w:rFonts w:ascii="Arial Narrow" w:hAnsi="Arial Narrow"/>
                <w:spacing w:val="4"/>
                <w:w w:val="109"/>
                <w:sz w:val="16"/>
                <w:szCs w:val="16"/>
              </w:rPr>
              <w:t>s</w:t>
            </w:r>
            <w:r w:rsidRPr="004857C7">
              <w:rPr>
                <w:rFonts w:ascii="Arial Narrow" w:hAnsi="Arial Narrow"/>
                <w:spacing w:val="-2"/>
                <w:w w:val="109"/>
                <w:sz w:val="16"/>
                <w:szCs w:val="16"/>
              </w:rPr>
              <w:t>u</w:t>
            </w:r>
            <w:r w:rsidRPr="004857C7">
              <w:rPr>
                <w:rFonts w:ascii="Arial Narrow" w:hAnsi="Arial Narrow"/>
                <w:spacing w:val="1"/>
                <w:w w:val="109"/>
                <w:sz w:val="16"/>
                <w:szCs w:val="16"/>
              </w:rPr>
              <w:t>l</w:t>
            </w:r>
            <w:r w:rsidRPr="004857C7">
              <w:rPr>
                <w:rFonts w:ascii="Arial Narrow" w:hAnsi="Arial Narrow"/>
                <w:w w:val="109"/>
                <w:sz w:val="16"/>
                <w:szCs w:val="16"/>
              </w:rPr>
              <w:t>t</w:t>
            </w:r>
            <w:r w:rsidRPr="004857C7">
              <w:rPr>
                <w:rFonts w:ascii="Arial Narrow" w:hAnsi="Arial Narrow"/>
                <w:spacing w:val="-1"/>
                <w:w w:val="109"/>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w:t>
            </w:r>
            <w:r w:rsidRPr="004857C7">
              <w:rPr>
                <w:rFonts w:ascii="Arial Narrow" w:hAnsi="Arial Narrow"/>
                <w:sz w:val="16"/>
                <w:szCs w:val="16"/>
              </w:rPr>
              <w:t>S</w:t>
            </w:r>
            <w:r w:rsidRPr="004857C7">
              <w:rPr>
                <w:rFonts w:ascii="Arial Narrow" w:hAnsi="Arial Narrow"/>
                <w:spacing w:val="-1"/>
                <w:w w:val="110"/>
                <w:sz w:val="16"/>
                <w:szCs w:val="16"/>
              </w:rPr>
              <w:t>F</w:t>
            </w:r>
            <w:r w:rsidRPr="004857C7">
              <w:rPr>
                <w:rFonts w:ascii="Arial Narrow" w:hAnsi="Arial Narrow"/>
                <w:w w:val="106"/>
                <w:sz w:val="16"/>
                <w:szCs w:val="16"/>
              </w:rPr>
              <w:t xml:space="preserve">M </w:t>
            </w:r>
            <w:r w:rsidRPr="004857C7">
              <w:rPr>
                <w:rFonts w:ascii="Arial Narrow" w:hAnsi="Arial Narrow"/>
                <w:spacing w:val="1"/>
                <w:sz w:val="16"/>
                <w:szCs w:val="16"/>
              </w:rPr>
              <w:t xml:space="preserve">efforts in building capacity and policy approaches in government.  </w:t>
            </w:r>
          </w:p>
        </w:tc>
        <w:tc>
          <w:tcPr>
            <w:tcW w:w="463" w:type="pct"/>
            <w:tcBorders>
              <w:top w:val="single" w:sz="8" w:space="0" w:color="000000"/>
            </w:tcBorders>
            <w:shd w:val="clear" w:color="auto" w:fill="auto"/>
          </w:tcPr>
          <w:p w14:paraId="753C67E7" w14:textId="77777777" w:rsidR="00D91C89" w:rsidRPr="004857C7" w:rsidRDefault="00D91C89" w:rsidP="004E422B">
            <w:pPr>
              <w:pStyle w:val="ListParagraph"/>
              <w:widowControl w:val="0"/>
              <w:numPr>
                <w:ilvl w:val="0"/>
                <w:numId w:val="44"/>
              </w:numPr>
              <w:tabs>
                <w:tab w:val="left" w:pos="963"/>
              </w:tabs>
              <w:autoSpaceDE w:val="0"/>
              <w:autoSpaceDN w:val="0"/>
              <w:adjustRightInd w:val="0"/>
              <w:ind w:right="91"/>
              <w:rPr>
                <w:sz w:val="16"/>
                <w:szCs w:val="16"/>
                <w:lang w:val="en-GB" w:eastAsia="en-GB"/>
              </w:rPr>
            </w:pPr>
            <w:r w:rsidRPr="004857C7">
              <w:rPr>
                <w:sz w:val="16"/>
                <w:szCs w:val="16"/>
                <w:lang w:val="en-GB" w:eastAsia="en-GB"/>
              </w:rPr>
              <w:t>72 CFs have agreement with FA</w:t>
            </w:r>
          </w:p>
          <w:p w14:paraId="296AF7AA" w14:textId="77777777" w:rsidR="00D91C89" w:rsidRPr="004857C7" w:rsidRDefault="00D91C89" w:rsidP="004E422B">
            <w:pPr>
              <w:pStyle w:val="ListParagraph"/>
              <w:widowControl w:val="0"/>
              <w:numPr>
                <w:ilvl w:val="0"/>
                <w:numId w:val="44"/>
              </w:numPr>
              <w:tabs>
                <w:tab w:val="left" w:pos="963"/>
              </w:tabs>
              <w:autoSpaceDE w:val="0"/>
              <w:autoSpaceDN w:val="0"/>
              <w:adjustRightInd w:val="0"/>
              <w:ind w:right="91"/>
              <w:rPr>
                <w:sz w:val="16"/>
                <w:szCs w:val="16"/>
                <w:lang w:val="en-GB" w:eastAsia="en-GB"/>
              </w:rPr>
            </w:pPr>
            <w:r w:rsidRPr="004857C7">
              <w:rPr>
                <w:sz w:val="16"/>
                <w:szCs w:val="16"/>
                <w:lang w:val="en-GB" w:eastAsia="en-GB"/>
              </w:rPr>
              <w:t>20 CPAs have developed a number of steps under CPA guidelines</w:t>
            </w:r>
          </w:p>
        </w:tc>
        <w:tc>
          <w:tcPr>
            <w:tcW w:w="459" w:type="pct"/>
            <w:tcBorders>
              <w:top w:val="single" w:sz="8" w:space="0" w:color="000000"/>
            </w:tcBorders>
            <w:shd w:val="clear" w:color="auto" w:fill="auto"/>
          </w:tcPr>
          <w:p w14:paraId="07ABFA38" w14:textId="759EC373" w:rsidR="00D91C89" w:rsidRPr="004857C7" w:rsidRDefault="00D91C89" w:rsidP="004E422B">
            <w:pPr>
              <w:pStyle w:val="ListParagraph"/>
              <w:widowControl w:val="0"/>
              <w:numPr>
                <w:ilvl w:val="0"/>
                <w:numId w:val="45"/>
              </w:numPr>
              <w:tabs>
                <w:tab w:val="left" w:pos="963"/>
              </w:tabs>
              <w:autoSpaceDE w:val="0"/>
              <w:autoSpaceDN w:val="0"/>
              <w:adjustRightInd w:val="0"/>
              <w:ind w:right="74"/>
              <w:rPr>
                <w:sz w:val="16"/>
                <w:szCs w:val="16"/>
                <w:lang w:val="en-GB" w:eastAsia="en-GB"/>
              </w:rPr>
            </w:pPr>
            <w:r w:rsidRPr="004857C7">
              <w:rPr>
                <w:sz w:val="16"/>
                <w:szCs w:val="16"/>
              </w:rPr>
              <w:t xml:space="preserve">125 CFs (53 additional) have agreement with FA </w:t>
            </w:r>
            <w:r w:rsidRPr="004857C7">
              <w:rPr>
                <w:spacing w:val="1"/>
                <w:sz w:val="16"/>
                <w:szCs w:val="16"/>
                <w:lang w:val="en-GB" w:eastAsia="en-GB"/>
              </w:rPr>
              <w:t>b</w:t>
            </w:r>
            <w:r w:rsidRPr="004857C7">
              <w:rPr>
                <w:sz w:val="16"/>
                <w:szCs w:val="16"/>
                <w:lang w:val="en-GB" w:eastAsia="en-GB"/>
              </w:rPr>
              <w:t>y</w:t>
            </w:r>
            <w:r w:rsidRPr="004857C7">
              <w:rPr>
                <w:spacing w:val="-2"/>
                <w:sz w:val="16"/>
                <w:szCs w:val="16"/>
                <w:lang w:val="en-GB" w:eastAsia="en-GB"/>
              </w:rPr>
              <w:t xml:space="preserve"> </w:t>
            </w:r>
            <w:r w:rsidRPr="004857C7">
              <w:rPr>
                <w:spacing w:val="-1"/>
                <w:sz w:val="16"/>
                <w:szCs w:val="16"/>
                <w:lang w:val="en-GB" w:eastAsia="en-GB"/>
              </w:rPr>
              <w:t>Eo</w:t>
            </w:r>
            <w:r w:rsidRPr="004857C7">
              <w:rPr>
                <w:sz w:val="16"/>
                <w:szCs w:val="16"/>
                <w:lang w:val="en-GB" w:eastAsia="en-GB"/>
              </w:rPr>
              <w:t>P</w:t>
            </w:r>
            <w:r w:rsidRPr="004857C7">
              <w:rPr>
                <w:sz w:val="16"/>
                <w:szCs w:val="16"/>
              </w:rPr>
              <w:t xml:space="preserve">. </w:t>
            </w:r>
          </w:p>
          <w:p w14:paraId="6BAAF86E" w14:textId="77777777" w:rsidR="00D91C89" w:rsidRPr="004857C7" w:rsidRDefault="00D91C89" w:rsidP="004E422B">
            <w:pPr>
              <w:pStyle w:val="ListParagraph"/>
              <w:widowControl w:val="0"/>
              <w:numPr>
                <w:ilvl w:val="0"/>
                <w:numId w:val="45"/>
              </w:numPr>
              <w:tabs>
                <w:tab w:val="left" w:pos="963"/>
              </w:tabs>
              <w:autoSpaceDE w:val="0"/>
              <w:autoSpaceDN w:val="0"/>
              <w:adjustRightInd w:val="0"/>
              <w:ind w:right="74"/>
              <w:rPr>
                <w:sz w:val="16"/>
                <w:szCs w:val="16"/>
                <w:lang w:val="en-GB" w:eastAsia="en-GB"/>
              </w:rPr>
            </w:pPr>
            <w:r w:rsidRPr="004857C7">
              <w:rPr>
                <w:sz w:val="16"/>
                <w:szCs w:val="16"/>
                <w:lang w:val="en-GB" w:eastAsia="en-GB"/>
              </w:rPr>
              <w:t xml:space="preserve"> </w:t>
            </w:r>
            <w:r w:rsidRPr="004857C7">
              <w:rPr>
                <w:spacing w:val="1"/>
                <w:position w:val="1"/>
                <w:sz w:val="16"/>
                <w:szCs w:val="16"/>
                <w:lang w:val="en-GB" w:eastAsia="en-GB"/>
              </w:rPr>
              <w:t>3</w:t>
            </w:r>
            <w:r w:rsidRPr="004857C7">
              <w:rPr>
                <w:position w:val="1"/>
                <w:sz w:val="16"/>
                <w:szCs w:val="16"/>
                <w:lang w:val="en-GB" w:eastAsia="en-GB"/>
              </w:rPr>
              <w:t xml:space="preserve">4 CPAs approved </w:t>
            </w:r>
            <w:r w:rsidRPr="004857C7">
              <w:rPr>
                <w:spacing w:val="1"/>
                <w:sz w:val="16"/>
                <w:szCs w:val="16"/>
                <w:lang w:val="en-GB" w:eastAsia="en-GB"/>
              </w:rPr>
              <w:t xml:space="preserve"> b</w:t>
            </w:r>
            <w:r w:rsidRPr="004857C7">
              <w:rPr>
                <w:sz w:val="16"/>
                <w:szCs w:val="16"/>
                <w:lang w:val="en-GB" w:eastAsia="en-GB"/>
              </w:rPr>
              <w:t>y</w:t>
            </w:r>
            <w:r w:rsidRPr="004857C7">
              <w:rPr>
                <w:spacing w:val="-2"/>
                <w:sz w:val="16"/>
                <w:szCs w:val="16"/>
                <w:lang w:val="en-GB" w:eastAsia="en-GB"/>
              </w:rPr>
              <w:t xml:space="preserve"> </w:t>
            </w:r>
            <w:r w:rsidRPr="004857C7">
              <w:rPr>
                <w:spacing w:val="-1"/>
                <w:sz w:val="16"/>
                <w:szCs w:val="16"/>
                <w:lang w:val="en-GB" w:eastAsia="en-GB"/>
              </w:rPr>
              <w:t>Eo</w:t>
            </w:r>
            <w:r w:rsidRPr="004857C7">
              <w:rPr>
                <w:sz w:val="16"/>
                <w:szCs w:val="16"/>
                <w:lang w:val="en-GB" w:eastAsia="en-GB"/>
              </w:rPr>
              <w:t>P</w:t>
            </w:r>
            <w:r w:rsidRPr="004857C7">
              <w:rPr>
                <w:position w:val="1"/>
                <w:sz w:val="16"/>
                <w:szCs w:val="16"/>
                <w:lang w:val="en-GB" w:eastAsia="en-GB"/>
              </w:rPr>
              <w:t>.</w:t>
            </w:r>
          </w:p>
        </w:tc>
        <w:tc>
          <w:tcPr>
            <w:tcW w:w="1279" w:type="pct"/>
            <w:tcBorders>
              <w:top w:val="single" w:sz="8" w:space="0" w:color="000000"/>
            </w:tcBorders>
          </w:tcPr>
          <w:p w14:paraId="3214CFAC" w14:textId="77777777" w:rsidR="00D91C89" w:rsidRPr="004857C7" w:rsidRDefault="00D91C89" w:rsidP="00D91C89">
            <w:pPr>
              <w:pStyle w:val="ListParagraph"/>
              <w:keepNext/>
              <w:widowControl w:val="0"/>
              <w:numPr>
                <w:ilvl w:val="0"/>
                <w:numId w:val="89"/>
              </w:numPr>
              <w:autoSpaceDE w:val="0"/>
              <w:autoSpaceDN w:val="0"/>
              <w:adjustRightInd w:val="0"/>
              <w:ind w:right="74"/>
              <w:jc w:val="center"/>
              <w:outlineLvl w:val="2"/>
              <w:rPr>
                <w:sz w:val="16"/>
                <w:szCs w:val="16"/>
              </w:rPr>
            </w:pPr>
            <w:r w:rsidRPr="004857C7">
              <w:rPr>
                <w:sz w:val="16"/>
                <w:szCs w:val="16"/>
              </w:rPr>
              <w:t>By May 2014, based on FA/CF statistics, 137 CFs are being established in Cardamom Mtns area, of which 86 potential CFs are approved by MAFF.</w:t>
            </w:r>
          </w:p>
          <w:p w14:paraId="636FDAD0" w14:textId="77777777" w:rsidR="00D91C89" w:rsidRPr="004857C7" w:rsidRDefault="00D91C89" w:rsidP="00D91C89">
            <w:pPr>
              <w:pStyle w:val="ListParagraph"/>
              <w:keepNext/>
              <w:widowControl w:val="0"/>
              <w:autoSpaceDE w:val="0"/>
              <w:autoSpaceDN w:val="0"/>
              <w:adjustRightInd w:val="0"/>
              <w:ind w:left="170" w:right="74"/>
              <w:jc w:val="center"/>
              <w:outlineLvl w:val="2"/>
              <w:rPr>
                <w:sz w:val="16"/>
                <w:szCs w:val="16"/>
              </w:rPr>
            </w:pPr>
            <w:r w:rsidRPr="004857C7">
              <w:rPr>
                <w:sz w:val="16"/>
                <w:szCs w:val="16"/>
              </w:rPr>
              <w:t>Total of 87 CF Agreements signed by FAC up to June 2014. During this reporting period FAC signed 3 CF agreements in Kampong Speu.</w:t>
            </w:r>
          </w:p>
          <w:p w14:paraId="552A5BE4" w14:textId="77777777" w:rsidR="00D91C89" w:rsidRPr="004857C7" w:rsidRDefault="00D91C89" w:rsidP="00D91C89">
            <w:pPr>
              <w:pStyle w:val="ListParagraph"/>
              <w:keepNext/>
              <w:widowControl w:val="0"/>
              <w:numPr>
                <w:ilvl w:val="0"/>
                <w:numId w:val="89"/>
              </w:numPr>
              <w:autoSpaceDE w:val="0"/>
              <w:autoSpaceDN w:val="0"/>
              <w:adjustRightInd w:val="0"/>
              <w:ind w:right="74"/>
              <w:jc w:val="center"/>
              <w:outlineLvl w:val="2"/>
              <w:rPr>
                <w:sz w:val="16"/>
                <w:szCs w:val="16"/>
              </w:rPr>
            </w:pPr>
            <w:r w:rsidRPr="004857C7">
              <w:rPr>
                <w:sz w:val="16"/>
                <w:szCs w:val="16"/>
              </w:rPr>
              <w:t>By May 2014, 36 CPAs established, covering 23,823 ha and involving 5,182 households in Phnom Aural and Phnom Samkos Wildlife Sanctuary. progress as following:</w:t>
            </w:r>
          </w:p>
          <w:p w14:paraId="55141D1B" w14:textId="77777777" w:rsidR="00D91C89" w:rsidRPr="004857C7" w:rsidRDefault="00D91C89" w:rsidP="00D91C89">
            <w:pPr>
              <w:pStyle w:val="ListParagraph"/>
              <w:keepNext/>
              <w:numPr>
                <w:ilvl w:val="0"/>
                <w:numId w:val="90"/>
              </w:numPr>
              <w:ind w:left="288" w:hanging="142"/>
              <w:jc w:val="center"/>
              <w:outlineLvl w:val="2"/>
              <w:rPr>
                <w:sz w:val="16"/>
                <w:szCs w:val="16"/>
              </w:rPr>
            </w:pPr>
            <w:r w:rsidRPr="004857C7">
              <w:rPr>
                <w:rFonts w:cs="Calibri"/>
                <w:sz w:val="16"/>
                <w:szCs w:val="16"/>
              </w:rPr>
              <w:t>22 CPA regulations signed with GDANCP/MoE</w:t>
            </w:r>
          </w:p>
          <w:p w14:paraId="7FAD887F" w14:textId="77777777" w:rsidR="00D91C89" w:rsidRPr="004857C7" w:rsidRDefault="00D91C89" w:rsidP="00D91C89">
            <w:pPr>
              <w:pStyle w:val="ListParagraph"/>
              <w:keepNext/>
              <w:numPr>
                <w:ilvl w:val="0"/>
                <w:numId w:val="90"/>
              </w:numPr>
              <w:ind w:left="288" w:hanging="142"/>
              <w:jc w:val="center"/>
              <w:outlineLvl w:val="2"/>
              <w:rPr>
                <w:sz w:val="16"/>
                <w:szCs w:val="16"/>
              </w:rPr>
            </w:pPr>
            <w:r w:rsidRPr="004857C7">
              <w:rPr>
                <w:rFonts w:cs="Calibri"/>
                <w:sz w:val="16"/>
                <w:szCs w:val="16"/>
              </w:rPr>
              <w:t>0 CPA Management Plans endorsed / approved plus CPA agreement signed by GDANCP/MoE.</w:t>
            </w:r>
          </w:p>
          <w:p w14:paraId="11297779" w14:textId="2124688F" w:rsidR="00D91C89" w:rsidRPr="004857C7" w:rsidRDefault="00D91C89" w:rsidP="00477EFF">
            <w:pPr>
              <w:keepNext/>
              <w:spacing w:before="60"/>
              <w:jc w:val="center"/>
              <w:outlineLvl w:val="2"/>
              <w:rPr>
                <w:rFonts w:ascii="Arial Narrow" w:hAnsi="Arial Narrow" w:cs="Calibri"/>
                <w:sz w:val="16"/>
                <w:szCs w:val="16"/>
                <w:highlight w:val="yellow"/>
              </w:rPr>
            </w:pPr>
            <w:r w:rsidRPr="004857C7">
              <w:rPr>
                <w:rFonts w:ascii="Arial Narrow" w:hAnsi="Arial Narrow" w:cs="Calibri"/>
                <w:sz w:val="16"/>
                <w:szCs w:val="16"/>
              </w:rPr>
              <w:t>0f total 137 CFs, approval of 15 potential CFs being finalized by MAFF in agreement with FAC. 11 CPA sites supported by SFM to start training-of-trainers in August-September and management planning process in 4th quarter 2014. 3 CPAs</w:t>
            </w:r>
            <w:r w:rsidR="00477EFF" w:rsidRPr="004857C7">
              <w:rPr>
                <w:rFonts w:ascii="Arial Narrow" w:hAnsi="Arial Narrow" w:cs="Calibri"/>
                <w:sz w:val="16"/>
                <w:szCs w:val="16"/>
              </w:rPr>
              <w:t xml:space="preserve"> supported</w:t>
            </w:r>
            <w:r w:rsidRPr="004857C7">
              <w:rPr>
                <w:rFonts w:ascii="Arial Narrow" w:hAnsi="Arial Narrow" w:cs="Calibri"/>
                <w:sz w:val="16"/>
                <w:szCs w:val="16"/>
              </w:rPr>
              <w:t xml:space="preserve"> by FFI.</w:t>
            </w:r>
          </w:p>
        </w:tc>
        <w:tc>
          <w:tcPr>
            <w:tcW w:w="922" w:type="pct"/>
            <w:tcBorders>
              <w:top w:val="single" w:sz="8" w:space="0" w:color="000000"/>
              <w:bottom w:val="single" w:sz="8" w:space="0" w:color="000000"/>
            </w:tcBorders>
            <w:shd w:val="clear" w:color="auto" w:fill="FFFF00"/>
          </w:tcPr>
          <w:p w14:paraId="190975BF" w14:textId="7BDF0ED7" w:rsidR="00D91C89" w:rsidRPr="004857C7" w:rsidRDefault="00D91C89" w:rsidP="00B618BE">
            <w:pPr>
              <w:widowControl w:val="0"/>
              <w:tabs>
                <w:tab w:val="left" w:pos="384"/>
              </w:tabs>
              <w:autoSpaceDE w:val="0"/>
              <w:autoSpaceDN w:val="0"/>
              <w:adjustRightInd w:val="0"/>
              <w:ind w:left="196" w:right="91" w:hanging="196"/>
              <w:contextualSpacing/>
              <w:rPr>
                <w:rFonts w:ascii="Arial Narrow" w:hAnsi="Arial Narrow" w:cs="Calibri"/>
                <w:sz w:val="16"/>
                <w:szCs w:val="16"/>
              </w:rPr>
            </w:pPr>
            <w:r w:rsidRPr="004857C7">
              <w:rPr>
                <w:rFonts w:ascii="Arial Narrow" w:hAnsi="Arial Narrow" w:cs="Calibri"/>
                <w:sz w:val="16"/>
                <w:szCs w:val="16"/>
              </w:rPr>
              <w:t xml:space="preserve">a. 88 CFs, including 21 target CFs, of all 155 CF in the target provinces had been approved by MAFF (CFO/FA Statistic 2015). The project is continuing to support 13 target sites (9 CFs and 4 ACFM) to get approval from MAFF.    </w:t>
            </w:r>
          </w:p>
          <w:p w14:paraId="1AF6D583" w14:textId="37493F40" w:rsidR="00D91C89" w:rsidRPr="004857C7" w:rsidRDefault="00D91C89" w:rsidP="00B618BE">
            <w:pPr>
              <w:widowControl w:val="0"/>
              <w:tabs>
                <w:tab w:val="left" w:pos="178"/>
              </w:tabs>
              <w:autoSpaceDE w:val="0"/>
              <w:autoSpaceDN w:val="0"/>
              <w:adjustRightInd w:val="0"/>
              <w:ind w:left="196" w:right="91" w:hanging="196"/>
              <w:contextualSpacing/>
              <w:rPr>
                <w:rFonts w:ascii="Arial Narrow" w:hAnsi="Arial Narrow" w:cs="Calibri"/>
                <w:sz w:val="16"/>
                <w:szCs w:val="16"/>
              </w:rPr>
            </w:pPr>
            <w:r w:rsidRPr="004857C7">
              <w:rPr>
                <w:rFonts w:ascii="Arial Narrow" w:hAnsi="Arial Narrow" w:cs="Calibri"/>
                <w:sz w:val="16"/>
                <w:szCs w:val="16"/>
              </w:rPr>
              <w:t>b.</w:t>
            </w:r>
            <w:r w:rsidRPr="004857C7">
              <w:rPr>
                <w:rFonts w:ascii="Arial Narrow" w:hAnsi="Arial Narrow" w:cs="Calibri"/>
                <w:sz w:val="16"/>
                <w:szCs w:val="16"/>
              </w:rPr>
              <w:tab/>
              <w:t>25 CPAs (including 11 target CPAs) of all 35 CPAs in the target provinces were recognized by M</w:t>
            </w:r>
            <w:r w:rsidR="00773B04" w:rsidRPr="004857C7">
              <w:rPr>
                <w:rFonts w:ascii="Arial Narrow" w:hAnsi="Arial Narrow" w:cs="Calibri"/>
                <w:sz w:val="16"/>
                <w:szCs w:val="16"/>
              </w:rPr>
              <w:t>o</w:t>
            </w:r>
            <w:r w:rsidRPr="004857C7">
              <w:rPr>
                <w:rFonts w:ascii="Arial Narrow" w:hAnsi="Arial Narrow" w:cs="Calibri"/>
                <w:sz w:val="16"/>
                <w:szCs w:val="16"/>
              </w:rPr>
              <w:t>E.  All 11 target CPA sties have been working on CPA management plan process, which expected to be fully completed by end of the project</w:t>
            </w:r>
          </w:p>
        </w:tc>
        <w:tc>
          <w:tcPr>
            <w:tcW w:w="614" w:type="pct"/>
            <w:tcBorders>
              <w:top w:val="single" w:sz="8" w:space="0" w:color="000000"/>
            </w:tcBorders>
          </w:tcPr>
          <w:p w14:paraId="68878D96" w14:textId="5F649EAF" w:rsidR="00D91C89" w:rsidRPr="004857C7" w:rsidRDefault="006C654E" w:rsidP="004E422B">
            <w:pPr>
              <w:widowControl w:val="0"/>
              <w:autoSpaceDE w:val="0"/>
              <w:autoSpaceDN w:val="0"/>
              <w:adjustRightInd w:val="0"/>
              <w:rPr>
                <w:rFonts w:ascii="Arial Narrow" w:hAnsi="Arial Narrow"/>
                <w:strike/>
                <w:sz w:val="16"/>
                <w:szCs w:val="16"/>
              </w:rPr>
            </w:pPr>
            <w:r w:rsidRPr="004857C7">
              <w:rPr>
                <w:rFonts w:ascii="Arial Narrow" w:hAnsi="Arial Narrow"/>
                <w:sz w:val="16"/>
                <w:szCs w:val="16"/>
              </w:rPr>
              <w:t>Consi</w:t>
            </w:r>
            <w:r w:rsidRPr="004E422B">
              <w:rPr>
                <w:rFonts w:ascii="Arial Narrow" w:hAnsi="Arial Narrow"/>
                <w:sz w:val="16"/>
                <w:szCs w:val="16"/>
              </w:rPr>
              <w:t>derable progress made</w:t>
            </w:r>
            <w:r w:rsidR="00773B04" w:rsidRPr="004E422B">
              <w:rPr>
                <w:rFonts w:ascii="Arial Narrow" w:hAnsi="Arial Narrow"/>
                <w:sz w:val="16"/>
                <w:szCs w:val="16"/>
              </w:rPr>
              <w:t xml:space="preserve"> towards achieving targets of 125 CFs and 34 CPAs having completed all legal requirements for their operation but there remains a significant shorffall.</w:t>
            </w:r>
          </w:p>
        </w:tc>
        <w:tc>
          <w:tcPr>
            <w:tcW w:w="216" w:type="pct"/>
            <w:tcBorders>
              <w:top w:val="single" w:sz="8" w:space="0" w:color="000000"/>
            </w:tcBorders>
            <w:shd w:val="clear" w:color="auto" w:fill="auto"/>
            <w:tcMar>
              <w:left w:w="0" w:type="dxa"/>
              <w:right w:w="0" w:type="dxa"/>
            </w:tcMar>
          </w:tcPr>
          <w:p w14:paraId="2707B33E" w14:textId="312CA607" w:rsidR="00D91C89" w:rsidRPr="00726239" w:rsidRDefault="00D91C89"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t>MS</w:t>
            </w:r>
          </w:p>
        </w:tc>
      </w:tr>
      <w:tr w:rsidR="00776B37" w:rsidRPr="000679BD" w14:paraId="6EC690BC" w14:textId="77777777" w:rsidTr="004E422B">
        <w:trPr>
          <w:jc w:val="center"/>
        </w:trPr>
        <w:tc>
          <w:tcPr>
            <w:tcW w:w="433" w:type="pct"/>
            <w:vMerge/>
          </w:tcPr>
          <w:p w14:paraId="1BADAC19" w14:textId="77777777" w:rsidR="00477EFF" w:rsidRPr="004857C7" w:rsidRDefault="00477EFF" w:rsidP="004857C7">
            <w:pPr>
              <w:widowControl w:val="0"/>
              <w:autoSpaceDE w:val="0"/>
              <w:autoSpaceDN w:val="0"/>
              <w:adjustRightInd w:val="0"/>
              <w:ind w:right="-27"/>
              <w:rPr>
                <w:rFonts w:ascii="Arial Narrow" w:hAnsi="Arial Narrow"/>
                <w:b/>
                <w:spacing w:val="-1"/>
                <w:w w:val="109"/>
                <w:sz w:val="16"/>
                <w:szCs w:val="16"/>
              </w:rPr>
            </w:pPr>
          </w:p>
        </w:tc>
        <w:tc>
          <w:tcPr>
            <w:tcW w:w="614" w:type="pct"/>
            <w:shd w:val="clear" w:color="auto" w:fill="auto"/>
          </w:tcPr>
          <w:p w14:paraId="70B007BB" w14:textId="77777777" w:rsidR="00477EFF" w:rsidRPr="004857C7" w:rsidRDefault="00477EFF" w:rsidP="004857C7">
            <w:pPr>
              <w:pStyle w:val="NoSpacing"/>
              <w:widowControl w:val="0"/>
              <w:tabs>
                <w:tab w:val="left" w:pos="1672"/>
              </w:tabs>
              <w:ind w:right="90"/>
              <w:rPr>
                <w:rFonts w:ascii="Arial Narrow" w:hAnsi="Arial Narrow"/>
                <w:sz w:val="16"/>
                <w:szCs w:val="16"/>
              </w:rPr>
            </w:pPr>
            <w:r w:rsidRPr="004857C7">
              <w:rPr>
                <w:rFonts w:ascii="Arial Narrow" w:hAnsi="Arial Narrow"/>
                <w:sz w:val="16"/>
                <w:szCs w:val="16"/>
              </w:rPr>
              <w:t>Deforestation rate reduction in protected forests in Kampong Speu, Kampong Chhnang, Battambang and Pursat</w:t>
            </w:r>
            <w:r w:rsidRPr="004857C7" w:rsidDel="00002E97">
              <w:rPr>
                <w:rFonts w:ascii="Arial Narrow" w:hAnsi="Arial Narrow"/>
                <w:sz w:val="16"/>
                <w:szCs w:val="16"/>
              </w:rPr>
              <w:t xml:space="preserve"> </w:t>
            </w:r>
            <w:r w:rsidRPr="004857C7">
              <w:rPr>
                <w:rFonts w:ascii="Arial Narrow" w:hAnsi="Arial Narrow"/>
                <w:sz w:val="16"/>
                <w:szCs w:val="16"/>
              </w:rPr>
              <w:t>provinces.</w:t>
            </w:r>
          </w:p>
        </w:tc>
        <w:tc>
          <w:tcPr>
            <w:tcW w:w="463" w:type="pct"/>
            <w:shd w:val="clear" w:color="auto" w:fill="auto"/>
          </w:tcPr>
          <w:p w14:paraId="2C258A2B" w14:textId="77777777" w:rsidR="00477EFF" w:rsidRPr="004857C7" w:rsidRDefault="00477EFF" w:rsidP="00A61AED">
            <w:pPr>
              <w:widowControl w:val="0"/>
              <w:autoSpaceDE w:val="0"/>
              <w:autoSpaceDN w:val="0"/>
              <w:adjustRightInd w:val="0"/>
              <w:ind w:right="91"/>
              <w:rPr>
                <w:rFonts w:ascii="Arial Narrow" w:hAnsi="Arial Narrow"/>
                <w:sz w:val="16"/>
                <w:szCs w:val="16"/>
              </w:rPr>
            </w:pPr>
            <w:r w:rsidRPr="004857C7">
              <w:rPr>
                <w:rFonts w:ascii="Arial Narrow" w:hAnsi="Arial Narrow"/>
                <w:sz w:val="16"/>
                <w:szCs w:val="16"/>
              </w:rPr>
              <w:t xml:space="preserve">Trend in deforestation rates for 4 years before start of project in CF/ CPA sites, and in control sites. </w:t>
            </w:r>
          </w:p>
          <w:p w14:paraId="37326991" w14:textId="77777777" w:rsidR="00477EFF" w:rsidRPr="004857C7" w:rsidRDefault="00477EFF" w:rsidP="00A61AED">
            <w:pPr>
              <w:widowControl w:val="0"/>
              <w:autoSpaceDE w:val="0"/>
              <w:autoSpaceDN w:val="0"/>
              <w:adjustRightInd w:val="0"/>
              <w:ind w:right="91"/>
              <w:rPr>
                <w:rFonts w:ascii="Arial Narrow" w:hAnsi="Arial Narrow"/>
                <w:bCs/>
                <w:sz w:val="16"/>
                <w:szCs w:val="16"/>
                <w:u w:val="single"/>
              </w:rPr>
            </w:pPr>
            <w:r w:rsidRPr="004857C7">
              <w:rPr>
                <w:rFonts w:ascii="Arial Narrow" w:eastAsia="Cambria" w:hAnsi="Arial Narrow"/>
                <w:bCs/>
                <w:sz w:val="16"/>
                <w:szCs w:val="16"/>
                <w:u w:val="single"/>
              </w:rPr>
              <w:t>0.5% according to FA2010</w:t>
            </w:r>
          </w:p>
        </w:tc>
        <w:tc>
          <w:tcPr>
            <w:tcW w:w="459" w:type="pct"/>
            <w:shd w:val="clear" w:color="auto" w:fill="auto"/>
          </w:tcPr>
          <w:p w14:paraId="2408A044" w14:textId="77777777" w:rsidR="00477EFF" w:rsidRPr="004857C7" w:rsidRDefault="00477EFF" w:rsidP="00A61AED">
            <w:pPr>
              <w:widowControl w:val="0"/>
              <w:autoSpaceDE w:val="0"/>
              <w:autoSpaceDN w:val="0"/>
              <w:adjustRightInd w:val="0"/>
              <w:ind w:right="74"/>
              <w:rPr>
                <w:rFonts w:ascii="Arial Narrow" w:hAnsi="Arial Narrow"/>
                <w:sz w:val="16"/>
                <w:szCs w:val="16"/>
              </w:rPr>
            </w:pPr>
            <w:r w:rsidRPr="004857C7">
              <w:rPr>
                <w:rFonts w:ascii="Arial Narrow" w:hAnsi="Arial Narrow"/>
                <w:sz w:val="16"/>
                <w:szCs w:val="16"/>
              </w:rPr>
              <w:t xml:space="preserve">Average deforestation rates in FA and MoE forests are 10% lower than rates in 4 years preceding project. </w:t>
            </w:r>
          </w:p>
        </w:tc>
        <w:tc>
          <w:tcPr>
            <w:tcW w:w="1279" w:type="pct"/>
          </w:tcPr>
          <w:p w14:paraId="6A802B2A" w14:textId="3B24027B" w:rsidR="00477EFF" w:rsidRPr="004857C7" w:rsidRDefault="00AB3C72" w:rsidP="00AB3C72">
            <w:pPr>
              <w:pStyle w:val="NoSpacing"/>
              <w:keepNext/>
              <w:widowControl w:val="0"/>
              <w:ind w:right="45"/>
              <w:jc w:val="center"/>
              <w:outlineLvl w:val="2"/>
              <w:rPr>
                <w:rFonts w:ascii="Arial Narrow" w:hAnsi="Arial Narrow" w:cs="Calibri"/>
                <w:sz w:val="16"/>
                <w:szCs w:val="16"/>
                <w:highlight w:val="yellow"/>
                <w:u w:val="single"/>
              </w:rPr>
            </w:pPr>
            <w:r w:rsidRPr="004857C7">
              <w:rPr>
                <w:rFonts w:ascii="Arial Narrow" w:hAnsi="Arial Narrow" w:cs="Calibri"/>
                <w:sz w:val="16"/>
                <w:szCs w:val="16"/>
              </w:rPr>
              <w:t>F</w:t>
            </w:r>
            <w:r w:rsidR="00477EFF" w:rsidRPr="004857C7">
              <w:rPr>
                <w:rFonts w:ascii="Arial Narrow" w:hAnsi="Arial Narrow" w:cs="Calibri"/>
                <w:sz w:val="16"/>
                <w:szCs w:val="16"/>
              </w:rPr>
              <w:t xml:space="preserve">inal assessment of land cover to be conducted at </w:t>
            </w:r>
            <w:r w:rsidR="002420DF" w:rsidRPr="004857C7">
              <w:rPr>
                <w:rFonts w:ascii="Arial Narrow" w:hAnsi="Arial Narrow" w:cs="Calibri"/>
                <w:sz w:val="16"/>
                <w:szCs w:val="16"/>
              </w:rPr>
              <w:t>end of project</w:t>
            </w:r>
            <w:r w:rsidR="00477EFF" w:rsidRPr="004857C7">
              <w:rPr>
                <w:rFonts w:ascii="Arial Narrow" w:hAnsi="Arial Narrow" w:cs="Calibri"/>
                <w:sz w:val="16"/>
                <w:szCs w:val="16"/>
              </w:rPr>
              <w:t>. Landsat images including FA forest cover assessment 2009/10, 2014/15 will be acquired for the beginning and end dates of the project and a proper remote sensing analysis carried out</w:t>
            </w:r>
          </w:p>
        </w:tc>
        <w:tc>
          <w:tcPr>
            <w:tcW w:w="922" w:type="pct"/>
            <w:tcBorders>
              <w:top w:val="single" w:sz="8" w:space="0" w:color="000000"/>
              <w:bottom w:val="single" w:sz="8" w:space="0" w:color="000000"/>
            </w:tcBorders>
            <w:shd w:val="clear" w:color="auto" w:fill="CC99FF"/>
          </w:tcPr>
          <w:p w14:paraId="79F91A34" w14:textId="0C5954CB" w:rsidR="00477EFF" w:rsidRPr="004857C7" w:rsidRDefault="00477EFF" w:rsidP="00A61AED">
            <w:pPr>
              <w:pStyle w:val="NoSpacing"/>
              <w:widowControl w:val="0"/>
              <w:ind w:right="45"/>
              <w:rPr>
                <w:rFonts w:ascii="Arial Narrow" w:hAnsi="Arial Narrow" w:cs="Calibri"/>
                <w:sz w:val="16"/>
                <w:szCs w:val="16"/>
              </w:rPr>
            </w:pPr>
            <w:r w:rsidRPr="004857C7">
              <w:rPr>
                <w:rFonts w:ascii="Arial Narrow" w:hAnsi="Arial Narrow" w:cs="Calibri"/>
                <w:sz w:val="16"/>
                <w:szCs w:val="16"/>
                <w:u w:val="single"/>
              </w:rPr>
              <w:t xml:space="preserve">Zero </w:t>
            </w:r>
            <w:r w:rsidR="00165A75" w:rsidRPr="004857C7">
              <w:rPr>
                <w:rFonts w:ascii="Arial Narrow" w:hAnsi="Arial Narrow" w:cs="Calibri"/>
                <w:sz w:val="16"/>
                <w:szCs w:val="16"/>
                <w:u w:val="single"/>
              </w:rPr>
              <w:t>d</w:t>
            </w:r>
            <w:r w:rsidRPr="004857C7">
              <w:rPr>
                <w:rFonts w:ascii="Arial Narrow" w:hAnsi="Arial Narrow" w:cs="Calibri"/>
                <w:sz w:val="16"/>
                <w:szCs w:val="16"/>
                <w:u w:val="single"/>
              </w:rPr>
              <w:t>eforestation at target sites</w:t>
            </w:r>
            <w:r w:rsidRPr="004857C7">
              <w:rPr>
                <w:rFonts w:ascii="Arial Narrow" w:hAnsi="Arial Narrow" w:cs="Calibri"/>
                <w:sz w:val="16"/>
                <w:szCs w:val="16"/>
              </w:rPr>
              <w:t xml:space="preserve">. </w:t>
            </w:r>
            <w:r w:rsidR="002420DF" w:rsidRPr="004857C7">
              <w:rPr>
                <w:rFonts w:ascii="Arial Narrow" w:hAnsi="Arial Narrow" w:cs="Calibri"/>
                <w:sz w:val="16"/>
                <w:szCs w:val="16"/>
              </w:rPr>
              <w:t>C</w:t>
            </w:r>
            <w:r w:rsidRPr="004857C7">
              <w:rPr>
                <w:rFonts w:ascii="Arial Narrow" w:hAnsi="Arial Narrow" w:cs="Calibri"/>
                <w:sz w:val="16"/>
                <w:szCs w:val="16"/>
              </w:rPr>
              <w:t xml:space="preserve">urrent deforestation rate in target sites is -0.46% per year; </w:t>
            </w:r>
            <w:r w:rsidR="002420DF" w:rsidRPr="004857C7">
              <w:rPr>
                <w:rFonts w:ascii="Arial Narrow" w:hAnsi="Arial Narrow" w:cs="Calibri"/>
                <w:sz w:val="16"/>
                <w:szCs w:val="16"/>
              </w:rPr>
              <w:t>national</w:t>
            </w:r>
            <w:r w:rsidR="002420DF" w:rsidRPr="004857C7" w:rsidDel="002420DF">
              <w:rPr>
                <w:rFonts w:ascii="Arial Narrow" w:hAnsi="Arial Narrow" w:cs="Calibri"/>
                <w:sz w:val="16"/>
                <w:szCs w:val="16"/>
              </w:rPr>
              <w:t xml:space="preserve"> </w:t>
            </w:r>
            <w:r w:rsidRPr="004857C7">
              <w:rPr>
                <w:rFonts w:ascii="Arial Narrow" w:hAnsi="Arial Narrow" w:cs="Calibri"/>
                <w:sz w:val="16"/>
                <w:szCs w:val="16"/>
              </w:rPr>
              <w:t>deforestation rate was 0.5% per year (baseline)</w:t>
            </w:r>
            <w:r w:rsidR="002420DF" w:rsidRPr="004857C7">
              <w:rPr>
                <w:rFonts w:ascii="Arial Narrow" w:hAnsi="Arial Narrow" w:cs="Calibri"/>
                <w:sz w:val="16"/>
                <w:szCs w:val="16"/>
              </w:rPr>
              <w:t>,</w:t>
            </w:r>
            <w:r w:rsidRPr="004857C7">
              <w:rPr>
                <w:rFonts w:ascii="Arial Narrow" w:hAnsi="Arial Narrow" w:cs="Calibri"/>
                <w:sz w:val="16"/>
                <w:szCs w:val="16"/>
              </w:rPr>
              <w:t xml:space="preserve"> indicating that there is no deforestation rate in the target sites. </w:t>
            </w:r>
          </w:p>
          <w:p w14:paraId="1B9E66D9" w14:textId="6479D23E" w:rsidR="00477EFF" w:rsidRPr="004857C7" w:rsidRDefault="00477EFF" w:rsidP="004857C7">
            <w:pPr>
              <w:spacing w:before="60"/>
              <w:rPr>
                <w:rFonts w:ascii="Arial Narrow" w:hAnsi="Arial Narrow"/>
                <w:b/>
                <w:bCs/>
                <w:i/>
                <w:iCs/>
                <w:sz w:val="16"/>
                <w:szCs w:val="16"/>
              </w:rPr>
            </w:pPr>
            <w:r w:rsidRPr="004857C7">
              <w:rPr>
                <w:rFonts w:ascii="Arial Narrow" w:hAnsi="Arial Narrow" w:cs="Calibri"/>
                <w:sz w:val="16"/>
                <w:szCs w:val="16"/>
              </w:rPr>
              <w:t>However, the deforestation rate in the target provinces is +0.71% per year, which indicates the increase of areas classified as non-forests</w:t>
            </w:r>
            <w:r w:rsidR="002420DF" w:rsidRPr="004857C7">
              <w:rPr>
                <w:rFonts w:ascii="Arial Narrow" w:hAnsi="Arial Narrow" w:cs="Calibri"/>
                <w:sz w:val="16"/>
                <w:szCs w:val="16"/>
              </w:rPr>
              <w:t>.</w:t>
            </w:r>
          </w:p>
        </w:tc>
        <w:tc>
          <w:tcPr>
            <w:tcW w:w="614" w:type="pct"/>
          </w:tcPr>
          <w:p w14:paraId="130F6C74" w14:textId="1CEA25DA" w:rsidR="00477EFF" w:rsidRPr="004857C7" w:rsidRDefault="00165A75" w:rsidP="004857C7">
            <w:pPr>
              <w:keepNext/>
              <w:widowControl w:val="0"/>
              <w:autoSpaceDE w:val="0"/>
              <w:autoSpaceDN w:val="0"/>
              <w:adjustRightInd w:val="0"/>
              <w:outlineLvl w:val="2"/>
              <w:rPr>
                <w:rFonts w:ascii="Arial Narrow" w:hAnsi="Arial Narrow"/>
                <w:sz w:val="16"/>
                <w:szCs w:val="16"/>
              </w:rPr>
            </w:pPr>
            <w:r w:rsidRPr="004857C7">
              <w:rPr>
                <w:rFonts w:ascii="Arial Narrow" w:hAnsi="Arial Narrow"/>
                <w:sz w:val="16"/>
                <w:szCs w:val="16"/>
              </w:rPr>
              <w:t>Assessment shows a 1% decline in rate of deforestation at target sites, from 0.5% to -0.5%, which is a positive result. This is well short of the 10% target.</w:t>
            </w:r>
          </w:p>
        </w:tc>
        <w:tc>
          <w:tcPr>
            <w:tcW w:w="216" w:type="pct"/>
            <w:shd w:val="clear" w:color="auto" w:fill="auto"/>
            <w:tcMar>
              <w:left w:w="0" w:type="dxa"/>
              <w:right w:w="0" w:type="dxa"/>
            </w:tcMar>
          </w:tcPr>
          <w:p w14:paraId="26DC5C1D" w14:textId="09A423E1" w:rsidR="00477EFF" w:rsidRPr="00726239" w:rsidRDefault="00477EFF" w:rsidP="00925F46">
            <w:pPr>
              <w:widowControl w:val="0"/>
              <w:autoSpaceDE w:val="0"/>
              <w:autoSpaceDN w:val="0"/>
              <w:adjustRightInd w:val="0"/>
              <w:ind w:right="118"/>
              <w:jc w:val="center"/>
              <w:rPr>
                <w:rFonts w:ascii="Arial Narrow" w:hAnsi="Arial Narrow"/>
                <w:b/>
                <w:sz w:val="18"/>
                <w:szCs w:val="18"/>
              </w:rPr>
            </w:pPr>
            <w:r w:rsidRPr="00726239">
              <w:rPr>
                <w:rFonts w:ascii="Arial Narrow" w:hAnsi="Arial Narrow"/>
                <w:b/>
                <w:sz w:val="18"/>
                <w:szCs w:val="18"/>
              </w:rPr>
              <w:t>MS</w:t>
            </w:r>
          </w:p>
        </w:tc>
      </w:tr>
      <w:tr w:rsidR="00776B37" w:rsidRPr="000679BD" w14:paraId="2AFF4B1A" w14:textId="77777777" w:rsidTr="004E422B">
        <w:trPr>
          <w:jc w:val="center"/>
        </w:trPr>
        <w:tc>
          <w:tcPr>
            <w:tcW w:w="433" w:type="pct"/>
            <w:vMerge/>
          </w:tcPr>
          <w:p w14:paraId="52AB7215" w14:textId="77777777" w:rsidR="00AB3C72" w:rsidRPr="004857C7" w:rsidRDefault="00AB3C72" w:rsidP="004857C7">
            <w:pPr>
              <w:widowControl w:val="0"/>
              <w:autoSpaceDE w:val="0"/>
              <w:autoSpaceDN w:val="0"/>
              <w:adjustRightInd w:val="0"/>
              <w:ind w:right="-27"/>
              <w:rPr>
                <w:rFonts w:ascii="Arial Narrow" w:hAnsi="Arial Narrow"/>
                <w:sz w:val="16"/>
                <w:szCs w:val="16"/>
              </w:rPr>
            </w:pPr>
          </w:p>
        </w:tc>
        <w:tc>
          <w:tcPr>
            <w:tcW w:w="614" w:type="pct"/>
            <w:shd w:val="clear" w:color="auto" w:fill="auto"/>
          </w:tcPr>
          <w:p w14:paraId="16447E27" w14:textId="77777777" w:rsidR="00AB3C72" w:rsidRPr="004857C7" w:rsidRDefault="00AB3C72" w:rsidP="004857C7">
            <w:pPr>
              <w:pStyle w:val="NoSpacing"/>
              <w:widowControl w:val="0"/>
              <w:tabs>
                <w:tab w:val="left" w:pos="963"/>
                <w:tab w:val="left" w:pos="1644"/>
              </w:tabs>
              <w:ind w:right="91"/>
              <w:rPr>
                <w:rFonts w:ascii="Arial Narrow" w:hAnsi="Arial Narrow"/>
                <w:sz w:val="16"/>
                <w:szCs w:val="16"/>
              </w:rPr>
            </w:pPr>
            <w:r w:rsidRPr="004857C7">
              <w:rPr>
                <w:rFonts w:ascii="Arial Narrow" w:hAnsi="Arial Narrow"/>
                <w:sz w:val="16"/>
                <w:szCs w:val="16"/>
              </w:rPr>
              <w:t>Land area covered by degraded forest as % of total forest cover in Kampong Speu, Kampong Chhnang, Battambang and Pursat</w:t>
            </w:r>
            <w:r w:rsidRPr="004857C7" w:rsidDel="00002E97">
              <w:rPr>
                <w:rFonts w:ascii="Arial Narrow" w:hAnsi="Arial Narrow"/>
                <w:sz w:val="16"/>
                <w:szCs w:val="16"/>
              </w:rPr>
              <w:t xml:space="preserve"> </w:t>
            </w:r>
            <w:r w:rsidRPr="004857C7">
              <w:rPr>
                <w:rFonts w:ascii="Arial Narrow" w:hAnsi="Arial Narrow"/>
                <w:sz w:val="16"/>
                <w:szCs w:val="16"/>
              </w:rPr>
              <w:t xml:space="preserve">provinces. </w:t>
            </w:r>
          </w:p>
        </w:tc>
        <w:tc>
          <w:tcPr>
            <w:tcW w:w="463" w:type="pct"/>
            <w:shd w:val="clear" w:color="auto" w:fill="auto"/>
          </w:tcPr>
          <w:p w14:paraId="5CA84E92" w14:textId="77777777" w:rsidR="00AB3C72" w:rsidRPr="004857C7" w:rsidRDefault="00AB3C72" w:rsidP="00A61AED">
            <w:pPr>
              <w:rPr>
                <w:rFonts w:ascii="Arial Narrow" w:hAnsi="Arial Narrow"/>
                <w:sz w:val="16"/>
                <w:szCs w:val="16"/>
              </w:rPr>
            </w:pPr>
            <w:r w:rsidRPr="004857C7">
              <w:rPr>
                <w:rFonts w:ascii="Arial Narrow" w:hAnsi="Arial Narrow" w:cs="Calibri"/>
                <w:sz w:val="16"/>
                <w:szCs w:val="16"/>
              </w:rPr>
              <w:t>6.6%  [revised]</w:t>
            </w:r>
          </w:p>
        </w:tc>
        <w:tc>
          <w:tcPr>
            <w:tcW w:w="459" w:type="pct"/>
            <w:shd w:val="clear" w:color="auto" w:fill="auto"/>
          </w:tcPr>
          <w:p w14:paraId="3FDB1DEA" w14:textId="77777777" w:rsidR="00AB3C72" w:rsidRPr="004857C7" w:rsidRDefault="00AB3C72" w:rsidP="00A61AED">
            <w:pPr>
              <w:rPr>
                <w:rFonts w:ascii="Arial Narrow" w:hAnsi="Arial Narrow"/>
                <w:sz w:val="16"/>
                <w:szCs w:val="16"/>
              </w:rPr>
            </w:pPr>
            <w:r w:rsidRPr="004857C7">
              <w:rPr>
                <w:rFonts w:ascii="Arial Narrow" w:hAnsi="Arial Narrow" w:cs="Calibri"/>
                <w:sz w:val="16"/>
                <w:szCs w:val="16"/>
              </w:rPr>
              <w:t>10% reduction in land covered by degraded forest relative to total forest cover by EoP.  [revised]</w:t>
            </w:r>
          </w:p>
        </w:tc>
        <w:tc>
          <w:tcPr>
            <w:tcW w:w="1279" w:type="pct"/>
          </w:tcPr>
          <w:p w14:paraId="1E002C71" w14:textId="3047417A" w:rsidR="00AB3C72" w:rsidRPr="004857C7" w:rsidRDefault="00AB3C72" w:rsidP="00A61AED">
            <w:pPr>
              <w:keepNext/>
              <w:jc w:val="center"/>
              <w:outlineLvl w:val="2"/>
              <w:rPr>
                <w:rFonts w:ascii="Arial Narrow" w:hAnsi="Arial Narrow" w:cs="Calibri"/>
                <w:sz w:val="16"/>
                <w:szCs w:val="16"/>
                <w:highlight w:val="yellow"/>
                <w:u w:val="single"/>
              </w:rPr>
            </w:pPr>
            <w:r w:rsidRPr="004857C7">
              <w:rPr>
                <w:rFonts w:ascii="Arial Narrow" w:hAnsi="Arial Narrow" w:cs="Calibri"/>
                <w:sz w:val="16"/>
                <w:szCs w:val="16"/>
              </w:rPr>
              <w:t>Final assessment of land cover to be conducted at end of project. Landsat images including FA forest cover assessment 2009/10, 2014/15 will be acquired for the beginning and end dates of the project and a proper remote sensing analysis carried out</w:t>
            </w:r>
          </w:p>
        </w:tc>
        <w:tc>
          <w:tcPr>
            <w:tcW w:w="922" w:type="pct"/>
            <w:tcBorders>
              <w:top w:val="single" w:sz="8" w:space="0" w:color="000000"/>
              <w:bottom w:val="single" w:sz="8" w:space="0" w:color="000000"/>
            </w:tcBorders>
            <w:shd w:val="clear" w:color="auto" w:fill="CC99FF"/>
          </w:tcPr>
          <w:p w14:paraId="541782E8" w14:textId="5204D22F" w:rsidR="00AB3C72" w:rsidRPr="004857C7" w:rsidRDefault="00AB3C72" w:rsidP="00A61AED">
            <w:pPr>
              <w:rPr>
                <w:rFonts w:ascii="Arial Narrow" w:hAnsi="Arial Narrow" w:cs="Calibri"/>
                <w:sz w:val="16"/>
                <w:szCs w:val="16"/>
              </w:rPr>
            </w:pPr>
            <w:r w:rsidRPr="004857C7">
              <w:rPr>
                <w:rFonts w:ascii="Arial Narrow" w:hAnsi="Arial Narrow" w:cs="Calibri"/>
                <w:sz w:val="16"/>
                <w:szCs w:val="16"/>
                <w:u w:val="single"/>
              </w:rPr>
              <w:t>0.8% increase in land covered by degraded forest in the target areas</w:t>
            </w:r>
            <w:r w:rsidRPr="004857C7">
              <w:rPr>
                <w:rFonts w:ascii="Arial Narrow" w:hAnsi="Arial Narrow" w:cs="Calibri"/>
                <w:sz w:val="16"/>
                <w:szCs w:val="16"/>
              </w:rPr>
              <w:t xml:space="preserve">.  Remote Sensing Analysis, RECOFTC, 2014:  -Land areas covered degraded forest at:  </w:t>
            </w:r>
          </w:p>
          <w:p w14:paraId="2505E383" w14:textId="77777777" w:rsidR="00AB3C72" w:rsidRPr="004857C7" w:rsidRDefault="00AB3C72" w:rsidP="00A61AED">
            <w:pPr>
              <w:rPr>
                <w:rFonts w:ascii="Arial Narrow" w:hAnsi="Arial Narrow"/>
                <w:sz w:val="16"/>
                <w:szCs w:val="16"/>
              </w:rPr>
            </w:pPr>
            <w:r w:rsidRPr="004857C7">
              <w:rPr>
                <w:rFonts w:ascii="Arial Narrow" w:hAnsi="Arial Narrow" w:cs="Calibri"/>
                <w:sz w:val="16"/>
                <w:szCs w:val="16"/>
              </w:rPr>
              <w:t xml:space="preserve">Target site = 7.4%  Land areas covered by degraded forest in the target sites had increased from 6.6% (Baseline, FA 2006) to current status of 7.4%; meaning there has been an increase of 0.8% in degraded forest in the target sites of the project; while the project aims to reduce the areas covered by degraded forest of 10%.   </w:t>
            </w:r>
          </w:p>
        </w:tc>
        <w:tc>
          <w:tcPr>
            <w:tcW w:w="614" w:type="pct"/>
          </w:tcPr>
          <w:p w14:paraId="596F92EC" w14:textId="38A7B38C" w:rsidR="00AB3C72" w:rsidRPr="004857C7" w:rsidRDefault="00165A75" w:rsidP="004857C7">
            <w:pPr>
              <w:widowControl w:val="0"/>
              <w:autoSpaceDE w:val="0"/>
              <w:autoSpaceDN w:val="0"/>
              <w:adjustRightInd w:val="0"/>
              <w:rPr>
                <w:rFonts w:ascii="Arial Narrow" w:hAnsi="Arial Narrow"/>
                <w:b/>
                <w:bCs/>
                <w:strike/>
                <w:sz w:val="16"/>
                <w:szCs w:val="16"/>
              </w:rPr>
            </w:pPr>
            <w:r w:rsidRPr="004857C7">
              <w:rPr>
                <w:rFonts w:ascii="Arial Narrow" w:hAnsi="Arial Narrow"/>
                <w:bCs/>
                <w:sz w:val="16"/>
                <w:szCs w:val="16"/>
              </w:rPr>
              <w:t>The 0.8% increase in degradation in target areas is a poor result</w:t>
            </w:r>
            <w:r w:rsidR="00BF6E10" w:rsidRPr="004857C7">
              <w:rPr>
                <w:rFonts w:ascii="Arial Narrow" w:hAnsi="Arial Narrow"/>
                <w:bCs/>
                <w:sz w:val="16"/>
                <w:szCs w:val="16"/>
              </w:rPr>
              <w:t xml:space="preserve"> and merits priority action to understand the field situation. It also highlights the risk of not monitoring of this indicator until end of project, by which time it is too late to take remedial action.</w:t>
            </w:r>
          </w:p>
        </w:tc>
        <w:tc>
          <w:tcPr>
            <w:tcW w:w="216" w:type="pct"/>
            <w:shd w:val="clear" w:color="auto" w:fill="auto"/>
            <w:tcMar>
              <w:left w:w="0" w:type="dxa"/>
              <w:right w:w="0" w:type="dxa"/>
            </w:tcMar>
          </w:tcPr>
          <w:p w14:paraId="0BE9FF99" w14:textId="790137CA" w:rsidR="00AB3C72" w:rsidRPr="00726239" w:rsidRDefault="00AB3C72" w:rsidP="00925F46">
            <w:pPr>
              <w:widowControl w:val="0"/>
              <w:autoSpaceDE w:val="0"/>
              <w:autoSpaceDN w:val="0"/>
              <w:adjustRightInd w:val="0"/>
              <w:ind w:right="118"/>
              <w:jc w:val="center"/>
              <w:rPr>
                <w:rFonts w:ascii="Arial Narrow" w:hAnsi="Arial Narrow"/>
                <w:b/>
                <w:sz w:val="18"/>
                <w:szCs w:val="18"/>
              </w:rPr>
            </w:pPr>
            <w:r w:rsidRPr="00726239">
              <w:rPr>
                <w:rFonts w:ascii="Arial Narrow" w:hAnsi="Arial Narrow"/>
                <w:b/>
                <w:sz w:val="18"/>
                <w:szCs w:val="18"/>
              </w:rPr>
              <w:t>MU</w:t>
            </w:r>
          </w:p>
        </w:tc>
      </w:tr>
      <w:tr w:rsidR="00776B37" w:rsidRPr="000679BD" w14:paraId="7A10EEEC" w14:textId="77777777" w:rsidTr="004E422B">
        <w:trPr>
          <w:jc w:val="center"/>
        </w:trPr>
        <w:tc>
          <w:tcPr>
            <w:tcW w:w="433" w:type="pct"/>
            <w:vMerge/>
          </w:tcPr>
          <w:p w14:paraId="1EF0F8F7" w14:textId="77777777" w:rsidR="00477EFF" w:rsidRPr="004857C7" w:rsidRDefault="00477EFF" w:rsidP="004857C7">
            <w:pPr>
              <w:widowControl w:val="0"/>
              <w:autoSpaceDE w:val="0"/>
              <w:autoSpaceDN w:val="0"/>
              <w:adjustRightInd w:val="0"/>
              <w:ind w:right="-27"/>
              <w:rPr>
                <w:rFonts w:ascii="Arial Narrow" w:hAnsi="Arial Narrow"/>
                <w:b/>
                <w:spacing w:val="-1"/>
                <w:w w:val="109"/>
                <w:sz w:val="16"/>
                <w:szCs w:val="16"/>
              </w:rPr>
            </w:pPr>
          </w:p>
        </w:tc>
        <w:tc>
          <w:tcPr>
            <w:tcW w:w="614" w:type="pct"/>
            <w:shd w:val="clear" w:color="auto" w:fill="auto"/>
          </w:tcPr>
          <w:p w14:paraId="1D8BF160" w14:textId="77777777" w:rsidR="00477EFF" w:rsidRPr="004857C7" w:rsidRDefault="00477EFF" w:rsidP="004857C7">
            <w:pPr>
              <w:pStyle w:val="NoSpacing"/>
              <w:widowControl w:val="0"/>
              <w:tabs>
                <w:tab w:val="left" w:pos="963"/>
                <w:tab w:val="left" w:pos="1644"/>
              </w:tabs>
              <w:ind w:right="90"/>
              <w:rPr>
                <w:rFonts w:ascii="Arial Narrow" w:hAnsi="Arial Narrow"/>
                <w:sz w:val="16"/>
                <w:szCs w:val="16"/>
              </w:rPr>
            </w:pPr>
            <w:r w:rsidRPr="004857C7">
              <w:rPr>
                <w:rFonts w:ascii="Arial Narrow" w:hAnsi="Arial Narrow"/>
                <w:sz w:val="16"/>
                <w:szCs w:val="16"/>
              </w:rPr>
              <w:t xml:space="preserve">Indices of forest resources and condition in target community-managed forests </w:t>
            </w:r>
          </w:p>
        </w:tc>
        <w:tc>
          <w:tcPr>
            <w:tcW w:w="463" w:type="pct"/>
            <w:shd w:val="clear" w:color="auto" w:fill="auto"/>
          </w:tcPr>
          <w:p w14:paraId="1CB7BAF5" w14:textId="77777777" w:rsidR="00477EFF" w:rsidRPr="004857C7" w:rsidRDefault="00477EFF" w:rsidP="00A61AED">
            <w:pPr>
              <w:widowControl w:val="0"/>
              <w:autoSpaceDE w:val="0"/>
              <w:autoSpaceDN w:val="0"/>
              <w:adjustRightInd w:val="0"/>
              <w:ind w:right="90"/>
              <w:rPr>
                <w:rFonts w:ascii="Arial Narrow" w:hAnsi="Arial Narrow"/>
                <w:sz w:val="16"/>
                <w:szCs w:val="16"/>
              </w:rPr>
            </w:pPr>
            <w:r w:rsidRPr="004857C7">
              <w:rPr>
                <w:rFonts w:ascii="Arial Narrow" w:hAnsi="Arial Narrow"/>
                <w:sz w:val="16"/>
                <w:szCs w:val="16"/>
              </w:rPr>
              <w:t xml:space="preserve">Inventory of forest resources in CFs and CPAs, undertaken at the start of CF process. </w:t>
            </w:r>
          </w:p>
        </w:tc>
        <w:tc>
          <w:tcPr>
            <w:tcW w:w="459" w:type="pct"/>
            <w:shd w:val="clear" w:color="auto" w:fill="auto"/>
          </w:tcPr>
          <w:p w14:paraId="4F8BFCA1" w14:textId="77777777" w:rsidR="00477EFF" w:rsidRPr="004857C7" w:rsidRDefault="00477EFF" w:rsidP="00A61AED">
            <w:pPr>
              <w:widowControl w:val="0"/>
              <w:autoSpaceDE w:val="0"/>
              <w:autoSpaceDN w:val="0"/>
              <w:adjustRightInd w:val="0"/>
              <w:ind w:right="72"/>
              <w:rPr>
                <w:rFonts w:ascii="Arial Narrow" w:hAnsi="Arial Narrow"/>
                <w:sz w:val="16"/>
                <w:szCs w:val="16"/>
              </w:rPr>
            </w:pPr>
            <w:r w:rsidRPr="004857C7">
              <w:rPr>
                <w:rFonts w:ascii="Arial Narrow" w:hAnsi="Arial Narrow"/>
                <w:sz w:val="16"/>
                <w:szCs w:val="16"/>
              </w:rPr>
              <w:t xml:space="preserve">Indices remain at 100% of baseline levels by EoP. </w:t>
            </w:r>
          </w:p>
        </w:tc>
        <w:tc>
          <w:tcPr>
            <w:tcW w:w="1279" w:type="pct"/>
          </w:tcPr>
          <w:p w14:paraId="03768E20" w14:textId="065B7832" w:rsidR="00477EFF" w:rsidRPr="004857C7" w:rsidRDefault="00477EFF" w:rsidP="002420DF">
            <w:pPr>
              <w:keepNext/>
              <w:jc w:val="center"/>
              <w:outlineLvl w:val="2"/>
              <w:rPr>
                <w:rFonts w:ascii="Arial Narrow" w:hAnsi="Arial Narrow"/>
                <w:sz w:val="16"/>
                <w:szCs w:val="16"/>
              </w:rPr>
            </w:pPr>
            <w:r w:rsidRPr="004857C7">
              <w:rPr>
                <w:rFonts w:ascii="Arial Narrow" w:hAnsi="Arial Narrow" w:cs="Calibri"/>
                <w:sz w:val="16"/>
                <w:szCs w:val="16"/>
              </w:rPr>
              <w:t>Ind</w:t>
            </w:r>
            <w:r w:rsidR="00AB3C72" w:rsidRPr="004857C7">
              <w:rPr>
                <w:rFonts w:ascii="Arial Narrow" w:hAnsi="Arial Narrow" w:cs="Calibri"/>
                <w:sz w:val="16"/>
                <w:szCs w:val="16"/>
              </w:rPr>
              <w:t>ice</w:t>
            </w:r>
            <w:r w:rsidRPr="004857C7">
              <w:rPr>
                <w:rFonts w:ascii="Arial Narrow" w:hAnsi="Arial Narrow" w:cs="Calibri"/>
                <w:sz w:val="16"/>
                <w:szCs w:val="16"/>
              </w:rPr>
              <w:t>s of ecosystem health, diversity and condition in target community-managed forests</w:t>
            </w:r>
            <w:r w:rsidR="00C91BEA" w:rsidRPr="004857C7">
              <w:rPr>
                <w:rFonts w:ascii="Arial Narrow" w:hAnsi="Arial Narrow" w:cs="Calibri"/>
                <w:sz w:val="16"/>
                <w:szCs w:val="16"/>
              </w:rPr>
              <w:t xml:space="preserve"> are</w:t>
            </w:r>
            <w:r w:rsidRPr="004857C7">
              <w:rPr>
                <w:rFonts w:ascii="Arial Narrow" w:hAnsi="Arial Narrow" w:cs="Calibri"/>
                <w:sz w:val="16"/>
                <w:szCs w:val="16"/>
              </w:rPr>
              <w:t xml:space="preserve"> </w:t>
            </w:r>
            <w:r w:rsidR="00AB3C72" w:rsidRPr="004857C7">
              <w:rPr>
                <w:rFonts w:ascii="Arial Narrow" w:hAnsi="Arial Narrow" w:cs="Calibri"/>
                <w:sz w:val="16"/>
                <w:szCs w:val="16"/>
              </w:rPr>
              <w:t>identified below, having been</w:t>
            </w:r>
            <w:r w:rsidRPr="004857C7">
              <w:rPr>
                <w:rFonts w:ascii="Arial Narrow" w:hAnsi="Arial Narrow" w:cs="Calibri"/>
                <w:sz w:val="16"/>
                <w:szCs w:val="16"/>
              </w:rPr>
              <w:t xml:space="preserve">. included </w:t>
            </w:r>
            <w:r w:rsidR="00AB3C72" w:rsidRPr="004857C7">
              <w:rPr>
                <w:rFonts w:ascii="Arial Narrow" w:hAnsi="Arial Narrow" w:cs="Calibri"/>
                <w:sz w:val="16"/>
                <w:szCs w:val="16"/>
              </w:rPr>
              <w:t>in</w:t>
            </w:r>
            <w:r w:rsidRPr="004857C7">
              <w:rPr>
                <w:rFonts w:ascii="Arial Narrow" w:hAnsi="Arial Narrow" w:cs="Calibri"/>
                <w:sz w:val="16"/>
                <w:szCs w:val="16"/>
              </w:rPr>
              <w:t xml:space="preserve"> baseline indicators reported earlier under the average canopy </w:t>
            </w:r>
            <w:r w:rsidR="00AB3C72" w:rsidRPr="004857C7">
              <w:rPr>
                <w:rFonts w:ascii="Arial Narrow" w:hAnsi="Arial Narrow" w:cs="Calibri"/>
                <w:sz w:val="16"/>
                <w:szCs w:val="16"/>
              </w:rPr>
              <w:t>in</w:t>
            </w:r>
            <w:r w:rsidRPr="004857C7">
              <w:rPr>
                <w:rFonts w:ascii="Arial Narrow" w:hAnsi="Arial Narrow" w:cs="Calibri"/>
                <w:sz w:val="16"/>
                <w:szCs w:val="16"/>
              </w:rPr>
              <w:t xml:space="preserve"> CPAs=39.8% and </w:t>
            </w:r>
            <w:r w:rsidR="00AB3C72" w:rsidRPr="004857C7">
              <w:rPr>
                <w:rFonts w:ascii="Arial Narrow" w:hAnsi="Arial Narrow" w:cs="Calibri"/>
                <w:sz w:val="16"/>
                <w:szCs w:val="16"/>
              </w:rPr>
              <w:t>in</w:t>
            </w:r>
            <w:r w:rsidRPr="004857C7">
              <w:rPr>
                <w:rFonts w:ascii="Arial Narrow" w:hAnsi="Arial Narrow" w:cs="Calibri"/>
                <w:sz w:val="16"/>
                <w:szCs w:val="16"/>
              </w:rPr>
              <w:t xml:space="preserve"> CF areas=38.4% to directly reflect the SFM plans implemented in target sites. </w:t>
            </w:r>
            <w:r w:rsidR="00AB3C72" w:rsidRPr="004857C7">
              <w:rPr>
                <w:rFonts w:ascii="Arial Narrow" w:hAnsi="Arial Narrow" w:cs="Calibri"/>
                <w:sz w:val="16"/>
                <w:szCs w:val="16"/>
              </w:rPr>
              <w:t>These are</w:t>
            </w:r>
            <w:r w:rsidRPr="004857C7">
              <w:rPr>
                <w:rFonts w:ascii="Arial Narrow" w:hAnsi="Arial Narrow" w:cs="Calibri"/>
                <w:sz w:val="16"/>
                <w:szCs w:val="16"/>
              </w:rPr>
              <w:t xml:space="preserve"> consider</w:t>
            </w:r>
            <w:r w:rsidR="00AB3C72" w:rsidRPr="004857C7">
              <w:rPr>
                <w:rFonts w:ascii="Arial Narrow" w:hAnsi="Arial Narrow" w:cs="Calibri"/>
                <w:sz w:val="16"/>
                <w:szCs w:val="16"/>
              </w:rPr>
              <w:t>ed</w:t>
            </w:r>
            <w:r w:rsidRPr="004857C7">
              <w:rPr>
                <w:rFonts w:ascii="Arial Narrow" w:hAnsi="Arial Narrow" w:cs="Calibri"/>
                <w:sz w:val="16"/>
                <w:szCs w:val="16"/>
              </w:rPr>
              <w:t xml:space="preserve"> </w:t>
            </w:r>
            <w:r w:rsidR="00C91BEA" w:rsidRPr="004857C7">
              <w:rPr>
                <w:rFonts w:ascii="Arial Narrow" w:hAnsi="Arial Narrow" w:cs="Calibri"/>
                <w:sz w:val="16"/>
                <w:szCs w:val="16"/>
              </w:rPr>
              <w:t xml:space="preserve">to </w:t>
            </w:r>
            <w:r w:rsidRPr="004857C7">
              <w:rPr>
                <w:rFonts w:ascii="Arial Narrow" w:hAnsi="Arial Narrow" w:cs="Calibri"/>
                <w:sz w:val="16"/>
                <w:szCs w:val="16"/>
              </w:rPr>
              <w:t xml:space="preserve">more </w:t>
            </w:r>
            <w:r w:rsidR="00AB3C72" w:rsidRPr="004857C7">
              <w:rPr>
                <w:rFonts w:ascii="Arial Narrow" w:hAnsi="Arial Narrow" w:cs="Calibri"/>
                <w:sz w:val="16"/>
                <w:szCs w:val="16"/>
              </w:rPr>
              <w:t>accurate</w:t>
            </w:r>
            <w:r w:rsidR="00C91BEA" w:rsidRPr="004857C7">
              <w:rPr>
                <w:rFonts w:ascii="Arial Narrow" w:hAnsi="Arial Narrow" w:cs="Calibri"/>
                <w:sz w:val="16"/>
                <w:szCs w:val="16"/>
              </w:rPr>
              <w:t>ly</w:t>
            </w:r>
            <w:r w:rsidR="00AB3C72" w:rsidRPr="004857C7">
              <w:rPr>
                <w:rFonts w:ascii="Arial Narrow" w:hAnsi="Arial Narrow" w:cs="Calibri"/>
                <w:sz w:val="16"/>
                <w:szCs w:val="16"/>
              </w:rPr>
              <w:t xml:space="preserve"> reflect</w:t>
            </w:r>
            <w:r w:rsidRPr="004857C7">
              <w:rPr>
                <w:rFonts w:ascii="Arial Narrow" w:hAnsi="Arial Narrow" w:cs="Calibri"/>
                <w:sz w:val="16"/>
                <w:szCs w:val="16"/>
              </w:rPr>
              <w:t xml:space="preserve"> project</w:t>
            </w:r>
            <w:r w:rsidR="00AB3C72" w:rsidRPr="004857C7">
              <w:rPr>
                <w:rFonts w:ascii="Arial Narrow" w:hAnsi="Arial Narrow" w:cs="Calibri"/>
                <w:sz w:val="16"/>
                <w:szCs w:val="16"/>
              </w:rPr>
              <w:t xml:space="preserve"> impacts</w:t>
            </w:r>
            <w:r w:rsidR="00744439" w:rsidRPr="004857C7">
              <w:rPr>
                <w:rFonts w:ascii="Arial Narrow" w:hAnsi="Arial Narrow" w:cs="Calibri"/>
                <w:sz w:val="16"/>
                <w:szCs w:val="16"/>
              </w:rPr>
              <w:t>, as follows</w:t>
            </w:r>
            <w:r w:rsidRPr="004857C7">
              <w:rPr>
                <w:rFonts w:ascii="Arial Narrow" w:hAnsi="Arial Narrow" w:cs="Calibri"/>
                <w:sz w:val="16"/>
                <w:szCs w:val="16"/>
              </w:rPr>
              <w:t xml:space="preserve">: </w:t>
            </w:r>
          </w:p>
          <w:p w14:paraId="763719AB" w14:textId="7CA09BF7" w:rsidR="00477EFF" w:rsidRPr="004857C7" w:rsidRDefault="00477EFF" w:rsidP="004857C7">
            <w:pPr>
              <w:pStyle w:val="ListParagraph"/>
              <w:numPr>
                <w:ilvl w:val="0"/>
                <w:numId w:val="93"/>
              </w:numPr>
              <w:ind w:left="112" w:hanging="112"/>
              <w:rPr>
                <w:b/>
                <w:bCs/>
                <w:i/>
                <w:iCs/>
                <w:sz w:val="16"/>
                <w:szCs w:val="16"/>
              </w:rPr>
            </w:pPr>
            <w:r w:rsidRPr="004857C7">
              <w:rPr>
                <w:rFonts w:cs="Calibri"/>
                <w:sz w:val="16"/>
                <w:szCs w:val="16"/>
              </w:rPr>
              <w:t xml:space="preserve">Areas of conservation zone in </w:t>
            </w:r>
            <w:r w:rsidR="00744439" w:rsidRPr="004857C7">
              <w:rPr>
                <w:rFonts w:cs="Calibri"/>
                <w:sz w:val="16"/>
                <w:szCs w:val="16"/>
              </w:rPr>
              <w:t>CF</w:t>
            </w:r>
            <w:r w:rsidRPr="004857C7">
              <w:rPr>
                <w:rFonts w:cs="Calibri"/>
                <w:sz w:val="16"/>
                <w:szCs w:val="16"/>
              </w:rPr>
              <w:t xml:space="preserve"> management plan</w:t>
            </w:r>
            <w:r w:rsidR="00744439" w:rsidRPr="004857C7">
              <w:rPr>
                <w:rFonts w:cs="Calibri"/>
                <w:sz w:val="16"/>
                <w:szCs w:val="16"/>
              </w:rPr>
              <w:t>s</w:t>
            </w:r>
            <w:r w:rsidRPr="004857C7">
              <w:rPr>
                <w:rFonts w:cs="Calibri"/>
                <w:sz w:val="16"/>
                <w:szCs w:val="16"/>
              </w:rPr>
              <w:t>: 1,156 ha in 30 CF (10,800ha) target sites (13 management blocks)</w:t>
            </w:r>
          </w:p>
          <w:p w14:paraId="3AE0B03B" w14:textId="388C47B2"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Reforestation/enrichment planting zones in CF</w:t>
            </w:r>
            <w:r w:rsidR="00744439" w:rsidRPr="004857C7">
              <w:rPr>
                <w:rFonts w:cs="Calibri"/>
                <w:sz w:val="16"/>
                <w:szCs w:val="16"/>
              </w:rPr>
              <w:t xml:space="preserve"> management plans</w:t>
            </w:r>
            <w:r w:rsidRPr="004857C7">
              <w:rPr>
                <w:rFonts w:cs="Calibri"/>
                <w:sz w:val="16"/>
                <w:szCs w:val="16"/>
              </w:rPr>
              <w:t xml:space="preserve"> is 1,370  ha in 30 CF (10,800ha) target sites (29 management blocks)</w:t>
            </w:r>
          </w:p>
          <w:p w14:paraId="58D58BB1" w14:textId="0A4D6527"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Pole &amp;</w:t>
            </w:r>
            <w:r w:rsidR="00744439" w:rsidRPr="004857C7">
              <w:rPr>
                <w:rFonts w:cs="Calibri"/>
                <w:sz w:val="16"/>
                <w:szCs w:val="16"/>
              </w:rPr>
              <w:t xml:space="preserve"> </w:t>
            </w:r>
            <w:r w:rsidRPr="004857C7">
              <w:rPr>
                <w:rFonts w:cs="Calibri"/>
                <w:sz w:val="16"/>
                <w:szCs w:val="16"/>
              </w:rPr>
              <w:t>amp; timber management harvesting zones: 2,503 ha in 30 CF (10,800 ha) target sites</w:t>
            </w:r>
          </w:p>
          <w:p w14:paraId="135CF15A" w14:textId="77777777"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Bamboo management and harvesting zones: 616 ha in 30 CF (10,800 ha) target sites</w:t>
            </w:r>
          </w:p>
          <w:p w14:paraId="6FA3BA52" w14:textId="21FE5F12"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Fuel wood supply (woodlot) zone:</w:t>
            </w:r>
            <w:r w:rsidR="00744439" w:rsidRPr="004857C7">
              <w:rPr>
                <w:rFonts w:cs="Calibri"/>
                <w:sz w:val="16"/>
                <w:szCs w:val="16"/>
              </w:rPr>
              <w:t xml:space="preserve"> </w:t>
            </w:r>
            <w:r w:rsidRPr="004857C7">
              <w:rPr>
                <w:rFonts w:cs="Calibri"/>
                <w:sz w:val="16"/>
                <w:szCs w:val="16"/>
              </w:rPr>
              <w:t>4,912 ha in 30 CF (10,800 ha) target sites</w:t>
            </w:r>
          </w:p>
          <w:p w14:paraId="772FD791" w14:textId="434DF1CC" w:rsidR="00477EFF" w:rsidRPr="004857C7" w:rsidRDefault="00477EFF" w:rsidP="004857C7">
            <w:pPr>
              <w:pStyle w:val="ListParagraph"/>
              <w:numPr>
                <w:ilvl w:val="0"/>
                <w:numId w:val="93"/>
              </w:numPr>
              <w:ind w:left="112" w:hanging="112"/>
              <w:rPr>
                <w:rFonts w:cs="Calibri"/>
                <w:b/>
                <w:bCs/>
                <w:i/>
                <w:iCs/>
                <w:sz w:val="16"/>
                <w:szCs w:val="16"/>
              </w:rPr>
            </w:pPr>
            <w:r w:rsidRPr="004857C7">
              <w:rPr>
                <w:rFonts w:cs="Calibri"/>
                <w:sz w:val="16"/>
                <w:szCs w:val="16"/>
              </w:rPr>
              <w:t>C</w:t>
            </w:r>
            <w:r w:rsidR="00744439" w:rsidRPr="004857C7">
              <w:rPr>
                <w:rFonts w:cs="Calibri"/>
                <w:sz w:val="16"/>
                <w:szCs w:val="16"/>
              </w:rPr>
              <w:t>PAs</w:t>
            </w:r>
            <w:r w:rsidRPr="004857C7">
              <w:rPr>
                <w:rFonts w:cs="Calibri"/>
                <w:sz w:val="16"/>
                <w:szCs w:val="16"/>
              </w:rPr>
              <w:t xml:space="preserve"> targeted by project 11,136 ha in 11 CPA sites</w:t>
            </w:r>
          </w:p>
          <w:p w14:paraId="016DD894" w14:textId="6951FD52" w:rsidR="00477EFF" w:rsidRPr="004857C7" w:rsidRDefault="00477EFF" w:rsidP="004857C7">
            <w:pPr>
              <w:pStyle w:val="ListParagraph"/>
              <w:numPr>
                <w:ilvl w:val="0"/>
                <w:numId w:val="93"/>
              </w:numPr>
              <w:ind w:left="112" w:hanging="112"/>
              <w:rPr>
                <w:sz w:val="16"/>
                <w:szCs w:val="16"/>
              </w:rPr>
            </w:pPr>
            <w:r w:rsidRPr="004857C7">
              <w:rPr>
                <w:rFonts w:cs="Calibri"/>
                <w:sz w:val="16"/>
                <w:szCs w:val="16"/>
              </w:rPr>
              <w:t>CCF</w:t>
            </w:r>
            <w:r w:rsidR="00744439" w:rsidRPr="004857C7">
              <w:rPr>
                <w:rFonts w:cs="Calibri"/>
                <w:sz w:val="16"/>
                <w:szCs w:val="16"/>
              </w:rPr>
              <w:t>s</w:t>
            </w:r>
            <w:r w:rsidRPr="004857C7">
              <w:rPr>
                <w:rFonts w:cs="Calibri"/>
                <w:sz w:val="16"/>
                <w:szCs w:val="16"/>
              </w:rPr>
              <w:t xml:space="preserve"> target by project: 2,226 ha in 1 CCF</w:t>
            </w:r>
          </w:p>
          <w:p w14:paraId="621E7E35" w14:textId="14C949C2" w:rsidR="00477EFF" w:rsidRPr="004857C7" w:rsidRDefault="00744439" w:rsidP="004857C7">
            <w:pPr>
              <w:spacing w:before="60"/>
              <w:rPr>
                <w:rFonts w:ascii="Arial Narrow" w:hAnsi="Arial Narrow" w:cs="Calibri"/>
                <w:sz w:val="16"/>
                <w:szCs w:val="16"/>
                <w:highlight w:val="yellow"/>
              </w:rPr>
            </w:pPr>
            <w:r w:rsidRPr="004857C7">
              <w:rPr>
                <w:rFonts w:ascii="Arial Narrow" w:hAnsi="Arial Narrow" w:cs="Calibri"/>
                <w:sz w:val="16"/>
                <w:szCs w:val="16"/>
              </w:rPr>
              <w:t>F</w:t>
            </w:r>
            <w:r w:rsidR="00477EFF" w:rsidRPr="004857C7">
              <w:rPr>
                <w:rFonts w:ascii="Arial Narrow" w:hAnsi="Arial Narrow" w:cs="Calibri"/>
                <w:sz w:val="16"/>
                <w:szCs w:val="16"/>
              </w:rPr>
              <w:t>inal assessment of land cover to be conducted at</w:t>
            </w:r>
            <w:r w:rsidRPr="004857C7">
              <w:rPr>
                <w:rFonts w:ascii="Arial Narrow" w:hAnsi="Arial Narrow" w:cs="Calibri"/>
                <w:sz w:val="16"/>
                <w:szCs w:val="16"/>
              </w:rPr>
              <w:t xml:space="preserve"> end of project (see above forest</w:t>
            </w:r>
            <w:r w:rsidR="006C654E" w:rsidRPr="004857C7">
              <w:rPr>
                <w:rFonts w:ascii="Arial Narrow" w:hAnsi="Arial Narrow" w:cs="Calibri"/>
                <w:sz w:val="16"/>
                <w:szCs w:val="16"/>
              </w:rPr>
              <w:t xml:space="preserve"> cover/degradation</w:t>
            </w:r>
            <w:r w:rsidRPr="004857C7">
              <w:rPr>
                <w:rFonts w:ascii="Arial Narrow" w:hAnsi="Arial Narrow" w:cs="Calibri"/>
                <w:sz w:val="16"/>
                <w:szCs w:val="16"/>
              </w:rPr>
              <w:t xml:space="preserve"> indicator</w:t>
            </w:r>
            <w:r w:rsidR="006C654E" w:rsidRPr="004857C7">
              <w:rPr>
                <w:rFonts w:ascii="Arial Narrow" w:hAnsi="Arial Narrow" w:cs="Calibri"/>
                <w:sz w:val="16"/>
                <w:szCs w:val="16"/>
              </w:rPr>
              <w:t>s</w:t>
            </w:r>
            <w:r w:rsidRPr="004857C7">
              <w:rPr>
                <w:rFonts w:ascii="Arial Narrow" w:hAnsi="Arial Narrow" w:cs="Calibri"/>
                <w:sz w:val="16"/>
                <w:szCs w:val="16"/>
              </w:rPr>
              <w:t>).</w:t>
            </w:r>
          </w:p>
        </w:tc>
        <w:tc>
          <w:tcPr>
            <w:tcW w:w="922" w:type="pct"/>
            <w:tcBorders>
              <w:top w:val="single" w:sz="8" w:space="0" w:color="000000"/>
              <w:bottom w:val="single" w:sz="8" w:space="0" w:color="000000"/>
            </w:tcBorders>
            <w:shd w:val="clear" w:color="auto" w:fill="CCCCCC"/>
          </w:tcPr>
          <w:p w14:paraId="48678C19" w14:textId="07B5BCF3" w:rsidR="00477EFF" w:rsidRPr="004857C7" w:rsidRDefault="00477EFF" w:rsidP="00A61AED">
            <w:pPr>
              <w:rPr>
                <w:rFonts w:ascii="Arial Narrow" w:hAnsi="Arial Narrow" w:cs="Calibri"/>
                <w:sz w:val="16"/>
                <w:szCs w:val="16"/>
              </w:rPr>
            </w:pPr>
            <w:r w:rsidRPr="004857C7">
              <w:rPr>
                <w:rFonts w:ascii="Arial Narrow" w:hAnsi="Arial Narrow" w:cs="Calibri"/>
                <w:sz w:val="16"/>
                <w:szCs w:val="16"/>
              </w:rPr>
              <w:t xml:space="preserve">Result of Forest Inventory in 30 target CFs:  </w:t>
            </w:r>
          </w:p>
          <w:p w14:paraId="47766C3B" w14:textId="091F500D"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Evergreen Forest: 671 </w:t>
            </w:r>
            <w:r w:rsidR="00C91BEA" w:rsidRPr="004857C7">
              <w:rPr>
                <w:rFonts w:cs="Calibri"/>
                <w:sz w:val="16"/>
                <w:szCs w:val="16"/>
              </w:rPr>
              <w:t>h</w:t>
            </w:r>
            <w:r w:rsidRPr="004857C7">
              <w:rPr>
                <w:rFonts w:cs="Calibri"/>
                <w:sz w:val="16"/>
                <w:szCs w:val="16"/>
              </w:rPr>
              <w:t xml:space="preserve">a divided to 9 CFMP blocks  </w:t>
            </w:r>
          </w:p>
          <w:p w14:paraId="2522E269" w14:textId="114EBB85"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Semi-Evergreen Forest: 966 </w:t>
            </w:r>
            <w:r w:rsidR="00C91BEA" w:rsidRPr="004857C7">
              <w:rPr>
                <w:rFonts w:cs="Calibri"/>
                <w:sz w:val="16"/>
                <w:szCs w:val="16"/>
              </w:rPr>
              <w:t>h</w:t>
            </w:r>
            <w:r w:rsidRPr="004857C7">
              <w:rPr>
                <w:rFonts w:cs="Calibri"/>
                <w:sz w:val="16"/>
                <w:szCs w:val="16"/>
              </w:rPr>
              <w:t xml:space="preserve">a divided to 5 CFMP blocks </w:t>
            </w:r>
          </w:p>
          <w:p w14:paraId="46549ADB" w14:textId="147CAB05"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Deciduous Forest: 8106 </w:t>
            </w:r>
            <w:r w:rsidR="00C91BEA" w:rsidRPr="004857C7">
              <w:rPr>
                <w:rFonts w:cs="Calibri"/>
                <w:sz w:val="16"/>
                <w:szCs w:val="16"/>
              </w:rPr>
              <w:t>h</w:t>
            </w:r>
            <w:r w:rsidRPr="004857C7">
              <w:rPr>
                <w:rFonts w:cs="Calibri"/>
                <w:sz w:val="16"/>
                <w:szCs w:val="16"/>
              </w:rPr>
              <w:t xml:space="preserve">a divided to 78 CFMP blocks  </w:t>
            </w:r>
          </w:p>
          <w:p w14:paraId="36C58CB1" w14:textId="355636CA"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Non forested areas &amp; grasslands: 1136 ha divided to 21 CFMP blocks.</w:t>
            </w:r>
          </w:p>
          <w:p w14:paraId="53B32091" w14:textId="329F2791" w:rsidR="00477EFF" w:rsidRPr="004857C7" w:rsidRDefault="00477EFF" w:rsidP="00DD5CFD">
            <w:pPr>
              <w:rPr>
                <w:rFonts w:ascii="Arial Narrow" w:hAnsi="Arial Narrow" w:cs="Calibri"/>
                <w:sz w:val="16"/>
                <w:szCs w:val="16"/>
              </w:rPr>
            </w:pPr>
            <w:r w:rsidRPr="004857C7">
              <w:rPr>
                <w:rFonts w:ascii="Arial Narrow" w:hAnsi="Arial Narrow" w:cs="Calibri"/>
                <w:sz w:val="16"/>
                <w:szCs w:val="16"/>
              </w:rPr>
              <w:t>Result of Forest Inventory in 11 target CPA</w:t>
            </w:r>
            <w:r w:rsidR="00DD5CFD" w:rsidRPr="004857C7">
              <w:rPr>
                <w:rFonts w:ascii="Arial Narrow" w:hAnsi="Arial Narrow" w:cs="Calibri"/>
                <w:sz w:val="16"/>
                <w:szCs w:val="16"/>
              </w:rPr>
              <w:t>s</w:t>
            </w:r>
            <w:r w:rsidRPr="004857C7">
              <w:rPr>
                <w:rFonts w:ascii="Arial Narrow" w:hAnsi="Arial Narrow" w:cs="Calibri"/>
                <w:sz w:val="16"/>
                <w:szCs w:val="16"/>
              </w:rPr>
              <w:t xml:space="preserve">:  </w:t>
            </w:r>
          </w:p>
          <w:p w14:paraId="19F53258" w14:textId="0DB9A028"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Evergreen Forest: 372 </w:t>
            </w:r>
            <w:r w:rsidR="00C91BEA" w:rsidRPr="004857C7">
              <w:rPr>
                <w:rFonts w:cs="Calibri"/>
                <w:sz w:val="16"/>
                <w:szCs w:val="16"/>
              </w:rPr>
              <w:t>h</w:t>
            </w:r>
            <w:r w:rsidRPr="004857C7">
              <w:rPr>
                <w:rFonts w:cs="Calibri"/>
                <w:sz w:val="16"/>
                <w:szCs w:val="16"/>
              </w:rPr>
              <w:t xml:space="preserve">a divided to 4 CFMP blocks  </w:t>
            </w:r>
          </w:p>
          <w:p w14:paraId="6E99215F" w14:textId="2541E0FF"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Semi-Evergreen Forest: 966 </w:t>
            </w:r>
            <w:r w:rsidR="00C91BEA" w:rsidRPr="004857C7">
              <w:rPr>
                <w:rFonts w:cs="Calibri"/>
                <w:sz w:val="16"/>
                <w:szCs w:val="16"/>
              </w:rPr>
              <w:t>h</w:t>
            </w:r>
            <w:r w:rsidRPr="004857C7">
              <w:rPr>
                <w:rFonts w:cs="Calibri"/>
                <w:sz w:val="16"/>
                <w:szCs w:val="16"/>
              </w:rPr>
              <w:t xml:space="preserve">a divided to 5 CFMP blocks,  </w:t>
            </w:r>
          </w:p>
          <w:p w14:paraId="03A23DB0" w14:textId="6B614E88" w:rsidR="00477EFF" w:rsidRPr="004857C7" w:rsidRDefault="00477EFF" w:rsidP="00DD5CFD">
            <w:pPr>
              <w:pStyle w:val="ListParagraph"/>
              <w:numPr>
                <w:ilvl w:val="0"/>
                <w:numId w:val="94"/>
              </w:numPr>
              <w:ind w:left="116" w:hanging="116"/>
              <w:rPr>
                <w:rFonts w:cs="Calibri"/>
                <w:sz w:val="16"/>
                <w:szCs w:val="16"/>
              </w:rPr>
            </w:pPr>
            <w:r w:rsidRPr="004857C7">
              <w:rPr>
                <w:rFonts w:cs="Calibri"/>
                <w:sz w:val="16"/>
                <w:szCs w:val="16"/>
              </w:rPr>
              <w:t xml:space="preserve">Deciduous Forest: 8106 </w:t>
            </w:r>
            <w:r w:rsidR="00C91BEA" w:rsidRPr="004857C7">
              <w:rPr>
                <w:rFonts w:cs="Calibri"/>
                <w:sz w:val="16"/>
                <w:szCs w:val="16"/>
              </w:rPr>
              <w:t>h</w:t>
            </w:r>
            <w:r w:rsidRPr="004857C7">
              <w:rPr>
                <w:rFonts w:cs="Calibri"/>
                <w:sz w:val="16"/>
                <w:szCs w:val="16"/>
              </w:rPr>
              <w:t xml:space="preserve">a divided to 78 CFMP blocks  </w:t>
            </w:r>
          </w:p>
          <w:p w14:paraId="02254C4D" w14:textId="706B3E8F" w:rsidR="00477EFF" w:rsidRPr="004857C7" w:rsidRDefault="00477EFF" w:rsidP="00DD5CFD">
            <w:pPr>
              <w:pStyle w:val="ListParagraph"/>
              <w:numPr>
                <w:ilvl w:val="0"/>
                <w:numId w:val="94"/>
              </w:numPr>
              <w:ind w:left="116" w:hanging="116"/>
              <w:rPr>
                <w:sz w:val="16"/>
                <w:szCs w:val="16"/>
              </w:rPr>
            </w:pPr>
            <w:r w:rsidRPr="004857C7">
              <w:rPr>
                <w:rFonts w:cs="Calibri"/>
                <w:sz w:val="16"/>
                <w:szCs w:val="16"/>
              </w:rPr>
              <w:t>Non-forested areas &amp; grasslands: 1136 ha divided to 21 CFMP blocks</w:t>
            </w:r>
          </w:p>
        </w:tc>
        <w:tc>
          <w:tcPr>
            <w:tcW w:w="614" w:type="pct"/>
          </w:tcPr>
          <w:p w14:paraId="2D1FA8F1" w14:textId="3FCC8E45" w:rsidR="00C91BEA" w:rsidRPr="004857C7" w:rsidRDefault="00C91BEA" w:rsidP="004857C7">
            <w:pPr>
              <w:keepNext/>
              <w:outlineLvl w:val="2"/>
              <w:rPr>
                <w:rFonts w:ascii="Arial Narrow" w:hAnsi="Arial Narrow" w:cs="Calibri"/>
                <w:sz w:val="16"/>
                <w:szCs w:val="16"/>
              </w:rPr>
            </w:pPr>
            <w:r w:rsidRPr="004857C7">
              <w:rPr>
                <w:rFonts w:ascii="Arial Narrow" w:hAnsi="Arial Narrow" w:cs="Calibri"/>
                <w:sz w:val="16"/>
                <w:szCs w:val="16"/>
              </w:rPr>
              <w:t xml:space="preserve">It is not possible to evaluate this result as the baseline situation has not been presented in </w:t>
            </w:r>
            <w:r w:rsidR="00E3241D" w:rsidRPr="004857C7">
              <w:rPr>
                <w:rFonts w:ascii="Arial Narrow" w:hAnsi="Arial Narrow" w:cs="Calibri"/>
                <w:sz w:val="16"/>
                <w:szCs w:val="16"/>
              </w:rPr>
              <w:t>a manner that enables comparisons to be made with end of project status.</w:t>
            </w:r>
          </w:p>
        </w:tc>
        <w:tc>
          <w:tcPr>
            <w:tcW w:w="216" w:type="pct"/>
            <w:shd w:val="clear" w:color="auto" w:fill="auto"/>
            <w:tcMar>
              <w:left w:w="0" w:type="dxa"/>
              <w:right w:w="0" w:type="dxa"/>
            </w:tcMar>
          </w:tcPr>
          <w:p w14:paraId="6BECE4C3" w14:textId="257AB201" w:rsidR="00477EFF" w:rsidRPr="004857C7" w:rsidRDefault="00E3241D" w:rsidP="00925F46">
            <w:pPr>
              <w:keepNext/>
              <w:jc w:val="center"/>
              <w:outlineLvl w:val="2"/>
              <w:rPr>
                <w:rFonts w:ascii="Arial Narrow" w:hAnsi="Arial Narrow"/>
                <w:b/>
                <w:sz w:val="16"/>
                <w:szCs w:val="16"/>
              </w:rPr>
            </w:pPr>
            <w:r w:rsidRPr="004857C7">
              <w:rPr>
                <w:rFonts w:ascii="Arial Narrow" w:hAnsi="Arial Narrow"/>
                <w:b/>
                <w:sz w:val="16"/>
                <w:szCs w:val="16"/>
              </w:rPr>
              <w:t>Data deficient</w:t>
            </w:r>
          </w:p>
        </w:tc>
      </w:tr>
      <w:tr w:rsidR="00776B37" w:rsidRPr="000679BD" w14:paraId="7328A2E9" w14:textId="77777777" w:rsidTr="004E422B">
        <w:trPr>
          <w:jc w:val="center"/>
        </w:trPr>
        <w:tc>
          <w:tcPr>
            <w:tcW w:w="433" w:type="pct"/>
            <w:vMerge/>
          </w:tcPr>
          <w:p w14:paraId="76AABBA8" w14:textId="77777777" w:rsidR="00477EFF" w:rsidRPr="004857C7" w:rsidRDefault="00477EFF" w:rsidP="004857C7">
            <w:pPr>
              <w:autoSpaceDE w:val="0"/>
              <w:autoSpaceDN w:val="0"/>
              <w:adjustRightInd w:val="0"/>
              <w:ind w:right="-27"/>
              <w:rPr>
                <w:rFonts w:ascii="Arial Narrow" w:hAnsi="Arial Narrow"/>
                <w:sz w:val="16"/>
                <w:szCs w:val="16"/>
              </w:rPr>
            </w:pPr>
          </w:p>
        </w:tc>
        <w:tc>
          <w:tcPr>
            <w:tcW w:w="614" w:type="pct"/>
          </w:tcPr>
          <w:p w14:paraId="0EEE19D7" w14:textId="77777777" w:rsidR="00477EFF" w:rsidRPr="004857C7" w:rsidRDefault="00477EFF" w:rsidP="004857C7">
            <w:pPr>
              <w:tabs>
                <w:tab w:val="left" w:pos="963"/>
                <w:tab w:val="left" w:pos="1644"/>
              </w:tabs>
              <w:autoSpaceDE w:val="0"/>
              <w:autoSpaceDN w:val="0"/>
              <w:adjustRightInd w:val="0"/>
              <w:ind w:right="91"/>
              <w:rPr>
                <w:rFonts w:ascii="Arial Narrow" w:hAnsi="Arial Narrow"/>
                <w:sz w:val="16"/>
                <w:szCs w:val="16"/>
              </w:rPr>
            </w:pPr>
            <w:r w:rsidRPr="004857C7">
              <w:rPr>
                <w:rFonts w:ascii="Arial Narrow" w:hAnsi="Arial Narrow"/>
                <w:spacing w:val="1"/>
                <w:position w:val="2"/>
                <w:sz w:val="16"/>
                <w:szCs w:val="16"/>
              </w:rPr>
              <w:t>A</w:t>
            </w:r>
            <w:r w:rsidRPr="004857C7">
              <w:rPr>
                <w:rFonts w:ascii="Arial Narrow" w:hAnsi="Arial Narrow"/>
                <w:position w:val="2"/>
                <w:sz w:val="16"/>
                <w:szCs w:val="16"/>
              </w:rPr>
              <w:t xml:space="preserve">nnual greenhouse gas (GHG) </w:t>
            </w:r>
            <w:r w:rsidRPr="004857C7">
              <w:rPr>
                <w:rFonts w:ascii="Arial Narrow" w:hAnsi="Arial Narrow"/>
                <w:spacing w:val="3"/>
                <w:position w:val="2"/>
                <w:sz w:val="16"/>
                <w:szCs w:val="16"/>
              </w:rPr>
              <w:t>e</w:t>
            </w:r>
            <w:r w:rsidRPr="004857C7">
              <w:rPr>
                <w:rFonts w:ascii="Arial Narrow" w:hAnsi="Arial Narrow"/>
                <w:spacing w:val="-2"/>
                <w:position w:val="2"/>
                <w:sz w:val="16"/>
                <w:szCs w:val="16"/>
              </w:rPr>
              <w:t>m</w:t>
            </w:r>
            <w:r w:rsidRPr="004857C7">
              <w:rPr>
                <w:rFonts w:ascii="Arial Narrow" w:hAnsi="Arial Narrow"/>
                <w:spacing w:val="-4"/>
                <w:position w:val="2"/>
                <w:sz w:val="16"/>
                <w:szCs w:val="16"/>
              </w:rPr>
              <w:t>i</w:t>
            </w:r>
            <w:r w:rsidRPr="004857C7">
              <w:rPr>
                <w:rFonts w:ascii="Arial Narrow" w:hAnsi="Arial Narrow"/>
                <w:spacing w:val="1"/>
                <w:position w:val="2"/>
                <w:sz w:val="16"/>
                <w:szCs w:val="16"/>
              </w:rPr>
              <w:t>ssi</w:t>
            </w:r>
            <w:r w:rsidRPr="004857C7">
              <w:rPr>
                <w:rFonts w:ascii="Arial Narrow" w:hAnsi="Arial Narrow"/>
                <w:spacing w:val="-3"/>
                <w:position w:val="2"/>
                <w:sz w:val="16"/>
                <w:szCs w:val="16"/>
              </w:rPr>
              <w:t>o</w:t>
            </w:r>
            <w:r w:rsidRPr="004857C7">
              <w:rPr>
                <w:rFonts w:ascii="Arial Narrow" w:hAnsi="Arial Narrow"/>
                <w:spacing w:val="-1"/>
                <w:position w:val="2"/>
                <w:sz w:val="16"/>
                <w:szCs w:val="16"/>
              </w:rPr>
              <w:t>n</w:t>
            </w:r>
            <w:r w:rsidRPr="004857C7">
              <w:rPr>
                <w:rFonts w:ascii="Arial Narrow" w:hAnsi="Arial Narrow"/>
                <w:position w:val="2"/>
                <w:sz w:val="16"/>
                <w:szCs w:val="16"/>
              </w:rPr>
              <w:t xml:space="preserve">s reduction (ER) due to adoption of improved cook stoves at the national level. </w:t>
            </w:r>
          </w:p>
        </w:tc>
        <w:tc>
          <w:tcPr>
            <w:tcW w:w="463" w:type="pct"/>
          </w:tcPr>
          <w:p w14:paraId="5F61FFAE" w14:textId="77777777" w:rsidR="00477EFF" w:rsidRPr="004857C7" w:rsidRDefault="00477EFF" w:rsidP="00A61AED">
            <w:pPr>
              <w:autoSpaceDE w:val="0"/>
              <w:autoSpaceDN w:val="0"/>
              <w:adjustRightInd w:val="0"/>
              <w:ind w:right="90"/>
              <w:rPr>
                <w:rFonts w:ascii="Arial Narrow" w:hAnsi="Arial Narrow"/>
                <w:sz w:val="16"/>
                <w:szCs w:val="16"/>
              </w:rPr>
            </w:pPr>
            <w:r w:rsidRPr="004857C7">
              <w:rPr>
                <w:rFonts w:ascii="Arial Narrow" w:hAnsi="Arial Narrow"/>
                <w:spacing w:val="-3"/>
                <w:sz w:val="16"/>
                <w:szCs w:val="16"/>
              </w:rPr>
              <w:t>ER = 0</w:t>
            </w:r>
          </w:p>
        </w:tc>
        <w:tc>
          <w:tcPr>
            <w:tcW w:w="459" w:type="pct"/>
          </w:tcPr>
          <w:p w14:paraId="4D9AA75A" w14:textId="77777777" w:rsidR="00477EFF" w:rsidRPr="004857C7" w:rsidRDefault="00477EFF" w:rsidP="00A61AED">
            <w:pPr>
              <w:autoSpaceDE w:val="0"/>
              <w:autoSpaceDN w:val="0"/>
              <w:adjustRightInd w:val="0"/>
              <w:ind w:right="72"/>
              <w:rPr>
                <w:rFonts w:ascii="Arial Narrow" w:hAnsi="Arial Narrow"/>
                <w:spacing w:val="-1"/>
                <w:sz w:val="16"/>
                <w:szCs w:val="16"/>
              </w:rPr>
            </w:pPr>
            <w:r w:rsidRPr="004857C7">
              <w:rPr>
                <w:rFonts w:ascii="Arial Narrow" w:hAnsi="Arial Narrow"/>
                <w:spacing w:val="-1"/>
                <w:sz w:val="16"/>
                <w:szCs w:val="16"/>
              </w:rPr>
              <w:t xml:space="preserve">ER = 61,000t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2</w:t>
            </w:r>
            <w:r w:rsidRPr="004857C7">
              <w:rPr>
                <w:rFonts w:ascii="Arial Narrow" w:hAnsi="Arial Narrow"/>
                <w:sz w:val="16"/>
                <w:szCs w:val="16"/>
              </w:rPr>
              <w:t>e</w:t>
            </w:r>
            <w:r w:rsidRPr="004857C7">
              <w:rPr>
                <w:rFonts w:ascii="Arial Narrow" w:hAnsi="Arial Narrow"/>
                <w:spacing w:val="-1"/>
                <w:sz w:val="16"/>
                <w:szCs w:val="16"/>
              </w:rPr>
              <w:t>/year</w:t>
            </w:r>
          </w:p>
        </w:tc>
        <w:tc>
          <w:tcPr>
            <w:tcW w:w="1279" w:type="pct"/>
          </w:tcPr>
          <w:p w14:paraId="18DEFE90" w14:textId="66C6CA51" w:rsidR="00477EFF" w:rsidRPr="004857C7" w:rsidRDefault="00477EFF" w:rsidP="004A0776">
            <w:pPr>
              <w:rPr>
                <w:rFonts w:ascii="Arial Narrow" w:hAnsi="Arial Narrow" w:cs="Calibri"/>
                <w:sz w:val="16"/>
                <w:szCs w:val="16"/>
                <w:highlight w:val="yellow"/>
              </w:rPr>
            </w:pPr>
            <w:r w:rsidRPr="004857C7">
              <w:rPr>
                <w:rFonts w:ascii="Arial Narrow" w:hAnsi="Arial Narrow" w:cs="Calibri"/>
                <w:sz w:val="16"/>
                <w:szCs w:val="16"/>
              </w:rPr>
              <w:t>Based on SFM GHG emission monitoring report by GERES</w:t>
            </w:r>
            <w:r w:rsidR="006C654E" w:rsidRPr="004857C7">
              <w:rPr>
                <w:rFonts w:ascii="Arial Narrow" w:hAnsi="Arial Narrow" w:cs="Calibri"/>
                <w:sz w:val="16"/>
                <w:szCs w:val="16"/>
              </w:rPr>
              <w:t xml:space="preserve"> (</w:t>
            </w:r>
            <w:r w:rsidRPr="004857C7">
              <w:rPr>
                <w:rFonts w:ascii="Arial Narrow" w:hAnsi="Arial Narrow" w:cs="Calibri"/>
                <w:sz w:val="16"/>
                <w:szCs w:val="16"/>
              </w:rPr>
              <w:t>June 2013 to May 2014</w:t>
            </w:r>
            <w:r w:rsidR="006C654E" w:rsidRPr="004857C7">
              <w:rPr>
                <w:rFonts w:ascii="Arial Narrow" w:hAnsi="Arial Narrow" w:cs="Calibri"/>
                <w:sz w:val="16"/>
                <w:szCs w:val="16"/>
              </w:rPr>
              <w:t>)</w:t>
            </w:r>
            <w:r w:rsidRPr="004857C7">
              <w:rPr>
                <w:rFonts w:ascii="Arial Narrow" w:hAnsi="Arial Narrow" w:cs="Calibri"/>
                <w:sz w:val="16"/>
                <w:szCs w:val="16"/>
              </w:rPr>
              <w:t>, 1,247,357 IC</w:t>
            </w:r>
            <w:r w:rsidR="006C654E" w:rsidRPr="004857C7">
              <w:rPr>
                <w:rFonts w:ascii="Arial Narrow" w:hAnsi="Arial Narrow" w:cs="Calibri"/>
                <w:sz w:val="16"/>
                <w:szCs w:val="16"/>
              </w:rPr>
              <w:t>S</w:t>
            </w:r>
            <w:r w:rsidRPr="004857C7">
              <w:rPr>
                <w:rFonts w:ascii="Arial Narrow" w:hAnsi="Arial Narrow" w:cs="Calibri"/>
                <w:sz w:val="16"/>
                <w:szCs w:val="16"/>
              </w:rPr>
              <w:t xml:space="preserve"> </w:t>
            </w:r>
            <w:r w:rsidR="006C654E" w:rsidRPr="004857C7">
              <w:rPr>
                <w:rFonts w:ascii="Arial Narrow" w:hAnsi="Arial Narrow" w:cs="Calibri"/>
                <w:sz w:val="16"/>
                <w:szCs w:val="16"/>
              </w:rPr>
              <w:t xml:space="preserve">units </w:t>
            </w:r>
            <w:r w:rsidRPr="004857C7">
              <w:rPr>
                <w:rFonts w:ascii="Arial Narrow" w:hAnsi="Arial Narrow" w:cs="Calibri"/>
                <w:sz w:val="16"/>
                <w:szCs w:val="16"/>
              </w:rPr>
              <w:t xml:space="preserve">sold nationally, corresponding to </w:t>
            </w:r>
            <w:r w:rsidR="004A0776" w:rsidRPr="004857C7">
              <w:rPr>
                <w:rFonts w:ascii="Arial Narrow" w:hAnsi="Arial Narrow" w:cs="Calibri"/>
                <w:sz w:val="16"/>
                <w:szCs w:val="16"/>
              </w:rPr>
              <w:t>ER</w:t>
            </w:r>
            <w:r w:rsidRPr="004857C7">
              <w:rPr>
                <w:rFonts w:ascii="Arial Narrow" w:hAnsi="Arial Narrow" w:cs="Calibri"/>
                <w:sz w:val="16"/>
                <w:szCs w:val="16"/>
              </w:rPr>
              <w:t xml:space="preserve"> of 678,568 t</w:t>
            </w:r>
            <w:r w:rsidR="004A0776" w:rsidRPr="004857C7">
              <w:rPr>
                <w:rFonts w:ascii="Arial Narrow" w:hAnsi="Arial Narrow"/>
                <w:sz w:val="16"/>
                <w:szCs w:val="16"/>
              </w:rPr>
              <w:t xml:space="preserve"> C</w:t>
            </w:r>
            <w:r w:rsidR="004A0776" w:rsidRPr="004857C7">
              <w:rPr>
                <w:rFonts w:ascii="Arial Narrow" w:hAnsi="Arial Narrow"/>
                <w:spacing w:val="-1"/>
                <w:sz w:val="16"/>
                <w:szCs w:val="16"/>
              </w:rPr>
              <w:t>O</w:t>
            </w:r>
            <w:r w:rsidR="004A0776" w:rsidRPr="004857C7">
              <w:rPr>
                <w:rFonts w:ascii="Arial Narrow" w:hAnsi="Arial Narrow"/>
                <w:sz w:val="16"/>
                <w:szCs w:val="16"/>
                <w:vertAlign w:val="subscript"/>
              </w:rPr>
              <w:t>2</w:t>
            </w:r>
            <w:r w:rsidR="004A0776" w:rsidRPr="004857C7">
              <w:rPr>
                <w:rFonts w:ascii="Arial Narrow" w:hAnsi="Arial Narrow"/>
                <w:sz w:val="16"/>
                <w:szCs w:val="16"/>
              </w:rPr>
              <w:t>e</w:t>
            </w:r>
            <w:r w:rsidRPr="004857C7">
              <w:rPr>
                <w:rFonts w:ascii="Arial Narrow" w:hAnsi="Arial Narrow" w:cs="Calibri"/>
                <w:sz w:val="16"/>
                <w:szCs w:val="16"/>
              </w:rPr>
              <w:t>.</w:t>
            </w:r>
            <w:r w:rsidR="004A0776" w:rsidRPr="004857C7">
              <w:rPr>
                <w:rFonts w:ascii="Arial Narrow" w:hAnsi="Arial Narrow" w:cs="Calibri"/>
                <w:sz w:val="16"/>
                <w:szCs w:val="16"/>
              </w:rPr>
              <w:t xml:space="preserve"> </w:t>
            </w:r>
            <w:r w:rsidRPr="004857C7">
              <w:rPr>
                <w:rFonts w:ascii="Arial Narrow" w:hAnsi="Arial Narrow" w:cs="Calibri"/>
                <w:sz w:val="16"/>
                <w:szCs w:val="16"/>
              </w:rPr>
              <w:t>(</w:t>
            </w:r>
            <w:r w:rsidR="004A0776" w:rsidRPr="004857C7">
              <w:rPr>
                <w:rFonts w:ascii="Arial Narrow" w:hAnsi="Arial Narrow" w:cs="Calibri"/>
                <w:sz w:val="16"/>
                <w:szCs w:val="16"/>
              </w:rPr>
              <w:t xml:space="preserve">Based on </w:t>
            </w:r>
            <w:r w:rsidRPr="004857C7">
              <w:rPr>
                <w:rFonts w:ascii="Arial Narrow" w:hAnsi="Arial Narrow" w:cs="Calibri"/>
                <w:sz w:val="16"/>
                <w:szCs w:val="16"/>
              </w:rPr>
              <w:t xml:space="preserve">parameters used in the NLS carbon project validated in 2007 under the VCS standard, the ICS dissemination </w:t>
            </w:r>
            <w:r w:rsidR="004A0776" w:rsidRPr="004857C7">
              <w:rPr>
                <w:rFonts w:ascii="Arial Narrow" w:hAnsi="Arial Narrow" w:cs="Calibri"/>
                <w:sz w:val="16"/>
                <w:szCs w:val="16"/>
              </w:rPr>
              <w:t xml:space="preserve">from June 2013 to May 2014 </w:t>
            </w:r>
            <w:r w:rsidRPr="004857C7">
              <w:rPr>
                <w:rFonts w:ascii="Arial Narrow" w:hAnsi="Arial Narrow" w:cs="Calibri"/>
                <w:sz w:val="16"/>
                <w:szCs w:val="16"/>
              </w:rPr>
              <w:t>would have reduced GHG by 496</w:t>
            </w:r>
            <w:r w:rsidR="004A0776" w:rsidRPr="004857C7">
              <w:rPr>
                <w:rFonts w:ascii="Arial Narrow" w:hAnsi="Arial Narrow" w:cs="Calibri"/>
                <w:sz w:val="16"/>
                <w:szCs w:val="16"/>
              </w:rPr>
              <w:t>,</w:t>
            </w:r>
            <w:r w:rsidRPr="004857C7">
              <w:rPr>
                <w:rFonts w:ascii="Arial Narrow" w:hAnsi="Arial Narrow" w:cs="Calibri"/>
                <w:sz w:val="16"/>
                <w:szCs w:val="16"/>
              </w:rPr>
              <w:t>170 t</w:t>
            </w:r>
            <w:r w:rsidR="004A0776" w:rsidRPr="004857C7">
              <w:rPr>
                <w:rFonts w:ascii="Arial Narrow" w:hAnsi="Arial Narrow"/>
                <w:sz w:val="16"/>
                <w:szCs w:val="16"/>
              </w:rPr>
              <w:t xml:space="preserve"> C</w:t>
            </w:r>
            <w:r w:rsidR="004A0776" w:rsidRPr="004857C7">
              <w:rPr>
                <w:rFonts w:ascii="Arial Narrow" w:hAnsi="Arial Narrow"/>
                <w:spacing w:val="-1"/>
                <w:sz w:val="16"/>
                <w:szCs w:val="16"/>
              </w:rPr>
              <w:t>O</w:t>
            </w:r>
            <w:r w:rsidR="004A0776" w:rsidRPr="004857C7">
              <w:rPr>
                <w:rFonts w:ascii="Arial Narrow" w:hAnsi="Arial Narrow"/>
                <w:sz w:val="16"/>
                <w:szCs w:val="16"/>
                <w:vertAlign w:val="subscript"/>
              </w:rPr>
              <w:t>2</w:t>
            </w:r>
            <w:r w:rsidR="004A0776" w:rsidRPr="004857C7">
              <w:rPr>
                <w:rFonts w:ascii="Arial Narrow" w:hAnsi="Arial Narrow"/>
                <w:sz w:val="16"/>
                <w:szCs w:val="16"/>
              </w:rPr>
              <w:t>e</w:t>
            </w:r>
            <w:r w:rsidRPr="004857C7">
              <w:rPr>
                <w:rFonts w:ascii="Arial Narrow" w:hAnsi="Arial Narrow" w:cs="Calibri"/>
                <w:sz w:val="16"/>
                <w:szCs w:val="16"/>
              </w:rPr>
              <w:t>/year. However</w:t>
            </w:r>
            <w:r w:rsidR="004A0776" w:rsidRPr="004857C7">
              <w:rPr>
                <w:rFonts w:ascii="Arial Narrow" w:hAnsi="Arial Narrow" w:cs="Calibri"/>
                <w:sz w:val="16"/>
                <w:szCs w:val="16"/>
              </w:rPr>
              <w:t>,</w:t>
            </w:r>
            <w:r w:rsidRPr="004857C7">
              <w:rPr>
                <w:rFonts w:ascii="Arial Narrow" w:hAnsi="Arial Narrow" w:cs="Calibri"/>
                <w:sz w:val="16"/>
                <w:szCs w:val="16"/>
              </w:rPr>
              <w:t xml:space="preserve"> considering potential changes </w:t>
            </w:r>
            <w:r w:rsidR="004A0776" w:rsidRPr="004857C7">
              <w:rPr>
                <w:rFonts w:ascii="Arial Narrow" w:hAnsi="Arial Narrow" w:cs="Calibri"/>
                <w:sz w:val="16"/>
                <w:szCs w:val="16"/>
              </w:rPr>
              <w:t>to</w:t>
            </w:r>
            <w:r w:rsidRPr="004857C7">
              <w:rPr>
                <w:rFonts w:ascii="Arial Narrow" w:hAnsi="Arial Narrow" w:cs="Calibri"/>
                <w:sz w:val="16"/>
                <w:szCs w:val="16"/>
              </w:rPr>
              <w:t xml:space="preserve"> the baseline, this value cannot be used for new carbon projects and should be taken cautiously</w:t>
            </w:r>
            <w:r w:rsidR="004A0776" w:rsidRPr="004857C7">
              <w:rPr>
                <w:rFonts w:ascii="Arial Narrow" w:hAnsi="Arial Narrow" w:cs="Calibri"/>
                <w:sz w:val="16"/>
                <w:szCs w:val="16"/>
              </w:rPr>
              <w:t>.</w:t>
            </w:r>
            <w:r w:rsidRPr="004857C7">
              <w:rPr>
                <w:rFonts w:ascii="Arial Narrow" w:hAnsi="Arial Narrow" w:cs="Calibri"/>
                <w:sz w:val="16"/>
                <w:szCs w:val="16"/>
              </w:rPr>
              <w:t xml:space="preserve">) Accumulative CO2 </w:t>
            </w:r>
            <w:r w:rsidR="004A0776" w:rsidRPr="004857C7">
              <w:rPr>
                <w:rFonts w:ascii="Arial Narrow" w:hAnsi="Arial Narrow" w:cs="Calibri"/>
                <w:sz w:val="16"/>
                <w:szCs w:val="16"/>
              </w:rPr>
              <w:t>ER</w:t>
            </w:r>
            <w:r w:rsidRPr="004857C7">
              <w:rPr>
                <w:rFonts w:ascii="Arial Narrow" w:hAnsi="Arial Narrow" w:cs="Calibri"/>
                <w:sz w:val="16"/>
                <w:szCs w:val="16"/>
              </w:rPr>
              <w:t xml:space="preserve"> to June 2014 was 1,471,047.31 tC</w:t>
            </w:r>
            <w:r w:rsidR="004A0776" w:rsidRPr="004857C7">
              <w:rPr>
                <w:rFonts w:ascii="Arial Narrow" w:hAnsi="Arial Narrow" w:cs="Calibri"/>
                <w:sz w:val="16"/>
                <w:szCs w:val="16"/>
              </w:rPr>
              <w:t>O</w:t>
            </w:r>
            <w:r w:rsidRPr="004857C7">
              <w:rPr>
                <w:rFonts w:ascii="Arial Narrow" w:hAnsi="Arial Narrow" w:cs="Calibri"/>
                <w:sz w:val="16"/>
                <w:szCs w:val="16"/>
              </w:rPr>
              <w:t>2e.</w:t>
            </w:r>
          </w:p>
        </w:tc>
        <w:tc>
          <w:tcPr>
            <w:tcW w:w="922" w:type="pct"/>
            <w:tcBorders>
              <w:top w:val="single" w:sz="8" w:space="0" w:color="000000"/>
              <w:bottom w:val="single" w:sz="8" w:space="0" w:color="000000"/>
            </w:tcBorders>
            <w:shd w:val="clear" w:color="auto" w:fill="00FF00"/>
          </w:tcPr>
          <w:p w14:paraId="41130C2D" w14:textId="50B56578" w:rsidR="00477EFF" w:rsidRPr="004857C7" w:rsidRDefault="00477EFF" w:rsidP="006C654E">
            <w:pPr>
              <w:rPr>
                <w:rFonts w:ascii="Arial Narrow" w:hAnsi="Arial Narrow"/>
                <w:sz w:val="16"/>
                <w:szCs w:val="16"/>
              </w:rPr>
            </w:pPr>
            <w:r w:rsidRPr="004857C7">
              <w:rPr>
                <w:rFonts w:ascii="Arial Narrow" w:hAnsi="Arial Narrow" w:cs="Calibri"/>
                <w:sz w:val="16"/>
                <w:szCs w:val="16"/>
              </w:rPr>
              <w:t xml:space="preserve">The 2014 </w:t>
            </w:r>
            <w:r w:rsidR="004A0776" w:rsidRPr="004857C7">
              <w:rPr>
                <w:rFonts w:ascii="Arial Narrow" w:hAnsi="Arial Narrow" w:cs="Calibri"/>
                <w:sz w:val="16"/>
                <w:szCs w:val="16"/>
              </w:rPr>
              <w:t>a</w:t>
            </w:r>
            <w:r w:rsidRPr="004857C7">
              <w:rPr>
                <w:rFonts w:ascii="Arial Narrow" w:hAnsi="Arial Narrow" w:cs="Calibri"/>
                <w:sz w:val="16"/>
                <w:szCs w:val="16"/>
              </w:rPr>
              <w:t>nnual ER from ICS a</w:t>
            </w:r>
            <w:r w:rsidR="004A0776" w:rsidRPr="004857C7">
              <w:rPr>
                <w:rFonts w:ascii="Arial Narrow" w:hAnsi="Arial Narrow" w:cs="Calibri"/>
                <w:sz w:val="16"/>
                <w:szCs w:val="16"/>
              </w:rPr>
              <w:t>t</w:t>
            </w:r>
            <w:r w:rsidRPr="004857C7">
              <w:rPr>
                <w:rFonts w:ascii="Arial Narrow" w:hAnsi="Arial Narrow" w:cs="Calibri"/>
                <w:sz w:val="16"/>
                <w:szCs w:val="16"/>
              </w:rPr>
              <w:t xml:space="preserve"> national level is 690,177 t</w:t>
            </w:r>
            <w:r w:rsidR="004A0776" w:rsidRPr="004857C7">
              <w:rPr>
                <w:rFonts w:ascii="Arial Narrow" w:hAnsi="Arial Narrow"/>
                <w:sz w:val="16"/>
                <w:szCs w:val="16"/>
              </w:rPr>
              <w:t xml:space="preserve"> C</w:t>
            </w:r>
            <w:r w:rsidR="004A0776" w:rsidRPr="004857C7">
              <w:rPr>
                <w:rFonts w:ascii="Arial Narrow" w:hAnsi="Arial Narrow"/>
                <w:spacing w:val="-1"/>
                <w:sz w:val="16"/>
                <w:szCs w:val="16"/>
              </w:rPr>
              <w:t>O</w:t>
            </w:r>
            <w:r w:rsidR="004A0776" w:rsidRPr="004857C7">
              <w:rPr>
                <w:rFonts w:ascii="Arial Narrow" w:hAnsi="Arial Narrow"/>
                <w:sz w:val="16"/>
                <w:szCs w:val="16"/>
                <w:vertAlign w:val="subscript"/>
              </w:rPr>
              <w:t>2</w:t>
            </w:r>
            <w:r w:rsidR="004A0776" w:rsidRPr="004857C7">
              <w:rPr>
                <w:rFonts w:ascii="Arial Narrow" w:hAnsi="Arial Narrow"/>
                <w:sz w:val="16"/>
                <w:szCs w:val="16"/>
              </w:rPr>
              <w:t>e</w:t>
            </w:r>
            <w:r w:rsidR="004A0776" w:rsidRPr="004857C7" w:rsidDel="004A0776">
              <w:rPr>
                <w:rFonts w:ascii="Arial Narrow" w:hAnsi="Arial Narrow" w:cs="Calibri"/>
                <w:sz w:val="16"/>
                <w:szCs w:val="16"/>
              </w:rPr>
              <w:t xml:space="preserve"> </w:t>
            </w:r>
            <w:r w:rsidRPr="004857C7">
              <w:rPr>
                <w:rFonts w:ascii="Arial Narrow" w:hAnsi="Arial Narrow" w:cs="Calibri"/>
                <w:sz w:val="16"/>
                <w:szCs w:val="16"/>
              </w:rPr>
              <w:t>(GERES ICS project in Cambodia)</w:t>
            </w:r>
            <w:r w:rsidR="006C654E" w:rsidRPr="004857C7">
              <w:rPr>
                <w:rFonts w:ascii="Arial Narrow" w:hAnsi="Arial Narrow" w:cs="Calibri"/>
                <w:sz w:val="16"/>
                <w:szCs w:val="16"/>
              </w:rPr>
              <w:t xml:space="preserve">. </w:t>
            </w:r>
            <w:r w:rsidRPr="004857C7">
              <w:rPr>
                <w:rFonts w:ascii="Arial Narrow" w:hAnsi="Arial Narrow" w:cs="Calibri"/>
                <w:sz w:val="16"/>
                <w:szCs w:val="16"/>
              </w:rPr>
              <w:t xml:space="preserve">At national level, 650,793 units were sold in 2014. </w:t>
            </w:r>
            <w:r w:rsidR="006C654E" w:rsidRPr="004857C7">
              <w:rPr>
                <w:rFonts w:ascii="Arial Narrow" w:hAnsi="Arial Narrow" w:cs="Calibri"/>
                <w:sz w:val="16"/>
                <w:szCs w:val="16"/>
              </w:rPr>
              <w:t>T</w:t>
            </w:r>
            <w:r w:rsidRPr="004857C7">
              <w:rPr>
                <w:rFonts w:ascii="Arial Narrow" w:hAnsi="Arial Narrow" w:cs="Calibri"/>
                <w:sz w:val="16"/>
                <w:szCs w:val="16"/>
              </w:rPr>
              <w:t>otal ICS sold as of Dec 2014 was 1,617,576 units.</w:t>
            </w:r>
          </w:p>
        </w:tc>
        <w:tc>
          <w:tcPr>
            <w:tcW w:w="614" w:type="pct"/>
          </w:tcPr>
          <w:p w14:paraId="628FB23C" w14:textId="11925F46" w:rsidR="00477EFF" w:rsidRPr="004857C7" w:rsidRDefault="00120657" w:rsidP="004857C7">
            <w:pPr>
              <w:widowControl w:val="0"/>
              <w:autoSpaceDE w:val="0"/>
              <w:autoSpaceDN w:val="0"/>
              <w:adjustRightInd w:val="0"/>
              <w:rPr>
                <w:rFonts w:ascii="Arial Narrow" w:hAnsi="Arial Narrow"/>
                <w:sz w:val="16"/>
                <w:szCs w:val="16"/>
                <w:highlight w:val="yellow"/>
              </w:rPr>
            </w:pPr>
            <w:r w:rsidRPr="004857C7">
              <w:rPr>
                <w:rFonts w:ascii="Arial Narrow" w:hAnsi="Arial Narrow"/>
                <w:sz w:val="16"/>
                <w:szCs w:val="16"/>
              </w:rPr>
              <w:t xml:space="preserve">690,117 </w:t>
            </w:r>
            <w:r w:rsidRPr="004857C7">
              <w:rPr>
                <w:rFonts w:ascii="Arial Narrow" w:hAnsi="Arial Narrow"/>
                <w:spacing w:val="-1"/>
                <w:sz w:val="16"/>
                <w:szCs w:val="16"/>
              </w:rPr>
              <w:t>t</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2</w:t>
            </w:r>
            <w:r w:rsidRPr="004857C7">
              <w:rPr>
                <w:rFonts w:ascii="Arial Narrow" w:hAnsi="Arial Narrow"/>
                <w:sz w:val="16"/>
                <w:szCs w:val="16"/>
              </w:rPr>
              <w:t>e</w:t>
            </w:r>
            <w:r w:rsidRPr="004857C7">
              <w:rPr>
                <w:rFonts w:ascii="Arial Narrow" w:hAnsi="Arial Narrow"/>
                <w:spacing w:val="-1"/>
                <w:sz w:val="16"/>
                <w:szCs w:val="16"/>
              </w:rPr>
              <w:t>/year, based on national sales of 650,784 ICS in 2014 is an o</w:t>
            </w:r>
            <w:r w:rsidR="00C1516E" w:rsidRPr="004857C7">
              <w:rPr>
                <w:rFonts w:ascii="Arial Narrow" w:hAnsi="Arial Narrow"/>
                <w:sz w:val="16"/>
                <w:szCs w:val="16"/>
              </w:rPr>
              <w:t>utstanding result</w:t>
            </w:r>
            <w:r w:rsidRPr="004857C7">
              <w:rPr>
                <w:rFonts w:ascii="Arial Narrow" w:hAnsi="Arial Narrow"/>
                <w:sz w:val="16"/>
                <w:szCs w:val="16"/>
              </w:rPr>
              <w:t>,</w:t>
            </w:r>
            <w:r w:rsidR="00C1516E" w:rsidRPr="004857C7">
              <w:rPr>
                <w:rFonts w:ascii="Arial Narrow" w:hAnsi="Arial Narrow"/>
                <w:sz w:val="16"/>
                <w:szCs w:val="16"/>
              </w:rPr>
              <w:t xml:space="preserve"> well in excess of </w:t>
            </w:r>
            <w:r w:rsidRPr="004857C7">
              <w:rPr>
                <w:rFonts w:ascii="Arial Narrow" w:hAnsi="Arial Narrow"/>
                <w:sz w:val="16"/>
                <w:szCs w:val="16"/>
              </w:rPr>
              <w:t xml:space="preserve">61,000 </w:t>
            </w:r>
            <w:r w:rsidRPr="004857C7">
              <w:rPr>
                <w:rFonts w:ascii="Arial Narrow" w:hAnsi="Arial Narrow" w:cs="Calibri"/>
                <w:sz w:val="16"/>
                <w:szCs w:val="16"/>
              </w:rPr>
              <w:t>t</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 xml:space="preserve">2 </w:t>
            </w:r>
            <w:r w:rsidRPr="004857C7">
              <w:rPr>
                <w:rFonts w:ascii="Arial Narrow" w:hAnsi="Arial Narrow"/>
                <w:sz w:val="16"/>
                <w:szCs w:val="16"/>
              </w:rPr>
              <w:t>e/year target (GERES ER Monitoring Report Feb. 2015).</w:t>
            </w:r>
          </w:p>
        </w:tc>
        <w:tc>
          <w:tcPr>
            <w:tcW w:w="216" w:type="pct"/>
            <w:tcMar>
              <w:left w:w="0" w:type="dxa"/>
              <w:right w:w="0" w:type="dxa"/>
            </w:tcMar>
          </w:tcPr>
          <w:p w14:paraId="12C6E415" w14:textId="5A0286BB" w:rsidR="00477EFF" w:rsidRPr="00726239" w:rsidRDefault="00120657" w:rsidP="00D53C8E">
            <w:pPr>
              <w:widowControl w:val="0"/>
              <w:autoSpaceDE w:val="0"/>
              <w:autoSpaceDN w:val="0"/>
              <w:adjustRightInd w:val="0"/>
              <w:ind w:right="118"/>
              <w:jc w:val="center"/>
              <w:rPr>
                <w:rFonts w:ascii="Arial Narrow" w:hAnsi="Arial Narrow"/>
                <w:b/>
                <w:sz w:val="18"/>
                <w:szCs w:val="18"/>
              </w:rPr>
            </w:pPr>
            <w:r w:rsidRPr="004857C7">
              <w:rPr>
                <w:rFonts w:ascii="Arial Narrow" w:hAnsi="Arial Narrow"/>
                <w:b/>
                <w:sz w:val="18"/>
                <w:szCs w:val="18"/>
              </w:rPr>
              <w:t>HS</w:t>
            </w:r>
          </w:p>
        </w:tc>
      </w:tr>
      <w:tr w:rsidR="000315A0" w:rsidRPr="00234955" w14:paraId="5A73BB18" w14:textId="77777777" w:rsidTr="000315A0">
        <w:trPr>
          <w:jc w:val="center"/>
        </w:trPr>
        <w:tc>
          <w:tcPr>
            <w:tcW w:w="4784" w:type="pct"/>
            <w:gridSpan w:val="7"/>
            <w:shd w:val="clear" w:color="auto" w:fill="E0E0E0"/>
          </w:tcPr>
          <w:p w14:paraId="7AA7D470" w14:textId="6B4F9091" w:rsidR="000315A0" w:rsidRPr="00726239" w:rsidRDefault="000315A0" w:rsidP="004857C7">
            <w:pPr>
              <w:widowControl w:val="0"/>
              <w:autoSpaceDE w:val="0"/>
              <w:autoSpaceDN w:val="0"/>
              <w:adjustRightInd w:val="0"/>
              <w:rPr>
                <w:rFonts w:ascii="Arial Narrow" w:hAnsi="Arial Narrow"/>
                <w:b/>
                <w:bCs/>
                <w:i/>
                <w:iCs/>
                <w:strike/>
                <w:sz w:val="18"/>
                <w:szCs w:val="18"/>
              </w:rPr>
            </w:pPr>
            <w:r w:rsidRPr="00726239">
              <w:rPr>
                <w:rFonts w:ascii="Arial Narrow" w:hAnsi="Arial Narrow"/>
                <w:b/>
                <w:spacing w:val="-2"/>
                <w:sz w:val="18"/>
                <w:szCs w:val="18"/>
              </w:rPr>
              <w:t>Outcome 1:</w:t>
            </w:r>
            <w:r w:rsidRPr="004857C7">
              <w:rPr>
                <w:rFonts w:ascii="Arial Narrow" w:hAnsi="Arial Narrow"/>
                <w:spacing w:val="-2"/>
                <w:sz w:val="18"/>
                <w:szCs w:val="18"/>
              </w:rPr>
              <w:t xml:space="preserve"> </w:t>
            </w:r>
            <w:r w:rsidRPr="004857C7">
              <w:rPr>
                <w:rFonts w:ascii="Arial Narrow" w:hAnsi="Arial Narrow"/>
                <w:spacing w:val="-1"/>
                <w:sz w:val="18"/>
                <w:szCs w:val="18"/>
              </w:rPr>
              <w:t>N</w:t>
            </w:r>
            <w:r w:rsidRPr="004857C7">
              <w:rPr>
                <w:rFonts w:ascii="Arial Narrow" w:hAnsi="Arial Narrow"/>
                <w:spacing w:val="-2"/>
                <w:sz w:val="18"/>
                <w:szCs w:val="18"/>
              </w:rPr>
              <w:t>a</w:t>
            </w:r>
            <w:r w:rsidRPr="004857C7">
              <w:rPr>
                <w:rFonts w:ascii="Arial Narrow" w:hAnsi="Arial Narrow"/>
                <w:spacing w:val="1"/>
                <w:sz w:val="18"/>
                <w:szCs w:val="18"/>
              </w:rPr>
              <w:t>ti</w:t>
            </w:r>
            <w:r w:rsidRPr="004857C7">
              <w:rPr>
                <w:rFonts w:ascii="Arial Narrow" w:hAnsi="Arial Narrow"/>
                <w:spacing w:val="-1"/>
                <w:sz w:val="18"/>
                <w:szCs w:val="18"/>
              </w:rPr>
              <w:t>on</w:t>
            </w:r>
            <w:r w:rsidRPr="004857C7">
              <w:rPr>
                <w:rFonts w:ascii="Arial Narrow" w:hAnsi="Arial Narrow"/>
                <w:sz w:val="18"/>
                <w:szCs w:val="18"/>
              </w:rPr>
              <w:t>al ca</w:t>
            </w:r>
            <w:r w:rsidRPr="004857C7">
              <w:rPr>
                <w:rFonts w:ascii="Arial Narrow" w:hAnsi="Arial Narrow"/>
                <w:spacing w:val="-1"/>
                <w:sz w:val="18"/>
                <w:szCs w:val="18"/>
              </w:rPr>
              <w:t>p</w:t>
            </w:r>
            <w:r w:rsidRPr="004857C7">
              <w:rPr>
                <w:rFonts w:ascii="Arial Narrow" w:hAnsi="Arial Narrow"/>
                <w:sz w:val="18"/>
                <w:szCs w:val="18"/>
              </w:rPr>
              <w:t>a</w:t>
            </w:r>
            <w:r w:rsidRPr="004857C7">
              <w:rPr>
                <w:rFonts w:ascii="Arial Narrow" w:hAnsi="Arial Narrow"/>
                <w:spacing w:val="-2"/>
                <w:sz w:val="18"/>
                <w:szCs w:val="18"/>
              </w:rPr>
              <w:t>c</w:t>
            </w:r>
            <w:r w:rsidRPr="004857C7">
              <w:rPr>
                <w:rFonts w:ascii="Arial Narrow" w:hAnsi="Arial Narrow"/>
                <w:spacing w:val="1"/>
                <w:sz w:val="18"/>
                <w:szCs w:val="18"/>
              </w:rPr>
              <w:t>i</w:t>
            </w:r>
            <w:r w:rsidRPr="004857C7">
              <w:rPr>
                <w:rFonts w:ascii="Arial Narrow" w:hAnsi="Arial Narrow"/>
                <w:spacing w:val="-1"/>
                <w:sz w:val="18"/>
                <w:szCs w:val="18"/>
              </w:rPr>
              <w:t>t</w:t>
            </w:r>
            <w:r w:rsidRPr="004857C7">
              <w:rPr>
                <w:rFonts w:ascii="Arial Narrow" w:hAnsi="Arial Narrow"/>
                <w:spacing w:val="1"/>
                <w:sz w:val="18"/>
                <w:szCs w:val="18"/>
              </w:rPr>
              <w:t>i</w:t>
            </w:r>
            <w:r w:rsidRPr="004857C7">
              <w:rPr>
                <w:rFonts w:ascii="Arial Narrow" w:hAnsi="Arial Narrow"/>
                <w:spacing w:val="-2"/>
                <w:sz w:val="18"/>
                <w:szCs w:val="18"/>
              </w:rPr>
              <w:t>e</w:t>
            </w:r>
            <w:r w:rsidRPr="004857C7">
              <w:rPr>
                <w:rFonts w:ascii="Arial Narrow" w:hAnsi="Arial Narrow"/>
                <w:sz w:val="18"/>
                <w:szCs w:val="18"/>
              </w:rPr>
              <w:t>s</w:t>
            </w:r>
            <w:r w:rsidRPr="004857C7">
              <w:rPr>
                <w:rFonts w:ascii="Arial Narrow" w:hAnsi="Arial Narrow"/>
                <w:spacing w:val="2"/>
                <w:sz w:val="18"/>
                <w:szCs w:val="18"/>
              </w:rPr>
              <w:t xml:space="preserve"> </w:t>
            </w:r>
            <w:r w:rsidRPr="004857C7">
              <w:rPr>
                <w:rFonts w:ascii="Arial Narrow" w:hAnsi="Arial Narrow"/>
                <w:spacing w:val="-2"/>
                <w:sz w:val="18"/>
                <w:szCs w:val="18"/>
              </w:rPr>
              <w:t>a</w:t>
            </w:r>
            <w:r w:rsidRPr="004857C7">
              <w:rPr>
                <w:rFonts w:ascii="Arial Narrow" w:hAnsi="Arial Narrow"/>
                <w:spacing w:val="1"/>
                <w:sz w:val="18"/>
                <w:szCs w:val="18"/>
              </w:rPr>
              <w:t>n</w:t>
            </w:r>
            <w:r w:rsidRPr="004857C7">
              <w:rPr>
                <w:rFonts w:ascii="Arial Narrow" w:hAnsi="Arial Narrow"/>
                <w:sz w:val="18"/>
                <w:szCs w:val="18"/>
              </w:rPr>
              <w:t xml:space="preserve">d </w:t>
            </w:r>
            <w:r w:rsidRPr="004857C7">
              <w:rPr>
                <w:rFonts w:ascii="Arial Narrow" w:hAnsi="Arial Narrow"/>
                <w:spacing w:val="1"/>
                <w:sz w:val="18"/>
                <w:szCs w:val="18"/>
              </w:rPr>
              <w:t>t</w:t>
            </w:r>
            <w:r w:rsidRPr="004857C7">
              <w:rPr>
                <w:rFonts w:ascii="Arial Narrow" w:hAnsi="Arial Narrow"/>
                <w:spacing w:val="-1"/>
                <w:sz w:val="18"/>
                <w:szCs w:val="18"/>
              </w:rPr>
              <w:t>ool</w:t>
            </w:r>
            <w:r w:rsidRPr="004857C7">
              <w:rPr>
                <w:rFonts w:ascii="Arial Narrow" w:hAnsi="Arial Narrow"/>
                <w:sz w:val="18"/>
                <w:szCs w:val="18"/>
              </w:rPr>
              <w:t>s e</w:t>
            </w:r>
            <w:r w:rsidRPr="004857C7">
              <w:rPr>
                <w:rFonts w:ascii="Arial Narrow" w:hAnsi="Arial Narrow"/>
                <w:spacing w:val="-1"/>
                <w:sz w:val="18"/>
                <w:szCs w:val="18"/>
              </w:rPr>
              <w:t>xi</w:t>
            </w:r>
            <w:r w:rsidRPr="004857C7">
              <w:rPr>
                <w:rFonts w:ascii="Arial Narrow" w:hAnsi="Arial Narrow"/>
                <w:spacing w:val="1"/>
                <w:sz w:val="18"/>
                <w:szCs w:val="18"/>
              </w:rPr>
              <w:t>s</w:t>
            </w:r>
            <w:r w:rsidRPr="004857C7">
              <w:rPr>
                <w:rFonts w:ascii="Arial Narrow" w:hAnsi="Arial Narrow"/>
                <w:sz w:val="18"/>
                <w:szCs w:val="18"/>
              </w:rPr>
              <w:t xml:space="preserve">t </w:t>
            </w:r>
            <w:r w:rsidRPr="004857C7">
              <w:rPr>
                <w:rFonts w:ascii="Arial Narrow" w:hAnsi="Arial Narrow"/>
                <w:spacing w:val="1"/>
                <w:sz w:val="18"/>
                <w:szCs w:val="18"/>
              </w:rPr>
              <w:t>t</w:t>
            </w:r>
            <w:r w:rsidRPr="004857C7">
              <w:rPr>
                <w:rFonts w:ascii="Arial Narrow" w:hAnsi="Arial Narrow"/>
                <w:sz w:val="18"/>
                <w:szCs w:val="18"/>
              </w:rPr>
              <w:t xml:space="preserve">o </w:t>
            </w:r>
            <w:r w:rsidRPr="004857C7">
              <w:rPr>
                <w:rFonts w:ascii="Arial Narrow" w:hAnsi="Arial Narrow"/>
                <w:spacing w:val="-2"/>
                <w:sz w:val="18"/>
                <w:szCs w:val="18"/>
              </w:rPr>
              <w:t>f</w:t>
            </w:r>
            <w:r w:rsidRPr="004857C7">
              <w:rPr>
                <w:rFonts w:ascii="Arial Narrow" w:hAnsi="Arial Narrow"/>
                <w:sz w:val="18"/>
                <w:szCs w:val="18"/>
              </w:rPr>
              <w:t>ac</w:t>
            </w:r>
            <w:r w:rsidRPr="004857C7">
              <w:rPr>
                <w:rFonts w:ascii="Arial Narrow" w:hAnsi="Arial Narrow"/>
                <w:spacing w:val="1"/>
                <w:sz w:val="18"/>
                <w:szCs w:val="18"/>
              </w:rPr>
              <w:t>i</w:t>
            </w:r>
            <w:r w:rsidRPr="004857C7">
              <w:rPr>
                <w:rFonts w:ascii="Arial Narrow" w:hAnsi="Arial Narrow"/>
                <w:spacing w:val="-1"/>
                <w:sz w:val="18"/>
                <w:szCs w:val="18"/>
              </w:rPr>
              <w:t>l</w:t>
            </w:r>
            <w:r w:rsidRPr="004857C7">
              <w:rPr>
                <w:rFonts w:ascii="Arial Narrow" w:hAnsi="Arial Narrow"/>
                <w:spacing w:val="1"/>
                <w:sz w:val="18"/>
                <w:szCs w:val="18"/>
              </w:rPr>
              <w:t>i</w:t>
            </w:r>
            <w:r w:rsidRPr="004857C7">
              <w:rPr>
                <w:rFonts w:ascii="Arial Narrow" w:hAnsi="Arial Narrow"/>
                <w:spacing w:val="-1"/>
                <w:sz w:val="18"/>
                <w:szCs w:val="18"/>
              </w:rPr>
              <w:t>t</w:t>
            </w:r>
            <w:r w:rsidRPr="004857C7">
              <w:rPr>
                <w:rFonts w:ascii="Arial Narrow" w:hAnsi="Arial Narrow"/>
                <w:sz w:val="18"/>
                <w:szCs w:val="18"/>
              </w:rPr>
              <w:t>a</w:t>
            </w:r>
            <w:r w:rsidRPr="004857C7">
              <w:rPr>
                <w:rFonts w:ascii="Arial Narrow" w:hAnsi="Arial Narrow"/>
                <w:spacing w:val="-1"/>
                <w:sz w:val="18"/>
                <w:szCs w:val="18"/>
              </w:rPr>
              <w:t>t</w:t>
            </w:r>
            <w:r w:rsidRPr="004857C7">
              <w:rPr>
                <w:rFonts w:ascii="Arial Narrow" w:hAnsi="Arial Narrow"/>
                <w:sz w:val="18"/>
                <w:szCs w:val="18"/>
              </w:rPr>
              <w:t>e</w:t>
            </w:r>
            <w:r w:rsidRPr="004857C7">
              <w:rPr>
                <w:rFonts w:ascii="Arial Narrow" w:hAnsi="Arial Narrow"/>
                <w:spacing w:val="-1"/>
                <w:sz w:val="18"/>
                <w:szCs w:val="18"/>
              </w:rPr>
              <w:t xml:space="preserve"> </w:t>
            </w:r>
            <w:r w:rsidRPr="004857C7">
              <w:rPr>
                <w:rFonts w:ascii="Arial Narrow" w:hAnsi="Arial Narrow"/>
                <w:spacing w:val="1"/>
                <w:sz w:val="18"/>
                <w:szCs w:val="18"/>
              </w:rPr>
              <w:t>t</w:t>
            </w:r>
            <w:r w:rsidRPr="004857C7">
              <w:rPr>
                <w:rFonts w:ascii="Arial Narrow" w:hAnsi="Arial Narrow"/>
                <w:spacing w:val="-1"/>
                <w:sz w:val="18"/>
                <w:szCs w:val="18"/>
              </w:rPr>
              <w:t>h</w:t>
            </w:r>
            <w:r w:rsidRPr="004857C7">
              <w:rPr>
                <w:rFonts w:ascii="Arial Narrow" w:hAnsi="Arial Narrow"/>
                <w:sz w:val="18"/>
                <w:szCs w:val="18"/>
              </w:rPr>
              <w:t xml:space="preserve">e </w:t>
            </w:r>
            <w:r w:rsidRPr="004857C7">
              <w:rPr>
                <w:rFonts w:ascii="Arial Narrow" w:hAnsi="Arial Narrow"/>
                <w:spacing w:val="-1"/>
                <w:sz w:val="18"/>
                <w:szCs w:val="18"/>
              </w:rPr>
              <w:t>w</w:t>
            </w:r>
            <w:r w:rsidRPr="004857C7">
              <w:rPr>
                <w:rFonts w:ascii="Arial Narrow" w:hAnsi="Arial Narrow"/>
                <w:spacing w:val="1"/>
                <w:sz w:val="18"/>
                <w:szCs w:val="18"/>
              </w:rPr>
              <w:t>i</w:t>
            </w:r>
            <w:r w:rsidRPr="004857C7">
              <w:rPr>
                <w:rFonts w:ascii="Arial Narrow" w:hAnsi="Arial Narrow"/>
                <w:spacing w:val="-1"/>
                <w:sz w:val="18"/>
                <w:szCs w:val="18"/>
              </w:rPr>
              <w:t>d</w:t>
            </w:r>
            <w:r w:rsidRPr="004857C7">
              <w:rPr>
                <w:rFonts w:ascii="Arial Narrow" w:hAnsi="Arial Narrow"/>
                <w:sz w:val="18"/>
                <w:szCs w:val="18"/>
              </w:rPr>
              <w:t>e</w:t>
            </w:r>
            <w:r w:rsidRPr="004857C7">
              <w:rPr>
                <w:rFonts w:ascii="Arial Narrow" w:hAnsi="Arial Narrow"/>
                <w:spacing w:val="-1"/>
                <w:sz w:val="18"/>
                <w:szCs w:val="18"/>
              </w:rPr>
              <w:t>s</w:t>
            </w:r>
            <w:r w:rsidRPr="004857C7">
              <w:rPr>
                <w:rFonts w:ascii="Arial Narrow" w:hAnsi="Arial Narrow"/>
                <w:spacing w:val="1"/>
                <w:sz w:val="18"/>
                <w:szCs w:val="18"/>
              </w:rPr>
              <w:t>p</w:t>
            </w:r>
            <w:r w:rsidRPr="004857C7">
              <w:rPr>
                <w:rFonts w:ascii="Arial Narrow" w:hAnsi="Arial Narrow"/>
                <w:sz w:val="18"/>
                <w:szCs w:val="18"/>
              </w:rPr>
              <w:t>r</w:t>
            </w:r>
            <w:r w:rsidRPr="004857C7">
              <w:rPr>
                <w:rFonts w:ascii="Arial Narrow" w:hAnsi="Arial Narrow"/>
                <w:spacing w:val="-2"/>
                <w:sz w:val="18"/>
                <w:szCs w:val="18"/>
              </w:rPr>
              <w:t>e</w:t>
            </w:r>
            <w:r w:rsidRPr="004857C7">
              <w:rPr>
                <w:rFonts w:ascii="Arial Narrow" w:hAnsi="Arial Narrow"/>
                <w:sz w:val="18"/>
                <w:szCs w:val="18"/>
              </w:rPr>
              <w:t xml:space="preserve">ad </w:t>
            </w:r>
            <w:r w:rsidRPr="004857C7">
              <w:rPr>
                <w:rFonts w:ascii="Arial Narrow" w:hAnsi="Arial Narrow"/>
                <w:spacing w:val="-1"/>
                <w:sz w:val="18"/>
                <w:szCs w:val="18"/>
              </w:rPr>
              <w:t>i</w:t>
            </w:r>
            <w:r w:rsidRPr="004857C7">
              <w:rPr>
                <w:rFonts w:ascii="Arial Narrow" w:hAnsi="Arial Narrow"/>
                <w:sz w:val="18"/>
                <w:szCs w:val="18"/>
              </w:rPr>
              <w:t>m</w:t>
            </w:r>
            <w:r w:rsidRPr="004857C7">
              <w:rPr>
                <w:rFonts w:ascii="Arial Narrow" w:hAnsi="Arial Narrow"/>
                <w:spacing w:val="1"/>
                <w:sz w:val="18"/>
                <w:szCs w:val="18"/>
              </w:rPr>
              <w:t>p</w:t>
            </w:r>
            <w:r w:rsidRPr="004857C7">
              <w:rPr>
                <w:rFonts w:ascii="Arial Narrow" w:hAnsi="Arial Narrow"/>
                <w:spacing w:val="-1"/>
                <w:sz w:val="18"/>
                <w:szCs w:val="18"/>
              </w:rPr>
              <w:t>l</w:t>
            </w:r>
            <w:r w:rsidRPr="004857C7">
              <w:rPr>
                <w:rFonts w:ascii="Arial Narrow" w:hAnsi="Arial Narrow"/>
                <w:sz w:val="18"/>
                <w:szCs w:val="18"/>
              </w:rPr>
              <w:t>e</w:t>
            </w:r>
            <w:r w:rsidRPr="004857C7">
              <w:rPr>
                <w:rFonts w:ascii="Arial Narrow" w:hAnsi="Arial Narrow"/>
                <w:spacing w:val="-2"/>
                <w:sz w:val="18"/>
                <w:szCs w:val="18"/>
              </w:rPr>
              <w:t>m</w:t>
            </w:r>
            <w:r w:rsidRPr="004857C7">
              <w:rPr>
                <w:rFonts w:ascii="Arial Narrow" w:hAnsi="Arial Narrow"/>
                <w:sz w:val="18"/>
                <w:szCs w:val="18"/>
              </w:rPr>
              <w:t>e</w:t>
            </w:r>
            <w:r w:rsidRPr="004857C7">
              <w:rPr>
                <w:rFonts w:ascii="Arial Narrow" w:hAnsi="Arial Narrow"/>
                <w:spacing w:val="1"/>
                <w:sz w:val="18"/>
                <w:szCs w:val="18"/>
              </w:rPr>
              <w:t>n</w:t>
            </w:r>
            <w:r w:rsidRPr="004857C7">
              <w:rPr>
                <w:rFonts w:ascii="Arial Narrow" w:hAnsi="Arial Narrow"/>
                <w:spacing w:val="-1"/>
                <w:sz w:val="18"/>
                <w:szCs w:val="18"/>
              </w:rPr>
              <w:t>t</w:t>
            </w:r>
            <w:r w:rsidRPr="004857C7">
              <w:rPr>
                <w:rFonts w:ascii="Arial Narrow" w:hAnsi="Arial Narrow"/>
                <w:sz w:val="18"/>
                <w:szCs w:val="18"/>
              </w:rPr>
              <w:t>a</w:t>
            </w:r>
            <w:r w:rsidRPr="004857C7">
              <w:rPr>
                <w:rFonts w:ascii="Arial Narrow" w:hAnsi="Arial Narrow"/>
                <w:spacing w:val="-1"/>
                <w:sz w:val="18"/>
                <w:szCs w:val="18"/>
              </w:rPr>
              <w:t>t</w:t>
            </w:r>
            <w:r w:rsidRPr="004857C7">
              <w:rPr>
                <w:rFonts w:ascii="Arial Narrow" w:hAnsi="Arial Narrow"/>
                <w:spacing w:val="1"/>
                <w:sz w:val="18"/>
                <w:szCs w:val="18"/>
              </w:rPr>
              <w:t>i</w:t>
            </w:r>
            <w:r w:rsidRPr="004857C7">
              <w:rPr>
                <w:rFonts w:ascii="Arial Narrow" w:hAnsi="Arial Narrow"/>
                <w:spacing w:val="-3"/>
                <w:sz w:val="18"/>
                <w:szCs w:val="18"/>
              </w:rPr>
              <w:t>o</w:t>
            </w:r>
            <w:r w:rsidRPr="004857C7">
              <w:rPr>
                <w:rFonts w:ascii="Arial Narrow" w:hAnsi="Arial Narrow"/>
                <w:sz w:val="18"/>
                <w:szCs w:val="18"/>
              </w:rPr>
              <w:t>n</w:t>
            </w:r>
            <w:r w:rsidRPr="004857C7">
              <w:rPr>
                <w:rFonts w:ascii="Arial Narrow" w:hAnsi="Arial Narrow"/>
                <w:spacing w:val="2"/>
                <w:sz w:val="18"/>
                <w:szCs w:val="18"/>
              </w:rPr>
              <w:t xml:space="preserve"> </w:t>
            </w:r>
            <w:r w:rsidRPr="004857C7">
              <w:rPr>
                <w:rFonts w:ascii="Arial Narrow" w:hAnsi="Arial Narrow"/>
                <w:spacing w:val="-1"/>
                <w:sz w:val="18"/>
                <w:szCs w:val="18"/>
              </w:rPr>
              <w:t>o</w:t>
            </w:r>
            <w:r w:rsidRPr="004857C7">
              <w:rPr>
                <w:rFonts w:ascii="Arial Narrow" w:hAnsi="Arial Narrow"/>
                <w:sz w:val="18"/>
                <w:szCs w:val="18"/>
              </w:rPr>
              <w:t xml:space="preserve">f </w:t>
            </w:r>
            <w:r w:rsidRPr="004857C7">
              <w:rPr>
                <w:rFonts w:ascii="Arial Narrow" w:hAnsi="Arial Narrow"/>
                <w:spacing w:val="-1"/>
                <w:sz w:val="18"/>
                <w:szCs w:val="18"/>
              </w:rPr>
              <w:t>su</w:t>
            </w:r>
            <w:r w:rsidRPr="004857C7">
              <w:rPr>
                <w:rFonts w:ascii="Arial Narrow" w:hAnsi="Arial Narrow"/>
                <w:spacing w:val="1"/>
                <w:sz w:val="18"/>
                <w:szCs w:val="18"/>
              </w:rPr>
              <w:t>s</w:t>
            </w:r>
            <w:r w:rsidRPr="004857C7">
              <w:rPr>
                <w:rFonts w:ascii="Arial Narrow" w:hAnsi="Arial Narrow"/>
                <w:spacing w:val="-1"/>
                <w:sz w:val="18"/>
                <w:szCs w:val="18"/>
              </w:rPr>
              <w:t>t</w:t>
            </w:r>
            <w:r w:rsidRPr="004857C7">
              <w:rPr>
                <w:rFonts w:ascii="Arial Narrow" w:hAnsi="Arial Narrow"/>
                <w:sz w:val="18"/>
                <w:szCs w:val="18"/>
              </w:rPr>
              <w:t>a</w:t>
            </w:r>
            <w:r w:rsidRPr="004857C7">
              <w:rPr>
                <w:rFonts w:ascii="Arial Narrow" w:hAnsi="Arial Narrow"/>
                <w:spacing w:val="-1"/>
                <w:sz w:val="18"/>
                <w:szCs w:val="18"/>
              </w:rPr>
              <w:t>i</w:t>
            </w:r>
            <w:r w:rsidRPr="004857C7">
              <w:rPr>
                <w:rFonts w:ascii="Arial Narrow" w:hAnsi="Arial Narrow"/>
                <w:spacing w:val="1"/>
                <w:sz w:val="18"/>
                <w:szCs w:val="18"/>
              </w:rPr>
              <w:t>n</w:t>
            </w:r>
            <w:r w:rsidRPr="004857C7">
              <w:rPr>
                <w:rFonts w:ascii="Arial Narrow" w:hAnsi="Arial Narrow"/>
                <w:sz w:val="18"/>
                <w:szCs w:val="18"/>
              </w:rPr>
              <w:t>a</w:t>
            </w:r>
            <w:r w:rsidRPr="004857C7">
              <w:rPr>
                <w:rFonts w:ascii="Arial Narrow" w:hAnsi="Arial Narrow"/>
                <w:spacing w:val="1"/>
                <w:sz w:val="18"/>
                <w:szCs w:val="18"/>
              </w:rPr>
              <w:t>b</w:t>
            </w:r>
            <w:r w:rsidRPr="004857C7">
              <w:rPr>
                <w:rFonts w:ascii="Arial Narrow" w:hAnsi="Arial Narrow"/>
                <w:spacing w:val="-1"/>
                <w:sz w:val="18"/>
                <w:szCs w:val="18"/>
              </w:rPr>
              <w:t>l</w:t>
            </w:r>
            <w:r w:rsidRPr="004857C7">
              <w:rPr>
                <w:rFonts w:ascii="Arial Narrow" w:hAnsi="Arial Narrow"/>
                <w:sz w:val="18"/>
                <w:szCs w:val="18"/>
              </w:rPr>
              <w:t>e c</w:t>
            </w:r>
            <w:r w:rsidRPr="004857C7">
              <w:rPr>
                <w:rFonts w:ascii="Arial Narrow" w:hAnsi="Arial Narrow"/>
                <w:spacing w:val="-1"/>
                <w:sz w:val="18"/>
                <w:szCs w:val="18"/>
              </w:rPr>
              <w:t>o</w:t>
            </w:r>
            <w:r w:rsidRPr="004857C7">
              <w:rPr>
                <w:rFonts w:ascii="Arial Narrow" w:hAnsi="Arial Narrow"/>
                <w:sz w:val="18"/>
                <w:szCs w:val="18"/>
              </w:rPr>
              <w:t>mm</w:t>
            </w:r>
            <w:r w:rsidRPr="004857C7">
              <w:rPr>
                <w:rFonts w:ascii="Arial Narrow" w:hAnsi="Arial Narrow"/>
                <w:spacing w:val="-1"/>
                <w:sz w:val="18"/>
                <w:szCs w:val="18"/>
              </w:rPr>
              <w:t>uni</w:t>
            </w:r>
            <w:r w:rsidRPr="004857C7">
              <w:rPr>
                <w:rFonts w:ascii="Arial Narrow" w:hAnsi="Arial Narrow"/>
                <w:spacing w:val="1"/>
                <w:sz w:val="18"/>
                <w:szCs w:val="18"/>
              </w:rPr>
              <w:t>t</w:t>
            </w:r>
            <w:r w:rsidRPr="004857C7">
              <w:rPr>
                <w:rFonts w:ascii="Arial Narrow" w:hAnsi="Arial Narrow"/>
                <w:spacing w:val="-1"/>
                <w:sz w:val="18"/>
                <w:szCs w:val="18"/>
              </w:rPr>
              <w:t>y</w:t>
            </w:r>
            <w:r w:rsidRPr="004857C7">
              <w:rPr>
                <w:rFonts w:ascii="Arial Narrow" w:hAnsi="Arial Narrow"/>
                <w:spacing w:val="-2"/>
                <w:sz w:val="18"/>
                <w:szCs w:val="18"/>
              </w:rPr>
              <w:t>-</w:t>
            </w:r>
            <w:r w:rsidRPr="004857C7">
              <w:rPr>
                <w:rFonts w:ascii="Arial Narrow" w:hAnsi="Arial Narrow"/>
                <w:spacing w:val="1"/>
                <w:sz w:val="18"/>
                <w:szCs w:val="18"/>
              </w:rPr>
              <w:t>b</w:t>
            </w:r>
            <w:r w:rsidRPr="004857C7">
              <w:rPr>
                <w:rFonts w:ascii="Arial Narrow" w:hAnsi="Arial Narrow"/>
                <w:sz w:val="18"/>
                <w:szCs w:val="18"/>
              </w:rPr>
              <w:t>a</w:t>
            </w:r>
            <w:r w:rsidRPr="004857C7">
              <w:rPr>
                <w:rFonts w:ascii="Arial Narrow" w:hAnsi="Arial Narrow"/>
                <w:spacing w:val="1"/>
                <w:sz w:val="18"/>
                <w:szCs w:val="18"/>
              </w:rPr>
              <w:t>s</w:t>
            </w:r>
            <w:r w:rsidRPr="004857C7">
              <w:rPr>
                <w:rFonts w:ascii="Arial Narrow" w:hAnsi="Arial Narrow"/>
                <w:sz w:val="18"/>
                <w:szCs w:val="18"/>
              </w:rPr>
              <w:t xml:space="preserve">ed </w:t>
            </w:r>
            <w:r w:rsidRPr="004857C7">
              <w:rPr>
                <w:rFonts w:ascii="Arial Narrow" w:hAnsi="Arial Narrow"/>
                <w:spacing w:val="-2"/>
                <w:sz w:val="18"/>
                <w:szCs w:val="18"/>
              </w:rPr>
              <w:t>f</w:t>
            </w:r>
            <w:r w:rsidRPr="004857C7">
              <w:rPr>
                <w:rFonts w:ascii="Arial Narrow" w:hAnsi="Arial Narrow"/>
                <w:spacing w:val="-1"/>
                <w:sz w:val="18"/>
                <w:szCs w:val="18"/>
              </w:rPr>
              <w:t>o</w:t>
            </w:r>
            <w:r w:rsidRPr="004857C7">
              <w:rPr>
                <w:rFonts w:ascii="Arial Narrow" w:hAnsi="Arial Narrow"/>
                <w:sz w:val="18"/>
                <w:szCs w:val="18"/>
              </w:rPr>
              <w:t>re</w:t>
            </w:r>
            <w:r w:rsidRPr="004857C7">
              <w:rPr>
                <w:rFonts w:ascii="Arial Narrow" w:hAnsi="Arial Narrow"/>
                <w:spacing w:val="1"/>
                <w:sz w:val="18"/>
                <w:szCs w:val="18"/>
              </w:rPr>
              <w:t>s</w:t>
            </w:r>
            <w:r w:rsidRPr="004857C7">
              <w:rPr>
                <w:rFonts w:ascii="Arial Narrow" w:hAnsi="Arial Narrow"/>
                <w:sz w:val="18"/>
                <w:szCs w:val="18"/>
              </w:rPr>
              <w:t>t ma</w:t>
            </w:r>
            <w:r w:rsidRPr="004857C7">
              <w:rPr>
                <w:rFonts w:ascii="Arial Narrow" w:hAnsi="Arial Narrow"/>
                <w:spacing w:val="-1"/>
                <w:sz w:val="18"/>
                <w:szCs w:val="18"/>
              </w:rPr>
              <w:t>n</w:t>
            </w:r>
            <w:r w:rsidRPr="004857C7">
              <w:rPr>
                <w:rFonts w:ascii="Arial Narrow" w:hAnsi="Arial Narrow"/>
                <w:spacing w:val="3"/>
                <w:sz w:val="18"/>
                <w:szCs w:val="18"/>
              </w:rPr>
              <w:t>a</w:t>
            </w:r>
            <w:r w:rsidRPr="004857C7">
              <w:rPr>
                <w:rFonts w:ascii="Arial Narrow" w:hAnsi="Arial Narrow"/>
                <w:spacing w:val="-1"/>
                <w:sz w:val="18"/>
                <w:szCs w:val="18"/>
              </w:rPr>
              <w:t>g</w:t>
            </w:r>
            <w:r w:rsidRPr="004857C7">
              <w:rPr>
                <w:rFonts w:ascii="Arial Narrow" w:hAnsi="Arial Narrow"/>
                <w:sz w:val="18"/>
                <w:szCs w:val="18"/>
              </w:rPr>
              <w:t>e</w:t>
            </w:r>
            <w:r w:rsidRPr="004857C7">
              <w:rPr>
                <w:rFonts w:ascii="Arial Narrow" w:hAnsi="Arial Narrow"/>
                <w:spacing w:val="-2"/>
                <w:sz w:val="18"/>
                <w:szCs w:val="18"/>
              </w:rPr>
              <w:t>m</w:t>
            </w:r>
            <w:r w:rsidRPr="004857C7">
              <w:rPr>
                <w:rFonts w:ascii="Arial Narrow" w:hAnsi="Arial Narrow"/>
                <w:sz w:val="18"/>
                <w:szCs w:val="18"/>
              </w:rPr>
              <w:t>e</w:t>
            </w:r>
            <w:r w:rsidRPr="004857C7">
              <w:rPr>
                <w:rFonts w:ascii="Arial Narrow" w:hAnsi="Arial Narrow"/>
                <w:spacing w:val="-1"/>
                <w:sz w:val="18"/>
                <w:szCs w:val="18"/>
              </w:rPr>
              <w:t>n</w:t>
            </w:r>
            <w:r w:rsidRPr="004857C7">
              <w:rPr>
                <w:rFonts w:ascii="Arial Narrow" w:hAnsi="Arial Narrow"/>
                <w:sz w:val="18"/>
                <w:szCs w:val="18"/>
              </w:rPr>
              <w:t>t a</w:t>
            </w:r>
            <w:r w:rsidRPr="004857C7">
              <w:rPr>
                <w:rFonts w:ascii="Arial Narrow" w:hAnsi="Arial Narrow"/>
                <w:spacing w:val="-1"/>
                <w:sz w:val="18"/>
                <w:szCs w:val="18"/>
              </w:rPr>
              <w:t>n</w:t>
            </w:r>
            <w:r w:rsidRPr="004857C7">
              <w:rPr>
                <w:rFonts w:ascii="Arial Narrow" w:hAnsi="Arial Narrow"/>
                <w:sz w:val="18"/>
                <w:szCs w:val="18"/>
              </w:rPr>
              <w:t xml:space="preserve">d </w:t>
            </w:r>
            <w:r w:rsidRPr="004857C7">
              <w:rPr>
                <w:rFonts w:ascii="Arial Narrow" w:hAnsi="Arial Narrow"/>
                <w:spacing w:val="1"/>
                <w:sz w:val="18"/>
                <w:szCs w:val="18"/>
              </w:rPr>
              <w:t>t</w:t>
            </w:r>
            <w:r w:rsidRPr="004857C7">
              <w:rPr>
                <w:rFonts w:ascii="Arial Narrow" w:hAnsi="Arial Narrow"/>
                <w:sz w:val="18"/>
                <w:szCs w:val="18"/>
              </w:rPr>
              <w:t>e</w:t>
            </w:r>
            <w:r w:rsidRPr="004857C7">
              <w:rPr>
                <w:rFonts w:ascii="Arial Narrow" w:hAnsi="Arial Narrow"/>
                <w:spacing w:val="-2"/>
                <w:sz w:val="18"/>
                <w:szCs w:val="18"/>
              </w:rPr>
              <w:t>c</w:t>
            </w:r>
            <w:r w:rsidRPr="004857C7">
              <w:rPr>
                <w:rFonts w:ascii="Arial Narrow" w:hAnsi="Arial Narrow"/>
                <w:spacing w:val="-1"/>
                <w:sz w:val="18"/>
                <w:szCs w:val="18"/>
              </w:rPr>
              <w:t>h</w:t>
            </w:r>
            <w:r w:rsidRPr="004857C7">
              <w:rPr>
                <w:rFonts w:ascii="Arial Narrow" w:hAnsi="Arial Narrow"/>
                <w:spacing w:val="1"/>
                <w:sz w:val="18"/>
                <w:szCs w:val="18"/>
              </w:rPr>
              <w:t>n</w:t>
            </w:r>
            <w:r w:rsidRPr="004857C7">
              <w:rPr>
                <w:rFonts w:ascii="Arial Narrow" w:hAnsi="Arial Narrow"/>
                <w:spacing w:val="-1"/>
                <w:sz w:val="18"/>
                <w:szCs w:val="18"/>
              </w:rPr>
              <w:t>olog</w:t>
            </w:r>
            <w:r w:rsidRPr="004857C7">
              <w:rPr>
                <w:rFonts w:ascii="Arial Narrow" w:hAnsi="Arial Narrow"/>
                <w:spacing w:val="1"/>
                <w:sz w:val="18"/>
                <w:szCs w:val="18"/>
              </w:rPr>
              <w:t>i</w:t>
            </w:r>
            <w:r w:rsidRPr="004857C7">
              <w:rPr>
                <w:rFonts w:ascii="Arial Narrow" w:hAnsi="Arial Narrow"/>
                <w:sz w:val="18"/>
                <w:szCs w:val="18"/>
              </w:rPr>
              <w:t>es</w:t>
            </w:r>
            <w:r w:rsidRPr="004857C7">
              <w:rPr>
                <w:rFonts w:ascii="Arial Narrow" w:hAnsi="Arial Narrow"/>
                <w:spacing w:val="2"/>
                <w:sz w:val="18"/>
                <w:szCs w:val="18"/>
              </w:rPr>
              <w:t xml:space="preserve"> </w:t>
            </w:r>
            <w:r w:rsidRPr="004857C7">
              <w:rPr>
                <w:rFonts w:ascii="Arial Narrow" w:hAnsi="Arial Narrow"/>
                <w:spacing w:val="-4"/>
                <w:sz w:val="18"/>
                <w:szCs w:val="18"/>
              </w:rPr>
              <w:t>t</w:t>
            </w:r>
            <w:r w:rsidRPr="004857C7">
              <w:rPr>
                <w:rFonts w:ascii="Arial Narrow" w:hAnsi="Arial Narrow"/>
                <w:spacing w:val="1"/>
                <w:sz w:val="18"/>
                <w:szCs w:val="18"/>
              </w:rPr>
              <w:t>h</w:t>
            </w:r>
            <w:r w:rsidRPr="004857C7">
              <w:rPr>
                <w:rFonts w:ascii="Arial Narrow" w:hAnsi="Arial Narrow"/>
                <w:spacing w:val="3"/>
                <w:sz w:val="18"/>
                <w:szCs w:val="18"/>
              </w:rPr>
              <w:t>a</w:t>
            </w:r>
            <w:r w:rsidRPr="004857C7">
              <w:rPr>
                <w:rFonts w:ascii="Arial Narrow" w:hAnsi="Arial Narrow"/>
                <w:sz w:val="18"/>
                <w:szCs w:val="18"/>
              </w:rPr>
              <w:t xml:space="preserve">t </w:t>
            </w:r>
            <w:r w:rsidRPr="004857C7">
              <w:rPr>
                <w:rFonts w:ascii="Arial Narrow" w:hAnsi="Arial Narrow"/>
                <w:spacing w:val="-2"/>
                <w:sz w:val="18"/>
                <w:szCs w:val="18"/>
              </w:rPr>
              <w:t>r</w:t>
            </w:r>
            <w:r w:rsidRPr="004857C7">
              <w:rPr>
                <w:rFonts w:ascii="Arial Narrow" w:hAnsi="Arial Narrow"/>
                <w:sz w:val="18"/>
                <w:szCs w:val="18"/>
              </w:rPr>
              <w:t>e</w:t>
            </w:r>
            <w:r w:rsidRPr="004857C7">
              <w:rPr>
                <w:rFonts w:ascii="Arial Narrow" w:hAnsi="Arial Narrow"/>
                <w:spacing w:val="-1"/>
                <w:sz w:val="18"/>
                <w:szCs w:val="18"/>
              </w:rPr>
              <w:t>d</w:t>
            </w:r>
            <w:r w:rsidRPr="004857C7">
              <w:rPr>
                <w:rFonts w:ascii="Arial Narrow" w:hAnsi="Arial Narrow"/>
                <w:spacing w:val="1"/>
                <w:sz w:val="18"/>
                <w:szCs w:val="18"/>
              </w:rPr>
              <w:t>u</w:t>
            </w:r>
            <w:r w:rsidRPr="004857C7">
              <w:rPr>
                <w:rFonts w:ascii="Arial Narrow" w:hAnsi="Arial Narrow"/>
                <w:spacing w:val="3"/>
                <w:sz w:val="18"/>
                <w:szCs w:val="18"/>
              </w:rPr>
              <w:t>c</w:t>
            </w:r>
            <w:r w:rsidRPr="004857C7">
              <w:rPr>
                <w:rFonts w:ascii="Arial Narrow" w:hAnsi="Arial Narrow"/>
                <w:sz w:val="18"/>
                <w:szCs w:val="18"/>
              </w:rPr>
              <w:t>e</w:t>
            </w:r>
            <w:r w:rsidRPr="004857C7">
              <w:rPr>
                <w:rFonts w:ascii="Arial Narrow" w:hAnsi="Arial Narrow"/>
                <w:spacing w:val="-1"/>
                <w:sz w:val="18"/>
                <w:szCs w:val="18"/>
              </w:rPr>
              <w:t xml:space="preserve"> d</w:t>
            </w:r>
            <w:r w:rsidRPr="004857C7">
              <w:rPr>
                <w:rFonts w:ascii="Arial Narrow" w:hAnsi="Arial Narrow"/>
                <w:sz w:val="18"/>
                <w:szCs w:val="18"/>
              </w:rPr>
              <w:t>em</w:t>
            </w:r>
            <w:r w:rsidRPr="004857C7">
              <w:rPr>
                <w:rFonts w:ascii="Arial Narrow" w:hAnsi="Arial Narrow"/>
                <w:spacing w:val="-2"/>
                <w:sz w:val="18"/>
                <w:szCs w:val="18"/>
              </w:rPr>
              <w:t>a</w:t>
            </w:r>
            <w:r w:rsidRPr="004857C7">
              <w:rPr>
                <w:rFonts w:ascii="Arial Narrow" w:hAnsi="Arial Narrow"/>
                <w:spacing w:val="-1"/>
                <w:sz w:val="18"/>
                <w:szCs w:val="18"/>
              </w:rPr>
              <w:t>n</w:t>
            </w:r>
            <w:r w:rsidRPr="004857C7">
              <w:rPr>
                <w:rFonts w:ascii="Arial Narrow" w:hAnsi="Arial Narrow"/>
                <w:sz w:val="18"/>
                <w:szCs w:val="18"/>
              </w:rPr>
              <w:t>d</w:t>
            </w:r>
            <w:r w:rsidRPr="004857C7">
              <w:rPr>
                <w:rFonts w:ascii="Arial Narrow" w:hAnsi="Arial Narrow"/>
                <w:spacing w:val="2"/>
                <w:sz w:val="18"/>
                <w:szCs w:val="18"/>
              </w:rPr>
              <w:t xml:space="preserve"> </w:t>
            </w:r>
            <w:r w:rsidRPr="004857C7">
              <w:rPr>
                <w:rFonts w:ascii="Arial Narrow" w:hAnsi="Arial Narrow"/>
                <w:spacing w:val="-2"/>
                <w:sz w:val="18"/>
                <w:szCs w:val="18"/>
              </w:rPr>
              <w:t>f</w:t>
            </w:r>
            <w:r w:rsidRPr="004857C7">
              <w:rPr>
                <w:rFonts w:ascii="Arial Narrow" w:hAnsi="Arial Narrow"/>
                <w:spacing w:val="-1"/>
                <w:sz w:val="18"/>
                <w:szCs w:val="18"/>
              </w:rPr>
              <w:t>o</w:t>
            </w:r>
            <w:r w:rsidRPr="004857C7">
              <w:rPr>
                <w:rFonts w:ascii="Arial Narrow" w:hAnsi="Arial Narrow"/>
                <w:sz w:val="18"/>
                <w:szCs w:val="18"/>
              </w:rPr>
              <w:t xml:space="preserve">r </w:t>
            </w:r>
            <w:r w:rsidRPr="004857C7">
              <w:rPr>
                <w:rFonts w:ascii="Arial Narrow" w:hAnsi="Arial Narrow"/>
                <w:spacing w:val="-5"/>
                <w:sz w:val="18"/>
                <w:szCs w:val="18"/>
              </w:rPr>
              <w:t>f</w:t>
            </w:r>
            <w:r w:rsidRPr="004857C7">
              <w:rPr>
                <w:rFonts w:ascii="Arial Narrow" w:hAnsi="Arial Narrow"/>
                <w:spacing w:val="1"/>
                <w:sz w:val="18"/>
                <w:szCs w:val="18"/>
              </w:rPr>
              <w:t>u</w:t>
            </w:r>
            <w:r w:rsidRPr="004857C7">
              <w:rPr>
                <w:rFonts w:ascii="Arial Narrow" w:hAnsi="Arial Narrow"/>
                <w:sz w:val="18"/>
                <w:szCs w:val="18"/>
              </w:rPr>
              <w:t xml:space="preserve">el </w:t>
            </w:r>
            <w:r w:rsidRPr="004857C7">
              <w:rPr>
                <w:rFonts w:ascii="Arial Narrow" w:hAnsi="Arial Narrow"/>
                <w:spacing w:val="-1"/>
                <w:sz w:val="18"/>
                <w:szCs w:val="18"/>
              </w:rPr>
              <w:t>woo</w:t>
            </w:r>
            <w:r w:rsidRPr="004857C7">
              <w:rPr>
                <w:rFonts w:ascii="Arial Narrow" w:hAnsi="Arial Narrow"/>
                <w:sz w:val="18"/>
                <w:szCs w:val="18"/>
              </w:rPr>
              <w:t>d.</w:t>
            </w:r>
          </w:p>
        </w:tc>
        <w:tc>
          <w:tcPr>
            <w:tcW w:w="216" w:type="pct"/>
            <w:shd w:val="clear" w:color="auto" w:fill="E0E0E0"/>
            <w:tcMar>
              <w:left w:w="0" w:type="dxa"/>
              <w:right w:w="0" w:type="dxa"/>
            </w:tcMar>
          </w:tcPr>
          <w:p w14:paraId="06CBFB48" w14:textId="6B6407E1" w:rsidR="000315A0" w:rsidRPr="004857C7" w:rsidRDefault="000315A0" w:rsidP="00925F46">
            <w:pPr>
              <w:widowControl w:val="0"/>
              <w:autoSpaceDE w:val="0"/>
              <w:autoSpaceDN w:val="0"/>
              <w:adjustRightInd w:val="0"/>
              <w:ind w:right="118"/>
              <w:jc w:val="center"/>
              <w:rPr>
                <w:rFonts w:ascii="Arial Narrow" w:hAnsi="Arial Narrow"/>
                <w:b/>
                <w:bCs/>
                <w:sz w:val="16"/>
                <w:szCs w:val="16"/>
              </w:rPr>
            </w:pPr>
            <w:r w:rsidRPr="004857C7">
              <w:rPr>
                <w:rFonts w:ascii="Arial Narrow" w:hAnsi="Arial Narrow"/>
                <w:b/>
                <w:bCs/>
                <w:sz w:val="16"/>
                <w:szCs w:val="16"/>
              </w:rPr>
              <w:t>S</w:t>
            </w:r>
          </w:p>
        </w:tc>
      </w:tr>
      <w:tr w:rsidR="00776B37" w:rsidRPr="000679BD" w14:paraId="5B5F39EC" w14:textId="77777777" w:rsidTr="004857C7">
        <w:trPr>
          <w:jc w:val="center"/>
        </w:trPr>
        <w:tc>
          <w:tcPr>
            <w:tcW w:w="433" w:type="pct"/>
          </w:tcPr>
          <w:p w14:paraId="0DF1D95F" w14:textId="2DF7A17B" w:rsidR="00477EFF" w:rsidRPr="004857C7" w:rsidRDefault="00477EFF" w:rsidP="004857C7">
            <w:pPr>
              <w:keepNext/>
              <w:keepLines/>
              <w:widowControl w:val="0"/>
              <w:autoSpaceDE w:val="0"/>
              <w:autoSpaceDN w:val="0"/>
              <w:adjustRightInd w:val="0"/>
              <w:ind w:right="-27"/>
              <w:rPr>
                <w:rFonts w:ascii="Arial Narrow" w:hAnsi="Arial Narrow"/>
                <w:sz w:val="16"/>
                <w:szCs w:val="16"/>
              </w:rPr>
            </w:pPr>
            <w:r w:rsidRPr="004857C7">
              <w:rPr>
                <w:rFonts w:ascii="Arial Narrow" w:hAnsi="Arial Narrow"/>
                <w:b/>
                <w:sz w:val="16"/>
                <w:szCs w:val="16"/>
              </w:rPr>
              <w:t xml:space="preserve">1.1 </w:t>
            </w:r>
            <w:r w:rsidRPr="004857C7">
              <w:rPr>
                <w:rFonts w:ascii="Arial Narrow" w:hAnsi="Arial Narrow"/>
                <w:sz w:val="16"/>
                <w:szCs w:val="16"/>
              </w:rPr>
              <w:t>Institutional capacity in FA and GDANCP</w:t>
            </w:r>
          </w:p>
        </w:tc>
        <w:tc>
          <w:tcPr>
            <w:tcW w:w="614" w:type="pct"/>
          </w:tcPr>
          <w:p w14:paraId="122CC836" w14:textId="77777777" w:rsidR="00477EFF" w:rsidRPr="004857C7" w:rsidRDefault="00477EFF" w:rsidP="004857C7">
            <w:pPr>
              <w:keepNext/>
              <w:keepLines/>
              <w:widowControl w:val="0"/>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z w:val="16"/>
                <w:szCs w:val="16"/>
              </w:rPr>
              <w:t>Increase in institutional capacity rating in FA and GDANCP, as measured by UNDP capacity development scorecard</w:t>
            </w:r>
          </w:p>
        </w:tc>
        <w:tc>
          <w:tcPr>
            <w:tcW w:w="463" w:type="pct"/>
          </w:tcPr>
          <w:p w14:paraId="6D47191D" w14:textId="285E15CC" w:rsidR="00477EFF" w:rsidRPr="004857C7" w:rsidRDefault="00477EFF" w:rsidP="00A61AED">
            <w:pPr>
              <w:keepNext/>
              <w:keepLines/>
              <w:widowControl w:val="0"/>
              <w:autoSpaceDE w:val="0"/>
              <w:autoSpaceDN w:val="0"/>
              <w:adjustRightInd w:val="0"/>
              <w:ind w:right="90"/>
              <w:rPr>
                <w:rFonts w:ascii="Arial Narrow" w:hAnsi="Arial Narrow"/>
                <w:sz w:val="16"/>
                <w:szCs w:val="16"/>
              </w:rPr>
            </w:pPr>
            <w:r w:rsidRPr="004857C7">
              <w:rPr>
                <w:rFonts w:ascii="Arial Narrow" w:hAnsi="Arial Narrow"/>
                <w:sz w:val="16"/>
                <w:szCs w:val="16"/>
              </w:rPr>
              <w:t xml:space="preserve">12.5/42 (See Project Document Annex 14) </w:t>
            </w:r>
          </w:p>
        </w:tc>
        <w:tc>
          <w:tcPr>
            <w:tcW w:w="459" w:type="pct"/>
          </w:tcPr>
          <w:p w14:paraId="5B9B5C5A" w14:textId="77777777" w:rsidR="00477EFF" w:rsidRPr="004857C7" w:rsidRDefault="00477EFF" w:rsidP="00A61AED">
            <w:pPr>
              <w:keepNext/>
              <w:keepLines/>
              <w:widowControl w:val="0"/>
              <w:autoSpaceDE w:val="0"/>
              <w:autoSpaceDN w:val="0"/>
              <w:adjustRightInd w:val="0"/>
              <w:ind w:right="90"/>
              <w:rPr>
                <w:rFonts w:ascii="Arial Narrow" w:hAnsi="Arial Narrow"/>
                <w:sz w:val="16"/>
                <w:szCs w:val="16"/>
              </w:rPr>
            </w:pPr>
            <w:r w:rsidRPr="004857C7">
              <w:rPr>
                <w:rFonts w:ascii="Arial Narrow" w:hAnsi="Arial Narrow"/>
                <w:sz w:val="16"/>
                <w:szCs w:val="16"/>
              </w:rPr>
              <w:t>31/42 (See Project Document Annex 14)</w:t>
            </w:r>
          </w:p>
        </w:tc>
        <w:tc>
          <w:tcPr>
            <w:tcW w:w="1279" w:type="pct"/>
          </w:tcPr>
          <w:p w14:paraId="751E1642" w14:textId="3C76F965" w:rsidR="00477EFF" w:rsidRPr="004857C7" w:rsidRDefault="00477EFF" w:rsidP="00A61AED">
            <w:pPr>
              <w:keepNext/>
              <w:keepLines/>
              <w:widowControl w:val="0"/>
              <w:autoSpaceDE w:val="0"/>
              <w:autoSpaceDN w:val="0"/>
              <w:adjustRightInd w:val="0"/>
              <w:ind w:right="90"/>
              <w:rPr>
                <w:rFonts w:ascii="Arial Narrow" w:hAnsi="Arial Narrow"/>
                <w:sz w:val="16"/>
                <w:szCs w:val="16"/>
                <w:highlight w:val="yellow"/>
              </w:rPr>
            </w:pPr>
            <w:r w:rsidRPr="004857C7">
              <w:rPr>
                <w:rFonts w:ascii="Arial Narrow" w:hAnsi="Arial Narrow" w:cs="Calibri"/>
                <w:sz w:val="16"/>
                <w:szCs w:val="16"/>
              </w:rPr>
              <w:t>The Capacity Development Scorecard rating shows current achievement of 24/42, which represents 62% of EoP target. Progress has been improved with the recent full engagement by MoE and GDANCP.</w:t>
            </w:r>
          </w:p>
        </w:tc>
        <w:tc>
          <w:tcPr>
            <w:tcW w:w="922" w:type="pct"/>
            <w:tcBorders>
              <w:top w:val="single" w:sz="8" w:space="0" w:color="000000"/>
              <w:bottom w:val="single" w:sz="8" w:space="0" w:color="000000"/>
            </w:tcBorders>
            <w:shd w:val="clear" w:color="auto" w:fill="00FF00"/>
          </w:tcPr>
          <w:p w14:paraId="2ACE61D6" w14:textId="6A37F8F2" w:rsidR="00477EFF" w:rsidRPr="004857C7" w:rsidRDefault="00273312" w:rsidP="004857C7">
            <w:pPr>
              <w:keepNext/>
              <w:keepLines/>
              <w:widowControl w:val="0"/>
              <w:autoSpaceDE w:val="0"/>
              <w:autoSpaceDN w:val="0"/>
              <w:adjustRightInd w:val="0"/>
              <w:ind w:right="90"/>
              <w:outlineLvl w:val="2"/>
              <w:rPr>
                <w:rFonts w:ascii="Arial Narrow" w:hAnsi="Arial Narrow"/>
                <w:sz w:val="16"/>
                <w:szCs w:val="16"/>
              </w:rPr>
            </w:pPr>
            <w:r w:rsidRPr="004857C7">
              <w:rPr>
                <w:rFonts w:ascii="Arial Narrow" w:hAnsi="Arial Narrow"/>
                <w:sz w:val="16"/>
                <w:szCs w:val="16"/>
              </w:rPr>
              <w:t xml:space="preserve">Scorecard rating increased to </w:t>
            </w:r>
            <w:r w:rsidR="00477EFF" w:rsidRPr="004857C7">
              <w:rPr>
                <w:rFonts w:ascii="Arial Narrow" w:hAnsi="Arial Narrow"/>
                <w:sz w:val="16"/>
                <w:szCs w:val="16"/>
              </w:rPr>
              <w:t>3</w:t>
            </w:r>
            <w:r w:rsidR="003408AB" w:rsidRPr="004857C7">
              <w:rPr>
                <w:rFonts w:ascii="Arial Narrow" w:hAnsi="Arial Narrow"/>
                <w:sz w:val="16"/>
                <w:szCs w:val="16"/>
              </w:rPr>
              <w:t>2</w:t>
            </w:r>
            <w:r w:rsidR="00477EFF" w:rsidRPr="004857C7">
              <w:rPr>
                <w:rFonts w:ascii="Arial Narrow" w:hAnsi="Arial Narrow"/>
                <w:sz w:val="16"/>
                <w:szCs w:val="16"/>
              </w:rPr>
              <w:t>.5/42</w:t>
            </w:r>
            <w:r w:rsidRPr="004857C7">
              <w:rPr>
                <w:rFonts w:ascii="Arial Narrow" w:hAnsi="Arial Narrow"/>
                <w:sz w:val="16"/>
                <w:szCs w:val="16"/>
              </w:rPr>
              <w:t xml:space="preserve"> </w:t>
            </w:r>
            <w:r w:rsidR="00477EFF" w:rsidRPr="004857C7">
              <w:rPr>
                <w:rFonts w:ascii="Arial Narrow" w:hAnsi="Arial Narrow"/>
                <w:sz w:val="16"/>
                <w:szCs w:val="16"/>
              </w:rPr>
              <w:t>(RECOFTC Final Project Report, 2015)</w:t>
            </w:r>
            <w:r w:rsidRPr="004857C7">
              <w:rPr>
                <w:rFonts w:ascii="Arial Narrow" w:hAnsi="Arial Narrow"/>
                <w:sz w:val="16"/>
                <w:szCs w:val="16"/>
              </w:rPr>
              <w:t>.</w:t>
            </w:r>
          </w:p>
        </w:tc>
        <w:tc>
          <w:tcPr>
            <w:tcW w:w="614" w:type="pct"/>
          </w:tcPr>
          <w:p w14:paraId="4344A9C7" w14:textId="43A900DE" w:rsidR="00477EFF" w:rsidRPr="004857C7" w:rsidRDefault="008A40DA" w:rsidP="004857C7">
            <w:pPr>
              <w:keepNext/>
              <w:keepLines/>
              <w:widowControl w:val="0"/>
              <w:autoSpaceDE w:val="0"/>
              <w:autoSpaceDN w:val="0"/>
              <w:adjustRightInd w:val="0"/>
              <w:rPr>
                <w:rFonts w:ascii="Arial Narrow" w:hAnsi="Arial Narrow"/>
                <w:sz w:val="16"/>
                <w:szCs w:val="16"/>
              </w:rPr>
            </w:pPr>
            <w:r w:rsidRPr="004857C7">
              <w:rPr>
                <w:rFonts w:ascii="Arial Narrow" w:hAnsi="Arial Narrow"/>
                <w:sz w:val="16"/>
                <w:szCs w:val="16"/>
              </w:rPr>
              <w:t>This is a very good result given the context of delays to start up and full engagement of MoE.</w:t>
            </w:r>
            <w:r w:rsidR="009D417D">
              <w:rPr>
                <w:rFonts w:ascii="Arial Narrow" w:hAnsi="Arial Narrow"/>
                <w:sz w:val="16"/>
                <w:szCs w:val="16"/>
              </w:rPr>
              <w:t xml:space="preserve"> See scorecard in Annex </w:t>
            </w:r>
            <w:r w:rsidR="005E4FE0">
              <w:rPr>
                <w:rFonts w:ascii="Arial Narrow" w:hAnsi="Arial Narrow"/>
                <w:sz w:val="16"/>
                <w:szCs w:val="16"/>
              </w:rPr>
              <w:t>9</w:t>
            </w:r>
            <w:r w:rsidR="009D417D">
              <w:rPr>
                <w:rFonts w:ascii="Arial Narrow" w:hAnsi="Arial Narrow"/>
                <w:sz w:val="16"/>
                <w:szCs w:val="16"/>
              </w:rPr>
              <w:t>.</w:t>
            </w:r>
          </w:p>
        </w:tc>
        <w:tc>
          <w:tcPr>
            <w:tcW w:w="216" w:type="pct"/>
            <w:tcMar>
              <w:left w:w="0" w:type="dxa"/>
              <w:right w:w="0" w:type="dxa"/>
            </w:tcMar>
          </w:tcPr>
          <w:p w14:paraId="00C331EE" w14:textId="1475199B" w:rsidR="00477EFF" w:rsidRPr="00726239" w:rsidRDefault="00477EFF" w:rsidP="00925F46">
            <w:pPr>
              <w:keepNext/>
              <w:keepLines/>
              <w:widowControl w:val="0"/>
              <w:autoSpaceDE w:val="0"/>
              <w:autoSpaceDN w:val="0"/>
              <w:adjustRightInd w:val="0"/>
              <w:ind w:right="90"/>
              <w:jc w:val="center"/>
              <w:rPr>
                <w:rFonts w:ascii="Arial Narrow" w:hAnsi="Arial Narrow"/>
                <w:b/>
                <w:sz w:val="18"/>
                <w:szCs w:val="18"/>
              </w:rPr>
            </w:pPr>
            <w:r w:rsidRPr="00726239">
              <w:rPr>
                <w:rFonts w:ascii="Arial Narrow" w:hAnsi="Arial Narrow"/>
                <w:b/>
                <w:sz w:val="18"/>
                <w:szCs w:val="18"/>
              </w:rPr>
              <w:t>HS</w:t>
            </w:r>
          </w:p>
        </w:tc>
      </w:tr>
      <w:tr w:rsidR="00776B37" w:rsidRPr="000679BD" w14:paraId="2D9CB524" w14:textId="77777777" w:rsidTr="004857C7">
        <w:trPr>
          <w:jc w:val="center"/>
        </w:trPr>
        <w:tc>
          <w:tcPr>
            <w:tcW w:w="433" w:type="pct"/>
          </w:tcPr>
          <w:p w14:paraId="6F3DF0FE" w14:textId="45931BE7" w:rsidR="00477EFF" w:rsidRPr="004857C7" w:rsidRDefault="00477EFF" w:rsidP="004857C7">
            <w:pPr>
              <w:keepNext/>
              <w:keepLines/>
              <w:autoSpaceDE w:val="0"/>
              <w:autoSpaceDN w:val="0"/>
              <w:adjustRightInd w:val="0"/>
              <w:ind w:right="-27"/>
              <w:rPr>
                <w:rFonts w:ascii="Arial Narrow" w:hAnsi="Arial Narrow"/>
                <w:sz w:val="16"/>
                <w:szCs w:val="16"/>
              </w:rPr>
            </w:pPr>
            <w:r w:rsidRPr="004857C7">
              <w:rPr>
                <w:rFonts w:ascii="Arial Narrow" w:hAnsi="Arial Narrow"/>
                <w:b/>
                <w:sz w:val="16"/>
                <w:szCs w:val="16"/>
              </w:rPr>
              <w:t xml:space="preserve">1.2 </w:t>
            </w:r>
            <w:r w:rsidRPr="004857C7">
              <w:rPr>
                <w:rFonts w:ascii="Arial Narrow" w:hAnsi="Arial Narrow"/>
                <w:sz w:val="16"/>
                <w:szCs w:val="16"/>
              </w:rPr>
              <w:t xml:space="preserve">A supportive legal framework exists for all models of community-based forest management and conservation mentioned in the NFP. </w:t>
            </w:r>
          </w:p>
          <w:p w14:paraId="365338E9" w14:textId="77777777" w:rsidR="00477EFF" w:rsidRPr="004857C7" w:rsidRDefault="00477EFF" w:rsidP="004857C7">
            <w:pPr>
              <w:autoSpaceDE w:val="0"/>
              <w:autoSpaceDN w:val="0"/>
              <w:adjustRightInd w:val="0"/>
              <w:ind w:right="-27"/>
              <w:rPr>
                <w:rFonts w:ascii="Arial Narrow" w:hAnsi="Arial Narrow"/>
                <w:sz w:val="16"/>
                <w:szCs w:val="16"/>
              </w:rPr>
            </w:pPr>
          </w:p>
        </w:tc>
        <w:tc>
          <w:tcPr>
            <w:tcW w:w="614" w:type="pct"/>
          </w:tcPr>
          <w:p w14:paraId="31BB0735" w14:textId="77777777" w:rsidR="00477EFF" w:rsidRPr="004857C7" w:rsidRDefault="00477EFF" w:rsidP="004857C7">
            <w:pPr>
              <w:pStyle w:val="ListParagraph"/>
              <w:keepNext/>
              <w:keepLines/>
              <w:numPr>
                <w:ilvl w:val="0"/>
                <w:numId w:val="47"/>
              </w:numPr>
              <w:tabs>
                <w:tab w:val="left" w:pos="963"/>
                <w:tab w:val="left" w:pos="1644"/>
              </w:tabs>
              <w:autoSpaceDE w:val="0"/>
              <w:autoSpaceDN w:val="0"/>
              <w:adjustRightInd w:val="0"/>
              <w:ind w:left="170" w:right="91" w:hanging="170"/>
              <w:rPr>
                <w:sz w:val="16"/>
                <w:szCs w:val="16"/>
                <w:lang w:val="en-GB" w:eastAsia="en-GB"/>
              </w:rPr>
            </w:pPr>
            <w:r w:rsidRPr="004857C7">
              <w:rPr>
                <w:sz w:val="16"/>
                <w:szCs w:val="16"/>
                <w:lang w:val="en-GB" w:eastAsia="en-GB"/>
              </w:rPr>
              <w:t xml:space="preserve">Recommendations for amendment of existing guidelines (if needed) in NFP for CF for additional modalities and business enterprise plan. </w:t>
            </w:r>
          </w:p>
          <w:p w14:paraId="6F103772" w14:textId="77777777" w:rsidR="00477EFF" w:rsidRPr="004857C7" w:rsidRDefault="00477EFF" w:rsidP="004857C7">
            <w:pPr>
              <w:pStyle w:val="ListParagraph"/>
              <w:keepNext/>
              <w:keepLines/>
              <w:numPr>
                <w:ilvl w:val="0"/>
                <w:numId w:val="47"/>
              </w:numPr>
              <w:tabs>
                <w:tab w:val="left" w:pos="963"/>
                <w:tab w:val="left" w:pos="1644"/>
              </w:tabs>
              <w:autoSpaceDE w:val="0"/>
              <w:autoSpaceDN w:val="0"/>
              <w:adjustRightInd w:val="0"/>
              <w:ind w:left="170" w:right="91" w:hanging="170"/>
              <w:rPr>
                <w:sz w:val="16"/>
                <w:szCs w:val="16"/>
                <w:lang w:val="en-GB" w:eastAsia="en-GB"/>
              </w:rPr>
            </w:pPr>
            <w:r w:rsidRPr="004857C7">
              <w:rPr>
                <w:sz w:val="16"/>
                <w:szCs w:val="16"/>
                <w:lang w:val="en-GB" w:eastAsia="en-GB"/>
              </w:rPr>
              <w:t xml:space="preserve">Recommendations for guideline documents for CPAs </w:t>
            </w:r>
          </w:p>
        </w:tc>
        <w:tc>
          <w:tcPr>
            <w:tcW w:w="463" w:type="pct"/>
          </w:tcPr>
          <w:p w14:paraId="5C2BFD49" w14:textId="77777777" w:rsidR="00477EFF" w:rsidRPr="004857C7" w:rsidRDefault="00477EFF" w:rsidP="004846A0">
            <w:pPr>
              <w:pStyle w:val="ListParagraph"/>
              <w:keepNext/>
              <w:keepLines/>
              <w:numPr>
                <w:ilvl w:val="0"/>
                <w:numId w:val="46"/>
              </w:numPr>
              <w:autoSpaceDE w:val="0"/>
              <w:autoSpaceDN w:val="0"/>
              <w:adjustRightInd w:val="0"/>
              <w:ind w:left="170" w:right="91" w:hanging="170"/>
              <w:rPr>
                <w:sz w:val="16"/>
                <w:szCs w:val="16"/>
                <w:lang w:val="en-GB" w:eastAsia="en-GB"/>
              </w:rPr>
            </w:pPr>
            <w:r w:rsidRPr="004857C7">
              <w:rPr>
                <w:spacing w:val="-6"/>
                <w:sz w:val="16"/>
                <w:szCs w:val="16"/>
                <w:lang w:val="en-GB" w:eastAsia="en-GB"/>
              </w:rPr>
              <w:t>L</w:t>
            </w:r>
            <w:r w:rsidRPr="004857C7">
              <w:rPr>
                <w:spacing w:val="3"/>
                <w:sz w:val="16"/>
                <w:szCs w:val="16"/>
                <w:lang w:val="en-GB" w:eastAsia="en-GB"/>
              </w:rPr>
              <w:t>e</w:t>
            </w:r>
            <w:r w:rsidRPr="004857C7">
              <w:rPr>
                <w:spacing w:val="-1"/>
                <w:sz w:val="16"/>
                <w:szCs w:val="16"/>
                <w:lang w:val="en-GB" w:eastAsia="en-GB"/>
              </w:rPr>
              <w:t>g</w:t>
            </w:r>
            <w:r w:rsidRPr="004857C7">
              <w:rPr>
                <w:spacing w:val="3"/>
                <w:sz w:val="16"/>
                <w:szCs w:val="16"/>
                <w:lang w:val="en-GB" w:eastAsia="en-GB"/>
              </w:rPr>
              <w:t>a</w:t>
            </w:r>
            <w:r w:rsidRPr="004857C7">
              <w:rPr>
                <w:sz w:val="16"/>
                <w:szCs w:val="16"/>
                <w:lang w:val="en-GB" w:eastAsia="en-GB"/>
              </w:rPr>
              <w:t>l</w:t>
            </w:r>
            <w:r w:rsidRPr="004857C7">
              <w:rPr>
                <w:spacing w:val="2"/>
                <w:sz w:val="16"/>
                <w:szCs w:val="16"/>
                <w:lang w:val="en-GB" w:eastAsia="en-GB"/>
              </w:rPr>
              <w:t xml:space="preserve"> </w:t>
            </w:r>
            <w:r w:rsidRPr="004857C7">
              <w:rPr>
                <w:spacing w:val="-5"/>
                <w:sz w:val="16"/>
                <w:szCs w:val="16"/>
                <w:lang w:val="en-GB" w:eastAsia="en-GB"/>
              </w:rPr>
              <w:t>f</w:t>
            </w:r>
            <w:r w:rsidRPr="004857C7">
              <w:rPr>
                <w:sz w:val="16"/>
                <w:szCs w:val="16"/>
                <w:lang w:val="en-GB" w:eastAsia="en-GB"/>
              </w:rPr>
              <w:t>rame</w:t>
            </w:r>
            <w:r w:rsidRPr="004857C7">
              <w:rPr>
                <w:spacing w:val="-1"/>
                <w:sz w:val="16"/>
                <w:szCs w:val="16"/>
                <w:lang w:val="en-GB" w:eastAsia="en-GB"/>
              </w:rPr>
              <w:t>wo</w:t>
            </w:r>
            <w:r w:rsidRPr="004857C7">
              <w:rPr>
                <w:sz w:val="16"/>
                <w:szCs w:val="16"/>
                <w:lang w:val="en-GB" w:eastAsia="en-GB"/>
              </w:rPr>
              <w:t>rk</w:t>
            </w:r>
            <w:r w:rsidRPr="004857C7">
              <w:rPr>
                <w:spacing w:val="2"/>
                <w:sz w:val="16"/>
                <w:szCs w:val="16"/>
                <w:lang w:val="en-GB" w:eastAsia="en-GB"/>
              </w:rPr>
              <w:t xml:space="preserve"> </w:t>
            </w:r>
            <w:r w:rsidRPr="004857C7">
              <w:rPr>
                <w:spacing w:val="-2"/>
                <w:sz w:val="16"/>
                <w:szCs w:val="16"/>
                <w:lang w:val="en-GB" w:eastAsia="en-GB"/>
              </w:rPr>
              <w:t>f</w:t>
            </w:r>
            <w:r w:rsidRPr="004857C7">
              <w:rPr>
                <w:spacing w:val="-1"/>
                <w:sz w:val="16"/>
                <w:szCs w:val="16"/>
                <w:lang w:val="en-GB" w:eastAsia="en-GB"/>
              </w:rPr>
              <w:t>o</w:t>
            </w:r>
            <w:r w:rsidRPr="004857C7">
              <w:rPr>
                <w:sz w:val="16"/>
                <w:szCs w:val="16"/>
                <w:lang w:val="en-GB" w:eastAsia="en-GB"/>
              </w:rPr>
              <w:t>r</w:t>
            </w:r>
            <w:r w:rsidRPr="004857C7">
              <w:rPr>
                <w:spacing w:val="-1"/>
                <w:sz w:val="16"/>
                <w:szCs w:val="16"/>
                <w:lang w:val="en-GB" w:eastAsia="en-GB"/>
              </w:rPr>
              <w:t xml:space="preserve"> </w:t>
            </w:r>
            <w:r w:rsidRPr="004857C7">
              <w:rPr>
                <w:spacing w:val="5"/>
                <w:sz w:val="16"/>
                <w:szCs w:val="16"/>
                <w:lang w:val="en-GB" w:eastAsia="en-GB"/>
              </w:rPr>
              <w:t>C</w:t>
            </w:r>
            <w:r w:rsidRPr="004857C7">
              <w:rPr>
                <w:sz w:val="16"/>
                <w:szCs w:val="16"/>
                <w:lang w:val="en-GB" w:eastAsia="en-GB"/>
              </w:rPr>
              <w:t>Fs</w:t>
            </w:r>
            <w:r w:rsidRPr="004857C7">
              <w:rPr>
                <w:spacing w:val="-4"/>
                <w:sz w:val="16"/>
                <w:szCs w:val="16"/>
                <w:lang w:val="en-GB" w:eastAsia="en-GB"/>
              </w:rPr>
              <w:t xml:space="preserve"> </w:t>
            </w:r>
            <w:r w:rsidRPr="004857C7">
              <w:rPr>
                <w:spacing w:val="1"/>
                <w:sz w:val="16"/>
                <w:szCs w:val="16"/>
                <w:lang w:val="en-GB" w:eastAsia="en-GB"/>
              </w:rPr>
              <w:t>(</w:t>
            </w:r>
            <w:r w:rsidRPr="004857C7">
              <w:rPr>
                <w:spacing w:val="-1"/>
                <w:sz w:val="16"/>
                <w:szCs w:val="16"/>
                <w:lang w:val="en-GB" w:eastAsia="en-GB"/>
              </w:rPr>
              <w:t>20</w:t>
            </w:r>
            <w:r w:rsidRPr="004857C7">
              <w:rPr>
                <w:spacing w:val="1"/>
                <w:sz w:val="16"/>
                <w:szCs w:val="16"/>
                <w:lang w:val="en-GB" w:eastAsia="en-GB"/>
              </w:rPr>
              <w:t>0</w:t>
            </w:r>
            <w:r w:rsidRPr="004857C7">
              <w:rPr>
                <w:sz w:val="16"/>
                <w:szCs w:val="16"/>
                <w:lang w:val="en-GB" w:eastAsia="en-GB"/>
              </w:rPr>
              <w:t>6) e</w:t>
            </w:r>
            <w:r w:rsidRPr="004857C7">
              <w:rPr>
                <w:spacing w:val="-1"/>
                <w:sz w:val="16"/>
                <w:szCs w:val="16"/>
                <w:lang w:val="en-GB" w:eastAsia="en-GB"/>
              </w:rPr>
              <w:t>xi</w:t>
            </w:r>
            <w:r w:rsidRPr="004857C7">
              <w:rPr>
                <w:spacing w:val="1"/>
                <w:sz w:val="16"/>
                <w:szCs w:val="16"/>
                <w:lang w:val="en-GB" w:eastAsia="en-GB"/>
              </w:rPr>
              <w:t>s</w:t>
            </w:r>
            <w:r w:rsidRPr="004857C7">
              <w:rPr>
                <w:spacing w:val="-1"/>
                <w:sz w:val="16"/>
                <w:szCs w:val="16"/>
                <w:lang w:val="en-GB" w:eastAsia="en-GB"/>
              </w:rPr>
              <w:t>t</w:t>
            </w:r>
            <w:r w:rsidRPr="004857C7">
              <w:rPr>
                <w:sz w:val="16"/>
                <w:szCs w:val="16"/>
                <w:lang w:val="en-GB" w:eastAsia="en-GB"/>
              </w:rPr>
              <w:t>s,</w:t>
            </w:r>
            <w:r w:rsidRPr="004857C7">
              <w:rPr>
                <w:spacing w:val="2"/>
                <w:sz w:val="16"/>
                <w:szCs w:val="16"/>
                <w:lang w:val="en-GB" w:eastAsia="en-GB"/>
              </w:rPr>
              <w:t xml:space="preserve"> </w:t>
            </w:r>
            <w:r w:rsidRPr="004857C7">
              <w:rPr>
                <w:spacing w:val="-1"/>
                <w:sz w:val="16"/>
                <w:szCs w:val="16"/>
                <w:lang w:val="en-GB" w:eastAsia="en-GB"/>
              </w:rPr>
              <w:t>bu</w:t>
            </w:r>
            <w:r w:rsidRPr="004857C7">
              <w:rPr>
                <w:sz w:val="16"/>
                <w:szCs w:val="16"/>
                <w:lang w:val="en-GB" w:eastAsia="en-GB"/>
              </w:rPr>
              <w:t>t they are</w:t>
            </w:r>
            <w:r w:rsidRPr="004857C7">
              <w:rPr>
                <w:spacing w:val="1"/>
                <w:sz w:val="16"/>
                <w:szCs w:val="16"/>
                <w:lang w:val="en-GB" w:eastAsia="en-GB"/>
              </w:rPr>
              <w:t xml:space="preserve"> st</w:t>
            </w:r>
            <w:r w:rsidRPr="004857C7">
              <w:rPr>
                <w:spacing w:val="-1"/>
                <w:sz w:val="16"/>
                <w:szCs w:val="16"/>
                <w:lang w:val="en-GB" w:eastAsia="en-GB"/>
              </w:rPr>
              <w:t>il</w:t>
            </w:r>
            <w:r w:rsidRPr="004857C7">
              <w:rPr>
                <w:sz w:val="16"/>
                <w:szCs w:val="16"/>
                <w:lang w:val="en-GB" w:eastAsia="en-GB"/>
              </w:rPr>
              <w:t xml:space="preserve">l </w:t>
            </w:r>
            <w:r w:rsidRPr="004857C7">
              <w:rPr>
                <w:spacing w:val="-1"/>
                <w:sz w:val="16"/>
                <w:szCs w:val="16"/>
                <w:lang w:val="en-GB" w:eastAsia="en-GB"/>
              </w:rPr>
              <w:t>l</w:t>
            </w:r>
            <w:r w:rsidRPr="004857C7">
              <w:rPr>
                <w:sz w:val="16"/>
                <w:szCs w:val="16"/>
                <w:lang w:val="en-GB" w:eastAsia="en-GB"/>
              </w:rPr>
              <w:t>a</w:t>
            </w:r>
            <w:r w:rsidRPr="004857C7">
              <w:rPr>
                <w:spacing w:val="3"/>
                <w:sz w:val="16"/>
                <w:szCs w:val="16"/>
                <w:lang w:val="en-GB" w:eastAsia="en-GB"/>
              </w:rPr>
              <w:t>c</w:t>
            </w:r>
            <w:r w:rsidRPr="004857C7">
              <w:rPr>
                <w:spacing w:val="-1"/>
                <w:sz w:val="16"/>
                <w:szCs w:val="16"/>
                <w:lang w:val="en-GB" w:eastAsia="en-GB"/>
              </w:rPr>
              <w:t>ki</w:t>
            </w:r>
            <w:r w:rsidRPr="004857C7">
              <w:rPr>
                <w:spacing w:val="1"/>
                <w:sz w:val="16"/>
                <w:szCs w:val="16"/>
                <w:lang w:val="en-GB" w:eastAsia="en-GB"/>
              </w:rPr>
              <w:t>n</w:t>
            </w:r>
            <w:r w:rsidRPr="004857C7">
              <w:rPr>
                <w:sz w:val="16"/>
                <w:szCs w:val="16"/>
                <w:lang w:val="en-GB" w:eastAsia="en-GB"/>
              </w:rPr>
              <w:t>g</w:t>
            </w:r>
            <w:r w:rsidRPr="004857C7">
              <w:rPr>
                <w:spacing w:val="-2"/>
                <w:sz w:val="16"/>
                <w:szCs w:val="16"/>
                <w:lang w:val="en-GB" w:eastAsia="en-GB"/>
              </w:rPr>
              <w:t xml:space="preserve"> f</w:t>
            </w:r>
            <w:r w:rsidRPr="004857C7">
              <w:rPr>
                <w:spacing w:val="-1"/>
                <w:sz w:val="16"/>
                <w:szCs w:val="16"/>
                <w:lang w:val="en-GB" w:eastAsia="en-GB"/>
              </w:rPr>
              <w:t>o</w:t>
            </w:r>
            <w:r w:rsidRPr="004857C7">
              <w:rPr>
                <w:sz w:val="16"/>
                <w:szCs w:val="16"/>
                <w:lang w:val="en-GB" w:eastAsia="en-GB"/>
              </w:rPr>
              <w:t>r</w:t>
            </w:r>
            <w:r w:rsidRPr="004857C7">
              <w:rPr>
                <w:spacing w:val="-1"/>
                <w:sz w:val="16"/>
                <w:szCs w:val="16"/>
                <w:lang w:val="en-GB" w:eastAsia="en-GB"/>
              </w:rPr>
              <w:t xml:space="preserve"> ACFMs</w:t>
            </w:r>
            <w:r w:rsidRPr="004857C7">
              <w:rPr>
                <w:sz w:val="16"/>
                <w:szCs w:val="16"/>
                <w:lang w:val="en-GB" w:eastAsia="en-GB"/>
              </w:rPr>
              <w:t xml:space="preserve">, </w:t>
            </w:r>
            <w:r w:rsidRPr="004857C7">
              <w:rPr>
                <w:spacing w:val="-2"/>
                <w:sz w:val="16"/>
                <w:szCs w:val="16"/>
                <w:lang w:val="en-GB" w:eastAsia="en-GB"/>
              </w:rPr>
              <w:t>and for business enterprise plan</w:t>
            </w:r>
            <w:r w:rsidRPr="004857C7">
              <w:rPr>
                <w:sz w:val="16"/>
                <w:szCs w:val="16"/>
                <w:lang w:val="en-GB" w:eastAsia="en-GB"/>
              </w:rPr>
              <w:t>.</w:t>
            </w:r>
          </w:p>
          <w:p w14:paraId="1EA0B083" w14:textId="77777777" w:rsidR="00477EFF" w:rsidRPr="004857C7" w:rsidRDefault="00477EFF" w:rsidP="004846A0">
            <w:pPr>
              <w:pStyle w:val="ListParagraph"/>
              <w:keepNext/>
              <w:keepLines/>
              <w:numPr>
                <w:ilvl w:val="0"/>
                <w:numId w:val="46"/>
              </w:numPr>
              <w:autoSpaceDE w:val="0"/>
              <w:autoSpaceDN w:val="0"/>
              <w:adjustRightInd w:val="0"/>
              <w:ind w:left="170" w:right="91" w:hanging="170"/>
              <w:rPr>
                <w:sz w:val="16"/>
                <w:szCs w:val="16"/>
                <w:lang w:val="en-GB" w:eastAsia="en-GB"/>
              </w:rPr>
            </w:pPr>
            <w:r w:rsidRPr="004857C7">
              <w:rPr>
                <w:sz w:val="16"/>
                <w:szCs w:val="16"/>
                <w:lang w:val="en-GB" w:eastAsia="en-GB"/>
              </w:rPr>
              <w:t>CPA guidelines are in draft form.</w:t>
            </w:r>
          </w:p>
        </w:tc>
        <w:tc>
          <w:tcPr>
            <w:tcW w:w="459" w:type="pct"/>
          </w:tcPr>
          <w:p w14:paraId="15A06703" w14:textId="77777777" w:rsidR="00477EFF" w:rsidRPr="004857C7" w:rsidRDefault="00477EFF" w:rsidP="004846A0">
            <w:pPr>
              <w:pStyle w:val="ListParagraph"/>
              <w:keepNext/>
              <w:keepLines/>
              <w:numPr>
                <w:ilvl w:val="0"/>
                <w:numId w:val="48"/>
              </w:numPr>
              <w:autoSpaceDE w:val="0"/>
              <w:autoSpaceDN w:val="0"/>
              <w:adjustRightInd w:val="0"/>
              <w:ind w:left="170" w:right="74" w:hanging="170"/>
              <w:rPr>
                <w:sz w:val="16"/>
                <w:szCs w:val="16"/>
              </w:rPr>
            </w:pPr>
            <w:r w:rsidRPr="004857C7">
              <w:rPr>
                <w:sz w:val="16"/>
                <w:szCs w:val="16"/>
              </w:rPr>
              <w:t xml:space="preserve">CF framework amended to include the additional modalities of CF, and business enterprise development. </w:t>
            </w:r>
          </w:p>
          <w:p w14:paraId="459C9443" w14:textId="77777777" w:rsidR="00477EFF" w:rsidRPr="004857C7" w:rsidRDefault="00477EFF" w:rsidP="004846A0">
            <w:pPr>
              <w:pStyle w:val="ListParagraph"/>
              <w:keepNext/>
              <w:keepLines/>
              <w:numPr>
                <w:ilvl w:val="0"/>
                <w:numId w:val="48"/>
              </w:numPr>
              <w:autoSpaceDE w:val="0"/>
              <w:autoSpaceDN w:val="0"/>
              <w:adjustRightInd w:val="0"/>
              <w:ind w:left="170" w:right="74" w:hanging="170"/>
              <w:rPr>
                <w:sz w:val="16"/>
                <w:szCs w:val="16"/>
              </w:rPr>
            </w:pPr>
            <w:r w:rsidRPr="004857C7">
              <w:rPr>
                <w:sz w:val="16"/>
                <w:szCs w:val="16"/>
                <w:lang w:val="en-GB" w:eastAsia="en-GB"/>
              </w:rPr>
              <w:t>CPA guidelines revised with lessons learned from SFM Project</w:t>
            </w:r>
          </w:p>
        </w:tc>
        <w:tc>
          <w:tcPr>
            <w:tcW w:w="1279" w:type="pct"/>
          </w:tcPr>
          <w:p w14:paraId="6A902DAF" w14:textId="36F9C7CE" w:rsidR="00477EFF" w:rsidRPr="004857C7" w:rsidRDefault="00477EFF" w:rsidP="00053669">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 xml:space="preserve">The final draft </w:t>
            </w:r>
            <w:r w:rsidR="00DD5CFD" w:rsidRPr="004857C7">
              <w:rPr>
                <w:rFonts w:ascii="Arial Narrow" w:hAnsi="Arial Narrow" w:cs="Calibri"/>
                <w:sz w:val="16"/>
                <w:szCs w:val="16"/>
              </w:rPr>
              <w:t>ACFM</w:t>
            </w:r>
            <w:r w:rsidRPr="004857C7">
              <w:rPr>
                <w:rFonts w:ascii="Arial Narrow" w:hAnsi="Arial Narrow" w:cs="Calibri"/>
                <w:sz w:val="16"/>
                <w:szCs w:val="16"/>
              </w:rPr>
              <w:t xml:space="preserve"> concept notes </w:t>
            </w:r>
            <w:r w:rsidR="00053669" w:rsidRPr="004857C7">
              <w:rPr>
                <w:rFonts w:ascii="Arial Narrow" w:hAnsi="Arial Narrow" w:cs="Calibri"/>
                <w:sz w:val="16"/>
                <w:szCs w:val="16"/>
              </w:rPr>
              <w:t>(</w:t>
            </w:r>
            <w:r w:rsidRPr="004857C7">
              <w:rPr>
                <w:rFonts w:ascii="Arial Narrow" w:hAnsi="Arial Narrow" w:cs="Calibri"/>
                <w:sz w:val="16"/>
                <w:szCs w:val="16"/>
              </w:rPr>
              <w:t>i.e. Partnership Forest (PF), Community Conservation Forestry (CCF), and Community Based Production Forestry (CBPF) and for Commun</w:t>
            </w:r>
            <w:r w:rsidR="00053669" w:rsidRPr="004857C7">
              <w:rPr>
                <w:rFonts w:ascii="Arial Narrow" w:hAnsi="Arial Narrow" w:cs="Calibri"/>
                <w:sz w:val="16"/>
                <w:szCs w:val="16"/>
              </w:rPr>
              <w:t xml:space="preserve">ity Forest Business Plan (CFBP). </w:t>
            </w:r>
            <w:r w:rsidRPr="004857C7">
              <w:rPr>
                <w:rFonts w:ascii="Arial Narrow" w:hAnsi="Arial Narrow" w:cs="Calibri"/>
                <w:sz w:val="16"/>
                <w:szCs w:val="16"/>
              </w:rPr>
              <w:t>Development planning process endorsed by F</w:t>
            </w:r>
            <w:r w:rsidR="00053669" w:rsidRPr="004857C7">
              <w:rPr>
                <w:rFonts w:ascii="Arial Narrow" w:hAnsi="Arial Narrow" w:cs="Calibri"/>
                <w:sz w:val="16"/>
                <w:szCs w:val="16"/>
              </w:rPr>
              <w:t>A</w:t>
            </w:r>
            <w:r w:rsidRPr="004857C7">
              <w:rPr>
                <w:rFonts w:ascii="Arial Narrow" w:hAnsi="Arial Narrow" w:cs="Calibri"/>
                <w:sz w:val="16"/>
                <w:szCs w:val="16"/>
              </w:rPr>
              <w:t xml:space="preserve">. </w:t>
            </w:r>
            <w:r w:rsidR="00053669" w:rsidRPr="004857C7">
              <w:rPr>
                <w:rFonts w:ascii="Arial Narrow" w:hAnsi="Arial Narrow" w:cs="Calibri"/>
                <w:sz w:val="16"/>
                <w:szCs w:val="16"/>
              </w:rPr>
              <w:t>C</w:t>
            </w:r>
            <w:r w:rsidRPr="004857C7">
              <w:rPr>
                <w:rFonts w:ascii="Arial Narrow" w:hAnsi="Arial Narrow" w:cs="Calibri"/>
                <w:sz w:val="16"/>
                <w:szCs w:val="16"/>
              </w:rPr>
              <w:t>oncept notes are being used as road maps for trailing ACFMs and establishment of CF business plan in the field.</w:t>
            </w:r>
            <w:r w:rsidR="00037F36" w:rsidRPr="004857C7">
              <w:rPr>
                <w:rFonts w:ascii="Arial Narrow" w:hAnsi="Arial Narrow" w:cs="Calibri"/>
                <w:sz w:val="16"/>
                <w:szCs w:val="16"/>
              </w:rPr>
              <w:t xml:space="preserve"> </w:t>
            </w:r>
            <w:r w:rsidRPr="004857C7">
              <w:rPr>
                <w:rFonts w:ascii="Arial Narrow" w:hAnsi="Arial Narrow" w:cs="Calibri"/>
                <w:sz w:val="16"/>
                <w:szCs w:val="16"/>
              </w:rPr>
              <w:t>Lessons learnt on ACFMs trailing and CFBP establishment are being documented and incorporated into project progress report and will be incorporated into current MAFF CF guidelines towards end of project.</w:t>
            </w:r>
          </w:p>
        </w:tc>
        <w:tc>
          <w:tcPr>
            <w:tcW w:w="922" w:type="pct"/>
            <w:tcBorders>
              <w:top w:val="single" w:sz="8" w:space="0" w:color="000000"/>
              <w:bottom w:val="single" w:sz="8" w:space="0" w:color="000000"/>
            </w:tcBorders>
            <w:shd w:val="clear" w:color="auto" w:fill="FFFF00"/>
          </w:tcPr>
          <w:p w14:paraId="613F4F85" w14:textId="3E21B7FE" w:rsidR="00855DD2" w:rsidRPr="004857C7" w:rsidRDefault="00053669" w:rsidP="004857C7">
            <w:pPr>
              <w:pStyle w:val="ListParagraph"/>
              <w:numPr>
                <w:ilvl w:val="0"/>
                <w:numId w:val="95"/>
              </w:numPr>
              <w:ind w:left="257" w:hanging="257"/>
              <w:rPr>
                <w:sz w:val="16"/>
                <w:szCs w:val="16"/>
              </w:rPr>
            </w:pPr>
            <w:r w:rsidRPr="004857C7">
              <w:rPr>
                <w:sz w:val="16"/>
                <w:szCs w:val="16"/>
              </w:rPr>
              <w:t xml:space="preserve">ACFM </w:t>
            </w:r>
            <w:r w:rsidR="00477EFF" w:rsidRPr="004857C7">
              <w:rPr>
                <w:sz w:val="16"/>
                <w:szCs w:val="16"/>
              </w:rPr>
              <w:t xml:space="preserve">concept notes (PF, CBPF, CCF) and CF </w:t>
            </w:r>
            <w:r w:rsidRPr="004857C7">
              <w:rPr>
                <w:sz w:val="16"/>
                <w:szCs w:val="16"/>
              </w:rPr>
              <w:t xml:space="preserve">Business Plan </w:t>
            </w:r>
            <w:r w:rsidR="00477EFF" w:rsidRPr="004857C7">
              <w:rPr>
                <w:sz w:val="16"/>
                <w:szCs w:val="16"/>
              </w:rPr>
              <w:t xml:space="preserve">drafted and presented to FA and stakeholders. </w:t>
            </w:r>
            <w:r w:rsidRPr="004857C7">
              <w:rPr>
                <w:sz w:val="16"/>
                <w:szCs w:val="16"/>
              </w:rPr>
              <w:t xml:space="preserve">Lessons learned from 4 pilot sites </w:t>
            </w:r>
            <w:r w:rsidR="00477EFF" w:rsidRPr="004857C7">
              <w:rPr>
                <w:sz w:val="16"/>
                <w:szCs w:val="16"/>
              </w:rPr>
              <w:t>(02 PF, 01 CBPF, 01 CCF</w:t>
            </w:r>
            <w:r w:rsidRPr="004857C7">
              <w:rPr>
                <w:sz w:val="16"/>
                <w:szCs w:val="16"/>
              </w:rPr>
              <w:t>)</w:t>
            </w:r>
            <w:r w:rsidR="00477EFF" w:rsidRPr="004857C7">
              <w:rPr>
                <w:sz w:val="16"/>
                <w:szCs w:val="16"/>
              </w:rPr>
              <w:t xml:space="preserve"> documented by RECOFTC, including specific recommendation to FA </w:t>
            </w:r>
            <w:r w:rsidRPr="004857C7">
              <w:rPr>
                <w:sz w:val="16"/>
                <w:szCs w:val="16"/>
              </w:rPr>
              <w:t>to</w:t>
            </w:r>
            <w:r w:rsidR="00477EFF" w:rsidRPr="004857C7">
              <w:rPr>
                <w:sz w:val="16"/>
                <w:szCs w:val="16"/>
              </w:rPr>
              <w:t xml:space="preserve"> amend existing CF guid</w:t>
            </w:r>
            <w:r w:rsidRPr="004857C7">
              <w:rPr>
                <w:sz w:val="16"/>
                <w:szCs w:val="16"/>
              </w:rPr>
              <w:t>ance.</w:t>
            </w:r>
          </w:p>
          <w:p w14:paraId="42844E42" w14:textId="59C6550D" w:rsidR="00855DD2" w:rsidRPr="004857C7" w:rsidRDefault="00855DD2" w:rsidP="004857C7">
            <w:pPr>
              <w:pStyle w:val="ListParagraph"/>
              <w:numPr>
                <w:ilvl w:val="0"/>
                <w:numId w:val="95"/>
              </w:numPr>
              <w:ind w:left="257" w:hanging="257"/>
              <w:rPr>
                <w:rFonts w:cs="Calibri"/>
                <w:sz w:val="16"/>
                <w:szCs w:val="16"/>
              </w:rPr>
            </w:pPr>
            <w:r w:rsidRPr="004857C7">
              <w:rPr>
                <w:rFonts w:cs="Calibri"/>
                <w:sz w:val="16"/>
                <w:szCs w:val="16"/>
              </w:rPr>
              <w:t xml:space="preserve">MOE/DRCPAD held 2 </w:t>
            </w:r>
            <w:r w:rsidR="00477EFF" w:rsidRPr="004857C7">
              <w:rPr>
                <w:rFonts w:cs="Calibri"/>
                <w:sz w:val="16"/>
                <w:szCs w:val="16"/>
              </w:rPr>
              <w:t>sub-national cons</w:t>
            </w:r>
            <w:r w:rsidRPr="004857C7">
              <w:rPr>
                <w:rFonts w:cs="Calibri"/>
                <w:sz w:val="16"/>
                <w:szCs w:val="16"/>
              </w:rPr>
              <w:t>ultation</w:t>
            </w:r>
            <w:r w:rsidR="00477EFF" w:rsidRPr="004857C7">
              <w:rPr>
                <w:rFonts w:cs="Calibri"/>
                <w:sz w:val="16"/>
                <w:szCs w:val="16"/>
              </w:rPr>
              <w:t xml:space="preserve"> workshops on existing CPA guideline</w:t>
            </w:r>
            <w:r w:rsidRPr="004857C7">
              <w:rPr>
                <w:rFonts w:cs="Calibri"/>
                <w:sz w:val="16"/>
                <w:szCs w:val="16"/>
              </w:rPr>
              <w:t>s</w:t>
            </w:r>
            <w:r w:rsidR="00477EFF" w:rsidRPr="004857C7">
              <w:rPr>
                <w:rFonts w:cs="Calibri"/>
                <w:sz w:val="16"/>
                <w:szCs w:val="16"/>
              </w:rPr>
              <w:t xml:space="preserve">. </w:t>
            </w:r>
            <w:r w:rsidRPr="004857C7">
              <w:rPr>
                <w:rFonts w:cs="Calibri"/>
                <w:sz w:val="16"/>
                <w:szCs w:val="16"/>
              </w:rPr>
              <w:t>Issues</w:t>
            </w:r>
            <w:r w:rsidR="00477EFF" w:rsidRPr="004857C7">
              <w:rPr>
                <w:rFonts w:cs="Calibri"/>
                <w:sz w:val="16"/>
                <w:szCs w:val="16"/>
              </w:rPr>
              <w:t xml:space="preserve"> raised included roles and benefit</w:t>
            </w:r>
            <w:r w:rsidRPr="004857C7">
              <w:rPr>
                <w:rFonts w:cs="Calibri"/>
                <w:sz w:val="16"/>
                <w:szCs w:val="16"/>
              </w:rPr>
              <w:t>s</w:t>
            </w:r>
            <w:r w:rsidR="00477EFF" w:rsidRPr="004857C7">
              <w:rPr>
                <w:rFonts w:cs="Calibri"/>
                <w:sz w:val="16"/>
                <w:szCs w:val="16"/>
              </w:rPr>
              <w:t xml:space="preserve"> of communit</w:t>
            </w:r>
            <w:r w:rsidRPr="004857C7">
              <w:rPr>
                <w:rFonts w:cs="Calibri"/>
                <w:sz w:val="16"/>
                <w:szCs w:val="16"/>
              </w:rPr>
              <w:t>ies</w:t>
            </w:r>
            <w:r w:rsidR="00477EFF" w:rsidRPr="004857C7">
              <w:rPr>
                <w:rFonts w:cs="Calibri"/>
                <w:sz w:val="16"/>
                <w:szCs w:val="16"/>
              </w:rPr>
              <w:t xml:space="preserve"> from </w:t>
            </w:r>
            <w:r w:rsidRPr="004857C7">
              <w:rPr>
                <w:rFonts w:cs="Calibri"/>
                <w:sz w:val="16"/>
                <w:szCs w:val="16"/>
              </w:rPr>
              <w:t>PAs</w:t>
            </w:r>
            <w:r w:rsidR="00477EFF" w:rsidRPr="004857C7">
              <w:rPr>
                <w:rFonts w:cs="Calibri"/>
                <w:sz w:val="16"/>
                <w:szCs w:val="16"/>
              </w:rPr>
              <w:t>,</w:t>
            </w:r>
            <w:r w:rsidRPr="004857C7">
              <w:rPr>
                <w:rFonts w:cs="Calibri"/>
                <w:sz w:val="16"/>
                <w:szCs w:val="16"/>
              </w:rPr>
              <w:t xml:space="preserve"> and</w:t>
            </w:r>
            <w:r w:rsidR="00477EFF" w:rsidRPr="004857C7">
              <w:rPr>
                <w:rFonts w:cs="Calibri"/>
                <w:sz w:val="16"/>
                <w:szCs w:val="16"/>
              </w:rPr>
              <w:t xml:space="preserve"> self-sustain</w:t>
            </w:r>
            <w:r w:rsidRPr="004857C7">
              <w:rPr>
                <w:rFonts w:cs="Calibri"/>
                <w:sz w:val="16"/>
                <w:szCs w:val="16"/>
              </w:rPr>
              <w:t>ing</w:t>
            </w:r>
            <w:r w:rsidR="00477EFF" w:rsidRPr="004857C7">
              <w:rPr>
                <w:rFonts w:cs="Calibri"/>
                <w:sz w:val="16"/>
                <w:szCs w:val="16"/>
              </w:rPr>
              <w:t xml:space="preserve"> financ</w:t>
            </w:r>
            <w:r w:rsidRPr="004857C7">
              <w:rPr>
                <w:rFonts w:cs="Calibri"/>
                <w:sz w:val="16"/>
                <w:szCs w:val="16"/>
              </w:rPr>
              <w:t>e</w:t>
            </w:r>
            <w:r w:rsidR="00477EFF" w:rsidRPr="004857C7">
              <w:rPr>
                <w:rFonts w:cs="Calibri"/>
                <w:sz w:val="16"/>
                <w:szCs w:val="16"/>
              </w:rPr>
              <w:t xml:space="preserve"> to continue protection and management of CPA.</w:t>
            </w:r>
          </w:p>
          <w:p w14:paraId="4133A2BB" w14:textId="0B357FF4" w:rsidR="00477EFF" w:rsidRPr="004857C7" w:rsidRDefault="00477EFF" w:rsidP="004857C7">
            <w:pPr>
              <w:pStyle w:val="ListParagraph"/>
              <w:numPr>
                <w:ilvl w:val="0"/>
                <w:numId w:val="95"/>
              </w:numPr>
              <w:ind w:left="257" w:hanging="257"/>
              <w:rPr>
                <w:sz w:val="16"/>
                <w:szCs w:val="16"/>
              </w:rPr>
            </w:pPr>
            <w:r w:rsidRPr="004857C7">
              <w:rPr>
                <w:rFonts w:cs="Calibri"/>
                <w:sz w:val="16"/>
                <w:szCs w:val="16"/>
              </w:rPr>
              <w:t xml:space="preserve">National consultative workshop </w:t>
            </w:r>
            <w:r w:rsidR="00855DD2" w:rsidRPr="004857C7">
              <w:rPr>
                <w:rFonts w:cs="Calibri"/>
                <w:sz w:val="16"/>
                <w:szCs w:val="16"/>
              </w:rPr>
              <w:t xml:space="preserve">held </w:t>
            </w:r>
            <w:r w:rsidRPr="004857C7">
              <w:rPr>
                <w:rFonts w:cs="Calibri"/>
                <w:sz w:val="16"/>
                <w:szCs w:val="16"/>
              </w:rPr>
              <w:t>in Sept</w:t>
            </w:r>
            <w:r w:rsidR="00855DD2" w:rsidRPr="004857C7">
              <w:rPr>
                <w:rFonts w:cs="Calibri"/>
                <w:sz w:val="16"/>
                <w:szCs w:val="16"/>
              </w:rPr>
              <w:t>.</w:t>
            </w:r>
            <w:r w:rsidRPr="004857C7">
              <w:rPr>
                <w:rFonts w:cs="Calibri"/>
                <w:sz w:val="16"/>
                <w:szCs w:val="16"/>
              </w:rPr>
              <w:t xml:space="preserve"> 2015 by M</w:t>
            </w:r>
            <w:r w:rsidR="00855DD2" w:rsidRPr="004857C7">
              <w:rPr>
                <w:rFonts w:cs="Calibri"/>
                <w:sz w:val="16"/>
                <w:szCs w:val="16"/>
              </w:rPr>
              <w:t>o</w:t>
            </w:r>
            <w:r w:rsidRPr="004857C7">
              <w:rPr>
                <w:rFonts w:cs="Calibri"/>
                <w:sz w:val="16"/>
                <w:szCs w:val="16"/>
              </w:rPr>
              <w:t xml:space="preserve">E to review CPA MP. The revised CPA MP is officially endorsed by end of project. </w:t>
            </w:r>
          </w:p>
        </w:tc>
        <w:tc>
          <w:tcPr>
            <w:tcW w:w="614" w:type="pct"/>
          </w:tcPr>
          <w:p w14:paraId="67C53727" w14:textId="4ED9EC46" w:rsidR="00477EFF" w:rsidRPr="004857C7" w:rsidRDefault="00037F36"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Recommendations satisfactorily progressed through consultation process</w:t>
            </w:r>
            <w:r w:rsidR="00A15442" w:rsidRPr="004857C7">
              <w:rPr>
                <w:rFonts w:ascii="Arial Narrow" w:hAnsi="Arial Narrow"/>
                <w:bCs/>
                <w:sz w:val="16"/>
                <w:szCs w:val="16"/>
              </w:rPr>
              <w:t>; actual am</w:t>
            </w:r>
            <w:r w:rsidRPr="004857C7">
              <w:rPr>
                <w:rFonts w:ascii="Arial Narrow" w:hAnsi="Arial Narrow"/>
                <w:bCs/>
                <w:sz w:val="16"/>
                <w:szCs w:val="16"/>
              </w:rPr>
              <w:t xml:space="preserve">endments to legislation and guidelines subject to due government </w:t>
            </w:r>
            <w:r w:rsidR="00A15442" w:rsidRPr="004857C7">
              <w:rPr>
                <w:rFonts w:ascii="Arial Narrow" w:hAnsi="Arial Narrow"/>
                <w:bCs/>
                <w:sz w:val="16"/>
                <w:szCs w:val="16"/>
              </w:rPr>
              <w:t xml:space="preserve">processes, which are outside </w:t>
            </w:r>
            <w:r w:rsidR="00E8120B" w:rsidRPr="004857C7">
              <w:rPr>
                <w:rFonts w:ascii="Arial Narrow" w:hAnsi="Arial Narrow"/>
                <w:bCs/>
                <w:sz w:val="16"/>
                <w:szCs w:val="16"/>
              </w:rPr>
              <w:t xml:space="preserve">project’s </w:t>
            </w:r>
            <w:r w:rsidRPr="004857C7">
              <w:rPr>
                <w:rFonts w:ascii="Arial Narrow" w:hAnsi="Arial Narrow"/>
                <w:bCs/>
                <w:sz w:val="16"/>
                <w:szCs w:val="16"/>
              </w:rPr>
              <w:t xml:space="preserve">control. </w:t>
            </w:r>
          </w:p>
        </w:tc>
        <w:tc>
          <w:tcPr>
            <w:tcW w:w="216" w:type="pct"/>
            <w:tcMar>
              <w:left w:w="0" w:type="dxa"/>
              <w:right w:w="0" w:type="dxa"/>
            </w:tcMar>
          </w:tcPr>
          <w:p w14:paraId="6A7BE212" w14:textId="778F21E5" w:rsidR="00477EFF" w:rsidRPr="00726239" w:rsidRDefault="00477EFF"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776B37" w:rsidRPr="000679BD" w14:paraId="57DDE8DF" w14:textId="77777777" w:rsidTr="004857C7">
        <w:trPr>
          <w:jc w:val="center"/>
        </w:trPr>
        <w:tc>
          <w:tcPr>
            <w:tcW w:w="433" w:type="pct"/>
          </w:tcPr>
          <w:p w14:paraId="6FDDEF6E" w14:textId="194A19CA" w:rsidR="00477EFF" w:rsidRPr="004857C7" w:rsidRDefault="00477EFF" w:rsidP="004857C7">
            <w:pPr>
              <w:autoSpaceDE w:val="0"/>
              <w:autoSpaceDN w:val="0"/>
              <w:adjustRightInd w:val="0"/>
              <w:ind w:right="-27"/>
              <w:rPr>
                <w:rFonts w:ascii="Arial Narrow" w:hAnsi="Arial Narrow"/>
                <w:b/>
                <w:sz w:val="16"/>
                <w:szCs w:val="16"/>
              </w:rPr>
            </w:pPr>
            <w:r w:rsidRPr="004857C7">
              <w:rPr>
                <w:rFonts w:ascii="Arial Narrow" w:hAnsi="Arial Narrow"/>
                <w:b/>
                <w:sz w:val="16"/>
                <w:szCs w:val="16"/>
              </w:rPr>
              <w:t xml:space="preserve">1.3 </w:t>
            </w:r>
            <w:r w:rsidRPr="004857C7">
              <w:rPr>
                <w:rFonts w:ascii="Arial Narrow" w:hAnsi="Arial Narrow"/>
                <w:spacing w:val="3"/>
                <w:sz w:val="16"/>
                <w:szCs w:val="16"/>
              </w:rPr>
              <w:t>C</w:t>
            </w:r>
            <w:r w:rsidRPr="004857C7">
              <w:rPr>
                <w:rFonts w:ascii="Arial Narrow" w:hAnsi="Arial Narrow"/>
                <w:spacing w:val="-1"/>
                <w:sz w:val="16"/>
                <w:szCs w:val="16"/>
              </w:rPr>
              <w:t>o</w:t>
            </w:r>
            <w:r w:rsidRPr="004857C7">
              <w:rPr>
                <w:rFonts w:ascii="Arial Narrow" w:hAnsi="Arial Narrow"/>
                <w:sz w:val="16"/>
                <w:szCs w:val="16"/>
              </w:rPr>
              <w:t>m</w:t>
            </w:r>
            <w:r w:rsidRPr="004857C7">
              <w:rPr>
                <w:rFonts w:ascii="Arial Narrow" w:hAnsi="Arial Narrow"/>
                <w:spacing w:val="-5"/>
                <w:sz w:val="16"/>
                <w:szCs w:val="16"/>
              </w:rPr>
              <w:t>m</w:t>
            </w:r>
            <w:r w:rsidRPr="004857C7">
              <w:rPr>
                <w:rFonts w:ascii="Arial Narrow" w:hAnsi="Arial Narrow"/>
                <w:spacing w:val="1"/>
                <w:sz w:val="16"/>
                <w:szCs w:val="16"/>
              </w:rPr>
              <w:t>u</w:t>
            </w:r>
            <w:r w:rsidRPr="004857C7">
              <w:rPr>
                <w:rFonts w:ascii="Arial Narrow" w:hAnsi="Arial Narrow"/>
                <w:spacing w:val="-1"/>
                <w:sz w:val="16"/>
                <w:szCs w:val="16"/>
              </w:rPr>
              <w:t>n</w:t>
            </w:r>
            <w:r w:rsidRPr="004857C7">
              <w:rPr>
                <w:rFonts w:ascii="Arial Narrow" w:hAnsi="Arial Narrow"/>
                <w:sz w:val="16"/>
                <w:szCs w:val="16"/>
              </w:rPr>
              <w:t>e</w:t>
            </w:r>
            <w:r w:rsidRPr="004857C7">
              <w:rPr>
                <w:rFonts w:ascii="Arial Narrow" w:hAnsi="Arial Narrow"/>
                <w:spacing w:val="4"/>
                <w:sz w:val="16"/>
                <w:szCs w:val="16"/>
              </w:rPr>
              <w:t xml:space="preserve"> </w:t>
            </w:r>
            <w:r w:rsidRPr="004857C7">
              <w:rPr>
                <w:rFonts w:ascii="Arial Narrow" w:hAnsi="Arial Narrow"/>
                <w:spacing w:val="-1"/>
                <w:sz w:val="16"/>
                <w:szCs w:val="16"/>
              </w:rPr>
              <w:t>l</w:t>
            </w:r>
            <w:r w:rsidRPr="004857C7">
              <w:rPr>
                <w:rFonts w:ascii="Arial Narrow" w:hAnsi="Arial Narrow"/>
                <w:sz w:val="16"/>
                <w:szCs w:val="16"/>
              </w:rPr>
              <w:t>a</w:t>
            </w:r>
            <w:r w:rsidRPr="004857C7">
              <w:rPr>
                <w:rFonts w:ascii="Arial Narrow" w:hAnsi="Arial Narrow"/>
                <w:spacing w:val="-1"/>
                <w:sz w:val="16"/>
                <w:szCs w:val="16"/>
              </w:rPr>
              <w:t>n</w:t>
            </w:r>
            <w:r w:rsidRPr="004857C7">
              <w:rPr>
                <w:rFonts w:ascii="Arial Narrow" w:hAnsi="Arial Narrow"/>
                <w:sz w:val="16"/>
                <w:szCs w:val="16"/>
              </w:rPr>
              <w:t xml:space="preserve">d </w:t>
            </w:r>
            <w:r w:rsidRPr="004857C7">
              <w:rPr>
                <w:rFonts w:ascii="Arial Narrow" w:hAnsi="Arial Narrow"/>
                <w:spacing w:val="-1"/>
                <w:sz w:val="16"/>
                <w:szCs w:val="16"/>
              </w:rPr>
              <w:t>us</w:t>
            </w:r>
            <w:r w:rsidRPr="004857C7">
              <w:rPr>
                <w:rFonts w:ascii="Arial Narrow" w:hAnsi="Arial Narrow"/>
                <w:sz w:val="16"/>
                <w:szCs w:val="16"/>
              </w:rPr>
              <w:t xml:space="preserve">e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 xml:space="preserve">g (CLUP) in communes where the project supports CFs and CPAs incorporates improvements in SFM and efficient energy approaches to PLUPs and DLUPs. </w:t>
            </w:r>
          </w:p>
        </w:tc>
        <w:tc>
          <w:tcPr>
            <w:tcW w:w="614" w:type="pct"/>
          </w:tcPr>
          <w:p w14:paraId="3037487F" w14:textId="77777777" w:rsidR="00477EFF" w:rsidRPr="004857C7" w:rsidRDefault="00477EFF" w:rsidP="004857C7">
            <w:pPr>
              <w:tabs>
                <w:tab w:val="left" w:pos="963"/>
                <w:tab w:val="left" w:pos="1644"/>
              </w:tabs>
              <w:autoSpaceDE w:val="0"/>
              <w:autoSpaceDN w:val="0"/>
              <w:adjustRightInd w:val="0"/>
              <w:ind w:right="91"/>
              <w:rPr>
                <w:rFonts w:ascii="Arial Narrow" w:hAnsi="Arial Narrow"/>
                <w:spacing w:val="1"/>
                <w:position w:val="2"/>
                <w:sz w:val="16"/>
                <w:szCs w:val="16"/>
              </w:rPr>
            </w:pPr>
            <w:r w:rsidRPr="004857C7">
              <w:rPr>
                <w:rFonts w:ascii="Arial Narrow" w:hAnsi="Arial Narrow"/>
                <w:sz w:val="16"/>
                <w:szCs w:val="16"/>
              </w:rPr>
              <w:t xml:space="preserve">CLUP training module reflects SFM and energy by integrating CF and CPA development and sustainability.  </w:t>
            </w:r>
          </w:p>
        </w:tc>
        <w:tc>
          <w:tcPr>
            <w:tcW w:w="463" w:type="pct"/>
          </w:tcPr>
          <w:p w14:paraId="53E4FB97" w14:textId="77777777" w:rsidR="00477EFF" w:rsidRPr="004857C7" w:rsidRDefault="00477EFF" w:rsidP="00A61AED">
            <w:pPr>
              <w:autoSpaceDE w:val="0"/>
              <w:autoSpaceDN w:val="0"/>
              <w:adjustRightInd w:val="0"/>
              <w:ind w:right="90"/>
              <w:rPr>
                <w:rFonts w:ascii="Arial Narrow" w:hAnsi="Arial Narrow"/>
                <w:sz w:val="16"/>
                <w:szCs w:val="16"/>
              </w:rPr>
            </w:pPr>
            <w:r w:rsidRPr="004857C7">
              <w:rPr>
                <w:rFonts w:ascii="Arial Narrow" w:hAnsi="Arial Narrow"/>
                <w:spacing w:val="-6"/>
                <w:sz w:val="16"/>
                <w:szCs w:val="16"/>
              </w:rPr>
              <w:t>L</w:t>
            </w:r>
            <w:r w:rsidRPr="004857C7">
              <w:rPr>
                <w:rFonts w:ascii="Arial Narrow" w:hAnsi="Arial Narrow"/>
                <w:spacing w:val="3"/>
                <w:sz w:val="16"/>
                <w:szCs w:val="16"/>
              </w:rPr>
              <w:t>a</w:t>
            </w:r>
            <w:r w:rsidRPr="004857C7">
              <w:rPr>
                <w:rFonts w:ascii="Arial Narrow" w:hAnsi="Arial Narrow"/>
                <w:spacing w:val="-1"/>
                <w:sz w:val="16"/>
                <w:szCs w:val="16"/>
              </w:rPr>
              <w:t>n</w:t>
            </w:r>
            <w:r w:rsidRPr="004857C7">
              <w:rPr>
                <w:rFonts w:ascii="Arial Narrow" w:hAnsi="Arial Narrow"/>
                <w:sz w:val="16"/>
                <w:szCs w:val="16"/>
              </w:rPr>
              <w:t>d</w:t>
            </w:r>
            <w:r w:rsidRPr="004857C7">
              <w:rPr>
                <w:rFonts w:ascii="Arial Narrow" w:hAnsi="Arial Narrow"/>
                <w:spacing w:val="2"/>
                <w:sz w:val="16"/>
                <w:szCs w:val="16"/>
              </w:rPr>
              <w:t xml:space="preserve"> U</w:t>
            </w:r>
            <w:r w:rsidRPr="004857C7">
              <w:rPr>
                <w:rFonts w:ascii="Arial Narrow" w:hAnsi="Arial Narrow"/>
                <w:spacing w:val="-1"/>
                <w:sz w:val="16"/>
                <w:szCs w:val="16"/>
              </w:rPr>
              <w:t>s</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g</w:t>
            </w:r>
            <w:r w:rsidRPr="004857C7">
              <w:rPr>
                <w:rFonts w:ascii="Arial Narrow" w:hAnsi="Arial Narrow"/>
                <w:spacing w:val="-2"/>
                <w:sz w:val="16"/>
                <w:szCs w:val="16"/>
              </w:rPr>
              <w:t xml:space="preserve"> </w:t>
            </w:r>
            <w:r w:rsidRPr="004857C7">
              <w:rPr>
                <w:rFonts w:ascii="Arial Narrow" w:hAnsi="Arial Narrow"/>
                <w:spacing w:val="1"/>
                <w:sz w:val="16"/>
                <w:szCs w:val="16"/>
              </w:rPr>
              <w:t>b</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pacing w:val="-1"/>
                <w:sz w:val="16"/>
                <w:szCs w:val="16"/>
              </w:rPr>
              <w:t>lo</w:t>
            </w:r>
            <w:r w:rsidRPr="004857C7">
              <w:rPr>
                <w:rFonts w:ascii="Arial Narrow" w:hAnsi="Arial Narrow"/>
                <w:sz w:val="16"/>
                <w:szCs w:val="16"/>
              </w:rPr>
              <w:t>c</w:t>
            </w:r>
            <w:r w:rsidRPr="004857C7">
              <w:rPr>
                <w:rFonts w:ascii="Arial Narrow" w:hAnsi="Arial Narrow"/>
                <w:spacing w:val="3"/>
                <w:sz w:val="16"/>
                <w:szCs w:val="16"/>
              </w:rPr>
              <w:t>a</w:t>
            </w:r>
            <w:r w:rsidRPr="004857C7">
              <w:rPr>
                <w:rFonts w:ascii="Arial Narrow" w:hAnsi="Arial Narrow"/>
                <w:sz w:val="16"/>
                <w:szCs w:val="16"/>
              </w:rPr>
              <w:t>l</w:t>
            </w:r>
            <w:r w:rsidRPr="004857C7">
              <w:rPr>
                <w:rFonts w:ascii="Arial Narrow" w:hAnsi="Arial Narrow"/>
                <w:spacing w:val="-3"/>
                <w:sz w:val="16"/>
                <w:szCs w:val="16"/>
              </w:rPr>
              <w:t xml:space="preserve"> </w:t>
            </w:r>
            <w:r w:rsidRPr="004857C7">
              <w:rPr>
                <w:rFonts w:ascii="Arial Narrow" w:hAnsi="Arial Narrow"/>
                <w:spacing w:val="3"/>
                <w:sz w:val="16"/>
                <w:szCs w:val="16"/>
              </w:rPr>
              <w:t>a</w:t>
            </w:r>
            <w:r w:rsidRPr="004857C7">
              <w:rPr>
                <w:rFonts w:ascii="Arial Narrow" w:hAnsi="Arial Narrow"/>
                <w:spacing w:val="1"/>
                <w:sz w:val="16"/>
                <w:szCs w:val="16"/>
              </w:rPr>
              <w:t>u</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pacing w:val="-1"/>
                <w:sz w:val="16"/>
                <w:szCs w:val="16"/>
              </w:rPr>
              <w:t>o</w:t>
            </w:r>
            <w:r w:rsidRPr="004857C7">
              <w:rPr>
                <w:rFonts w:ascii="Arial Narrow" w:hAnsi="Arial Narrow"/>
                <w:spacing w:val="-2"/>
                <w:sz w:val="16"/>
                <w:szCs w:val="16"/>
              </w:rPr>
              <w:t>r</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2"/>
                <w:sz w:val="16"/>
                <w:szCs w:val="16"/>
              </w:rPr>
              <w:t>e</w:t>
            </w:r>
            <w:r w:rsidRPr="004857C7">
              <w:rPr>
                <w:rFonts w:ascii="Arial Narrow" w:hAnsi="Arial Narrow"/>
                <w:sz w:val="16"/>
                <w:szCs w:val="16"/>
              </w:rPr>
              <w:t xml:space="preserve">s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c</w:t>
            </w:r>
            <w:r w:rsidRPr="004857C7">
              <w:rPr>
                <w:rFonts w:ascii="Arial Narrow" w:hAnsi="Arial Narrow"/>
                <w:spacing w:val="-1"/>
                <w:sz w:val="16"/>
                <w:szCs w:val="16"/>
              </w:rPr>
              <w:t>lu</w:t>
            </w:r>
            <w:r w:rsidRPr="004857C7">
              <w:rPr>
                <w:rFonts w:ascii="Arial Narrow" w:hAnsi="Arial Narrow"/>
                <w:spacing w:val="1"/>
                <w:sz w:val="16"/>
                <w:szCs w:val="16"/>
              </w:rPr>
              <w:t>d</w:t>
            </w:r>
            <w:r w:rsidRPr="004857C7">
              <w:rPr>
                <w:rFonts w:ascii="Arial Narrow" w:hAnsi="Arial Narrow"/>
                <w:sz w:val="16"/>
                <w:szCs w:val="16"/>
              </w:rPr>
              <w:t>es</w:t>
            </w:r>
            <w:r w:rsidRPr="004857C7">
              <w:rPr>
                <w:rFonts w:ascii="Arial Narrow" w:hAnsi="Arial Narrow"/>
                <w:spacing w:val="-1"/>
                <w:sz w:val="16"/>
                <w:szCs w:val="16"/>
              </w:rPr>
              <w:t xml:space="preserve"> some </w:t>
            </w:r>
            <w:r w:rsidRPr="004857C7">
              <w:rPr>
                <w:rFonts w:ascii="Arial Narrow" w:hAnsi="Arial Narrow"/>
                <w:spacing w:val="3"/>
                <w:sz w:val="16"/>
                <w:szCs w:val="16"/>
              </w:rPr>
              <w:t>a</w:t>
            </w:r>
            <w:r w:rsidRPr="004857C7">
              <w:rPr>
                <w:rFonts w:ascii="Arial Narrow" w:hAnsi="Arial Narrow"/>
                <w:spacing w:val="-1"/>
                <w:sz w:val="16"/>
                <w:szCs w:val="16"/>
              </w:rPr>
              <w:t>tt</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pacing w:val="-1"/>
                <w:sz w:val="16"/>
                <w:szCs w:val="16"/>
              </w:rPr>
              <w:t>tio</w:t>
            </w:r>
            <w:r w:rsidRPr="004857C7">
              <w:rPr>
                <w:rFonts w:ascii="Arial Narrow" w:hAnsi="Arial Narrow"/>
                <w:sz w:val="16"/>
                <w:szCs w:val="16"/>
              </w:rPr>
              <w:t xml:space="preserve">n </w:t>
            </w:r>
            <w:r w:rsidRPr="004857C7">
              <w:rPr>
                <w:rFonts w:ascii="Arial Narrow" w:hAnsi="Arial Narrow"/>
                <w:spacing w:val="1"/>
                <w:sz w:val="16"/>
                <w:szCs w:val="16"/>
              </w:rPr>
              <w:t>t</w:t>
            </w:r>
            <w:r w:rsidRPr="004857C7">
              <w:rPr>
                <w:rFonts w:ascii="Arial Narrow" w:hAnsi="Arial Narrow"/>
                <w:sz w:val="16"/>
                <w:szCs w:val="16"/>
              </w:rPr>
              <w:t>o S</w:t>
            </w:r>
            <w:r w:rsidRPr="004857C7">
              <w:rPr>
                <w:rFonts w:ascii="Arial Narrow" w:hAnsi="Arial Narrow"/>
                <w:spacing w:val="-2"/>
                <w:sz w:val="16"/>
                <w:szCs w:val="16"/>
              </w:rPr>
              <w:t>F</w:t>
            </w:r>
            <w:r w:rsidRPr="004857C7">
              <w:rPr>
                <w:rFonts w:ascii="Arial Narrow" w:hAnsi="Arial Narrow"/>
                <w:sz w:val="16"/>
                <w:szCs w:val="16"/>
              </w:rPr>
              <w:t xml:space="preserve">M, but needs more focussed approach. </w:t>
            </w:r>
          </w:p>
          <w:p w14:paraId="1294A653" w14:textId="77777777" w:rsidR="00477EFF" w:rsidRPr="004857C7" w:rsidRDefault="00477EFF" w:rsidP="00A61AED">
            <w:pPr>
              <w:autoSpaceDE w:val="0"/>
              <w:autoSpaceDN w:val="0"/>
              <w:adjustRightInd w:val="0"/>
              <w:ind w:right="90"/>
              <w:rPr>
                <w:rFonts w:ascii="Arial Narrow" w:hAnsi="Arial Narrow"/>
                <w:spacing w:val="-3"/>
                <w:sz w:val="16"/>
                <w:szCs w:val="16"/>
              </w:rPr>
            </w:pPr>
          </w:p>
        </w:tc>
        <w:tc>
          <w:tcPr>
            <w:tcW w:w="459" w:type="pct"/>
          </w:tcPr>
          <w:p w14:paraId="6BBD8927" w14:textId="77777777" w:rsidR="00477EFF" w:rsidRPr="004857C7" w:rsidRDefault="00477EFF"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 xml:space="preserve">Improved CLUP training module incorporating SFM and energy approaches established at Provincial and District levels. </w:t>
            </w:r>
          </w:p>
        </w:tc>
        <w:tc>
          <w:tcPr>
            <w:tcW w:w="1279" w:type="pct"/>
          </w:tcPr>
          <w:p w14:paraId="771F3290" w14:textId="13E3110E" w:rsidR="00477EFF" w:rsidRPr="004857C7" w:rsidRDefault="00335101" w:rsidP="00D53C8E">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Multi-sector i</w:t>
            </w:r>
            <w:r w:rsidR="00477EFF" w:rsidRPr="004857C7">
              <w:rPr>
                <w:rFonts w:ascii="Arial Narrow" w:hAnsi="Arial Narrow" w:cs="Calibri"/>
                <w:sz w:val="16"/>
                <w:szCs w:val="16"/>
              </w:rPr>
              <w:t xml:space="preserve">nstitutional capacity building and training </w:t>
            </w:r>
            <w:r w:rsidRPr="004857C7">
              <w:rPr>
                <w:rFonts w:ascii="Arial Narrow" w:hAnsi="Arial Narrow" w:cs="Calibri"/>
                <w:sz w:val="16"/>
                <w:szCs w:val="16"/>
              </w:rPr>
              <w:t xml:space="preserve">in land use planning </w:t>
            </w:r>
            <w:r w:rsidR="00477EFF" w:rsidRPr="004857C7">
              <w:rPr>
                <w:rFonts w:ascii="Arial Narrow" w:hAnsi="Arial Narrow" w:cs="Calibri"/>
                <w:sz w:val="16"/>
                <w:szCs w:val="16"/>
              </w:rPr>
              <w:t>continue</w:t>
            </w:r>
            <w:r w:rsidRPr="004857C7">
              <w:rPr>
                <w:rFonts w:ascii="Arial Narrow" w:hAnsi="Arial Narrow" w:cs="Calibri"/>
                <w:sz w:val="16"/>
                <w:szCs w:val="16"/>
              </w:rPr>
              <w:t>s</w:t>
            </w:r>
            <w:r w:rsidR="00477EFF" w:rsidRPr="004857C7">
              <w:rPr>
                <w:rFonts w:ascii="Arial Narrow" w:hAnsi="Arial Narrow" w:cs="Calibri"/>
                <w:sz w:val="16"/>
                <w:szCs w:val="16"/>
              </w:rPr>
              <w:t xml:space="preserve"> at provincial, district and commune levels </w:t>
            </w:r>
            <w:r w:rsidRPr="004857C7">
              <w:rPr>
                <w:rFonts w:ascii="Arial Narrow" w:hAnsi="Arial Narrow" w:cs="Calibri"/>
                <w:sz w:val="16"/>
                <w:szCs w:val="16"/>
              </w:rPr>
              <w:t>under the</w:t>
            </w:r>
            <w:r w:rsidR="00477EFF" w:rsidRPr="004857C7">
              <w:rPr>
                <w:rFonts w:ascii="Arial Narrow" w:hAnsi="Arial Narrow" w:cs="Calibri"/>
                <w:sz w:val="16"/>
                <w:szCs w:val="16"/>
              </w:rPr>
              <w:t xml:space="preserve"> District Land Use Planning Team (25 participants</w:t>
            </w:r>
            <w:r w:rsidRPr="004857C7">
              <w:rPr>
                <w:rFonts w:ascii="Arial Narrow" w:hAnsi="Arial Narrow" w:cs="Calibri"/>
                <w:sz w:val="16"/>
                <w:szCs w:val="16"/>
              </w:rPr>
              <w:t xml:space="preserve"> representing</w:t>
            </w:r>
            <w:r w:rsidR="00477EFF" w:rsidRPr="004857C7">
              <w:rPr>
                <w:rFonts w:ascii="Arial Narrow" w:hAnsi="Arial Narrow" w:cs="Calibri"/>
                <w:sz w:val="16"/>
                <w:szCs w:val="16"/>
              </w:rPr>
              <w:t xml:space="preserve"> D</w:t>
            </w:r>
            <w:r w:rsidR="00853FCE" w:rsidRPr="004857C7">
              <w:rPr>
                <w:rFonts w:ascii="Arial Narrow" w:hAnsi="Arial Narrow" w:cs="Calibri"/>
                <w:sz w:val="16"/>
                <w:szCs w:val="16"/>
              </w:rPr>
              <w:t>LMUPCC</w:t>
            </w:r>
            <w:r w:rsidR="005B4512" w:rsidRPr="004857C7">
              <w:rPr>
                <w:rFonts w:ascii="Arial Narrow" w:hAnsi="Arial Narrow" w:cs="Calibri"/>
                <w:sz w:val="16"/>
                <w:szCs w:val="16"/>
              </w:rPr>
              <w:t xml:space="preserve">, </w:t>
            </w:r>
            <w:r w:rsidR="00477EFF" w:rsidRPr="004857C7">
              <w:rPr>
                <w:rFonts w:ascii="Arial Narrow" w:hAnsi="Arial Narrow" w:cs="Calibri"/>
                <w:sz w:val="16"/>
                <w:szCs w:val="16"/>
              </w:rPr>
              <w:t>DoE</w:t>
            </w:r>
            <w:r w:rsidR="005B4512" w:rsidRPr="004857C7">
              <w:rPr>
                <w:rFonts w:ascii="Arial Narrow" w:hAnsi="Arial Narrow" w:cs="Calibri"/>
                <w:sz w:val="16"/>
                <w:szCs w:val="16"/>
              </w:rPr>
              <w:t>,</w:t>
            </w:r>
            <w:r w:rsidR="00477EFF" w:rsidRPr="004857C7">
              <w:rPr>
                <w:rFonts w:ascii="Arial Narrow" w:hAnsi="Arial Narrow" w:cs="Calibri"/>
                <w:sz w:val="16"/>
                <w:szCs w:val="16"/>
              </w:rPr>
              <w:t xml:space="preserve"> DME</w:t>
            </w:r>
            <w:r w:rsidR="005B4512" w:rsidRPr="004857C7">
              <w:rPr>
                <w:rFonts w:ascii="Arial Narrow" w:hAnsi="Arial Narrow" w:cs="Calibri"/>
                <w:sz w:val="16"/>
                <w:szCs w:val="16"/>
              </w:rPr>
              <w:t xml:space="preserve">, </w:t>
            </w:r>
            <w:r w:rsidR="00477EFF" w:rsidRPr="004857C7">
              <w:rPr>
                <w:rFonts w:ascii="Arial Narrow" w:hAnsi="Arial Narrow" w:cs="Calibri"/>
                <w:sz w:val="16"/>
                <w:szCs w:val="16"/>
              </w:rPr>
              <w:t>FAC</w:t>
            </w:r>
            <w:r w:rsidR="005B4512"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DoA  and local community. Training </w:t>
            </w:r>
            <w:r w:rsidR="005B4512" w:rsidRPr="004857C7">
              <w:rPr>
                <w:rFonts w:ascii="Arial Narrow" w:hAnsi="Arial Narrow" w:cs="Calibri"/>
                <w:sz w:val="16"/>
                <w:szCs w:val="16"/>
              </w:rPr>
              <w:t>focused</w:t>
            </w:r>
            <w:r w:rsidR="00477EFF" w:rsidRPr="004857C7">
              <w:rPr>
                <w:rFonts w:ascii="Arial Narrow" w:hAnsi="Arial Narrow" w:cs="Calibri"/>
                <w:sz w:val="16"/>
                <w:szCs w:val="16"/>
              </w:rPr>
              <w:t xml:space="preserve"> on </w:t>
            </w:r>
            <w:r w:rsidR="005B4512" w:rsidRPr="004857C7">
              <w:rPr>
                <w:rFonts w:ascii="Arial Narrow" w:hAnsi="Arial Narrow" w:cs="Calibri"/>
                <w:sz w:val="16"/>
                <w:szCs w:val="16"/>
              </w:rPr>
              <w:t xml:space="preserve">integrating </w:t>
            </w:r>
            <w:r w:rsidR="00477EFF" w:rsidRPr="004857C7">
              <w:rPr>
                <w:rFonts w:ascii="Arial Narrow" w:hAnsi="Arial Narrow" w:cs="Calibri"/>
                <w:sz w:val="16"/>
                <w:szCs w:val="16"/>
              </w:rPr>
              <w:t>landscape function</w:t>
            </w:r>
            <w:r w:rsidR="005B4512" w:rsidRPr="004857C7">
              <w:rPr>
                <w:rFonts w:ascii="Arial Narrow" w:hAnsi="Arial Narrow" w:cs="Calibri"/>
                <w:sz w:val="16"/>
                <w:szCs w:val="16"/>
              </w:rPr>
              <w:t>ing</w:t>
            </w:r>
            <w:r w:rsidR="00477EFF" w:rsidRPr="004857C7">
              <w:rPr>
                <w:rFonts w:ascii="Arial Narrow" w:hAnsi="Arial Narrow" w:cs="Calibri"/>
                <w:sz w:val="16"/>
                <w:szCs w:val="16"/>
              </w:rPr>
              <w:t xml:space="preserve"> and people</w:t>
            </w:r>
            <w:r w:rsidR="005B4512" w:rsidRPr="004857C7">
              <w:rPr>
                <w:rFonts w:ascii="Arial Narrow" w:hAnsi="Arial Narrow" w:cs="Calibri"/>
                <w:sz w:val="16"/>
                <w:szCs w:val="16"/>
              </w:rPr>
              <w:t>’s</w:t>
            </w:r>
            <w:r w:rsidR="00477EFF" w:rsidRPr="004857C7">
              <w:rPr>
                <w:rFonts w:ascii="Arial Narrow" w:hAnsi="Arial Narrow" w:cs="Calibri"/>
                <w:sz w:val="16"/>
                <w:szCs w:val="16"/>
              </w:rPr>
              <w:t xml:space="preserve"> livelihoods in CLUP, CLUP safeguarding and CLUP report writing. District Land Use Team </w:t>
            </w:r>
            <w:r w:rsidR="00AB1528" w:rsidRPr="004857C7">
              <w:rPr>
                <w:rFonts w:ascii="Arial Narrow" w:hAnsi="Arial Narrow" w:cs="Calibri"/>
                <w:sz w:val="16"/>
                <w:szCs w:val="16"/>
              </w:rPr>
              <w:t xml:space="preserve">has </w:t>
            </w:r>
            <w:r w:rsidR="00477EFF" w:rsidRPr="004857C7">
              <w:rPr>
                <w:rFonts w:ascii="Arial Narrow" w:hAnsi="Arial Narrow" w:cs="Calibri"/>
                <w:sz w:val="16"/>
                <w:szCs w:val="16"/>
              </w:rPr>
              <w:t xml:space="preserve">lead field training </w:t>
            </w:r>
            <w:r w:rsidR="00AB1528" w:rsidRPr="004857C7">
              <w:rPr>
                <w:rFonts w:ascii="Arial Narrow" w:hAnsi="Arial Narrow" w:cs="Calibri"/>
                <w:sz w:val="16"/>
                <w:szCs w:val="16"/>
              </w:rPr>
              <w:t>of</w:t>
            </w:r>
            <w:r w:rsidR="00477EFF" w:rsidRPr="004857C7">
              <w:rPr>
                <w:rFonts w:ascii="Arial Narrow" w:hAnsi="Arial Narrow" w:cs="Calibri"/>
                <w:sz w:val="16"/>
                <w:szCs w:val="16"/>
              </w:rPr>
              <w:t xml:space="preserve"> local communities and facilitated CLUP process at commune level</w:t>
            </w:r>
            <w:r w:rsidR="00AB1528" w:rsidRPr="004857C7">
              <w:rPr>
                <w:rFonts w:ascii="Arial Narrow" w:hAnsi="Arial Narrow" w:cs="Calibri"/>
                <w:sz w:val="16"/>
                <w:szCs w:val="16"/>
              </w:rPr>
              <w:t>.</w:t>
            </w:r>
            <w:r w:rsidR="00477EFF" w:rsidRPr="004857C7">
              <w:rPr>
                <w:rFonts w:ascii="Arial Narrow" w:hAnsi="Arial Narrow" w:cs="Calibri"/>
                <w:sz w:val="16"/>
                <w:szCs w:val="16"/>
              </w:rPr>
              <w:t xml:space="preserve"> CLUP</w:t>
            </w:r>
            <w:r w:rsidR="00AB1528" w:rsidRPr="004857C7">
              <w:rPr>
                <w:rFonts w:ascii="Arial Narrow" w:hAnsi="Arial Narrow" w:cs="Calibri"/>
                <w:sz w:val="16"/>
                <w:szCs w:val="16"/>
              </w:rPr>
              <w:t>s</w:t>
            </w:r>
            <w:r w:rsidR="00477EFF" w:rsidRPr="004857C7">
              <w:rPr>
                <w:rFonts w:ascii="Arial Narrow" w:hAnsi="Arial Narrow" w:cs="Calibri"/>
                <w:sz w:val="16"/>
                <w:szCs w:val="16"/>
              </w:rPr>
              <w:t xml:space="preserve"> </w:t>
            </w:r>
            <w:r w:rsidR="00AB1528" w:rsidRPr="004857C7">
              <w:rPr>
                <w:rFonts w:ascii="Arial Narrow" w:hAnsi="Arial Narrow" w:cs="Calibri"/>
                <w:sz w:val="16"/>
                <w:szCs w:val="16"/>
              </w:rPr>
              <w:t>for</w:t>
            </w:r>
            <w:r w:rsidR="00477EFF" w:rsidRPr="004857C7">
              <w:rPr>
                <w:rFonts w:ascii="Arial Narrow" w:hAnsi="Arial Narrow" w:cs="Calibri"/>
                <w:sz w:val="16"/>
                <w:szCs w:val="16"/>
              </w:rPr>
              <w:t xml:space="preserve"> the four target communes</w:t>
            </w:r>
            <w:r w:rsidR="00AB1528"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currently </w:t>
            </w:r>
            <w:r w:rsidR="00AB1528" w:rsidRPr="004857C7">
              <w:rPr>
                <w:rFonts w:ascii="Arial Narrow" w:hAnsi="Arial Narrow" w:cs="Calibri"/>
                <w:sz w:val="16"/>
                <w:szCs w:val="16"/>
              </w:rPr>
              <w:t>subject to</w:t>
            </w:r>
            <w:r w:rsidR="00477EFF" w:rsidRPr="004857C7">
              <w:rPr>
                <w:rFonts w:ascii="Arial Narrow" w:hAnsi="Arial Narrow" w:cs="Calibri"/>
                <w:sz w:val="16"/>
                <w:szCs w:val="16"/>
              </w:rPr>
              <w:t xml:space="preserve"> public co</w:t>
            </w:r>
            <w:r w:rsidR="00AB1528" w:rsidRPr="004857C7">
              <w:rPr>
                <w:rFonts w:ascii="Arial Narrow" w:hAnsi="Arial Narrow" w:cs="Calibri"/>
                <w:sz w:val="16"/>
                <w:szCs w:val="16"/>
              </w:rPr>
              <w:t>nsultation</w:t>
            </w:r>
            <w:r w:rsidR="00477EFF" w:rsidRPr="004857C7">
              <w:rPr>
                <w:rFonts w:ascii="Arial Narrow" w:hAnsi="Arial Narrow" w:cs="Calibri"/>
                <w:sz w:val="16"/>
                <w:szCs w:val="16"/>
              </w:rPr>
              <w:t xml:space="preserve"> and endorsement by the District State Land Working Group</w:t>
            </w:r>
            <w:r w:rsidR="00AB1528" w:rsidRPr="004857C7">
              <w:rPr>
                <w:rFonts w:ascii="Arial Narrow" w:hAnsi="Arial Narrow" w:cs="Calibri"/>
                <w:sz w:val="16"/>
                <w:szCs w:val="16"/>
              </w:rPr>
              <w:t>, prior to</w:t>
            </w:r>
            <w:r w:rsidR="00477EFF" w:rsidRPr="004857C7">
              <w:rPr>
                <w:rFonts w:ascii="Arial Narrow" w:hAnsi="Arial Narrow" w:cs="Calibri"/>
                <w:sz w:val="16"/>
                <w:szCs w:val="16"/>
              </w:rPr>
              <w:t xml:space="preserve"> submi</w:t>
            </w:r>
            <w:r w:rsidR="00AB1528" w:rsidRPr="004857C7">
              <w:rPr>
                <w:rFonts w:ascii="Arial Narrow" w:hAnsi="Arial Narrow" w:cs="Calibri"/>
                <w:sz w:val="16"/>
                <w:szCs w:val="16"/>
              </w:rPr>
              <w:t>ssion</w:t>
            </w:r>
            <w:r w:rsidR="00477EFF" w:rsidRPr="004857C7">
              <w:rPr>
                <w:rFonts w:ascii="Arial Narrow" w:hAnsi="Arial Narrow" w:cs="Calibri"/>
                <w:sz w:val="16"/>
                <w:szCs w:val="16"/>
              </w:rPr>
              <w:t xml:space="preserve"> to Provincial State Land Management Committee for final approval</w:t>
            </w:r>
            <w:r w:rsidR="00AB1528" w:rsidRPr="004857C7">
              <w:rPr>
                <w:rFonts w:ascii="Arial Narrow" w:hAnsi="Arial Narrow" w:cs="Calibri"/>
                <w:sz w:val="16"/>
                <w:szCs w:val="16"/>
              </w:rPr>
              <w:t>.</w:t>
            </w:r>
          </w:p>
        </w:tc>
        <w:tc>
          <w:tcPr>
            <w:tcW w:w="922" w:type="pct"/>
            <w:tcBorders>
              <w:top w:val="single" w:sz="8" w:space="0" w:color="000000"/>
              <w:bottom w:val="single" w:sz="8" w:space="0" w:color="000000"/>
            </w:tcBorders>
            <w:shd w:val="clear" w:color="auto" w:fill="FFFF00"/>
          </w:tcPr>
          <w:p w14:paraId="6143968D" w14:textId="58DA8637" w:rsidR="00477EFF" w:rsidRPr="004857C7" w:rsidRDefault="00477EFF" w:rsidP="00241577">
            <w:pPr>
              <w:rPr>
                <w:rFonts w:ascii="Arial Narrow" w:hAnsi="Arial Narrow"/>
                <w:sz w:val="16"/>
                <w:szCs w:val="16"/>
              </w:rPr>
            </w:pPr>
            <w:r w:rsidRPr="004857C7">
              <w:rPr>
                <w:rFonts w:ascii="Arial Narrow" w:hAnsi="Arial Narrow" w:cs="Calibri"/>
                <w:sz w:val="16"/>
                <w:szCs w:val="16"/>
              </w:rPr>
              <w:t>The issue of SFM and fuel</w:t>
            </w:r>
            <w:r w:rsidR="005B4512" w:rsidRPr="004857C7">
              <w:rPr>
                <w:rFonts w:ascii="Arial Narrow" w:hAnsi="Arial Narrow" w:cs="Calibri"/>
                <w:sz w:val="16"/>
                <w:szCs w:val="16"/>
              </w:rPr>
              <w:t xml:space="preserve"> </w:t>
            </w:r>
            <w:r w:rsidRPr="004857C7">
              <w:rPr>
                <w:rFonts w:ascii="Arial Narrow" w:hAnsi="Arial Narrow" w:cs="Calibri"/>
                <w:sz w:val="16"/>
                <w:szCs w:val="16"/>
              </w:rPr>
              <w:t xml:space="preserve">wood energy included in the facilitation process of CLUP development. </w:t>
            </w:r>
            <w:r w:rsidR="00234F63" w:rsidRPr="004857C7">
              <w:rPr>
                <w:rFonts w:ascii="Arial Narrow" w:hAnsi="Arial Narrow" w:cs="Calibri"/>
                <w:sz w:val="16"/>
                <w:szCs w:val="16"/>
              </w:rPr>
              <w:t>E</w:t>
            </w:r>
            <w:r w:rsidRPr="004857C7">
              <w:rPr>
                <w:rFonts w:ascii="Arial Narrow" w:hAnsi="Arial Narrow" w:cs="Calibri"/>
                <w:sz w:val="16"/>
                <w:szCs w:val="16"/>
              </w:rPr>
              <w:t>xisting forests sites as well potential forest areas identified and result</w:t>
            </w:r>
            <w:r w:rsidR="00234F63" w:rsidRPr="004857C7">
              <w:rPr>
                <w:rFonts w:ascii="Arial Narrow" w:hAnsi="Arial Narrow" w:cs="Calibri"/>
                <w:sz w:val="16"/>
                <w:szCs w:val="16"/>
              </w:rPr>
              <w:t>ed in</w:t>
            </w:r>
            <w:r w:rsidRPr="004857C7">
              <w:rPr>
                <w:rFonts w:ascii="Arial Narrow" w:hAnsi="Arial Narrow" w:cs="Calibri"/>
                <w:sz w:val="16"/>
                <w:szCs w:val="16"/>
              </w:rPr>
              <w:t xml:space="preserve"> the target 5 CPA</w:t>
            </w:r>
            <w:r w:rsidR="00241577">
              <w:rPr>
                <w:rFonts w:ascii="Arial Narrow" w:hAnsi="Arial Narrow" w:cs="Calibri"/>
                <w:sz w:val="16"/>
                <w:szCs w:val="16"/>
              </w:rPr>
              <w:t>s</w:t>
            </w:r>
            <w:r w:rsidRPr="004857C7">
              <w:rPr>
                <w:rFonts w:ascii="Arial Narrow" w:hAnsi="Arial Narrow" w:cs="Calibri"/>
                <w:sz w:val="16"/>
                <w:szCs w:val="16"/>
              </w:rPr>
              <w:t>, 3CF</w:t>
            </w:r>
            <w:r w:rsidR="00241577">
              <w:rPr>
                <w:rFonts w:ascii="Arial Narrow" w:hAnsi="Arial Narrow" w:cs="Calibri"/>
                <w:sz w:val="16"/>
                <w:szCs w:val="16"/>
              </w:rPr>
              <w:t>s</w:t>
            </w:r>
            <w:r w:rsidRPr="004857C7">
              <w:rPr>
                <w:rFonts w:ascii="Arial Narrow" w:hAnsi="Arial Narrow" w:cs="Calibri"/>
                <w:sz w:val="16"/>
                <w:szCs w:val="16"/>
              </w:rPr>
              <w:t>, 1CCF</w:t>
            </w:r>
            <w:r w:rsidR="00234F63" w:rsidRPr="004857C7">
              <w:rPr>
                <w:rFonts w:ascii="Arial Narrow" w:hAnsi="Arial Narrow" w:cs="Calibri"/>
                <w:sz w:val="16"/>
                <w:szCs w:val="16"/>
              </w:rPr>
              <w:t xml:space="preserve"> and</w:t>
            </w:r>
            <w:r w:rsidRPr="004857C7">
              <w:rPr>
                <w:rFonts w:ascii="Arial Narrow" w:hAnsi="Arial Narrow" w:cs="Calibri"/>
                <w:sz w:val="16"/>
                <w:szCs w:val="16"/>
              </w:rPr>
              <w:t xml:space="preserve"> 2 PF</w:t>
            </w:r>
            <w:r w:rsidR="00241577">
              <w:rPr>
                <w:rFonts w:ascii="Arial Narrow" w:hAnsi="Arial Narrow" w:cs="Calibri"/>
                <w:sz w:val="16"/>
                <w:szCs w:val="16"/>
              </w:rPr>
              <w:t>s being integrated in CLUP process.</w:t>
            </w:r>
            <w:r w:rsidRPr="004857C7">
              <w:rPr>
                <w:rFonts w:ascii="Arial Narrow" w:hAnsi="Arial Narrow" w:cs="Calibri"/>
                <w:sz w:val="16"/>
                <w:szCs w:val="16"/>
              </w:rPr>
              <w:t xml:space="preserve"> </w:t>
            </w:r>
            <w:r w:rsidR="00241577">
              <w:rPr>
                <w:rFonts w:ascii="Arial Narrow" w:hAnsi="Arial Narrow" w:cs="Calibri"/>
                <w:sz w:val="16"/>
                <w:szCs w:val="16"/>
              </w:rPr>
              <w:t>D</w:t>
            </w:r>
            <w:r w:rsidRPr="004857C7">
              <w:rPr>
                <w:rFonts w:ascii="Arial Narrow" w:hAnsi="Arial Narrow" w:cs="Calibri"/>
                <w:sz w:val="16"/>
                <w:szCs w:val="16"/>
              </w:rPr>
              <w:t xml:space="preserve">evelopment of commune land used planning, implemented in </w:t>
            </w:r>
            <w:r w:rsidR="00241577">
              <w:rPr>
                <w:rFonts w:ascii="Arial Narrow" w:hAnsi="Arial Narrow" w:cs="Calibri"/>
                <w:sz w:val="16"/>
                <w:szCs w:val="16"/>
              </w:rPr>
              <w:t>4</w:t>
            </w:r>
            <w:r w:rsidRPr="004857C7">
              <w:rPr>
                <w:rFonts w:ascii="Arial Narrow" w:hAnsi="Arial Narrow" w:cs="Calibri"/>
                <w:sz w:val="16"/>
                <w:szCs w:val="16"/>
              </w:rPr>
              <w:t xml:space="preserve"> target communes, almost completed.</w:t>
            </w:r>
            <w:r w:rsidR="00234F63" w:rsidRPr="004857C7">
              <w:rPr>
                <w:rFonts w:ascii="Arial Narrow" w:hAnsi="Arial Narrow" w:cs="Calibri"/>
                <w:sz w:val="16"/>
                <w:szCs w:val="16"/>
              </w:rPr>
              <w:t xml:space="preserve"> P</w:t>
            </w:r>
            <w:r w:rsidRPr="004857C7">
              <w:rPr>
                <w:rFonts w:ascii="Arial Narrow" w:hAnsi="Arial Narrow" w:cs="Calibri"/>
                <w:sz w:val="16"/>
                <w:szCs w:val="16"/>
              </w:rPr>
              <w:t xml:space="preserve">rovincial </w:t>
            </w:r>
            <w:r w:rsidR="00234F63" w:rsidRPr="004857C7">
              <w:rPr>
                <w:rFonts w:ascii="Arial Narrow" w:hAnsi="Arial Narrow" w:cs="Calibri"/>
                <w:sz w:val="16"/>
                <w:szCs w:val="16"/>
              </w:rPr>
              <w:t>DLMUPC</w:t>
            </w:r>
            <w:r w:rsidR="00853FCE" w:rsidRPr="004857C7">
              <w:rPr>
                <w:rFonts w:ascii="Arial Narrow" w:hAnsi="Arial Narrow" w:cs="Calibri"/>
                <w:sz w:val="16"/>
                <w:szCs w:val="16"/>
              </w:rPr>
              <w:t>C</w:t>
            </w:r>
            <w:r w:rsidR="00234F63" w:rsidRPr="004857C7">
              <w:rPr>
                <w:rFonts w:ascii="Arial Narrow" w:hAnsi="Arial Narrow" w:cs="Calibri"/>
                <w:sz w:val="16"/>
                <w:szCs w:val="16"/>
              </w:rPr>
              <w:t xml:space="preserve"> </w:t>
            </w:r>
            <w:r w:rsidRPr="004857C7">
              <w:rPr>
                <w:rFonts w:ascii="Arial Narrow" w:hAnsi="Arial Narrow" w:cs="Calibri"/>
                <w:sz w:val="16"/>
                <w:szCs w:val="16"/>
              </w:rPr>
              <w:t>is lead</w:t>
            </w:r>
            <w:r w:rsidR="009538E2" w:rsidRPr="004857C7">
              <w:rPr>
                <w:rFonts w:ascii="Arial Narrow" w:hAnsi="Arial Narrow" w:cs="Calibri"/>
                <w:sz w:val="16"/>
                <w:szCs w:val="16"/>
              </w:rPr>
              <w:t>ing</w:t>
            </w:r>
            <w:r w:rsidRPr="004857C7">
              <w:rPr>
                <w:rFonts w:ascii="Arial Narrow" w:hAnsi="Arial Narrow" w:cs="Calibri"/>
                <w:sz w:val="16"/>
                <w:szCs w:val="16"/>
              </w:rPr>
              <w:t xml:space="preserve"> develop</w:t>
            </w:r>
            <w:r w:rsidR="009538E2" w:rsidRPr="004857C7">
              <w:rPr>
                <w:rFonts w:ascii="Arial Narrow" w:hAnsi="Arial Narrow" w:cs="Calibri"/>
                <w:sz w:val="16"/>
                <w:szCs w:val="16"/>
              </w:rPr>
              <w:t>ment of</w:t>
            </w:r>
            <w:r w:rsidRPr="004857C7">
              <w:rPr>
                <w:rFonts w:ascii="Arial Narrow" w:hAnsi="Arial Narrow" w:cs="Calibri"/>
                <w:sz w:val="16"/>
                <w:szCs w:val="16"/>
              </w:rPr>
              <w:t xml:space="preserve"> CLUP</w:t>
            </w:r>
            <w:r w:rsidR="009538E2" w:rsidRPr="004857C7">
              <w:rPr>
                <w:rFonts w:ascii="Arial Narrow" w:hAnsi="Arial Narrow" w:cs="Calibri"/>
                <w:sz w:val="16"/>
                <w:szCs w:val="16"/>
              </w:rPr>
              <w:t xml:space="preserve"> in cooperation with </w:t>
            </w:r>
            <w:r w:rsidR="00335101" w:rsidRPr="004857C7">
              <w:rPr>
                <w:rFonts w:ascii="Arial Narrow" w:hAnsi="Arial Narrow" w:cs="Calibri"/>
                <w:sz w:val="16"/>
                <w:szCs w:val="16"/>
              </w:rPr>
              <w:t xml:space="preserve">DoA, </w:t>
            </w:r>
            <w:r w:rsidRPr="004857C7">
              <w:rPr>
                <w:rFonts w:ascii="Arial Narrow" w:hAnsi="Arial Narrow" w:cs="Calibri"/>
                <w:sz w:val="16"/>
                <w:szCs w:val="16"/>
              </w:rPr>
              <w:t>DoE, FAC, D</w:t>
            </w:r>
            <w:r w:rsidR="00335101" w:rsidRPr="004857C7">
              <w:rPr>
                <w:rFonts w:ascii="Arial Narrow" w:hAnsi="Arial Narrow" w:cs="Calibri"/>
                <w:sz w:val="16"/>
                <w:szCs w:val="16"/>
              </w:rPr>
              <w:t>ME</w:t>
            </w:r>
            <w:r w:rsidRPr="004857C7">
              <w:rPr>
                <w:rFonts w:ascii="Arial Narrow" w:hAnsi="Arial Narrow" w:cs="Calibri"/>
                <w:sz w:val="16"/>
                <w:szCs w:val="16"/>
              </w:rPr>
              <w:t xml:space="preserve"> and commune council.</w:t>
            </w:r>
          </w:p>
        </w:tc>
        <w:tc>
          <w:tcPr>
            <w:tcW w:w="614" w:type="pct"/>
          </w:tcPr>
          <w:p w14:paraId="5443D10F" w14:textId="0710FE7A" w:rsidR="00477EFF" w:rsidRPr="004857C7" w:rsidRDefault="00AB1528" w:rsidP="004857C7">
            <w:pPr>
              <w:widowControl w:val="0"/>
              <w:autoSpaceDE w:val="0"/>
              <w:autoSpaceDN w:val="0"/>
              <w:adjustRightInd w:val="0"/>
              <w:rPr>
                <w:rFonts w:ascii="Arial Narrow" w:hAnsi="Arial Narrow"/>
                <w:b/>
                <w:bCs/>
                <w:sz w:val="16"/>
                <w:szCs w:val="16"/>
              </w:rPr>
            </w:pPr>
            <w:r w:rsidRPr="004857C7">
              <w:rPr>
                <w:rFonts w:ascii="Arial Narrow" w:hAnsi="Arial Narrow"/>
                <w:bCs/>
                <w:sz w:val="16"/>
                <w:szCs w:val="16"/>
              </w:rPr>
              <w:t>Training</w:t>
            </w:r>
            <w:r w:rsidR="00241577">
              <w:rPr>
                <w:rFonts w:ascii="Arial Narrow" w:hAnsi="Arial Narrow"/>
                <w:bCs/>
                <w:sz w:val="16"/>
                <w:szCs w:val="16"/>
              </w:rPr>
              <w:t xml:space="preserve"> </w:t>
            </w:r>
            <w:r w:rsidRPr="004857C7">
              <w:rPr>
                <w:rFonts w:ascii="Arial Narrow" w:hAnsi="Arial Narrow"/>
                <w:bCs/>
                <w:sz w:val="16"/>
                <w:szCs w:val="16"/>
              </w:rPr>
              <w:t>module target exceeded, with SFM and sustainable livelihood approaches incorporated into CLUP process</w:t>
            </w:r>
            <w:r w:rsidR="00010689">
              <w:rPr>
                <w:rFonts w:ascii="Arial Narrow" w:hAnsi="Arial Narrow"/>
                <w:bCs/>
                <w:sz w:val="16"/>
                <w:szCs w:val="16"/>
              </w:rPr>
              <w:t xml:space="preserve">. </w:t>
            </w:r>
          </w:p>
        </w:tc>
        <w:tc>
          <w:tcPr>
            <w:tcW w:w="216" w:type="pct"/>
            <w:tcMar>
              <w:left w:w="0" w:type="dxa"/>
              <w:right w:w="0" w:type="dxa"/>
            </w:tcMar>
          </w:tcPr>
          <w:p w14:paraId="464B7540" w14:textId="49144268" w:rsidR="00477EFF" w:rsidRPr="00726239" w:rsidRDefault="00477EFF"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HS</w:t>
            </w:r>
          </w:p>
        </w:tc>
      </w:tr>
      <w:tr w:rsidR="00776B37" w:rsidRPr="000679BD" w14:paraId="1B37D277" w14:textId="77777777" w:rsidTr="004857C7">
        <w:trPr>
          <w:jc w:val="center"/>
        </w:trPr>
        <w:tc>
          <w:tcPr>
            <w:tcW w:w="433" w:type="pct"/>
          </w:tcPr>
          <w:p w14:paraId="773B9DEE" w14:textId="31FF38CE" w:rsidR="00477EFF" w:rsidRPr="004857C7" w:rsidRDefault="00477EFF" w:rsidP="004857C7">
            <w:pPr>
              <w:autoSpaceDE w:val="0"/>
              <w:autoSpaceDN w:val="0"/>
              <w:adjustRightInd w:val="0"/>
              <w:ind w:right="-27"/>
              <w:rPr>
                <w:rFonts w:ascii="Arial Narrow" w:hAnsi="Arial Narrow"/>
                <w:b/>
                <w:sz w:val="16"/>
                <w:szCs w:val="16"/>
              </w:rPr>
            </w:pPr>
            <w:r w:rsidRPr="004857C7">
              <w:rPr>
                <w:rFonts w:ascii="Arial Narrow" w:hAnsi="Arial Narrow"/>
                <w:b/>
                <w:sz w:val="16"/>
                <w:szCs w:val="16"/>
              </w:rPr>
              <w:t xml:space="preserve">1.4 </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ti</w:t>
            </w:r>
            <w:r w:rsidRPr="004857C7">
              <w:rPr>
                <w:rFonts w:ascii="Arial Narrow" w:hAnsi="Arial Narrow"/>
                <w:spacing w:val="-3"/>
                <w:sz w:val="16"/>
                <w:szCs w:val="16"/>
              </w:rPr>
              <w:t>o</w:t>
            </w:r>
            <w:r w:rsidRPr="004857C7">
              <w:rPr>
                <w:rFonts w:ascii="Arial Narrow" w:hAnsi="Arial Narrow"/>
                <w:spacing w:val="1"/>
                <w:sz w:val="16"/>
                <w:szCs w:val="16"/>
              </w:rPr>
              <w:t>n</w:t>
            </w:r>
            <w:r w:rsidRPr="004857C7">
              <w:rPr>
                <w:rFonts w:ascii="Arial Narrow" w:hAnsi="Arial Narrow"/>
                <w:sz w:val="16"/>
                <w:szCs w:val="16"/>
              </w:rPr>
              <w:t xml:space="preserve">al </w:t>
            </w:r>
            <w:r w:rsidRPr="004857C7">
              <w:rPr>
                <w:rFonts w:ascii="Arial Narrow" w:hAnsi="Arial Narrow"/>
                <w:spacing w:val="-1"/>
                <w:sz w:val="16"/>
                <w:szCs w:val="16"/>
              </w:rPr>
              <w:t>Woo</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1"/>
                <w:sz w:val="16"/>
                <w:szCs w:val="16"/>
              </w:rPr>
              <w:t>E</w:t>
            </w:r>
            <w:r w:rsidRPr="004857C7">
              <w:rPr>
                <w:rFonts w:ascii="Arial Narrow" w:hAnsi="Arial Narrow"/>
                <w:spacing w:val="1"/>
                <w:sz w:val="16"/>
                <w:szCs w:val="16"/>
              </w:rPr>
              <w:t>n</w:t>
            </w:r>
            <w:r w:rsidRPr="004857C7">
              <w:rPr>
                <w:rFonts w:ascii="Arial Narrow" w:hAnsi="Arial Narrow"/>
                <w:sz w:val="16"/>
                <w:szCs w:val="16"/>
              </w:rPr>
              <w:t>er</w:t>
            </w:r>
            <w:r w:rsidRPr="004857C7">
              <w:rPr>
                <w:rFonts w:ascii="Arial Narrow" w:hAnsi="Arial Narrow"/>
                <w:spacing w:val="-1"/>
                <w:sz w:val="16"/>
                <w:szCs w:val="16"/>
              </w:rPr>
              <w:t>g</w:t>
            </w:r>
            <w:r w:rsidRPr="004857C7">
              <w:rPr>
                <w:rFonts w:ascii="Arial Narrow" w:hAnsi="Arial Narrow"/>
                <w:sz w:val="16"/>
                <w:szCs w:val="16"/>
              </w:rPr>
              <w:t xml:space="preserve">y </w:t>
            </w:r>
            <w:r w:rsidRPr="004857C7">
              <w:rPr>
                <w:rFonts w:ascii="Arial Narrow" w:hAnsi="Arial Narrow"/>
                <w:spacing w:val="-2"/>
                <w:sz w:val="16"/>
                <w:szCs w:val="16"/>
              </w:rPr>
              <w:t>Im</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z w:val="16"/>
                <w:szCs w:val="16"/>
              </w:rPr>
              <w:t>em</w:t>
            </w:r>
            <w:r w:rsidRPr="004857C7">
              <w:rPr>
                <w:rFonts w:ascii="Arial Narrow" w:hAnsi="Arial Narrow"/>
                <w:spacing w:val="3"/>
                <w:sz w:val="16"/>
                <w:szCs w:val="16"/>
              </w:rPr>
              <w:t>e</w:t>
            </w:r>
            <w:r w:rsidRPr="004857C7">
              <w:rPr>
                <w:rFonts w:ascii="Arial Narrow" w:hAnsi="Arial Narrow"/>
                <w:spacing w:val="1"/>
                <w:sz w:val="16"/>
                <w:szCs w:val="16"/>
              </w:rPr>
              <w:t>n</w:t>
            </w:r>
            <w:r w:rsidRPr="004857C7">
              <w:rPr>
                <w:rFonts w:ascii="Arial Narrow" w:hAnsi="Arial Narrow"/>
                <w:spacing w:val="-4"/>
                <w:sz w:val="16"/>
                <w:szCs w:val="16"/>
              </w:rPr>
              <w:t>t</w:t>
            </w:r>
            <w:r w:rsidRPr="004857C7">
              <w:rPr>
                <w:rFonts w:ascii="Arial Narrow" w:hAnsi="Arial Narrow"/>
                <w:spacing w:val="3"/>
                <w:sz w:val="16"/>
                <w:szCs w:val="16"/>
              </w:rPr>
              <w:t>a</w:t>
            </w:r>
            <w:r w:rsidRPr="004857C7">
              <w:rPr>
                <w:rFonts w:ascii="Arial Narrow" w:hAnsi="Arial Narrow"/>
                <w:spacing w:val="-1"/>
                <w:sz w:val="16"/>
                <w:szCs w:val="16"/>
              </w:rPr>
              <w:t>tio</w:t>
            </w:r>
            <w:r w:rsidRPr="004857C7">
              <w:rPr>
                <w:rFonts w:ascii="Arial Narrow" w:hAnsi="Arial Narrow"/>
                <w:sz w:val="16"/>
                <w:szCs w:val="16"/>
              </w:rPr>
              <w:t>n</w:t>
            </w:r>
            <w:r w:rsidRPr="004857C7">
              <w:rPr>
                <w:rFonts w:ascii="Arial Narrow" w:hAnsi="Arial Narrow"/>
                <w:spacing w:val="2"/>
                <w:sz w:val="16"/>
                <w:szCs w:val="16"/>
              </w:rPr>
              <w:t xml:space="preserve"> </w:t>
            </w:r>
            <w:r w:rsidRPr="004857C7">
              <w:rPr>
                <w:rFonts w:ascii="Arial Narrow" w:hAnsi="Arial Narrow"/>
                <w:spacing w:val="-2"/>
                <w:sz w:val="16"/>
                <w:szCs w:val="16"/>
              </w:rPr>
              <w:t>S</w:t>
            </w:r>
            <w:r w:rsidRPr="004857C7">
              <w:rPr>
                <w:rFonts w:ascii="Arial Narrow" w:hAnsi="Arial Narrow"/>
                <w:spacing w:val="1"/>
                <w:sz w:val="16"/>
                <w:szCs w:val="16"/>
              </w:rPr>
              <w:t>t</w:t>
            </w:r>
            <w:r w:rsidRPr="004857C7">
              <w:rPr>
                <w:rFonts w:ascii="Arial Narrow" w:hAnsi="Arial Narrow"/>
                <w:sz w:val="16"/>
                <w:szCs w:val="16"/>
              </w:rPr>
              <w:t>ra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e</w:t>
            </w:r>
            <w:r w:rsidRPr="004857C7">
              <w:rPr>
                <w:rFonts w:ascii="Arial Narrow" w:hAnsi="Arial Narrow"/>
                <w:spacing w:val="1"/>
                <w:sz w:val="16"/>
                <w:szCs w:val="16"/>
              </w:rPr>
              <w:t>x</w:t>
            </w:r>
            <w:r w:rsidRPr="004857C7">
              <w:rPr>
                <w:rFonts w:ascii="Arial Narrow" w:hAnsi="Arial Narrow"/>
                <w:spacing w:val="-1"/>
                <w:sz w:val="16"/>
                <w:szCs w:val="16"/>
              </w:rPr>
              <w:t>i</w:t>
            </w:r>
            <w:r w:rsidRPr="004857C7">
              <w:rPr>
                <w:rFonts w:ascii="Arial Narrow" w:hAnsi="Arial Narrow"/>
                <w:spacing w:val="4"/>
                <w:sz w:val="16"/>
                <w:szCs w:val="16"/>
              </w:rPr>
              <w:t>s</w:t>
            </w:r>
            <w:r w:rsidRPr="004857C7">
              <w:rPr>
                <w:rFonts w:ascii="Arial Narrow" w:hAnsi="Arial Narrow"/>
                <w:spacing w:val="-1"/>
                <w:sz w:val="16"/>
                <w:szCs w:val="16"/>
              </w:rPr>
              <w:t>ts</w:t>
            </w:r>
            <w:r w:rsidRPr="004857C7">
              <w:rPr>
                <w:rFonts w:ascii="Arial Narrow" w:hAnsi="Arial Narrow"/>
                <w:sz w:val="16"/>
                <w:szCs w:val="16"/>
              </w:rPr>
              <w:t xml:space="preserve">,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rPr>
              <w:t>r</w:t>
            </w:r>
            <w:r w:rsidRPr="004857C7">
              <w:rPr>
                <w:rFonts w:ascii="Arial Narrow" w:hAnsi="Arial Narrow"/>
                <w:spacing w:val="1"/>
                <w:sz w:val="16"/>
                <w:szCs w:val="16"/>
              </w:rPr>
              <w:t>p</w:t>
            </w:r>
            <w:r w:rsidRPr="004857C7">
              <w:rPr>
                <w:rFonts w:ascii="Arial Narrow" w:hAnsi="Arial Narrow"/>
                <w:spacing w:val="-1"/>
                <w:sz w:val="16"/>
                <w:szCs w:val="16"/>
              </w:rPr>
              <w:t>o</w:t>
            </w:r>
            <w:r w:rsidRPr="004857C7">
              <w:rPr>
                <w:rFonts w:ascii="Arial Narrow" w:hAnsi="Arial Narrow"/>
                <w:spacing w:val="-2"/>
                <w:sz w:val="16"/>
                <w:szCs w:val="16"/>
              </w:rPr>
              <w:t>r</w:t>
            </w:r>
            <w:r w:rsidRPr="004857C7">
              <w:rPr>
                <w:rFonts w:ascii="Arial Narrow" w:hAnsi="Arial Narrow"/>
                <w:sz w:val="16"/>
                <w:szCs w:val="16"/>
              </w:rPr>
              <w:t>a</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z w:val="16"/>
                <w:szCs w:val="16"/>
              </w:rPr>
              <w:t>g</w:t>
            </w:r>
            <w:r w:rsidRPr="004857C7">
              <w:rPr>
                <w:rFonts w:ascii="Arial Narrow" w:hAnsi="Arial Narrow"/>
                <w:spacing w:val="-2"/>
                <w:sz w:val="16"/>
                <w:szCs w:val="16"/>
              </w:rPr>
              <w:t xml:space="preserve"> </w:t>
            </w:r>
            <w:r w:rsidRPr="004857C7">
              <w:rPr>
                <w:rFonts w:ascii="Arial Narrow" w:hAnsi="Arial Narrow"/>
                <w:spacing w:val="1"/>
                <w:sz w:val="16"/>
                <w:szCs w:val="16"/>
              </w:rPr>
              <w:t>p</w:t>
            </w:r>
            <w:r w:rsidRPr="004857C7">
              <w:rPr>
                <w:rFonts w:ascii="Arial Narrow" w:hAnsi="Arial Narrow"/>
                <w:sz w:val="16"/>
                <w:szCs w:val="16"/>
              </w:rPr>
              <w:t>r</w:t>
            </w:r>
            <w:r w:rsidRPr="004857C7">
              <w:rPr>
                <w:rFonts w:ascii="Arial Narrow" w:hAnsi="Arial Narrow"/>
                <w:spacing w:val="1"/>
                <w:sz w:val="16"/>
                <w:szCs w:val="16"/>
              </w:rPr>
              <w:t>i</w:t>
            </w:r>
            <w:r w:rsidRPr="004857C7">
              <w:rPr>
                <w:rFonts w:ascii="Arial Narrow" w:hAnsi="Arial Narrow"/>
                <w:spacing w:val="-1"/>
                <w:sz w:val="16"/>
                <w:szCs w:val="16"/>
              </w:rPr>
              <w:t>v</w:t>
            </w:r>
            <w:r w:rsidRPr="004857C7">
              <w:rPr>
                <w:rFonts w:ascii="Arial Narrow" w:hAnsi="Arial Narrow"/>
                <w:spacing w:val="-2"/>
                <w:sz w:val="16"/>
                <w:szCs w:val="16"/>
              </w:rPr>
              <w:t>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s</w:t>
            </w:r>
            <w:r w:rsidRPr="004857C7">
              <w:rPr>
                <w:rFonts w:ascii="Arial Narrow" w:hAnsi="Arial Narrow"/>
                <w:sz w:val="16"/>
                <w:szCs w:val="16"/>
              </w:rPr>
              <w:t>e</w:t>
            </w:r>
            <w:r w:rsidRPr="004857C7">
              <w:rPr>
                <w:rFonts w:ascii="Arial Narrow" w:hAnsi="Arial Narrow"/>
                <w:spacing w:val="-2"/>
                <w:sz w:val="16"/>
                <w:szCs w:val="16"/>
              </w:rPr>
              <w:t>c</w:t>
            </w:r>
            <w:r w:rsidRPr="004857C7">
              <w:rPr>
                <w:rFonts w:ascii="Arial Narrow" w:hAnsi="Arial Narrow"/>
                <w:spacing w:val="1"/>
                <w:sz w:val="16"/>
                <w:szCs w:val="16"/>
              </w:rPr>
              <w:t>t</w:t>
            </w:r>
            <w:r w:rsidRPr="004857C7">
              <w:rPr>
                <w:rFonts w:ascii="Arial Narrow" w:hAnsi="Arial Narrow"/>
                <w:spacing w:val="-1"/>
                <w:sz w:val="16"/>
                <w:szCs w:val="16"/>
              </w:rPr>
              <w:t>o</w:t>
            </w:r>
            <w:r w:rsidRPr="004857C7">
              <w:rPr>
                <w:rFonts w:ascii="Arial Narrow" w:hAnsi="Arial Narrow"/>
                <w:sz w:val="16"/>
                <w:szCs w:val="16"/>
              </w:rPr>
              <w:t>r m</w:t>
            </w:r>
            <w:r w:rsidRPr="004857C7">
              <w:rPr>
                <w:rFonts w:ascii="Arial Narrow" w:hAnsi="Arial Narrow"/>
                <w:spacing w:val="-1"/>
                <w:sz w:val="16"/>
                <w:szCs w:val="16"/>
              </w:rPr>
              <w:t>o</w:t>
            </w:r>
            <w:r w:rsidRPr="004857C7">
              <w:rPr>
                <w:rFonts w:ascii="Arial Narrow" w:hAnsi="Arial Narrow"/>
                <w:spacing w:val="1"/>
                <w:sz w:val="16"/>
                <w:szCs w:val="16"/>
              </w:rPr>
              <w:t>d</w:t>
            </w:r>
            <w:r w:rsidRPr="004857C7">
              <w:rPr>
                <w:rFonts w:ascii="Arial Narrow" w:hAnsi="Arial Narrow"/>
                <w:sz w:val="16"/>
                <w:szCs w:val="16"/>
              </w:rPr>
              <w:t>a</w:t>
            </w:r>
            <w:r w:rsidRPr="004857C7">
              <w:rPr>
                <w:rFonts w:ascii="Arial Narrow" w:hAnsi="Arial Narrow"/>
                <w:spacing w:val="-1"/>
                <w:sz w:val="16"/>
                <w:szCs w:val="16"/>
              </w:rPr>
              <w:t>l</w:t>
            </w:r>
            <w:r w:rsidRPr="004857C7">
              <w:rPr>
                <w:rFonts w:ascii="Arial Narrow" w:hAnsi="Arial Narrow"/>
                <w:spacing w:val="1"/>
                <w:sz w:val="16"/>
                <w:szCs w:val="16"/>
              </w:rPr>
              <w:t>i</w:t>
            </w:r>
            <w:r w:rsidRPr="004857C7">
              <w:rPr>
                <w:rFonts w:ascii="Arial Narrow" w:hAnsi="Arial Narrow"/>
                <w:spacing w:val="-1"/>
                <w:sz w:val="16"/>
                <w:szCs w:val="16"/>
              </w:rPr>
              <w:t>ti</w:t>
            </w:r>
            <w:r w:rsidRPr="004857C7">
              <w:rPr>
                <w:rFonts w:ascii="Arial Narrow" w:hAnsi="Arial Narrow"/>
                <w:sz w:val="16"/>
                <w:szCs w:val="16"/>
              </w:rPr>
              <w:t>es</w:t>
            </w:r>
          </w:p>
        </w:tc>
        <w:tc>
          <w:tcPr>
            <w:tcW w:w="614" w:type="pct"/>
          </w:tcPr>
          <w:p w14:paraId="4526BB62" w14:textId="77777777" w:rsidR="00477EFF" w:rsidRPr="004857C7" w:rsidRDefault="00477EFF" w:rsidP="004857C7">
            <w:pPr>
              <w:tabs>
                <w:tab w:val="left" w:pos="963"/>
                <w:tab w:val="left" w:pos="1644"/>
              </w:tabs>
              <w:autoSpaceDE w:val="0"/>
              <w:autoSpaceDN w:val="0"/>
              <w:adjustRightInd w:val="0"/>
              <w:ind w:right="72"/>
              <w:rPr>
                <w:rFonts w:ascii="Arial Narrow" w:hAnsi="Arial Narrow"/>
                <w:sz w:val="16"/>
                <w:szCs w:val="16"/>
              </w:rPr>
            </w:pPr>
            <w:r w:rsidRPr="004857C7">
              <w:rPr>
                <w:rFonts w:ascii="Arial Narrow" w:hAnsi="Arial Narrow"/>
                <w:spacing w:val="3"/>
                <w:sz w:val="16"/>
                <w:szCs w:val="16"/>
              </w:rPr>
              <w:t>Wood &amp; Biomass Energy Strategy drafted.</w:t>
            </w:r>
          </w:p>
          <w:p w14:paraId="79EF6541" w14:textId="77777777" w:rsidR="00477EFF" w:rsidRPr="004857C7" w:rsidRDefault="00477EFF" w:rsidP="004857C7">
            <w:pPr>
              <w:tabs>
                <w:tab w:val="left" w:pos="963"/>
                <w:tab w:val="left" w:pos="1644"/>
              </w:tabs>
              <w:autoSpaceDE w:val="0"/>
              <w:autoSpaceDN w:val="0"/>
              <w:adjustRightInd w:val="0"/>
              <w:ind w:right="91"/>
              <w:rPr>
                <w:rFonts w:ascii="Arial Narrow" w:hAnsi="Arial Narrow"/>
                <w:spacing w:val="1"/>
                <w:position w:val="2"/>
                <w:sz w:val="16"/>
                <w:szCs w:val="16"/>
              </w:rPr>
            </w:pPr>
          </w:p>
        </w:tc>
        <w:tc>
          <w:tcPr>
            <w:tcW w:w="463" w:type="pct"/>
          </w:tcPr>
          <w:p w14:paraId="700C79D4" w14:textId="77777777" w:rsidR="00477EFF" w:rsidRPr="004857C7" w:rsidRDefault="00477EFF" w:rsidP="00A61AED">
            <w:pPr>
              <w:autoSpaceDE w:val="0"/>
              <w:autoSpaceDN w:val="0"/>
              <w:adjustRightInd w:val="0"/>
              <w:ind w:right="90"/>
              <w:rPr>
                <w:rFonts w:ascii="Arial Narrow" w:hAnsi="Arial Narrow"/>
                <w:spacing w:val="-3"/>
                <w:sz w:val="16"/>
                <w:szCs w:val="16"/>
              </w:rPr>
            </w:pPr>
            <w:r w:rsidRPr="004857C7">
              <w:rPr>
                <w:rFonts w:ascii="Arial Narrow" w:hAnsi="Arial Narrow"/>
                <w:spacing w:val="-1"/>
                <w:sz w:val="16"/>
                <w:szCs w:val="16"/>
              </w:rPr>
              <w:t>Woo</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z w:val="16"/>
                <w:szCs w:val="16"/>
              </w:rPr>
              <w:t>&amp;</w:t>
            </w:r>
            <w:r w:rsidRPr="004857C7">
              <w:rPr>
                <w:rFonts w:ascii="Arial Narrow" w:hAnsi="Arial Narrow"/>
                <w:spacing w:val="1"/>
                <w:sz w:val="16"/>
                <w:szCs w:val="16"/>
              </w:rPr>
              <w:t xml:space="preserve"> </w:t>
            </w:r>
            <w:r w:rsidRPr="004857C7">
              <w:rPr>
                <w:rFonts w:ascii="Arial Narrow" w:hAnsi="Arial Narrow"/>
                <w:spacing w:val="-2"/>
                <w:sz w:val="16"/>
                <w:szCs w:val="16"/>
              </w:rPr>
              <w:t>B</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z w:val="16"/>
                <w:szCs w:val="16"/>
              </w:rPr>
              <w:t>m</w:t>
            </w:r>
            <w:r w:rsidRPr="004857C7">
              <w:rPr>
                <w:rFonts w:ascii="Arial Narrow" w:hAnsi="Arial Narrow"/>
                <w:spacing w:val="-2"/>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s </w:t>
            </w:r>
            <w:r w:rsidRPr="004857C7">
              <w:rPr>
                <w:rFonts w:ascii="Arial Narrow" w:hAnsi="Arial Narrow"/>
                <w:spacing w:val="-1"/>
                <w:sz w:val="16"/>
                <w:szCs w:val="16"/>
              </w:rPr>
              <w:t>E</w:t>
            </w:r>
            <w:r w:rsidRPr="004857C7">
              <w:rPr>
                <w:rFonts w:ascii="Arial Narrow" w:hAnsi="Arial Narrow"/>
                <w:spacing w:val="1"/>
                <w:sz w:val="16"/>
                <w:szCs w:val="16"/>
              </w:rPr>
              <w:t>n</w:t>
            </w:r>
            <w:r w:rsidRPr="004857C7">
              <w:rPr>
                <w:rFonts w:ascii="Arial Narrow" w:hAnsi="Arial Narrow"/>
                <w:sz w:val="16"/>
                <w:szCs w:val="16"/>
              </w:rPr>
              <w:t>e</w:t>
            </w:r>
            <w:r w:rsidRPr="004857C7">
              <w:rPr>
                <w:rFonts w:ascii="Arial Narrow" w:hAnsi="Arial Narrow"/>
                <w:spacing w:val="-2"/>
                <w:sz w:val="16"/>
                <w:szCs w:val="16"/>
              </w:rPr>
              <w:t>r</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S</w:t>
            </w:r>
            <w:r w:rsidRPr="004857C7">
              <w:rPr>
                <w:rFonts w:ascii="Arial Narrow" w:hAnsi="Arial Narrow"/>
                <w:spacing w:val="1"/>
                <w:sz w:val="16"/>
                <w:szCs w:val="16"/>
              </w:rPr>
              <w:t>t</w:t>
            </w:r>
            <w:r w:rsidRPr="004857C7">
              <w:rPr>
                <w:rFonts w:ascii="Arial Narrow" w:hAnsi="Arial Narrow"/>
                <w:sz w:val="16"/>
                <w:szCs w:val="16"/>
              </w:rPr>
              <w:t>ra</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updated database in formulation and approved for implementation.</w:t>
            </w:r>
          </w:p>
        </w:tc>
        <w:tc>
          <w:tcPr>
            <w:tcW w:w="459" w:type="pct"/>
          </w:tcPr>
          <w:p w14:paraId="29AAA6BD" w14:textId="77777777" w:rsidR="00477EFF" w:rsidRPr="004857C7" w:rsidRDefault="00477EFF" w:rsidP="00A61AED">
            <w:pPr>
              <w:autoSpaceDE w:val="0"/>
              <w:autoSpaceDN w:val="0"/>
              <w:adjustRightInd w:val="0"/>
              <w:ind w:right="72"/>
              <w:rPr>
                <w:rFonts w:ascii="Arial Narrow" w:hAnsi="Arial Narrow"/>
                <w:sz w:val="16"/>
                <w:szCs w:val="16"/>
              </w:rPr>
            </w:pPr>
            <w:r w:rsidRPr="004857C7">
              <w:rPr>
                <w:rFonts w:ascii="Arial Narrow" w:hAnsi="Arial Narrow"/>
                <w:spacing w:val="3"/>
                <w:sz w:val="16"/>
                <w:szCs w:val="16"/>
              </w:rPr>
              <w:t>Wood &amp; Biomass Energy Strategy developed to the point of approval.</w:t>
            </w:r>
          </w:p>
          <w:p w14:paraId="12CB69B8" w14:textId="77777777" w:rsidR="00477EFF" w:rsidRPr="004857C7" w:rsidRDefault="00477EFF" w:rsidP="00A61AED">
            <w:pPr>
              <w:autoSpaceDE w:val="0"/>
              <w:autoSpaceDN w:val="0"/>
              <w:adjustRightInd w:val="0"/>
              <w:ind w:right="72"/>
              <w:rPr>
                <w:rFonts w:ascii="Arial Narrow" w:hAnsi="Arial Narrow"/>
                <w:spacing w:val="-1"/>
                <w:sz w:val="16"/>
                <w:szCs w:val="16"/>
              </w:rPr>
            </w:pPr>
          </w:p>
        </w:tc>
        <w:tc>
          <w:tcPr>
            <w:tcW w:w="1279" w:type="pct"/>
          </w:tcPr>
          <w:p w14:paraId="728CE840" w14:textId="2220498A" w:rsidR="00477EFF" w:rsidRPr="004857C7" w:rsidRDefault="00E8120B" w:rsidP="00D53C8E">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F</w:t>
            </w:r>
            <w:r w:rsidR="00477EFF" w:rsidRPr="004857C7">
              <w:rPr>
                <w:rFonts w:ascii="Arial Narrow" w:hAnsi="Arial Narrow" w:cs="Calibri"/>
                <w:sz w:val="16"/>
                <w:szCs w:val="16"/>
              </w:rPr>
              <w:t xml:space="preserve">inalization of </w:t>
            </w:r>
            <w:r w:rsidRPr="004857C7">
              <w:rPr>
                <w:rFonts w:ascii="Arial Narrow" w:hAnsi="Arial Narrow" w:cs="Calibri"/>
                <w:sz w:val="16"/>
                <w:szCs w:val="16"/>
              </w:rPr>
              <w:t>S</w:t>
            </w:r>
            <w:r w:rsidR="00477EFF" w:rsidRPr="004857C7">
              <w:rPr>
                <w:rFonts w:ascii="Arial Narrow" w:hAnsi="Arial Narrow" w:cs="Calibri"/>
                <w:sz w:val="16"/>
                <w:szCs w:val="16"/>
              </w:rPr>
              <w:t>trategy delay</w:t>
            </w:r>
            <w:r w:rsidRPr="004857C7">
              <w:rPr>
                <w:rFonts w:ascii="Arial Narrow" w:hAnsi="Arial Narrow" w:cs="Calibri"/>
                <w:sz w:val="16"/>
                <w:szCs w:val="16"/>
              </w:rPr>
              <w:t>ed:</w:t>
            </w:r>
            <w:r w:rsidR="00477EFF" w:rsidRPr="004857C7">
              <w:rPr>
                <w:rFonts w:ascii="Arial Narrow" w:hAnsi="Arial Narrow" w:cs="Calibri"/>
                <w:sz w:val="16"/>
                <w:szCs w:val="16"/>
              </w:rPr>
              <w:t xml:space="preserve"> </w:t>
            </w:r>
            <w:r w:rsidRPr="004857C7">
              <w:rPr>
                <w:rFonts w:ascii="Arial Narrow" w:hAnsi="Arial Narrow" w:cs="Calibri"/>
                <w:sz w:val="16"/>
                <w:szCs w:val="16"/>
              </w:rPr>
              <w:t>a</w:t>
            </w:r>
            <w:r w:rsidR="00477EFF" w:rsidRPr="004857C7">
              <w:rPr>
                <w:rFonts w:ascii="Arial Narrow" w:hAnsi="Arial Narrow" w:cs="Calibri"/>
                <w:sz w:val="16"/>
                <w:szCs w:val="16"/>
              </w:rPr>
              <w:t>d</w:t>
            </w:r>
            <w:r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hoc Inter-Ministerial Working Group reactivated by MME to coordinate </w:t>
            </w:r>
            <w:r w:rsidRPr="004857C7">
              <w:rPr>
                <w:rFonts w:ascii="Arial Narrow" w:hAnsi="Arial Narrow" w:cs="Calibri"/>
                <w:sz w:val="16"/>
                <w:szCs w:val="16"/>
              </w:rPr>
              <w:t>its</w:t>
            </w:r>
            <w:r w:rsidR="00477EFF" w:rsidRPr="004857C7">
              <w:rPr>
                <w:rFonts w:ascii="Arial Narrow" w:hAnsi="Arial Narrow" w:cs="Calibri"/>
                <w:sz w:val="16"/>
                <w:szCs w:val="16"/>
              </w:rPr>
              <w:t xml:space="preserve"> finaliz</w:t>
            </w:r>
            <w:r w:rsidRPr="004857C7">
              <w:rPr>
                <w:rFonts w:ascii="Arial Narrow" w:hAnsi="Arial Narrow" w:cs="Calibri"/>
                <w:sz w:val="16"/>
                <w:szCs w:val="16"/>
              </w:rPr>
              <w:t>ation</w:t>
            </w:r>
            <w:r w:rsidR="00477EFF" w:rsidRPr="004857C7">
              <w:rPr>
                <w:rFonts w:ascii="Arial Narrow" w:hAnsi="Arial Narrow" w:cs="Calibri"/>
                <w:sz w:val="16"/>
                <w:szCs w:val="16"/>
              </w:rPr>
              <w:t>.</w:t>
            </w:r>
            <w:r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Wood Energy Working Group </w:t>
            </w:r>
            <w:r w:rsidRPr="004857C7">
              <w:rPr>
                <w:rFonts w:ascii="Arial Narrow" w:hAnsi="Arial Narrow" w:cs="Calibri"/>
                <w:sz w:val="16"/>
                <w:szCs w:val="16"/>
              </w:rPr>
              <w:t xml:space="preserve">(WEWG) </w:t>
            </w:r>
            <w:r w:rsidR="00477EFF" w:rsidRPr="004857C7">
              <w:rPr>
                <w:rFonts w:ascii="Arial Narrow" w:hAnsi="Arial Narrow" w:cs="Calibri"/>
                <w:sz w:val="16"/>
                <w:szCs w:val="16"/>
              </w:rPr>
              <w:t>recommended</w:t>
            </w:r>
            <w:r w:rsidR="00311E2F" w:rsidRPr="004857C7">
              <w:rPr>
                <w:rFonts w:ascii="Arial Narrow" w:hAnsi="Arial Narrow" w:cs="Calibri"/>
                <w:sz w:val="16"/>
                <w:szCs w:val="16"/>
              </w:rPr>
              <w:t>:</w:t>
            </w:r>
            <w:r w:rsidR="00311E2F" w:rsidRPr="004857C7" w:rsidDel="00311E2F">
              <w:rPr>
                <w:rFonts w:ascii="Arial Narrow" w:hAnsi="Arial Narrow" w:cs="Calibri"/>
                <w:sz w:val="16"/>
                <w:szCs w:val="16"/>
              </w:rPr>
              <w:t xml:space="preserve"> </w:t>
            </w:r>
            <w:r w:rsidR="00477EFF" w:rsidRPr="004857C7">
              <w:rPr>
                <w:rFonts w:ascii="Arial Narrow" w:hAnsi="Arial Narrow" w:cs="Calibri"/>
                <w:sz w:val="16"/>
                <w:szCs w:val="16"/>
              </w:rPr>
              <w:t>further review and evaluat</w:t>
            </w:r>
            <w:r w:rsidR="00311E2F" w:rsidRPr="004857C7">
              <w:rPr>
                <w:rFonts w:ascii="Arial Narrow" w:hAnsi="Arial Narrow" w:cs="Calibri"/>
                <w:sz w:val="16"/>
                <w:szCs w:val="16"/>
              </w:rPr>
              <w:t>ion of</w:t>
            </w:r>
            <w:r w:rsidR="00477EFF" w:rsidRPr="004857C7">
              <w:rPr>
                <w:rFonts w:ascii="Arial Narrow" w:hAnsi="Arial Narrow" w:cs="Calibri"/>
                <w:sz w:val="16"/>
                <w:szCs w:val="16"/>
              </w:rPr>
              <w:t xml:space="preserve"> data and databases available in various authorities, </w:t>
            </w:r>
            <w:r w:rsidR="00330DD7" w:rsidRPr="004857C7">
              <w:rPr>
                <w:rFonts w:ascii="Arial Narrow" w:hAnsi="Arial Narrow" w:cs="Calibri"/>
                <w:sz w:val="16"/>
                <w:szCs w:val="16"/>
              </w:rPr>
              <w:t>identifying</w:t>
            </w:r>
            <w:r w:rsidR="00477EFF" w:rsidRPr="004857C7">
              <w:rPr>
                <w:rFonts w:ascii="Arial Narrow" w:hAnsi="Arial Narrow" w:cs="Calibri"/>
                <w:sz w:val="16"/>
                <w:szCs w:val="16"/>
              </w:rPr>
              <w:t xml:space="preserve"> </w:t>
            </w:r>
            <w:r w:rsidR="00311E2F" w:rsidRPr="004857C7">
              <w:rPr>
                <w:rFonts w:ascii="Arial Narrow" w:hAnsi="Arial Narrow" w:cs="Calibri"/>
                <w:sz w:val="16"/>
                <w:szCs w:val="16"/>
              </w:rPr>
              <w:t>how to</w:t>
            </w:r>
            <w:r w:rsidR="00477EFF" w:rsidRPr="004857C7">
              <w:rPr>
                <w:rFonts w:ascii="Arial Narrow" w:hAnsi="Arial Narrow" w:cs="Calibri"/>
                <w:sz w:val="16"/>
                <w:szCs w:val="16"/>
              </w:rPr>
              <w:t xml:space="preserve"> rationalize and unify </w:t>
            </w:r>
            <w:r w:rsidR="00311E2F" w:rsidRPr="004857C7">
              <w:rPr>
                <w:rFonts w:ascii="Arial Narrow" w:hAnsi="Arial Narrow" w:cs="Calibri"/>
                <w:sz w:val="16"/>
                <w:szCs w:val="16"/>
              </w:rPr>
              <w:t>them</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review past and </w:t>
            </w:r>
            <w:r w:rsidR="00330DD7" w:rsidRPr="004857C7">
              <w:rPr>
                <w:rFonts w:ascii="Arial Narrow" w:hAnsi="Arial Narrow" w:cs="Calibri"/>
                <w:sz w:val="16"/>
                <w:szCs w:val="16"/>
              </w:rPr>
              <w:t>on-going</w:t>
            </w:r>
            <w:r w:rsidR="00477EFF" w:rsidRPr="004857C7">
              <w:rPr>
                <w:rFonts w:ascii="Arial Narrow" w:hAnsi="Arial Narrow" w:cs="Calibri"/>
                <w:sz w:val="16"/>
                <w:szCs w:val="16"/>
              </w:rPr>
              <w:t xml:space="preserve"> activities on wood energy and the impact of wood energy on the environment</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including garments, brickworks, rice milks and rubber processing, agri-business and cottage industries</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estimate present consumption and forecast trends in supply and demand and </w:t>
            </w:r>
            <w:r w:rsidR="00330DD7" w:rsidRPr="004857C7">
              <w:rPr>
                <w:rFonts w:ascii="Arial Narrow" w:hAnsi="Arial Narrow" w:cs="Calibri"/>
                <w:sz w:val="16"/>
                <w:szCs w:val="16"/>
              </w:rPr>
              <w:t xml:space="preserve">their </w:t>
            </w:r>
            <w:r w:rsidR="00477EFF" w:rsidRPr="004857C7">
              <w:rPr>
                <w:rFonts w:ascii="Arial Narrow" w:hAnsi="Arial Narrow" w:cs="Calibri"/>
                <w:sz w:val="16"/>
                <w:szCs w:val="16"/>
              </w:rPr>
              <w:t>impact on the environment and wood and biomass residue energy-supply-costs</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evaluate the potential for efficiency improvement in the wood and biomass residues energy sub-sectors and evaluate the economic and social feasibility and contribution that can be made long term by environmentally sustainable wood-energy-supplies</w:t>
            </w:r>
            <w:r w:rsidR="00330DD7" w:rsidRPr="004857C7">
              <w:rPr>
                <w:rFonts w:ascii="Arial Narrow" w:hAnsi="Arial Narrow" w:cs="Calibri"/>
                <w:sz w:val="16"/>
                <w:szCs w:val="16"/>
              </w:rPr>
              <w:t>,</w:t>
            </w:r>
            <w:r w:rsidR="00477EFF" w:rsidRPr="004857C7">
              <w:rPr>
                <w:rFonts w:ascii="Arial Narrow" w:hAnsi="Arial Narrow" w:cs="Calibri"/>
                <w:sz w:val="16"/>
                <w:szCs w:val="16"/>
              </w:rPr>
              <w:t xml:space="preserve"> such as energy plantations and community forestry. Work plan discussed and agreed by GDE/MME in order to address above concerns and finalize the strategy.</w:t>
            </w:r>
          </w:p>
        </w:tc>
        <w:tc>
          <w:tcPr>
            <w:tcW w:w="922" w:type="pct"/>
            <w:tcBorders>
              <w:top w:val="single" w:sz="8" w:space="0" w:color="000000"/>
              <w:bottom w:val="single" w:sz="8" w:space="0" w:color="000000"/>
            </w:tcBorders>
            <w:shd w:val="clear" w:color="auto" w:fill="FFFF00"/>
          </w:tcPr>
          <w:p w14:paraId="20A36F25" w14:textId="2B59D030" w:rsidR="00477EFF" w:rsidRPr="004857C7" w:rsidRDefault="00477EFF" w:rsidP="00D53C8E">
            <w:pPr>
              <w:rPr>
                <w:rFonts w:ascii="Arial Narrow" w:hAnsi="Arial Narrow"/>
                <w:sz w:val="16"/>
                <w:szCs w:val="16"/>
              </w:rPr>
            </w:pPr>
            <w:r w:rsidRPr="004857C7">
              <w:rPr>
                <w:rFonts w:ascii="Arial Narrow" w:hAnsi="Arial Narrow" w:cs="Calibri"/>
                <w:sz w:val="16"/>
                <w:szCs w:val="16"/>
              </w:rPr>
              <w:t>Two-day national consultation workshop conducted with relevant stakeholders. MME/General Department of Energy</w:t>
            </w:r>
            <w:r w:rsidR="00E8120B" w:rsidRPr="004857C7">
              <w:rPr>
                <w:rFonts w:ascii="Arial Narrow" w:hAnsi="Arial Narrow" w:cs="Calibri"/>
                <w:sz w:val="16"/>
                <w:szCs w:val="16"/>
              </w:rPr>
              <w:t xml:space="preserve"> currently</w:t>
            </w:r>
            <w:r w:rsidRPr="004857C7">
              <w:rPr>
                <w:rFonts w:ascii="Arial Narrow" w:hAnsi="Arial Narrow" w:cs="Calibri"/>
                <w:sz w:val="16"/>
                <w:szCs w:val="16"/>
              </w:rPr>
              <w:t xml:space="preserve"> review</w:t>
            </w:r>
            <w:r w:rsidR="00E8120B" w:rsidRPr="004857C7">
              <w:rPr>
                <w:rFonts w:ascii="Arial Narrow" w:hAnsi="Arial Narrow" w:cs="Calibri"/>
                <w:sz w:val="16"/>
                <w:szCs w:val="16"/>
              </w:rPr>
              <w:t>ing</w:t>
            </w:r>
            <w:r w:rsidRPr="004857C7">
              <w:rPr>
                <w:rFonts w:ascii="Arial Narrow" w:hAnsi="Arial Narrow" w:cs="Calibri"/>
                <w:sz w:val="16"/>
                <w:szCs w:val="16"/>
              </w:rPr>
              <w:t xml:space="preserve"> draft W</w:t>
            </w:r>
            <w:r w:rsidR="00E8120B" w:rsidRPr="004857C7">
              <w:rPr>
                <w:rFonts w:ascii="Arial Narrow" w:hAnsi="Arial Narrow" w:cs="Calibri"/>
                <w:sz w:val="16"/>
                <w:szCs w:val="16"/>
              </w:rPr>
              <w:t>ood &amp; Biomass Energy Strategy</w:t>
            </w:r>
            <w:r w:rsidRPr="004857C7">
              <w:rPr>
                <w:rFonts w:ascii="Arial Narrow" w:hAnsi="Arial Narrow" w:cs="Calibri"/>
                <w:sz w:val="16"/>
                <w:szCs w:val="16"/>
              </w:rPr>
              <w:t xml:space="preserve"> based on </w:t>
            </w:r>
            <w:r w:rsidR="00E8120B" w:rsidRPr="004857C7">
              <w:rPr>
                <w:rFonts w:ascii="Arial Narrow" w:hAnsi="Arial Narrow" w:cs="Calibri"/>
                <w:sz w:val="16"/>
                <w:szCs w:val="16"/>
              </w:rPr>
              <w:t>feedback</w:t>
            </w:r>
            <w:r w:rsidRPr="004857C7">
              <w:rPr>
                <w:rFonts w:ascii="Arial Narrow" w:hAnsi="Arial Narrow" w:cs="Calibri"/>
                <w:sz w:val="16"/>
                <w:szCs w:val="16"/>
              </w:rPr>
              <w:t xml:space="preserve"> from workshop.</w:t>
            </w:r>
          </w:p>
        </w:tc>
        <w:tc>
          <w:tcPr>
            <w:tcW w:w="614" w:type="pct"/>
          </w:tcPr>
          <w:p w14:paraId="5B008693" w14:textId="7BA7293A" w:rsidR="00477EFF" w:rsidRPr="004857C7" w:rsidRDefault="00E8120B" w:rsidP="004857C7">
            <w:pPr>
              <w:widowControl w:val="0"/>
              <w:autoSpaceDE w:val="0"/>
              <w:autoSpaceDN w:val="0"/>
              <w:adjustRightInd w:val="0"/>
              <w:rPr>
                <w:rFonts w:ascii="Arial Narrow" w:hAnsi="Arial Narrow"/>
                <w:b/>
                <w:bCs/>
                <w:strike/>
                <w:sz w:val="16"/>
                <w:szCs w:val="16"/>
              </w:rPr>
            </w:pPr>
            <w:r w:rsidRPr="004857C7">
              <w:rPr>
                <w:rFonts w:ascii="Arial Narrow" w:hAnsi="Arial Narrow"/>
                <w:bCs/>
                <w:sz w:val="16"/>
                <w:szCs w:val="16"/>
              </w:rPr>
              <w:t xml:space="preserve">Satisfactory progress: it is expected that the </w:t>
            </w:r>
            <w:r w:rsidR="00102986" w:rsidRPr="004857C7">
              <w:rPr>
                <w:rFonts w:ascii="Arial Narrow" w:hAnsi="Arial Narrow"/>
                <w:bCs/>
                <w:sz w:val="16"/>
                <w:szCs w:val="16"/>
              </w:rPr>
              <w:t>Cambodia Wood and Biomass Energy Strategy &amp; Action Plan</w:t>
            </w:r>
            <w:r w:rsidRPr="004857C7">
              <w:rPr>
                <w:rFonts w:ascii="Arial Narrow" w:hAnsi="Arial Narrow"/>
                <w:bCs/>
                <w:sz w:val="16"/>
                <w:szCs w:val="16"/>
              </w:rPr>
              <w:t xml:space="preserve"> will be approved within time</w:t>
            </w:r>
            <w:r w:rsidR="00A6298D" w:rsidRPr="004857C7">
              <w:rPr>
                <w:rFonts w:ascii="Arial Narrow" w:hAnsi="Arial Narrow"/>
                <w:bCs/>
                <w:sz w:val="16"/>
                <w:szCs w:val="16"/>
              </w:rPr>
              <w:t xml:space="preserve"> </w:t>
            </w:r>
            <w:r w:rsidRPr="004857C7">
              <w:rPr>
                <w:rFonts w:ascii="Arial Narrow" w:hAnsi="Arial Narrow"/>
                <w:bCs/>
                <w:sz w:val="16"/>
                <w:szCs w:val="16"/>
              </w:rPr>
              <w:t>frame of project, or shortly thereafter.</w:t>
            </w:r>
          </w:p>
        </w:tc>
        <w:tc>
          <w:tcPr>
            <w:tcW w:w="216" w:type="pct"/>
            <w:tcMar>
              <w:left w:w="0" w:type="dxa"/>
              <w:right w:w="0" w:type="dxa"/>
            </w:tcMar>
          </w:tcPr>
          <w:p w14:paraId="1A005E8C" w14:textId="29445F22" w:rsidR="00477EFF" w:rsidRPr="00726239" w:rsidRDefault="00477EFF"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776B37" w:rsidRPr="000679BD" w14:paraId="44C70A45" w14:textId="77777777" w:rsidTr="004857C7">
        <w:trPr>
          <w:jc w:val="center"/>
        </w:trPr>
        <w:tc>
          <w:tcPr>
            <w:tcW w:w="433" w:type="pct"/>
          </w:tcPr>
          <w:p w14:paraId="4791DC26" w14:textId="56E5A376" w:rsidR="00477EFF" w:rsidRPr="004857C7" w:rsidRDefault="00477EFF" w:rsidP="004857C7">
            <w:pPr>
              <w:autoSpaceDE w:val="0"/>
              <w:autoSpaceDN w:val="0"/>
              <w:adjustRightInd w:val="0"/>
              <w:ind w:right="-27"/>
              <w:rPr>
                <w:rFonts w:ascii="Arial Narrow" w:hAnsi="Arial Narrow"/>
                <w:i/>
                <w:sz w:val="16"/>
                <w:szCs w:val="16"/>
              </w:rPr>
            </w:pPr>
            <w:r w:rsidRPr="004857C7">
              <w:rPr>
                <w:rFonts w:ascii="Arial Narrow" w:hAnsi="Arial Narrow"/>
                <w:i/>
                <w:sz w:val="16"/>
                <w:szCs w:val="16"/>
              </w:rPr>
              <w:t>Financial strategies in MAFF and M</w:t>
            </w:r>
            <w:r w:rsidR="00330DD7" w:rsidRPr="004857C7">
              <w:rPr>
                <w:rFonts w:ascii="Arial Narrow" w:hAnsi="Arial Narrow"/>
                <w:i/>
                <w:sz w:val="16"/>
                <w:szCs w:val="16"/>
              </w:rPr>
              <w:t>o</w:t>
            </w:r>
            <w:r w:rsidRPr="004857C7">
              <w:rPr>
                <w:rFonts w:ascii="Arial Narrow" w:hAnsi="Arial Narrow"/>
                <w:i/>
                <w:sz w:val="16"/>
                <w:szCs w:val="16"/>
              </w:rPr>
              <w:t>E to support SFM, including opportunities for REDD and carbon financing for sustained funding to support community-based forestry</w:t>
            </w:r>
          </w:p>
        </w:tc>
        <w:tc>
          <w:tcPr>
            <w:tcW w:w="614" w:type="pct"/>
          </w:tcPr>
          <w:p w14:paraId="41B76B22" w14:textId="77777777" w:rsidR="00477EFF" w:rsidRPr="004857C7" w:rsidRDefault="00477EFF" w:rsidP="004857C7">
            <w:pPr>
              <w:tabs>
                <w:tab w:val="left" w:pos="963"/>
                <w:tab w:val="left" w:pos="1644"/>
              </w:tabs>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REDD and carbon finance strategies by Year 4</w:t>
            </w:r>
          </w:p>
        </w:tc>
        <w:tc>
          <w:tcPr>
            <w:tcW w:w="463" w:type="pct"/>
          </w:tcPr>
          <w:p w14:paraId="3495BC36" w14:textId="77777777" w:rsidR="00477EFF" w:rsidRPr="004857C7" w:rsidRDefault="00477EFF" w:rsidP="00A61AED">
            <w:pPr>
              <w:autoSpaceDE w:val="0"/>
              <w:autoSpaceDN w:val="0"/>
              <w:adjustRightInd w:val="0"/>
              <w:ind w:right="90"/>
              <w:rPr>
                <w:rFonts w:ascii="Arial Narrow" w:hAnsi="Arial Narrow"/>
                <w:i/>
                <w:spacing w:val="-1"/>
                <w:sz w:val="16"/>
                <w:szCs w:val="16"/>
              </w:rPr>
            </w:pPr>
            <w:r w:rsidRPr="004857C7">
              <w:rPr>
                <w:rFonts w:ascii="Arial Narrow" w:hAnsi="Arial Narrow"/>
                <w:i/>
                <w:sz w:val="16"/>
                <w:szCs w:val="16"/>
              </w:rPr>
              <w:t xml:space="preserve"> 0</w:t>
            </w:r>
          </w:p>
        </w:tc>
        <w:tc>
          <w:tcPr>
            <w:tcW w:w="459" w:type="pct"/>
          </w:tcPr>
          <w:p w14:paraId="6F623AAE" w14:textId="77777777" w:rsidR="00477EFF" w:rsidRPr="004857C7" w:rsidRDefault="00477EFF" w:rsidP="00A61AED">
            <w:pPr>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 xml:space="preserve"> X Qtr Year 4</w:t>
            </w:r>
          </w:p>
        </w:tc>
        <w:tc>
          <w:tcPr>
            <w:tcW w:w="1279" w:type="pct"/>
          </w:tcPr>
          <w:p w14:paraId="5C81EF92" w14:textId="4FD30A81" w:rsidR="00477EFF" w:rsidRPr="004857C7" w:rsidRDefault="00477EFF" w:rsidP="00D53C8E">
            <w:pPr>
              <w:widowControl w:val="0"/>
              <w:autoSpaceDE w:val="0"/>
              <w:autoSpaceDN w:val="0"/>
              <w:adjustRightInd w:val="0"/>
              <w:ind w:right="72"/>
              <w:rPr>
                <w:rFonts w:ascii="Arial Narrow" w:hAnsi="Arial Narrow" w:cs="Calibri"/>
                <w:sz w:val="16"/>
                <w:szCs w:val="16"/>
                <w:highlight w:val="yellow"/>
              </w:rPr>
            </w:pPr>
            <w:r w:rsidRPr="004857C7">
              <w:rPr>
                <w:rFonts w:ascii="Arial Narrow" w:hAnsi="Arial Narrow" w:cs="Calibri"/>
                <w:sz w:val="16"/>
                <w:szCs w:val="16"/>
              </w:rPr>
              <w:t xml:space="preserve">No progress </w:t>
            </w:r>
            <w:r w:rsidR="00A6298D" w:rsidRPr="004857C7">
              <w:rPr>
                <w:rFonts w:ascii="Arial Narrow" w:hAnsi="Arial Narrow" w:cs="Calibri"/>
                <w:sz w:val="16"/>
                <w:szCs w:val="16"/>
              </w:rPr>
              <w:t>- l</w:t>
            </w:r>
            <w:r w:rsidRPr="004857C7">
              <w:rPr>
                <w:rFonts w:ascii="Arial Narrow" w:hAnsi="Arial Narrow" w:cs="Calibri"/>
                <w:sz w:val="16"/>
                <w:szCs w:val="16"/>
              </w:rPr>
              <w:t>imit</w:t>
            </w:r>
            <w:r w:rsidR="00A6298D" w:rsidRPr="004857C7">
              <w:rPr>
                <w:rFonts w:ascii="Arial Narrow" w:hAnsi="Arial Narrow" w:cs="Calibri"/>
                <w:sz w:val="16"/>
                <w:szCs w:val="16"/>
              </w:rPr>
              <w:t>ed</w:t>
            </w:r>
            <w:r w:rsidRPr="004857C7">
              <w:rPr>
                <w:rFonts w:ascii="Arial Narrow" w:hAnsi="Arial Narrow" w:cs="Calibri"/>
                <w:sz w:val="16"/>
                <w:szCs w:val="16"/>
              </w:rPr>
              <w:t xml:space="preserve"> expertise in Cambodia on REDD+ affected attempt</w:t>
            </w:r>
            <w:r w:rsidR="00A6298D" w:rsidRPr="004857C7">
              <w:rPr>
                <w:rFonts w:ascii="Arial Narrow" w:hAnsi="Arial Narrow" w:cs="Calibri"/>
                <w:sz w:val="16"/>
                <w:szCs w:val="16"/>
              </w:rPr>
              <w:t>s</w:t>
            </w:r>
            <w:r w:rsidRPr="004857C7">
              <w:rPr>
                <w:rFonts w:ascii="Arial Narrow" w:hAnsi="Arial Narrow" w:cs="Calibri"/>
                <w:sz w:val="16"/>
                <w:szCs w:val="16"/>
              </w:rPr>
              <w:t xml:space="preserve"> to generate money from the REDD+ and </w:t>
            </w:r>
            <w:r w:rsidR="00A6298D" w:rsidRPr="004857C7">
              <w:rPr>
                <w:rFonts w:ascii="Arial Narrow" w:hAnsi="Arial Narrow" w:cs="Calibri"/>
                <w:sz w:val="16"/>
                <w:szCs w:val="16"/>
              </w:rPr>
              <w:t>c</w:t>
            </w:r>
            <w:r w:rsidRPr="004857C7">
              <w:rPr>
                <w:rFonts w:ascii="Arial Narrow" w:hAnsi="Arial Narrow" w:cs="Calibri"/>
                <w:sz w:val="16"/>
                <w:szCs w:val="16"/>
              </w:rPr>
              <w:t>arbon credits. It is impractical to earn from carbon credit</w:t>
            </w:r>
            <w:r w:rsidR="00A6298D" w:rsidRPr="004857C7">
              <w:rPr>
                <w:rFonts w:ascii="Arial Narrow" w:hAnsi="Arial Narrow" w:cs="Calibri"/>
                <w:sz w:val="16"/>
                <w:szCs w:val="16"/>
              </w:rPr>
              <w:t>s</w:t>
            </w:r>
            <w:r w:rsidRPr="004857C7">
              <w:rPr>
                <w:rFonts w:ascii="Arial Narrow" w:hAnsi="Arial Narrow" w:cs="Calibri"/>
                <w:sz w:val="16"/>
                <w:szCs w:val="16"/>
              </w:rPr>
              <w:t xml:space="preserve"> or REDD+ without having policy and institutional set ups. A multi-donor funded project </w:t>
            </w:r>
            <w:r w:rsidR="00A6298D" w:rsidRPr="004857C7">
              <w:rPr>
                <w:rFonts w:ascii="Arial Narrow" w:hAnsi="Arial Narrow" w:cs="Calibri"/>
                <w:sz w:val="16"/>
                <w:szCs w:val="16"/>
              </w:rPr>
              <w:t>(</w:t>
            </w:r>
            <w:r w:rsidRPr="004857C7">
              <w:rPr>
                <w:rFonts w:ascii="Arial Narrow" w:hAnsi="Arial Narrow" w:cs="Calibri"/>
                <w:sz w:val="16"/>
                <w:szCs w:val="16"/>
              </w:rPr>
              <w:t>FCPF REDD+</w:t>
            </w:r>
            <w:r w:rsidR="00A6298D" w:rsidRPr="004857C7">
              <w:rPr>
                <w:rFonts w:ascii="Arial Narrow" w:hAnsi="Arial Narrow" w:cs="Calibri"/>
                <w:sz w:val="16"/>
                <w:szCs w:val="16"/>
              </w:rPr>
              <w:t>),</w:t>
            </w:r>
            <w:r w:rsidRPr="004857C7">
              <w:rPr>
                <w:rFonts w:ascii="Arial Narrow" w:hAnsi="Arial Narrow" w:cs="Calibri"/>
                <w:sz w:val="16"/>
                <w:szCs w:val="16"/>
              </w:rPr>
              <w:t xml:space="preserve"> in which UNDP is </w:t>
            </w:r>
            <w:r w:rsidR="00A6298D" w:rsidRPr="004857C7">
              <w:rPr>
                <w:rFonts w:ascii="Arial Narrow" w:hAnsi="Arial Narrow" w:cs="Calibri"/>
                <w:sz w:val="16"/>
                <w:szCs w:val="16"/>
              </w:rPr>
              <w:t>a</w:t>
            </w:r>
            <w:r w:rsidRPr="004857C7">
              <w:rPr>
                <w:rFonts w:ascii="Arial Narrow" w:hAnsi="Arial Narrow" w:cs="Calibri"/>
                <w:sz w:val="16"/>
                <w:szCs w:val="16"/>
              </w:rPr>
              <w:t xml:space="preserve"> partner and FA is implementing agency, is </w:t>
            </w:r>
            <w:r w:rsidR="00A6298D" w:rsidRPr="004857C7">
              <w:rPr>
                <w:rFonts w:ascii="Arial Narrow" w:hAnsi="Arial Narrow" w:cs="Calibri"/>
                <w:sz w:val="16"/>
                <w:szCs w:val="16"/>
              </w:rPr>
              <w:t xml:space="preserve">planned to </w:t>
            </w:r>
            <w:r w:rsidRPr="004857C7">
              <w:rPr>
                <w:rFonts w:ascii="Arial Narrow" w:hAnsi="Arial Narrow" w:cs="Calibri"/>
                <w:sz w:val="16"/>
                <w:szCs w:val="16"/>
              </w:rPr>
              <w:t>develop policy</w:t>
            </w:r>
            <w:r w:rsidR="00A6298D" w:rsidRPr="004857C7">
              <w:rPr>
                <w:rFonts w:ascii="Arial Narrow" w:hAnsi="Arial Narrow" w:cs="Calibri"/>
                <w:sz w:val="16"/>
                <w:szCs w:val="16"/>
              </w:rPr>
              <w:t xml:space="preserve"> and</w:t>
            </w:r>
            <w:r w:rsidRPr="004857C7">
              <w:rPr>
                <w:rFonts w:ascii="Arial Narrow" w:hAnsi="Arial Narrow" w:cs="Calibri"/>
                <w:sz w:val="16"/>
                <w:szCs w:val="16"/>
              </w:rPr>
              <w:t xml:space="preserve"> make institutional arrangements, enhance capacity and develop fund sharing mechanism. Only </w:t>
            </w:r>
            <w:r w:rsidR="00902B58" w:rsidRPr="004857C7">
              <w:rPr>
                <w:rFonts w:ascii="Arial Narrow" w:hAnsi="Arial Narrow" w:cs="Calibri"/>
                <w:sz w:val="16"/>
                <w:szCs w:val="16"/>
              </w:rPr>
              <w:t xml:space="preserve">then will </w:t>
            </w:r>
            <w:r w:rsidRPr="004857C7">
              <w:rPr>
                <w:rFonts w:ascii="Arial Narrow" w:hAnsi="Arial Narrow" w:cs="Calibri"/>
                <w:sz w:val="16"/>
                <w:szCs w:val="16"/>
              </w:rPr>
              <w:t xml:space="preserve">it </w:t>
            </w:r>
            <w:r w:rsidR="00902B58" w:rsidRPr="004857C7">
              <w:rPr>
                <w:rFonts w:ascii="Arial Narrow" w:hAnsi="Arial Narrow" w:cs="Calibri"/>
                <w:sz w:val="16"/>
                <w:szCs w:val="16"/>
              </w:rPr>
              <w:t xml:space="preserve">be </w:t>
            </w:r>
            <w:r w:rsidRPr="004857C7">
              <w:rPr>
                <w:rFonts w:ascii="Arial Narrow" w:hAnsi="Arial Narrow" w:cs="Calibri"/>
                <w:sz w:val="16"/>
                <w:szCs w:val="16"/>
              </w:rPr>
              <w:t xml:space="preserve">possible to generate </w:t>
            </w:r>
            <w:r w:rsidR="00902B58" w:rsidRPr="004857C7">
              <w:rPr>
                <w:rFonts w:ascii="Arial Narrow" w:hAnsi="Arial Narrow" w:cs="Calibri"/>
                <w:sz w:val="16"/>
                <w:szCs w:val="16"/>
              </w:rPr>
              <w:t xml:space="preserve">carbon </w:t>
            </w:r>
            <w:r w:rsidRPr="004857C7">
              <w:rPr>
                <w:rFonts w:ascii="Arial Narrow" w:hAnsi="Arial Narrow" w:cs="Calibri"/>
                <w:sz w:val="16"/>
                <w:szCs w:val="16"/>
              </w:rPr>
              <w:t xml:space="preserve">funding </w:t>
            </w:r>
            <w:r w:rsidR="00902B58" w:rsidRPr="004857C7">
              <w:rPr>
                <w:rFonts w:ascii="Arial Narrow" w:hAnsi="Arial Narrow" w:cs="Calibri"/>
                <w:sz w:val="16"/>
                <w:szCs w:val="16"/>
              </w:rPr>
              <w:t>to help sustain</w:t>
            </w:r>
            <w:r w:rsidRPr="004857C7">
              <w:rPr>
                <w:rFonts w:ascii="Arial Narrow" w:hAnsi="Arial Narrow" w:cs="Calibri"/>
                <w:sz w:val="16"/>
                <w:szCs w:val="16"/>
              </w:rPr>
              <w:t xml:space="preserve"> community forests</w:t>
            </w:r>
            <w:r w:rsidR="00902B58" w:rsidRPr="004857C7">
              <w:rPr>
                <w:rFonts w:ascii="Arial Narrow" w:hAnsi="Arial Narrow" w:cs="Calibri"/>
                <w:sz w:val="16"/>
                <w:szCs w:val="16"/>
              </w:rPr>
              <w:t>.</w:t>
            </w:r>
            <w:r w:rsidRPr="004857C7">
              <w:rPr>
                <w:rFonts w:ascii="Arial Narrow" w:hAnsi="Arial Narrow" w:cs="Calibri"/>
                <w:sz w:val="16"/>
                <w:szCs w:val="16"/>
              </w:rPr>
              <w:t xml:space="preserve"> P</w:t>
            </w:r>
            <w:r w:rsidR="0000280E" w:rsidRPr="004857C7">
              <w:rPr>
                <w:rFonts w:ascii="Arial Narrow" w:hAnsi="Arial Narrow" w:cs="Calibri"/>
                <w:sz w:val="16"/>
                <w:szCs w:val="16"/>
              </w:rPr>
              <w:t xml:space="preserve">roject Board recommended an </w:t>
            </w:r>
            <w:r w:rsidRPr="004857C7">
              <w:rPr>
                <w:rFonts w:ascii="Arial Narrow" w:hAnsi="Arial Narrow" w:cs="Calibri"/>
                <w:sz w:val="16"/>
                <w:szCs w:val="16"/>
              </w:rPr>
              <w:t xml:space="preserve"> Assessment of Existing </w:t>
            </w:r>
            <w:r w:rsidR="0000280E" w:rsidRPr="004857C7">
              <w:rPr>
                <w:rFonts w:ascii="Arial Narrow" w:hAnsi="Arial Narrow" w:cs="Calibri"/>
                <w:sz w:val="16"/>
                <w:szCs w:val="16"/>
              </w:rPr>
              <w:t>F</w:t>
            </w:r>
            <w:r w:rsidRPr="004857C7">
              <w:rPr>
                <w:rFonts w:ascii="Arial Narrow" w:hAnsi="Arial Narrow" w:cs="Calibri"/>
                <w:sz w:val="16"/>
                <w:szCs w:val="16"/>
              </w:rPr>
              <w:t xml:space="preserve">und </w:t>
            </w:r>
            <w:r w:rsidR="0000280E" w:rsidRPr="004857C7">
              <w:rPr>
                <w:rFonts w:ascii="Arial Narrow" w:hAnsi="Arial Narrow" w:cs="Calibri"/>
                <w:sz w:val="16"/>
                <w:szCs w:val="16"/>
              </w:rPr>
              <w:t>M</w:t>
            </w:r>
            <w:r w:rsidRPr="004857C7">
              <w:rPr>
                <w:rFonts w:ascii="Arial Narrow" w:hAnsi="Arial Narrow" w:cs="Calibri"/>
                <w:sz w:val="16"/>
                <w:szCs w:val="16"/>
              </w:rPr>
              <w:t>echanisms</w:t>
            </w:r>
            <w:r w:rsidR="0000280E" w:rsidRPr="004857C7">
              <w:rPr>
                <w:rFonts w:ascii="Arial Narrow" w:hAnsi="Arial Narrow" w:cs="Calibri"/>
                <w:sz w:val="16"/>
                <w:szCs w:val="16"/>
              </w:rPr>
              <w:t>, which</w:t>
            </w:r>
            <w:r w:rsidRPr="004857C7">
              <w:rPr>
                <w:rFonts w:ascii="Arial Narrow" w:hAnsi="Arial Narrow" w:cs="Calibri"/>
                <w:sz w:val="16"/>
                <w:szCs w:val="16"/>
              </w:rPr>
              <w:t xml:space="preserve"> was translated and shared with relevant institutions for comments. The study proposed 4 options</w:t>
            </w:r>
            <w:r w:rsidR="0000280E" w:rsidRPr="004857C7">
              <w:rPr>
                <w:rFonts w:ascii="Arial Narrow" w:hAnsi="Arial Narrow" w:cs="Calibri"/>
                <w:sz w:val="16"/>
                <w:szCs w:val="16"/>
              </w:rPr>
              <w:t>:</w:t>
            </w:r>
            <w:r w:rsidRPr="004857C7">
              <w:rPr>
                <w:rFonts w:ascii="Arial Narrow" w:hAnsi="Arial Narrow" w:cs="Calibri"/>
                <w:sz w:val="16"/>
                <w:szCs w:val="16"/>
              </w:rPr>
              <w:t xml:space="preserve"> 1) Multi-donor REDD+ trust fund, 2) Government-administered National REDD+ fund, 3)</w:t>
            </w:r>
            <w:r w:rsidR="0000280E" w:rsidRPr="004857C7">
              <w:rPr>
                <w:rFonts w:ascii="Arial Narrow" w:hAnsi="Arial Narrow" w:cs="Calibri"/>
                <w:sz w:val="16"/>
                <w:szCs w:val="16"/>
              </w:rPr>
              <w:t xml:space="preserve"> </w:t>
            </w:r>
            <w:r w:rsidRPr="004857C7">
              <w:rPr>
                <w:rFonts w:ascii="Arial Narrow" w:hAnsi="Arial Narrow" w:cs="Calibri"/>
                <w:sz w:val="16"/>
                <w:szCs w:val="16"/>
              </w:rPr>
              <w:t>REDD+ sub-fund under National Climate. Summary findings presented at</w:t>
            </w:r>
            <w:r w:rsidR="0000280E" w:rsidRPr="004857C7">
              <w:rPr>
                <w:rFonts w:ascii="Arial Narrow" w:hAnsi="Arial Narrow" w:cs="Calibri"/>
                <w:sz w:val="16"/>
                <w:szCs w:val="16"/>
              </w:rPr>
              <w:t xml:space="preserve"> 5</w:t>
            </w:r>
            <w:r w:rsidR="0000280E" w:rsidRPr="004857C7">
              <w:rPr>
                <w:rFonts w:ascii="Arial Narrow" w:hAnsi="Arial Narrow" w:cs="Calibri"/>
                <w:sz w:val="16"/>
                <w:szCs w:val="16"/>
                <w:vertAlign w:val="superscript"/>
              </w:rPr>
              <w:t>th</w:t>
            </w:r>
            <w:r w:rsidR="0000280E" w:rsidRPr="004857C7">
              <w:rPr>
                <w:rFonts w:ascii="Arial Narrow" w:hAnsi="Arial Narrow" w:cs="Calibri"/>
                <w:sz w:val="16"/>
                <w:szCs w:val="16"/>
              </w:rPr>
              <w:t xml:space="preserve"> </w:t>
            </w:r>
            <w:r w:rsidRPr="004857C7">
              <w:rPr>
                <w:rFonts w:ascii="Arial Narrow" w:hAnsi="Arial Narrow" w:cs="Calibri"/>
                <w:sz w:val="16"/>
                <w:szCs w:val="16"/>
              </w:rPr>
              <w:t>Taskforce meeting</w:t>
            </w:r>
            <w:r w:rsidR="0000280E" w:rsidRPr="004857C7">
              <w:rPr>
                <w:rFonts w:ascii="Arial Narrow" w:hAnsi="Arial Narrow" w:cs="Calibri"/>
                <w:sz w:val="16"/>
                <w:szCs w:val="16"/>
              </w:rPr>
              <w:t xml:space="preserve"> and </w:t>
            </w:r>
            <w:r w:rsidR="008C3A4D" w:rsidRPr="004857C7">
              <w:rPr>
                <w:rFonts w:ascii="Arial Narrow" w:hAnsi="Arial Narrow" w:cs="Calibri"/>
                <w:sz w:val="16"/>
                <w:szCs w:val="16"/>
              </w:rPr>
              <w:t xml:space="preserve">at which </w:t>
            </w:r>
            <w:r w:rsidRPr="004857C7">
              <w:rPr>
                <w:rFonts w:ascii="Arial Narrow" w:hAnsi="Arial Narrow" w:cs="Calibri"/>
                <w:sz w:val="16"/>
                <w:szCs w:val="16"/>
              </w:rPr>
              <w:t>refine</w:t>
            </w:r>
            <w:r w:rsidR="008C3A4D" w:rsidRPr="004857C7">
              <w:rPr>
                <w:rFonts w:ascii="Arial Narrow" w:hAnsi="Arial Narrow" w:cs="Calibri"/>
                <w:sz w:val="16"/>
                <w:szCs w:val="16"/>
              </w:rPr>
              <w:t>ment of</w:t>
            </w:r>
            <w:r w:rsidRPr="004857C7">
              <w:rPr>
                <w:rFonts w:ascii="Arial Narrow" w:hAnsi="Arial Narrow" w:cs="Calibri"/>
                <w:sz w:val="16"/>
                <w:szCs w:val="16"/>
              </w:rPr>
              <w:t xml:space="preserve"> a proposal for REDD+ </w:t>
            </w:r>
            <w:r w:rsidR="008C3A4D" w:rsidRPr="004857C7">
              <w:rPr>
                <w:rFonts w:ascii="Arial Narrow" w:hAnsi="Arial Narrow" w:cs="Calibri"/>
                <w:sz w:val="16"/>
                <w:szCs w:val="16"/>
              </w:rPr>
              <w:t>f</w:t>
            </w:r>
            <w:r w:rsidRPr="004857C7">
              <w:rPr>
                <w:rFonts w:ascii="Arial Narrow" w:hAnsi="Arial Narrow" w:cs="Calibri"/>
                <w:sz w:val="16"/>
                <w:szCs w:val="16"/>
              </w:rPr>
              <w:t>und</w:t>
            </w:r>
            <w:r w:rsidR="008C3A4D" w:rsidRPr="004857C7">
              <w:rPr>
                <w:rFonts w:ascii="Arial Narrow" w:hAnsi="Arial Narrow" w:cs="Calibri"/>
                <w:sz w:val="16"/>
                <w:szCs w:val="16"/>
              </w:rPr>
              <w:t>ing endorsed</w:t>
            </w:r>
            <w:r w:rsidRPr="004857C7">
              <w:rPr>
                <w:rFonts w:ascii="Arial Narrow" w:hAnsi="Arial Narrow" w:cs="Calibri"/>
                <w:sz w:val="16"/>
                <w:szCs w:val="16"/>
              </w:rPr>
              <w:t xml:space="preserve">. </w:t>
            </w:r>
            <w:r w:rsidR="008C3A4D" w:rsidRPr="004857C7">
              <w:rPr>
                <w:rFonts w:ascii="Arial Narrow" w:hAnsi="Arial Narrow" w:cs="Calibri"/>
                <w:sz w:val="16"/>
                <w:szCs w:val="16"/>
              </w:rPr>
              <w:t>C</w:t>
            </w:r>
            <w:r w:rsidRPr="004857C7">
              <w:rPr>
                <w:rFonts w:ascii="Arial Narrow" w:hAnsi="Arial Narrow" w:cs="Calibri"/>
                <w:sz w:val="16"/>
                <w:szCs w:val="16"/>
              </w:rPr>
              <w:t xml:space="preserve">oncept notes </w:t>
            </w:r>
            <w:r w:rsidR="008C3A4D" w:rsidRPr="004857C7">
              <w:rPr>
                <w:rFonts w:ascii="Arial Narrow" w:hAnsi="Arial Narrow" w:cs="Calibri"/>
                <w:sz w:val="16"/>
                <w:szCs w:val="16"/>
              </w:rPr>
              <w:t>for</w:t>
            </w:r>
            <w:r w:rsidRPr="004857C7">
              <w:rPr>
                <w:rFonts w:ascii="Arial Narrow" w:hAnsi="Arial Narrow" w:cs="Calibri"/>
                <w:sz w:val="16"/>
                <w:szCs w:val="16"/>
              </w:rPr>
              <w:t xml:space="preserve"> a National REDD+ Fund </w:t>
            </w:r>
            <w:r w:rsidR="008C3A4D" w:rsidRPr="004857C7">
              <w:rPr>
                <w:rFonts w:ascii="Arial Narrow" w:hAnsi="Arial Narrow" w:cs="Calibri"/>
                <w:sz w:val="16"/>
                <w:szCs w:val="16"/>
              </w:rPr>
              <w:t xml:space="preserve">proposal </w:t>
            </w:r>
            <w:r w:rsidRPr="004857C7">
              <w:rPr>
                <w:rFonts w:ascii="Arial Narrow" w:hAnsi="Arial Narrow" w:cs="Calibri"/>
                <w:sz w:val="16"/>
                <w:szCs w:val="16"/>
              </w:rPr>
              <w:t>and ToR for national consultant developed</w:t>
            </w:r>
            <w:r w:rsidR="008C3A4D" w:rsidRPr="004857C7">
              <w:rPr>
                <w:rFonts w:ascii="Arial Narrow" w:hAnsi="Arial Narrow" w:cs="Calibri"/>
                <w:sz w:val="16"/>
                <w:szCs w:val="16"/>
              </w:rPr>
              <w:t>.</w:t>
            </w:r>
            <w:r w:rsidRPr="004857C7">
              <w:rPr>
                <w:rFonts w:ascii="Arial Narrow" w:hAnsi="Arial Narrow" w:cs="Calibri"/>
                <w:sz w:val="16"/>
                <w:szCs w:val="16"/>
              </w:rPr>
              <w:t xml:space="preserve"> UNDP global and regional advisors are providing technical assistance.</w:t>
            </w:r>
          </w:p>
        </w:tc>
        <w:tc>
          <w:tcPr>
            <w:tcW w:w="922" w:type="pct"/>
            <w:tcBorders>
              <w:top w:val="single" w:sz="8" w:space="0" w:color="000000"/>
              <w:bottom w:val="single" w:sz="8" w:space="0" w:color="000000"/>
            </w:tcBorders>
            <w:shd w:val="clear" w:color="auto" w:fill="CC99FF"/>
          </w:tcPr>
          <w:p w14:paraId="38DD1863" w14:textId="5DC5232C" w:rsidR="006D2902" w:rsidRPr="004857C7" w:rsidRDefault="008C3A4D" w:rsidP="004857C7">
            <w:pPr>
              <w:widowControl w:val="0"/>
              <w:autoSpaceDE w:val="0"/>
              <w:autoSpaceDN w:val="0"/>
              <w:adjustRightInd w:val="0"/>
              <w:spacing w:after="60"/>
              <w:ind w:right="74"/>
              <w:rPr>
                <w:rFonts w:ascii="Arial Narrow" w:hAnsi="Arial Narrow" w:cs="Calibri"/>
                <w:sz w:val="16"/>
                <w:szCs w:val="16"/>
              </w:rPr>
            </w:pPr>
            <w:r w:rsidRPr="004857C7">
              <w:rPr>
                <w:rFonts w:ascii="Arial Narrow" w:hAnsi="Arial Narrow" w:cs="Calibri"/>
                <w:sz w:val="16"/>
                <w:szCs w:val="16"/>
              </w:rPr>
              <w:t>P</w:t>
            </w:r>
            <w:r w:rsidR="00477EFF" w:rsidRPr="004857C7">
              <w:rPr>
                <w:rFonts w:ascii="Arial Narrow" w:hAnsi="Arial Narrow" w:cs="Calibri"/>
                <w:sz w:val="16"/>
                <w:szCs w:val="16"/>
              </w:rPr>
              <w:t>roject has support</w:t>
            </w:r>
            <w:r w:rsidRPr="004857C7">
              <w:rPr>
                <w:rFonts w:ascii="Arial Narrow" w:hAnsi="Arial Narrow" w:cs="Calibri"/>
                <w:sz w:val="16"/>
                <w:szCs w:val="16"/>
              </w:rPr>
              <w:t>ed</w:t>
            </w:r>
            <w:r w:rsidR="00337CA4" w:rsidRPr="004857C7">
              <w:rPr>
                <w:rFonts w:ascii="Arial Narrow" w:hAnsi="Arial Narrow" w:cs="Calibri"/>
                <w:sz w:val="16"/>
                <w:szCs w:val="16"/>
              </w:rPr>
              <w:t>:</w:t>
            </w:r>
            <w:r w:rsidR="00477EFF" w:rsidRPr="004857C7">
              <w:rPr>
                <w:rFonts w:ascii="Arial Narrow" w:hAnsi="Arial Narrow" w:cs="Calibri"/>
                <w:sz w:val="16"/>
                <w:szCs w:val="16"/>
              </w:rPr>
              <w:t xml:space="preserve"> polic</w:t>
            </w:r>
            <w:r w:rsidRPr="004857C7">
              <w:rPr>
                <w:rFonts w:ascii="Arial Narrow" w:hAnsi="Arial Narrow" w:cs="Calibri"/>
                <w:sz w:val="16"/>
                <w:szCs w:val="16"/>
              </w:rPr>
              <w:t xml:space="preserve">y </w:t>
            </w:r>
            <w:r w:rsidR="00477EFF" w:rsidRPr="004857C7">
              <w:rPr>
                <w:rFonts w:ascii="Arial Narrow" w:hAnsi="Arial Narrow" w:cs="Calibri"/>
                <w:sz w:val="16"/>
                <w:szCs w:val="16"/>
              </w:rPr>
              <w:t>reform</w:t>
            </w:r>
            <w:r w:rsidRPr="004857C7">
              <w:rPr>
                <w:rFonts w:ascii="Arial Narrow" w:hAnsi="Arial Narrow" w:cs="Calibri"/>
                <w:sz w:val="16"/>
                <w:szCs w:val="16"/>
              </w:rPr>
              <w:t xml:space="preserve"> and explored</w:t>
            </w:r>
            <w:r w:rsidR="00477EFF" w:rsidRPr="004857C7">
              <w:rPr>
                <w:rFonts w:ascii="Arial Narrow" w:hAnsi="Arial Narrow" w:cs="Calibri"/>
                <w:sz w:val="16"/>
                <w:szCs w:val="16"/>
              </w:rPr>
              <w:t xml:space="preserve"> funding opportunities for </w:t>
            </w:r>
            <w:r w:rsidR="00337CA4" w:rsidRPr="004857C7">
              <w:rPr>
                <w:rFonts w:ascii="Arial Narrow" w:hAnsi="Arial Narrow" w:cs="Calibri"/>
                <w:sz w:val="16"/>
                <w:szCs w:val="16"/>
              </w:rPr>
              <w:t>CPAs</w:t>
            </w:r>
            <w:r w:rsidR="00477EFF" w:rsidRPr="004857C7">
              <w:rPr>
                <w:rFonts w:ascii="Arial Narrow" w:hAnsi="Arial Narrow" w:cs="Calibri"/>
                <w:sz w:val="16"/>
                <w:szCs w:val="16"/>
              </w:rPr>
              <w:t xml:space="preserve"> to </w:t>
            </w:r>
            <w:r w:rsidR="00337CA4" w:rsidRPr="004857C7">
              <w:rPr>
                <w:rFonts w:ascii="Arial Narrow" w:hAnsi="Arial Narrow" w:cs="Calibri"/>
                <w:sz w:val="16"/>
                <w:szCs w:val="16"/>
              </w:rPr>
              <w:t>secure</w:t>
            </w:r>
            <w:r w:rsidR="00477EFF" w:rsidRPr="004857C7">
              <w:rPr>
                <w:rFonts w:ascii="Arial Narrow" w:hAnsi="Arial Narrow" w:cs="Calibri"/>
                <w:sz w:val="16"/>
                <w:szCs w:val="16"/>
              </w:rPr>
              <w:t xml:space="preserve"> income from </w:t>
            </w:r>
            <w:r w:rsidR="00337CA4" w:rsidRPr="004857C7">
              <w:rPr>
                <w:rFonts w:ascii="Arial Narrow" w:hAnsi="Arial Narrow" w:cs="Calibri"/>
                <w:sz w:val="16"/>
                <w:szCs w:val="16"/>
              </w:rPr>
              <w:t>provision</w:t>
            </w:r>
            <w:r w:rsidR="00477EFF" w:rsidRPr="004857C7">
              <w:rPr>
                <w:rFonts w:ascii="Arial Narrow" w:hAnsi="Arial Narrow" w:cs="Calibri"/>
                <w:sz w:val="16"/>
                <w:szCs w:val="16"/>
              </w:rPr>
              <w:t xml:space="preserve"> of eco-system services through partnering with other development partners</w:t>
            </w:r>
            <w:r w:rsidR="00337CA4" w:rsidRPr="004857C7">
              <w:rPr>
                <w:rFonts w:ascii="Arial Narrow" w:hAnsi="Arial Narrow" w:cs="Calibri"/>
                <w:sz w:val="16"/>
                <w:szCs w:val="16"/>
              </w:rPr>
              <w:t>; a</w:t>
            </w:r>
            <w:r w:rsidR="00477EFF" w:rsidRPr="004857C7">
              <w:rPr>
                <w:rFonts w:ascii="Arial Narrow" w:hAnsi="Arial Narrow" w:cs="Calibri"/>
                <w:sz w:val="16"/>
                <w:szCs w:val="16"/>
              </w:rPr>
              <w:t>nd supported update</w:t>
            </w:r>
            <w:r w:rsidR="00337CA4" w:rsidRPr="004857C7">
              <w:rPr>
                <w:rFonts w:ascii="Arial Narrow" w:hAnsi="Arial Narrow" w:cs="Calibri"/>
                <w:sz w:val="16"/>
                <w:szCs w:val="16"/>
              </w:rPr>
              <w:t xml:space="preserve"> of</w:t>
            </w:r>
            <w:r w:rsidR="00477EFF" w:rsidRPr="004857C7">
              <w:rPr>
                <w:rFonts w:ascii="Arial Narrow" w:hAnsi="Arial Narrow" w:cs="Calibri"/>
                <w:sz w:val="16"/>
                <w:szCs w:val="16"/>
              </w:rPr>
              <w:t xml:space="preserve"> Wood and Biomass Energy Strategy, </w:t>
            </w:r>
            <w:r w:rsidR="00337CA4" w:rsidRPr="004857C7">
              <w:rPr>
                <w:rFonts w:ascii="Arial Narrow" w:hAnsi="Arial Narrow" w:cs="Calibri"/>
                <w:sz w:val="16"/>
                <w:szCs w:val="16"/>
              </w:rPr>
              <w:t>with</w:t>
            </w:r>
            <w:r w:rsidR="00477EFF" w:rsidRPr="004857C7">
              <w:rPr>
                <w:rFonts w:ascii="Arial Narrow" w:hAnsi="Arial Narrow" w:cs="Calibri"/>
                <w:sz w:val="16"/>
                <w:szCs w:val="16"/>
              </w:rPr>
              <w:t xml:space="preserve"> the promotion of green charcoal under the SFM project as one of the priority actions in the WBES.</w:t>
            </w:r>
          </w:p>
          <w:p w14:paraId="75BB98AD" w14:textId="7EBB5162" w:rsidR="006D2902" w:rsidRPr="004857C7" w:rsidRDefault="006D2902" w:rsidP="004857C7">
            <w:pPr>
              <w:widowControl w:val="0"/>
              <w:autoSpaceDE w:val="0"/>
              <w:autoSpaceDN w:val="0"/>
              <w:adjustRightInd w:val="0"/>
              <w:spacing w:after="60"/>
              <w:ind w:right="74"/>
              <w:rPr>
                <w:rFonts w:ascii="Arial Narrow" w:hAnsi="Arial Narrow" w:cs="Calibri"/>
                <w:sz w:val="16"/>
                <w:szCs w:val="16"/>
              </w:rPr>
            </w:pPr>
            <w:r w:rsidRPr="004857C7">
              <w:rPr>
                <w:rFonts w:ascii="Arial Narrow" w:hAnsi="Arial Narrow" w:cs="Calibri"/>
                <w:sz w:val="16"/>
                <w:szCs w:val="16"/>
              </w:rPr>
              <w:t>Activity</w:t>
            </w:r>
            <w:r w:rsidR="00477EFF" w:rsidRPr="004857C7">
              <w:rPr>
                <w:rFonts w:ascii="Arial Narrow" w:hAnsi="Arial Narrow" w:cs="Calibri"/>
                <w:sz w:val="16"/>
                <w:szCs w:val="16"/>
              </w:rPr>
              <w:t xml:space="preserve"> </w:t>
            </w:r>
            <w:r w:rsidRPr="004857C7">
              <w:rPr>
                <w:rFonts w:ascii="Arial Narrow" w:hAnsi="Arial Narrow" w:cs="Calibri"/>
                <w:sz w:val="16"/>
                <w:szCs w:val="16"/>
              </w:rPr>
              <w:t xml:space="preserve">has limited </w:t>
            </w:r>
            <w:r w:rsidR="00477EFF" w:rsidRPr="004857C7">
              <w:rPr>
                <w:rFonts w:ascii="Arial Narrow" w:hAnsi="Arial Narrow" w:cs="Calibri"/>
                <w:sz w:val="16"/>
                <w:szCs w:val="16"/>
              </w:rPr>
              <w:t>relevan</w:t>
            </w:r>
            <w:r w:rsidRPr="004857C7">
              <w:rPr>
                <w:rFonts w:ascii="Arial Narrow" w:hAnsi="Arial Narrow" w:cs="Calibri"/>
                <w:sz w:val="16"/>
                <w:szCs w:val="16"/>
              </w:rPr>
              <w:t>ce</w:t>
            </w:r>
            <w:r w:rsidR="00477EFF" w:rsidRPr="004857C7">
              <w:rPr>
                <w:rFonts w:ascii="Arial Narrow" w:hAnsi="Arial Narrow" w:cs="Calibri"/>
                <w:sz w:val="16"/>
                <w:szCs w:val="16"/>
              </w:rPr>
              <w:t xml:space="preserve"> to </w:t>
            </w:r>
            <w:r w:rsidRPr="004857C7">
              <w:rPr>
                <w:rFonts w:ascii="Arial Narrow" w:hAnsi="Arial Narrow" w:cs="Calibri"/>
                <w:sz w:val="16"/>
                <w:szCs w:val="16"/>
              </w:rPr>
              <w:t xml:space="preserve">present </w:t>
            </w:r>
            <w:r w:rsidR="00477EFF" w:rsidRPr="004857C7">
              <w:rPr>
                <w:rFonts w:ascii="Arial Narrow" w:hAnsi="Arial Narrow" w:cs="Calibri"/>
                <w:sz w:val="16"/>
                <w:szCs w:val="16"/>
              </w:rPr>
              <w:t xml:space="preserve">project, but </w:t>
            </w:r>
            <w:r w:rsidRPr="004857C7">
              <w:rPr>
                <w:rFonts w:ascii="Arial Narrow" w:hAnsi="Arial Narrow" w:cs="Calibri"/>
                <w:sz w:val="16"/>
                <w:szCs w:val="16"/>
              </w:rPr>
              <w:t xml:space="preserve">has been picked up by </w:t>
            </w:r>
            <w:r w:rsidR="00477EFF" w:rsidRPr="004857C7">
              <w:rPr>
                <w:rFonts w:ascii="Arial Narrow" w:hAnsi="Arial Narrow" w:cs="Calibri"/>
                <w:sz w:val="16"/>
                <w:szCs w:val="16"/>
              </w:rPr>
              <w:t>FCPF</w:t>
            </w:r>
            <w:r w:rsidRPr="004857C7">
              <w:rPr>
                <w:rFonts w:ascii="Arial Narrow" w:hAnsi="Arial Narrow" w:cs="Calibri"/>
                <w:sz w:val="16"/>
                <w:szCs w:val="16"/>
              </w:rPr>
              <w:t xml:space="preserve"> project under which </w:t>
            </w:r>
            <w:r w:rsidR="00477EFF" w:rsidRPr="004857C7">
              <w:rPr>
                <w:rFonts w:ascii="Arial Narrow" w:hAnsi="Arial Narrow" w:cs="Calibri"/>
                <w:sz w:val="16"/>
                <w:szCs w:val="16"/>
              </w:rPr>
              <w:t>REDD+ strategy has been draft</w:t>
            </w:r>
            <w:r w:rsidRPr="004857C7">
              <w:rPr>
                <w:rFonts w:ascii="Arial Narrow" w:hAnsi="Arial Narrow" w:cs="Calibri"/>
                <w:sz w:val="16"/>
                <w:szCs w:val="16"/>
              </w:rPr>
              <w:t>ed</w:t>
            </w:r>
            <w:r w:rsidR="00477EFF" w:rsidRPr="004857C7">
              <w:rPr>
                <w:rFonts w:ascii="Arial Narrow" w:hAnsi="Arial Narrow" w:cs="Calibri"/>
                <w:sz w:val="16"/>
                <w:szCs w:val="16"/>
              </w:rPr>
              <w:t xml:space="preserve"> and revis</w:t>
            </w:r>
            <w:r w:rsidRPr="004857C7">
              <w:rPr>
                <w:rFonts w:ascii="Arial Narrow" w:hAnsi="Arial Narrow" w:cs="Calibri"/>
                <w:sz w:val="16"/>
                <w:szCs w:val="16"/>
              </w:rPr>
              <w:t>ed</w:t>
            </w:r>
            <w:r w:rsidR="00477EFF" w:rsidRPr="004857C7">
              <w:rPr>
                <w:rFonts w:ascii="Arial Narrow" w:hAnsi="Arial Narrow" w:cs="Calibri"/>
                <w:sz w:val="16"/>
                <w:szCs w:val="16"/>
              </w:rPr>
              <w:t xml:space="preserve"> following consultation meetings with stakeholders, including relevant government institutions and NGOs.</w:t>
            </w:r>
          </w:p>
          <w:p w14:paraId="7069D774" w14:textId="4CBD4971" w:rsidR="00477EFF" w:rsidRPr="004857C7" w:rsidRDefault="006D2902" w:rsidP="004857C7">
            <w:pPr>
              <w:widowControl w:val="0"/>
              <w:autoSpaceDE w:val="0"/>
              <w:autoSpaceDN w:val="0"/>
              <w:adjustRightInd w:val="0"/>
              <w:ind w:right="72"/>
              <w:rPr>
                <w:rFonts w:ascii="Arial Narrow" w:eastAsia="Calibri" w:hAnsi="Arial Narrow"/>
                <w:spacing w:val="-3"/>
                <w:sz w:val="16"/>
                <w:szCs w:val="16"/>
              </w:rPr>
            </w:pPr>
            <w:r w:rsidRPr="004857C7">
              <w:rPr>
                <w:rFonts w:ascii="Arial Narrow" w:hAnsi="Arial Narrow" w:cs="Calibri"/>
                <w:sz w:val="16"/>
                <w:szCs w:val="16"/>
              </w:rPr>
              <w:t>P</w:t>
            </w:r>
            <w:r w:rsidR="00477EFF" w:rsidRPr="004857C7">
              <w:rPr>
                <w:rFonts w:ascii="Arial Narrow" w:hAnsi="Arial Narrow" w:cs="Calibri"/>
                <w:sz w:val="16"/>
                <w:szCs w:val="16"/>
              </w:rPr>
              <w:t>roject has called for proposals from NGO piloting the REDD+ related initiatives.</w:t>
            </w:r>
          </w:p>
        </w:tc>
        <w:tc>
          <w:tcPr>
            <w:tcW w:w="614" w:type="pct"/>
          </w:tcPr>
          <w:p w14:paraId="75456645" w14:textId="7E36E8A9" w:rsidR="00477EFF" w:rsidRPr="004857C7" w:rsidRDefault="001374C9"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 xml:space="preserve">Inadequate attention and priority given at outset of project to </w:t>
            </w:r>
            <w:r w:rsidR="00257254" w:rsidRPr="004857C7">
              <w:rPr>
                <w:rFonts w:ascii="Arial Narrow" w:hAnsi="Arial Narrow"/>
                <w:bCs/>
                <w:sz w:val="16"/>
                <w:szCs w:val="16"/>
              </w:rPr>
              <w:t>scope</w:t>
            </w:r>
            <w:r w:rsidR="003F0A80" w:rsidRPr="004857C7">
              <w:rPr>
                <w:rFonts w:ascii="Arial Narrow" w:hAnsi="Arial Narrow"/>
                <w:bCs/>
                <w:sz w:val="16"/>
                <w:szCs w:val="16"/>
              </w:rPr>
              <w:t xml:space="preserve"> REDD+ and carbon financing in order that strategies might be in place by Year 4 to help secure long-term sustainability of SFM. Some significant progress achieved latterly through supporting development of REDD+ strategy.</w:t>
            </w:r>
          </w:p>
        </w:tc>
        <w:tc>
          <w:tcPr>
            <w:tcW w:w="216" w:type="pct"/>
            <w:tcMar>
              <w:left w:w="0" w:type="dxa"/>
              <w:right w:w="0" w:type="dxa"/>
            </w:tcMar>
          </w:tcPr>
          <w:p w14:paraId="277B6B10" w14:textId="3F025C8A" w:rsidR="00477EFF" w:rsidRPr="00726239" w:rsidRDefault="00477EFF"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t>MU</w:t>
            </w:r>
          </w:p>
        </w:tc>
      </w:tr>
      <w:tr w:rsidR="00776B37" w:rsidRPr="000679BD" w14:paraId="2F7CCA72" w14:textId="77777777" w:rsidTr="004857C7">
        <w:trPr>
          <w:jc w:val="center"/>
        </w:trPr>
        <w:tc>
          <w:tcPr>
            <w:tcW w:w="433" w:type="pct"/>
          </w:tcPr>
          <w:p w14:paraId="22E1E185" w14:textId="35FFD669" w:rsidR="00477EFF" w:rsidRPr="004857C7" w:rsidRDefault="00477EFF" w:rsidP="004857C7">
            <w:pPr>
              <w:autoSpaceDE w:val="0"/>
              <w:autoSpaceDN w:val="0"/>
              <w:adjustRightInd w:val="0"/>
              <w:ind w:right="-27"/>
              <w:rPr>
                <w:rFonts w:ascii="Arial Narrow" w:hAnsi="Arial Narrow"/>
                <w:b/>
                <w:i/>
                <w:sz w:val="16"/>
                <w:szCs w:val="16"/>
              </w:rPr>
            </w:pPr>
            <w:r w:rsidRPr="004857C7">
              <w:rPr>
                <w:rFonts w:ascii="Arial Narrow" w:hAnsi="Arial Narrow"/>
                <w:i/>
                <w:sz w:val="16"/>
                <w:szCs w:val="16"/>
              </w:rPr>
              <w:t>Financing generated from other funding sources (banks, green funds, etc.) by EoP</w:t>
            </w:r>
          </w:p>
        </w:tc>
        <w:tc>
          <w:tcPr>
            <w:tcW w:w="614" w:type="pct"/>
          </w:tcPr>
          <w:p w14:paraId="4E9566BC" w14:textId="77777777" w:rsidR="00477EFF" w:rsidRPr="004857C7" w:rsidRDefault="00477EFF" w:rsidP="004857C7">
            <w:pPr>
              <w:tabs>
                <w:tab w:val="left" w:pos="963"/>
                <w:tab w:val="left" w:pos="1644"/>
              </w:tabs>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Amount generated across target sites.</w:t>
            </w:r>
          </w:p>
        </w:tc>
        <w:tc>
          <w:tcPr>
            <w:tcW w:w="463" w:type="pct"/>
          </w:tcPr>
          <w:p w14:paraId="549315B5" w14:textId="77777777" w:rsidR="00477EFF" w:rsidRPr="004857C7" w:rsidRDefault="00477EFF" w:rsidP="00A61AED">
            <w:pPr>
              <w:autoSpaceDE w:val="0"/>
              <w:autoSpaceDN w:val="0"/>
              <w:adjustRightInd w:val="0"/>
              <w:ind w:right="90"/>
              <w:rPr>
                <w:rFonts w:ascii="Arial Narrow" w:hAnsi="Arial Narrow"/>
                <w:i/>
                <w:spacing w:val="-1"/>
                <w:sz w:val="16"/>
                <w:szCs w:val="16"/>
              </w:rPr>
            </w:pPr>
            <w:r w:rsidRPr="004857C7">
              <w:rPr>
                <w:rFonts w:ascii="Arial Narrow" w:hAnsi="Arial Narrow"/>
                <w:i/>
                <w:sz w:val="16"/>
                <w:szCs w:val="16"/>
              </w:rPr>
              <w:t>Near zero</w:t>
            </w:r>
          </w:p>
        </w:tc>
        <w:tc>
          <w:tcPr>
            <w:tcW w:w="459" w:type="pct"/>
          </w:tcPr>
          <w:p w14:paraId="29B4B1AC" w14:textId="77777777" w:rsidR="00477EFF" w:rsidRPr="004857C7" w:rsidRDefault="00477EFF" w:rsidP="00A61AED">
            <w:pPr>
              <w:autoSpaceDE w:val="0"/>
              <w:autoSpaceDN w:val="0"/>
              <w:adjustRightInd w:val="0"/>
              <w:ind w:right="72"/>
              <w:rPr>
                <w:rFonts w:ascii="Arial Narrow" w:hAnsi="Arial Narrow"/>
                <w:i/>
                <w:spacing w:val="3"/>
                <w:sz w:val="16"/>
                <w:szCs w:val="16"/>
              </w:rPr>
            </w:pPr>
            <w:r w:rsidRPr="004857C7">
              <w:rPr>
                <w:rFonts w:ascii="Arial Narrow" w:hAnsi="Arial Narrow"/>
                <w:i/>
                <w:sz w:val="16"/>
                <w:szCs w:val="16"/>
              </w:rPr>
              <w:t>$500,000</w:t>
            </w:r>
          </w:p>
        </w:tc>
        <w:tc>
          <w:tcPr>
            <w:tcW w:w="1279" w:type="pct"/>
          </w:tcPr>
          <w:p w14:paraId="00C58C8F" w14:textId="41CE0DC2" w:rsidR="00477EFF" w:rsidRPr="004857C7" w:rsidRDefault="00477EFF" w:rsidP="00D53C8E">
            <w:pPr>
              <w:rPr>
                <w:rFonts w:ascii="Arial Narrow" w:hAnsi="Arial Narrow" w:cs="Calibri"/>
                <w:sz w:val="16"/>
                <w:szCs w:val="16"/>
                <w:highlight w:val="yellow"/>
              </w:rPr>
            </w:pPr>
            <w:r w:rsidRPr="004857C7">
              <w:rPr>
                <w:rFonts w:ascii="Arial Narrow" w:hAnsi="Arial Narrow" w:cs="Calibri"/>
                <w:sz w:val="16"/>
                <w:szCs w:val="16"/>
              </w:rPr>
              <w:t xml:space="preserve">No progress </w:t>
            </w:r>
            <w:r w:rsidR="000766F0" w:rsidRPr="004857C7">
              <w:rPr>
                <w:rFonts w:ascii="Arial Narrow" w:hAnsi="Arial Narrow" w:cs="Calibri"/>
                <w:sz w:val="16"/>
                <w:szCs w:val="16"/>
              </w:rPr>
              <w:t>–</w:t>
            </w:r>
            <w:r w:rsidRPr="004857C7">
              <w:rPr>
                <w:rFonts w:ascii="Arial Narrow" w:hAnsi="Arial Narrow" w:cs="Calibri"/>
                <w:sz w:val="16"/>
                <w:szCs w:val="16"/>
              </w:rPr>
              <w:t xml:space="preserve"> </w:t>
            </w:r>
            <w:r w:rsidR="000766F0" w:rsidRPr="004857C7">
              <w:rPr>
                <w:rFonts w:ascii="Arial Narrow" w:hAnsi="Arial Narrow" w:cs="Calibri"/>
                <w:sz w:val="16"/>
                <w:szCs w:val="16"/>
              </w:rPr>
              <w:t>has proved impracticable to generate f</w:t>
            </w:r>
            <w:r w:rsidRPr="004857C7">
              <w:rPr>
                <w:rFonts w:ascii="Arial Narrow" w:hAnsi="Arial Narrow" w:cs="Calibri"/>
                <w:sz w:val="16"/>
                <w:szCs w:val="16"/>
              </w:rPr>
              <w:t>inancing from other funding sources</w:t>
            </w:r>
            <w:r w:rsidR="000766F0" w:rsidRPr="004857C7">
              <w:rPr>
                <w:rFonts w:ascii="Arial Narrow" w:hAnsi="Arial Narrow" w:cs="Calibri"/>
                <w:sz w:val="16"/>
                <w:szCs w:val="16"/>
              </w:rPr>
              <w:t>,</w:t>
            </w:r>
            <w:r w:rsidRPr="004857C7">
              <w:rPr>
                <w:rFonts w:ascii="Arial Narrow" w:hAnsi="Arial Narrow" w:cs="Calibri"/>
                <w:sz w:val="16"/>
                <w:szCs w:val="16"/>
              </w:rPr>
              <w:t xml:space="preserve"> </w:t>
            </w:r>
            <w:r w:rsidR="000766F0" w:rsidRPr="004857C7">
              <w:rPr>
                <w:rFonts w:ascii="Arial Narrow" w:hAnsi="Arial Narrow" w:cs="Calibri"/>
                <w:sz w:val="16"/>
                <w:szCs w:val="16"/>
              </w:rPr>
              <w:t>such as</w:t>
            </w:r>
            <w:r w:rsidRPr="004857C7">
              <w:rPr>
                <w:rFonts w:ascii="Arial Narrow" w:hAnsi="Arial Narrow" w:cs="Calibri"/>
                <w:sz w:val="16"/>
                <w:szCs w:val="16"/>
              </w:rPr>
              <w:t xml:space="preserve"> REDD+ and voluntary carbon agreements, Payments for Ecosystem Services, eco-tourism and more conventional finance mechanisms, such as micro-finance and private sector investment. </w:t>
            </w:r>
            <w:r w:rsidR="00DF62F8" w:rsidRPr="004857C7">
              <w:rPr>
                <w:rFonts w:ascii="Arial Narrow" w:hAnsi="Arial Narrow" w:cs="Calibri"/>
                <w:sz w:val="16"/>
                <w:szCs w:val="16"/>
              </w:rPr>
              <w:t xml:space="preserve">On the recommendation of </w:t>
            </w:r>
            <w:r w:rsidRPr="004857C7">
              <w:rPr>
                <w:rFonts w:ascii="Arial Narrow" w:hAnsi="Arial Narrow" w:cs="Calibri"/>
                <w:sz w:val="16"/>
                <w:szCs w:val="16"/>
              </w:rPr>
              <w:t>Project management and P</w:t>
            </w:r>
            <w:r w:rsidR="00DF62F8" w:rsidRPr="004857C7">
              <w:rPr>
                <w:rFonts w:ascii="Arial Narrow" w:hAnsi="Arial Narrow" w:cs="Calibri"/>
                <w:sz w:val="16"/>
                <w:szCs w:val="16"/>
              </w:rPr>
              <w:t>roject Board,</w:t>
            </w:r>
            <w:r w:rsidRPr="004857C7">
              <w:rPr>
                <w:rFonts w:ascii="Arial Narrow" w:hAnsi="Arial Narrow" w:cs="Calibri"/>
                <w:sz w:val="16"/>
                <w:szCs w:val="16"/>
              </w:rPr>
              <w:t xml:space="preserve"> an in</w:t>
            </w:r>
            <w:r w:rsidR="00DF62F8" w:rsidRPr="004857C7">
              <w:rPr>
                <w:rFonts w:ascii="Arial Narrow" w:hAnsi="Arial Narrow" w:cs="Calibri"/>
                <w:sz w:val="16"/>
                <w:szCs w:val="16"/>
              </w:rPr>
              <w:t>-</w:t>
            </w:r>
            <w:r w:rsidRPr="004857C7">
              <w:rPr>
                <w:rFonts w:ascii="Arial Narrow" w:hAnsi="Arial Narrow" w:cs="Calibri"/>
                <w:sz w:val="16"/>
                <w:szCs w:val="16"/>
              </w:rPr>
              <w:t xml:space="preserve">house </w:t>
            </w:r>
            <w:r w:rsidR="00DF62F8" w:rsidRPr="004857C7">
              <w:rPr>
                <w:rFonts w:ascii="Arial Narrow" w:hAnsi="Arial Narrow" w:cs="Calibri"/>
                <w:sz w:val="16"/>
                <w:szCs w:val="16"/>
              </w:rPr>
              <w:t xml:space="preserve">account of carbon </w:t>
            </w:r>
            <w:r w:rsidRPr="004857C7">
              <w:rPr>
                <w:rFonts w:ascii="Arial Narrow" w:hAnsi="Arial Narrow" w:cs="Calibri"/>
                <w:sz w:val="16"/>
                <w:szCs w:val="16"/>
              </w:rPr>
              <w:t>saved from production and marketing of ICS and improved charcoal</w:t>
            </w:r>
            <w:r w:rsidR="00DF62F8" w:rsidRPr="004857C7">
              <w:rPr>
                <w:rFonts w:ascii="Arial Narrow" w:hAnsi="Arial Narrow" w:cs="Calibri"/>
                <w:sz w:val="16"/>
                <w:szCs w:val="16"/>
              </w:rPr>
              <w:t>,</w:t>
            </w:r>
            <w:r w:rsidRPr="004857C7">
              <w:rPr>
                <w:rFonts w:ascii="Arial Narrow" w:hAnsi="Arial Narrow" w:cs="Calibri"/>
                <w:sz w:val="16"/>
                <w:szCs w:val="16"/>
              </w:rPr>
              <w:t xml:space="preserve"> plus an equivalent amount of carbon credits for the voluntary market generated from saved ICS and improved charcoal produced under SFM project</w:t>
            </w:r>
            <w:r w:rsidR="00DF62F8" w:rsidRPr="004857C7">
              <w:rPr>
                <w:rFonts w:ascii="Arial Narrow" w:hAnsi="Arial Narrow" w:cs="Calibri"/>
                <w:sz w:val="16"/>
                <w:szCs w:val="16"/>
              </w:rPr>
              <w:t xml:space="preserve"> was produced</w:t>
            </w:r>
            <w:r w:rsidRPr="004857C7">
              <w:rPr>
                <w:rFonts w:ascii="Arial Narrow" w:hAnsi="Arial Narrow" w:cs="Calibri"/>
                <w:sz w:val="16"/>
                <w:szCs w:val="16"/>
              </w:rPr>
              <w:t xml:space="preserve">. </w:t>
            </w:r>
            <w:r w:rsidR="00DF62F8" w:rsidRPr="004857C7">
              <w:rPr>
                <w:rFonts w:ascii="Arial Narrow" w:hAnsi="Arial Narrow" w:cs="Calibri"/>
                <w:sz w:val="16"/>
                <w:szCs w:val="16"/>
              </w:rPr>
              <w:t xml:space="preserve">Total </w:t>
            </w:r>
            <w:r w:rsidRPr="004857C7">
              <w:rPr>
                <w:rFonts w:ascii="Arial Narrow" w:hAnsi="Arial Narrow" w:cs="Calibri"/>
                <w:sz w:val="16"/>
                <w:szCs w:val="16"/>
              </w:rPr>
              <w:t xml:space="preserve">GHG </w:t>
            </w:r>
            <w:r w:rsidR="00DF62F8" w:rsidRPr="004857C7">
              <w:rPr>
                <w:rFonts w:ascii="Arial Narrow" w:hAnsi="Arial Narrow" w:cs="Calibri"/>
                <w:sz w:val="16"/>
                <w:szCs w:val="16"/>
              </w:rPr>
              <w:t xml:space="preserve">ER amounted </w:t>
            </w:r>
            <w:r w:rsidRPr="004857C7">
              <w:rPr>
                <w:rFonts w:ascii="Arial Narrow" w:hAnsi="Arial Narrow" w:cs="Calibri"/>
                <w:sz w:val="16"/>
                <w:szCs w:val="16"/>
              </w:rPr>
              <w:t xml:space="preserve">10,137 tCO2e </w:t>
            </w:r>
            <w:r w:rsidR="00DF62F8" w:rsidRPr="004857C7">
              <w:rPr>
                <w:rFonts w:ascii="Arial Narrow" w:hAnsi="Arial Narrow" w:cs="Calibri"/>
                <w:sz w:val="16"/>
                <w:szCs w:val="16"/>
              </w:rPr>
              <w:t xml:space="preserve">from 74,345 ICS </w:t>
            </w:r>
            <w:r w:rsidRPr="004857C7">
              <w:rPr>
                <w:rFonts w:ascii="Arial Narrow" w:hAnsi="Arial Narrow" w:cs="Calibri"/>
                <w:sz w:val="16"/>
                <w:szCs w:val="16"/>
              </w:rPr>
              <w:t xml:space="preserve">and 72 tCO2e from 17 Improved Charcoal Kilns </w:t>
            </w:r>
            <w:r w:rsidR="00DF62F8" w:rsidRPr="004857C7">
              <w:rPr>
                <w:rFonts w:ascii="Arial Narrow" w:hAnsi="Arial Narrow" w:cs="Calibri"/>
                <w:sz w:val="16"/>
                <w:szCs w:val="16"/>
              </w:rPr>
              <w:t xml:space="preserve">up to 31 </w:t>
            </w:r>
            <w:r w:rsidRPr="004857C7">
              <w:rPr>
                <w:rFonts w:ascii="Arial Narrow" w:hAnsi="Arial Narrow" w:cs="Calibri"/>
                <w:sz w:val="16"/>
                <w:szCs w:val="16"/>
              </w:rPr>
              <w:t>May 2014.</w:t>
            </w:r>
          </w:p>
        </w:tc>
        <w:tc>
          <w:tcPr>
            <w:tcW w:w="922" w:type="pct"/>
            <w:tcBorders>
              <w:top w:val="single" w:sz="8" w:space="0" w:color="000000"/>
              <w:bottom w:val="single" w:sz="8" w:space="0" w:color="000000"/>
            </w:tcBorders>
            <w:shd w:val="clear" w:color="auto" w:fill="00FF00"/>
          </w:tcPr>
          <w:p w14:paraId="1410E310" w14:textId="0C32E484" w:rsidR="00477EFF" w:rsidRPr="004857C7" w:rsidRDefault="00195C1F" w:rsidP="004857C7">
            <w:pPr>
              <w:spacing w:after="60"/>
              <w:rPr>
                <w:rFonts w:ascii="Arial Narrow" w:hAnsi="Arial Narrow" w:cs="Calibri"/>
                <w:sz w:val="16"/>
                <w:szCs w:val="16"/>
              </w:rPr>
            </w:pPr>
            <w:r w:rsidRPr="004857C7">
              <w:rPr>
                <w:rFonts w:ascii="Arial Narrow" w:hAnsi="Arial Narrow" w:cs="Calibri"/>
                <w:sz w:val="16"/>
                <w:szCs w:val="16"/>
              </w:rPr>
              <w:t>Approx</w:t>
            </w:r>
            <w:r w:rsidR="004A408B" w:rsidRPr="004857C7">
              <w:rPr>
                <w:rFonts w:ascii="Arial Narrow" w:hAnsi="Arial Narrow" w:cs="Calibri"/>
                <w:sz w:val="16"/>
                <w:szCs w:val="16"/>
              </w:rPr>
              <w:t>imately</w:t>
            </w:r>
            <w:r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US$8,000 </w:t>
            </w:r>
            <w:r w:rsidRPr="004857C7">
              <w:rPr>
                <w:rFonts w:ascii="Arial Narrow" w:hAnsi="Arial Narrow" w:cs="Calibri"/>
                <w:sz w:val="16"/>
                <w:szCs w:val="16"/>
              </w:rPr>
              <w:t>earned from production of 58 tons green charcoal as of Dec 2014.</w:t>
            </w:r>
          </w:p>
          <w:p w14:paraId="66E38C8A" w14:textId="400C6734" w:rsidR="00477EFF" w:rsidRPr="004857C7" w:rsidRDefault="00A663D4" w:rsidP="00D53C8E">
            <w:pPr>
              <w:keepNext/>
              <w:jc w:val="center"/>
              <w:outlineLvl w:val="2"/>
              <w:rPr>
                <w:rFonts w:ascii="Arial Narrow" w:hAnsi="Arial Narrow"/>
                <w:sz w:val="16"/>
                <w:szCs w:val="16"/>
              </w:rPr>
            </w:pPr>
            <w:r w:rsidRPr="004857C7">
              <w:rPr>
                <w:rFonts w:ascii="Arial Narrow" w:hAnsi="Arial Narrow" w:cs="Calibri"/>
                <w:sz w:val="16"/>
                <w:szCs w:val="16"/>
              </w:rPr>
              <w:t>P</w:t>
            </w:r>
            <w:r w:rsidR="00477EFF" w:rsidRPr="004857C7">
              <w:rPr>
                <w:rFonts w:ascii="Arial Narrow" w:hAnsi="Arial Narrow" w:cs="Calibri"/>
                <w:sz w:val="16"/>
                <w:szCs w:val="16"/>
              </w:rPr>
              <w:t xml:space="preserve">roject </w:t>
            </w:r>
            <w:r w:rsidRPr="004857C7">
              <w:rPr>
                <w:rFonts w:ascii="Arial Narrow" w:hAnsi="Arial Narrow" w:cs="Calibri"/>
                <w:sz w:val="16"/>
                <w:szCs w:val="16"/>
              </w:rPr>
              <w:t>B</w:t>
            </w:r>
            <w:r w:rsidR="00477EFF" w:rsidRPr="004857C7">
              <w:rPr>
                <w:rFonts w:ascii="Arial Narrow" w:hAnsi="Arial Narrow" w:cs="Calibri"/>
                <w:sz w:val="16"/>
                <w:szCs w:val="16"/>
              </w:rPr>
              <w:t xml:space="preserve">oard recommended </w:t>
            </w:r>
            <w:r w:rsidRPr="004857C7">
              <w:rPr>
                <w:rFonts w:ascii="Arial Narrow" w:hAnsi="Arial Narrow" w:cs="Calibri"/>
                <w:sz w:val="16"/>
                <w:szCs w:val="16"/>
              </w:rPr>
              <w:t>using</w:t>
            </w:r>
            <w:r w:rsidR="00477EFF" w:rsidRPr="004857C7">
              <w:rPr>
                <w:rFonts w:ascii="Arial Narrow" w:hAnsi="Arial Narrow" w:cs="Calibri"/>
                <w:sz w:val="16"/>
                <w:szCs w:val="16"/>
              </w:rPr>
              <w:t xml:space="preserve"> G</w:t>
            </w:r>
            <w:r w:rsidRPr="004857C7">
              <w:rPr>
                <w:rFonts w:ascii="Arial Narrow" w:hAnsi="Arial Narrow" w:cs="Calibri"/>
                <w:sz w:val="16"/>
                <w:szCs w:val="16"/>
              </w:rPr>
              <w:t>HG</w:t>
            </w:r>
            <w:r w:rsidR="00477EFF" w:rsidRPr="004857C7">
              <w:rPr>
                <w:rFonts w:ascii="Arial Narrow" w:hAnsi="Arial Narrow" w:cs="Calibri"/>
                <w:sz w:val="16"/>
                <w:szCs w:val="16"/>
              </w:rPr>
              <w:t xml:space="preserve"> emission reduction </w:t>
            </w:r>
            <w:r w:rsidRPr="004857C7">
              <w:rPr>
                <w:rFonts w:ascii="Arial Narrow" w:hAnsi="Arial Narrow" w:cs="Calibri"/>
                <w:sz w:val="16"/>
                <w:szCs w:val="16"/>
              </w:rPr>
              <w:t>data</w:t>
            </w:r>
            <w:r w:rsidR="00477EFF" w:rsidRPr="004857C7">
              <w:rPr>
                <w:rFonts w:ascii="Arial Narrow" w:hAnsi="Arial Narrow" w:cs="Calibri"/>
                <w:sz w:val="16"/>
                <w:szCs w:val="16"/>
              </w:rPr>
              <w:t xml:space="preserve"> from ICS and charcoal </w:t>
            </w:r>
            <w:r w:rsidRPr="004857C7">
              <w:rPr>
                <w:rFonts w:ascii="Arial Narrow" w:hAnsi="Arial Narrow" w:cs="Calibri"/>
                <w:sz w:val="16"/>
                <w:szCs w:val="16"/>
              </w:rPr>
              <w:t xml:space="preserve">production by </w:t>
            </w:r>
            <w:r w:rsidR="00477EFF" w:rsidRPr="004857C7">
              <w:rPr>
                <w:rFonts w:ascii="Arial Narrow" w:hAnsi="Arial Narrow" w:cs="Calibri"/>
                <w:sz w:val="16"/>
                <w:szCs w:val="16"/>
              </w:rPr>
              <w:t xml:space="preserve">SFM project. </w:t>
            </w:r>
            <w:r w:rsidR="00195C1F" w:rsidRPr="004857C7">
              <w:rPr>
                <w:rFonts w:ascii="Arial Narrow" w:hAnsi="Arial Narrow" w:cs="Calibri"/>
                <w:sz w:val="16"/>
                <w:szCs w:val="16"/>
              </w:rPr>
              <w:t xml:space="preserve">GERES reported </w:t>
            </w:r>
            <w:r w:rsidR="00477EFF" w:rsidRPr="004857C7">
              <w:rPr>
                <w:rFonts w:ascii="Arial Narrow" w:hAnsi="Arial Narrow" w:cs="Calibri"/>
                <w:sz w:val="16"/>
                <w:szCs w:val="16"/>
              </w:rPr>
              <w:t xml:space="preserve">GHG ER </w:t>
            </w:r>
            <w:r w:rsidR="00195C1F" w:rsidRPr="004857C7">
              <w:rPr>
                <w:rFonts w:ascii="Arial Narrow" w:hAnsi="Arial Narrow" w:cs="Calibri"/>
                <w:sz w:val="16"/>
                <w:szCs w:val="16"/>
              </w:rPr>
              <w:t>totalled</w:t>
            </w:r>
            <w:r w:rsidR="00477EFF" w:rsidRPr="004857C7">
              <w:rPr>
                <w:rFonts w:ascii="Arial Narrow" w:hAnsi="Arial Narrow" w:cs="Calibri"/>
                <w:sz w:val="16"/>
                <w:szCs w:val="16"/>
              </w:rPr>
              <w:t xml:space="preserve"> 30,894 tCO</w:t>
            </w:r>
            <w:r w:rsidR="00477EFF" w:rsidRPr="004857C7">
              <w:rPr>
                <w:rFonts w:ascii="Arial Narrow" w:hAnsi="Arial Narrow" w:cs="Calibri"/>
                <w:sz w:val="16"/>
                <w:szCs w:val="16"/>
                <w:vertAlign w:val="subscript"/>
              </w:rPr>
              <w:t>2</w:t>
            </w:r>
            <w:r w:rsidR="00477EFF" w:rsidRPr="004857C7">
              <w:rPr>
                <w:rFonts w:ascii="Arial Narrow" w:hAnsi="Arial Narrow" w:cs="Calibri"/>
                <w:sz w:val="16"/>
                <w:szCs w:val="16"/>
              </w:rPr>
              <w:t xml:space="preserve"> from dissemination of 143,575 stoves</w:t>
            </w:r>
            <w:r w:rsidR="00195C1F" w:rsidRPr="004857C7">
              <w:rPr>
                <w:rFonts w:ascii="Arial Narrow" w:hAnsi="Arial Narrow" w:cs="Calibri"/>
                <w:sz w:val="16"/>
                <w:szCs w:val="16"/>
              </w:rPr>
              <w:t xml:space="preserve"> (29,949 tCO</w:t>
            </w:r>
            <w:r w:rsidR="00195C1F" w:rsidRPr="004857C7">
              <w:rPr>
                <w:rFonts w:ascii="Arial Narrow" w:hAnsi="Arial Narrow" w:cs="Calibri"/>
                <w:sz w:val="16"/>
                <w:szCs w:val="16"/>
                <w:vertAlign w:val="subscript"/>
              </w:rPr>
              <w:t>2</w:t>
            </w:r>
            <w:r w:rsidR="00195C1F" w:rsidRPr="004857C7">
              <w:rPr>
                <w:rFonts w:ascii="Arial Narrow" w:hAnsi="Arial Narrow" w:cs="Calibri"/>
                <w:sz w:val="16"/>
                <w:szCs w:val="16"/>
              </w:rPr>
              <w:t xml:space="preserve">) </w:t>
            </w:r>
            <w:r w:rsidR="00477EFF" w:rsidRPr="004857C7">
              <w:rPr>
                <w:rFonts w:ascii="Arial Narrow" w:hAnsi="Arial Narrow" w:cs="Calibri"/>
                <w:sz w:val="16"/>
                <w:szCs w:val="16"/>
              </w:rPr>
              <w:t xml:space="preserve">and </w:t>
            </w:r>
            <w:r w:rsidR="00195C1F" w:rsidRPr="004857C7">
              <w:rPr>
                <w:rFonts w:ascii="Arial Narrow" w:hAnsi="Arial Narrow" w:cs="Calibri"/>
                <w:sz w:val="16"/>
                <w:szCs w:val="16"/>
              </w:rPr>
              <w:t xml:space="preserve">58 tons green charcoal from </w:t>
            </w:r>
            <w:r w:rsidR="00477EFF" w:rsidRPr="004857C7">
              <w:rPr>
                <w:rFonts w:ascii="Arial Narrow" w:hAnsi="Arial Narrow" w:cs="Calibri"/>
                <w:sz w:val="16"/>
                <w:szCs w:val="16"/>
              </w:rPr>
              <w:t>17 operational ICK</w:t>
            </w:r>
            <w:r w:rsidR="00195C1F" w:rsidRPr="004857C7">
              <w:rPr>
                <w:rFonts w:ascii="Arial Narrow" w:hAnsi="Arial Narrow" w:cs="Calibri"/>
                <w:sz w:val="16"/>
                <w:szCs w:val="16"/>
              </w:rPr>
              <w:t>s (945 tCO</w:t>
            </w:r>
            <w:r w:rsidR="00195C1F" w:rsidRPr="004857C7">
              <w:rPr>
                <w:rFonts w:ascii="Arial Narrow" w:hAnsi="Arial Narrow" w:cs="Calibri"/>
                <w:sz w:val="16"/>
                <w:szCs w:val="16"/>
                <w:vertAlign w:val="subscript"/>
              </w:rPr>
              <w:t>2</w:t>
            </w:r>
            <w:r w:rsidR="00195C1F" w:rsidRPr="004857C7">
              <w:rPr>
                <w:rFonts w:ascii="Arial Narrow" w:hAnsi="Arial Narrow" w:cs="Calibri"/>
                <w:sz w:val="16"/>
                <w:szCs w:val="16"/>
              </w:rPr>
              <w:t>)</w:t>
            </w:r>
            <w:r w:rsidR="00477EFF" w:rsidRPr="004857C7">
              <w:rPr>
                <w:rFonts w:ascii="Arial Narrow" w:hAnsi="Arial Narrow" w:cs="Calibri"/>
                <w:sz w:val="16"/>
                <w:szCs w:val="16"/>
              </w:rPr>
              <w:t>.</w:t>
            </w:r>
          </w:p>
        </w:tc>
        <w:tc>
          <w:tcPr>
            <w:tcW w:w="614" w:type="pct"/>
          </w:tcPr>
          <w:p w14:paraId="44B09F13" w14:textId="77777777" w:rsidR="003F0A80" w:rsidRPr="004857C7" w:rsidRDefault="00F46587" w:rsidP="004857C7">
            <w:pPr>
              <w:widowControl w:val="0"/>
              <w:autoSpaceDE w:val="0"/>
              <w:autoSpaceDN w:val="0"/>
              <w:adjustRightInd w:val="0"/>
              <w:spacing w:after="60"/>
              <w:rPr>
                <w:rFonts w:ascii="Arial Narrow" w:hAnsi="Arial Narrow"/>
                <w:bCs/>
                <w:sz w:val="16"/>
                <w:szCs w:val="16"/>
              </w:rPr>
            </w:pPr>
            <w:r w:rsidRPr="004857C7">
              <w:rPr>
                <w:rFonts w:ascii="Arial Narrow" w:hAnsi="Arial Narrow"/>
                <w:bCs/>
                <w:sz w:val="16"/>
                <w:szCs w:val="16"/>
              </w:rPr>
              <w:t>Delayed preparation and approval of CF/CPA business plans limited chances to source new funds. Annual income from green charcoal sales was about US$ 8,000</w:t>
            </w:r>
            <w:r w:rsidR="00257254" w:rsidRPr="004857C7">
              <w:rPr>
                <w:rFonts w:ascii="Arial Narrow" w:hAnsi="Arial Narrow"/>
                <w:bCs/>
                <w:sz w:val="16"/>
                <w:szCs w:val="16"/>
              </w:rPr>
              <w:t>.</w:t>
            </w:r>
          </w:p>
          <w:p w14:paraId="50D715F3" w14:textId="46D36E2C" w:rsidR="00477EFF" w:rsidRPr="004857C7" w:rsidRDefault="00257254"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Potential annual income from ER by using ICS and green charcoal estimated at $ 155,000 – 250,000 once Carbon Market  established in Cambodia (GERES, Nov. 2015 report).</w:t>
            </w:r>
          </w:p>
        </w:tc>
        <w:tc>
          <w:tcPr>
            <w:tcW w:w="216" w:type="pct"/>
            <w:tcMar>
              <w:left w:w="0" w:type="dxa"/>
              <w:right w:w="0" w:type="dxa"/>
            </w:tcMar>
          </w:tcPr>
          <w:p w14:paraId="42937F05" w14:textId="58A4F505" w:rsidR="00477EFF" w:rsidRPr="00726239" w:rsidRDefault="00477EFF"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t>U</w:t>
            </w:r>
          </w:p>
        </w:tc>
      </w:tr>
      <w:tr w:rsidR="00690A08" w:rsidRPr="00234955" w14:paraId="577450A6" w14:textId="77777777" w:rsidTr="00690A08">
        <w:trPr>
          <w:jc w:val="center"/>
        </w:trPr>
        <w:tc>
          <w:tcPr>
            <w:tcW w:w="4784" w:type="pct"/>
            <w:gridSpan w:val="7"/>
            <w:shd w:val="clear" w:color="auto" w:fill="E0E0E0"/>
          </w:tcPr>
          <w:p w14:paraId="3E3E0CBB" w14:textId="4459DF84" w:rsidR="00690A08" w:rsidRPr="004857C7" w:rsidRDefault="00690A08" w:rsidP="004857C7">
            <w:pPr>
              <w:widowControl w:val="0"/>
              <w:autoSpaceDE w:val="0"/>
              <w:autoSpaceDN w:val="0"/>
              <w:adjustRightInd w:val="0"/>
              <w:rPr>
                <w:rFonts w:ascii="Arial Narrow" w:hAnsi="Arial Narrow"/>
                <w:b/>
                <w:bCs/>
                <w:strike/>
                <w:sz w:val="16"/>
                <w:szCs w:val="16"/>
              </w:rPr>
            </w:pPr>
            <w:r w:rsidRPr="004857C7">
              <w:rPr>
                <w:rFonts w:ascii="Arial Narrow" w:hAnsi="Arial Narrow"/>
                <w:b/>
                <w:spacing w:val="-2"/>
                <w:sz w:val="16"/>
                <w:szCs w:val="16"/>
              </w:rPr>
              <w:t>Outcome 2:</w:t>
            </w:r>
            <w:r w:rsidRPr="004857C7">
              <w:rPr>
                <w:rFonts w:ascii="Arial Narrow" w:hAnsi="Arial Narrow" w:cs="Arial"/>
                <w:spacing w:val="-2"/>
                <w:sz w:val="16"/>
                <w:szCs w:val="16"/>
              </w:rPr>
              <w:t xml:space="preserve"> </w:t>
            </w:r>
            <w:r w:rsidRPr="004857C7">
              <w:rPr>
                <w:rFonts w:ascii="Arial Narrow" w:hAnsi="Arial Narrow" w:cs="Arial"/>
                <w:sz w:val="16"/>
                <w:szCs w:val="16"/>
              </w:rPr>
              <w:t>C</w:t>
            </w:r>
            <w:r w:rsidRPr="004857C7">
              <w:rPr>
                <w:rFonts w:ascii="Arial Narrow" w:hAnsi="Arial Narrow" w:cs="Arial"/>
                <w:spacing w:val="-1"/>
                <w:sz w:val="16"/>
                <w:szCs w:val="16"/>
              </w:rPr>
              <w:t>o</w:t>
            </w:r>
            <w:r w:rsidRPr="004857C7">
              <w:rPr>
                <w:rFonts w:ascii="Arial Narrow" w:hAnsi="Arial Narrow" w:cs="Arial"/>
                <w:sz w:val="16"/>
                <w:szCs w:val="16"/>
              </w:rPr>
              <w:t>mm</w:t>
            </w:r>
            <w:r w:rsidRPr="004857C7">
              <w:rPr>
                <w:rFonts w:ascii="Arial Narrow" w:hAnsi="Arial Narrow" w:cs="Arial"/>
                <w:spacing w:val="-1"/>
                <w:sz w:val="16"/>
                <w:szCs w:val="16"/>
              </w:rPr>
              <w:t>u</w:t>
            </w:r>
            <w:r w:rsidRPr="004857C7">
              <w:rPr>
                <w:rFonts w:ascii="Arial Narrow" w:hAnsi="Arial Narrow" w:cs="Arial"/>
                <w:spacing w:val="1"/>
                <w:sz w:val="16"/>
                <w:szCs w:val="16"/>
              </w:rPr>
              <w:t>n</w:t>
            </w:r>
            <w:r w:rsidRPr="004857C7">
              <w:rPr>
                <w:rFonts w:ascii="Arial Narrow" w:hAnsi="Arial Narrow" w:cs="Arial"/>
                <w:spacing w:val="-1"/>
                <w:sz w:val="16"/>
                <w:szCs w:val="16"/>
              </w:rPr>
              <w:t>ity</w:t>
            </w:r>
            <w:r w:rsidRPr="004857C7">
              <w:rPr>
                <w:rFonts w:ascii="Arial Narrow" w:hAnsi="Arial Narrow" w:cs="Arial"/>
                <w:spacing w:val="-2"/>
                <w:sz w:val="16"/>
                <w:szCs w:val="16"/>
              </w:rPr>
              <w:t>-</w:t>
            </w:r>
            <w:r w:rsidRPr="004857C7">
              <w:rPr>
                <w:rFonts w:ascii="Arial Narrow" w:hAnsi="Arial Narrow" w:cs="Arial"/>
                <w:spacing w:val="1"/>
                <w:sz w:val="16"/>
                <w:szCs w:val="16"/>
              </w:rPr>
              <w:t>b</w:t>
            </w:r>
            <w:r w:rsidRPr="004857C7">
              <w:rPr>
                <w:rFonts w:ascii="Arial Narrow" w:hAnsi="Arial Narrow" w:cs="Arial"/>
                <w:sz w:val="16"/>
                <w:szCs w:val="16"/>
              </w:rPr>
              <w:t>a</w:t>
            </w:r>
            <w:r w:rsidRPr="004857C7">
              <w:rPr>
                <w:rFonts w:ascii="Arial Narrow" w:hAnsi="Arial Narrow" w:cs="Arial"/>
                <w:spacing w:val="1"/>
                <w:sz w:val="16"/>
                <w:szCs w:val="16"/>
              </w:rPr>
              <w:t>s</w:t>
            </w:r>
            <w:r w:rsidRPr="004857C7">
              <w:rPr>
                <w:rFonts w:ascii="Arial Narrow" w:hAnsi="Arial Narrow" w:cs="Arial"/>
                <w:sz w:val="16"/>
                <w:szCs w:val="16"/>
              </w:rPr>
              <w:t xml:space="preserve">ed </w:t>
            </w:r>
            <w:r w:rsidRPr="004857C7">
              <w:rPr>
                <w:rFonts w:ascii="Arial Narrow" w:hAnsi="Arial Narrow" w:cs="Arial"/>
                <w:spacing w:val="-1"/>
                <w:sz w:val="16"/>
                <w:szCs w:val="16"/>
              </w:rPr>
              <w:t>su</w:t>
            </w:r>
            <w:r w:rsidRPr="004857C7">
              <w:rPr>
                <w:rFonts w:ascii="Arial Narrow" w:hAnsi="Arial Narrow" w:cs="Arial"/>
                <w:spacing w:val="1"/>
                <w:sz w:val="16"/>
                <w:szCs w:val="16"/>
              </w:rPr>
              <w:t>s</w:t>
            </w:r>
            <w:r w:rsidRPr="004857C7">
              <w:rPr>
                <w:rFonts w:ascii="Arial Narrow" w:hAnsi="Arial Narrow" w:cs="Arial"/>
                <w:spacing w:val="-1"/>
                <w:sz w:val="16"/>
                <w:szCs w:val="16"/>
              </w:rPr>
              <w:t>t</w:t>
            </w:r>
            <w:r w:rsidRPr="004857C7">
              <w:rPr>
                <w:rFonts w:ascii="Arial Narrow" w:hAnsi="Arial Narrow" w:cs="Arial"/>
                <w:sz w:val="16"/>
                <w:szCs w:val="16"/>
              </w:rPr>
              <w:t>a</w:t>
            </w:r>
            <w:r w:rsidRPr="004857C7">
              <w:rPr>
                <w:rFonts w:ascii="Arial Narrow" w:hAnsi="Arial Narrow" w:cs="Arial"/>
                <w:spacing w:val="-1"/>
                <w:sz w:val="16"/>
                <w:szCs w:val="16"/>
              </w:rPr>
              <w:t>i</w:t>
            </w:r>
            <w:r w:rsidRPr="004857C7">
              <w:rPr>
                <w:rFonts w:ascii="Arial Narrow" w:hAnsi="Arial Narrow" w:cs="Arial"/>
                <w:spacing w:val="1"/>
                <w:sz w:val="16"/>
                <w:szCs w:val="16"/>
              </w:rPr>
              <w:t>n</w:t>
            </w:r>
            <w:r w:rsidRPr="004857C7">
              <w:rPr>
                <w:rFonts w:ascii="Arial Narrow" w:hAnsi="Arial Narrow" w:cs="Arial"/>
                <w:sz w:val="16"/>
                <w:szCs w:val="16"/>
              </w:rPr>
              <w:t>a</w:t>
            </w:r>
            <w:r w:rsidRPr="004857C7">
              <w:rPr>
                <w:rFonts w:ascii="Arial Narrow" w:hAnsi="Arial Narrow" w:cs="Arial"/>
                <w:spacing w:val="1"/>
                <w:sz w:val="16"/>
                <w:szCs w:val="16"/>
              </w:rPr>
              <w:t>b</w:t>
            </w:r>
            <w:r w:rsidRPr="004857C7">
              <w:rPr>
                <w:rFonts w:ascii="Arial Narrow" w:hAnsi="Arial Narrow" w:cs="Arial"/>
                <w:spacing w:val="-1"/>
                <w:sz w:val="16"/>
                <w:szCs w:val="16"/>
              </w:rPr>
              <w:t>l</w:t>
            </w:r>
            <w:r w:rsidRPr="004857C7">
              <w:rPr>
                <w:rFonts w:ascii="Arial Narrow" w:hAnsi="Arial Narrow" w:cs="Arial"/>
                <w:sz w:val="16"/>
                <w:szCs w:val="16"/>
              </w:rPr>
              <w:t>e</w:t>
            </w:r>
            <w:r w:rsidRPr="004857C7">
              <w:rPr>
                <w:rFonts w:ascii="Arial Narrow" w:hAnsi="Arial Narrow" w:cs="Arial"/>
                <w:spacing w:val="1"/>
                <w:sz w:val="16"/>
                <w:szCs w:val="16"/>
              </w:rPr>
              <w:t xml:space="preserve"> </w:t>
            </w:r>
            <w:r w:rsidRPr="004857C7">
              <w:rPr>
                <w:rFonts w:ascii="Arial Narrow" w:hAnsi="Arial Narrow" w:cs="Arial"/>
                <w:spacing w:val="-5"/>
                <w:sz w:val="16"/>
                <w:szCs w:val="16"/>
              </w:rPr>
              <w:t>f</w:t>
            </w:r>
            <w:r w:rsidRPr="004857C7">
              <w:rPr>
                <w:rFonts w:ascii="Arial Narrow" w:hAnsi="Arial Narrow" w:cs="Arial"/>
                <w:spacing w:val="-1"/>
                <w:sz w:val="16"/>
                <w:szCs w:val="16"/>
              </w:rPr>
              <w:t>o</w:t>
            </w:r>
            <w:r w:rsidRPr="004857C7">
              <w:rPr>
                <w:rFonts w:ascii="Arial Narrow" w:hAnsi="Arial Narrow" w:cs="Arial"/>
                <w:sz w:val="16"/>
                <w:szCs w:val="16"/>
              </w:rPr>
              <w:t>re</w:t>
            </w:r>
            <w:r w:rsidRPr="004857C7">
              <w:rPr>
                <w:rFonts w:ascii="Arial Narrow" w:hAnsi="Arial Narrow" w:cs="Arial"/>
                <w:spacing w:val="4"/>
                <w:sz w:val="16"/>
                <w:szCs w:val="16"/>
              </w:rPr>
              <w:t>s</w:t>
            </w:r>
            <w:r w:rsidRPr="004857C7">
              <w:rPr>
                <w:rFonts w:ascii="Arial Narrow" w:hAnsi="Arial Narrow" w:cs="Arial"/>
                <w:sz w:val="16"/>
                <w:szCs w:val="16"/>
              </w:rPr>
              <w:t xml:space="preserve">t </w:t>
            </w:r>
            <w:r w:rsidRPr="004857C7">
              <w:rPr>
                <w:rFonts w:ascii="Arial Narrow" w:hAnsi="Arial Narrow" w:cs="Arial"/>
                <w:spacing w:val="-2"/>
                <w:sz w:val="16"/>
                <w:szCs w:val="16"/>
              </w:rPr>
              <w:t>m</w:t>
            </w:r>
            <w:r w:rsidRPr="004857C7">
              <w:rPr>
                <w:rFonts w:ascii="Arial Narrow" w:hAnsi="Arial Narrow" w:cs="Arial"/>
                <w:spacing w:val="3"/>
                <w:sz w:val="16"/>
                <w:szCs w:val="16"/>
              </w:rPr>
              <w:t>a</w:t>
            </w:r>
            <w:r w:rsidRPr="004857C7">
              <w:rPr>
                <w:rFonts w:ascii="Arial Narrow" w:hAnsi="Arial Narrow" w:cs="Arial"/>
                <w:spacing w:val="-1"/>
                <w:sz w:val="16"/>
                <w:szCs w:val="16"/>
              </w:rPr>
              <w:t>n</w:t>
            </w:r>
            <w:r w:rsidRPr="004857C7">
              <w:rPr>
                <w:rFonts w:ascii="Arial Narrow" w:hAnsi="Arial Narrow" w:cs="Arial"/>
                <w:sz w:val="16"/>
                <w:szCs w:val="16"/>
              </w:rPr>
              <w:t>a</w:t>
            </w:r>
            <w:r w:rsidRPr="004857C7">
              <w:rPr>
                <w:rFonts w:ascii="Arial Narrow" w:hAnsi="Arial Narrow" w:cs="Arial"/>
                <w:spacing w:val="-1"/>
                <w:sz w:val="16"/>
                <w:szCs w:val="16"/>
              </w:rPr>
              <w:t>g</w:t>
            </w:r>
            <w:r w:rsidRPr="004857C7">
              <w:rPr>
                <w:rFonts w:ascii="Arial Narrow" w:hAnsi="Arial Narrow" w:cs="Arial"/>
                <w:sz w:val="16"/>
                <w:szCs w:val="16"/>
              </w:rPr>
              <w:t>em</w:t>
            </w:r>
            <w:r w:rsidRPr="004857C7">
              <w:rPr>
                <w:rFonts w:ascii="Arial Narrow" w:hAnsi="Arial Narrow" w:cs="Arial"/>
                <w:spacing w:val="-2"/>
                <w:sz w:val="16"/>
                <w:szCs w:val="16"/>
              </w:rPr>
              <w:t>e</w:t>
            </w:r>
            <w:r w:rsidRPr="004857C7">
              <w:rPr>
                <w:rFonts w:ascii="Arial Narrow" w:hAnsi="Arial Narrow" w:cs="Arial"/>
                <w:spacing w:val="1"/>
                <w:sz w:val="16"/>
                <w:szCs w:val="16"/>
              </w:rPr>
              <w:t>n</w:t>
            </w:r>
            <w:r w:rsidRPr="004857C7">
              <w:rPr>
                <w:rFonts w:ascii="Arial Narrow" w:hAnsi="Arial Narrow" w:cs="Arial"/>
                <w:sz w:val="16"/>
                <w:szCs w:val="16"/>
              </w:rPr>
              <w:t xml:space="preserve">t </w:t>
            </w:r>
            <w:r w:rsidRPr="004857C7">
              <w:rPr>
                <w:rFonts w:ascii="Arial Narrow" w:hAnsi="Arial Narrow" w:cs="Arial"/>
                <w:spacing w:val="-1"/>
                <w:sz w:val="16"/>
                <w:szCs w:val="16"/>
              </w:rPr>
              <w:t>i</w:t>
            </w:r>
            <w:r w:rsidRPr="004857C7">
              <w:rPr>
                <w:rFonts w:ascii="Arial Narrow" w:hAnsi="Arial Narrow" w:cs="Arial"/>
                <w:sz w:val="16"/>
                <w:szCs w:val="16"/>
              </w:rPr>
              <w:t xml:space="preserve">s </w:t>
            </w:r>
            <w:r w:rsidRPr="004857C7">
              <w:rPr>
                <w:rFonts w:ascii="Arial Narrow" w:hAnsi="Arial Narrow" w:cs="Arial"/>
                <w:spacing w:val="-1"/>
                <w:sz w:val="16"/>
                <w:szCs w:val="16"/>
              </w:rPr>
              <w:t>b</w:t>
            </w:r>
            <w:r w:rsidRPr="004857C7">
              <w:rPr>
                <w:rFonts w:ascii="Arial Narrow" w:hAnsi="Arial Narrow" w:cs="Arial"/>
                <w:spacing w:val="3"/>
                <w:sz w:val="16"/>
                <w:szCs w:val="16"/>
              </w:rPr>
              <w:t>e</w:t>
            </w:r>
            <w:r w:rsidRPr="004857C7">
              <w:rPr>
                <w:rFonts w:ascii="Arial Narrow" w:hAnsi="Arial Narrow" w:cs="Arial"/>
                <w:spacing w:val="-1"/>
                <w:sz w:val="16"/>
                <w:szCs w:val="16"/>
              </w:rPr>
              <w:t>in</w:t>
            </w:r>
            <w:r w:rsidRPr="004857C7">
              <w:rPr>
                <w:rFonts w:ascii="Arial Narrow" w:hAnsi="Arial Narrow" w:cs="Arial"/>
                <w:sz w:val="16"/>
                <w:szCs w:val="16"/>
              </w:rPr>
              <w:t xml:space="preserve">g </w:t>
            </w:r>
            <w:r w:rsidRPr="004857C7">
              <w:rPr>
                <w:rFonts w:ascii="Arial Narrow" w:hAnsi="Arial Narrow" w:cs="Arial"/>
                <w:spacing w:val="-1"/>
                <w:sz w:val="16"/>
                <w:szCs w:val="16"/>
              </w:rPr>
              <w:t>i</w:t>
            </w:r>
            <w:r w:rsidRPr="004857C7">
              <w:rPr>
                <w:rFonts w:ascii="Arial Narrow" w:hAnsi="Arial Narrow" w:cs="Arial"/>
                <w:sz w:val="16"/>
                <w:szCs w:val="16"/>
              </w:rPr>
              <w:t>m</w:t>
            </w:r>
            <w:r w:rsidRPr="004857C7">
              <w:rPr>
                <w:rFonts w:ascii="Arial Narrow" w:hAnsi="Arial Narrow" w:cs="Arial"/>
                <w:spacing w:val="1"/>
                <w:sz w:val="16"/>
                <w:szCs w:val="16"/>
              </w:rPr>
              <w:t>p</w:t>
            </w:r>
            <w:r w:rsidRPr="004857C7">
              <w:rPr>
                <w:rFonts w:ascii="Arial Narrow" w:hAnsi="Arial Narrow" w:cs="Arial"/>
                <w:spacing w:val="-1"/>
                <w:sz w:val="16"/>
                <w:szCs w:val="16"/>
              </w:rPr>
              <w:t>l</w:t>
            </w:r>
            <w:r w:rsidRPr="004857C7">
              <w:rPr>
                <w:rFonts w:ascii="Arial Narrow" w:hAnsi="Arial Narrow" w:cs="Arial"/>
                <w:sz w:val="16"/>
                <w:szCs w:val="16"/>
              </w:rPr>
              <w:t>e</w:t>
            </w:r>
            <w:r w:rsidRPr="004857C7">
              <w:rPr>
                <w:rFonts w:ascii="Arial Narrow" w:hAnsi="Arial Narrow" w:cs="Arial"/>
                <w:spacing w:val="-2"/>
                <w:sz w:val="16"/>
                <w:szCs w:val="16"/>
              </w:rPr>
              <w:t>m</w:t>
            </w:r>
            <w:r w:rsidRPr="004857C7">
              <w:rPr>
                <w:rFonts w:ascii="Arial Narrow" w:hAnsi="Arial Narrow" w:cs="Arial"/>
                <w:sz w:val="16"/>
                <w:szCs w:val="16"/>
              </w:rPr>
              <w:t>e</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z w:val="16"/>
                <w:szCs w:val="16"/>
              </w:rPr>
              <w:t>ed e</w:t>
            </w:r>
            <w:r w:rsidRPr="004857C7">
              <w:rPr>
                <w:rFonts w:ascii="Arial Narrow" w:hAnsi="Arial Narrow" w:cs="Arial"/>
                <w:spacing w:val="-2"/>
                <w:sz w:val="16"/>
                <w:szCs w:val="16"/>
              </w:rPr>
              <w:t>ff</w:t>
            </w:r>
            <w:r w:rsidRPr="004857C7">
              <w:rPr>
                <w:rFonts w:ascii="Arial Narrow" w:hAnsi="Arial Narrow" w:cs="Arial"/>
                <w:sz w:val="16"/>
                <w:szCs w:val="16"/>
              </w:rPr>
              <w:t>e</w:t>
            </w:r>
            <w:r w:rsidRPr="004857C7">
              <w:rPr>
                <w:rFonts w:ascii="Arial Narrow" w:hAnsi="Arial Narrow" w:cs="Arial"/>
                <w:spacing w:val="3"/>
                <w:sz w:val="16"/>
                <w:szCs w:val="16"/>
              </w:rPr>
              <w:t>c</w:t>
            </w:r>
            <w:r w:rsidRPr="004857C7">
              <w:rPr>
                <w:rFonts w:ascii="Arial Narrow" w:hAnsi="Arial Narrow" w:cs="Arial"/>
                <w:spacing w:val="-1"/>
                <w:sz w:val="16"/>
                <w:szCs w:val="16"/>
              </w:rPr>
              <w:t>t</w:t>
            </w:r>
            <w:r w:rsidRPr="004857C7">
              <w:rPr>
                <w:rFonts w:ascii="Arial Narrow" w:hAnsi="Arial Narrow" w:cs="Arial"/>
                <w:spacing w:val="1"/>
                <w:sz w:val="16"/>
                <w:szCs w:val="16"/>
              </w:rPr>
              <w:t>i</w:t>
            </w:r>
            <w:r w:rsidRPr="004857C7">
              <w:rPr>
                <w:rFonts w:ascii="Arial Narrow" w:hAnsi="Arial Narrow" w:cs="Arial"/>
                <w:spacing w:val="-1"/>
                <w:sz w:val="16"/>
                <w:szCs w:val="16"/>
              </w:rPr>
              <w:t>v</w:t>
            </w:r>
            <w:r w:rsidRPr="004857C7">
              <w:rPr>
                <w:rFonts w:ascii="Arial Narrow" w:hAnsi="Arial Narrow" w:cs="Arial"/>
                <w:sz w:val="16"/>
                <w:szCs w:val="16"/>
              </w:rPr>
              <w:t>e</w:t>
            </w:r>
            <w:r w:rsidRPr="004857C7">
              <w:rPr>
                <w:rFonts w:ascii="Arial Narrow" w:hAnsi="Arial Narrow" w:cs="Arial"/>
                <w:spacing w:val="-1"/>
                <w:sz w:val="16"/>
                <w:szCs w:val="16"/>
              </w:rPr>
              <w:t>l</w:t>
            </w:r>
            <w:r w:rsidRPr="004857C7">
              <w:rPr>
                <w:rFonts w:ascii="Arial Narrow" w:hAnsi="Arial Narrow" w:cs="Arial"/>
                <w:sz w:val="16"/>
                <w:szCs w:val="16"/>
              </w:rPr>
              <w:t>y</w:t>
            </w:r>
            <w:r w:rsidRPr="004857C7">
              <w:rPr>
                <w:rFonts w:ascii="Arial Narrow" w:hAnsi="Arial Narrow" w:cs="Arial"/>
                <w:spacing w:val="-2"/>
                <w:sz w:val="16"/>
                <w:szCs w:val="16"/>
              </w:rPr>
              <w:t xml:space="preserve"> </w:t>
            </w:r>
            <w:r w:rsidRPr="004857C7">
              <w:rPr>
                <w:rFonts w:ascii="Arial Narrow" w:hAnsi="Arial Narrow" w:cs="Arial"/>
                <w:spacing w:val="2"/>
                <w:sz w:val="16"/>
                <w:szCs w:val="16"/>
              </w:rPr>
              <w:t>w</w:t>
            </w:r>
            <w:r w:rsidRPr="004857C7">
              <w:rPr>
                <w:rFonts w:ascii="Arial Narrow" w:hAnsi="Arial Narrow" w:cs="Arial"/>
                <w:spacing w:val="-1"/>
                <w:sz w:val="16"/>
                <w:szCs w:val="16"/>
              </w:rPr>
              <w:t>i</w:t>
            </w:r>
            <w:r w:rsidRPr="004857C7">
              <w:rPr>
                <w:rFonts w:ascii="Arial Narrow" w:hAnsi="Arial Narrow" w:cs="Arial"/>
                <w:spacing w:val="1"/>
                <w:sz w:val="16"/>
                <w:szCs w:val="16"/>
              </w:rPr>
              <w:t>th</w:t>
            </w:r>
            <w:r w:rsidRPr="004857C7">
              <w:rPr>
                <w:rFonts w:ascii="Arial Narrow" w:hAnsi="Arial Narrow" w:cs="Arial"/>
                <w:spacing w:val="-1"/>
                <w:sz w:val="16"/>
                <w:szCs w:val="16"/>
              </w:rPr>
              <w:t>i</w:t>
            </w:r>
            <w:r w:rsidRPr="004857C7">
              <w:rPr>
                <w:rFonts w:ascii="Arial Narrow" w:hAnsi="Arial Narrow" w:cs="Arial"/>
                <w:sz w:val="16"/>
                <w:szCs w:val="16"/>
              </w:rPr>
              <w:t>n a c</w:t>
            </w:r>
            <w:r w:rsidRPr="004857C7">
              <w:rPr>
                <w:rFonts w:ascii="Arial Narrow" w:hAnsi="Arial Narrow" w:cs="Arial"/>
                <w:spacing w:val="-1"/>
                <w:sz w:val="16"/>
                <w:szCs w:val="16"/>
              </w:rPr>
              <w:t>o</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z w:val="16"/>
                <w:szCs w:val="16"/>
              </w:rPr>
              <w:t>e</w:t>
            </w:r>
            <w:r w:rsidRPr="004857C7">
              <w:rPr>
                <w:rFonts w:ascii="Arial Narrow" w:hAnsi="Arial Narrow" w:cs="Arial"/>
                <w:spacing w:val="-1"/>
                <w:sz w:val="16"/>
                <w:szCs w:val="16"/>
              </w:rPr>
              <w:t>x</w:t>
            </w:r>
            <w:r w:rsidRPr="004857C7">
              <w:rPr>
                <w:rFonts w:ascii="Arial Narrow" w:hAnsi="Arial Narrow" w:cs="Arial"/>
                <w:sz w:val="16"/>
                <w:szCs w:val="16"/>
              </w:rPr>
              <w:t>t</w:t>
            </w:r>
            <w:r w:rsidRPr="004857C7">
              <w:rPr>
                <w:rFonts w:ascii="Arial Narrow" w:hAnsi="Arial Narrow" w:cs="Arial"/>
                <w:spacing w:val="2"/>
                <w:sz w:val="16"/>
                <w:szCs w:val="16"/>
              </w:rPr>
              <w:t xml:space="preserve"> </w:t>
            </w:r>
            <w:r w:rsidRPr="004857C7">
              <w:rPr>
                <w:rFonts w:ascii="Arial Narrow" w:hAnsi="Arial Narrow" w:cs="Arial"/>
                <w:spacing w:val="-1"/>
                <w:sz w:val="16"/>
                <w:szCs w:val="16"/>
              </w:rPr>
              <w:t>o</w:t>
            </w:r>
            <w:r w:rsidRPr="004857C7">
              <w:rPr>
                <w:rFonts w:ascii="Arial Narrow" w:hAnsi="Arial Narrow" w:cs="Arial"/>
                <w:sz w:val="16"/>
                <w:szCs w:val="16"/>
              </w:rPr>
              <w:t>f ca</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pacing w:val="-1"/>
                <w:sz w:val="16"/>
                <w:szCs w:val="16"/>
              </w:rPr>
              <w:t>o</w:t>
            </w:r>
            <w:r w:rsidRPr="004857C7">
              <w:rPr>
                <w:rFonts w:ascii="Arial Narrow" w:hAnsi="Arial Narrow" w:cs="Arial"/>
                <w:spacing w:val="1"/>
                <w:sz w:val="16"/>
                <w:szCs w:val="16"/>
              </w:rPr>
              <w:t>n</w:t>
            </w:r>
            <w:r w:rsidRPr="004857C7">
              <w:rPr>
                <w:rFonts w:ascii="Arial Narrow" w:hAnsi="Arial Narrow" w:cs="Arial"/>
                <w:spacing w:val="-2"/>
                <w:sz w:val="16"/>
                <w:szCs w:val="16"/>
              </w:rPr>
              <w:t>m</w:t>
            </w:r>
            <w:r w:rsidRPr="004857C7">
              <w:rPr>
                <w:rFonts w:ascii="Arial Narrow" w:hAnsi="Arial Narrow" w:cs="Arial"/>
                <w:sz w:val="16"/>
                <w:szCs w:val="16"/>
              </w:rPr>
              <w:t>e</w:t>
            </w:r>
            <w:r w:rsidRPr="004857C7">
              <w:rPr>
                <w:rFonts w:ascii="Arial Narrow" w:hAnsi="Arial Narrow" w:cs="Arial"/>
                <w:spacing w:val="-1"/>
                <w:sz w:val="16"/>
                <w:szCs w:val="16"/>
              </w:rPr>
              <w:t>n</w:t>
            </w:r>
            <w:r w:rsidRPr="004857C7">
              <w:rPr>
                <w:rFonts w:ascii="Arial Narrow" w:hAnsi="Arial Narrow" w:cs="Arial"/>
                <w:spacing w:val="1"/>
                <w:sz w:val="16"/>
                <w:szCs w:val="16"/>
              </w:rPr>
              <w:t>t</w:t>
            </w:r>
            <w:r w:rsidRPr="004857C7">
              <w:rPr>
                <w:rFonts w:ascii="Arial Narrow" w:hAnsi="Arial Narrow" w:cs="Arial"/>
                <w:sz w:val="16"/>
                <w:szCs w:val="16"/>
              </w:rPr>
              <w:t xml:space="preserve">, </w:t>
            </w:r>
            <w:r w:rsidRPr="004857C7">
              <w:rPr>
                <w:rFonts w:ascii="Arial Narrow" w:hAnsi="Arial Narrow" w:cs="Arial"/>
                <w:spacing w:val="-1"/>
                <w:sz w:val="16"/>
                <w:szCs w:val="16"/>
              </w:rPr>
              <w:t>p</w:t>
            </w:r>
            <w:r w:rsidRPr="004857C7">
              <w:rPr>
                <w:rFonts w:ascii="Arial Narrow" w:hAnsi="Arial Narrow" w:cs="Arial"/>
                <w:sz w:val="16"/>
                <w:szCs w:val="16"/>
              </w:rPr>
              <w:t>r</w:t>
            </w:r>
            <w:r w:rsidRPr="004857C7">
              <w:rPr>
                <w:rFonts w:ascii="Arial Narrow" w:hAnsi="Arial Narrow" w:cs="Arial"/>
                <w:spacing w:val="-1"/>
                <w:sz w:val="16"/>
                <w:szCs w:val="16"/>
              </w:rPr>
              <w:t>ov</w:t>
            </w:r>
            <w:r w:rsidRPr="004857C7">
              <w:rPr>
                <w:rFonts w:ascii="Arial Narrow" w:hAnsi="Arial Narrow" w:cs="Arial"/>
                <w:spacing w:val="1"/>
                <w:sz w:val="16"/>
                <w:szCs w:val="16"/>
              </w:rPr>
              <w:t>in</w:t>
            </w:r>
            <w:r w:rsidRPr="004857C7">
              <w:rPr>
                <w:rFonts w:ascii="Arial Narrow" w:hAnsi="Arial Narrow" w:cs="Arial"/>
                <w:spacing w:val="-2"/>
                <w:sz w:val="16"/>
                <w:szCs w:val="16"/>
              </w:rPr>
              <w:t>c</w:t>
            </w:r>
            <w:r w:rsidRPr="004857C7">
              <w:rPr>
                <w:rFonts w:ascii="Arial Narrow" w:hAnsi="Arial Narrow" w:cs="Arial"/>
                <w:sz w:val="16"/>
                <w:szCs w:val="16"/>
              </w:rPr>
              <w:t>e,</w:t>
            </w:r>
            <w:r w:rsidRPr="004857C7">
              <w:rPr>
                <w:rFonts w:ascii="Arial Narrow" w:hAnsi="Arial Narrow" w:cs="Arial"/>
                <w:spacing w:val="2"/>
                <w:sz w:val="16"/>
                <w:szCs w:val="16"/>
              </w:rPr>
              <w:t xml:space="preserve"> d</w:t>
            </w:r>
            <w:r w:rsidRPr="004857C7">
              <w:rPr>
                <w:rFonts w:ascii="Arial Narrow" w:hAnsi="Arial Narrow" w:cs="Arial"/>
                <w:spacing w:val="-4"/>
                <w:sz w:val="16"/>
                <w:szCs w:val="16"/>
              </w:rPr>
              <w:t>i</w:t>
            </w:r>
            <w:r w:rsidRPr="004857C7">
              <w:rPr>
                <w:rFonts w:ascii="Arial Narrow" w:hAnsi="Arial Narrow" w:cs="Arial"/>
                <w:spacing w:val="4"/>
                <w:sz w:val="16"/>
                <w:szCs w:val="16"/>
              </w:rPr>
              <w:t>s</w:t>
            </w:r>
            <w:r w:rsidRPr="004857C7">
              <w:rPr>
                <w:rFonts w:ascii="Arial Narrow" w:hAnsi="Arial Narrow" w:cs="Arial"/>
                <w:spacing w:val="1"/>
                <w:sz w:val="16"/>
                <w:szCs w:val="16"/>
              </w:rPr>
              <w:t>t</w:t>
            </w:r>
            <w:r w:rsidRPr="004857C7">
              <w:rPr>
                <w:rFonts w:ascii="Arial Narrow" w:hAnsi="Arial Narrow" w:cs="Arial"/>
                <w:spacing w:val="-2"/>
                <w:sz w:val="16"/>
                <w:szCs w:val="16"/>
              </w:rPr>
              <w:t>r</w:t>
            </w:r>
            <w:r w:rsidRPr="004857C7">
              <w:rPr>
                <w:rFonts w:ascii="Arial Narrow" w:hAnsi="Arial Narrow" w:cs="Arial"/>
                <w:spacing w:val="-1"/>
                <w:sz w:val="16"/>
                <w:szCs w:val="16"/>
              </w:rPr>
              <w:t>i</w:t>
            </w:r>
            <w:r w:rsidRPr="004857C7">
              <w:rPr>
                <w:rFonts w:ascii="Arial Narrow" w:hAnsi="Arial Narrow" w:cs="Arial"/>
                <w:sz w:val="16"/>
                <w:szCs w:val="16"/>
              </w:rPr>
              <w:t>ct a</w:t>
            </w:r>
            <w:r w:rsidRPr="004857C7">
              <w:rPr>
                <w:rFonts w:ascii="Arial Narrow" w:hAnsi="Arial Narrow" w:cs="Arial"/>
                <w:spacing w:val="1"/>
                <w:sz w:val="16"/>
                <w:szCs w:val="16"/>
              </w:rPr>
              <w:t>n</w:t>
            </w:r>
            <w:r w:rsidRPr="004857C7">
              <w:rPr>
                <w:rFonts w:ascii="Arial Narrow" w:hAnsi="Arial Narrow" w:cs="Arial"/>
                <w:sz w:val="16"/>
                <w:szCs w:val="16"/>
              </w:rPr>
              <w:t>d c</w:t>
            </w:r>
            <w:r w:rsidRPr="004857C7">
              <w:rPr>
                <w:rFonts w:ascii="Arial Narrow" w:hAnsi="Arial Narrow" w:cs="Arial"/>
                <w:spacing w:val="-1"/>
                <w:sz w:val="16"/>
                <w:szCs w:val="16"/>
              </w:rPr>
              <w:t>o</w:t>
            </w:r>
            <w:r w:rsidRPr="004857C7">
              <w:rPr>
                <w:rFonts w:ascii="Arial Narrow" w:hAnsi="Arial Narrow" w:cs="Arial"/>
                <w:sz w:val="16"/>
                <w:szCs w:val="16"/>
              </w:rPr>
              <w:t>mm</w:t>
            </w:r>
            <w:r w:rsidRPr="004857C7">
              <w:rPr>
                <w:rFonts w:ascii="Arial Narrow" w:hAnsi="Arial Narrow" w:cs="Arial"/>
                <w:spacing w:val="-1"/>
                <w:sz w:val="16"/>
                <w:szCs w:val="16"/>
              </w:rPr>
              <w:t>un</w:t>
            </w:r>
            <w:r w:rsidRPr="004857C7">
              <w:rPr>
                <w:rFonts w:ascii="Arial Narrow" w:hAnsi="Arial Narrow" w:cs="Arial"/>
                <w:sz w:val="16"/>
                <w:szCs w:val="16"/>
              </w:rPr>
              <w:t>e</w:t>
            </w:r>
            <w:r w:rsidRPr="004857C7">
              <w:rPr>
                <w:rFonts w:ascii="Arial Narrow" w:hAnsi="Arial Narrow" w:cs="Arial"/>
                <w:spacing w:val="4"/>
                <w:sz w:val="16"/>
                <w:szCs w:val="16"/>
              </w:rPr>
              <w:t xml:space="preserve"> </w:t>
            </w:r>
            <w:r w:rsidRPr="004857C7">
              <w:rPr>
                <w:rFonts w:ascii="Arial Narrow" w:hAnsi="Arial Narrow" w:cs="Arial"/>
                <w:spacing w:val="-1"/>
                <w:sz w:val="16"/>
                <w:szCs w:val="16"/>
              </w:rPr>
              <w:t>l</w:t>
            </w:r>
            <w:r w:rsidRPr="004857C7">
              <w:rPr>
                <w:rFonts w:ascii="Arial Narrow" w:hAnsi="Arial Narrow" w:cs="Arial"/>
                <w:sz w:val="16"/>
                <w:szCs w:val="16"/>
              </w:rPr>
              <w:t>e</w:t>
            </w:r>
            <w:r w:rsidRPr="004857C7">
              <w:rPr>
                <w:rFonts w:ascii="Arial Narrow" w:hAnsi="Arial Narrow" w:cs="Arial"/>
                <w:spacing w:val="-1"/>
                <w:sz w:val="16"/>
                <w:szCs w:val="16"/>
              </w:rPr>
              <w:t>v</w:t>
            </w:r>
            <w:r w:rsidRPr="004857C7">
              <w:rPr>
                <w:rFonts w:ascii="Arial Narrow" w:hAnsi="Arial Narrow" w:cs="Arial"/>
                <w:sz w:val="16"/>
                <w:szCs w:val="16"/>
              </w:rPr>
              <w:t xml:space="preserve">el </w:t>
            </w:r>
            <w:r w:rsidRPr="004857C7">
              <w:rPr>
                <w:rFonts w:ascii="Arial Narrow" w:hAnsi="Arial Narrow" w:cs="Arial"/>
                <w:spacing w:val="-1"/>
                <w:sz w:val="16"/>
                <w:szCs w:val="16"/>
              </w:rPr>
              <w:t>pl</w:t>
            </w:r>
            <w:r w:rsidRPr="004857C7">
              <w:rPr>
                <w:rFonts w:ascii="Arial Narrow" w:hAnsi="Arial Narrow" w:cs="Arial"/>
                <w:spacing w:val="3"/>
                <w:sz w:val="16"/>
                <w:szCs w:val="16"/>
              </w:rPr>
              <w:t>a</w:t>
            </w:r>
            <w:r w:rsidRPr="004857C7">
              <w:rPr>
                <w:rFonts w:ascii="Arial Narrow" w:hAnsi="Arial Narrow" w:cs="Arial"/>
                <w:spacing w:val="-1"/>
                <w:sz w:val="16"/>
                <w:szCs w:val="16"/>
              </w:rPr>
              <w:t>n</w:t>
            </w:r>
            <w:r w:rsidRPr="004857C7">
              <w:rPr>
                <w:rFonts w:ascii="Arial Narrow" w:hAnsi="Arial Narrow" w:cs="Arial"/>
                <w:spacing w:val="1"/>
                <w:sz w:val="16"/>
                <w:szCs w:val="16"/>
              </w:rPr>
              <w:t>n</w:t>
            </w:r>
            <w:r w:rsidRPr="004857C7">
              <w:rPr>
                <w:rFonts w:ascii="Arial Narrow" w:hAnsi="Arial Narrow" w:cs="Arial"/>
                <w:spacing w:val="-1"/>
                <w:sz w:val="16"/>
                <w:szCs w:val="16"/>
              </w:rPr>
              <w:t>in</w:t>
            </w:r>
            <w:r w:rsidRPr="004857C7">
              <w:rPr>
                <w:rFonts w:ascii="Arial Narrow" w:hAnsi="Arial Narrow" w:cs="Arial"/>
                <w:sz w:val="16"/>
                <w:szCs w:val="16"/>
              </w:rPr>
              <w:t xml:space="preserve">g </w:t>
            </w:r>
            <w:r w:rsidRPr="004857C7">
              <w:rPr>
                <w:rFonts w:ascii="Arial Narrow" w:hAnsi="Arial Narrow" w:cs="Arial"/>
                <w:spacing w:val="-1"/>
                <w:sz w:val="16"/>
                <w:szCs w:val="16"/>
              </w:rPr>
              <w:t>d</w:t>
            </w:r>
            <w:r w:rsidRPr="004857C7">
              <w:rPr>
                <w:rFonts w:ascii="Arial Narrow" w:hAnsi="Arial Narrow" w:cs="Arial"/>
                <w:spacing w:val="3"/>
                <w:sz w:val="16"/>
                <w:szCs w:val="16"/>
              </w:rPr>
              <w:t>e</w:t>
            </w:r>
            <w:r w:rsidRPr="004857C7">
              <w:rPr>
                <w:rFonts w:ascii="Arial Narrow" w:hAnsi="Arial Narrow" w:cs="Arial"/>
                <w:spacing w:val="-1"/>
                <w:sz w:val="16"/>
                <w:szCs w:val="16"/>
              </w:rPr>
              <w:t>liv</w:t>
            </w:r>
            <w:r w:rsidRPr="004857C7">
              <w:rPr>
                <w:rFonts w:ascii="Arial Narrow" w:hAnsi="Arial Narrow" w:cs="Arial"/>
                <w:spacing w:val="3"/>
                <w:sz w:val="16"/>
                <w:szCs w:val="16"/>
              </w:rPr>
              <w:t>e</w:t>
            </w:r>
            <w:r w:rsidRPr="004857C7">
              <w:rPr>
                <w:rFonts w:ascii="Arial Narrow" w:hAnsi="Arial Narrow" w:cs="Arial"/>
                <w:spacing w:val="-2"/>
                <w:sz w:val="16"/>
                <w:szCs w:val="16"/>
              </w:rPr>
              <w:t>r</w:t>
            </w:r>
            <w:r w:rsidRPr="004857C7">
              <w:rPr>
                <w:rFonts w:ascii="Arial Narrow" w:hAnsi="Arial Narrow" w:cs="Arial"/>
                <w:spacing w:val="-1"/>
                <w:sz w:val="16"/>
                <w:szCs w:val="16"/>
              </w:rPr>
              <w:t>i</w:t>
            </w:r>
            <w:r w:rsidRPr="004857C7">
              <w:rPr>
                <w:rFonts w:ascii="Arial Narrow" w:hAnsi="Arial Narrow" w:cs="Arial"/>
                <w:spacing w:val="1"/>
                <w:sz w:val="16"/>
                <w:szCs w:val="16"/>
              </w:rPr>
              <w:t>n</w:t>
            </w:r>
            <w:r w:rsidRPr="004857C7">
              <w:rPr>
                <w:rFonts w:ascii="Arial Narrow" w:hAnsi="Arial Narrow" w:cs="Arial"/>
                <w:sz w:val="16"/>
                <w:szCs w:val="16"/>
              </w:rPr>
              <w:t>g c</w:t>
            </w:r>
            <w:r w:rsidRPr="004857C7">
              <w:rPr>
                <w:rFonts w:ascii="Arial Narrow" w:hAnsi="Arial Narrow" w:cs="Arial"/>
                <w:spacing w:val="-1"/>
                <w:sz w:val="16"/>
                <w:szCs w:val="16"/>
              </w:rPr>
              <w:t>o</w:t>
            </w:r>
            <w:r w:rsidRPr="004857C7">
              <w:rPr>
                <w:rFonts w:ascii="Arial Narrow" w:hAnsi="Arial Narrow" w:cs="Arial"/>
                <w:spacing w:val="1"/>
                <w:sz w:val="16"/>
                <w:szCs w:val="16"/>
              </w:rPr>
              <w:t>n</w:t>
            </w:r>
            <w:r w:rsidRPr="004857C7">
              <w:rPr>
                <w:rFonts w:ascii="Arial Narrow" w:hAnsi="Arial Narrow" w:cs="Arial"/>
                <w:sz w:val="16"/>
                <w:szCs w:val="16"/>
              </w:rPr>
              <w:t>cr</w:t>
            </w:r>
            <w:r w:rsidRPr="004857C7">
              <w:rPr>
                <w:rFonts w:ascii="Arial Narrow" w:hAnsi="Arial Narrow" w:cs="Arial"/>
                <w:spacing w:val="-2"/>
                <w:sz w:val="16"/>
                <w:szCs w:val="16"/>
              </w:rPr>
              <w:t>e</w:t>
            </w:r>
            <w:r w:rsidRPr="004857C7">
              <w:rPr>
                <w:rFonts w:ascii="Arial Narrow" w:hAnsi="Arial Narrow" w:cs="Arial"/>
                <w:spacing w:val="1"/>
                <w:sz w:val="16"/>
                <w:szCs w:val="16"/>
              </w:rPr>
              <w:t>t</w:t>
            </w:r>
            <w:r w:rsidRPr="004857C7">
              <w:rPr>
                <w:rFonts w:ascii="Arial Narrow" w:hAnsi="Arial Narrow" w:cs="Arial"/>
                <w:sz w:val="16"/>
                <w:szCs w:val="16"/>
              </w:rPr>
              <w:t>e</w:t>
            </w:r>
            <w:r w:rsidRPr="004857C7">
              <w:rPr>
                <w:rFonts w:ascii="Arial Narrow" w:hAnsi="Arial Narrow" w:cs="Arial"/>
                <w:spacing w:val="-1"/>
                <w:sz w:val="16"/>
                <w:szCs w:val="16"/>
              </w:rPr>
              <w:t xml:space="preserve"> b</w:t>
            </w:r>
            <w:r w:rsidRPr="004857C7">
              <w:rPr>
                <w:rFonts w:ascii="Arial Narrow" w:hAnsi="Arial Narrow" w:cs="Arial"/>
                <w:sz w:val="16"/>
                <w:szCs w:val="16"/>
              </w:rPr>
              <w:t>e</w:t>
            </w:r>
            <w:r w:rsidRPr="004857C7">
              <w:rPr>
                <w:rFonts w:ascii="Arial Narrow" w:hAnsi="Arial Narrow" w:cs="Arial"/>
                <w:spacing w:val="-1"/>
                <w:sz w:val="16"/>
                <w:szCs w:val="16"/>
              </w:rPr>
              <w:t>n</w:t>
            </w:r>
            <w:r w:rsidRPr="004857C7">
              <w:rPr>
                <w:rFonts w:ascii="Arial Narrow" w:hAnsi="Arial Narrow" w:cs="Arial"/>
                <w:sz w:val="16"/>
                <w:szCs w:val="16"/>
              </w:rPr>
              <w:t>e</w:t>
            </w:r>
            <w:r w:rsidRPr="004857C7">
              <w:rPr>
                <w:rFonts w:ascii="Arial Narrow" w:hAnsi="Arial Narrow" w:cs="Arial"/>
                <w:spacing w:val="-2"/>
                <w:sz w:val="16"/>
                <w:szCs w:val="16"/>
              </w:rPr>
              <w:t>f</w:t>
            </w:r>
            <w:r w:rsidRPr="004857C7">
              <w:rPr>
                <w:rFonts w:ascii="Arial Narrow" w:hAnsi="Arial Narrow" w:cs="Arial"/>
                <w:spacing w:val="1"/>
                <w:sz w:val="16"/>
                <w:szCs w:val="16"/>
              </w:rPr>
              <w:t>i</w:t>
            </w:r>
            <w:r w:rsidRPr="004857C7">
              <w:rPr>
                <w:rFonts w:ascii="Arial Narrow" w:hAnsi="Arial Narrow" w:cs="Arial"/>
                <w:spacing w:val="-1"/>
                <w:sz w:val="16"/>
                <w:szCs w:val="16"/>
              </w:rPr>
              <w:t>t</w:t>
            </w:r>
            <w:r w:rsidRPr="004857C7">
              <w:rPr>
                <w:rFonts w:ascii="Arial Narrow" w:hAnsi="Arial Narrow" w:cs="Arial"/>
                <w:sz w:val="16"/>
                <w:szCs w:val="16"/>
              </w:rPr>
              <w:t>s</w:t>
            </w:r>
            <w:r w:rsidRPr="004857C7">
              <w:rPr>
                <w:rFonts w:ascii="Arial Narrow" w:hAnsi="Arial Narrow" w:cs="Arial"/>
                <w:spacing w:val="2"/>
                <w:sz w:val="16"/>
                <w:szCs w:val="16"/>
              </w:rPr>
              <w:t xml:space="preserve"> </w:t>
            </w:r>
            <w:r w:rsidRPr="004857C7">
              <w:rPr>
                <w:rFonts w:ascii="Arial Narrow" w:hAnsi="Arial Narrow" w:cs="Arial"/>
                <w:spacing w:val="1"/>
                <w:sz w:val="16"/>
                <w:szCs w:val="16"/>
              </w:rPr>
              <w:t>t</w:t>
            </w:r>
            <w:r w:rsidRPr="004857C7">
              <w:rPr>
                <w:rFonts w:ascii="Arial Narrow" w:hAnsi="Arial Narrow" w:cs="Arial"/>
                <w:sz w:val="16"/>
                <w:szCs w:val="16"/>
              </w:rPr>
              <w:t xml:space="preserve">o </w:t>
            </w:r>
            <w:r w:rsidRPr="004857C7">
              <w:rPr>
                <w:rFonts w:ascii="Arial Narrow" w:hAnsi="Arial Narrow" w:cs="Arial"/>
                <w:spacing w:val="-4"/>
                <w:sz w:val="16"/>
                <w:szCs w:val="16"/>
              </w:rPr>
              <w:t>l</w:t>
            </w:r>
            <w:r w:rsidRPr="004857C7">
              <w:rPr>
                <w:rFonts w:ascii="Arial Narrow" w:hAnsi="Arial Narrow" w:cs="Arial"/>
                <w:spacing w:val="-1"/>
                <w:sz w:val="16"/>
                <w:szCs w:val="16"/>
              </w:rPr>
              <w:t>o</w:t>
            </w:r>
            <w:r w:rsidRPr="004857C7">
              <w:rPr>
                <w:rFonts w:ascii="Arial Narrow" w:hAnsi="Arial Narrow" w:cs="Arial"/>
                <w:spacing w:val="3"/>
                <w:sz w:val="16"/>
                <w:szCs w:val="16"/>
              </w:rPr>
              <w:t>c</w:t>
            </w:r>
            <w:r w:rsidRPr="004857C7">
              <w:rPr>
                <w:rFonts w:ascii="Arial Narrow" w:hAnsi="Arial Narrow" w:cs="Arial"/>
                <w:sz w:val="16"/>
                <w:szCs w:val="16"/>
              </w:rPr>
              <w:t>al c</w:t>
            </w:r>
            <w:r w:rsidRPr="004857C7">
              <w:rPr>
                <w:rFonts w:ascii="Arial Narrow" w:hAnsi="Arial Narrow" w:cs="Arial"/>
                <w:spacing w:val="-1"/>
                <w:sz w:val="16"/>
                <w:szCs w:val="16"/>
              </w:rPr>
              <w:t>o</w:t>
            </w:r>
            <w:r w:rsidRPr="004857C7">
              <w:rPr>
                <w:rFonts w:ascii="Arial Narrow" w:hAnsi="Arial Narrow" w:cs="Arial"/>
                <w:sz w:val="16"/>
                <w:szCs w:val="16"/>
              </w:rPr>
              <w:t>mm</w:t>
            </w:r>
            <w:r w:rsidRPr="004857C7">
              <w:rPr>
                <w:rFonts w:ascii="Arial Narrow" w:hAnsi="Arial Narrow" w:cs="Arial"/>
                <w:spacing w:val="1"/>
                <w:sz w:val="16"/>
                <w:szCs w:val="16"/>
              </w:rPr>
              <w:t>u</w:t>
            </w:r>
            <w:r w:rsidRPr="004857C7">
              <w:rPr>
                <w:rFonts w:ascii="Arial Narrow" w:hAnsi="Arial Narrow" w:cs="Arial"/>
                <w:spacing w:val="-1"/>
                <w:sz w:val="16"/>
                <w:szCs w:val="16"/>
              </w:rPr>
              <w:t>n</w:t>
            </w:r>
            <w:r w:rsidRPr="004857C7">
              <w:rPr>
                <w:rFonts w:ascii="Arial Narrow" w:hAnsi="Arial Narrow" w:cs="Arial"/>
                <w:spacing w:val="1"/>
                <w:sz w:val="16"/>
                <w:szCs w:val="16"/>
              </w:rPr>
              <w:t>i</w:t>
            </w:r>
            <w:r w:rsidRPr="004857C7">
              <w:rPr>
                <w:rFonts w:ascii="Arial Narrow" w:hAnsi="Arial Narrow" w:cs="Arial"/>
                <w:spacing w:val="-1"/>
                <w:sz w:val="16"/>
                <w:szCs w:val="16"/>
              </w:rPr>
              <w:t>ti</w:t>
            </w:r>
            <w:r w:rsidRPr="004857C7">
              <w:rPr>
                <w:rFonts w:ascii="Arial Narrow" w:hAnsi="Arial Narrow" w:cs="Arial"/>
                <w:sz w:val="16"/>
                <w:szCs w:val="16"/>
              </w:rPr>
              <w:t>es</w:t>
            </w:r>
          </w:p>
        </w:tc>
        <w:tc>
          <w:tcPr>
            <w:tcW w:w="216" w:type="pct"/>
            <w:tcBorders>
              <w:bottom w:val="single" w:sz="8" w:space="0" w:color="000000"/>
            </w:tcBorders>
            <w:shd w:val="clear" w:color="auto" w:fill="E0E0E0"/>
            <w:tcMar>
              <w:left w:w="0" w:type="dxa"/>
              <w:right w:w="0" w:type="dxa"/>
            </w:tcMar>
          </w:tcPr>
          <w:p w14:paraId="00910B8A" w14:textId="4B58A751" w:rsidR="00690A08" w:rsidRPr="00726239" w:rsidRDefault="00690A08" w:rsidP="00925F46">
            <w:pPr>
              <w:widowControl w:val="0"/>
              <w:autoSpaceDE w:val="0"/>
              <w:autoSpaceDN w:val="0"/>
              <w:adjustRightInd w:val="0"/>
              <w:ind w:right="118"/>
              <w:jc w:val="center"/>
              <w:rPr>
                <w:rFonts w:ascii="Arial Narrow" w:hAnsi="Arial Narrow"/>
                <w:b/>
                <w:bCs/>
                <w:sz w:val="18"/>
                <w:szCs w:val="18"/>
              </w:rPr>
            </w:pPr>
            <w:r w:rsidRPr="00726239">
              <w:rPr>
                <w:rFonts w:ascii="Arial Narrow" w:hAnsi="Arial Narrow"/>
                <w:b/>
                <w:bCs/>
                <w:sz w:val="18"/>
                <w:szCs w:val="18"/>
              </w:rPr>
              <w:t>S</w:t>
            </w:r>
          </w:p>
        </w:tc>
      </w:tr>
      <w:tr w:rsidR="00EC65EC" w:rsidRPr="000679BD" w14:paraId="3B8D37B6" w14:textId="77777777" w:rsidTr="004857C7">
        <w:trPr>
          <w:jc w:val="center"/>
        </w:trPr>
        <w:tc>
          <w:tcPr>
            <w:tcW w:w="433" w:type="pct"/>
            <w:tcMar>
              <w:left w:w="0" w:type="dxa"/>
              <w:right w:w="0" w:type="dxa"/>
            </w:tcMar>
          </w:tcPr>
          <w:p w14:paraId="7451D030" w14:textId="4E63581C" w:rsidR="00EC65EC" w:rsidRPr="004857C7" w:rsidRDefault="00EC65EC"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2.1 </w:t>
            </w:r>
            <w:r w:rsidRPr="004857C7">
              <w:rPr>
                <w:rFonts w:ascii="Arial Narrow" w:hAnsi="Arial Narrow"/>
                <w:spacing w:val="3"/>
                <w:sz w:val="16"/>
                <w:szCs w:val="16"/>
              </w:rPr>
              <w:t xml:space="preserve">Management and business plans for CFs and CPAs, that provide environmental and financial sustainability and opportunities for business development, are developed, approved and beginning implementation. </w:t>
            </w:r>
          </w:p>
        </w:tc>
        <w:tc>
          <w:tcPr>
            <w:tcW w:w="614" w:type="pct"/>
          </w:tcPr>
          <w:p w14:paraId="01ACB7C1" w14:textId="77777777" w:rsidR="00EC65EC" w:rsidRPr="004857C7" w:rsidRDefault="00EC65EC" w:rsidP="004857C7">
            <w:pPr>
              <w:tabs>
                <w:tab w:val="left" w:pos="963"/>
                <w:tab w:val="left" w:pos="1644"/>
              </w:tabs>
              <w:rPr>
                <w:rFonts w:ascii="Arial Narrow" w:hAnsi="Arial Narrow"/>
                <w:sz w:val="16"/>
                <w:szCs w:val="16"/>
              </w:rPr>
            </w:pPr>
            <w:r w:rsidRPr="004857C7">
              <w:rPr>
                <w:rFonts w:ascii="Arial Narrow" w:hAnsi="Arial Narrow" w:cs="Calibri"/>
                <w:sz w:val="16"/>
                <w:szCs w:val="16"/>
              </w:rPr>
              <w:t>No. of CPAs with management plans and business plans that have passed final stage of approval process and are being implemented.  [Revised]</w:t>
            </w:r>
          </w:p>
        </w:tc>
        <w:tc>
          <w:tcPr>
            <w:tcW w:w="463" w:type="pct"/>
          </w:tcPr>
          <w:p w14:paraId="5A122A53" w14:textId="77777777" w:rsidR="00EC65EC" w:rsidRPr="004857C7" w:rsidRDefault="00EC65EC" w:rsidP="00A61AED">
            <w:pPr>
              <w:rPr>
                <w:rFonts w:ascii="Arial Narrow" w:hAnsi="Arial Narrow"/>
                <w:sz w:val="16"/>
                <w:szCs w:val="16"/>
              </w:rPr>
            </w:pPr>
            <w:r w:rsidRPr="004857C7">
              <w:rPr>
                <w:rFonts w:ascii="Arial Narrow" w:hAnsi="Arial Narrow" w:cs="Calibri"/>
                <w:sz w:val="16"/>
                <w:szCs w:val="16"/>
              </w:rPr>
              <w:t>0 CPAs</w:t>
            </w:r>
          </w:p>
        </w:tc>
        <w:tc>
          <w:tcPr>
            <w:tcW w:w="459" w:type="pct"/>
          </w:tcPr>
          <w:p w14:paraId="05EE8960" w14:textId="77777777" w:rsidR="00EC65EC" w:rsidRPr="004857C7" w:rsidRDefault="00EC65EC" w:rsidP="00A61AED">
            <w:pPr>
              <w:rPr>
                <w:rFonts w:ascii="Arial Narrow" w:hAnsi="Arial Narrow"/>
                <w:sz w:val="16"/>
                <w:szCs w:val="16"/>
              </w:rPr>
            </w:pPr>
            <w:r w:rsidRPr="004857C7">
              <w:rPr>
                <w:rFonts w:ascii="Arial Narrow" w:hAnsi="Arial Narrow" w:cs="Calibri"/>
                <w:sz w:val="16"/>
                <w:szCs w:val="16"/>
              </w:rPr>
              <w:t>10 CPAs have passed the final stage of approval process by EoP</w:t>
            </w:r>
          </w:p>
        </w:tc>
        <w:tc>
          <w:tcPr>
            <w:tcW w:w="1279" w:type="pct"/>
          </w:tcPr>
          <w:p w14:paraId="4F303B90" w14:textId="25BA419C" w:rsidR="00EC65EC" w:rsidRPr="004857C7" w:rsidRDefault="00EC65EC" w:rsidP="002420DF">
            <w:pPr>
              <w:keepNext/>
              <w:jc w:val="center"/>
              <w:outlineLvl w:val="2"/>
              <w:rPr>
                <w:rFonts w:ascii="Arial Narrow" w:hAnsi="Arial Narrow" w:cs="Calibri"/>
                <w:sz w:val="16"/>
                <w:szCs w:val="16"/>
              </w:rPr>
            </w:pPr>
            <w:r w:rsidRPr="004857C7">
              <w:rPr>
                <w:rFonts w:ascii="Arial Narrow" w:hAnsi="Arial Narrow" w:cs="Calibri"/>
                <w:sz w:val="16"/>
                <w:szCs w:val="16"/>
              </w:rPr>
              <w:t>CPA management planning process started after CPA orientation and kick start. CPA activities lead by GDANCP/MoE. Implementation structure, including focal persons at both national and sub-national level, identified and appointed, Target project CPA sites and work planning reviewed and endorsed.</w:t>
            </w:r>
          </w:p>
          <w:p w14:paraId="3A14D20F" w14:textId="438C491A" w:rsidR="00EC65EC" w:rsidRPr="004857C7" w:rsidRDefault="00EC65EC" w:rsidP="00A61AED">
            <w:pPr>
              <w:rPr>
                <w:rFonts w:ascii="Arial Narrow" w:hAnsi="Arial Narrow" w:cs="Calibri"/>
                <w:sz w:val="16"/>
                <w:szCs w:val="16"/>
                <w:highlight w:val="yellow"/>
              </w:rPr>
            </w:pPr>
          </w:p>
        </w:tc>
        <w:tc>
          <w:tcPr>
            <w:tcW w:w="922" w:type="pct"/>
            <w:tcBorders>
              <w:top w:val="single" w:sz="8" w:space="0" w:color="000000"/>
              <w:bottom w:val="single" w:sz="8" w:space="0" w:color="000000"/>
            </w:tcBorders>
            <w:shd w:val="clear" w:color="auto" w:fill="FFFF00"/>
          </w:tcPr>
          <w:p w14:paraId="2B18DC7A" w14:textId="75B869EF" w:rsidR="00EC65EC" w:rsidRPr="004857C7" w:rsidRDefault="00EC65EC" w:rsidP="00A61AED">
            <w:pPr>
              <w:rPr>
                <w:rFonts w:ascii="Arial Narrow" w:hAnsi="Arial Narrow" w:cs="Calibri"/>
                <w:sz w:val="16"/>
                <w:szCs w:val="16"/>
              </w:rPr>
            </w:pPr>
            <w:r w:rsidRPr="004857C7">
              <w:rPr>
                <w:rFonts w:ascii="Arial Narrow" w:hAnsi="Arial Narrow" w:cs="Calibri"/>
                <w:sz w:val="16"/>
                <w:szCs w:val="16"/>
              </w:rPr>
              <w:t xml:space="preserve">All 11 CPA completed draft CPA management plans and are now under review by MoE. </w:t>
            </w:r>
          </w:p>
          <w:p w14:paraId="73CEFB6D" w14:textId="77777777" w:rsidR="00EC65EC" w:rsidRPr="004857C7" w:rsidRDefault="00EC65EC" w:rsidP="00A61AED">
            <w:pPr>
              <w:rPr>
                <w:rFonts w:ascii="Arial Narrow" w:hAnsi="Arial Narrow"/>
                <w:sz w:val="16"/>
                <w:szCs w:val="16"/>
              </w:rPr>
            </w:pPr>
          </w:p>
        </w:tc>
        <w:tc>
          <w:tcPr>
            <w:tcW w:w="614" w:type="pct"/>
          </w:tcPr>
          <w:p w14:paraId="2D9F565C" w14:textId="52B32932" w:rsidR="00EC65EC" w:rsidRPr="004857C7" w:rsidRDefault="00EC65EC"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 xml:space="preserve">Satisfactory progress: it is expected that </w:t>
            </w:r>
            <w:r w:rsidR="00420300" w:rsidRPr="004857C7">
              <w:rPr>
                <w:rFonts w:ascii="Arial Narrow" w:hAnsi="Arial Narrow"/>
                <w:bCs/>
                <w:sz w:val="16"/>
                <w:szCs w:val="16"/>
              </w:rPr>
              <w:t xml:space="preserve">CPA </w:t>
            </w:r>
            <w:r w:rsidRPr="004857C7">
              <w:rPr>
                <w:rFonts w:ascii="Arial Narrow" w:hAnsi="Arial Narrow"/>
                <w:bCs/>
                <w:sz w:val="16"/>
                <w:szCs w:val="16"/>
              </w:rPr>
              <w:t>management and business plans will be approved within time frame of project, or shortly thereafter.</w:t>
            </w:r>
          </w:p>
        </w:tc>
        <w:tc>
          <w:tcPr>
            <w:tcW w:w="216" w:type="pct"/>
            <w:tcBorders>
              <w:top w:val="single" w:sz="8" w:space="0" w:color="000000"/>
              <w:bottom w:val="nil"/>
            </w:tcBorders>
            <w:tcMar>
              <w:left w:w="0" w:type="dxa"/>
              <w:right w:w="0" w:type="dxa"/>
            </w:tcMar>
          </w:tcPr>
          <w:p w14:paraId="4DAE8766" w14:textId="2317BAD9" w:rsidR="00EC65EC" w:rsidRPr="00726239" w:rsidRDefault="00EC65EC"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0E7D5B" w:rsidRPr="000679BD" w14:paraId="18C49AAE" w14:textId="77777777" w:rsidTr="004857C7">
        <w:trPr>
          <w:jc w:val="center"/>
        </w:trPr>
        <w:tc>
          <w:tcPr>
            <w:tcW w:w="433" w:type="pct"/>
          </w:tcPr>
          <w:p w14:paraId="339F0AEC" w14:textId="77777777" w:rsidR="000E7D5B" w:rsidRPr="004857C7" w:rsidRDefault="000E7D5B" w:rsidP="004857C7">
            <w:pPr>
              <w:autoSpaceDE w:val="0"/>
              <w:autoSpaceDN w:val="0"/>
              <w:adjustRightInd w:val="0"/>
              <w:ind w:right="-27"/>
              <w:rPr>
                <w:rFonts w:ascii="Arial Narrow" w:hAnsi="Arial Narrow"/>
                <w:b/>
                <w:spacing w:val="-5"/>
                <w:sz w:val="16"/>
                <w:szCs w:val="16"/>
              </w:rPr>
            </w:pPr>
          </w:p>
        </w:tc>
        <w:tc>
          <w:tcPr>
            <w:tcW w:w="614" w:type="pct"/>
          </w:tcPr>
          <w:p w14:paraId="7772D659" w14:textId="77777777" w:rsidR="000E7D5B" w:rsidRPr="004857C7" w:rsidRDefault="000E7D5B" w:rsidP="004857C7">
            <w:pPr>
              <w:tabs>
                <w:tab w:val="left" w:pos="963"/>
                <w:tab w:val="left" w:pos="1644"/>
              </w:tabs>
              <w:rPr>
                <w:rFonts w:ascii="Arial Narrow" w:hAnsi="Arial Narrow"/>
                <w:sz w:val="16"/>
                <w:szCs w:val="16"/>
              </w:rPr>
            </w:pPr>
            <w:r w:rsidRPr="004857C7">
              <w:rPr>
                <w:rFonts w:ascii="Arial Narrow" w:hAnsi="Arial Narrow" w:cs="Calibri"/>
                <w:sz w:val="16"/>
                <w:szCs w:val="16"/>
              </w:rPr>
              <w:t>Number of CFs with management and business plans that have passed final stage of approval process and are being implemented.  [Revised]</w:t>
            </w:r>
          </w:p>
        </w:tc>
        <w:tc>
          <w:tcPr>
            <w:tcW w:w="463" w:type="pct"/>
          </w:tcPr>
          <w:p w14:paraId="0B9613A4" w14:textId="77777777" w:rsidR="000E7D5B" w:rsidRPr="004857C7" w:rsidRDefault="000E7D5B" w:rsidP="00A61AED">
            <w:pPr>
              <w:rPr>
                <w:rFonts w:ascii="Arial Narrow" w:hAnsi="Arial Narrow"/>
                <w:sz w:val="16"/>
                <w:szCs w:val="16"/>
              </w:rPr>
            </w:pPr>
            <w:r w:rsidRPr="004857C7">
              <w:rPr>
                <w:rFonts w:ascii="Arial Narrow" w:hAnsi="Arial Narrow" w:cs="Calibri"/>
                <w:sz w:val="16"/>
                <w:szCs w:val="16"/>
              </w:rPr>
              <w:t>0 CFs</w:t>
            </w:r>
          </w:p>
        </w:tc>
        <w:tc>
          <w:tcPr>
            <w:tcW w:w="459" w:type="pct"/>
          </w:tcPr>
          <w:p w14:paraId="177C1F12" w14:textId="77777777" w:rsidR="000E7D5B" w:rsidRPr="004857C7" w:rsidRDefault="000E7D5B" w:rsidP="00A61AED">
            <w:pPr>
              <w:rPr>
                <w:rFonts w:ascii="Arial Narrow" w:hAnsi="Arial Narrow"/>
                <w:sz w:val="16"/>
                <w:szCs w:val="16"/>
              </w:rPr>
            </w:pPr>
            <w:r w:rsidRPr="004857C7">
              <w:rPr>
                <w:rFonts w:ascii="Arial Narrow" w:hAnsi="Arial Narrow" w:cs="Calibri"/>
                <w:sz w:val="16"/>
                <w:szCs w:val="16"/>
              </w:rPr>
              <w:t>a. 34 CFAs (including 30 CFs and 4 ACFMs) have passed the final stage of approval process by EoP.  [Revised]</w:t>
            </w:r>
          </w:p>
        </w:tc>
        <w:tc>
          <w:tcPr>
            <w:tcW w:w="1279" w:type="pct"/>
          </w:tcPr>
          <w:p w14:paraId="508B4BCA" w14:textId="3A1F58B2" w:rsidR="000E7D5B" w:rsidRPr="004857C7" w:rsidRDefault="000E7D5B" w:rsidP="002420DF">
            <w:pPr>
              <w:keepNext/>
              <w:jc w:val="center"/>
              <w:outlineLvl w:val="2"/>
              <w:rPr>
                <w:rFonts w:ascii="Arial Narrow" w:hAnsi="Arial Narrow"/>
                <w:sz w:val="16"/>
                <w:szCs w:val="16"/>
              </w:rPr>
            </w:pPr>
            <w:r w:rsidRPr="004857C7">
              <w:rPr>
                <w:rFonts w:ascii="Arial Narrow" w:hAnsi="Arial Narrow" w:cs="Calibri"/>
                <w:sz w:val="16"/>
                <w:szCs w:val="16"/>
              </w:rPr>
              <w:t xml:space="preserve">CF management planning comprises 8 steps (MAFF Prakas on Community Forestry, 2006): All 30 CFs progressed to step 7 (management planning process). Different management blocks already demarcated and participatory forest inventorying conducted and data analysed. Management plans drafted for all 30 CF sites and are being submitted to FAC for final review and approval. </w:t>
            </w:r>
          </w:p>
          <w:p w14:paraId="563F4D73" w14:textId="0134F7CE" w:rsidR="000E7D5B" w:rsidRPr="004857C7" w:rsidRDefault="000E7D5B" w:rsidP="00A61AED">
            <w:pPr>
              <w:rPr>
                <w:rFonts w:ascii="Arial Narrow" w:hAnsi="Arial Narrow" w:cs="Calibri"/>
                <w:sz w:val="16"/>
                <w:szCs w:val="16"/>
                <w:highlight w:val="yellow"/>
              </w:rPr>
            </w:pPr>
          </w:p>
        </w:tc>
        <w:tc>
          <w:tcPr>
            <w:tcW w:w="922" w:type="pct"/>
            <w:tcBorders>
              <w:top w:val="single" w:sz="8" w:space="0" w:color="000000"/>
              <w:bottom w:val="single" w:sz="8" w:space="0" w:color="000000"/>
            </w:tcBorders>
            <w:shd w:val="clear" w:color="auto" w:fill="FFFF00"/>
          </w:tcPr>
          <w:p w14:paraId="0FC0BAA0" w14:textId="44C02EDD" w:rsidR="000E7D5B" w:rsidRPr="004857C7" w:rsidRDefault="000E7D5B" w:rsidP="00A61AED">
            <w:pPr>
              <w:rPr>
                <w:rFonts w:ascii="Arial Narrow" w:hAnsi="Arial Narrow" w:cs="Calibri"/>
                <w:sz w:val="16"/>
                <w:szCs w:val="16"/>
              </w:rPr>
            </w:pPr>
            <w:r w:rsidRPr="004857C7">
              <w:rPr>
                <w:rFonts w:ascii="Arial Narrow" w:hAnsi="Arial Narrow" w:cs="Calibri"/>
                <w:sz w:val="16"/>
                <w:szCs w:val="16"/>
              </w:rPr>
              <w:t xml:space="preserve">All 30 target CFs reached final stage of management plan approval process and are being implemented. </w:t>
            </w:r>
          </w:p>
          <w:p w14:paraId="6FC451BB" w14:textId="493371BC" w:rsidR="000E7D5B" w:rsidRPr="004857C7" w:rsidRDefault="000E7D5B" w:rsidP="00D53C8E">
            <w:pPr>
              <w:rPr>
                <w:rFonts w:ascii="Arial Narrow" w:hAnsi="Arial Narrow"/>
                <w:sz w:val="16"/>
                <w:szCs w:val="16"/>
              </w:rPr>
            </w:pPr>
            <w:r w:rsidRPr="004857C7">
              <w:rPr>
                <w:rFonts w:ascii="Arial Narrow" w:hAnsi="Arial Narrow" w:cs="Calibri"/>
                <w:sz w:val="16"/>
                <w:szCs w:val="16"/>
              </w:rPr>
              <w:t>4 ACFM progressed to step 8 (CF inventory). The 30 draft CF management plans carefully reviewed by FA technical team, including: proposed annual activity plan, objective of management blocks,  result of forest inventory, level of demand and supply of forest resources by local people, to ensure proper management of forest resources. To date, 22 CFs have stated collection of forest resources, in particular NFTPs, in accordance with management/business plans. 22 FAC officers who attended TOT training supported SFM staff to facilitate CF/ACFM management /business planning/ implementation. 10 DoE WS officers who attended TOT training supported SFM staff to facilitate 11 CPA management/ business plans.</w:t>
            </w:r>
          </w:p>
        </w:tc>
        <w:tc>
          <w:tcPr>
            <w:tcW w:w="614" w:type="pct"/>
          </w:tcPr>
          <w:p w14:paraId="03C5B917" w14:textId="5229BD56" w:rsidR="000E7D5B" w:rsidRPr="004857C7" w:rsidRDefault="000E7D5B"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Satisfactory progress: it is expected that CF and ACFM management and business plans will be approved within time frame of project, or shortly thereafter.</w:t>
            </w:r>
          </w:p>
        </w:tc>
        <w:tc>
          <w:tcPr>
            <w:tcW w:w="216" w:type="pct"/>
            <w:tcBorders>
              <w:top w:val="nil"/>
              <w:bottom w:val="single" w:sz="8" w:space="0" w:color="000000"/>
            </w:tcBorders>
            <w:tcMar>
              <w:left w:w="0" w:type="dxa"/>
              <w:right w:w="0" w:type="dxa"/>
            </w:tcMar>
          </w:tcPr>
          <w:p w14:paraId="2E554854" w14:textId="41A8ADB9" w:rsidR="000E7D5B" w:rsidRPr="00726239" w:rsidRDefault="000E7D5B" w:rsidP="00925F46">
            <w:pPr>
              <w:autoSpaceDE w:val="0"/>
              <w:autoSpaceDN w:val="0"/>
              <w:adjustRightInd w:val="0"/>
              <w:ind w:right="119"/>
              <w:jc w:val="center"/>
              <w:rPr>
                <w:rFonts w:ascii="Arial Narrow" w:hAnsi="Arial Narrow"/>
                <w:b/>
                <w:sz w:val="18"/>
                <w:szCs w:val="18"/>
              </w:rPr>
            </w:pPr>
          </w:p>
        </w:tc>
      </w:tr>
      <w:tr w:rsidR="008107D4" w:rsidRPr="000679BD" w14:paraId="0A937201" w14:textId="77777777" w:rsidTr="004857C7">
        <w:trPr>
          <w:jc w:val="center"/>
        </w:trPr>
        <w:tc>
          <w:tcPr>
            <w:tcW w:w="433" w:type="pct"/>
          </w:tcPr>
          <w:p w14:paraId="496EC8B9" w14:textId="26516363" w:rsidR="008107D4" w:rsidRPr="004857C7" w:rsidRDefault="008107D4"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5"/>
                <w:sz w:val="16"/>
                <w:szCs w:val="16"/>
              </w:rPr>
              <w:t xml:space="preserve">2.2 </w:t>
            </w:r>
            <w:r w:rsidRPr="004857C7">
              <w:rPr>
                <w:rFonts w:ascii="Arial Narrow" w:hAnsi="Arial Narrow"/>
                <w:spacing w:val="-5"/>
                <w:sz w:val="16"/>
                <w:szCs w:val="16"/>
              </w:rPr>
              <w:t>F</w:t>
            </w:r>
            <w:r w:rsidRPr="004857C7">
              <w:rPr>
                <w:rFonts w:ascii="Arial Narrow" w:hAnsi="Arial Narrow"/>
                <w:sz w:val="16"/>
                <w:szCs w:val="16"/>
              </w:rPr>
              <w:t>A</w:t>
            </w:r>
            <w:r w:rsidRPr="004857C7">
              <w:rPr>
                <w:rFonts w:ascii="Arial Narrow" w:hAnsi="Arial Narrow"/>
                <w:spacing w:val="2"/>
                <w:sz w:val="16"/>
                <w:szCs w:val="16"/>
              </w:rPr>
              <w:t xml:space="preserve"> </w:t>
            </w:r>
            <w:r w:rsidRPr="004857C7">
              <w:rPr>
                <w:rFonts w:ascii="Arial Narrow" w:hAnsi="Arial Narrow"/>
                <w:sz w:val="16"/>
                <w:szCs w:val="16"/>
              </w:rPr>
              <w:t>ca</w:t>
            </w:r>
            <w:r w:rsidRPr="004857C7">
              <w:rPr>
                <w:rFonts w:ascii="Arial Narrow" w:hAnsi="Arial Narrow"/>
                <w:spacing w:val="1"/>
                <w:sz w:val="16"/>
                <w:szCs w:val="16"/>
              </w:rPr>
              <w:t>nt</w:t>
            </w:r>
            <w:r w:rsidRPr="004857C7">
              <w:rPr>
                <w:rFonts w:ascii="Arial Narrow" w:hAnsi="Arial Narrow"/>
                <w:spacing w:val="-1"/>
                <w:sz w:val="16"/>
                <w:szCs w:val="16"/>
              </w:rPr>
              <w:t>on</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t a</w:t>
            </w:r>
            <w:r w:rsidRPr="004857C7">
              <w:rPr>
                <w:rFonts w:ascii="Arial Narrow" w:hAnsi="Arial Narrow"/>
                <w:spacing w:val="-1"/>
                <w:sz w:val="16"/>
                <w:szCs w:val="16"/>
              </w:rPr>
              <w:t>n</w:t>
            </w:r>
            <w:r w:rsidRPr="004857C7">
              <w:rPr>
                <w:rFonts w:ascii="Arial Narrow" w:hAnsi="Arial Narrow"/>
                <w:sz w:val="16"/>
                <w:szCs w:val="16"/>
              </w:rPr>
              <w:t>d</w:t>
            </w:r>
            <w:r w:rsidRPr="004857C7">
              <w:rPr>
                <w:rFonts w:ascii="Arial Narrow" w:hAnsi="Arial Narrow"/>
                <w:b/>
                <w:sz w:val="16"/>
                <w:szCs w:val="16"/>
              </w:rPr>
              <w:t xml:space="preserve"> </w:t>
            </w:r>
            <w:r w:rsidRPr="004857C7">
              <w:rPr>
                <w:rFonts w:ascii="Arial Narrow" w:hAnsi="Arial Narrow"/>
                <w:sz w:val="16"/>
                <w:szCs w:val="16"/>
              </w:rPr>
              <w:t>D</w:t>
            </w:r>
            <w:r w:rsidRPr="004857C7">
              <w:rPr>
                <w:rFonts w:ascii="Arial Narrow" w:hAnsi="Arial Narrow"/>
                <w:spacing w:val="-1"/>
                <w:sz w:val="16"/>
                <w:szCs w:val="16"/>
              </w:rPr>
              <w:t>o</w:t>
            </w:r>
            <w:r w:rsidRPr="004857C7">
              <w:rPr>
                <w:rFonts w:ascii="Arial Narrow" w:hAnsi="Arial Narrow"/>
                <w:sz w:val="16"/>
                <w:szCs w:val="16"/>
              </w:rPr>
              <w:t xml:space="preserve">E PA </w:t>
            </w:r>
            <w:r w:rsidRPr="004857C7">
              <w:rPr>
                <w:rFonts w:ascii="Arial Narrow" w:hAnsi="Arial Narrow"/>
                <w:spacing w:val="-1"/>
                <w:sz w:val="16"/>
                <w:szCs w:val="16"/>
              </w:rPr>
              <w:t>o</w:t>
            </w:r>
            <w:r w:rsidRPr="004857C7">
              <w:rPr>
                <w:rFonts w:ascii="Arial Narrow" w:hAnsi="Arial Narrow"/>
                <w:spacing w:val="-2"/>
                <w:sz w:val="16"/>
                <w:szCs w:val="16"/>
              </w:rPr>
              <w:t>ff</w:t>
            </w:r>
            <w:r w:rsidRPr="004857C7">
              <w:rPr>
                <w:rFonts w:ascii="Arial Narrow" w:hAnsi="Arial Narrow"/>
                <w:spacing w:val="1"/>
                <w:sz w:val="16"/>
                <w:szCs w:val="16"/>
              </w:rPr>
              <w:t>i</w:t>
            </w:r>
            <w:r w:rsidRPr="004857C7">
              <w:rPr>
                <w:rFonts w:ascii="Arial Narrow" w:hAnsi="Arial Narrow"/>
                <w:sz w:val="16"/>
                <w:szCs w:val="16"/>
              </w:rPr>
              <w:t>ces</w:t>
            </w:r>
            <w:r w:rsidRPr="004857C7">
              <w:rPr>
                <w:rFonts w:ascii="Arial Narrow" w:hAnsi="Arial Narrow"/>
                <w:spacing w:val="2"/>
                <w:sz w:val="16"/>
                <w:szCs w:val="16"/>
              </w:rPr>
              <w:t xml:space="preserve"> </w:t>
            </w:r>
            <w:r w:rsidRPr="004857C7">
              <w:rPr>
                <w:rFonts w:ascii="Arial Narrow" w:hAnsi="Arial Narrow"/>
                <w:spacing w:val="-1"/>
                <w:sz w:val="16"/>
                <w:szCs w:val="16"/>
              </w:rPr>
              <w:t>h</w:t>
            </w:r>
            <w:r w:rsidRPr="004857C7">
              <w:rPr>
                <w:rFonts w:ascii="Arial Narrow" w:hAnsi="Arial Narrow"/>
                <w:sz w:val="16"/>
                <w:szCs w:val="16"/>
              </w:rPr>
              <w:t>a</w:t>
            </w:r>
            <w:r w:rsidRPr="004857C7">
              <w:rPr>
                <w:rFonts w:ascii="Arial Narrow" w:hAnsi="Arial Narrow"/>
                <w:spacing w:val="-1"/>
                <w:sz w:val="16"/>
                <w:szCs w:val="16"/>
              </w:rPr>
              <w:t>v</w:t>
            </w:r>
            <w:r w:rsidRPr="004857C7">
              <w:rPr>
                <w:rFonts w:ascii="Arial Narrow" w:hAnsi="Arial Narrow"/>
                <w:sz w:val="16"/>
                <w:szCs w:val="16"/>
              </w:rPr>
              <w:t>e worked to develop c</w:t>
            </w:r>
            <w:r w:rsidRPr="004857C7">
              <w:rPr>
                <w:rFonts w:ascii="Arial Narrow" w:hAnsi="Arial Narrow"/>
                <w:spacing w:val="-1"/>
                <w:sz w:val="16"/>
                <w:szCs w:val="16"/>
              </w:rPr>
              <w:t>o</w:t>
            </w:r>
            <w:r w:rsidRPr="004857C7">
              <w:rPr>
                <w:rFonts w:ascii="Arial Narrow" w:hAnsi="Arial Narrow"/>
                <w:sz w:val="16"/>
                <w:szCs w:val="16"/>
              </w:rPr>
              <w:t>mm</w:t>
            </w:r>
            <w:r w:rsidRPr="004857C7">
              <w:rPr>
                <w:rFonts w:ascii="Arial Narrow" w:hAnsi="Arial Narrow"/>
                <w:spacing w:val="-1"/>
                <w:sz w:val="16"/>
                <w:szCs w:val="16"/>
              </w:rPr>
              <w:t>u</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y</w:t>
            </w:r>
            <w:r w:rsidRPr="004857C7">
              <w:rPr>
                <w:rFonts w:ascii="Arial Narrow" w:hAnsi="Arial Narrow"/>
                <w:spacing w:val="-5"/>
                <w:sz w:val="16"/>
                <w:szCs w:val="16"/>
              </w:rPr>
              <w:t>-</w:t>
            </w:r>
            <w:r w:rsidRPr="004857C7">
              <w:rPr>
                <w:rFonts w:ascii="Arial Narrow" w:hAnsi="Arial Narrow"/>
                <w:spacing w:val="1"/>
                <w:sz w:val="16"/>
                <w:szCs w:val="16"/>
              </w:rPr>
              <w:t>b</w:t>
            </w:r>
            <w:r w:rsidRPr="004857C7">
              <w:rPr>
                <w:rFonts w:ascii="Arial Narrow" w:hAnsi="Arial Narrow"/>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ed </w:t>
            </w:r>
            <w:r w:rsidRPr="004857C7">
              <w:rPr>
                <w:rFonts w:ascii="Arial Narrow" w:hAnsi="Arial Narrow"/>
                <w:spacing w:val="-2"/>
                <w:sz w:val="16"/>
                <w:szCs w:val="16"/>
              </w:rPr>
              <w:t>f</w:t>
            </w:r>
            <w:r w:rsidRPr="004857C7">
              <w:rPr>
                <w:rFonts w:ascii="Arial Narrow" w:hAnsi="Arial Narrow"/>
                <w:spacing w:val="-1"/>
                <w:sz w:val="16"/>
                <w:szCs w:val="16"/>
              </w:rPr>
              <w:t>o</w:t>
            </w:r>
            <w:r w:rsidRPr="004857C7">
              <w:rPr>
                <w:rFonts w:ascii="Arial Narrow" w:hAnsi="Arial Narrow"/>
                <w:sz w:val="16"/>
                <w:szCs w:val="16"/>
              </w:rPr>
              <w:t>re</w:t>
            </w:r>
            <w:r w:rsidRPr="004857C7">
              <w:rPr>
                <w:rFonts w:ascii="Arial Narrow" w:hAnsi="Arial Narrow"/>
                <w:spacing w:val="1"/>
                <w:sz w:val="16"/>
                <w:szCs w:val="16"/>
              </w:rPr>
              <w:t>s</w:t>
            </w:r>
            <w:r w:rsidRPr="004857C7">
              <w:rPr>
                <w:rFonts w:ascii="Arial Narrow" w:hAnsi="Arial Narrow"/>
                <w:sz w:val="16"/>
                <w:szCs w:val="16"/>
              </w:rPr>
              <w:t>t ma</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g</w:t>
            </w:r>
            <w:r w:rsidRPr="004857C7">
              <w:rPr>
                <w:rFonts w:ascii="Arial Narrow" w:hAnsi="Arial Narrow"/>
                <w:sz w:val="16"/>
                <w:szCs w:val="16"/>
              </w:rPr>
              <w:t>em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d</w:t>
            </w:r>
            <w:r w:rsidRPr="004857C7">
              <w:rPr>
                <w:rFonts w:ascii="Arial Narrow" w:hAnsi="Arial Narrow"/>
                <w:spacing w:val="3"/>
                <w:sz w:val="16"/>
                <w:szCs w:val="16"/>
              </w:rPr>
              <w:t>e</w:t>
            </w:r>
            <w:r w:rsidRPr="004857C7">
              <w:rPr>
                <w:rFonts w:ascii="Arial Narrow" w:hAnsi="Arial Narrow"/>
                <w:spacing w:val="-1"/>
                <w:sz w:val="16"/>
                <w:szCs w:val="16"/>
              </w:rPr>
              <w:t>v</w:t>
            </w:r>
            <w:r w:rsidRPr="004857C7">
              <w:rPr>
                <w:rFonts w:ascii="Arial Narrow" w:hAnsi="Arial Narrow"/>
                <w:sz w:val="16"/>
                <w:szCs w:val="16"/>
              </w:rPr>
              <w:t>e</w:t>
            </w:r>
            <w:r w:rsidRPr="004857C7">
              <w:rPr>
                <w:rFonts w:ascii="Arial Narrow" w:hAnsi="Arial Narrow"/>
                <w:spacing w:val="-1"/>
                <w:sz w:val="16"/>
                <w:szCs w:val="16"/>
              </w:rPr>
              <w:t>lo</w:t>
            </w:r>
            <w:r w:rsidRPr="004857C7">
              <w:rPr>
                <w:rFonts w:ascii="Arial Narrow" w:hAnsi="Arial Narrow"/>
                <w:spacing w:val="1"/>
                <w:sz w:val="16"/>
                <w:szCs w:val="16"/>
              </w:rPr>
              <w:t>p</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pacing w:val="-2"/>
                <w:sz w:val="16"/>
                <w:szCs w:val="16"/>
              </w:rPr>
              <w:t>a</w:t>
            </w:r>
            <w:r w:rsidRPr="004857C7">
              <w:rPr>
                <w:rFonts w:ascii="Arial Narrow" w:hAnsi="Arial Narrow"/>
                <w:spacing w:val="-1"/>
                <w:sz w:val="16"/>
                <w:szCs w:val="16"/>
              </w:rPr>
              <w:t>n</w:t>
            </w:r>
            <w:r w:rsidRPr="004857C7">
              <w:rPr>
                <w:rFonts w:ascii="Arial Narrow" w:hAnsi="Arial Narrow"/>
                <w:sz w:val="16"/>
                <w:szCs w:val="16"/>
              </w:rPr>
              <w:t>s at the provincial level.</w:t>
            </w:r>
          </w:p>
        </w:tc>
        <w:tc>
          <w:tcPr>
            <w:tcW w:w="614" w:type="pct"/>
          </w:tcPr>
          <w:p w14:paraId="3A172DEF" w14:textId="77777777" w:rsidR="008107D4" w:rsidRPr="004857C7" w:rsidRDefault="008107D4" w:rsidP="004857C7">
            <w:pPr>
              <w:tabs>
                <w:tab w:val="left" w:pos="963"/>
                <w:tab w:val="left" w:pos="1644"/>
              </w:tabs>
              <w:autoSpaceDE w:val="0"/>
              <w:autoSpaceDN w:val="0"/>
              <w:adjustRightInd w:val="0"/>
              <w:ind w:right="91"/>
              <w:rPr>
                <w:rFonts w:ascii="Arial Narrow" w:hAnsi="Arial Narrow"/>
                <w:spacing w:val="1"/>
                <w:position w:val="2"/>
                <w:sz w:val="16"/>
                <w:szCs w:val="16"/>
              </w:rPr>
            </w:pPr>
            <w:r w:rsidRPr="004857C7">
              <w:rPr>
                <w:rFonts w:ascii="Arial Narrow" w:hAnsi="Arial Narrow"/>
                <w:spacing w:val="-1"/>
                <w:sz w:val="16"/>
                <w:szCs w:val="16"/>
              </w:rPr>
              <w:t>No</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w:t>
            </w:r>
            <w:r w:rsidRPr="004857C7">
              <w:rPr>
                <w:rFonts w:ascii="Arial Narrow" w:hAnsi="Arial Narrow"/>
                <w:spacing w:val="-5"/>
                <w:sz w:val="16"/>
                <w:szCs w:val="16"/>
              </w:rPr>
              <w:t>F</w:t>
            </w:r>
            <w:r w:rsidRPr="004857C7">
              <w:rPr>
                <w:rFonts w:ascii="Arial Narrow" w:hAnsi="Arial Narrow"/>
                <w:sz w:val="16"/>
                <w:szCs w:val="16"/>
              </w:rPr>
              <w:t>A</w:t>
            </w:r>
            <w:r w:rsidRPr="004857C7">
              <w:rPr>
                <w:rFonts w:ascii="Arial Narrow" w:hAnsi="Arial Narrow"/>
                <w:spacing w:val="2"/>
                <w:sz w:val="16"/>
                <w:szCs w:val="16"/>
              </w:rPr>
              <w:t xml:space="preserve"> </w:t>
            </w:r>
            <w:r w:rsidRPr="004857C7">
              <w:rPr>
                <w:rFonts w:ascii="Arial Narrow" w:hAnsi="Arial Narrow"/>
                <w:sz w:val="16"/>
                <w:szCs w:val="16"/>
              </w:rPr>
              <w:t>ca</w:t>
            </w:r>
            <w:r w:rsidRPr="004857C7">
              <w:rPr>
                <w:rFonts w:ascii="Arial Narrow" w:hAnsi="Arial Narrow"/>
                <w:spacing w:val="1"/>
                <w:sz w:val="16"/>
                <w:szCs w:val="16"/>
              </w:rPr>
              <w:t>nt</w:t>
            </w:r>
            <w:r w:rsidRPr="004857C7">
              <w:rPr>
                <w:rFonts w:ascii="Arial Narrow" w:hAnsi="Arial Narrow"/>
                <w:spacing w:val="-1"/>
                <w:sz w:val="16"/>
                <w:szCs w:val="16"/>
              </w:rPr>
              <w:t>on</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t a</w:t>
            </w:r>
            <w:r w:rsidRPr="004857C7">
              <w:rPr>
                <w:rFonts w:ascii="Arial Narrow" w:hAnsi="Arial Narrow"/>
                <w:spacing w:val="-1"/>
                <w:sz w:val="16"/>
                <w:szCs w:val="16"/>
              </w:rPr>
              <w:t>n</w:t>
            </w:r>
            <w:r w:rsidRPr="004857C7">
              <w:rPr>
                <w:rFonts w:ascii="Arial Narrow" w:hAnsi="Arial Narrow"/>
                <w:sz w:val="16"/>
                <w:szCs w:val="16"/>
              </w:rPr>
              <w:t>d D</w:t>
            </w:r>
            <w:r w:rsidRPr="004857C7">
              <w:rPr>
                <w:rFonts w:ascii="Arial Narrow" w:hAnsi="Arial Narrow"/>
                <w:spacing w:val="-1"/>
                <w:sz w:val="16"/>
                <w:szCs w:val="16"/>
              </w:rPr>
              <w:t>o</w:t>
            </w:r>
            <w:r w:rsidRPr="004857C7">
              <w:rPr>
                <w:rFonts w:ascii="Arial Narrow" w:hAnsi="Arial Narrow"/>
                <w:sz w:val="16"/>
                <w:szCs w:val="16"/>
              </w:rPr>
              <w:t xml:space="preserve">E provincial PA </w:t>
            </w:r>
            <w:r w:rsidRPr="004857C7">
              <w:rPr>
                <w:rFonts w:ascii="Arial Narrow" w:hAnsi="Arial Narrow"/>
                <w:spacing w:val="-1"/>
                <w:sz w:val="16"/>
                <w:szCs w:val="16"/>
              </w:rPr>
              <w:t>o</w:t>
            </w:r>
            <w:r w:rsidRPr="004857C7">
              <w:rPr>
                <w:rFonts w:ascii="Arial Narrow" w:hAnsi="Arial Narrow"/>
                <w:spacing w:val="-2"/>
                <w:sz w:val="16"/>
                <w:szCs w:val="16"/>
              </w:rPr>
              <w:t>ff</w:t>
            </w:r>
            <w:r w:rsidRPr="004857C7">
              <w:rPr>
                <w:rFonts w:ascii="Arial Narrow" w:hAnsi="Arial Narrow"/>
                <w:spacing w:val="1"/>
                <w:sz w:val="16"/>
                <w:szCs w:val="16"/>
              </w:rPr>
              <w:t>i</w:t>
            </w:r>
            <w:r w:rsidRPr="004857C7">
              <w:rPr>
                <w:rFonts w:ascii="Arial Narrow" w:hAnsi="Arial Narrow"/>
                <w:sz w:val="16"/>
                <w:szCs w:val="16"/>
              </w:rPr>
              <w:t>ces</w:t>
            </w:r>
            <w:r w:rsidRPr="004857C7">
              <w:rPr>
                <w:rFonts w:ascii="Arial Narrow" w:hAnsi="Arial Narrow"/>
                <w:spacing w:val="2"/>
                <w:sz w:val="16"/>
                <w:szCs w:val="16"/>
              </w:rPr>
              <w:t xml:space="preserve">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 xml:space="preserve">at </w:t>
            </w:r>
            <w:r w:rsidRPr="004857C7">
              <w:rPr>
                <w:rFonts w:ascii="Arial Narrow" w:hAnsi="Arial Narrow"/>
                <w:spacing w:val="-1"/>
                <w:sz w:val="16"/>
                <w:szCs w:val="16"/>
              </w:rPr>
              <w:t>h</w:t>
            </w:r>
            <w:r w:rsidRPr="004857C7">
              <w:rPr>
                <w:rFonts w:ascii="Arial Narrow" w:hAnsi="Arial Narrow"/>
                <w:sz w:val="16"/>
                <w:szCs w:val="16"/>
              </w:rPr>
              <w:t>a</w:t>
            </w:r>
            <w:r w:rsidRPr="004857C7">
              <w:rPr>
                <w:rFonts w:ascii="Arial Narrow" w:hAnsi="Arial Narrow"/>
                <w:spacing w:val="-1"/>
                <w:sz w:val="16"/>
                <w:szCs w:val="16"/>
              </w:rPr>
              <w:t>v</w:t>
            </w:r>
            <w:r w:rsidRPr="004857C7">
              <w:rPr>
                <w:rFonts w:ascii="Arial Narrow" w:hAnsi="Arial Narrow"/>
                <w:sz w:val="16"/>
                <w:szCs w:val="16"/>
              </w:rPr>
              <w:t>e c</w:t>
            </w:r>
            <w:r w:rsidRPr="004857C7">
              <w:rPr>
                <w:rFonts w:ascii="Arial Narrow" w:hAnsi="Arial Narrow"/>
                <w:spacing w:val="-1"/>
                <w:sz w:val="16"/>
                <w:szCs w:val="16"/>
              </w:rPr>
              <w:t>o</w:t>
            </w:r>
            <w:r w:rsidRPr="004857C7">
              <w:rPr>
                <w:rFonts w:ascii="Arial Narrow" w:hAnsi="Arial Narrow"/>
                <w:sz w:val="16"/>
                <w:szCs w:val="16"/>
              </w:rPr>
              <w:t>mm</w:t>
            </w:r>
            <w:r w:rsidRPr="004857C7">
              <w:rPr>
                <w:rFonts w:ascii="Arial Narrow" w:hAnsi="Arial Narrow"/>
                <w:spacing w:val="-1"/>
                <w:sz w:val="16"/>
                <w:szCs w:val="16"/>
              </w:rPr>
              <w:t>u</w:t>
            </w:r>
            <w:r w:rsidRPr="004857C7">
              <w:rPr>
                <w:rFonts w:ascii="Arial Narrow" w:hAnsi="Arial Narrow"/>
                <w:spacing w:val="1"/>
                <w:sz w:val="16"/>
                <w:szCs w:val="16"/>
              </w:rPr>
              <w:t>n</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y</w:t>
            </w:r>
            <w:r w:rsidRPr="004857C7">
              <w:rPr>
                <w:rFonts w:ascii="Arial Narrow" w:hAnsi="Arial Narrow"/>
                <w:spacing w:val="-5"/>
                <w:sz w:val="16"/>
                <w:szCs w:val="16"/>
              </w:rPr>
              <w:t>-</w:t>
            </w:r>
            <w:r w:rsidRPr="004857C7">
              <w:rPr>
                <w:rFonts w:ascii="Arial Narrow" w:hAnsi="Arial Narrow"/>
                <w:spacing w:val="1"/>
                <w:sz w:val="16"/>
                <w:szCs w:val="16"/>
              </w:rPr>
              <w:t>b</w:t>
            </w:r>
            <w:r w:rsidRPr="004857C7">
              <w:rPr>
                <w:rFonts w:ascii="Arial Narrow" w:hAnsi="Arial Narrow"/>
                <w:sz w:val="16"/>
                <w:szCs w:val="16"/>
              </w:rPr>
              <w:t>a</w:t>
            </w:r>
            <w:r w:rsidRPr="004857C7">
              <w:rPr>
                <w:rFonts w:ascii="Arial Narrow" w:hAnsi="Arial Narrow"/>
                <w:spacing w:val="1"/>
                <w:sz w:val="16"/>
                <w:szCs w:val="16"/>
              </w:rPr>
              <w:t>s</w:t>
            </w:r>
            <w:r w:rsidRPr="004857C7">
              <w:rPr>
                <w:rFonts w:ascii="Arial Narrow" w:hAnsi="Arial Narrow"/>
                <w:sz w:val="16"/>
                <w:szCs w:val="16"/>
              </w:rPr>
              <w:t xml:space="preserve">ed </w:t>
            </w:r>
            <w:r w:rsidRPr="004857C7">
              <w:rPr>
                <w:rFonts w:ascii="Arial Narrow" w:hAnsi="Arial Narrow"/>
                <w:spacing w:val="-2"/>
                <w:sz w:val="16"/>
                <w:szCs w:val="16"/>
              </w:rPr>
              <w:t>f</w:t>
            </w:r>
            <w:r w:rsidRPr="004857C7">
              <w:rPr>
                <w:rFonts w:ascii="Arial Narrow" w:hAnsi="Arial Narrow"/>
                <w:spacing w:val="-1"/>
                <w:sz w:val="16"/>
                <w:szCs w:val="16"/>
              </w:rPr>
              <w:t>o</w:t>
            </w:r>
            <w:r w:rsidRPr="004857C7">
              <w:rPr>
                <w:rFonts w:ascii="Arial Narrow" w:hAnsi="Arial Narrow"/>
                <w:sz w:val="16"/>
                <w:szCs w:val="16"/>
              </w:rPr>
              <w:t>re</w:t>
            </w:r>
            <w:r w:rsidRPr="004857C7">
              <w:rPr>
                <w:rFonts w:ascii="Arial Narrow" w:hAnsi="Arial Narrow"/>
                <w:spacing w:val="1"/>
                <w:sz w:val="16"/>
                <w:szCs w:val="16"/>
              </w:rPr>
              <w:t>s</w:t>
            </w:r>
            <w:r w:rsidRPr="004857C7">
              <w:rPr>
                <w:rFonts w:ascii="Arial Narrow" w:hAnsi="Arial Narrow"/>
                <w:sz w:val="16"/>
                <w:szCs w:val="16"/>
              </w:rPr>
              <w:t>t ma</w:t>
            </w:r>
            <w:r w:rsidRPr="004857C7">
              <w:rPr>
                <w:rFonts w:ascii="Arial Narrow" w:hAnsi="Arial Narrow"/>
                <w:spacing w:val="-1"/>
                <w:sz w:val="16"/>
                <w:szCs w:val="16"/>
              </w:rPr>
              <w:t>n</w:t>
            </w:r>
            <w:r w:rsidRPr="004857C7">
              <w:rPr>
                <w:rFonts w:ascii="Arial Narrow" w:hAnsi="Arial Narrow"/>
                <w:sz w:val="16"/>
                <w:szCs w:val="16"/>
              </w:rPr>
              <w:t>a</w:t>
            </w:r>
            <w:r w:rsidRPr="004857C7">
              <w:rPr>
                <w:rFonts w:ascii="Arial Narrow" w:hAnsi="Arial Narrow"/>
                <w:spacing w:val="-1"/>
                <w:sz w:val="16"/>
                <w:szCs w:val="16"/>
              </w:rPr>
              <w:t>g</w:t>
            </w:r>
            <w:r w:rsidRPr="004857C7">
              <w:rPr>
                <w:rFonts w:ascii="Arial Narrow" w:hAnsi="Arial Narrow"/>
                <w:sz w:val="16"/>
                <w:szCs w:val="16"/>
              </w:rPr>
              <w:t>em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d</w:t>
            </w:r>
            <w:r w:rsidRPr="004857C7">
              <w:rPr>
                <w:rFonts w:ascii="Arial Narrow" w:hAnsi="Arial Narrow"/>
                <w:spacing w:val="3"/>
                <w:sz w:val="16"/>
                <w:szCs w:val="16"/>
              </w:rPr>
              <w:t>e</w:t>
            </w:r>
            <w:r w:rsidRPr="004857C7">
              <w:rPr>
                <w:rFonts w:ascii="Arial Narrow" w:hAnsi="Arial Narrow"/>
                <w:spacing w:val="-1"/>
                <w:sz w:val="16"/>
                <w:szCs w:val="16"/>
              </w:rPr>
              <w:t>v</w:t>
            </w:r>
            <w:r w:rsidRPr="004857C7">
              <w:rPr>
                <w:rFonts w:ascii="Arial Narrow" w:hAnsi="Arial Narrow"/>
                <w:sz w:val="16"/>
                <w:szCs w:val="16"/>
              </w:rPr>
              <w:t>e</w:t>
            </w:r>
            <w:r w:rsidRPr="004857C7">
              <w:rPr>
                <w:rFonts w:ascii="Arial Narrow" w:hAnsi="Arial Narrow"/>
                <w:spacing w:val="-1"/>
                <w:sz w:val="16"/>
                <w:szCs w:val="16"/>
              </w:rPr>
              <w:t>lo</w:t>
            </w:r>
            <w:r w:rsidRPr="004857C7">
              <w:rPr>
                <w:rFonts w:ascii="Arial Narrow" w:hAnsi="Arial Narrow"/>
                <w:spacing w:val="1"/>
                <w:sz w:val="16"/>
                <w:szCs w:val="16"/>
              </w:rPr>
              <w:t>p</w:t>
            </w:r>
            <w:r w:rsidRPr="004857C7">
              <w:rPr>
                <w:rFonts w:ascii="Arial Narrow" w:hAnsi="Arial Narrow"/>
                <w:sz w:val="16"/>
                <w:szCs w:val="16"/>
              </w:rPr>
              <w:t>m</w:t>
            </w:r>
            <w:r w:rsidRPr="004857C7">
              <w:rPr>
                <w:rFonts w:ascii="Arial Narrow" w:hAnsi="Arial Narrow"/>
                <w:spacing w:val="-2"/>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w:t>
            </w:r>
            <w:r w:rsidRPr="004857C7">
              <w:rPr>
                <w:rFonts w:ascii="Arial Narrow" w:hAnsi="Arial Narrow"/>
                <w:spacing w:val="1"/>
                <w:sz w:val="16"/>
                <w:szCs w:val="16"/>
              </w:rPr>
              <w:t>p</w:t>
            </w:r>
            <w:r w:rsidRPr="004857C7">
              <w:rPr>
                <w:rFonts w:ascii="Arial Narrow" w:hAnsi="Arial Narrow"/>
                <w:spacing w:val="-1"/>
                <w:sz w:val="16"/>
                <w:szCs w:val="16"/>
              </w:rPr>
              <w:t>l</w:t>
            </w:r>
            <w:r w:rsidRPr="004857C7">
              <w:rPr>
                <w:rFonts w:ascii="Arial Narrow" w:hAnsi="Arial Narrow"/>
                <w:spacing w:val="-2"/>
                <w:sz w:val="16"/>
                <w:szCs w:val="16"/>
              </w:rPr>
              <w:t>a</w:t>
            </w:r>
            <w:r w:rsidRPr="004857C7">
              <w:rPr>
                <w:rFonts w:ascii="Arial Narrow" w:hAnsi="Arial Narrow"/>
                <w:spacing w:val="-1"/>
                <w:sz w:val="16"/>
                <w:szCs w:val="16"/>
              </w:rPr>
              <w:t>n</w:t>
            </w:r>
            <w:r w:rsidRPr="004857C7">
              <w:rPr>
                <w:rFonts w:ascii="Arial Narrow" w:hAnsi="Arial Narrow"/>
                <w:sz w:val="16"/>
                <w:szCs w:val="16"/>
              </w:rPr>
              <w:t xml:space="preserve">s </w:t>
            </w:r>
            <w:r w:rsidRPr="004857C7">
              <w:rPr>
                <w:rFonts w:ascii="Arial Narrow" w:hAnsi="Arial Narrow"/>
                <w:spacing w:val="1"/>
                <w:sz w:val="16"/>
                <w:szCs w:val="16"/>
              </w:rPr>
              <w:t>b</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pacing w:val="-3"/>
                <w:sz w:val="16"/>
                <w:szCs w:val="16"/>
              </w:rPr>
              <w:t>E</w:t>
            </w:r>
            <w:r w:rsidRPr="004857C7">
              <w:rPr>
                <w:rFonts w:ascii="Arial Narrow" w:hAnsi="Arial Narrow"/>
                <w:spacing w:val="2"/>
                <w:sz w:val="16"/>
                <w:szCs w:val="16"/>
              </w:rPr>
              <w:t>o</w:t>
            </w:r>
            <w:r w:rsidRPr="004857C7">
              <w:rPr>
                <w:rFonts w:ascii="Arial Narrow" w:hAnsi="Arial Narrow"/>
                <w:sz w:val="16"/>
                <w:szCs w:val="16"/>
              </w:rPr>
              <w:t>P.</w:t>
            </w:r>
          </w:p>
        </w:tc>
        <w:tc>
          <w:tcPr>
            <w:tcW w:w="463" w:type="pct"/>
          </w:tcPr>
          <w:p w14:paraId="264A03AA" w14:textId="77777777" w:rsidR="008107D4" w:rsidRPr="004857C7" w:rsidRDefault="008107D4" w:rsidP="00A61AED">
            <w:pPr>
              <w:autoSpaceDE w:val="0"/>
              <w:autoSpaceDN w:val="0"/>
              <w:adjustRightInd w:val="0"/>
              <w:ind w:right="90"/>
              <w:rPr>
                <w:rFonts w:ascii="Arial Narrow" w:hAnsi="Arial Narrow"/>
                <w:spacing w:val="-3"/>
                <w:sz w:val="16"/>
                <w:szCs w:val="16"/>
              </w:rPr>
            </w:pPr>
            <w:r w:rsidRPr="004857C7">
              <w:rPr>
                <w:rFonts w:ascii="Arial Narrow" w:hAnsi="Arial Narrow"/>
                <w:sz w:val="16"/>
                <w:szCs w:val="16"/>
              </w:rPr>
              <w:t xml:space="preserve">0 provinces. </w:t>
            </w:r>
          </w:p>
        </w:tc>
        <w:tc>
          <w:tcPr>
            <w:tcW w:w="459" w:type="pct"/>
          </w:tcPr>
          <w:p w14:paraId="007B626F" w14:textId="77777777" w:rsidR="008107D4" w:rsidRPr="004857C7" w:rsidRDefault="008107D4" w:rsidP="00A61AED">
            <w:pPr>
              <w:autoSpaceDE w:val="0"/>
              <w:autoSpaceDN w:val="0"/>
              <w:adjustRightInd w:val="0"/>
              <w:ind w:right="72"/>
              <w:rPr>
                <w:rFonts w:ascii="Arial Narrow" w:hAnsi="Arial Narrow"/>
                <w:spacing w:val="-1"/>
                <w:sz w:val="16"/>
                <w:szCs w:val="16"/>
              </w:rPr>
            </w:pPr>
            <w:r w:rsidRPr="004857C7">
              <w:rPr>
                <w:rFonts w:ascii="Arial Narrow" w:hAnsi="Arial Narrow"/>
                <w:spacing w:val="-1"/>
                <w:sz w:val="16"/>
                <w:szCs w:val="16"/>
              </w:rPr>
              <w:t>4 provinces.</w:t>
            </w:r>
          </w:p>
        </w:tc>
        <w:tc>
          <w:tcPr>
            <w:tcW w:w="1279" w:type="pct"/>
          </w:tcPr>
          <w:p w14:paraId="2CE4D914" w14:textId="269379D1" w:rsidR="008107D4" w:rsidRPr="004857C7" w:rsidRDefault="008107D4" w:rsidP="002420DF">
            <w:pPr>
              <w:rPr>
                <w:rFonts w:ascii="Arial Narrow" w:hAnsi="Arial Narrow"/>
                <w:sz w:val="16"/>
                <w:szCs w:val="16"/>
              </w:rPr>
            </w:pPr>
            <w:r w:rsidRPr="004857C7">
              <w:rPr>
                <w:rFonts w:ascii="Arial Narrow" w:hAnsi="Arial Narrow" w:cs="Calibri"/>
                <w:sz w:val="16"/>
                <w:szCs w:val="16"/>
              </w:rPr>
              <w:t>CF/CPA management planning are being provided to 4 FA cantonment and 4 MoE PA offices. Under the SFM project support, each FAC and MoE PA office of 4 target provinces currently continue to support development of 30 CF and 11 CPA management plans and 4 CLUP respectively as follows:</w:t>
            </w:r>
          </w:p>
          <w:p w14:paraId="5271D86F" w14:textId="2D2732B2" w:rsidR="008107D4" w:rsidRPr="004857C7" w:rsidRDefault="008107D4" w:rsidP="00D53C8E">
            <w:pPr>
              <w:rPr>
                <w:rFonts w:ascii="Arial Narrow" w:hAnsi="Arial Narrow" w:cs="Calibri"/>
                <w:sz w:val="16"/>
                <w:szCs w:val="16"/>
                <w:highlight w:val="yellow"/>
              </w:rPr>
            </w:pPr>
            <w:r w:rsidRPr="004857C7">
              <w:rPr>
                <w:rFonts w:ascii="Arial Narrow" w:hAnsi="Arial Narrow" w:cs="Calibri"/>
                <w:sz w:val="16"/>
                <w:szCs w:val="16"/>
              </w:rPr>
              <w:t xml:space="preserve"> 4 FA Cantonment offices continue working with communities to develop CF management plans. Currently, 30 CF sites are at the final stage of their approval from FAC.</w:t>
            </w:r>
          </w:p>
        </w:tc>
        <w:tc>
          <w:tcPr>
            <w:tcW w:w="922" w:type="pct"/>
            <w:tcBorders>
              <w:top w:val="single" w:sz="8" w:space="0" w:color="000000"/>
              <w:bottom w:val="single" w:sz="8" w:space="0" w:color="000000"/>
            </w:tcBorders>
            <w:shd w:val="clear" w:color="auto" w:fill="00FF00"/>
          </w:tcPr>
          <w:p w14:paraId="187BEF5A" w14:textId="44414280" w:rsidR="008107D4" w:rsidRPr="004857C7" w:rsidRDefault="008107D4" w:rsidP="00D53C8E">
            <w:pPr>
              <w:rPr>
                <w:rFonts w:ascii="Arial Narrow" w:hAnsi="Arial Narrow"/>
                <w:sz w:val="16"/>
                <w:szCs w:val="16"/>
              </w:rPr>
            </w:pPr>
            <w:r w:rsidRPr="004857C7">
              <w:rPr>
                <w:rFonts w:ascii="Arial Narrow" w:hAnsi="Arial Narrow" w:cs="Calibri"/>
                <w:sz w:val="16"/>
                <w:szCs w:val="16"/>
              </w:rPr>
              <w:t xml:space="preserve">Besides target CFs, all 4 FACs had worked with other development partners to establish CF management plans. CFO data (2015) show that 66 of the 155 CFs in 4 target provinces have been supported by FAC and NGOs to establish the CF management plans. In addition to the 11 target CPAs in 4 provinces, DoE /PA in Battabang and Pursat have also supported other CPAs to develop management plans (CPA data in 2014, DRCPAD). </w:t>
            </w:r>
          </w:p>
        </w:tc>
        <w:tc>
          <w:tcPr>
            <w:tcW w:w="614" w:type="pct"/>
          </w:tcPr>
          <w:p w14:paraId="4A39479F" w14:textId="7EA23576" w:rsidR="008107D4" w:rsidRPr="004857C7" w:rsidRDefault="00AB6918"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Very good</w:t>
            </w:r>
            <w:r w:rsidR="008107D4" w:rsidRPr="004857C7">
              <w:rPr>
                <w:rFonts w:ascii="Arial Narrow" w:hAnsi="Arial Narrow"/>
                <w:bCs/>
                <w:sz w:val="16"/>
                <w:szCs w:val="16"/>
              </w:rPr>
              <w:t xml:space="preserve"> progress</w:t>
            </w:r>
            <w:r w:rsidRPr="004857C7">
              <w:rPr>
                <w:rFonts w:ascii="Arial Narrow" w:hAnsi="Arial Narrow"/>
                <w:bCs/>
                <w:sz w:val="16"/>
                <w:szCs w:val="16"/>
              </w:rPr>
              <w:t>, with evidence of some mainstreaming within provinces</w:t>
            </w:r>
            <w:r w:rsidR="008107D4" w:rsidRPr="004857C7">
              <w:rPr>
                <w:rFonts w:ascii="Arial Narrow" w:hAnsi="Arial Narrow"/>
                <w:bCs/>
                <w:sz w:val="16"/>
                <w:szCs w:val="16"/>
              </w:rPr>
              <w:t xml:space="preserve">: 4 FACs and DoE PA offices in 4 provinces produced community-based forest management development plans </w:t>
            </w:r>
            <w:r w:rsidRPr="004857C7">
              <w:rPr>
                <w:rFonts w:ascii="Arial Narrow" w:hAnsi="Arial Narrow"/>
                <w:bCs/>
                <w:sz w:val="16"/>
                <w:szCs w:val="16"/>
              </w:rPr>
              <w:t>beyond their respective target</w:t>
            </w:r>
            <w:r w:rsidR="008107D4" w:rsidRPr="004857C7">
              <w:rPr>
                <w:rFonts w:ascii="Arial Narrow" w:hAnsi="Arial Narrow"/>
                <w:bCs/>
                <w:sz w:val="16"/>
                <w:szCs w:val="16"/>
              </w:rPr>
              <w:t>s of 11 CPA</w:t>
            </w:r>
            <w:r w:rsidRPr="004857C7">
              <w:rPr>
                <w:rFonts w:ascii="Arial Narrow" w:hAnsi="Arial Narrow"/>
                <w:bCs/>
                <w:sz w:val="16"/>
                <w:szCs w:val="16"/>
              </w:rPr>
              <w:t xml:space="preserve"> and 30 CF plans.</w:t>
            </w:r>
          </w:p>
        </w:tc>
        <w:tc>
          <w:tcPr>
            <w:tcW w:w="216" w:type="pct"/>
            <w:tcBorders>
              <w:top w:val="single" w:sz="8" w:space="0" w:color="000000"/>
            </w:tcBorders>
            <w:tcMar>
              <w:left w:w="0" w:type="dxa"/>
              <w:right w:w="0" w:type="dxa"/>
            </w:tcMar>
          </w:tcPr>
          <w:p w14:paraId="53D76D93" w14:textId="2FE9D938" w:rsidR="008107D4" w:rsidRPr="009510F4" w:rsidRDefault="00AB6918"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HS</w:t>
            </w:r>
          </w:p>
        </w:tc>
      </w:tr>
      <w:tr w:rsidR="00D378BD" w:rsidRPr="000679BD" w14:paraId="395637E1" w14:textId="77777777" w:rsidTr="004857C7">
        <w:trPr>
          <w:jc w:val="center"/>
        </w:trPr>
        <w:tc>
          <w:tcPr>
            <w:tcW w:w="433" w:type="pct"/>
          </w:tcPr>
          <w:p w14:paraId="0CDFCD96" w14:textId="2EC441E4" w:rsidR="00D378BD" w:rsidRPr="004857C7" w:rsidRDefault="00D378BD" w:rsidP="004857C7">
            <w:pPr>
              <w:autoSpaceDE w:val="0"/>
              <w:autoSpaceDN w:val="0"/>
              <w:adjustRightInd w:val="0"/>
              <w:ind w:right="-27"/>
              <w:rPr>
                <w:rFonts w:ascii="Arial Narrow" w:hAnsi="Arial Narrow"/>
                <w:spacing w:val="-2"/>
                <w:sz w:val="16"/>
                <w:szCs w:val="16"/>
              </w:rPr>
            </w:pPr>
            <w:r w:rsidRPr="004857C7">
              <w:rPr>
                <w:rFonts w:ascii="Arial Narrow" w:hAnsi="Arial Narrow"/>
                <w:b/>
                <w:spacing w:val="-2"/>
                <w:sz w:val="16"/>
                <w:szCs w:val="16"/>
              </w:rPr>
              <w:t>2.3</w:t>
            </w:r>
            <w:r w:rsidRPr="004857C7">
              <w:rPr>
                <w:rFonts w:ascii="Arial Narrow" w:hAnsi="Arial Narrow"/>
                <w:sz w:val="16"/>
                <w:szCs w:val="16"/>
              </w:rPr>
              <w:t xml:space="preserve"> Commune Land Use Plans </w:t>
            </w:r>
            <w:r w:rsidRPr="004857C7">
              <w:rPr>
                <w:rFonts w:ascii="Arial Narrow" w:hAnsi="Arial Narrow"/>
                <w:spacing w:val="3"/>
                <w:sz w:val="16"/>
                <w:szCs w:val="16"/>
              </w:rPr>
              <w:t xml:space="preserve"> </w:t>
            </w:r>
            <w:r w:rsidRPr="004857C7">
              <w:rPr>
                <w:rFonts w:ascii="Arial Narrow" w:hAnsi="Arial Narrow"/>
                <w:spacing w:val="-2"/>
                <w:sz w:val="16"/>
                <w:szCs w:val="16"/>
              </w:rPr>
              <w:t>(</w:t>
            </w:r>
            <w:r w:rsidRPr="004857C7">
              <w:rPr>
                <w:rFonts w:ascii="Arial Narrow" w:hAnsi="Arial Narrow"/>
                <w:spacing w:val="3"/>
                <w:sz w:val="16"/>
                <w:szCs w:val="16"/>
              </w:rPr>
              <w:t>C</w:t>
            </w:r>
            <w:r w:rsidRPr="004857C7">
              <w:rPr>
                <w:rFonts w:ascii="Arial Narrow" w:hAnsi="Arial Narrow"/>
                <w:spacing w:val="-6"/>
                <w:sz w:val="16"/>
                <w:szCs w:val="16"/>
              </w:rPr>
              <w:t>L</w:t>
            </w:r>
            <w:r w:rsidRPr="004857C7">
              <w:rPr>
                <w:rFonts w:ascii="Arial Narrow" w:hAnsi="Arial Narrow"/>
                <w:spacing w:val="-1"/>
                <w:sz w:val="16"/>
                <w:szCs w:val="16"/>
              </w:rPr>
              <w:t>U</w:t>
            </w:r>
            <w:r w:rsidRPr="004857C7">
              <w:rPr>
                <w:rFonts w:ascii="Arial Narrow" w:hAnsi="Arial Narrow"/>
                <w:sz w:val="16"/>
                <w:szCs w:val="16"/>
              </w:rPr>
              <w:t xml:space="preserve">Ps)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 xml:space="preserve">at </w:t>
            </w:r>
            <w:r w:rsidRPr="004857C7">
              <w:rPr>
                <w:rFonts w:ascii="Arial Narrow" w:hAnsi="Arial Narrow"/>
                <w:spacing w:val="-1"/>
                <w:sz w:val="16"/>
                <w:szCs w:val="16"/>
              </w:rPr>
              <w:t>i</w:t>
            </w:r>
            <w:r w:rsidRPr="004857C7">
              <w:rPr>
                <w:rFonts w:ascii="Arial Narrow" w:hAnsi="Arial Narrow"/>
                <w:spacing w:val="1"/>
                <w:sz w:val="16"/>
                <w:szCs w:val="16"/>
              </w:rPr>
              <w:t>n</w:t>
            </w:r>
            <w:r w:rsidRPr="004857C7">
              <w:rPr>
                <w:rFonts w:ascii="Arial Narrow" w:hAnsi="Arial Narrow"/>
                <w:spacing w:val="-1"/>
                <w:sz w:val="16"/>
                <w:szCs w:val="16"/>
              </w:rPr>
              <w:t>t</w:t>
            </w:r>
            <w:r w:rsidRPr="004857C7">
              <w:rPr>
                <w:rFonts w:ascii="Arial Narrow" w:hAnsi="Arial Narrow"/>
                <w:sz w:val="16"/>
                <w:szCs w:val="16"/>
              </w:rPr>
              <w:t>e</w:t>
            </w:r>
            <w:r w:rsidRPr="004857C7">
              <w:rPr>
                <w:rFonts w:ascii="Arial Narrow" w:hAnsi="Arial Narrow"/>
                <w:spacing w:val="-1"/>
                <w:sz w:val="16"/>
                <w:szCs w:val="16"/>
              </w:rPr>
              <w:t>g</w:t>
            </w:r>
            <w:r w:rsidRPr="004857C7">
              <w:rPr>
                <w:rFonts w:ascii="Arial Narrow" w:hAnsi="Arial Narrow"/>
                <w:spacing w:val="-2"/>
                <w:sz w:val="16"/>
                <w:szCs w:val="16"/>
              </w:rPr>
              <w:t>r</w:t>
            </w:r>
            <w:r w:rsidRPr="004857C7">
              <w:rPr>
                <w:rFonts w:ascii="Arial Narrow" w:hAnsi="Arial Narrow"/>
                <w:spacing w:val="3"/>
                <w:sz w:val="16"/>
                <w:szCs w:val="16"/>
              </w:rPr>
              <w:t>a</w:t>
            </w:r>
            <w:r w:rsidRPr="004857C7">
              <w:rPr>
                <w:rFonts w:ascii="Arial Narrow" w:hAnsi="Arial Narrow"/>
                <w:spacing w:val="1"/>
                <w:sz w:val="16"/>
                <w:szCs w:val="16"/>
              </w:rPr>
              <w:t>t</w:t>
            </w:r>
            <w:r w:rsidRPr="004857C7">
              <w:rPr>
                <w:rFonts w:ascii="Arial Narrow" w:hAnsi="Arial Narrow"/>
                <w:spacing w:val="-2"/>
                <w:sz w:val="16"/>
                <w:szCs w:val="16"/>
              </w:rPr>
              <w:t>e</w:t>
            </w:r>
            <w:r w:rsidRPr="004857C7">
              <w:rPr>
                <w:rFonts w:ascii="Arial Narrow" w:hAnsi="Arial Narrow"/>
                <w:sz w:val="16"/>
                <w:szCs w:val="16"/>
              </w:rPr>
              <w:t xml:space="preserve"> S</w:t>
            </w:r>
            <w:r w:rsidRPr="004857C7">
              <w:rPr>
                <w:rFonts w:ascii="Arial Narrow" w:hAnsi="Arial Narrow"/>
                <w:spacing w:val="-2"/>
                <w:sz w:val="16"/>
                <w:szCs w:val="16"/>
              </w:rPr>
              <w:t>F</w:t>
            </w:r>
            <w:r w:rsidRPr="004857C7">
              <w:rPr>
                <w:rFonts w:ascii="Arial Narrow" w:hAnsi="Arial Narrow"/>
                <w:sz w:val="16"/>
                <w:szCs w:val="16"/>
              </w:rPr>
              <w:t>M</w:t>
            </w:r>
            <w:r w:rsidRPr="004857C7">
              <w:rPr>
                <w:rFonts w:ascii="Arial Narrow" w:hAnsi="Arial Narrow"/>
                <w:spacing w:val="1"/>
                <w:sz w:val="16"/>
                <w:szCs w:val="16"/>
              </w:rPr>
              <w:t xml:space="preserve">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r</w:t>
            </w:r>
            <w:r w:rsidRPr="004857C7">
              <w:rPr>
                <w:rFonts w:ascii="Arial Narrow" w:hAnsi="Arial Narrow"/>
                <w:spacing w:val="-1"/>
                <w:sz w:val="16"/>
                <w:szCs w:val="16"/>
              </w:rPr>
              <w:t>o</w:t>
            </w:r>
            <w:r w:rsidRPr="004857C7">
              <w:rPr>
                <w:rFonts w:ascii="Arial Narrow" w:hAnsi="Arial Narrow"/>
                <w:spacing w:val="1"/>
                <w:sz w:val="16"/>
                <w:szCs w:val="16"/>
              </w:rPr>
              <w:t>u</w:t>
            </w:r>
            <w:r w:rsidRPr="004857C7">
              <w:rPr>
                <w:rFonts w:ascii="Arial Narrow" w:hAnsi="Arial Narrow"/>
                <w:spacing w:val="-1"/>
                <w:sz w:val="16"/>
                <w:szCs w:val="16"/>
              </w:rPr>
              <w:t>g</w:t>
            </w:r>
            <w:r w:rsidRPr="004857C7">
              <w:rPr>
                <w:rFonts w:ascii="Arial Narrow" w:hAnsi="Arial Narrow"/>
                <w:sz w:val="16"/>
                <w:szCs w:val="16"/>
              </w:rPr>
              <w:t>h C</w:t>
            </w:r>
            <w:r w:rsidRPr="004857C7">
              <w:rPr>
                <w:rFonts w:ascii="Arial Narrow" w:hAnsi="Arial Narrow"/>
                <w:spacing w:val="-2"/>
                <w:sz w:val="16"/>
                <w:szCs w:val="16"/>
              </w:rPr>
              <w:t>F</w:t>
            </w:r>
            <w:r w:rsidRPr="004857C7">
              <w:rPr>
                <w:rFonts w:ascii="Arial Narrow" w:hAnsi="Arial Narrow"/>
                <w:spacing w:val="1"/>
                <w:sz w:val="16"/>
                <w:szCs w:val="16"/>
              </w:rPr>
              <w:t>s/</w:t>
            </w:r>
            <w:r w:rsidRPr="004857C7">
              <w:rPr>
                <w:rFonts w:ascii="Arial Narrow" w:hAnsi="Arial Narrow"/>
                <w:sz w:val="16"/>
                <w:szCs w:val="16"/>
              </w:rPr>
              <w:t xml:space="preserve">CPAs </w:t>
            </w:r>
            <w:r w:rsidRPr="004857C7">
              <w:rPr>
                <w:rFonts w:ascii="Arial Narrow" w:hAnsi="Arial Narrow"/>
                <w:spacing w:val="-1"/>
                <w:sz w:val="16"/>
                <w:szCs w:val="16"/>
              </w:rPr>
              <w:t>d</w:t>
            </w:r>
            <w:r w:rsidRPr="004857C7">
              <w:rPr>
                <w:rFonts w:ascii="Arial Narrow" w:hAnsi="Arial Narrow"/>
                <w:spacing w:val="-2"/>
                <w:sz w:val="16"/>
                <w:szCs w:val="16"/>
              </w:rPr>
              <w:t>e</w:t>
            </w:r>
            <w:r w:rsidRPr="004857C7">
              <w:rPr>
                <w:rFonts w:ascii="Arial Narrow" w:hAnsi="Arial Narrow"/>
                <w:spacing w:val="4"/>
                <w:sz w:val="16"/>
                <w:szCs w:val="16"/>
              </w:rPr>
              <w:t>s</w:t>
            </w:r>
            <w:r w:rsidRPr="004857C7">
              <w:rPr>
                <w:rFonts w:ascii="Arial Narrow" w:hAnsi="Arial Narrow"/>
                <w:spacing w:val="-1"/>
                <w:sz w:val="16"/>
                <w:szCs w:val="16"/>
              </w:rPr>
              <w:t>i</w:t>
            </w:r>
            <w:r w:rsidRPr="004857C7">
              <w:rPr>
                <w:rFonts w:ascii="Arial Narrow" w:hAnsi="Arial Narrow"/>
                <w:spacing w:val="1"/>
                <w:sz w:val="16"/>
                <w:szCs w:val="16"/>
              </w:rPr>
              <w:t>g</w:t>
            </w:r>
            <w:r w:rsidRPr="004857C7">
              <w:rPr>
                <w:rFonts w:ascii="Arial Narrow" w:hAnsi="Arial Narrow"/>
                <w:spacing w:val="-1"/>
                <w:sz w:val="16"/>
                <w:szCs w:val="16"/>
              </w:rPr>
              <w:t>n</w:t>
            </w:r>
            <w:r w:rsidRPr="004857C7">
              <w:rPr>
                <w:rFonts w:ascii="Arial Narrow" w:hAnsi="Arial Narrow"/>
                <w:spacing w:val="-2"/>
                <w:sz w:val="16"/>
                <w:szCs w:val="16"/>
              </w:rPr>
              <w:t>e</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2"/>
                <w:sz w:val="16"/>
                <w:szCs w:val="16"/>
              </w:rPr>
              <w:t>a</w:t>
            </w:r>
            <w:r w:rsidRPr="004857C7">
              <w:rPr>
                <w:rFonts w:ascii="Arial Narrow" w:hAnsi="Arial Narrow"/>
                <w:spacing w:val="-1"/>
                <w:sz w:val="16"/>
                <w:szCs w:val="16"/>
              </w:rPr>
              <w:t>n</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pacing w:val="-2"/>
                <w:sz w:val="16"/>
                <w:szCs w:val="16"/>
              </w:rPr>
              <w:t>a</w:t>
            </w:r>
            <w:r w:rsidRPr="004857C7">
              <w:rPr>
                <w:rFonts w:ascii="Arial Narrow" w:hAnsi="Arial Narrow"/>
                <w:spacing w:val="-1"/>
                <w:sz w:val="16"/>
                <w:szCs w:val="16"/>
              </w:rPr>
              <w:t>p</w:t>
            </w:r>
            <w:r w:rsidRPr="004857C7">
              <w:rPr>
                <w:rFonts w:ascii="Arial Narrow" w:hAnsi="Arial Narrow"/>
                <w:spacing w:val="1"/>
                <w:sz w:val="16"/>
                <w:szCs w:val="16"/>
              </w:rPr>
              <w:t>p</w:t>
            </w:r>
            <w:r w:rsidRPr="004857C7">
              <w:rPr>
                <w:rFonts w:ascii="Arial Narrow" w:hAnsi="Arial Narrow"/>
                <w:sz w:val="16"/>
                <w:szCs w:val="16"/>
              </w:rPr>
              <w:t>r</w:t>
            </w:r>
            <w:r w:rsidRPr="004857C7">
              <w:rPr>
                <w:rFonts w:ascii="Arial Narrow" w:hAnsi="Arial Narrow"/>
                <w:spacing w:val="-1"/>
                <w:sz w:val="16"/>
                <w:szCs w:val="16"/>
              </w:rPr>
              <w:t>ov</w:t>
            </w:r>
            <w:r w:rsidRPr="004857C7">
              <w:rPr>
                <w:rFonts w:ascii="Arial Narrow" w:hAnsi="Arial Narrow"/>
                <w:sz w:val="16"/>
                <w:szCs w:val="16"/>
              </w:rPr>
              <w:t xml:space="preserve">ed </w:t>
            </w:r>
            <w:r w:rsidRPr="004857C7">
              <w:rPr>
                <w:rFonts w:ascii="Arial Narrow" w:hAnsi="Arial Narrow"/>
                <w:spacing w:val="1"/>
                <w:sz w:val="16"/>
                <w:szCs w:val="16"/>
              </w:rPr>
              <w:t>b</w:t>
            </w:r>
            <w:r w:rsidRPr="004857C7">
              <w:rPr>
                <w:rFonts w:ascii="Arial Narrow" w:hAnsi="Arial Narrow"/>
                <w:sz w:val="16"/>
                <w:szCs w:val="16"/>
              </w:rPr>
              <w:t>y</w:t>
            </w:r>
            <w:r w:rsidRPr="004857C7">
              <w:rPr>
                <w:rFonts w:ascii="Arial Narrow" w:hAnsi="Arial Narrow"/>
                <w:spacing w:val="-2"/>
                <w:sz w:val="16"/>
                <w:szCs w:val="16"/>
              </w:rPr>
              <w:t xml:space="preserve">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pacing w:val="1"/>
                <w:sz w:val="16"/>
                <w:szCs w:val="16"/>
              </w:rPr>
              <w:t>n</w:t>
            </w:r>
            <w:r w:rsidRPr="004857C7">
              <w:rPr>
                <w:rFonts w:ascii="Arial Narrow" w:hAnsi="Arial Narrow"/>
                <w:spacing w:val="-1"/>
                <w:sz w:val="16"/>
                <w:szCs w:val="16"/>
              </w:rPr>
              <w:t>s</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pacing w:val="1"/>
                <w:sz w:val="16"/>
                <w:szCs w:val="16"/>
              </w:rPr>
              <w:t>s</w:t>
            </w:r>
            <w:r w:rsidRPr="004857C7">
              <w:rPr>
                <w:rFonts w:ascii="Arial Narrow" w:hAnsi="Arial Narrow"/>
                <w:spacing w:val="-1"/>
                <w:sz w:val="16"/>
                <w:szCs w:val="16"/>
              </w:rPr>
              <w:t>u</w:t>
            </w:r>
            <w:r w:rsidRPr="004857C7">
              <w:rPr>
                <w:rFonts w:ascii="Arial Narrow" w:hAnsi="Arial Narrow"/>
                <w:sz w:val="16"/>
                <w:szCs w:val="16"/>
              </w:rPr>
              <w:t>s</w:t>
            </w:r>
            <w:r w:rsidRPr="004857C7">
              <w:rPr>
                <w:rFonts w:ascii="Arial Narrow" w:hAnsi="Arial Narrow"/>
                <w:spacing w:val="2"/>
                <w:sz w:val="16"/>
                <w:szCs w:val="16"/>
              </w:rPr>
              <w:t xml:space="preserve"> </w:t>
            </w:r>
            <w:r w:rsidRPr="004857C7">
              <w:rPr>
                <w:rFonts w:ascii="Arial Narrow" w:hAnsi="Arial Narrow"/>
                <w:sz w:val="16"/>
                <w:szCs w:val="16"/>
              </w:rPr>
              <w:t>am</w:t>
            </w:r>
            <w:r w:rsidRPr="004857C7">
              <w:rPr>
                <w:rFonts w:ascii="Arial Narrow" w:hAnsi="Arial Narrow"/>
                <w:spacing w:val="-3"/>
                <w:sz w:val="16"/>
                <w:szCs w:val="16"/>
              </w:rPr>
              <w:t>o</w:t>
            </w:r>
            <w:r w:rsidRPr="004857C7">
              <w:rPr>
                <w:rFonts w:ascii="Arial Narrow" w:hAnsi="Arial Narrow"/>
                <w:spacing w:val="1"/>
                <w:sz w:val="16"/>
                <w:szCs w:val="16"/>
              </w:rPr>
              <w:t>n</w:t>
            </w:r>
            <w:r w:rsidRPr="004857C7">
              <w:rPr>
                <w:rFonts w:ascii="Arial Narrow" w:hAnsi="Arial Narrow"/>
                <w:sz w:val="16"/>
                <w:szCs w:val="16"/>
              </w:rPr>
              <w:t xml:space="preserve">g </w:t>
            </w:r>
            <w:r w:rsidRPr="004857C7">
              <w:rPr>
                <w:rFonts w:ascii="Arial Narrow" w:hAnsi="Arial Narrow"/>
                <w:spacing w:val="-1"/>
                <w:sz w:val="16"/>
                <w:szCs w:val="16"/>
              </w:rPr>
              <w:t>t</w:t>
            </w:r>
            <w:r w:rsidRPr="004857C7">
              <w:rPr>
                <w:rFonts w:ascii="Arial Narrow" w:hAnsi="Arial Narrow"/>
                <w:spacing w:val="1"/>
                <w:sz w:val="16"/>
                <w:szCs w:val="16"/>
              </w:rPr>
              <w:t>h</w:t>
            </w:r>
            <w:r w:rsidRPr="004857C7">
              <w:rPr>
                <w:rFonts w:ascii="Arial Narrow" w:hAnsi="Arial Narrow"/>
                <w:sz w:val="16"/>
                <w:szCs w:val="16"/>
              </w:rPr>
              <w:t>e</w:t>
            </w:r>
            <w:r w:rsidRPr="004857C7">
              <w:rPr>
                <w:rFonts w:ascii="Arial Narrow" w:hAnsi="Arial Narrow"/>
                <w:spacing w:val="1"/>
                <w:sz w:val="16"/>
                <w:szCs w:val="16"/>
              </w:rPr>
              <w:t xml:space="preserve"> </w:t>
            </w:r>
            <w:r w:rsidRPr="004857C7">
              <w:rPr>
                <w:rFonts w:ascii="Arial Narrow" w:hAnsi="Arial Narrow"/>
                <w:spacing w:val="-1"/>
                <w:sz w:val="16"/>
                <w:szCs w:val="16"/>
              </w:rPr>
              <w:t>lo</w:t>
            </w:r>
            <w:r w:rsidRPr="004857C7">
              <w:rPr>
                <w:rFonts w:ascii="Arial Narrow" w:hAnsi="Arial Narrow"/>
                <w:sz w:val="16"/>
                <w:szCs w:val="16"/>
              </w:rPr>
              <w:t>cals</w:t>
            </w:r>
            <w:r w:rsidRPr="004857C7">
              <w:rPr>
                <w:rFonts w:ascii="Arial Narrow" w:hAnsi="Arial Narrow"/>
                <w:spacing w:val="-1"/>
                <w:sz w:val="16"/>
                <w:szCs w:val="16"/>
              </w:rPr>
              <w:t xml:space="preserve"> gov</w:t>
            </w:r>
            <w:r w:rsidRPr="004857C7">
              <w:rPr>
                <w:rFonts w:ascii="Arial Narrow" w:hAnsi="Arial Narrow"/>
                <w:sz w:val="16"/>
                <w:szCs w:val="16"/>
              </w:rPr>
              <w:t>er</w:t>
            </w:r>
            <w:r w:rsidRPr="004857C7">
              <w:rPr>
                <w:rFonts w:ascii="Arial Narrow" w:hAnsi="Arial Narrow"/>
                <w:spacing w:val="1"/>
                <w:sz w:val="16"/>
                <w:szCs w:val="16"/>
              </w:rPr>
              <w:t>n</w:t>
            </w:r>
            <w:r w:rsidRPr="004857C7">
              <w:rPr>
                <w:rFonts w:ascii="Arial Narrow" w:hAnsi="Arial Narrow"/>
                <w:sz w:val="16"/>
                <w:szCs w:val="16"/>
              </w:rPr>
              <w:t>me</w:t>
            </w:r>
            <w:r w:rsidRPr="004857C7">
              <w:rPr>
                <w:rFonts w:ascii="Arial Narrow" w:hAnsi="Arial Narrow"/>
                <w:spacing w:val="-1"/>
                <w:sz w:val="16"/>
                <w:szCs w:val="16"/>
              </w:rPr>
              <w:t>n</w:t>
            </w:r>
            <w:r w:rsidRPr="004857C7">
              <w:rPr>
                <w:rFonts w:ascii="Arial Narrow" w:hAnsi="Arial Narrow"/>
                <w:sz w:val="16"/>
                <w:szCs w:val="16"/>
              </w:rPr>
              <w:t>t</w:t>
            </w:r>
            <w:r w:rsidRPr="004857C7">
              <w:rPr>
                <w:rFonts w:ascii="Arial Narrow" w:hAnsi="Arial Narrow"/>
                <w:spacing w:val="2"/>
                <w:sz w:val="16"/>
                <w:szCs w:val="16"/>
              </w:rPr>
              <w:t xml:space="preserve"> </w:t>
            </w:r>
            <w:r w:rsidRPr="004857C7">
              <w:rPr>
                <w:rFonts w:ascii="Arial Narrow" w:hAnsi="Arial Narrow"/>
                <w:spacing w:val="-1"/>
                <w:sz w:val="16"/>
                <w:szCs w:val="16"/>
              </w:rPr>
              <w:t>ins</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t</w:t>
            </w:r>
            <w:r w:rsidRPr="004857C7">
              <w:rPr>
                <w:rFonts w:ascii="Arial Narrow" w:hAnsi="Arial Narrow"/>
                <w:spacing w:val="-1"/>
                <w:sz w:val="16"/>
                <w:szCs w:val="16"/>
              </w:rPr>
              <w:t>u</w:t>
            </w:r>
            <w:r w:rsidRPr="004857C7">
              <w:rPr>
                <w:rFonts w:ascii="Arial Narrow" w:hAnsi="Arial Narrow"/>
                <w:spacing w:val="1"/>
                <w:sz w:val="16"/>
                <w:szCs w:val="16"/>
              </w:rPr>
              <w:t>t</w:t>
            </w:r>
            <w:r w:rsidRPr="004857C7">
              <w:rPr>
                <w:rFonts w:ascii="Arial Narrow" w:hAnsi="Arial Narrow"/>
                <w:spacing w:val="-1"/>
                <w:sz w:val="16"/>
                <w:szCs w:val="16"/>
              </w:rPr>
              <w:t>ion</w:t>
            </w:r>
            <w:r w:rsidRPr="004857C7">
              <w:rPr>
                <w:rFonts w:ascii="Arial Narrow" w:hAnsi="Arial Narrow"/>
                <w:sz w:val="16"/>
                <w:szCs w:val="16"/>
              </w:rPr>
              <w:t>s</w:t>
            </w:r>
          </w:p>
        </w:tc>
        <w:tc>
          <w:tcPr>
            <w:tcW w:w="614" w:type="pct"/>
          </w:tcPr>
          <w:p w14:paraId="00DE9883" w14:textId="77777777" w:rsidR="00D378BD" w:rsidRPr="004857C7" w:rsidRDefault="00D378BD" w:rsidP="004857C7">
            <w:pPr>
              <w:tabs>
                <w:tab w:val="left" w:pos="963"/>
                <w:tab w:val="left" w:pos="1644"/>
              </w:tabs>
              <w:rPr>
                <w:rFonts w:ascii="Arial Narrow" w:hAnsi="Arial Narrow"/>
                <w:sz w:val="16"/>
                <w:szCs w:val="16"/>
              </w:rPr>
            </w:pPr>
            <w:r w:rsidRPr="004857C7">
              <w:rPr>
                <w:rFonts w:ascii="Arial Narrow" w:hAnsi="Arial Narrow" w:cs="Calibri"/>
                <w:sz w:val="16"/>
                <w:szCs w:val="16"/>
              </w:rPr>
              <w:t>No. of locally commune-based land use plan (CLUP) for SFM based on CF/CPA developed</w:t>
            </w:r>
          </w:p>
        </w:tc>
        <w:tc>
          <w:tcPr>
            <w:tcW w:w="463" w:type="pct"/>
          </w:tcPr>
          <w:p w14:paraId="768D82B9" w14:textId="77777777" w:rsidR="00D378BD" w:rsidRPr="004857C7" w:rsidRDefault="00D378BD" w:rsidP="00A61AED">
            <w:pPr>
              <w:rPr>
                <w:rFonts w:ascii="Arial Narrow" w:hAnsi="Arial Narrow"/>
                <w:sz w:val="16"/>
                <w:szCs w:val="16"/>
              </w:rPr>
            </w:pPr>
            <w:r w:rsidRPr="004857C7">
              <w:rPr>
                <w:rFonts w:ascii="Arial Narrow" w:hAnsi="Arial Narrow" w:cs="Calibri"/>
                <w:sz w:val="16"/>
                <w:szCs w:val="16"/>
              </w:rPr>
              <w:t>0</w:t>
            </w:r>
          </w:p>
        </w:tc>
        <w:tc>
          <w:tcPr>
            <w:tcW w:w="459" w:type="pct"/>
          </w:tcPr>
          <w:p w14:paraId="2DDCE8B2" w14:textId="77777777" w:rsidR="00D378BD" w:rsidRPr="004857C7" w:rsidRDefault="00D378BD" w:rsidP="00A61AED">
            <w:pPr>
              <w:rPr>
                <w:rFonts w:ascii="Arial Narrow" w:hAnsi="Arial Narrow"/>
                <w:sz w:val="16"/>
                <w:szCs w:val="16"/>
              </w:rPr>
            </w:pPr>
            <w:r w:rsidRPr="004857C7">
              <w:rPr>
                <w:rFonts w:ascii="Arial Narrow" w:hAnsi="Arial Narrow" w:cs="Calibri"/>
                <w:sz w:val="16"/>
                <w:szCs w:val="16"/>
              </w:rPr>
              <w:t>4 CLUPs by EoP</w:t>
            </w:r>
          </w:p>
        </w:tc>
        <w:tc>
          <w:tcPr>
            <w:tcW w:w="1279" w:type="pct"/>
          </w:tcPr>
          <w:p w14:paraId="43C9CF6A" w14:textId="5325C77F" w:rsidR="00D378BD" w:rsidRPr="004857C7" w:rsidRDefault="00D378BD" w:rsidP="00D53C8E">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CLUP process comprises 11 steps, defined by Sub-Decree on Procedure of Commune/Sangkat Land Use Planning (2009) and Commune/Sangkat Land Use Planning Guidelines (2010). CLUP has been progressed to completion of step 8: final draft CLUPs for Takreum (Battambang Province), Kbal Teouk, (Kampong Province), Samraong,(Pursat Province) and Tasal (Kampong Spue Province) communes have been endorsed by District State Land Working Group and are out for public consultation, prior to submission to Provincial State Land Management Committee (step 9) for final approval in Q.3 2014.</w:t>
            </w:r>
          </w:p>
        </w:tc>
        <w:tc>
          <w:tcPr>
            <w:tcW w:w="922" w:type="pct"/>
            <w:tcBorders>
              <w:top w:val="single" w:sz="8" w:space="0" w:color="000000"/>
              <w:bottom w:val="single" w:sz="8" w:space="0" w:color="000000"/>
            </w:tcBorders>
            <w:shd w:val="clear" w:color="auto" w:fill="FFFF00"/>
          </w:tcPr>
          <w:p w14:paraId="0ED7D2DA" w14:textId="23245051" w:rsidR="00D378BD" w:rsidRPr="004857C7" w:rsidRDefault="00D378BD" w:rsidP="00D53C8E">
            <w:pPr>
              <w:keepNext/>
              <w:jc w:val="center"/>
              <w:outlineLvl w:val="2"/>
              <w:rPr>
                <w:rFonts w:ascii="Arial Narrow" w:hAnsi="Arial Narrow"/>
                <w:sz w:val="16"/>
                <w:szCs w:val="16"/>
              </w:rPr>
            </w:pPr>
            <w:r w:rsidRPr="004857C7">
              <w:rPr>
                <w:rFonts w:ascii="Arial Narrow" w:hAnsi="Arial Narrow" w:cs="Calibri"/>
                <w:sz w:val="16"/>
                <w:szCs w:val="16"/>
              </w:rPr>
              <w:t>4 CLUPs for SFM finalised, of which 2 are approved by provincial governors and the other 2 have been submitted to the provincial State Land Use Committee. Existing forests sties as well potential forest areas have been identified and included in the CLUPs. Thus, the target 5 CPAs, 3CFs, 1CCF, 2 PFs and 2 WISDOMs integrated into CLUP process.</w:t>
            </w:r>
          </w:p>
        </w:tc>
        <w:tc>
          <w:tcPr>
            <w:tcW w:w="614" w:type="pct"/>
          </w:tcPr>
          <w:p w14:paraId="74D2E33B" w14:textId="3E34E7EC" w:rsidR="00D378BD" w:rsidRPr="004857C7" w:rsidRDefault="00D378BD" w:rsidP="004857C7">
            <w:pPr>
              <w:widowControl w:val="0"/>
              <w:autoSpaceDE w:val="0"/>
              <w:autoSpaceDN w:val="0"/>
              <w:adjustRightInd w:val="0"/>
              <w:rPr>
                <w:rFonts w:ascii="Arial Narrow" w:hAnsi="Arial Narrow"/>
                <w:b/>
                <w:bCs/>
                <w:strike/>
                <w:sz w:val="16"/>
                <w:szCs w:val="16"/>
                <w:highlight w:val="green"/>
              </w:rPr>
            </w:pPr>
            <w:r w:rsidRPr="004857C7">
              <w:rPr>
                <w:rFonts w:ascii="Arial Narrow" w:hAnsi="Arial Narrow"/>
                <w:bCs/>
                <w:sz w:val="16"/>
                <w:szCs w:val="16"/>
              </w:rPr>
              <w:t>Very good progress, with target of 4 CLUPs met within time frame of project, or possibly shortly thereafter in the case of 2 approvals outstanding in November 2015. Vey positive feedback on inclusion of community forest</w:t>
            </w:r>
            <w:r w:rsidR="00C31062" w:rsidRPr="004857C7">
              <w:rPr>
                <w:rFonts w:ascii="Arial Narrow" w:hAnsi="Arial Narrow"/>
                <w:bCs/>
                <w:sz w:val="16"/>
                <w:szCs w:val="16"/>
              </w:rPr>
              <w:t>s within CLUP from Commune Chief.</w:t>
            </w:r>
            <w:r w:rsidR="00C31062" w:rsidRPr="004857C7" w:rsidDel="00677A97">
              <w:rPr>
                <w:rFonts w:ascii="Arial Narrow" w:hAnsi="Arial Narrow"/>
                <w:b/>
                <w:bCs/>
                <w:strike/>
                <w:sz w:val="16"/>
                <w:szCs w:val="16"/>
                <w:highlight w:val="green"/>
              </w:rPr>
              <w:t xml:space="preserve"> </w:t>
            </w:r>
          </w:p>
        </w:tc>
        <w:tc>
          <w:tcPr>
            <w:tcW w:w="216" w:type="pct"/>
            <w:tcMar>
              <w:left w:w="0" w:type="dxa"/>
              <w:right w:w="0" w:type="dxa"/>
            </w:tcMar>
          </w:tcPr>
          <w:p w14:paraId="63EDEAD1" w14:textId="44FD7BFD" w:rsidR="00D378BD" w:rsidRPr="00726239" w:rsidRDefault="00D378BD"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HS</w:t>
            </w:r>
          </w:p>
        </w:tc>
      </w:tr>
      <w:tr w:rsidR="003876B0" w:rsidRPr="000679BD" w14:paraId="044D7DAC" w14:textId="77777777" w:rsidTr="004857C7">
        <w:trPr>
          <w:jc w:val="center"/>
        </w:trPr>
        <w:tc>
          <w:tcPr>
            <w:tcW w:w="433" w:type="pct"/>
          </w:tcPr>
          <w:p w14:paraId="167E4113" w14:textId="41EF844C"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2.4 </w:t>
            </w:r>
            <w:r w:rsidRPr="004857C7">
              <w:rPr>
                <w:rFonts w:ascii="Arial Narrow" w:hAnsi="Arial Narrow"/>
                <w:spacing w:val="-2"/>
                <w:sz w:val="16"/>
                <w:szCs w:val="16"/>
              </w:rPr>
              <w:t>Households in target forest communities earn income based on the sustainable management of forest resources</w:t>
            </w:r>
          </w:p>
        </w:tc>
        <w:tc>
          <w:tcPr>
            <w:tcW w:w="614" w:type="pct"/>
          </w:tcPr>
          <w:p w14:paraId="0493404F" w14:textId="5CA6D64F" w:rsidR="003876B0" w:rsidRPr="004857C7" w:rsidRDefault="003876B0" w:rsidP="004857C7">
            <w:pPr>
              <w:tabs>
                <w:tab w:val="left" w:pos="963"/>
                <w:tab w:val="left" w:pos="1644"/>
              </w:tabs>
              <w:rPr>
                <w:rFonts w:ascii="Arial Narrow" w:hAnsi="Arial Narrow" w:cs="Calibri"/>
                <w:sz w:val="16"/>
                <w:szCs w:val="16"/>
              </w:rPr>
            </w:pPr>
            <w:r w:rsidRPr="004857C7">
              <w:rPr>
                <w:rFonts w:ascii="Arial Narrow" w:hAnsi="Arial Narrow"/>
                <w:spacing w:val="-2"/>
                <w:sz w:val="16"/>
                <w:szCs w:val="16"/>
              </w:rPr>
              <w:t>No. of CFs and CPAs with households that experience increased income from forest enterprises</w:t>
            </w:r>
          </w:p>
        </w:tc>
        <w:tc>
          <w:tcPr>
            <w:tcW w:w="463" w:type="pct"/>
          </w:tcPr>
          <w:p w14:paraId="0778846C" w14:textId="43D5BB1C" w:rsidR="003876B0" w:rsidRPr="004857C7" w:rsidRDefault="003876B0" w:rsidP="003876B0">
            <w:pPr>
              <w:keepNext/>
              <w:autoSpaceDE w:val="0"/>
              <w:autoSpaceDN w:val="0"/>
              <w:adjustRightInd w:val="0"/>
              <w:ind w:right="90"/>
              <w:jc w:val="center"/>
              <w:outlineLvl w:val="2"/>
              <w:rPr>
                <w:rFonts w:ascii="Arial Narrow" w:hAnsi="Arial Narrow"/>
                <w:sz w:val="16"/>
                <w:szCs w:val="16"/>
              </w:rPr>
            </w:pPr>
            <w:r w:rsidRPr="004857C7">
              <w:rPr>
                <w:rFonts w:ascii="Arial Narrow" w:hAnsi="Arial Narrow"/>
                <w:sz w:val="16"/>
                <w:szCs w:val="16"/>
              </w:rPr>
              <w:t>0 CFs</w:t>
            </w:r>
          </w:p>
          <w:p w14:paraId="2016D857" w14:textId="7977F371" w:rsidR="003876B0" w:rsidRPr="004857C7" w:rsidRDefault="003876B0" w:rsidP="00A61AED">
            <w:pPr>
              <w:keepNext/>
              <w:jc w:val="center"/>
              <w:outlineLvl w:val="2"/>
              <w:rPr>
                <w:rFonts w:ascii="Arial Narrow" w:hAnsi="Arial Narrow" w:cs="Calibri"/>
                <w:sz w:val="16"/>
                <w:szCs w:val="16"/>
              </w:rPr>
            </w:pPr>
            <w:r w:rsidRPr="004857C7">
              <w:rPr>
                <w:rFonts w:ascii="Arial Narrow" w:hAnsi="Arial Narrow"/>
                <w:sz w:val="16"/>
                <w:szCs w:val="16"/>
              </w:rPr>
              <w:t>0 CPAs</w:t>
            </w:r>
          </w:p>
        </w:tc>
        <w:tc>
          <w:tcPr>
            <w:tcW w:w="459" w:type="pct"/>
          </w:tcPr>
          <w:p w14:paraId="27763994" w14:textId="1046014D" w:rsidR="003876B0" w:rsidRPr="004857C7" w:rsidRDefault="003876B0" w:rsidP="00A61AED">
            <w:pPr>
              <w:keepNext/>
              <w:jc w:val="center"/>
              <w:outlineLvl w:val="2"/>
              <w:rPr>
                <w:rFonts w:ascii="Arial Narrow" w:hAnsi="Arial Narrow" w:cs="Calibri"/>
                <w:sz w:val="16"/>
                <w:szCs w:val="16"/>
              </w:rPr>
            </w:pPr>
            <w:r w:rsidRPr="004857C7">
              <w:rPr>
                <w:rFonts w:ascii="Arial Narrow" w:hAnsi="Arial Narrow"/>
                <w:sz w:val="16"/>
                <w:szCs w:val="16"/>
              </w:rPr>
              <w:t xml:space="preserve">At least 50% of CFs (15) and CPAs (5) </w:t>
            </w:r>
          </w:p>
        </w:tc>
        <w:tc>
          <w:tcPr>
            <w:tcW w:w="1279" w:type="pct"/>
          </w:tcPr>
          <w:p w14:paraId="10AE3678" w14:textId="09140D03" w:rsidR="003876B0" w:rsidRPr="004857C7" w:rsidRDefault="003876B0" w:rsidP="004857C7">
            <w:pPr>
              <w:spacing w:after="60"/>
              <w:rPr>
                <w:rFonts w:ascii="Arial Narrow" w:hAnsi="Arial Narrow" w:cs="Calibri"/>
                <w:sz w:val="16"/>
                <w:szCs w:val="16"/>
              </w:rPr>
            </w:pPr>
            <w:r w:rsidRPr="004857C7">
              <w:rPr>
                <w:rFonts w:ascii="Arial Narrow" w:hAnsi="Arial Narrow" w:cs="Calibri"/>
                <w:sz w:val="16"/>
                <w:szCs w:val="16"/>
              </w:rPr>
              <w:t>738 households in 21 CF</w:t>
            </w:r>
            <w:r w:rsidR="00D22654" w:rsidRPr="004857C7">
              <w:rPr>
                <w:rFonts w:ascii="Arial Narrow" w:hAnsi="Arial Narrow" w:cs="Calibri"/>
                <w:sz w:val="16"/>
                <w:szCs w:val="16"/>
              </w:rPr>
              <w:t>s</w:t>
            </w:r>
            <w:r w:rsidRPr="004857C7">
              <w:rPr>
                <w:rFonts w:ascii="Arial Narrow" w:hAnsi="Arial Narrow" w:cs="Calibri"/>
                <w:sz w:val="16"/>
                <w:szCs w:val="16"/>
              </w:rPr>
              <w:t xml:space="preserve"> have piloted income generation from value chain, including fuel wood, bamboo, mushrooms, wild vegetables, traditional medicines.</w:t>
            </w:r>
          </w:p>
          <w:p w14:paraId="7D8BB08A" w14:textId="750F3D40" w:rsidR="003876B0" w:rsidRPr="004857C7" w:rsidRDefault="003876B0" w:rsidP="00A61AED">
            <w:pPr>
              <w:rPr>
                <w:rFonts w:ascii="Arial Narrow" w:hAnsi="Arial Narrow" w:cs="Calibri"/>
                <w:sz w:val="16"/>
                <w:szCs w:val="16"/>
                <w:highlight w:val="yellow"/>
              </w:rPr>
            </w:pPr>
            <w:r w:rsidRPr="004857C7">
              <w:rPr>
                <w:rFonts w:ascii="Arial Narrow" w:hAnsi="Arial Narrow" w:cs="Calibri"/>
                <w:sz w:val="16"/>
                <w:szCs w:val="16"/>
              </w:rPr>
              <w:t>The formal assessment of income from forest based business to be conducted at EoP.</w:t>
            </w:r>
          </w:p>
        </w:tc>
        <w:tc>
          <w:tcPr>
            <w:tcW w:w="922" w:type="pct"/>
            <w:tcBorders>
              <w:top w:val="single" w:sz="8" w:space="0" w:color="000000"/>
              <w:bottom w:val="single" w:sz="8" w:space="0" w:color="000000"/>
            </w:tcBorders>
            <w:shd w:val="clear" w:color="auto" w:fill="00FF00"/>
          </w:tcPr>
          <w:p w14:paraId="73008CCD" w14:textId="0E1DEC84" w:rsidR="003876B0" w:rsidRPr="004857C7" w:rsidRDefault="00F625CF" w:rsidP="00A61AED">
            <w:pPr>
              <w:keepNext/>
              <w:jc w:val="center"/>
              <w:outlineLvl w:val="2"/>
              <w:rPr>
                <w:rFonts w:ascii="Arial Narrow" w:hAnsi="Arial Narrow" w:cs="Calibri"/>
                <w:sz w:val="16"/>
                <w:szCs w:val="16"/>
              </w:rPr>
            </w:pPr>
            <w:r w:rsidRPr="004857C7">
              <w:rPr>
                <w:rFonts w:ascii="Arial Narrow" w:hAnsi="Arial Narrow" w:cs="Calibri"/>
                <w:sz w:val="16"/>
                <w:szCs w:val="16"/>
              </w:rPr>
              <w:t>[Evaluato</w:t>
            </w:r>
            <w:r w:rsidR="00A801D1" w:rsidRPr="004857C7">
              <w:rPr>
                <w:rFonts w:ascii="Arial Narrow" w:hAnsi="Arial Narrow" w:cs="Calibri"/>
                <w:sz w:val="16"/>
                <w:szCs w:val="16"/>
              </w:rPr>
              <w:t>rs: 1,192 CF members benefitted</w:t>
            </w:r>
            <w:r w:rsidRPr="004857C7">
              <w:rPr>
                <w:rFonts w:ascii="Arial Narrow" w:hAnsi="Arial Narrow" w:cs="Calibri"/>
                <w:sz w:val="16"/>
                <w:szCs w:val="16"/>
              </w:rPr>
              <w:t xml:space="preserve"> from implementation of 17 CF business development plans by June 2015. Source: RECOFTC, May-June Quarterly Report]</w:t>
            </w:r>
          </w:p>
        </w:tc>
        <w:tc>
          <w:tcPr>
            <w:tcW w:w="614" w:type="pct"/>
          </w:tcPr>
          <w:p w14:paraId="77267940" w14:textId="7D83E39E" w:rsidR="003876B0" w:rsidRPr="004857C7" w:rsidRDefault="00FB12DA" w:rsidP="004857C7">
            <w:pPr>
              <w:autoSpaceDE w:val="0"/>
              <w:autoSpaceDN w:val="0"/>
              <w:adjustRightInd w:val="0"/>
              <w:rPr>
                <w:rFonts w:ascii="Arial Narrow" w:hAnsi="Arial Narrow"/>
                <w:sz w:val="16"/>
                <w:szCs w:val="16"/>
              </w:rPr>
            </w:pPr>
            <w:r w:rsidRPr="004857C7">
              <w:rPr>
                <w:rFonts w:ascii="Arial Narrow" w:hAnsi="Arial Narrow"/>
                <w:sz w:val="16"/>
                <w:szCs w:val="16"/>
              </w:rPr>
              <w:t xml:space="preserve">Status in Nov. 2015 not provided by PMU. Evidence provided at mid-term indicates satisfactory progress for CFs and no progress with CPAs. </w:t>
            </w:r>
          </w:p>
        </w:tc>
        <w:tc>
          <w:tcPr>
            <w:tcW w:w="216" w:type="pct"/>
            <w:tcBorders>
              <w:bottom w:val="single" w:sz="8" w:space="0" w:color="000000"/>
            </w:tcBorders>
            <w:tcMar>
              <w:left w:w="0" w:type="dxa"/>
              <w:right w:w="0" w:type="dxa"/>
            </w:tcMar>
          </w:tcPr>
          <w:p w14:paraId="1A0671EE" w14:textId="47C02187" w:rsidR="003876B0" w:rsidRPr="00301118" w:rsidRDefault="00FB12DA"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M</w:t>
            </w:r>
            <w:r w:rsidR="003876B0" w:rsidRPr="00301118">
              <w:rPr>
                <w:rFonts w:ascii="Arial Narrow" w:hAnsi="Arial Narrow"/>
                <w:b/>
                <w:sz w:val="18"/>
                <w:szCs w:val="18"/>
              </w:rPr>
              <w:t>S</w:t>
            </w:r>
          </w:p>
        </w:tc>
      </w:tr>
      <w:tr w:rsidR="003876B0" w:rsidRPr="000679BD" w14:paraId="5BDFB15B" w14:textId="77777777" w:rsidTr="004857C7">
        <w:trPr>
          <w:jc w:val="center"/>
        </w:trPr>
        <w:tc>
          <w:tcPr>
            <w:tcW w:w="433" w:type="pct"/>
          </w:tcPr>
          <w:p w14:paraId="3BAA986B" w14:textId="6143D898"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2.5 </w:t>
            </w:r>
            <w:r w:rsidRPr="004857C7">
              <w:rPr>
                <w:rFonts w:ascii="Arial Narrow" w:hAnsi="Arial Narrow"/>
                <w:spacing w:val="1"/>
                <w:sz w:val="16"/>
                <w:szCs w:val="16"/>
              </w:rPr>
              <w:t xml:space="preserve">Average </w:t>
            </w:r>
            <w:r w:rsidRPr="004857C7">
              <w:rPr>
                <w:rFonts w:ascii="Arial Narrow" w:hAnsi="Arial Narrow"/>
                <w:sz w:val="16"/>
                <w:szCs w:val="16"/>
              </w:rPr>
              <w:t>income</w:t>
            </w:r>
            <w:r w:rsidRPr="004857C7">
              <w:rPr>
                <w:rFonts w:ascii="Arial Narrow" w:hAnsi="Arial Narrow"/>
                <w:spacing w:val="2"/>
                <w:sz w:val="16"/>
                <w:szCs w:val="16"/>
              </w:rPr>
              <w:t xml:space="preserve"> of </w:t>
            </w:r>
            <w:r w:rsidRPr="004857C7">
              <w:rPr>
                <w:rFonts w:ascii="Arial Narrow" w:hAnsi="Arial Narrow"/>
                <w:spacing w:val="1"/>
                <w:sz w:val="16"/>
                <w:szCs w:val="16"/>
              </w:rPr>
              <w:t>h</w:t>
            </w:r>
            <w:r w:rsidRPr="004857C7">
              <w:rPr>
                <w:rFonts w:ascii="Arial Narrow" w:hAnsi="Arial Narrow"/>
                <w:sz w:val="16"/>
                <w:szCs w:val="16"/>
              </w:rPr>
              <w:t>o</w:t>
            </w:r>
            <w:r w:rsidRPr="004857C7">
              <w:rPr>
                <w:rFonts w:ascii="Arial Narrow" w:hAnsi="Arial Narrow"/>
                <w:spacing w:val="1"/>
                <w:sz w:val="16"/>
                <w:szCs w:val="16"/>
              </w:rPr>
              <w:t>us</w:t>
            </w:r>
            <w:r w:rsidRPr="004857C7">
              <w:rPr>
                <w:rFonts w:ascii="Arial Narrow" w:hAnsi="Arial Narrow"/>
                <w:spacing w:val="-2"/>
                <w:sz w:val="16"/>
                <w:szCs w:val="16"/>
              </w:rPr>
              <w:t>e</w:t>
            </w:r>
            <w:r w:rsidRPr="004857C7">
              <w:rPr>
                <w:rFonts w:ascii="Arial Narrow" w:hAnsi="Arial Narrow"/>
                <w:spacing w:val="1"/>
                <w:sz w:val="16"/>
                <w:szCs w:val="16"/>
              </w:rPr>
              <w:t>h</w:t>
            </w:r>
            <w:r w:rsidRPr="004857C7">
              <w:rPr>
                <w:rFonts w:ascii="Arial Narrow" w:hAnsi="Arial Narrow"/>
                <w:sz w:val="16"/>
                <w:szCs w:val="16"/>
              </w:rPr>
              <w:t xml:space="preserve">olds, and of women, </w:t>
            </w:r>
            <w:r w:rsidRPr="004857C7">
              <w:rPr>
                <w:rFonts w:ascii="Arial Narrow" w:hAnsi="Arial Narrow"/>
                <w:spacing w:val="-2"/>
                <w:sz w:val="16"/>
                <w:szCs w:val="16"/>
              </w:rPr>
              <w:t>fr</w:t>
            </w:r>
            <w:r w:rsidRPr="004857C7">
              <w:rPr>
                <w:rFonts w:ascii="Arial Narrow" w:hAnsi="Arial Narrow"/>
                <w:sz w:val="16"/>
                <w:szCs w:val="16"/>
              </w:rPr>
              <w:t>om</w:t>
            </w:r>
            <w:r w:rsidRPr="004857C7">
              <w:rPr>
                <w:rFonts w:ascii="Arial Narrow" w:hAnsi="Arial Narrow"/>
                <w:spacing w:val="1"/>
                <w:sz w:val="16"/>
                <w:szCs w:val="16"/>
              </w:rPr>
              <w:t xml:space="preserve"> p</w:t>
            </w:r>
            <w:r w:rsidRPr="004857C7">
              <w:rPr>
                <w:rFonts w:ascii="Arial Narrow" w:hAnsi="Arial Narrow"/>
                <w:sz w:val="16"/>
                <w:szCs w:val="16"/>
              </w:rPr>
              <w:t>ro</w:t>
            </w:r>
            <w:r w:rsidRPr="004857C7">
              <w:rPr>
                <w:rFonts w:ascii="Arial Narrow" w:hAnsi="Arial Narrow"/>
                <w:spacing w:val="-2"/>
                <w:sz w:val="16"/>
                <w:szCs w:val="16"/>
              </w:rPr>
              <w:t>f</w:t>
            </w:r>
            <w:r w:rsidRPr="004857C7">
              <w:rPr>
                <w:rFonts w:ascii="Arial Narrow" w:hAnsi="Arial Narrow"/>
                <w:spacing w:val="1"/>
                <w:sz w:val="16"/>
                <w:szCs w:val="16"/>
              </w:rPr>
              <w:t>i</w:t>
            </w:r>
            <w:r w:rsidRPr="004857C7">
              <w:rPr>
                <w:rFonts w:ascii="Arial Narrow" w:hAnsi="Arial Narrow"/>
                <w:sz w:val="16"/>
                <w:szCs w:val="16"/>
              </w:rPr>
              <w:t>t</w:t>
            </w:r>
            <w:r w:rsidRPr="004857C7">
              <w:rPr>
                <w:rFonts w:ascii="Arial Narrow" w:hAnsi="Arial Narrow"/>
                <w:spacing w:val="3"/>
                <w:sz w:val="16"/>
                <w:szCs w:val="16"/>
              </w:rPr>
              <w:t>a</w:t>
            </w:r>
            <w:r w:rsidRPr="004857C7">
              <w:rPr>
                <w:rFonts w:ascii="Arial Narrow" w:hAnsi="Arial Narrow"/>
                <w:spacing w:val="1"/>
                <w:sz w:val="16"/>
                <w:szCs w:val="16"/>
              </w:rPr>
              <w:t>b</w:t>
            </w:r>
            <w:r w:rsidRPr="004857C7">
              <w:rPr>
                <w:rFonts w:ascii="Arial Narrow" w:hAnsi="Arial Narrow"/>
                <w:spacing w:val="-4"/>
                <w:sz w:val="16"/>
                <w:szCs w:val="16"/>
              </w:rPr>
              <w:t>l</w:t>
            </w:r>
            <w:r w:rsidRPr="004857C7">
              <w:rPr>
                <w:rFonts w:ascii="Arial Narrow" w:hAnsi="Arial Narrow"/>
                <w:sz w:val="16"/>
                <w:szCs w:val="16"/>
              </w:rPr>
              <w:t>e en</w:t>
            </w:r>
            <w:r w:rsidRPr="004857C7">
              <w:rPr>
                <w:rFonts w:ascii="Arial Narrow" w:hAnsi="Arial Narrow"/>
                <w:spacing w:val="1"/>
                <w:sz w:val="16"/>
                <w:szCs w:val="16"/>
              </w:rPr>
              <w:t>t</w:t>
            </w:r>
            <w:r w:rsidRPr="004857C7">
              <w:rPr>
                <w:rFonts w:ascii="Arial Narrow" w:hAnsi="Arial Narrow"/>
                <w:sz w:val="16"/>
                <w:szCs w:val="16"/>
              </w:rPr>
              <w:t>er</w:t>
            </w:r>
            <w:r w:rsidRPr="004857C7">
              <w:rPr>
                <w:rFonts w:ascii="Arial Narrow" w:hAnsi="Arial Narrow"/>
                <w:spacing w:val="1"/>
                <w:sz w:val="16"/>
                <w:szCs w:val="16"/>
              </w:rPr>
              <w:t>p</w:t>
            </w:r>
            <w:r w:rsidRPr="004857C7">
              <w:rPr>
                <w:rFonts w:ascii="Arial Narrow" w:hAnsi="Arial Narrow"/>
                <w:spacing w:val="-5"/>
                <w:sz w:val="16"/>
                <w:szCs w:val="16"/>
              </w:rPr>
              <w:t>r</w:t>
            </w:r>
            <w:r w:rsidRPr="004857C7">
              <w:rPr>
                <w:rFonts w:ascii="Arial Narrow" w:hAnsi="Arial Narrow"/>
                <w:sz w:val="16"/>
                <w:szCs w:val="16"/>
              </w:rPr>
              <w:t>i</w:t>
            </w:r>
            <w:r w:rsidRPr="004857C7">
              <w:rPr>
                <w:rFonts w:ascii="Arial Narrow" w:hAnsi="Arial Narrow"/>
                <w:spacing w:val="4"/>
                <w:sz w:val="16"/>
                <w:szCs w:val="16"/>
              </w:rPr>
              <w:t>s</w:t>
            </w:r>
            <w:r w:rsidRPr="004857C7">
              <w:rPr>
                <w:rFonts w:ascii="Arial Narrow" w:hAnsi="Arial Narrow"/>
                <w:spacing w:val="-2"/>
                <w:sz w:val="16"/>
                <w:szCs w:val="16"/>
              </w:rPr>
              <w:t>e</w:t>
            </w:r>
            <w:r w:rsidRPr="004857C7">
              <w:rPr>
                <w:rFonts w:ascii="Arial Narrow" w:hAnsi="Arial Narrow"/>
                <w:sz w:val="16"/>
                <w:szCs w:val="16"/>
              </w:rPr>
              <w:t>s ba</w:t>
            </w:r>
            <w:r w:rsidRPr="004857C7">
              <w:rPr>
                <w:rFonts w:ascii="Arial Narrow" w:hAnsi="Arial Narrow"/>
                <w:spacing w:val="1"/>
                <w:sz w:val="16"/>
                <w:szCs w:val="16"/>
              </w:rPr>
              <w:t>s</w:t>
            </w:r>
            <w:r w:rsidRPr="004857C7">
              <w:rPr>
                <w:rFonts w:ascii="Arial Narrow" w:hAnsi="Arial Narrow"/>
                <w:spacing w:val="-2"/>
                <w:sz w:val="16"/>
                <w:szCs w:val="16"/>
              </w:rPr>
              <w:t>e</w:t>
            </w:r>
            <w:r w:rsidRPr="004857C7">
              <w:rPr>
                <w:rFonts w:ascii="Arial Narrow" w:hAnsi="Arial Narrow"/>
                <w:sz w:val="16"/>
                <w:szCs w:val="16"/>
              </w:rPr>
              <w:t>d</w:t>
            </w:r>
            <w:r w:rsidRPr="004857C7">
              <w:rPr>
                <w:rFonts w:ascii="Arial Narrow" w:hAnsi="Arial Narrow"/>
                <w:spacing w:val="2"/>
                <w:sz w:val="16"/>
                <w:szCs w:val="16"/>
              </w:rPr>
              <w:t xml:space="preserve"> </w:t>
            </w:r>
            <w:r w:rsidRPr="004857C7">
              <w:rPr>
                <w:rFonts w:ascii="Arial Narrow" w:hAnsi="Arial Narrow"/>
                <w:sz w:val="16"/>
                <w:szCs w:val="16"/>
              </w:rPr>
              <w:t>on t</w:t>
            </w:r>
            <w:r w:rsidRPr="004857C7">
              <w:rPr>
                <w:rFonts w:ascii="Arial Narrow" w:hAnsi="Arial Narrow"/>
                <w:spacing w:val="1"/>
                <w:sz w:val="16"/>
                <w:szCs w:val="16"/>
              </w:rPr>
              <w:t>h</w:t>
            </w:r>
            <w:r w:rsidRPr="004857C7">
              <w:rPr>
                <w:rFonts w:ascii="Arial Narrow" w:hAnsi="Arial Narrow"/>
                <w:sz w:val="16"/>
                <w:szCs w:val="16"/>
              </w:rPr>
              <w:t>e su</w:t>
            </w:r>
            <w:r w:rsidRPr="004857C7">
              <w:rPr>
                <w:rFonts w:ascii="Arial Narrow" w:hAnsi="Arial Narrow"/>
                <w:spacing w:val="4"/>
                <w:sz w:val="16"/>
                <w:szCs w:val="16"/>
              </w:rPr>
              <w:t>s</w:t>
            </w:r>
            <w:r w:rsidRPr="004857C7">
              <w:rPr>
                <w:rFonts w:ascii="Arial Narrow" w:hAnsi="Arial Narrow"/>
                <w:sz w:val="16"/>
                <w:szCs w:val="16"/>
              </w:rPr>
              <w:t>tai</w:t>
            </w:r>
            <w:r w:rsidRPr="004857C7">
              <w:rPr>
                <w:rFonts w:ascii="Arial Narrow" w:hAnsi="Arial Narrow"/>
                <w:spacing w:val="1"/>
                <w:sz w:val="16"/>
                <w:szCs w:val="16"/>
              </w:rPr>
              <w:t>n</w:t>
            </w:r>
            <w:r w:rsidRPr="004857C7">
              <w:rPr>
                <w:rFonts w:ascii="Arial Narrow" w:hAnsi="Arial Narrow"/>
                <w:spacing w:val="-2"/>
                <w:sz w:val="16"/>
                <w:szCs w:val="16"/>
              </w:rPr>
              <w:t>a</w:t>
            </w:r>
            <w:r w:rsidRPr="004857C7">
              <w:rPr>
                <w:rFonts w:ascii="Arial Narrow" w:hAnsi="Arial Narrow"/>
                <w:spacing w:val="1"/>
                <w:sz w:val="16"/>
                <w:szCs w:val="16"/>
              </w:rPr>
              <w:t>b</w:t>
            </w:r>
            <w:r w:rsidRPr="004857C7">
              <w:rPr>
                <w:rFonts w:ascii="Arial Narrow" w:hAnsi="Arial Narrow"/>
                <w:sz w:val="16"/>
                <w:szCs w:val="16"/>
              </w:rPr>
              <w:t>le</w:t>
            </w:r>
            <w:r w:rsidRPr="004857C7">
              <w:rPr>
                <w:rFonts w:ascii="Arial Narrow" w:hAnsi="Arial Narrow"/>
                <w:spacing w:val="1"/>
                <w:sz w:val="16"/>
                <w:szCs w:val="16"/>
              </w:rPr>
              <w:t xml:space="preserve"> </w:t>
            </w:r>
            <w:r w:rsidRPr="004857C7">
              <w:rPr>
                <w:rFonts w:ascii="Arial Narrow" w:hAnsi="Arial Narrow"/>
                <w:spacing w:val="-2"/>
                <w:sz w:val="16"/>
                <w:szCs w:val="16"/>
              </w:rPr>
              <w:t>m</w:t>
            </w:r>
            <w:r w:rsidRPr="004857C7">
              <w:rPr>
                <w:rFonts w:ascii="Arial Narrow" w:hAnsi="Arial Narrow"/>
                <w:sz w:val="16"/>
                <w:szCs w:val="16"/>
              </w:rPr>
              <w:t>anag</w:t>
            </w:r>
            <w:r w:rsidRPr="004857C7">
              <w:rPr>
                <w:rFonts w:ascii="Arial Narrow" w:hAnsi="Arial Narrow"/>
                <w:spacing w:val="3"/>
                <w:sz w:val="16"/>
                <w:szCs w:val="16"/>
              </w:rPr>
              <w:t>e</w:t>
            </w:r>
            <w:r w:rsidRPr="004857C7">
              <w:rPr>
                <w:rFonts w:ascii="Arial Narrow" w:hAnsi="Arial Narrow"/>
                <w:spacing w:val="-2"/>
                <w:sz w:val="16"/>
                <w:szCs w:val="16"/>
              </w:rPr>
              <w:t>m</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z w:val="16"/>
                <w:szCs w:val="16"/>
              </w:rPr>
              <w:t xml:space="preserve">t of </w:t>
            </w:r>
            <w:r w:rsidRPr="004857C7">
              <w:rPr>
                <w:rFonts w:ascii="Arial Narrow" w:hAnsi="Arial Narrow"/>
                <w:spacing w:val="-2"/>
                <w:sz w:val="16"/>
                <w:szCs w:val="16"/>
              </w:rPr>
              <w:t>f</w:t>
            </w:r>
            <w:r w:rsidRPr="004857C7">
              <w:rPr>
                <w:rFonts w:ascii="Arial Narrow" w:hAnsi="Arial Narrow"/>
                <w:sz w:val="16"/>
                <w:szCs w:val="16"/>
              </w:rPr>
              <w:t>ore</w:t>
            </w:r>
            <w:r w:rsidRPr="004857C7">
              <w:rPr>
                <w:rFonts w:ascii="Arial Narrow" w:hAnsi="Arial Narrow"/>
                <w:spacing w:val="4"/>
                <w:sz w:val="16"/>
                <w:szCs w:val="16"/>
              </w:rPr>
              <w:t>s</w:t>
            </w:r>
            <w:r w:rsidRPr="004857C7">
              <w:rPr>
                <w:rFonts w:ascii="Arial Narrow" w:hAnsi="Arial Narrow"/>
                <w:sz w:val="16"/>
                <w:szCs w:val="16"/>
              </w:rPr>
              <w:t xml:space="preserve">t </w:t>
            </w:r>
            <w:r w:rsidRPr="004857C7">
              <w:rPr>
                <w:rFonts w:ascii="Arial Narrow" w:hAnsi="Arial Narrow"/>
                <w:spacing w:val="-2"/>
                <w:sz w:val="16"/>
                <w:szCs w:val="16"/>
              </w:rPr>
              <w:t>r</w:t>
            </w:r>
            <w:r w:rsidRPr="004857C7">
              <w:rPr>
                <w:rFonts w:ascii="Arial Narrow" w:hAnsi="Arial Narrow"/>
                <w:sz w:val="16"/>
                <w:szCs w:val="16"/>
              </w:rPr>
              <w:t>e</w:t>
            </w:r>
            <w:r w:rsidRPr="004857C7">
              <w:rPr>
                <w:rFonts w:ascii="Arial Narrow" w:hAnsi="Arial Narrow"/>
                <w:spacing w:val="1"/>
                <w:sz w:val="16"/>
                <w:szCs w:val="16"/>
              </w:rPr>
              <w:t>s</w:t>
            </w:r>
            <w:r w:rsidRPr="004857C7">
              <w:rPr>
                <w:rFonts w:ascii="Arial Narrow" w:hAnsi="Arial Narrow"/>
                <w:sz w:val="16"/>
                <w:szCs w:val="16"/>
              </w:rPr>
              <w:t>o</w:t>
            </w:r>
            <w:r w:rsidRPr="004857C7">
              <w:rPr>
                <w:rFonts w:ascii="Arial Narrow" w:hAnsi="Arial Narrow"/>
                <w:spacing w:val="1"/>
                <w:sz w:val="16"/>
                <w:szCs w:val="16"/>
              </w:rPr>
              <w:t>u</w:t>
            </w:r>
            <w:r w:rsidRPr="004857C7">
              <w:rPr>
                <w:rFonts w:ascii="Arial Narrow" w:hAnsi="Arial Narrow"/>
                <w:sz w:val="16"/>
                <w:szCs w:val="16"/>
              </w:rPr>
              <w:t>r</w:t>
            </w:r>
            <w:r w:rsidRPr="004857C7">
              <w:rPr>
                <w:rFonts w:ascii="Arial Narrow" w:hAnsi="Arial Narrow"/>
                <w:spacing w:val="-2"/>
                <w:sz w:val="16"/>
                <w:szCs w:val="16"/>
              </w:rPr>
              <w:t>ce</w:t>
            </w:r>
            <w:r w:rsidRPr="004857C7">
              <w:rPr>
                <w:rFonts w:ascii="Arial Narrow" w:hAnsi="Arial Narrow"/>
                <w:sz w:val="16"/>
                <w:szCs w:val="16"/>
              </w:rPr>
              <w:t>s increases in t</w:t>
            </w:r>
            <w:r w:rsidRPr="004857C7">
              <w:rPr>
                <w:rFonts w:ascii="Arial Narrow" w:hAnsi="Arial Narrow"/>
                <w:spacing w:val="3"/>
                <w:sz w:val="16"/>
                <w:szCs w:val="16"/>
              </w:rPr>
              <w:t>a</w:t>
            </w:r>
            <w:r w:rsidRPr="004857C7">
              <w:rPr>
                <w:rFonts w:ascii="Arial Narrow" w:hAnsi="Arial Narrow"/>
                <w:spacing w:val="-2"/>
                <w:sz w:val="16"/>
                <w:szCs w:val="16"/>
              </w:rPr>
              <w:t>r</w:t>
            </w:r>
            <w:r w:rsidRPr="004857C7">
              <w:rPr>
                <w:rFonts w:ascii="Arial Narrow" w:hAnsi="Arial Narrow"/>
                <w:sz w:val="16"/>
                <w:szCs w:val="16"/>
              </w:rPr>
              <w:t>get com</w:t>
            </w:r>
            <w:r w:rsidRPr="004857C7">
              <w:rPr>
                <w:rFonts w:ascii="Arial Narrow" w:hAnsi="Arial Narrow"/>
                <w:spacing w:val="-2"/>
                <w:sz w:val="16"/>
                <w:szCs w:val="16"/>
              </w:rPr>
              <w:t>m</w:t>
            </w:r>
            <w:r w:rsidRPr="004857C7">
              <w:rPr>
                <w:rFonts w:ascii="Arial Narrow" w:hAnsi="Arial Narrow"/>
                <w:spacing w:val="1"/>
                <w:sz w:val="16"/>
                <w:szCs w:val="16"/>
              </w:rPr>
              <w:t>u</w:t>
            </w:r>
            <w:r w:rsidRPr="004857C7">
              <w:rPr>
                <w:rFonts w:ascii="Arial Narrow" w:hAnsi="Arial Narrow"/>
                <w:sz w:val="16"/>
                <w:szCs w:val="16"/>
              </w:rPr>
              <w:t>n</w:t>
            </w:r>
            <w:r w:rsidRPr="004857C7">
              <w:rPr>
                <w:rFonts w:ascii="Arial Narrow" w:hAnsi="Arial Narrow"/>
                <w:spacing w:val="1"/>
                <w:sz w:val="16"/>
                <w:szCs w:val="16"/>
              </w:rPr>
              <w:t>i</w:t>
            </w:r>
            <w:r w:rsidRPr="004857C7">
              <w:rPr>
                <w:rFonts w:ascii="Arial Narrow" w:hAnsi="Arial Narrow"/>
                <w:spacing w:val="-4"/>
                <w:sz w:val="16"/>
                <w:szCs w:val="16"/>
              </w:rPr>
              <w:t>t</w:t>
            </w:r>
            <w:r w:rsidRPr="004857C7">
              <w:rPr>
                <w:rFonts w:ascii="Arial Narrow" w:hAnsi="Arial Narrow"/>
                <w:spacing w:val="1"/>
                <w:sz w:val="16"/>
                <w:szCs w:val="16"/>
              </w:rPr>
              <w:t>i</w:t>
            </w:r>
            <w:r w:rsidRPr="004857C7">
              <w:rPr>
                <w:rFonts w:ascii="Arial Narrow" w:hAnsi="Arial Narrow"/>
                <w:sz w:val="16"/>
                <w:szCs w:val="16"/>
              </w:rPr>
              <w:t>es</w:t>
            </w:r>
          </w:p>
        </w:tc>
        <w:tc>
          <w:tcPr>
            <w:tcW w:w="614" w:type="pct"/>
          </w:tcPr>
          <w:p w14:paraId="1AA60702" w14:textId="77777777" w:rsidR="003876B0" w:rsidRPr="004857C7" w:rsidRDefault="003876B0" w:rsidP="004857C7">
            <w:pPr>
              <w:tabs>
                <w:tab w:val="left" w:pos="963"/>
                <w:tab w:val="left" w:pos="1644"/>
              </w:tabs>
              <w:rPr>
                <w:rFonts w:ascii="Arial Narrow" w:hAnsi="Arial Narrow"/>
                <w:sz w:val="16"/>
                <w:szCs w:val="16"/>
              </w:rPr>
            </w:pPr>
            <w:r w:rsidRPr="004857C7">
              <w:rPr>
                <w:rFonts w:ascii="Arial Narrow" w:hAnsi="Arial Narrow" w:cs="Calibri"/>
                <w:sz w:val="16"/>
                <w:szCs w:val="16"/>
              </w:rPr>
              <w:t>% increase in average annual income from SFM of households in target forest communities  [Revised]</w:t>
            </w:r>
          </w:p>
        </w:tc>
        <w:tc>
          <w:tcPr>
            <w:tcW w:w="463" w:type="pct"/>
          </w:tcPr>
          <w:p w14:paraId="6E678BCD" w14:textId="02D93B61" w:rsidR="003876B0" w:rsidRPr="004857C7" w:rsidRDefault="003876B0" w:rsidP="00A61AED">
            <w:pPr>
              <w:rPr>
                <w:rFonts w:ascii="Arial Narrow" w:hAnsi="Arial Narrow" w:cs="Calibri"/>
                <w:sz w:val="16"/>
                <w:szCs w:val="16"/>
              </w:rPr>
            </w:pPr>
            <w:r w:rsidRPr="004857C7">
              <w:rPr>
                <w:rFonts w:ascii="Arial Narrow" w:hAnsi="Arial Narrow" w:cs="Calibri"/>
                <w:sz w:val="16"/>
                <w:szCs w:val="16"/>
              </w:rPr>
              <w:t>Income derived from SFM by target households before implementation of the business plan [Revised]</w:t>
            </w:r>
          </w:p>
          <w:p w14:paraId="156B1A88" w14:textId="3D3A943E" w:rsidR="003876B0" w:rsidRPr="004857C7" w:rsidRDefault="003876B0" w:rsidP="00D53C8E">
            <w:pPr>
              <w:rPr>
                <w:rFonts w:ascii="Arial Narrow" w:hAnsi="Arial Narrow"/>
                <w:sz w:val="16"/>
                <w:szCs w:val="16"/>
              </w:rPr>
            </w:pPr>
            <w:r w:rsidRPr="004857C7">
              <w:rPr>
                <w:rFonts w:ascii="Arial Narrow" w:hAnsi="Arial Narrow" w:cs="Calibri"/>
                <w:sz w:val="16"/>
                <w:szCs w:val="16"/>
              </w:rPr>
              <w:t>2012</w:t>
            </w:r>
            <w:r w:rsidR="00EF100B" w:rsidRPr="004857C7">
              <w:rPr>
                <w:rFonts w:ascii="Arial Narrow" w:hAnsi="Arial Narrow" w:cs="Calibri"/>
                <w:sz w:val="16"/>
                <w:szCs w:val="16"/>
              </w:rPr>
              <w:t>:</w:t>
            </w:r>
            <w:r w:rsidRPr="004857C7">
              <w:rPr>
                <w:rFonts w:ascii="Arial Narrow" w:hAnsi="Arial Narrow" w:cs="Calibri"/>
                <w:sz w:val="16"/>
                <w:szCs w:val="16"/>
              </w:rPr>
              <w:t xml:space="preserve"> US</w:t>
            </w:r>
            <w:r w:rsidR="00EF100B" w:rsidRPr="004857C7">
              <w:rPr>
                <w:rFonts w:ascii="Arial Narrow" w:hAnsi="Arial Narrow" w:cs="Calibri"/>
                <w:sz w:val="16"/>
                <w:szCs w:val="16"/>
              </w:rPr>
              <w:t>$</w:t>
            </w:r>
            <w:r w:rsidRPr="004857C7">
              <w:rPr>
                <w:rFonts w:ascii="Arial Narrow" w:hAnsi="Arial Narrow" w:cs="Calibri"/>
                <w:sz w:val="16"/>
                <w:szCs w:val="16"/>
              </w:rPr>
              <w:t xml:space="preserve"> 213/yr</w:t>
            </w:r>
          </w:p>
        </w:tc>
        <w:tc>
          <w:tcPr>
            <w:tcW w:w="459" w:type="pct"/>
          </w:tcPr>
          <w:p w14:paraId="48E58BFA" w14:textId="77777777" w:rsidR="003876B0" w:rsidRPr="004857C7" w:rsidRDefault="003876B0" w:rsidP="00A61AED">
            <w:pPr>
              <w:rPr>
                <w:rFonts w:ascii="Arial Narrow" w:hAnsi="Arial Narrow"/>
                <w:sz w:val="16"/>
                <w:szCs w:val="16"/>
              </w:rPr>
            </w:pPr>
            <w:r w:rsidRPr="004857C7">
              <w:rPr>
                <w:rFonts w:ascii="Arial Narrow" w:hAnsi="Arial Narrow" w:cs="Calibri"/>
                <w:sz w:val="16"/>
                <w:szCs w:val="16"/>
              </w:rPr>
              <w:t>Increase in average annual income by 20% from the baseline level by EoP.  [Revised]</w:t>
            </w:r>
          </w:p>
        </w:tc>
        <w:tc>
          <w:tcPr>
            <w:tcW w:w="1279" w:type="pct"/>
          </w:tcPr>
          <w:p w14:paraId="60DB7973" w14:textId="167AB0C0" w:rsidR="003876B0" w:rsidRPr="004857C7" w:rsidRDefault="00584FC5" w:rsidP="00D53C8E">
            <w:pPr>
              <w:keepNext/>
              <w:jc w:val="center"/>
              <w:outlineLvl w:val="2"/>
              <w:rPr>
                <w:rFonts w:ascii="Arial Narrow" w:hAnsi="Arial Narrow" w:cs="Calibri"/>
                <w:sz w:val="16"/>
                <w:szCs w:val="16"/>
                <w:highlight w:val="yellow"/>
              </w:rPr>
            </w:pPr>
            <w:r w:rsidRPr="004857C7">
              <w:rPr>
                <w:rFonts w:ascii="Arial Narrow" w:hAnsi="Arial Narrow"/>
                <w:sz w:val="16"/>
                <w:szCs w:val="16"/>
              </w:rPr>
              <w:t xml:space="preserve">Collection of </w:t>
            </w:r>
            <w:r w:rsidR="003876B0" w:rsidRPr="004857C7">
              <w:rPr>
                <w:rFonts w:ascii="Arial Narrow" w:hAnsi="Arial Narrow"/>
                <w:sz w:val="16"/>
                <w:szCs w:val="16"/>
              </w:rPr>
              <w:t>field data has been on-going in all target CF sites</w:t>
            </w:r>
            <w:r w:rsidRPr="004857C7">
              <w:rPr>
                <w:rFonts w:ascii="Arial Narrow" w:hAnsi="Arial Narrow"/>
                <w:sz w:val="16"/>
                <w:szCs w:val="16"/>
              </w:rPr>
              <w:t xml:space="preserve"> </w:t>
            </w:r>
            <w:r w:rsidR="003876B0" w:rsidRPr="004857C7">
              <w:rPr>
                <w:rFonts w:ascii="Arial Narrow" w:hAnsi="Arial Narrow"/>
                <w:sz w:val="16"/>
                <w:szCs w:val="16"/>
              </w:rPr>
              <w:t>where the CF</w:t>
            </w:r>
            <w:r w:rsidRPr="004857C7">
              <w:rPr>
                <w:rFonts w:ascii="Arial Narrow" w:hAnsi="Arial Narrow"/>
                <w:sz w:val="16"/>
                <w:szCs w:val="16"/>
              </w:rPr>
              <w:t xml:space="preserve"> business plans have</w:t>
            </w:r>
            <w:r w:rsidR="003876B0" w:rsidRPr="004857C7">
              <w:rPr>
                <w:rFonts w:ascii="Arial Narrow" w:hAnsi="Arial Narrow"/>
                <w:sz w:val="16"/>
                <w:szCs w:val="16"/>
              </w:rPr>
              <w:t xml:space="preserve"> been implemented</w:t>
            </w:r>
            <w:r w:rsidRPr="004857C7">
              <w:rPr>
                <w:rFonts w:ascii="Arial Narrow" w:hAnsi="Arial Narrow"/>
                <w:sz w:val="16"/>
                <w:szCs w:val="16"/>
              </w:rPr>
              <w:t>.</w:t>
            </w:r>
            <w:r w:rsidR="003876B0" w:rsidRPr="004857C7">
              <w:rPr>
                <w:rFonts w:ascii="Arial Narrow" w:hAnsi="Arial Narrow"/>
                <w:sz w:val="16"/>
                <w:szCs w:val="16"/>
              </w:rPr>
              <w:t xml:space="preserve"> </w:t>
            </w:r>
            <w:r w:rsidRPr="004857C7">
              <w:rPr>
                <w:rFonts w:ascii="Arial Narrow" w:hAnsi="Arial Narrow"/>
                <w:sz w:val="16"/>
                <w:szCs w:val="16"/>
              </w:rPr>
              <w:t>A</w:t>
            </w:r>
            <w:r w:rsidR="003876B0" w:rsidRPr="004857C7">
              <w:rPr>
                <w:rFonts w:ascii="Arial Narrow" w:hAnsi="Arial Narrow"/>
                <w:sz w:val="16"/>
                <w:szCs w:val="16"/>
              </w:rPr>
              <w:t xml:space="preserve">ssessment </w:t>
            </w:r>
            <w:r w:rsidRPr="004857C7">
              <w:rPr>
                <w:rFonts w:ascii="Arial Narrow" w:hAnsi="Arial Narrow"/>
                <w:sz w:val="16"/>
                <w:szCs w:val="16"/>
              </w:rPr>
              <w:t>will be</w:t>
            </w:r>
            <w:r w:rsidR="003876B0" w:rsidRPr="004857C7">
              <w:rPr>
                <w:rFonts w:ascii="Arial Narrow" w:hAnsi="Arial Narrow"/>
                <w:sz w:val="16"/>
                <w:szCs w:val="16"/>
              </w:rPr>
              <w:t xml:space="preserve"> prepared by external consultant by end of Oct 2015.</w:t>
            </w:r>
          </w:p>
        </w:tc>
        <w:tc>
          <w:tcPr>
            <w:tcW w:w="922" w:type="pct"/>
            <w:tcBorders>
              <w:top w:val="single" w:sz="8" w:space="0" w:color="000000"/>
              <w:bottom w:val="single" w:sz="8" w:space="0" w:color="000000"/>
            </w:tcBorders>
            <w:shd w:val="clear" w:color="auto" w:fill="FFFF00"/>
          </w:tcPr>
          <w:p w14:paraId="2937D4FB" w14:textId="59F50BA3" w:rsidR="003876B0" w:rsidRPr="004857C7" w:rsidRDefault="00EF100B" w:rsidP="004857C7">
            <w:pPr>
              <w:spacing w:after="60"/>
              <w:rPr>
                <w:rFonts w:ascii="Arial Narrow" w:hAnsi="Arial Narrow" w:cs="Calibri"/>
                <w:sz w:val="16"/>
                <w:szCs w:val="16"/>
              </w:rPr>
            </w:pPr>
            <w:r w:rsidRPr="004857C7">
              <w:rPr>
                <w:rFonts w:ascii="Arial Narrow" w:hAnsi="Arial Narrow" w:cs="Calibri"/>
                <w:sz w:val="16"/>
                <w:szCs w:val="16"/>
              </w:rPr>
              <w:t>Annual i</w:t>
            </w:r>
            <w:r w:rsidR="003876B0" w:rsidRPr="004857C7">
              <w:rPr>
                <w:rFonts w:ascii="Arial Narrow" w:hAnsi="Arial Narrow" w:cs="Calibri"/>
                <w:sz w:val="16"/>
                <w:szCs w:val="16"/>
              </w:rPr>
              <w:t>ncome from forest</w:t>
            </w:r>
            <w:r w:rsidRPr="004857C7">
              <w:rPr>
                <w:rFonts w:ascii="Arial Narrow" w:hAnsi="Arial Narrow" w:cs="Calibri"/>
                <w:sz w:val="16"/>
                <w:szCs w:val="16"/>
              </w:rPr>
              <w:t>-</w:t>
            </w:r>
            <w:r w:rsidR="003876B0" w:rsidRPr="004857C7">
              <w:rPr>
                <w:rFonts w:ascii="Arial Narrow" w:hAnsi="Arial Narrow" w:cs="Calibri"/>
                <w:sz w:val="16"/>
                <w:szCs w:val="16"/>
              </w:rPr>
              <w:t>based enterprise in target province</w:t>
            </w:r>
            <w:r w:rsidR="00584FC5" w:rsidRPr="004857C7">
              <w:rPr>
                <w:rFonts w:ascii="Arial Narrow" w:hAnsi="Arial Narrow" w:cs="Calibri"/>
                <w:sz w:val="16"/>
                <w:szCs w:val="16"/>
              </w:rPr>
              <w:t xml:space="preserve"> (</w:t>
            </w:r>
            <w:r w:rsidR="003876B0" w:rsidRPr="004857C7">
              <w:rPr>
                <w:rFonts w:ascii="Arial Narrow" w:hAnsi="Arial Narrow" w:cs="Calibri"/>
                <w:sz w:val="16"/>
                <w:szCs w:val="16"/>
              </w:rPr>
              <w:t>Kampong Chhnang</w:t>
            </w:r>
            <w:r w:rsidR="00584FC5" w:rsidRPr="004857C7">
              <w:rPr>
                <w:rFonts w:ascii="Arial Narrow" w:hAnsi="Arial Narrow" w:cs="Calibri"/>
                <w:sz w:val="16"/>
                <w:szCs w:val="16"/>
              </w:rPr>
              <w:t>)</w:t>
            </w:r>
            <w:r w:rsidRPr="004857C7">
              <w:rPr>
                <w:rFonts w:ascii="Arial Narrow" w:hAnsi="Arial Narrow" w:cs="Calibri"/>
                <w:sz w:val="16"/>
                <w:szCs w:val="16"/>
              </w:rPr>
              <w:t xml:space="preserve"> increased from</w:t>
            </w:r>
            <w:r w:rsidR="000679BD">
              <w:rPr>
                <w:rFonts w:ascii="Arial Narrow" w:hAnsi="Arial Narrow" w:cs="Calibri"/>
                <w:sz w:val="16"/>
                <w:szCs w:val="16"/>
              </w:rPr>
              <w:t>:</w:t>
            </w:r>
            <w:r w:rsidR="003876B0" w:rsidRPr="004857C7">
              <w:rPr>
                <w:rFonts w:ascii="Arial Narrow" w:hAnsi="Arial Narrow" w:cs="Calibri"/>
                <w:sz w:val="16"/>
                <w:szCs w:val="16"/>
              </w:rPr>
              <w:t xml:space="preserve"> </w:t>
            </w:r>
          </w:p>
          <w:p w14:paraId="3894BBCE" w14:textId="655E51E0" w:rsidR="003876B0" w:rsidRPr="004857C7" w:rsidRDefault="000679BD" w:rsidP="004857C7">
            <w:pPr>
              <w:tabs>
                <w:tab w:val="left" w:pos="114"/>
              </w:tabs>
              <w:spacing w:after="60"/>
              <w:rPr>
                <w:rFonts w:ascii="Arial Narrow" w:hAnsi="Arial Narrow" w:cs="Calibri"/>
                <w:sz w:val="16"/>
                <w:szCs w:val="16"/>
              </w:rPr>
            </w:pPr>
            <w:r>
              <w:rPr>
                <w:rFonts w:ascii="Arial Narrow" w:hAnsi="Arial Narrow" w:cs="Calibri"/>
                <w:sz w:val="16"/>
                <w:szCs w:val="16"/>
              </w:rPr>
              <w:tab/>
            </w:r>
            <w:r w:rsidR="003876B0" w:rsidRPr="004857C7">
              <w:rPr>
                <w:rFonts w:ascii="Arial Narrow" w:hAnsi="Arial Narrow" w:cs="Calibri"/>
                <w:sz w:val="16"/>
                <w:szCs w:val="16"/>
              </w:rPr>
              <w:t>US</w:t>
            </w:r>
            <w:r w:rsidR="00584FC5" w:rsidRPr="004857C7">
              <w:rPr>
                <w:rFonts w:ascii="Arial Narrow" w:hAnsi="Arial Narrow" w:cs="Calibri"/>
                <w:sz w:val="16"/>
                <w:szCs w:val="16"/>
              </w:rPr>
              <w:t>$</w:t>
            </w:r>
            <w:r w:rsidR="003876B0" w:rsidRPr="004857C7">
              <w:rPr>
                <w:rFonts w:ascii="Arial Narrow" w:hAnsi="Arial Narrow" w:cs="Calibri"/>
                <w:sz w:val="16"/>
                <w:szCs w:val="16"/>
              </w:rPr>
              <w:t xml:space="preserve"> 213</w:t>
            </w:r>
            <w:r w:rsidR="00EF100B" w:rsidRPr="004857C7">
              <w:rPr>
                <w:rFonts w:ascii="Arial Narrow" w:hAnsi="Arial Narrow" w:cs="Calibri"/>
                <w:sz w:val="16"/>
                <w:szCs w:val="16"/>
              </w:rPr>
              <w:t xml:space="preserve"> (2012) to </w:t>
            </w:r>
            <w:r w:rsidR="003876B0" w:rsidRPr="004857C7">
              <w:rPr>
                <w:rFonts w:ascii="Arial Narrow" w:hAnsi="Arial Narrow" w:cs="Calibri"/>
                <w:sz w:val="16"/>
                <w:szCs w:val="16"/>
              </w:rPr>
              <w:t>US</w:t>
            </w:r>
            <w:r w:rsidR="00584FC5" w:rsidRPr="004857C7">
              <w:rPr>
                <w:rFonts w:ascii="Arial Narrow" w:hAnsi="Arial Narrow" w:cs="Calibri"/>
                <w:sz w:val="16"/>
                <w:szCs w:val="16"/>
              </w:rPr>
              <w:t>$</w:t>
            </w:r>
            <w:r w:rsidR="003876B0" w:rsidRPr="004857C7">
              <w:rPr>
                <w:rFonts w:ascii="Arial Narrow" w:hAnsi="Arial Narrow" w:cs="Calibri"/>
                <w:sz w:val="16"/>
                <w:szCs w:val="16"/>
              </w:rPr>
              <w:t xml:space="preserve"> 283</w:t>
            </w:r>
            <w:r w:rsidR="00EF100B" w:rsidRPr="004857C7">
              <w:rPr>
                <w:rFonts w:ascii="Arial Narrow" w:hAnsi="Arial Narrow" w:cs="Calibri"/>
                <w:sz w:val="16"/>
                <w:szCs w:val="16"/>
              </w:rPr>
              <w:t xml:space="preserve"> (2014).</w:t>
            </w:r>
          </w:p>
          <w:p w14:paraId="33AD91DF" w14:textId="1F93DBB3" w:rsidR="003876B0" w:rsidRPr="004857C7" w:rsidRDefault="00584FC5" w:rsidP="00703F14">
            <w:pPr>
              <w:keepNext/>
              <w:jc w:val="center"/>
              <w:outlineLvl w:val="2"/>
              <w:rPr>
                <w:rFonts w:ascii="Arial Narrow" w:hAnsi="Arial Narrow"/>
                <w:sz w:val="16"/>
                <w:szCs w:val="16"/>
              </w:rPr>
            </w:pPr>
            <w:r w:rsidRPr="004857C7">
              <w:rPr>
                <w:rFonts w:ascii="Arial Narrow" w:hAnsi="Arial Narrow" w:cs="Calibri"/>
                <w:sz w:val="16"/>
                <w:szCs w:val="16"/>
              </w:rPr>
              <w:t>Business plans completed for a</w:t>
            </w:r>
            <w:r w:rsidR="003876B0" w:rsidRPr="004857C7">
              <w:rPr>
                <w:rFonts w:ascii="Arial Narrow" w:hAnsi="Arial Narrow" w:cs="Calibri"/>
                <w:sz w:val="16"/>
                <w:szCs w:val="16"/>
              </w:rPr>
              <w:t>ll 30 CFs and 11 CPA</w:t>
            </w:r>
            <w:r w:rsidRPr="004857C7">
              <w:rPr>
                <w:rFonts w:ascii="Arial Narrow" w:hAnsi="Arial Narrow" w:cs="Calibri"/>
                <w:sz w:val="16"/>
                <w:szCs w:val="16"/>
              </w:rPr>
              <w:t>s</w:t>
            </w:r>
            <w:r w:rsidR="003876B0" w:rsidRPr="004857C7">
              <w:rPr>
                <w:rFonts w:ascii="Arial Narrow" w:hAnsi="Arial Narrow" w:cs="Calibri"/>
                <w:sz w:val="16"/>
                <w:szCs w:val="16"/>
              </w:rPr>
              <w:t xml:space="preserve"> </w:t>
            </w:r>
            <w:r w:rsidR="00BC3B1F" w:rsidRPr="004857C7">
              <w:rPr>
                <w:rFonts w:ascii="Arial Narrow" w:hAnsi="Arial Narrow" w:cs="Calibri"/>
                <w:sz w:val="16"/>
                <w:szCs w:val="16"/>
              </w:rPr>
              <w:t xml:space="preserve">and </w:t>
            </w:r>
            <w:r w:rsidR="003876B0" w:rsidRPr="004857C7">
              <w:rPr>
                <w:rFonts w:ascii="Arial Narrow" w:hAnsi="Arial Narrow" w:cs="Calibri"/>
                <w:sz w:val="16"/>
                <w:szCs w:val="16"/>
              </w:rPr>
              <w:t>in various stages of implementation</w:t>
            </w:r>
            <w:r w:rsidR="00924EE0">
              <w:rPr>
                <w:rFonts w:ascii="Arial Narrow" w:hAnsi="Arial Narrow" w:cs="Calibri"/>
                <w:sz w:val="16"/>
                <w:szCs w:val="16"/>
              </w:rPr>
              <w:t xml:space="preserve">, resulting in </w:t>
            </w:r>
            <w:r w:rsidR="003876B0" w:rsidRPr="004857C7">
              <w:rPr>
                <w:rFonts w:ascii="Arial Narrow" w:hAnsi="Arial Narrow" w:cs="Calibri"/>
                <w:sz w:val="16"/>
                <w:szCs w:val="16"/>
              </w:rPr>
              <w:t>2,117 households</w:t>
            </w:r>
            <w:r w:rsidR="00924EE0">
              <w:rPr>
                <w:rFonts w:ascii="Arial Narrow" w:hAnsi="Arial Narrow" w:cs="Calibri"/>
                <w:sz w:val="16"/>
                <w:szCs w:val="16"/>
              </w:rPr>
              <w:t xml:space="preserve"> (29% respondents)</w:t>
            </w:r>
            <w:r w:rsidR="003876B0" w:rsidRPr="004857C7">
              <w:rPr>
                <w:rFonts w:ascii="Arial Narrow" w:hAnsi="Arial Narrow" w:cs="Calibri"/>
                <w:sz w:val="16"/>
                <w:szCs w:val="16"/>
              </w:rPr>
              <w:t xml:space="preserve"> benefit</w:t>
            </w:r>
            <w:r w:rsidR="00703F14">
              <w:rPr>
                <w:rFonts w:ascii="Arial Narrow" w:hAnsi="Arial Narrow" w:cs="Calibri"/>
                <w:sz w:val="16"/>
                <w:szCs w:val="16"/>
              </w:rPr>
              <w:t>ting</w:t>
            </w:r>
            <w:r w:rsidR="003876B0" w:rsidRPr="004857C7">
              <w:rPr>
                <w:rFonts w:ascii="Arial Narrow" w:hAnsi="Arial Narrow" w:cs="Calibri"/>
                <w:sz w:val="16"/>
                <w:szCs w:val="16"/>
              </w:rPr>
              <w:t xml:space="preserve"> from </w:t>
            </w:r>
            <w:r w:rsidR="00BC3B1F" w:rsidRPr="004857C7">
              <w:rPr>
                <w:rFonts w:ascii="Arial Narrow" w:hAnsi="Arial Narrow" w:cs="Calibri"/>
                <w:sz w:val="16"/>
                <w:szCs w:val="16"/>
              </w:rPr>
              <w:t>IGAs based on forest resources</w:t>
            </w:r>
            <w:r w:rsidR="00703F14">
              <w:rPr>
                <w:rFonts w:ascii="Arial Narrow" w:hAnsi="Arial Narrow" w:cs="Calibri"/>
                <w:sz w:val="16"/>
                <w:szCs w:val="16"/>
              </w:rPr>
              <w:t>,</w:t>
            </w:r>
            <w:r w:rsidR="00BC3B1F" w:rsidRPr="004857C7">
              <w:rPr>
                <w:rFonts w:ascii="Arial Narrow" w:hAnsi="Arial Narrow" w:cs="Calibri"/>
                <w:sz w:val="16"/>
                <w:szCs w:val="16"/>
              </w:rPr>
              <w:t xml:space="preserve"> such as </w:t>
            </w:r>
            <w:r w:rsidR="003876B0" w:rsidRPr="004857C7">
              <w:rPr>
                <w:rFonts w:ascii="Arial Narrow" w:hAnsi="Arial Narrow" w:cs="Calibri"/>
                <w:sz w:val="16"/>
                <w:szCs w:val="16"/>
              </w:rPr>
              <w:t xml:space="preserve">fuel wood, </w:t>
            </w:r>
            <w:r w:rsidR="00BC3B1F" w:rsidRPr="004857C7">
              <w:rPr>
                <w:rFonts w:ascii="Arial Narrow" w:hAnsi="Arial Narrow" w:cs="Calibri"/>
                <w:sz w:val="16"/>
                <w:szCs w:val="16"/>
              </w:rPr>
              <w:t>b</w:t>
            </w:r>
            <w:r w:rsidR="003876B0" w:rsidRPr="004857C7">
              <w:rPr>
                <w:rFonts w:ascii="Arial Narrow" w:hAnsi="Arial Narrow" w:cs="Calibri"/>
                <w:sz w:val="16"/>
                <w:szCs w:val="16"/>
              </w:rPr>
              <w:t>amboo, mushrooms, wild vegetables, red ants and traditional medicine</w:t>
            </w:r>
            <w:r w:rsidR="00BC3B1F" w:rsidRPr="004857C7">
              <w:rPr>
                <w:rFonts w:ascii="Arial Narrow" w:hAnsi="Arial Narrow" w:cs="Calibri"/>
                <w:sz w:val="16"/>
                <w:szCs w:val="16"/>
              </w:rPr>
              <w:t>s</w:t>
            </w:r>
            <w:r w:rsidR="00703F14">
              <w:rPr>
                <w:rFonts w:ascii="Arial Narrow" w:hAnsi="Arial Narrow" w:cs="Calibri"/>
                <w:sz w:val="16"/>
                <w:szCs w:val="16"/>
              </w:rPr>
              <w:t>. This represents an increase</w:t>
            </w:r>
            <w:r w:rsidR="003876B0" w:rsidRPr="004857C7">
              <w:rPr>
                <w:rFonts w:ascii="Arial Narrow" w:hAnsi="Arial Narrow" w:cs="Calibri"/>
                <w:sz w:val="16"/>
                <w:szCs w:val="16"/>
              </w:rPr>
              <w:t>.</w:t>
            </w:r>
            <w:r w:rsidR="00703F14">
              <w:rPr>
                <w:rFonts w:ascii="Arial Narrow" w:hAnsi="Arial Narrow" w:cs="Calibri"/>
                <w:sz w:val="16"/>
                <w:szCs w:val="16"/>
              </w:rPr>
              <w:t>in number of partially forest dependent households since onset of project.</w:t>
            </w:r>
          </w:p>
        </w:tc>
        <w:tc>
          <w:tcPr>
            <w:tcW w:w="614" w:type="pct"/>
          </w:tcPr>
          <w:p w14:paraId="5223ED7F" w14:textId="306D78CB" w:rsidR="003876B0" w:rsidRPr="004857C7" w:rsidRDefault="00EF100B" w:rsidP="004857C7">
            <w:pPr>
              <w:autoSpaceDE w:val="0"/>
              <w:autoSpaceDN w:val="0"/>
              <w:adjustRightInd w:val="0"/>
              <w:rPr>
                <w:rFonts w:ascii="Arial Narrow" w:hAnsi="Arial Narrow" w:cs="Calibri"/>
                <w:sz w:val="16"/>
                <w:szCs w:val="16"/>
              </w:rPr>
            </w:pPr>
            <w:r w:rsidRPr="004857C7">
              <w:rPr>
                <w:rFonts w:ascii="Arial Narrow" w:hAnsi="Arial Narrow"/>
                <w:sz w:val="16"/>
                <w:szCs w:val="16"/>
              </w:rPr>
              <w:t>33% increase in annual income</w:t>
            </w:r>
            <w:r w:rsidR="00EB7E85" w:rsidRPr="004857C7">
              <w:rPr>
                <w:rFonts w:ascii="Arial Narrow" w:hAnsi="Arial Narrow"/>
                <w:sz w:val="16"/>
                <w:szCs w:val="16"/>
              </w:rPr>
              <w:t xml:space="preserve"> of SFM households (from US$ 213 in 2012 to US$ 283 in 2014) in target province exceeds 20% target for</w:t>
            </w:r>
            <w:r w:rsidR="00EB7E85" w:rsidRPr="004857C7">
              <w:rPr>
                <w:rFonts w:ascii="Arial Narrow" w:hAnsi="Arial Narrow" w:cs="Calibri"/>
                <w:sz w:val="16"/>
                <w:szCs w:val="16"/>
              </w:rPr>
              <w:t xml:space="preserve"> Kampong Chhnang (target province).</w:t>
            </w:r>
          </w:p>
          <w:p w14:paraId="7896D00B" w14:textId="6214C705" w:rsidR="00EB7E85" w:rsidRPr="004857C7" w:rsidRDefault="00EB7E85" w:rsidP="004857C7">
            <w:pPr>
              <w:autoSpaceDE w:val="0"/>
              <w:autoSpaceDN w:val="0"/>
              <w:adjustRightInd w:val="0"/>
              <w:rPr>
                <w:rFonts w:ascii="Arial Narrow" w:hAnsi="Arial Narrow"/>
                <w:sz w:val="16"/>
                <w:szCs w:val="16"/>
              </w:rPr>
            </w:pPr>
          </w:p>
        </w:tc>
        <w:tc>
          <w:tcPr>
            <w:tcW w:w="216" w:type="pct"/>
            <w:tcBorders>
              <w:top w:val="single" w:sz="8" w:space="0" w:color="000000"/>
              <w:bottom w:val="nil"/>
            </w:tcBorders>
            <w:tcMar>
              <w:left w:w="0" w:type="dxa"/>
              <w:right w:w="0" w:type="dxa"/>
            </w:tcMar>
          </w:tcPr>
          <w:p w14:paraId="2B7252D0" w14:textId="7D1DEEF7"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922777" w:rsidRPr="000679BD" w14:paraId="27ED7755" w14:textId="77777777" w:rsidTr="004857C7">
        <w:trPr>
          <w:jc w:val="center"/>
        </w:trPr>
        <w:tc>
          <w:tcPr>
            <w:tcW w:w="433" w:type="pct"/>
          </w:tcPr>
          <w:p w14:paraId="2FA3C7F3" w14:textId="33F957B8" w:rsidR="00922777" w:rsidRPr="004857C7" w:rsidRDefault="00922777" w:rsidP="004857C7">
            <w:pPr>
              <w:autoSpaceDE w:val="0"/>
              <w:autoSpaceDN w:val="0"/>
              <w:adjustRightInd w:val="0"/>
              <w:ind w:right="-27"/>
              <w:rPr>
                <w:rFonts w:ascii="Arial Narrow" w:hAnsi="Arial Narrow"/>
                <w:b/>
                <w:spacing w:val="-2"/>
                <w:sz w:val="16"/>
                <w:szCs w:val="16"/>
              </w:rPr>
            </w:pPr>
          </w:p>
        </w:tc>
        <w:tc>
          <w:tcPr>
            <w:tcW w:w="614" w:type="pct"/>
          </w:tcPr>
          <w:p w14:paraId="393A9197" w14:textId="72BFD3B1" w:rsidR="00922777" w:rsidRPr="004857C7" w:rsidRDefault="00922777" w:rsidP="004857C7">
            <w:pPr>
              <w:tabs>
                <w:tab w:val="left" w:pos="963"/>
                <w:tab w:val="left" w:pos="1644"/>
              </w:tabs>
              <w:rPr>
                <w:rFonts w:ascii="Arial Narrow" w:hAnsi="Arial Narrow"/>
                <w:sz w:val="16"/>
                <w:szCs w:val="16"/>
              </w:rPr>
            </w:pPr>
            <w:r w:rsidRPr="004857C7">
              <w:rPr>
                <w:rFonts w:ascii="Arial Narrow" w:hAnsi="Arial Narrow" w:cs="Calibri"/>
                <w:sz w:val="16"/>
                <w:szCs w:val="16"/>
              </w:rPr>
              <w:t>% increase in average annual income from SFM of women in target forest communities  [Revised]</w:t>
            </w:r>
          </w:p>
        </w:tc>
        <w:tc>
          <w:tcPr>
            <w:tcW w:w="463" w:type="pct"/>
          </w:tcPr>
          <w:p w14:paraId="16F01F4E" w14:textId="4429263C" w:rsidR="00922777" w:rsidRPr="004857C7" w:rsidRDefault="00922777" w:rsidP="002B2E25">
            <w:pPr>
              <w:rPr>
                <w:rFonts w:ascii="Arial Narrow" w:hAnsi="Arial Narrow"/>
                <w:sz w:val="16"/>
                <w:szCs w:val="16"/>
              </w:rPr>
            </w:pPr>
            <w:r w:rsidRPr="004857C7">
              <w:rPr>
                <w:rFonts w:ascii="Arial Narrow" w:hAnsi="Arial Narrow" w:cs="Calibri"/>
                <w:sz w:val="16"/>
                <w:szCs w:val="16"/>
              </w:rPr>
              <w:t>Income derived from SFM by target women before implementation of business plan</w:t>
            </w:r>
            <w:r w:rsidR="00AE0B72" w:rsidRPr="004857C7">
              <w:rPr>
                <w:rFonts w:ascii="Arial Narrow" w:hAnsi="Arial Narrow" w:cs="Calibri"/>
                <w:sz w:val="16"/>
                <w:szCs w:val="16"/>
              </w:rPr>
              <w:t xml:space="preserve"> is US$ 56/month for </w:t>
            </w:r>
            <w:r w:rsidR="002B2E25">
              <w:rPr>
                <w:rFonts w:ascii="Arial Narrow" w:hAnsi="Arial Narrow" w:cs="Calibri"/>
                <w:sz w:val="16"/>
                <w:szCs w:val="16"/>
              </w:rPr>
              <w:t xml:space="preserve">female </w:t>
            </w:r>
            <w:r w:rsidR="00AE0B72" w:rsidRPr="004857C7">
              <w:rPr>
                <w:rFonts w:ascii="Arial Narrow" w:hAnsi="Arial Narrow" w:cs="Calibri"/>
                <w:sz w:val="16"/>
                <w:szCs w:val="16"/>
              </w:rPr>
              <w:t xml:space="preserve">non-household head and US$ 62/month for </w:t>
            </w:r>
            <w:r w:rsidR="002B2E25">
              <w:rPr>
                <w:rFonts w:ascii="Arial Narrow" w:hAnsi="Arial Narrow" w:cs="Calibri"/>
                <w:sz w:val="16"/>
                <w:szCs w:val="16"/>
              </w:rPr>
              <w:t xml:space="preserve">female </w:t>
            </w:r>
            <w:r w:rsidR="00AE0B72" w:rsidRPr="004857C7">
              <w:rPr>
                <w:rFonts w:ascii="Arial Narrow" w:hAnsi="Arial Narrow" w:cs="Calibri"/>
                <w:sz w:val="16"/>
                <w:szCs w:val="16"/>
              </w:rPr>
              <w:t>household head</w:t>
            </w:r>
            <w:r w:rsidRPr="004857C7">
              <w:rPr>
                <w:rFonts w:ascii="Arial Narrow" w:hAnsi="Arial Narrow" w:cs="Calibri"/>
                <w:sz w:val="16"/>
                <w:szCs w:val="16"/>
              </w:rPr>
              <w:t xml:space="preserve">. </w:t>
            </w:r>
            <w:r w:rsidR="002B2E25">
              <w:rPr>
                <w:rFonts w:ascii="Arial Narrow" w:hAnsi="Arial Narrow" w:cs="Calibri"/>
                <w:sz w:val="16"/>
                <w:szCs w:val="16"/>
              </w:rPr>
              <w:t>Female average is US$ 60.5</w:t>
            </w:r>
            <w:r w:rsidRPr="004857C7">
              <w:rPr>
                <w:rFonts w:ascii="Arial Narrow" w:hAnsi="Arial Narrow" w:cs="Calibri"/>
                <w:sz w:val="16"/>
                <w:szCs w:val="16"/>
              </w:rPr>
              <w:t xml:space="preserve"> [Revised]</w:t>
            </w:r>
          </w:p>
        </w:tc>
        <w:tc>
          <w:tcPr>
            <w:tcW w:w="459" w:type="pct"/>
          </w:tcPr>
          <w:p w14:paraId="2D0729A5" w14:textId="79ACAC3A" w:rsidR="00A801D1" w:rsidRPr="004857C7" w:rsidRDefault="00922777" w:rsidP="00D53C8E">
            <w:pPr>
              <w:rPr>
                <w:rFonts w:ascii="Arial Narrow" w:hAnsi="Arial Narrow" w:cs="Calibri"/>
                <w:sz w:val="16"/>
                <w:szCs w:val="16"/>
              </w:rPr>
            </w:pPr>
            <w:r w:rsidRPr="004857C7">
              <w:rPr>
                <w:rFonts w:ascii="Arial Narrow" w:hAnsi="Arial Narrow" w:cs="Calibri"/>
                <w:sz w:val="16"/>
                <w:szCs w:val="16"/>
              </w:rPr>
              <w:t xml:space="preserve">20% </w:t>
            </w:r>
            <w:r w:rsidR="00A801D1" w:rsidRPr="004857C7">
              <w:rPr>
                <w:rFonts w:ascii="Arial Narrow" w:hAnsi="Arial Narrow" w:cs="Calibri"/>
                <w:sz w:val="16"/>
                <w:szCs w:val="16"/>
              </w:rPr>
              <w:t xml:space="preserve">increase </w:t>
            </w:r>
            <w:r w:rsidRPr="004857C7">
              <w:rPr>
                <w:rFonts w:ascii="Arial Narrow" w:hAnsi="Arial Narrow" w:cs="Calibri"/>
                <w:sz w:val="16"/>
                <w:szCs w:val="16"/>
              </w:rPr>
              <w:t xml:space="preserve">in relation to baseline. </w:t>
            </w:r>
          </w:p>
          <w:p w14:paraId="42EA2F5D" w14:textId="007D5763" w:rsidR="00922777" w:rsidRDefault="00A801D1" w:rsidP="00D53C8E">
            <w:pPr>
              <w:rPr>
                <w:rFonts w:ascii="Arial Narrow" w:hAnsi="Arial Narrow" w:cs="Calibri"/>
                <w:sz w:val="16"/>
                <w:szCs w:val="16"/>
              </w:rPr>
            </w:pPr>
            <w:r w:rsidRPr="004857C7">
              <w:rPr>
                <w:rFonts w:ascii="Arial Narrow" w:hAnsi="Arial Narrow" w:cs="Calibri"/>
                <w:sz w:val="16"/>
                <w:szCs w:val="16"/>
              </w:rPr>
              <w:t>20%</w:t>
            </w:r>
            <w:r w:rsidRPr="004857C7" w:rsidDel="00A801D1">
              <w:rPr>
                <w:rFonts w:ascii="Arial Narrow" w:hAnsi="Arial Narrow" w:cs="Calibri"/>
                <w:sz w:val="16"/>
                <w:szCs w:val="16"/>
              </w:rPr>
              <w:t xml:space="preserve"> </w:t>
            </w:r>
            <w:r w:rsidR="00922777" w:rsidRPr="004857C7">
              <w:rPr>
                <w:rFonts w:ascii="Arial Narrow" w:hAnsi="Arial Narrow" w:cs="Calibri"/>
                <w:sz w:val="16"/>
                <w:szCs w:val="16"/>
              </w:rPr>
              <w:t>households with increased income are women-headed</w:t>
            </w:r>
            <w:r w:rsidR="00A52982">
              <w:rPr>
                <w:rFonts w:ascii="Arial Narrow" w:hAnsi="Arial Narrow" w:cs="Calibri"/>
                <w:sz w:val="16"/>
                <w:szCs w:val="16"/>
              </w:rPr>
              <w:t>. Targets in</w:t>
            </w:r>
          </w:p>
          <w:p w14:paraId="643F3FF6" w14:textId="77777777" w:rsidR="00A52982" w:rsidRDefault="00A52982" w:rsidP="00A52982">
            <w:pPr>
              <w:rPr>
                <w:rFonts w:ascii="Arial Narrow" w:hAnsi="Arial Narrow" w:cs="Calibri"/>
                <w:sz w:val="16"/>
                <w:szCs w:val="16"/>
              </w:rPr>
            </w:pPr>
            <w:r>
              <w:rPr>
                <w:rFonts w:ascii="Arial Narrow" w:hAnsi="Arial Narrow" w:cs="Calibri"/>
                <w:sz w:val="16"/>
                <w:szCs w:val="16"/>
              </w:rPr>
              <w:t>US$ income/month:</w:t>
            </w:r>
          </w:p>
          <w:p w14:paraId="4A1FBF62" w14:textId="7CAE8568" w:rsidR="00A52982" w:rsidRDefault="00A52982" w:rsidP="004857C7">
            <w:pPr>
              <w:ind w:left="108" w:hanging="45"/>
              <w:rPr>
                <w:rFonts w:ascii="Arial Narrow" w:hAnsi="Arial Narrow" w:cs="Calibri"/>
                <w:sz w:val="16"/>
                <w:szCs w:val="16"/>
              </w:rPr>
            </w:pPr>
            <w:r>
              <w:rPr>
                <w:rFonts w:ascii="Arial Narrow" w:hAnsi="Arial Narrow" w:cs="Calibri"/>
                <w:sz w:val="16"/>
                <w:szCs w:val="16"/>
              </w:rPr>
              <w:t>Female HHh: 67.2 Female non-HHh: 74.4</w:t>
            </w:r>
          </w:p>
          <w:p w14:paraId="14EDB7D3" w14:textId="192F5003" w:rsidR="002B2E25" w:rsidRPr="004857C7" w:rsidRDefault="00A52982" w:rsidP="004857C7">
            <w:pPr>
              <w:ind w:left="108" w:hanging="45"/>
              <w:rPr>
                <w:rFonts w:ascii="Arial Narrow" w:hAnsi="Arial Narrow"/>
                <w:sz w:val="16"/>
                <w:szCs w:val="16"/>
              </w:rPr>
            </w:pPr>
            <w:r>
              <w:rPr>
                <w:rFonts w:ascii="Arial Narrow" w:hAnsi="Arial Narrow" w:cs="Calibri"/>
                <w:sz w:val="16"/>
                <w:szCs w:val="16"/>
              </w:rPr>
              <w:t>Female (mean): 70.8</w:t>
            </w:r>
          </w:p>
        </w:tc>
        <w:tc>
          <w:tcPr>
            <w:tcW w:w="1279" w:type="pct"/>
          </w:tcPr>
          <w:p w14:paraId="4BDC32C5" w14:textId="5EA5D9E5" w:rsidR="00922777" w:rsidRPr="004857C7" w:rsidRDefault="00922777" w:rsidP="00A61AED">
            <w:pPr>
              <w:keepNext/>
              <w:jc w:val="center"/>
              <w:outlineLvl w:val="2"/>
              <w:rPr>
                <w:rFonts w:ascii="Arial Narrow" w:hAnsi="Arial Narrow" w:cs="Calibri"/>
                <w:sz w:val="16"/>
                <w:szCs w:val="16"/>
                <w:highlight w:val="yellow"/>
              </w:rPr>
            </w:pPr>
            <w:r w:rsidRPr="004857C7">
              <w:rPr>
                <w:rFonts w:ascii="Arial Narrow" w:hAnsi="Arial Narrow"/>
                <w:sz w:val="16"/>
                <w:szCs w:val="16"/>
              </w:rPr>
              <w:t>Collection of field data has been on-going in all target CF sites where the CF business plans have been implemented. Assessment will be prepared by external consultant by end of Oct 2015.</w:t>
            </w:r>
          </w:p>
        </w:tc>
        <w:tc>
          <w:tcPr>
            <w:tcW w:w="922" w:type="pct"/>
            <w:tcBorders>
              <w:top w:val="single" w:sz="8" w:space="0" w:color="000000"/>
              <w:bottom w:val="single" w:sz="8" w:space="0" w:color="000000"/>
            </w:tcBorders>
            <w:shd w:val="clear" w:color="auto" w:fill="CCCCCC"/>
          </w:tcPr>
          <w:p w14:paraId="22FF6EA2" w14:textId="555CE72C" w:rsidR="00010471" w:rsidRDefault="00703F14" w:rsidP="002B2E25">
            <w:pPr>
              <w:rPr>
                <w:rFonts w:ascii="Arial Narrow" w:hAnsi="Arial Narrow" w:cs="Calibri"/>
                <w:sz w:val="16"/>
                <w:szCs w:val="16"/>
              </w:rPr>
            </w:pPr>
            <w:r>
              <w:rPr>
                <w:rFonts w:ascii="Arial Narrow" w:hAnsi="Arial Narrow" w:cs="Calibri"/>
                <w:sz w:val="16"/>
                <w:szCs w:val="16"/>
              </w:rPr>
              <w:t xml:space="preserve">Analysis of </w:t>
            </w:r>
            <w:r w:rsidR="00010471">
              <w:rPr>
                <w:rFonts w:ascii="Arial Narrow" w:hAnsi="Arial Narrow" w:cs="Calibri"/>
                <w:sz w:val="16"/>
                <w:szCs w:val="16"/>
              </w:rPr>
              <w:t>2</w:t>
            </w:r>
            <w:r w:rsidR="002B2E25">
              <w:rPr>
                <w:rFonts w:ascii="Arial Narrow" w:hAnsi="Arial Narrow" w:cs="Calibri"/>
                <w:sz w:val="16"/>
                <w:szCs w:val="16"/>
              </w:rPr>
              <w:t>,117 hous</w:t>
            </w:r>
            <w:r w:rsidR="00010471">
              <w:rPr>
                <w:rFonts w:ascii="Arial Narrow" w:hAnsi="Arial Narrow" w:cs="Calibri"/>
                <w:sz w:val="16"/>
                <w:szCs w:val="16"/>
              </w:rPr>
              <w:t>e</w:t>
            </w:r>
            <w:r w:rsidR="002B2E25">
              <w:rPr>
                <w:rFonts w:ascii="Arial Narrow" w:hAnsi="Arial Narrow" w:cs="Calibri"/>
                <w:sz w:val="16"/>
                <w:szCs w:val="16"/>
              </w:rPr>
              <w:t>holds</w:t>
            </w:r>
            <w:r w:rsidR="00010471">
              <w:rPr>
                <w:rFonts w:ascii="Arial Narrow" w:hAnsi="Arial Narrow" w:cs="Calibri"/>
                <w:sz w:val="16"/>
                <w:szCs w:val="16"/>
              </w:rPr>
              <w:t xml:space="preserve"> </w:t>
            </w:r>
            <w:r w:rsidR="00924EE0">
              <w:rPr>
                <w:rFonts w:ascii="Arial Narrow" w:hAnsi="Arial Narrow" w:cs="Calibri"/>
                <w:sz w:val="16"/>
                <w:szCs w:val="16"/>
              </w:rPr>
              <w:t xml:space="preserve">(29% respondents) </w:t>
            </w:r>
            <w:r>
              <w:rPr>
                <w:rFonts w:ascii="Arial Narrow" w:hAnsi="Arial Narrow" w:cs="Calibri"/>
                <w:sz w:val="16"/>
                <w:szCs w:val="16"/>
              </w:rPr>
              <w:t xml:space="preserve">shows: </w:t>
            </w:r>
          </w:p>
          <w:p w14:paraId="44BD942C" w14:textId="3C44145E" w:rsidR="002B2E25" w:rsidRDefault="002B2E25" w:rsidP="002B2E25">
            <w:pPr>
              <w:rPr>
                <w:rFonts w:ascii="Arial Narrow" w:hAnsi="Arial Narrow" w:cs="Calibri"/>
                <w:sz w:val="16"/>
                <w:szCs w:val="16"/>
              </w:rPr>
            </w:pPr>
            <w:r>
              <w:rPr>
                <w:rFonts w:ascii="Arial Narrow" w:hAnsi="Arial Narrow" w:cs="Calibri"/>
                <w:sz w:val="16"/>
                <w:szCs w:val="16"/>
              </w:rPr>
              <w:t>US$ income/month:</w:t>
            </w:r>
          </w:p>
          <w:p w14:paraId="37EA3FF1" w14:textId="6295CA7B" w:rsidR="002B2E25" w:rsidRDefault="002B2E25" w:rsidP="004857C7">
            <w:pPr>
              <w:ind w:left="114"/>
              <w:rPr>
                <w:rFonts w:ascii="Arial Narrow" w:hAnsi="Arial Narrow" w:cs="Calibri"/>
                <w:sz w:val="16"/>
                <w:szCs w:val="16"/>
              </w:rPr>
            </w:pPr>
            <w:r>
              <w:rPr>
                <w:rFonts w:ascii="Arial Narrow" w:hAnsi="Arial Narrow" w:cs="Calibri"/>
                <w:sz w:val="16"/>
                <w:szCs w:val="16"/>
              </w:rPr>
              <w:t>Female H</w:t>
            </w:r>
            <w:r w:rsidR="00703F14">
              <w:rPr>
                <w:rFonts w:ascii="Arial Narrow" w:hAnsi="Arial Narrow" w:cs="Calibri"/>
                <w:sz w:val="16"/>
                <w:szCs w:val="16"/>
              </w:rPr>
              <w:t>ousehold Head: 11.12</w:t>
            </w:r>
          </w:p>
          <w:p w14:paraId="30A3BFDE" w14:textId="7F93CD7D" w:rsidR="002B2E25" w:rsidRDefault="002B2E25" w:rsidP="004857C7">
            <w:pPr>
              <w:ind w:left="114"/>
              <w:rPr>
                <w:rFonts w:ascii="Arial Narrow" w:hAnsi="Arial Narrow" w:cs="Calibri"/>
                <w:sz w:val="16"/>
                <w:szCs w:val="16"/>
              </w:rPr>
            </w:pPr>
            <w:r>
              <w:rPr>
                <w:rFonts w:ascii="Arial Narrow" w:hAnsi="Arial Narrow" w:cs="Calibri"/>
                <w:sz w:val="16"/>
                <w:szCs w:val="16"/>
              </w:rPr>
              <w:t>Female non-H</w:t>
            </w:r>
            <w:r w:rsidR="00703F14">
              <w:rPr>
                <w:rFonts w:ascii="Arial Narrow" w:hAnsi="Arial Narrow" w:cs="Calibri"/>
                <w:sz w:val="16"/>
                <w:szCs w:val="16"/>
              </w:rPr>
              <w:t>ousehold Head</w:t>
            </w:r>
            <w:r>
              <w:rPr>
                <w:rFonts w:ascii="Arial Narrow" w:hAnsi="Arial Narrow" w:cs="Calibri"/>
                <w:sz w:val="16"/>
                <w:szCs w:val="16"/>
              </w:rPr>
              <w:t xml:space="preserve">: </w:t>
            </w:r>
            <w:r w:rsidR="00703F14">
              <w:rPr>
                <w:rFonts w:ascii="Arial Narrow" w:hAnsi="Arial Narrow" w:cs="Calibri"/>
                <w:sz w:val="16"/>
                <w:szCs w:val="16"/>
              </w:rPr>
              <w:t>94.58</w:t>
            </w:r>
          </w:p>
          <w:p w14:paraId="039367AD" w14:textId="77777777" w:rsidR="00A52982" w:rsidRDefault="002B2E25" w:rsidP="004857C7">
            <w:pPr>
              <w:ind w:left="114"/>
              <w:rPr>
                <w:rFonts w:ascii="Arial Narrow" w:hAnsi="Arial Narrow" w:cs="Calibri"/>
                <w:sz w:val="16"/>
                <w:szCs w:val="16"/>
              </w:rPr>
            </w:pPr>
            <w:r>
              <w:rPr>
                <w:rFonts w:ascii="Arial Narrow" w:hAnsi="Arial Narrow" w:cs="Calibri"/>
                <w:sz w:val="16"/>
                <w:szCs w:val="16"/>
              </w:rPr>
              <w:t xml:space="preserve">Female </w:t>
            </w:r>
            <w:r w:rsidR="00703F14">
              <w:rPr>
                <w:rFonts w:ascii="Arial Narrow" w:hAnsi="Arial Narrow" w:cs="Calibri"/>
                <w:sz w:val="16"/>
                <w:szCs w:val="16"/>
              </w:rPr>
              <w:t>aver</w:t>
            </w:r>
            <w:r w:rsidR="00A52982">
              <w:rPr>
                <w:rFonts w:ascii="Arial Narrow" w:hAnsi="Arial Narrow" w:cs="Calibri"/>
                <w:sz w:val="16"/>
                <w:szCs w:val="16"/>
              </w:rPr>
              <w:t>a</w:t>
            </w:r>
            <w:r w:rsidR="00703F14">
              <w:rPr>
                <w:rFonts w:ascii="Arial Narrow" w:hAnsi="Arial Narrow" w:cs="Calibri"/>
                <w:sz w:val="16"/>
                <w:szCs w:val="16"/>
              </w:rPr>
              <w:t>ge</w:t>
            </w:r>
            <w:r>
              <w:rPr>
                <w:rFonts w:ascii="Arial Narrow" w:hAnsi="Arial Narrow" w:cs="Calibri"/>
                <w:sz w:val="16"/>
                <w:szCs w:val="16"/>
              </w:rPr>
              <w:t xml:space="preserve">: </w:t>
            </w:r>
            <w:r w:rsidR="00A52982">
              <w:rPr>
                <w:rFonts w:ascii="Arial Narrow" w:hAnsi="Arial Narrow" w:cs="Calibri"/>
                <w:sz w:val="16"/>
                <w:szCs w:val="16"/>
              </w:rPr>
              <w:t>52.84</w:t>
            </w:r>
          </w:p>
          <w:p w14:paraId="7EB1CDE0" w14:textId="21839537" w:rsidR="00922777" w:rsidRPr="004857C7" w:rsidRDefault="00A52982" w:rsidP="00A52982">
            <w:pPr>
              <w:keepNext/>
              <w:jc w:val="center"/>
              <w:outlineLvl w:val="2"/>
              <w:rPr>
                <w:rFonts w:ascii="Arial Narrow" w:hAnsi="Arial Narrow"/>
                <w:sz w:val="16"/>
                <w:szCs w:val="16"/>
              </w:rPr>
            </w:pPr>
            <w:r>
              <w:rPr>
                <w:rFonts w:ascii="Arial Narrow" w:hAnsi="Arial Narrow" w:cs="Calibri"/>
                <w:sz w:val="16"/>
                <w:szCs w:val="16"/>
              </w:rPr>
              <w:t>(Final Report, RECOFTC, Dec. 2015)</w:t>
            </w:r>
          </w:p>
        </w:tc>
        <w:tc>
          <w:tcPr>
            <w:tcW w:w="614" w:type="pct"/>
          </w:tcPr>
          <w:p w14:paraId="52856E61" w14:textId="7EB5DB6D" w:rsidR="00922777" w:rsidRPr="004857C7" w:rsidRDefault="00C00508" w:rsidP="004857C7">
            <w:pPr>
              <w:autoSpaceDE w:val="0"/>
              <w:autoSpaceDN w:val="0"/>
              <w:adjustRightInd w:val="0"/>
              <w:rPr>
                <w:rFonts w:ascii="Arial Narrow" w:hAnsi="Arial Narrow"/>
                <w:strike/>
                <w:sz w:val="16"/>
                <w:szCs w:val="16"/>
                <w:highlight w:val="yellow"/>
              </w:rPr>
            </w:pPr>
            <w:r>
              <w:rPr>
                <w:rFonts w:ascii="Arial Narrow" w:hAnsi="Arial Narrow"/>
                <w:sz w:val="16"/>
                <w:szCs w:val="16"/>
                <w:highlight w:val="yellow"/>
              </w:rPr>
              <w:t>US$ 74.4/month target  exceeded for non-household females but has decreased well below US$ 56 baseline for female head of households.</w:t>
            </w:r>
            <w:r w:rsidR="00805AD8">
              <w:rPr>
                <w:rFonts w:ascii="Arial Narrow" w:hAnsi="Arial Narrow"/>
                <w:sz w:val="16"/>
                <w:szCs w:val="16"/>
                <w:highlight w:val="yellow"/>
              </w:rPr>
              <w:t xml:space="preserve"> While this suggests </w:t>
            </w:r>
            <w:r>
              <w:rPr>
                <w:rFonts w:ascii="Arial Narrow" w:hAnsi="Arial Narrow"/>
                <w:sz w:val="16"/>
                <w:szCs w:val="16"/>
                <w:highlight w:val="yellow"/>
              </w:rPr>
              <w:t>that female HH heads may find it m</w:t>
            </w:r>
            <w:r w:rsidR="00805AD8">
              <w:rPr>
                <w:rFonts w:ascii="Arial Narrow" w:hAnsi="Arial Narrow"/>
                <w:sz w:val="16"/>
                <w:szCs w:val="16"/>
                <w:highlight w:val="yellow"/>
              </w:rPr>
              <w:t xml:space="preserve">ore difficult </w:t>
            </w:r>
            <w:r>
              <w:rPr>
                <w:rFonts w:ascii="Arial Narrow" w:hAnsi="Arial Narrow"/>
                <w:sz w:val="16"/>
                <w:szCs w:val="16"/>
                <w:highlight w:val="yellow"/>
              </w:rPr>
              <w:t>to engage in IGAs due to commitments</w:t>
            </w:r>
            <w:r w:rsidR="00805AD8">
              <w:rPr>
                <w:rFonts w:ascii="Arial Narrow" w:hAnsi="Arial Narrow"/>
                <w:sz w:val="16"/>
                <w:szCs w:val="16"/>
                <w:highlight w:val="yellow"/>
              </w:rPr>
              <w:t xml:space="preserve"> as HH head</w:t>
            </w:r>
            <w:r>
              <w:rPr>
                <w:rFonts w:ascii="Arial Narrow" w:hAnsi="Arial Narrow"/>
                <w:sz w:val="16"/>
                <w:szCs w:val="16"/>
                <w:highlight w:val="yellow"/>
              </w:rPr>
              <w:t>, this does not expla</w:t>
            </w:r>
            <w:r w:rsidR="00805AD8">
              <w:rPr>
                <w:rFonts w:ascii="Arial Narrow" w:hAnsi="Arial Narrow"/>
                <w:sz w:val="16"/>
                <w:szCs w:val="16"/>
                <w:highlight w:val="yellow"/>
              </w:rPr>
              <w:t xml:space="preserve">in </w:t>
            </w:r>
            <w:r>
              <w:rPr>
                <w:rFonts w:ascii="Arial Narrow" w:hAnsi="Arial Narrow"/>
                <w:sz w:val="16"/>
                <w:szCs w:val="16"/>
                <w:highlight w:val="yellow"/>
              </w:rPr>
              <w:t xml:space="preserve">actual decline, which </w:t>
            </w:r>
            <w:r w:rsidR="00805AD8">
              <w:rPr>
                <w:rFonts w:ascii="Arial Narrow" w:hAnsi="Arial Narrow"/>
                <w:sz w:val="16"/>
                <w:szCs w:val="16"/>
                <w:highlight w:val="yellow"/>
              </w:rPr>
              <w:t>needs</w:t>
            </w:r>
            <w:r>
              <w:rPr>
                <w:rFonts w:ascii="Arial Narrow" w:hAnsi="Arial Narrow"/>
                <w:sz w:val="16"/>
                <w:szCs w:val="16"/>
                <w:highlight w:val="yellow"/>
              </w:rPr>
              <w:t xml:space="preserve"> priority</w:t>
            </w:r>
            <w:r w:rsidR="00805AD8">
              <w:rPr>
                <w:rFonts w:ascii="Arial Narrow" w:hAnsi="Arial Narrow"/>
                <w:sz w:val="16"/>
                <w:szCs w:val="16"/>
                <w:highlight w:val="yellow"/>
              </w:rPr>
              <w:t xml:space="preserve"> investigation to inform </w:t>
            </w:r>
            <w:r>
              <w:rPr>
                <w:rFonts w:ascii="Arial Narrow" w:hAnsi="Arial Narrow"/>
                <w:sz w:val="16"/>
                <w:szCs w:val="16"/>
                <w:highlight w:val="yellow"/>
              </w:rPr>
              <w:t>future interventions</w:t>
            </w:r>
            <w:r w:rsidR="00805AD8">
              <w:rPr>
                <w:rFonts w:ascii="Arial Narrow" w:hAnsi="Arial Narrow"/>
                <w:sz w:val="16"/>
                <w:szCs w:val="16"/>
                <w:highlight w:val="yellow"/>
              </w:rPr>
              <w:t>.</w:t>
            </w:r>
            <w:r>
              <w:rPr>
                <w:rFonts w:ascii="Arial Narrow" w:hAnsi="Arial Narrow"/>
                <w:sz w:val="16"/>
                <w:szCs w:val="16"/>
                <w:highlight w:val="yellow"/>
              </w:rPr>
              <w:t xml:space="preserve"> </w:t>
            </w:r>
          </w:p>
        </w:tc>
        <w:tc>
          <w:tcPr>
            <w:tcW w:w="216" w:type="pct"/>
            <w:tcBorders>
              <w:top w:val="nil"/>
              <w:bottom w:val="single" w:sz="8" w:space="0" w:color="000000"/>
            </w:tcBorders>
            <w:tcMar>
              <w:left w:w="0" w:type="dxa"/>
              <w:right w:w="0" w:type="dxa"/>
            </w:tcMar>
          </w:tcPr>
          <w:p w14:paraId="77162745" w14:textId="77777777" w:rsidR="00922777" w:rsidRPr="00726239" w:rsidRDefault="00922777" w:rsidP="00925F46">
            <w:pPr>
              <w:autoSpaceDE w:val="0"/>
              <w:autoSpaceDN w:val="0"/>
              <w:adjustRightInd w:val="0"/>
              <w:ind w:right="119"/>
              <w:jc w:val="center"/>
              <w:rPr>
                <w:rFonts w:ascii="Arial Narrow" w:hAnsi="Arial Narrow"/>
                <w:b/>
                <w:sz w:val="18"/>
                <w:szCs w:val="18"/>
              </w:rPr>
            </w:pPr>
          </w:p>
        </w:tc>
      </w:tr>
      <w:tr w:rsidR="00690A08" w:rsidRPr="00690A08" w14:paraId="09724A50" w14:textId="77777777" w:rsidTr="00690A08">
        <w:trPr>
          <w:jc w:val="center"/>
        </w:trPr>
        <w:tc>
          <w:tcPr>
            <w:tcW w:w="4784" w:type="pct"/>
            <w:gridSpan w:val="7"/>
            <w:shd w:val="clear" w:color="auto" w:fill="E0E0E0"/>
          </w:tcPr>
          <w:p w14:paraId="64913BB8" w14:textId="7AD9B9D3" w:rsidR="00690A08" w:rsidRPr="00726239" w:rsidRDefault="00690A08" w:rsidP="004857C7">
            <w:pPr>
              <w:widowControl w:val="0"/>
              <w:autoSpaceDE w:val="0"/>
              <w:autoSpaceDN w:val="0"/>
              <w:adjustRightInd w:val="0"/>
              <w:rPr>
                <w:rFonts w:ascii="Arial Narrow" w:hAnsi="Arial Narrow"/>
                <w:b/>
                <w:bCs/>
                <w:i/>
                <w:iCs/>
                <w:strike/>
                <w:sz w:val="18"/>
                <w:szCs w:val="18"/>
              </w:rPr>
            </w:pPr>
            <w:r w:rsidRPr="00726239">
              <w:rPr>
                <w:rFonts w:ascii="Arial Narrow" w:hAnsi="Arial Narrow"/>
                <w:b/>
                <w:spacing w:val="-2"/>
                <w:sz w:val="18"/>
                <w:szCs w:val="18"/>
              </w:rPr>
              <w:t>Outcome 3:</w:t>
            </w:r>
            <w:r w:rsidRPr="004857C7">
              <w:rPr>
                <w:rFonts w:ascii="Arial Narrow" w:hAnsi="Arial Narrow"/>
                <w:b/>
                <w:spacing w:val="-2"/>
                <w:sz w:val="18"/>
                <w:szCs w:val="18"/>
              </w:rPr>
              <w:t xml:space="preserve"> </w:t>
            </w:r>
            <w:r w:rsidRPr="004857C7">
              <w:rPr>
                <w:rFonts w:ascii="Arial Narrow" w:hAnsi="Arial Narrow"/>
                <w:spacing w:val="-2"/>
                <w:sz w:val="18"/>
                <w:szCs w:val="18"/>
              </w:rPr>
              <w:t>Strengthened demand and supply chain for energy efficient cook stoves and end fuels</w:t>
            </w:r>
          </w:p>
        </w:tc>
        <w:tc>
          <w:tcPr>
            <w:tcW w:w="216" w:type="pct"/>
            <w:tcBorders>
              <w:top w:val="single" w:sz="8" w:space="0" w:color="000000"/>
            </w:tcBorders>
            <w:shd w:val="clear" w:color="auto" w:fill="E0E0E0"/>
            <w:tcMar>
              <w:left w:w="0" w:type="dxa"/>
              <w:right w:w="0" w:type="dxa"/>
            </w:tcMar>
          </w:tcPr>
          <w:p w14:paraId="02C63880" w14:textId="00657A76" w:rsidR="00690A08" w:rsidRPr="00301118" w:rsidRDefault="00690A08" w:rsidP="00925F46">
            <w:pPr>
              <w:widowControl w:val="0"/>
              <w:autoSpaceDE w:val="0"/>
              <w:autoSpaceDN w:val="0"/>
              <w:adjustRightInd w:val="0"/>
              <w:ind w:right="118"/>
              <w:jc w:val="center"/>
              <w:rPr>
                <w:rFonts w:ascii="Arial Narrow" w:hAnsi="Arial Narrow"/>
                <w:b/>
                <w:bCs/>
                <w:sz w:val="18"/>
                <w:szCs w:val="18"/>
              </w:rPr>
            </w:pPr>
            <w:r w:rsidRPr="00301118">
              <w:rPr>
                <w:rFonts w:ascii="Arial Narrow" w:hAnsi="Arial Narrow"/>
                <w:b/>
                <w:bCs/>
                <w:sz w:val="18"/>
                <w:szCs w:val="18"/>
              </w:rPr>
              <w:t>S</w:t>
            </w:r>
          </w:p>
        </w:tc>
      </w:tr>
      <w:tr w:rsidR="003876B0" w:rsidRPr="000679BD" w14:paraId="57E64D83" w14:textId="77777777" w:rsidTr="004857C7">
        <w:trPr>
          <w:jc w:val="center"/>
        </w:trPr>
        <w:tc>
          <w:tcPr>
            <w:tcW w:w="433" w:type="pct"/>
          </w:tcPr>
          <w:p w14:paraId="53365B3C" w14:textId="21AFCF4C" w:rsidR="003876B0" w:rsidRPr="004857C7" w:rsidRDefault="003876B0" w:rsidP="004857C7">
            <w:pPr>
              <w:autoSpaceDE w:val="0"/>
              <w:autoSpaceDN w:val="0"/>
              <w:adjustRightInd w:val="0"/>
              <w:ind w:right="-27"/>
              <w:rPr>
                <w:rFonts w:ascii="Arial Narrow" w:hAnsi="Arial Narrow"/>
                <w:sz w:val="16"/>
                <w:szCs w:val="16"/>
              </w:rPr>
            </w:pPr>
            <w:r w:rsidRPr="004857C7">
              <w:rPr>
                <w:rFonts w:ascii="Arial Narrow" w:hAnsi="Arial Narrow"/>
                <w:b/>
                <w:sz w:val="16"/>
                <w:szCs w:val="16"/>
              </w:rPr>
              <w:t>3.1</w:t>
            </w:r>
            <w:r w:rsidRPr="004857C7">
              <w:rPr>
                <w:rFonts w:ascii="Arial Narrow" w:hAnsi="Arial Narrow"/>
                <w:sz w:val="16"/>
                <w:szCs w:val="16"/>
              </w:rPr>
              <w:t xml:space="preserve"> Increased market share of improved cookstoves and charcoal kilns: Numbers</w:t>
            </w:r>
          </w:p>
        </w:tc>
        <w:tc>
          <w:tcPr>
            <w:tcW w:w="614" w:type="pct"/>
          </w:tcPr>
          <w:p w14:paraId="6756E85B" w14:textId="2FD0E1E7" w:rsidR="003876B0" w:rsidRPr="004857C7" w:rsidRDefault="003876B0" w:rsidP="004857C7">
            <w:pPr>
              <w:pStyle w:val="NoSpacing"/>
              <w:tabs>
                <w:tab w:val="left" w:pos="963"/>
                <w:tab w:val="left" w:pos="1644"/>
              </w:tabs>
              <w:ind w:right="74"/>
              <w:rPr>
                <w:rFonts w:ascii="Arial Narrow" w:hAnsi="Arial Narrow"/>
                <w:sz w:val="16"/>
                <w:szCs w:val="16"/>
                <w:lang w:eastAsia="en-GB"/>
              </w:rPr>
            </w:pPr>
            <w:r w:rsidRPr="004857C7">
              <w:rPr>
                <w:rFonts w:ascii="Arial Narrow" w:hAnsi="Arial Narrow"/>
                <w:spacing w:val="-1"/>
                <w:sz w:val="16"/>
                <w:szCs w:val="16"/>
                <w:lang w:eastAsia="en-GB"/>
              </w:rPr>
              <w:t>No</w:t>
            </w:r>
            <w:r w:rsidRPr="004857C7">
              <w:rPr>
                <w:rFonts w:ascii="Arial Narrow" w:hAnsi="Arial Narrow"/>
                <w:sz w:val="16"/>
                <w:szCs w:val="16"/>
                <w:lang w:eastAsia="en-GB"/>
              </w:rPr>
              <w:t>.</w:t>
            </w:r>
            <w:r w:rsidRPr="004857C7">
              <w:rPr>
                <w:rFonts w:ascii="Arial Narrow" w:hAnsi="Arial Narrow"/>
                <w:spacing w:val="2"/>
                <w:sz w:val="16"/>
                <w:szCs w:val="16"/>
                <w:lang w:eastAsia="en-GB"/>
              </w:rPr>
              <w:t xml:space="preserve"> </w:t>
            </w:r>
            <w:r w:rsidRPr="004857C7">
              <w:rPr>
                <w:rFonts w:ascii="Arial Narrow" w:hAnsi="Arial Narrow"/>
                <w:spacing w:val="1"/>
                <w:sz w:val="16"/>
                <w:szCs w:val="16"/>
                <w:lang w:eastAsia="en-GB"/>
              </w:rPr>
              <w:t>un</w:t>
            </w:r>
            <w:r w:rsidRPr="004857C7">
              <w:rPr>
                <w:rFonts w:ascii="Arial Narrow" w:hAnsi="Arial Narrow"/>
                <w:spacing w:val="-1"/>
                <w:sz w:val="16"/>
                <w:szCs w:val="16"/>
                <w:lang w:eastAsia="en-GB"/>
              </w:rPr>
              <w:t>it</w:t>
            </w:r>
            <w:r w:rsidRPr="004857C7">
              <w:rPr>
                <w:rFonts w:ascii="Arial Narrow" w:hAnsi="Arial Narrow"/>
                <w:sz w:val="16"/>
                <w:szCs w:val="16"/>
                <w:lang w:eastAsia="en-GB"/>
              </w:rPr>
              <w:t xml:space="preserve">s </w:t>
            </w:r>
            <w:r w:rsidRPr="004857C7">
              <w:rPr>
                <w:rFonts w:ascii="Arial Narrow" w:hAnsi="Arial Narrow"/>
                <w:spacing w:val="1"/>
                <w:sz w:val="16"/>
                <w:szCs w:val="16"/>
                <w:lang w:eastAsia="en-GB"/>
              </w:rPr>
              <w:t>s</w:t>
            </w:r>
            <w:r w:rsidRPr="004857C7">
              <w:rPr>
                <w:rFonts w:ascii="Arial Narrow" w:hAnsi="Arial Narrow"/>
                <w:spacing w:val="-1"/>
                <w:sz w:val="16"/>
                <w:szCs w:val="16"/>
                <w:lang w:eastAsia="en-GB"/>
              </w:rPr>
              <w:t>ol</w:t>
            </w:r>
            <w:r w:rsidRPr="004857C7">
              <w:rPr>
                <w:rFonts w:ascii="Arial Narrow" w:hAnsi="Arial Narrow"/>
                <w:sz w:val="16"/>
                <w:szCs w:val="16"/>
                <w:lang w:eastAsia="en-GB"/>
              </w:rPr>
              <w:t>d/</w:t>
            </w:r>
            <w:r w:rsidR="00E4274E" w:rsidRPr="004857C7">
              <w:rPr>
                <w:rFonts w:ascii="Arial Narrow" w:hAnsi="Arial Narrow"/>
                <w:sz w:val="16"/>
                <w:szCs w:val="16"/>
                <w:lang w:eastAsia="en-GB"/>
              </w:rPr>
              <w:t xml:space="preserve"> </w:t>
            </w:r>
            <w:r w:rsidRPr="004857C7">
              <w:rPr>
                <w:rFonts w:ascii="Arial Narrow" w:hAnsi="Arial Narrow"/>
                <w:sz w:val="16"/>
                <w:szCs w:val="16"/>
                <w:lang w:eastAsia="en-GB"/>
              </w:rPr>
              <w:t>established</w:t>
            </w:r>
            <w:r w:rsidR="00E4274E" w:rsidRPr="004857C7">
              <w:rPr>
                <w:rFonts w:ascii="Arial Narrow" w:hAnsi="Arial Narrow"/>
                <w:sz w:val="16"/>
                <w:szCs w:val="16"/>
                <w:lang w:eastAsia="en-GB"/>
              </w:rPr>
              <w:t>:</w:t>
            </w:r>
          </w:p>
          <w:p w14:paraId="0C1CE9EA" w14:textId="77777777" w:rsidR="003876B0" w:rsidRPr="004857C7" w:rsidRDefault="003876B0" w:rsidP="004857C7">
            <w:pPr>
              <w:pStyle w:val="NoSpacing"/>
              <w:tabs>
                <w:tab w:val="left" w:pos="963"/>
                <w:tab w:val="left" w:pos="1644"/>
              </w:tabs>
              <w:rPr>
                <w:rFonts w:ascii="Arial Narrow" w:hAnsi="Arial Narrow"/>
                <w:spacing w:val="-1"/>
                <w:sz w:val="16"/>
                <w:szCs w:val="16"/>
                <w:lang w:eastAsia="en-GB"/>
              </w:rPr>
            </w:pPr>
            <w:r w:rsidRPr="004857C7">
              <w:rPr>
                <w:rFonts w:ascii="Arial Narrow" w:hAnsi="Arial Narrow"/>
                <w:spacing w:val="-2"/>
                <w:sz w:val="16"/>
                <w:szCs w:val="16"/>
                <w:lang w:eastAsia="en-GB"/>
              </w:rPr>
              <w:t xml:space="preserve">- Improved cookstoves </w:t>
            </w:r>
            <w:r w:rsidRPr="004857C7">
              <w:rPr>
                <w:rFonts w:ascii="Arial Narrow" w:hAnsi="Arial Narrow"/>
                <w:spacing w:val="14"/>
                <w:sz w:val="16"/>
                <w:szCs w:val="16"/>
                <w:lang w:eastAsia="en-GB"/>
              </w:rPr>
              <w:t>(</w:t>
            </w:r>
            <w:r w:rsidRPr="004857C7">
              <w:rPr>
                <w:rFonts w:ascii="Arial Narrow" w:hAnsi="Arial Narrow"/>
                <w:spacing w:val="-1"/>
                <w:sz w:val="16"/>
                <w:szCs w:val="16"/>
                <w:lang w:eastAsia="en-GB"/>
              </w:rPr>
              <w:t>ICS)</w:t>
            </w:r>
          </w:p>
          <w:p w14:paraId="4C467D57" w14:textId="77777777" w:rsidR="003876B0" w:rsidRPr="004857C7" w:rsidRDefault="003876B0" w:rsidP="004857C7">
            <w:pPr>
              <w:pStyle w:val="NoSpacing"/>
              <w:tabs>
                <w:tab w:val="left" w:pos="963"/>
                <w:tab w:val="left" w:pos="1644"/>
              </w:tabs>
              <w:rPr>
                <w:rFonts w:ascii="Arial Narrow" w:hAnsi="Arial Narrow"/>
                <w:sz w:val="16"/>
                <w:szCs w:val="16"/>
                <w:lang w:eastAsia="en-GB"/>
              </w:rPr>
            </w:pPr>
            <w:r w:rsidRPr="004857C7">
              <w:rPr>
                <w:rFonts w:ascii="Arial Narrow" w:hAnsi="Arial Narrow"/>
                <w:spacing w:val="-1"/>
                <w:sz w:val="16"/>
                <w:szCs w:val="16"/>
                <w:lang w:eastAsia="en-GB"/>
              </w:rPr>
              <w:t xml:space="preserve">- Palm Sugar Stove (PSS) </w:t>
            </w:r>
          </w:p>
          <w:p w14:paraId="7B658841" w14:textId="7B77246B" w:rsidR="003876B0" w:rsidRPr="004857C7" w:rsidRDefault="003876B0" w:rsidP="004857C7">
            <w:pPr>
              <w:pStyle w:val="NoSpacing"/>
              <w:tabs>
                <w:tab w:val="left" w:pos="963"/>
                <w:tab w:val="left" w:pos="1644"/>
              </w:tabs>
              <w:rPr>
                <w:sz w:val="16"/>
                <w:szCs w:val="16"/>
              </w:rPr>
            </w:pPr>
            <w:r w:rsidRPr="004857C7">
              <w:rPr>
                <w:rFonts w:ascii="Arial Narrow" w:hAnsi="Arial Narrow"/>
                <w:spacing w:val="-1"/>
                <w:sz w:val="16"/>
                <w:szCs w:val="16"/>
              </w:rPr>
              <w:t>- E</w:t>
            </w:r>
            <w:r w:rsidRPr="004857C7">
              <w:rPr>
                <w:rFonts w:ascii="Arial Narrow" w:hAnsi="Arial Narrow"/>
                <w:sz w:val="16"/>
                <w:szCs w:val="16"/>
              </w:rPr>
              <w:t>f</w:t>
            </w:r>
            <w:r w:rsidRPr="004857C7">
              <w:rPr>
                <w:rFonts w:ascii="Arial Narrow" w:hAnsi="Arial Narrow"/>
                <w:spacing w:val="-2"/>
                <w:sz w:val="16"/>
                <w:szCs w:val="16"/>
              </w:rPr>
              <w:t>f</w:t>
            </w:r>
            <w:r w:rsidRPr="004857C7">
              <w:rPr>
                <w:rFonts w:ascii="Arial Narrow" w:hAnsi="Arial Narrow"/>
                <w:spacing w:val="1"/>
                <w:sz w:val="16"/>
                <w:szCs w:val="16"/>
              </w:rPr>
              <w:t>i</w:t>
            </w:r>
            <w:r w:rsidRPr="004857C7">
              <w:rPr>
                <w:rFonts w:ascii="Arial Narrow" w:hAnsi="Arial Narrow"/>
                <w:sz w:val="16"/>
                <w:szCs w:val="16"/>
              </w:rPr>
              <w:t>c</w:t>
            </w:r>
            <w:r w:rsidRPr="004857C7">
              <w:rPr>
                <w:rFonts w:ascii="Arial Narrow" w:hAnsi="Arial Narrow"/>
                <w:spacing w:val="1"/>
                <w:sz w:val="16"/>
                <w:szCs w:val="16"/>
              </w:rPr>
              <w:t>i</w:t>
            </w:r>
            <w:r w:rsidRPr="004857C7">
              <w:rPr>
                <w:rFonts w:ascii="Arial Narrow" w:hAnsi="Arial Narrow"/>
                <w:sz w:val="16"/>
                <w:szCs w:val="16"/>
              </w:rPr>
              <w:t>e</w:t>
            </w:r>
            <w:r w:rsidRPr="004857C7">
              <w:rPr>
                <w:rFonts w:ascii="Arial Narrow" w:hAnsi="Arial Narrow"/>
                <w:spacing w:val="-1"/>
                <w:sz w:val="16"/>
                <w:szCs w:val="16"/>
              </w:rPr>
              <w:t>n</w:t>
            </w:r>
            <w:r w:rsidRPr="004857C7">
              <w:rPr>
                <w:rFonts w:ascii="Arial Narrow" w:hAnsi="Arial Narrow"/>
                <w:sz w:val="16"/>
                <w:szCs w:val="16"/>
              </w:rPr>
              <w:t>t c</w:t>
            </w:r>
            <w:r w:rsidRPr="004857C7">
              <w:rPr>
                <w:rFonts w:ascii="Arial Narrow" w:hAnsi="Arial Narrow"/>
                <w:spacing w:val="-1"/>
                <w:sz w:val="16"/>
                <w:szCs w:val="16"/>
              </w:rPr>
              <w:t>h</w:t>
            </w:r>
            <w:r w:rsidRPr="004857C7">
              <w:rPr>
                <w:rFonts w:ascii="Arial Narrow" w:hAnsi="Arial Narrow"/>
                <w:sz w:val="16"/>
                <w:szCs w:val="16"/>
              </w:rPr>
              <w:t>arc</w:t>
            </w:r>
            <w:r w:rsidRPr="004857C7">
              <w:rPr>
                <w:rFonts w:ascii="Arial Narrow" w:hAnsi="Arial Narrow"/>
                <w:spacing w:val="-1"/>
                <w:sz w:val="16"/>
                <w:szCs w:val="16"/>
              </w:rPr>
              <w:t>o</w:t>
            </w:r>
            <w:r w:rsidRPr="004857C7">
              <w:rPr>
                <w:rFonts w:ascii="Arial Narrow" w:hAnsi="Arial Narrow"/>
                <w:sz w:val="16"/>
                <w:szCs w:val="16"/>
              </w:rPr>
              <w:t xml:space="preserve">al </w:t>
            </w:r>
            <w:r w:rsidRPr="004857C7">
              <w:rPr>
                <w:rFonts w:ascii="Arial Narrow" w:hAnsi="Arial Narrow"/>
                <w:spacing w:val="-1"/>
                <w:sz w:val="16"/>
                <w:szCs w:val="16"/>
              </w:rPr>
              <w:t>k</w:t>
            </w:r>
            <w:r w:rsidRPr="004857C7">
              <w:rPr>
                <w:rFonts w:ascii="Arial Narrow" w:hAnsi="Arial Narrow"/>
                <w:spacing w:val="1"/>
                <w:sz w:val="16"/>
                <w:szCs w:val="16"/>
              </w:rPr>
              <w:t>i</w:t>
            </w:r>
            <w:r w:rsidRPr="004857C7">
              <w:rPr>
                <w:rFonts w:ascii="Arial Narrow" w:hAnsi="Arial Narrow"/>
                <w:spacing w:val="-1"/>
                <w:sz w:val="16"/>
                <w:szCs w:val="16"/>
              </w:rPr>
              <w:t>ln</w:t>
            </w:r>
            <w:r w:rsidRPr="004857C7">
              <w:rPr>
                <w:rFonts w:ascii="Arial Narrow" w:hAnsi="Arial Narrow"/>
                <w:sz w:val="16"/>
                <w:szCs w:val="16"/>
              </w:rPr>
              <w:t>s (ECK)</w:t>
            </w:r>
          </w:p>
        </w:tc>
        <w:tc>
          <w:tcPr>
            <w:tcW w:w="463" w:type="pct"/>
          </w:tcPr>
          <w:p w14:paraId="012930C2" w14:textId="07280709" w:rsidR="003876B0" w:rsidRPr="004857C7" w:rsidRDefault="003876B0" w:rsidP="00A61AED">
            <w:pPr>
              <w:pStyle w:val="NoSpacing"/>
              <w:rPr>
                <w:rFonts w:ascii="Arial Narrow" w:hAnsi="Arial Narrow"/>
                <w:spacing w:val="1"/>
                <w:sz w:val="16"/>
                <w:szCs w:val="16"/>
                <w:lang w:eastAsia="en-GB"/>
              </w:rPr>
            </w:pPr>
            <w:r w:rsidRPr="004857C7">
              <w:rPr>
                <w:rFonts w:ascii="Arial Narrow" w:hAnsi="Arial Narrow"/>
                <w:spacing w:val="1"/>
                <w:sz w:val="16"/>
                <w:szCs w:val="16"/>
                <w:lang w:eastAsia="en-GB"/>
              </w:rPr>
              <w:t>No. units</w:t>
            </w:r>
            <w:r w:rsidR="00E4274E" w:rsidRPr="004857C7">
              <w:rPr>
                <w:rFonts w:ascii="Arial Narrow" w:hAnsi="Arial Narrow"/>
                <w:spacing w:val="1"/>
                <w:sz w:val="16"/>
                <w:szCs w:val="16"/>
                <w:lang w:eastAsia="en-GB"/>
              </w:rPr>
              <w:t>:</w:t>
            </w:r>
          </w:p>
          <w:p w14:paraId="244041CB"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pacing w:val="1"/>
                <w:sz w:val="16"/>
                <w:szCs w:val="16"/>
                <w:lang w:eastAsia="en-GB"/>
              </w:rPr>
              <w:t>- ICS: 3</w:t>
            </w:r>
            <w:r w:rsidRPr="004857C7">
              <w:rPr>
                <w:rFonts w:ascii="Arial Narrow" w:hAnsi="Arial Narrow"/>
                <w:sz w:val="16"/>
                <w:szCs w:val="16"/>
                <w:lang w:eastAsia="en-GB"/>
              </w:rPr>
              <w:t>0</w:t>
            </w:r>
            <w:r w:rsidRPr="004857C7">
              <w:rPr>
                <w:rFonts w:ascii="Arial Narrow" w:hAnsi="Arial Narrow"/>
                <w:spacing w:val="1"/>
                <w:sz w:val="16"/>
                <w:szCs w:val="16"/>
                <w:lang w:eastAsia="en-GB"/>
              </w:rPr>
              <w:t>,</w:t>
            </w:r>
            <w:r w:rsidRPr="004857C7">
              <w:rPr>
                <w:rFonts w:ascii="Arial Narrow" w:hAnsi="Arial Narrow"/>
                <w:sz w:val="16"/>
                <w:szCs w:val="16"/>
                <w:lang w:eastAsia="en-GB"/>
              </w:rPr>
              <w:t>000</w:t>
            </w:r>
          </w:p>
          <w:p w14:paraId="5028CEE1"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PSS: 20</w:t>
            </w:r>
          </w:p>
          <w:p w14:paraId="489573AE"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ECK: 3</w:t>
            </w:r>
          </w:p>
          <w:p w14:paraId="2883A597" w14:textId="77777777" w:rsidR="003876B0" w:rsidRPr="004857C7" w:rsidRDefault="003876B0" w:rsidP="00A61AED">
            <w:pPr>
              <w:autoSpaceDE w:val="0"/>
              <w:autoSpaceDN w:val="0"/>
              <w:adjustRightInd w:val="0"/>
              <w:ind w:left="170" w:hanging="170"/>
              <w:rPr>
                <w:rFonts w:ascii="Arial Narrow" w:hAnsi="Arial Narrow"/>
                <w:spacing w:val="-3"/>
                <w:sz w:val="16"/>
                <w:szCs w:val="16"/>
              </w:rPr>
            </w:pPr>
          </w:p>
        </w:tc>
        <w:tc>
          <w:tcPr>
            <w:tcW w:w="459" w:type="pct"/>
          </w:tcPr>
          <w:p w14:paraId="5D74615A" w14:textId="25A28730" w:rsidR="003876B0" w:rsidRPr="004857C7" w:rsidRDefault="003876B0" w:rsidP="00A61AED">
            <w:pPr>
              <w:pStyle w:val="NoSpacing"/>
              <w:ind w:right="57"/>
              <w:rPr>
                <w:rFonts w:ascii="Arial Narrow" w:hAnsi="Arial Narrow"/>
                <w:sz w:val="16"/>
                <w:szCs w:val="16"/>
                <w:lang w:eastAsia="en-GB"/>
              </w:rPr>
            </w:pPr>
            <w:r w:rsidRPr="004857C7">
              <w:rPr>
                <w:rFonts w:ascii="Arial Narrow" w:hAnsi="Arial Narrow"/>
                <w:sz w:val="16"/>
                <w:szCs w:val="16"/>
                <w:lang w:eastAsia="en-GB"/>
              </w:rPr>
              <w:t>No. units</w:t>
            </w:r>
            <w:r w:rsidR="00E4274E" w:rsidRPr="004857C7">
              <w:rPr>
                <w:rFonts w:ascii="Arial Narrow" w:hAnsi="Arial Narrow"/>
                <w:sz w:val="16"/>
                <w:szCs w:val="16"/>
                <w:lang w:eastAsia="en-GB"/>
              </w:rPr>
              <w:t>:</w:t>
            </w:r>
          </w:p>
          <w:p w14:paraId="54C7AF2F"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ICS: additional 9</w:t>
            </w:r>
            <w:r w:rsidRPr="004857C7">
              <w:rPr>
                <w:rFonts w:ascii="Arial Narrow" w:hAnsi="Arial Narrow"/>
                <w:spacing w:val="-1"/>
                <w:sz w:val="16"/>
                <w:szCs w:val="16"/>
                <w:lang w:eastAsia="en-GB"/>
              </w:rPr>
              <w:t>0</w:t>
            </w:r>
            <w:r w:rsidRPr="004857C7">
              <w:rPr>
                <w:rFonts w:ascii="Arial Narrow" w:hAnsi="Arial Narrow"/>
                <w:sz w:val="16"/>
                <w:szCs w:val="16"/>
                <w:lang w:eastAsia="en-GB"/>
              </w:rPr>
              <w:t>,</w:t>
            </w:r>
            <w:r w:rsidRPr="004857C7">
              <w:rPr>
                <w:rFonts w:ascii="Arial Narrow" w:hAnsi="Arial Narrow"/>
                <w:spacing w:val="-1"/>
                <w:sz w:val="16"/>
                <w:szCs w:val="16"/>
                <w:lang w:eastAsia="en-GB"/>
              </w:rPr>
              <w:t>00</w:t>
            </w:r>
            <w:r w:rsidRPr="004857C7">
              <w:rPr>
                <w:rFonts w:ascii="Arial Narrow" w:hAnsi="Arial Narrow"/>
                <w:sz w:val="16"/>
                <w:szCs w:val="16"/>
                <w:lang w:eastAsia="en-GB"/>
              </w:rPr>
              <w:t>0</w:t>
            </w:r>
            <w:r w:rsidRPr="004857C7">
              <w:rPr>
                <w:rFonts w:ascii="Arial Narrow" w:hAnsi="Arial Narrow"/>
                <w:spacing w:val="2"/>
                <w:sz w:val="16"/>
                <w:szCs w:val="16"/>
                <w:lang w:eastAsia="en-GB"/>
              </w:rPr>
              <w:t xml:space="preserve"> </w:t>
            </w:r>
            <w:r w:rsidRPr="004857C7">
              <w:rPr>
                <w:rFonts w:ascii="Arial Narrow" w:hAnsi="Arial Narrow"/>
                <w:spacing w:val="-3"/>
                <w:sz w:val="16"/>
                <w:szCs w:val="16"/>
                <w:lang w:eastAsia="en-GB"/>
              </w:rPr>
              <w:t>yr</w:t>
            </w:r>
            <w:r w:rsidRPr="004857C7">
              <w:rPr>
                <w:rFonts w:ascii="Arial Narrow" w:hAnsi="Arial Narrow"/>
                <w:sz w:val="16"/>
                <w:szCs w:val="16"/>
                <w:lang w:eastAsia="en-GB"/>
              </w:rPr>
              <w:t>3</w:t>
            </w:r>
          </w:p>
          <w:p w14:paraId="0B9870B9"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PSS: additional 800 yr3</w:t>
            </w:r>
          </w:p>
          <w:p w14:paraId="72292A18"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xml:space="preserve">- ECK: additional 16 yr3 </w:t>
            </w:r>
          </w:p>
          <w:p w14:paraId="3040C019" w14:textId="77777777" w:rsidR="003876B0" w:rsidRPr="004857C7" w:rsidRDefault="003876B0" w:rsidP="00A61AED">
            <w:pPr>
              <w:autoSpaceDE w:val="0"/>
              <w:autoSpaceDN w:val="0"/>
              <w:adjustRightInd w:val="0"/>
              <w:rPr>
                <w:rFonts w:ascii="Arial Narrow" w:hAnsi="Arial Narrow"/>
                <w:spacing w:val="-1"/>
                <w:sz w:val="16"/>
                <w:szCs w:val="16"/>
              </w:rPr>
            </w:pPr>
          </w:p>
        </w:tc>
        <w:tc>
          <w:tcPr>
            <w:tcW w:w="1279" w:type="pct"/>
          </w:tcPr>
          <w:p w14:paraId="26A61115" w14:textId="7F514FDE" w:rsidR="003876B0" w:rsidRPr="004857C7" w:rsidRDefault="003876B0" w:rsidP="004857C7">
            <w:pPr>
              <w:pStyle w:val="ListParagraph"/>
              <w:numPr>
                <w:ilvl w:val="0"/>
                <w:numId w:val="96"/>
              </w:numPr>
              <w:autoSpaceDE w:val="0"/>
              <w:autoSpaceDN w:val="0"/>
              <w:adjustRightInd w:val="0"/>
              <w:ind w:left="114" w:right="51" w:hanging="114"/>
              <w:rPr>
                <w:sz w:val="16"/>
                <w:szCs w:val="16"/>
              </w:rPr>
            </w:pPr>
            <w:r w:rsidRPr="004857C7">
              <w:rPr>
                <w:sz w:val="16"/>
                <w:szCs w:val="16"/>
                <w:lang w:eastAsia="en-GB"/>
              </w:rPr>
              <w:t>NKS and NLS: Since the project started total of 75,611 ICS unit</w:t>
            </w:r>
            <w:r w:rsidR="009006C2" w:rsidRPr="004857C7">
              <w:rPr>
                <w:sz w:val="16"/>
                <w:szCs w:val="16"/>
                <w:lang w:eastAsia="en-GB"/>
              </w:rPr>
              <w:t>s produced,</w:t>
            </w:r>
            <w:r w:rsidRPr="004857C7">
              <w:rPr>
                <w:sz w:val="16"/>
                <w:szCs w:val="16"/>
                <w:lang w:eastAsia="en-GB"/>
              </w:rPr>
              <w:t xml:space="preserve"> of which 74,345 ICS units sold. </w:t>
            </w:r>
            <w:r w:rsidR="009006C2" w:rsidRPr="004857C7">
              <w:rPr>
                <w:sz w:val="16"/>
                <w:szCs w:val="16"/>
                <w:lang w:eastAsia="en-GB"/>
              </w:rPr>
              <w:t xml:space="preserve">In </w:t>
            </w:r>
            <w:r w:rsidRPr="004857C7">
              <w:rPr>
                <w:sz w:val="16"/>
                <w:szCs w:val="16"/>
                <w:lang w:eastAsia="en-GB"/>
              </w:rPr>
              <w:t xml:space="preserve">this reporting period additional 63,245 ICS units have been produced of which 65,290 (99 %) have been sold in the markets. </w:t>
            </w:r>
            <w:r w:rsidR="009006C2" w:rsidRPr="004857C7">
              <w:rPr>
                <w:sz w:val="16"/>
                <w:szCs w:val="16"/>
                <w:lang w:eastAsia="en-GB"/>
              </w:rPr>
              <w:t>M</w:t>
            </w:r>
            <w:r w:rsidRPr="004857C7">
              <w:rPr>
                <w:sz w:val="16"/>
                <w:szCs w:val="16"/>
                <w:lang w:eastAsia="en-GB"/>
              </w:rPr>
              <w:t>onthly ICS production has sharply increased to 10,142 units</w:t>
            </w:r>
            <w:r w:rsidR="009006C2" w:rsidRPr="004857C7">
              <w:rPr>
                <w:sz w:val="16"/>
                <w:szCs w:val="16"/>
                <w:lang w:eastAsia="en-GB"/>
              </w:rPr>
              <w:t>, exceeding</w:t>
            </w:r>
            <w:r w:rsidRPr="004857C7">
              <w:rPr>
                <w:sz w:val="16"/>
                <w:szCs w:val="16"/>
                <w:lang w:eastAsia="en-GB"/>
              </w:rPr>
              <w:t xml:space="preserve"> project target of 7,500 units per month.    46 production units are fully operated of which 33 units run by women. Total of 98 (60 women) craftsmen employed in these units. Women predominate</w:t>
            </w:r>
            <w:r w:rsidR="009006C2" w:rsidRPr="004857C7">
              <w:rPr>
                <w:sz w:val="16"/>
                <w:szCs w:val="16"/>
                <w:lang w:eastAsia="en-GB"/>
              </w:rPr>
              <w:t>ly</w:t>
            </w:r>
            <w:r w:rsidRPr="004857C7">
              <w:rPr>
                <w:sz w:val="16"/>
                <w:szCs w:val="16"/>
                <w:lang w:eastAsia="en-GB"/>
              </w:rPr>
              <w:t xml:space="preserve"> responsible for assembling stoves while men performed clay mixing tasks</w:t>
            </w:r>
            <w:r w:rsidR="009006C2" w:rsidRPr="004857C7">
              <w:rPr>
                <w:sz w:val="16"/>
                <w:szCs w:val="16"/>
                <w:lang w:eastAsia="en-GB"/>
              </w:rPr>
              <w:t>.</w:t>
            </w:r>
          </w:p>
          <w:p w14:paraId="4BEA08A7" w14:textId="02812055"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Efficient charcoal kilns: Since the project started total of 17 E</w:t>
            </w:r>
            <w:r w:rsidR="00543905" w:rsidRPr="004857C7">
              <w:rPr>
                <w:sz w:val="16"/>
                <w:szCs w:val="16"/>
                <w:lang w:eastAsia="en-GB"/>
              </w:rPr>
              <w:t>CKs</w:t>
            </w:r>
            <w:r w:rsidRPr="004857C7">
              <w:rPr>
                <w:sz w:val="16"/>
                <w:szCs w:val="16"/>
                <w:lang w:eastAsia="en-GB"/>
              </w:rPr>
              <w:t xml:space="preserve"> disseminated across </w:t>
            </w:r>
            <w:r w:rsidR="00543905" w:rsidRPr="004857C7">
              <w:rPr>
                <w:sz w:val="16"/>
                <w:szCs w:val="16"/>
                <w:lang w:eastAsia="en-GB"/>
              </w:rPr>
              <w:t>four</w:t>
            </w:r>
            <w:r w:rsidRPr="004857C7">
              <w:rPr>
                <w:sz w:val="16"/>
                <w:szCs w:val="16"/>
                <w:lang w:eastAsia="en-GB"/>
              </w:rPr>
              <w:t xml:space="preserve"> target provinces.  </w:t>
            </w:r>
            <w:r w:rsidR="00543905" w:rsidRPr="004857C7">
              <w:rPr>
                <w:sz w:val="16"/>
                <w:szCs w:val="16"/>
                <w:lang w:eastAsia="en-GB"/>
              </w:rPr>
              <w:t xml:space="preserve">In </w:t>
            </w:r>
            <w:r w:rsidRPr="004857C7">
              <w:rPr>
                <w:sz w:val="16"/>
                <w:szCs w:val="16"/>
                <w:lang w:eastAsia="en-GB"/>
              </w:rPr>
              <w:t xml:space="preserve">this reporting period  additional </w:t>
            </w:r>
            <w:r w:rsidR="00543905" w:rsidRPr="004857C7">
              <w:rPr>
                <w:sz w:val="16"/>
                <w:szCs w:val="16"/>
                <w:lang w:eastAsia="en-GB"/>
              </w:rPr>
              <w:t xml:space="preserve">14 </w:t>
            </w:r>
            <w:r w:rsidRPr="004857C7">
              <w:rPr>
                <w:sz w:val="16"/>
                <w:szCs w:val="16"/>
                <w:lang w:eastAsia="en-GB"/>
              </w:rPr>
              <w:t>efficient charcoal kilns disseminated</w:t>
            </w:r>
            <w:r w:rsidR="00543905" w:rsidRPr="004857C7">
              <w:rPr>
                <w:sz w:val="16"/>
                <w:szCs w:val="16"/>
                <w:lang w:eastAsia="en-GB"/>
              </w:rPr>
              <w:t>.</w:t>
            </w:r>
          </w:p>
          <w:p w14:paraId="433A61C9" w14:textId="197C3B03"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 xml:space="preserve">Palm Sugar Stove: </w:t>
            </w:r>
            <w:r w:rsidR="00543905" w:rsidRPr="004857C7">
              <w:rPr>
                <w:sz w:val="16"/>
                <w:szCs w:val="16"/>
                <w:lang w:eastAsia="en-GB"/>
              </w:rPr>
              <w:t>Slower p</w:t>
            </w:r>
            <w:r w:rsidRPr="004857C7">
              <w:rPr>
                <w:sz w:val="16"/>
                <w:szCs w:val="16"/>
                <w:lang w:eastAsia="en-GB"/>
              </w:rPr>
              <w:t>rogress with Improved P</w:t>
            </w:r>
            <w:r w:rsidR="00543905" w:rsidRPr="004857C7">
              <w:rPr>
                <w:sz w:val="16"/>
                <w:szCs w:val="16"/>
                <w:lang w:eastAsia="en-GB"/>
              </w:rPr>
              <w:t>SS due to</w:t>
            </w:r>
            <w:r w:rsidRPr="004857C7">
              <w:rPr>
                <w:sz w:val="16"/>
                <w:szCs w:val="16"/>
                <w:lang w:eastAsia="en-GB"/>
              </w:rPr>
              <w:t xml:space="preserve"> nature and small size of the market </w:t>
            </w:r>
            <w:r w:rsidR="00543905" w:rsidRPr="004857C7">
              <w:rPr>
                <w:sz w:val="16"/>
                <w:szCs w:val="16"/>
                <w:lang w:eastAsia="en-GB"/>
              </w:rPr>
              <w:t>being</w:t>
            </w:r>
            <w:r w:rsidRPr="004857C7">
              <w:rPr>
                <w:sz w:val="16"/>
                <w:szCs w:val="16"/>
                <w:lang w:eastAsia="en-GB"/>
              </w:rPr>
              <w:t xml:space="preserve"> difficult to penetrate, and technological design still not settled.  A plan to re-focus efforts on one province approved by </w:t>
            </w:r>
            <w:r w:rsidR="00543905" w:rsidRPr="004857C7">
              <w:rPr>
                <w:sz w:val="16"/>
                <w:szCs w:val="16"/>
                <w:lang w:eastAsia="en-GB"/>
              </w:rPr>
              <w:t>P</w:t>
            </w:r>
            <w:r w:rsidRPr="004857C7">
              <w:rPr>
                <w:sz w:val="16"/>
                <w:szCs w:val="16"/>
                <w:lang w:eastAsia="en-GB"/>
              </w:rPr>
              <w:t>roject Board. Awareness rais</w:t>
            </w:r>
            <w:r w:rsidR="00543905" w:rsidRPr="004857C7">
              <w:rPr>
                <w:sz w:val="16"/>
                <w:szCs w:val="16"/>
                <w:lang w:eastAsia="en-GB"/>
              </w:rPr>
              <w:t>ed</w:t>
            </w:r>
            <w:r w:rsidRPr="004857C7">
              <w:rPr>
                <w:sz w:val="16"/>
                <w:szCs w:val="16"/>
                <w:lang w:eastAsia="en-GB"/>
              </w:rPr>
              <w:t>, trained 20 IPSS installers</w:t>
            </w:r>
            <w:r w:rsidR="000679BD">
              <w:rPr>
                <w:sz w:val="16"/>
                <w:szCs w:val="16"/>
                <w:lang w:eastAsia="en-GB"/>
              </w:rPr>
              <w:t>,</w:t>
            </w:r>
            <w:r w:rsidRPr="004857C7">
              <w:rPr>
                <w:sz w:val="16"/>
                <w:szCs w:val="16"/>
                <w:lang w:eastAsia="en-GB"/>
              </w:rPr>
              <w:t xml:space="preserve"> constructed IPSS 20 showcases in 20 villages</w:t>
            </w:r>
            <w:r w:rsidR="00543905" w:rsidRPr="004857C7">
              <w:rPr>
                <w:sz w:val="16"/>
                <w:szCs w:val="16"/>
                <w:lang w:eastAsia="en-GB"/>
              </w:rPr>
              <w:t>.</w:t>
            </w:r>
          </w:p>
        </w:tc>
        <w:tc>
          <w:tcPr>
            <w:tcW w:w="922" w:type="pct"/>
            <w:tcBorders>
              <w:top w:val="single" w:sz="8" w:space="0" w:color="000000"/>
              <w:bottom w:val="single" w:sz="8" w:space="0" w:color="000000"/>
            </w:tcBorders>
            <w:shd w:val="clear" w:color="auto" w:fill="FFFF00"/>
          </w:tcPr>
          <w:p w14:paraId="3F164FC8" w14:textId="4DF093FE"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 xml:space="preserve">ICS: 65,915 units sold </w:t>
            </w:r>
            <w:r w:rsidR="00E4274E" w:rsidRPr="004857C7">
              <w:rPr>
                <w:sz w:val="16"/>
                <w:szCs w:val="16"/>
                <w:lang w:eastAsia="en-GB"/>
              </w:rPr>
              <w:t>annually</w:t>
            </w:r>
          </w:p>
          <w:p w14:paraId="55FF772F" w14:textId="068E5905"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ICS</w:t>
            </w:r>
            <w:r w:rsidR="00E4274E" w:rsidRPr="004857C7">
              <w:rPr>
                <w:sz w:val="16"/>
                <w:szCs w:val="16"/>
                <w:lang w:eastAsia="en-GB"/>
              </w:rPr>
              <w:t>:</w:t>
            </w:r>
            <w:r w:rsidRPr="004857C7">
              <w:rPr>
                <w:sz w:val="16"/>
                <w:szCs w:val="16"/>
                <w:lang w:eastAsia="en-GB"/>
              </w:rPr>
              <w:t xml:space="preserve"> 143,575</w:t>
            </w:r>
            <w:r w:rsidR="00584FC5" w:rsidRPr="004857C7">
              <w:rPr>
                <w:sz w:val="16"/>
                <w:szCs w:val="16"/>
                <w:lang w:eastAsia="en-GB"/>
              </w:rPr>
              <w:t xml:space="preserve"> units sold i</w:t>
            </w:r>
            <w:r w:rsidR="00E4274E" w:rsidRPr="004857C7">
              <w:rPr>
                <w:sz w:val="16"/>
                <w:szCs w:val="16"/>
                <w:lang w:eastAsia="en-GB"/>
              </w:rPr>
              <w:t>n total</w:t>
            </w:r>
          </w:p>
          <w:p w14:paraId="448C2383" w14:textId="1DF9DB2D"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 xml:space="preserve">17 ECK constructed </w:t>
            </w:r>
          </w:p>
          <w:p w14:paraId="2A33385B" w14:textId="7045E1DB" w:rsidR="003876B0" w:rsidRPr="004857C7" w:rsidRDefault="00584FC5"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rPr>
              <w:t xml:space="preserve">Improved </w:t>
            </w:r>
            <w:r w:rsidR="003876B0" w:rsidRPr="004857C7">
              <w:rPr>
                <w:sz w:val="16"/>
                <w:szCs w:val="16"/>
              </w:rPr>
              <w:t>PSS: 20 demonstration stoves constructed</w:t>
            </w:r>
            <w:r w:rsidR="00E4274E" w:rsidRPr="004857C7">
              <w:rPr>
                <w:sz w:val="16"/>
                <w:szCs w:val="16"/>
              </w:rPr>
              <w:t xml:space="preserve">; and </w:t>
            </w:r>
            <w:r w:rsidR="00E4274E" w:rsidRPr="004857C7">
              <w:rPr>
                <w:rFonts w:cs="Calibri"/>
                <w:sz w:val="16"/>
                <w:szCs w:val="16"/>
              </w:rPr>
              <w:t>170 extra stoves are being constructed and distributed based on Project Board’s</w:t>
            </w:r>
            <w:r w:rsidR="003876B0" w:rsidRPr="004857C7">
              <w:rPr>
                <w:rFonts w:cs="Calibri"/>
                <w:sz w:val="16"/>
                <w:szCs w:val="16"/>
              </w:rPr>
              <w:t xml:space="preserve"> recommend</w:t>
            </w:r>
            <w:r w:rsidR="00E4274E" w:rsidRPr="004857C7">
              <w:rPr>
                <w:rFonts w:cs="Calibri"/>
                <w:sz w:val="16"/>
                <w:szCs w:val="16"/>
              </w:rPr>
              <w:t>ation</w:t>
            </w:r>
            <w:r w:rsidR="003876B0" w:rsidRPr="004857C7">
              <w:rPr>
                <w:rFonts w:cs="Calibri"/>
                <w:sz w:val="16"/>
                <w:szCs w:val="16"/>
              </w:rPr>
              <w:t>.</w:t>
            </w:r>
          </w:p>
        </w:tc>
        <w:tc>
          <w:tcPr>
            <w:tcW w:w="614" w:type="pct"/>
          </w:tcPr>
          <w:p w14:paraId="2F575903" w14:textId="4CC36F83" w:rsidR="003876B0" w:rsidRPr="004857C7" w:rsidRDefault="00543905" w:rsidP="004857C7">
            <w:pPr>
              <w:widowControl w:val="0"/>
              <w:autoSpaceDE w:val="0"/>
              <w:autoSpaceDN w:val="0"/>
              <w:adjustRightInd w:val="0"/>
              <w:rPr>
                <w:rFonts w:ascii="Arial Narrow" w:hAnsi="Arial Narrow"/>
                <w:b/>
                <w:bCs/>
                <w:strike/>
                <w:sz w:val="16"/>
                <w:szCs w:val="16"/>
              </w:rPr>
            </w:pPr>
            <w:r w:rsidRPr="004857C7">
              <w:rPr>
                <w:rFonts w:ascii="Arial Narrow" w:hAnsi="Arial Narrow"/>
                <w:bCs/>
                <w:sz w:val="16"/>
                <w:szCs w:val="16"/>
              </w:rPr>
              <w:t>Good progress in line with or exceeding targets, with the exception of PSS. Initial misunderstanding between contractor and service provider re: target of 800 PSS resolved and revised target of 170 additional PSS agreed post MTR. This target is still in process of being met.</w:t>
            </w:r>
          </w:p>
        </w:tc>
        <w:tc>
          <w:tcPr>
            <w:tcW w:w="216" w:type="pct"/>
            <w:tcMar>
              <w:left w:w="0" w:type="dxa"/>
              <w:right w:w="0" w:type="dxa"/>
            </w:tcMar>
          </w:tcPr>
          <w:p w14:paraId="68BDE425" w14:textId="5017B6BD" w:rsidR="003876B0" w:rsidRPr="00726239" w:rsidRDefault="003876B0" w:rsidP="00925F46">
            <w:pPr>
              <w:widowControl w:val="0"/>
              <w:autoSpaceDE w:val="0"/>
              <w:autoSpaceDN w:val="0"/>
              <w:adjustRightInd w:val="0"/>
              <w:ind w:right="118"/>
              <w:jc w:val="center"/>
              <w:rPr>
                <w:rFonts w:ascii="Arial Narrow" w:hAnsi="Arial Narrow"/>
                <w:b/>
                <w:sz w:val="18"/>
                <w:szCs w:val="18"/>
              </w:rPr>
            </w:pPr>
            <w:r w:rsidRPr="00726239">
              <w:rPr>
                <w:rFonts w:ascii="Arial Narrow" w:hAnsi="Arial Narrow"/>
                <w:b/>
                <w:sz w:val="18"/>
                <w:szCs w:val="18"/>
              </w:rPr>
              <w:t>S</w:t>
            </w:r>
          </w:p>
        </w:tc>
      </w:tr>
      <w:tr w:rsidR="003876B0" w:rsidRPr="000679BD" w14:paraId="5740F693" w14:textId="77777777" w:rsidTr="004857C7">
        <w:trPr>
          <w:jc w:val="center"/>
        </w:trPr>
        <w:tc>
          <w:tcPr>
            <w:tcW w:w="433" w:type="pct"/>
          </w:tcPr>
          <w:p w14:paraId="39386DE9" w14:textId="28631132" w:rsidR="003876B0" w:rsidRPr="004857C7" w:rsidRDefault="003876B0" w:rsidP="004857C7">
            <w:pPr>
              <w:autoSpaceDE w:val="0"/>
              <w:autoSpaceDN w:val="0"/>
              <w:adjustRightInd w:val="0"/>
              <w:ind w:right="-27"/>
              <w:rPr>
                <w:rFonts w:ascii="Arial Narrow" w:hAnsi="Arial Narrow"/>
                <w:sz w:val="16"/>
                <w:szCs w:val="16"/>
              </w:rPr>
            </w:pPr>
            <w:r w:rsidRPr="004857C7">
              <w:rPr>
                <w:rFonts w:ascii="Arial Narrow" w:hAnsi="Arial Narrow"/>
                <w:b/>
                <w:sz w:val="16"/>
                <w:szCs w:val="16"/>
              </w:rPr>
              <w:t xml:space="preserve">3.2 </w:t>
            </w:r>
            <w:r w:rsidRPr="004857C7">
              <w:rPr>
                <w:rFonts w:ascii="Arial Narrow" w:hAnsi="Arial Narrow"/>
                <w:sz w:val="16"/>
                <w:szCs w:val="16"/>
              </w:rPr>
              <w:t xml:space="preserve">Increased market share of improved cookstoves: </w:t>
            </w:r>
            <w:r w:rsidR="006A3712" w:rsidRPr="004857C7">
              <w:rPr>
                <w:rFonts w:ascii="Arial Narrow" w:hAnsi="Arial Narrow"/>
                <w:sz w:val="16"/>
                <w:szCs w:val="16"/>
              </w:rPr>
              <w:t>p</w:t>
            </w:r>
            <w:r w:rsidRPr="004857C7">
              <w:rPr>
                <w:rFonts w:ascii="Arial Narrow" w:hAnsi="Arial Narrow"/>
                <w:sz w:val="16"/>
                <w:szCs w:val="16"/>
              </w:rPr>
              <w:t>ercent market share.</w:t>
            </w:r>
          </w:p>
        </w:tc>
        <w:tc>
          <w:tcPr>
            <w:tcW w:w="614" w:type="pct"/>
          </w:tcPr>
          <w:p w14:paraId="0B073455" w14:textId="77777777" w:rsidR="00EC42E2" w:rsidRPr="004857C7" w:rsidRDefault="003876B0" w:rsidP="004857C7">
            <w:pPr>
              <w:tabs>
                <w:tab w:val="left" w:pos="963"/>
                <w:tab w:val="left" w:pos="1644"/>
              </w:tabs>
              <w:rPr>
                <w:rFonts w:ascii="Arial Narrow" w:hAnsi="Arial Narrow" w:cs="Calibri"/>
                <w:sz w:val="16"/>
                <w:szCs w:val="16"/>
              </w:rPr>
            </w:pPr>
            <w:r w:rsidRPr="004857C7">
              <w:rPr>
                <w:rFonts w:ascii="Arial Narrow" w:hAnsi="Arial Narrow" w:cs="Calibri"/>
                <w:sz w:val="16"/>
                <w:szCs w:val="16"/>
              </w:rPr>
              <w:t>% market share</w:t>
            </w:r>
            <w:r w:rsidR="00EC42E2" w:rsidRPr="004857C7">
              <w:rPr>
                <w:rFonts w:ascii="Arial Narrow" w:hAnsi="Arial Narrow" w:cs="Calibri"/>
                <w:sz w:val="16"/>
                <w:szCs w:val="16"/>
              </w:rPr>
              <w:t>:</w:t>
            </w:r>
          </w:p>
          <w:p w14:paraId="0D506A4D" w14:textId="7B97818E" w:rsidR="00EC42E2" w:rsidRPr="004857C7" w:rsidRDefault="003876B0" w:rsidP="004857C7">
            <w:pPr>
              <w:tabs>
                <w:tab w:val="left" w:pos="963"/>
                <w:tab w:val="left" w:pos="1644"/>
              </w:tabs>
              <w:rPr>
                <w:rFonts w:ascii="Arial Narrow" w:hAnsi="Arial Narrow" w:cs="Calibri"/>
                <w:sz w:val="16"/>
                <w:szCs w:val="16"/>
              </w:rPr>
            </w:pPr>
            <w:r w:rsidRPr="004857C7">
              <w:rPr>
                <w:rFonts w:ascii="Arial Narrow" w:hAnsi="Arial Narrow" w:cs="Calibri"/>
                <w:sz w:val="16"/>
                <w:szCs w:val="16"/>
              </w:rPr>
              <w:t>ICS (NKS)</w:t>
            </w:r>
          </w:p>
          <w:p w14:paraId="44DD5CE2" w14:textId="7E521A7B" w:rsidR="003876B0" w:rsidRPr="004857C7" w:rsidRDefault="003876B0" w:rsidP="004857C7">
            <w:pPr>
              <w:tabs>
                <w:tab w:val="left" w:pos="963"/>
                <w:tab w:val="left" w:pos="1644"/>
              </w:tabs>
              <w:rPr>
                <w:rFonts w:ascii="Arial Narrow" w:hAnsi="Arial Narrow"/>
                <w:sz w:val="16"/>
                <w:szCs w:val="16"/>
              </w:rPr>
            </w:pPr>
            <w:r w:rsidRPr="004857C7">
              <w:rPr>
                <w:rFonts w:ascii="Arial Narrow" w:hAnsi="Arial Narrow" w:cs="Calibri"/>
                <w:sz w:val="16"/>
                <w:szCs w:val="16"/>
              </w:rPr>
              <w:t>PSS</w:t>
            </w:r>
          </w:p>
        </w:tc>
        <w:tc>
          <w:tcPr>
            <w:tcW w:w="463" w:type="pct"/>
          </w:tcPr>
          <w:p w14:paraId="10C9A5ED" w14:textId="2ECEECE0" w:rsidR="00EC42E2" w:rsidRPr="004857C7" w:rsidRDefault="003876B0" w:rsidP="00D53C8E">
            <w:pPr>
              <w:rPr>
                <w:rFonts w:ascii="Arial Narrow" w:hAnsi="Arial Narrow" w:cs="Calibri"/>
                <w:sz w:val="16"/>
                <w:szCs w:val="16"/>
              </w:rPr>
            </w:pPr>
            <w:r w:rsidRPr="004857C7">
              <w:rPr>
                <w:rFonts w:ascii="Arial Narrow" w:hAnsi="Arial Narrow" w:cs="Calibri"/>
                <w:sz w:val="16"/>
                <w:szCs w:val="16"/>
              </w:rPr>
              <w:t>% market share</w:t>
            </w:r>
            <w:r w:rsidR="00EC42E2" w:rsidRPr="004857C7">
              <w:rPr>
                <w:rFonts w:ascii="Arial Narrow" w:hAnsi="Arial Narrow" w:cs="Calibri"/>
                <w:sz w:val="16"/>
                <w:szCs w:val="16"/>
              </w:rPr>
              <w:t>:</w:t>
            </w:r>
          </w:p>
          <w:p w14:paraId="2FD42142" w14:textId="76ACC47A" w:rsidR="00EC42E2" w:rsidRPr="004857C7" w:rsidRDefault="003876B0" w:rsidP="00D53C8E">
            <w:pPr>
              <w:keepNext/>
              <w:jc w:val="center"/>
              <w:outlineLvl w:val="2"/>
              <w:rPr>
                <w:rFonts w:ascii="Arial Narrow" w:hAnsi="Arial Narrow" w:cs="Calibri"/>
                <w:sz w:val="16"/>
                <w:szCs w:val="16"/>
              </w:rPr>
            </w:pPr>
            <w:r w:rsidRPr="004857C7">
              <w:rPr>
                <w:rFonts w:ascii="Arial Narrow" w:hAnsi="Arial Narrow" w:cs="Calibri"/>
                <w:sz w:val="16"/>
                <w:szCs w:val="16"/>
              </w:rPr>
              <w:t>ICS</w:t>
            </w:r>
            <w:r w:rsidR="00EC42E2" w:rsidRPr="004857C7">
              <w:rPr>
                <w:rFonts w:ascii="Arial Narrow" w:hAnsi="Arial Narrow" w:cs="Calibri"/>
                <w:sz w:val="16"/>
                <w:szCs w:val="16"/>
              </w:rPr>
              <w:t xml:space="preserve"> -</w:t>
            </w:r>
            <w:r w:rsidRPr="004857C7">
              <w:rPr>
                <w:rFonts w:ascii="Arial Narrow" w:hAnsi="Arial Narrow" w:cs="Calibri"/>
                <w:sz w:val="16"/>
                <w:szCs w:val="16"/>
              </w:rPr>
              <w:t xml:space="preserve"> 1.7%</w:t>
            </w:r>
            <w:r w:rsidR="00EC42E2" w:rsidRPr="004857C7">
              <w:rPr>
                <w:rFonts w:ascii="Arial Narrow" w:hAnsi="Arial Narrow" w:cs="Calibri"/>
                <w:sz w:val="16"/>
                <w:szCs w:val="16"/>
              </w:rPr>
              <w:t xml:space="preserve"> </w:t>
            </w:r>
          </w:p>
          <w:p w14:paraId="7B4130C0" w14:textId="11682858" w:rsidR="003876B0" w:rsidRPr="004857C7" w:rsidRDefault="003876B0" w:rsidP="00D53C8E">
            <w:pPr>
              <w:keepNext/>
              <w:jc w:val="center"/>
              <w:outlineLvl w:val="2"/>
              <w:rPr>
                <w:rFonts w:ascii="Arial Narrow" w:hAnsi="Arial Narrow"/>
                <w:sz w:val="16"/>
                <w:szCs w:val="16"/>
              </w:rPr>
            </w:pPr>
            <w:r w:rsidRPr="004857C7">
              <w:rPr>
                <w:rFonts w:ascii="Arial Narrow" w:hAnsi="Arial Narrow" w:cs="Calibri"/>
                <w:sz w:val="16"/>
                <w:szCs w:val="16"/>
              </w:rPr>
              <w:t>PSS</w:t>
            </w:r>
            <w:r w:rsidR="00EC42E2" w:rsidRPr="004857C7">
              <w:rPr>
                <w:rFonts w:ascii="Arial Narrow" w:hAnsi="Arial Narrow" w:cs="Calibri"/>
                <w:sz w:val="16"/>
                <w:szCs w:val="16"/>
              </w:rPr>
              <w:t xml:space="preserve"> -</w:t>
            </w:r>
            <w:r w:rsidRPr="004857C7">
              <w:rPr>
                <w:rFonts w:ascii="Arial Narrow" w:hAnsi="Arial Narrow" w:cs="Calibri"/>
                <w:sz w:val="16"/>
                <w:szCs w:val="16"/>
              </w:rPr>
              <w:t xml:space="preserve"> 0.1</w:t>
            </w:r>
            <w:r w:rsidR="00EC42E2" w:rsidRPr="004857C7">
              <w:rPr>
                <w:rFonts w:ascii="Arial Narrow" w:hAnsi="Arial Narrow" w:cs="Calibri"/>
                <w:sz w:val="16"/>
                <w:szCs w:val="16"/>
              </w:rPr>
              <w:t>%</w:t>
            </w:r>
          </w:p>
        </w:tc>
        <w:tc>
          <w:tcPr>
            <w:tcW w:w="459" w:type="pct"/>
          </w:tcPr>
          <w:p w14:paraId="2A519CE2" w14:textId="63E0636D" w:rsidR="00EC42E2" w:rsidRPr="004857C7" w:rsidRDefault="003876B0" w:rsidP="00D53C8E">
            <w:pPr>
              <w:rPr>
                <w:rFonts w:ascii="Arial Narrow" w:hAnsi="Arial Narrow" w:cs="Calibri"/>
                <w:sz w:val="16"/>
                <w:szCs w:val="16"/>
              </w:rPr>
            </w:pPr>
            <w:r w:rsidRPr="004857C7">
              <w:rPr>
                <w:rFonts w:ascii="Arial Narrow" w:hAnsi="Arial Narrow" w:cs="Calibri"/>
                <w:sz w:val="16"/>
                <w:szCs w:val="16"/>
              </w:rPr>
              <w:t xml:space="preserve">% </w:t>
            </w:r>
            <w:r w:rsidR="00EC42E2" w:rsidRPr="004857C7">
              <w:rPr>
                <w:rFonts w:ascii="Arial Narrow" w:hAnsi="Arial Narrow" w:cs="Calibri"/>
                <w:sz w:val="16"/>
                <w:szCs w:val="16"/>
              </w:rPr>
              <w:t xml:space="preserve">increase in </w:t>
            </w:r>
            <w:r w:rsidRPr="004857C7">
              <w:rPr>
                <w:rFonts w:ascii="Arial Narrow" w:hAnsi="Arial Narrow" w:cs="Calibri"/>
                <w:sz w:val="16"/>
                <w:szCs w:val="16"/>
              </w:rPr>
              <w:t>market share</w:t>
            </w:r>
            <w:r w:rsidR="00EC42E2" w:rsidRPr="004857C7">
              <w:rPr>
                <w:rFonts w:ascii="Arial Narrow" w:hAnsi="Arial Narrow" w:cs="Calibri"/>
                <w:sz w:val="16"/>
                <w:szCs w:val="16"/>
              </w:rPr>
              <w:t>:</w:t>
            </w:r>
          </w:p>
          <w:p w14:paraId="40CD8F4D" w14:textId="2390DF22" w:rsidR="00EC42E2" w:rsidRPr="004857C7" w:rsidRDefault="003876B0" w:rsidP="00D53C8E">
            <w:pPr>
              <w:keepNext/>
              <w:jc w:val="center"/>
              <w:outlineLvl w:val="2"/>
              <w:rPr>
                <w:rFonts w:ascii="Arial Narrow" w:hAnsi="Arial Narrow" w:cs="Calibri"/>
                <w:sz w:val="16"/>
                <w:szCs w:val="16"/>
              </w:rPr>
            </w:pPr>
            <w:r w:rsidRPr="004857C7">
              <w:rPr>
                <w:rFonts w:ascii="Arial Narrow" w:hAnsi="Arial Narrow" w:cs="Calibri"/>
                <w:sz w:val="16"/>
                <w:szCs w:val="16"/>
              </w:rPr>
              <w:t xml:space="preserve">ICS </w:t>
            </w:r>
            <w:r w:rsidR="00EC42E2" w:rsidRPr="004857C7">
              <w:rPr>
                <w:rFonts w:ascii="Arial Narrow" w:hAnsi="Arial Narrow" w:cs="Calibri"/>
                <w:sz w:val="16"/>
                <w:szCs w:val="16"/>
              </w:rPr>
              <w:t xml:space="preserve">- </w:t>
            </w:r>
            <w:r w:rsidRPr="004857C7">
              <w:rPr>
                <w:rFonts w:ascii="Arial Narrow" w:hAnsi="Arial Narrow" w:cs="Calibri"/>
                <w:sz w:val="16"/>
                <w:szCs w:val="16"/>
              </w:rPr>
              <w:t>17%</w:t>
            </w:r>
          </w:p>
          <w:p w14:paraId="0EF8301C" w14:textId="59C52E8E" w:rsidR="003876B0" w:rsidRPr="004857C7" w:rsidRDefault="003876B0" w:rsidP="00D53C8E">
            <w:pPr>
              <w:keepNext/>
              <w:jc w:val="center"/>
              <w:outlineLvl w:val="2"/>
              <w:rPr>
                <w:rFonts w:ascii="Arial Narrow" w:hAnsi="Arial Narrow"/>
                <w:sz w:val="16"/>
                <w:szCs w:val="16"/>
              </w:rPr>
            </w:pPr>
            <w:r w:rsidRPr="004857C7">
              <w:rPr>
                <w:rFonts w:ascii="Arial Narrow" w:hAnsi="Arial Narrow" w:cs="Calibri"/>
                <w:sz w:val="16"/>
                <w:szCs w:val="16"/>
              </w:rPr>
              <w:t>PSS</w:t>
            </w:r>
            <w:r w:rsidR="00EC42E2" w:rsidRPr="004857C7">
              <w:rPr>
                <w:rFonts w:ascii="Arial Narrow" w:hAnsi="Arial Narrow" w:cs="Calibri"/>
                <w:sz w:val="16"/>
                <w:szCs w:val="16"/>
              </w:rPr>
              <w:t xml:space="preserve"> - </w:t>
            </w:r>
            <w:r w:rsidRPr="004857C7">
              <w:rPr>
                <w:rFonts w:ascii="Arial Narrow" w:hAnsi="Arial Narrow" w:cs="Calibri"/>
                <w:sz w:val="16"/>
                <w:szCs w:val="16"/>
              </w:rPr>
              <w:t xml:space="preserve"> 4%</w:t>
            </w:r>
          </w:p>
        </w:tc>
        <w:tc>
          <w:tcPr>
            <w:tcW w:w="1279" w:type="pct"/>
          </w:tcPr>
          <w:p w14:paraId="1A1EA0D7" w14:textId="7C97D5D9" w:rsidR="003876B0" w:rsidRPr="004857C7" w:rsidRDefault="003876B0" w:rsidP="004857C7">
            <w:pPr>
              <w:pStyle w:val="ListParagraph"/>
              <w:numPr>
                <w:ilvl w:val="0"/>
                <w:numId w:val="96"/>
              </w:numPr>
              <w:autoSpaceDE w:val="0"/>
              <w:autoSpaceDN w:val="0"/>
              <w:adjustRightInd w:val="0"/>
              <w:ind w:left="114" w:right="51" w:hanging="114"/>
              <w:rPr>
                <w:sz w:val="16"/>
                <w:szCs w:val="16"/>
                <w:lang w:eastAsia="en-GB"/>
              </w:rPr>
            </w:pPr>
            <w:r w:rsidRPr="004857C7">
              <w:rPr>
                <w:sz w:val="16"/>
                <w:szCs w:val="16"/>
                <w:lang w:eastAsia="en-GB"/>
              </w:rPr>
              <w:t>Current ICS market shared is 16.5% (Nationwide Domestic Use of Cooking Fuels and Devices: Baseline Survey</w:t>
            </w:r>
            <w:r w:rsidR="006A3712" w:rsidRPr="004857C7">
              <w:rPr>
                <w:sz w:val="16"/>
                <w:szCs w:val="16"/>
                <w:lang w:eastAsia="en-GB"/>
              </w:rPr>
              <w:t xml:space="preserve">, </w:t>
            </w:r>
            <w:r w:rsidRPr="004857C7">
              <w:rPr>
                <w:sz w:val="16"/>
                <w:szCs w:val="16"/>
                <w:lang w:eastAsia="en-GB"/>
              </w:rPr>
              <w:t>GERES November 2013</w:t>
            </w:r>
            <w:r w:rsidR="006A3712" w:rsidRPr="004857C7">
              <w:rPr>
                <w:sz w:val="16"/>
                <w:szCs w:val="16"/>
                <w:lang w:eastAsia="en-GB"/>
              </w:rPr>
              <w:t>)</w:t>
            </w:r>
            <w:r w:rsidRPr="004857C7">
              <w:rPr>
                <w:sz w:val="16"/>
                <w:szCs w:val="16"/>
                <w:lang w:eastAsia="en-GB"/>
              </w:rPr>
              <w:t>.</w:t>
            </w:r>
            <w:r w:rsidRPr="004857C7">
              <w:rPr>
                <w:rFonts w:cs="Calibri"/>
                <w:sz w:val="16"/>
                <w:szCs w:val="16"/>
              </w:rPr>
              <w:t xml:space="preserve"> </w:t>
            </w:r>
          </w:p>
        </w:tc>
        <w:tc>
          <w:tcPr>
            <w:tcW w:w="922" w:type="pct"/>
            <w:tcBorders>
              <w:top w:val="single" w:sz="8" w:space="0" w:color="000000"/>
              <w:bottom w:val="single" w:sz="8" w:space="0" w:color="000000"/>
            </w:tcBorders>
            <w:shd w:val="clear" w:color="auto" w:fill="00FF00"/>
          </w:tcPr>
          <w:p w14:paraId="4226A9DA" w14:textId="64214415" w:rsidR="003876B0" w:rsidRPr="004857C7" w:rsidRDefault="003876B0" w:rsidP="004857C7">
            <w:pPr>
              <w:pStyle w:val="ListParagraph"/>
              <w:numPr>
                <w:ilvl w:val="0"/>
                <w:numId w:val="96"/>
              </w:numPr>
              <w:autoSpaceDE w:val="0"/>
              <w:autoSpaceDN w:val="0"/>
              <w:adjustRightInd w:val="0"/>
              <w:ind w:left="114" w:right="51" w:hanging="114"/>
              <w:rPr>
                <w:sz w:val="16"/>
                <w:szCs w:val="16"/>
              </w:rPr>
            </w:pPr>
            <w:r w:rsidRPr="004857C7">
              <w:rPr>
                <w:sz w:val="16"/>
                <w:szCs w:val="16"/>
              </w:rPr>
              <w:t xml:space="preserve">ICS: </w:t>
            </w:r>
            <w:r w:rsidR="006A3712" w:rsidRPr="004857C7">
              <w:rPr>
                <w:sz w:val="16"/>
                <w:szCs w:val="16"/>
              </w:rPr>
              <w:t>35</w:t>
            </w:r>
            <w:r w:rsidRPr="004857C7">
              <w:rPr>
                <w:sz w:val="16"/>
                <w:szCs w:val="16"/>
              </w:rPr>
              <w:t xml:space="preserve">% </w:t>
            </w:r>
            <w:r w:rsidR="006A3712" w:rsidRPr="004857C7">
              <w:rPr>
                <w:sz w:val="16"/>
                <w:szCs w:val="16"/>
              </w:rPr>
              <w:t>increase in market share</w:t>
            </w:r>
            <w:r w:rsidR="00664436" w:rsidRPr="004857C7">
              <w:rPr>
                <w:sz w:val="16"/>
                <w:szCs w:val="16"/>
                <w:lang w:eastAsia="en-GB"/>
              </w:rPr>
              <w:t xml:space="preserve"> (</w:t>
            </w:r>
            <w:r w:rsidR="006A3712" w:rsidRPr="004857C7">
              <w:rPr>
                <w:sz w:val="16"/>
                <w:szCs w:val="16"/>
                <w:lang w:eastAsia="en-GB"/>
              </w:rPr>
              <w:t xml:space="preserve">GERES </w:t>
            </w:r>
            <w:r w:rsidR="00664436" w:rsidRPr="004857C7">
              <w:rPr>
                <w:sz w:val="16"/>
                <w:szCs w:val="16"/>
                <w:lang w:eastAsia="en-GB"/>
              </w:rPr>
              <w:t>Final Report, 20.11. 2015)</w:t>
            </w:r>
          </w:p>
          <w:p w14:paraId="604EE370" w14:textId="259616C2" w:rsidR="003876B0" w:rsidRPr="004857C7" w:rsidRDefault="003876B0" w:rsidP="004857C7">
            <w:pPr>
              <w:pStyle w:val="ListParagraph"/>
              <w:numPr>
                <w:ilvl w:val="0"/>
                <w:numId w:val="96"/>
              </w:numPr>
              <w:autoSpaceDE w:val="0"/>
              <w:autoSpaceDN w:val="0"/>
              <w:adjustRightInd w:val="0"/>
              <w:ind w:left="114" w:right="51" w:hanging="114"/>
              <w:rPr>
                <w:rFonts w:cs="Calibri"/>
                <w:sz w:val="16"/>
                <w:szCs w:val="16"/>
              </w:rPr>
            </w:pPr>
            <w:r w:rsidRPr="004857C7">
              <w:rPr>
                <w:sz w:val="16"/>
                <w:szCs w:val="16"/>
                <w:lang w:eastAsia="en-GB"/>
              </w:rPr>
              <w:t xml:space="preserve">PSS: Data not </w:t>
            </w:r>
            <w:r w:rsidR="00664436" w:rsidRPr="004857C7">
              <w:rPr>
                <w:sz w:val="16"/>
                <w:szCs w:val="16"/>
                <w:lang w:eastAsia="en-GB"/>
              </w:rPr>
              <w:t xml:space="preserve">worth collecting </w:t>
            </w:r>
            <w:r w:rsidRPr="004857C7">
              <w:rPr>
                <w:sz w:val="16"/>
                <w:szCs w:val="16"/>
                <w:lang w:eastAsia="en-GB"/>
              </w:rPr>
              <w:t>available</w:t>
            </w:r>
            <w:r w:rsidR="00664436" w:rsidRPr="004857C7">
              <w:rPr>
                <w:sz w:val="16"/>
                <w:szCs w:val="16"/>
                <w:lang w:eastAsia="en-GB"/>
              </w:rPr>
              <w:t xml:space="preserve"> d</w:t>
            </w:r>
            <w:r w:rsidRPr="004857C7">
              <w:rPr>
                <w:sz w:val="16"/>
                <w:szCs w:val="16"/>
                <w:lang w:eastAsia="en-GB"/>
              </w:rPr>
              <w:t xml:space="preserve">ue to </w:t>
            </w:r>
            <w:r w:rsidR="00664436" w:rsidRPr="004857C7">
              <w:rPr>
                <w:sz w:val="16"/>
                <w:szCs w:val="16"/>
                <w:lang w:eastAsia="en-GB"/>
              </w:rPr>
              <w:t xml:space="preserve">project’s </w:t>
            </w:r>
            <w:r w:rsidRPr="004857C7">
              <w:rPr>
                <w:sz w:val="16"/>
                <w:szCs w:val="16"/>
                <w:lang w:eastAsia="en-GB"/>
              </w:rPr>
              <w:t xml:space="preserve">very small </w:t>
            </w:r>
            <w:r w:rsidR="00664436" w:rsidRPr="004857C7">
              <w:rPr>
                <w:sz w:val="16"/>
                <w:szCs w:val="16"/>
                <w:lang w:eastAsia="en-GB"/>
              </w:rPr>
              <w:t xml:space="preserve">penetration </w:t>
            </w:r>
            <w:r w:rsidRPr="004857C7">
              <w:rPr>
                <w:sz w:val="16"/>
                <w:szCs w:val="16"/>
                <w:lang w:eastAsia="en-GB"/>
              </w:rPr>
              <w:t>of PSS into the market.</w:t>
            </w:r>
          </w:p>
        </w:tc>
        <w:tc>
          <w:tcPr>
            <w:tcW w:w="614" w:type="pct"/>
          </w:tcPr>
          <w:p w14:paraId="23BAC434" w14:textId="3D7CD254" w:rsidR="003876B0" w:rsidRPr="004857C7" w:rsidRDefault="00664436"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Very good penetration of market by ICS, double the 17% target.</w:t>
            </w:r>
          </w:p>
          <w:p w14:paraId="7407C220" w14:textId="0DC58902" w:rsidR="00664436" w:rsidRPr="004857C7" w:rsidRDefault="00664436" w:rsidP="004857C7">
            <w:pPr>
              <w:widowControl w:val="0"/>
              <w:autoSpaceDE w:val="0"/>
              <w:autoSpaceDN w:val="0"/>
              <w:adjustRightInd w:val="0"/>
              <w:spacing w:before="60"/>
              <w:rPr>
                <w:rFonts w:ascii="Arial Narrow" w:hAnsi="Arial Narrow"/>
                <w:bCs/>
                <w:sz w:val="16"/>
                <w:szCs w:val="16"/>
              </w:rPr>
            </w:pPr>
            <w:r w:rsidRPr="004857C7">
              <w:rPr>
                <w:rFonts w:ascii="Arial Narrow" w:hAnsi="Arial Narrow"/>
                <w:bCs/>
                <w:sz w:val="16"/>
                <w:szCs w:val="16"/>
              </w:rPr>
              <w:t>Further assessment of market</w:t>
            </w:r>
            <w:r w:rsidR="00D53C8E" w:rsidRPr="004857C7">
              <w:rPr>
                <w:rFonts w:ascii="Arial Narrow" w:hAnsi="Arial Narrow"/>
                <w:bCs/>
                <w:sz w:val="16"/>
                <w:szCs w:val="16"/>
              </w:rPr>
              <w:t>s</w:t>
            </w:r>
            <w:r w:rsidRPr="004857C7">
              <w:rPr>
                <w:rFonts w:ascii="Arial Narrow" w:hAnsi="Arial Narrow"/>
                <w:bCs/>
                <w:sz w:val="16"/>
                <w:szCs w:val="16"/>
              </w:rPr>
              <w:t xml:space="preserve"> and design of the product </w:t>
            </w:r>
            <w:r w:rsidR="00D53C8E" w:rsidRPr="004857C7">
              <w:rPr>
                <w:rFonts w:ascii="Arial Narrow" w:hAnsi="Arial Narrow"/>
                <w:bCs/>
                <w:sz w:val="16"/>
                <w:szCs w:val="16"/>
              </w:rPr>
              <w:t xml:space="preserve">is </w:t>
            </w:r>
            <w:r w:rsidRPr="004857C7">
              <w:rPr>
                <w:rFonts w:ascii="Arial Narrow" w:hAnsi="Arial Narrow"/>
                <w:bCs/>
                <w:sz w:val="16"/>
                <w:szCs w:val="16"/>
              </w:rPr>
              <w:t>necessary for PSS before investing</w:t>
            </w:r>
            <w:r w:rsidR="00D53C8E" w:rsidRPr="004857C7">
              <w:rPr>
                <w:rFonts w:ascii="Arial Narrow" w:hAnsi="Arial Narrow"/>
                <w:bCs/>
                <w:sz w:val="16"/>
                <w:szCs w:val="16"/>
              </w:rPr>
              <w:t>/ mainstreaming</w:t>
            </w:r>
            <w:r w:rsidRPr="004857C7">
              <w:rPr>
                <w:rFonts w:ascii="Arial Narrow" w:hAnsi="Arial Narrow"/>
                <w:bCs/>
                <w:sz w:val="16"/>
                <w:szCs w:val="16"/>
              </w:rPr>
              <w:t xml:space="preserve"> further.</w:t>
            </w:r>
          </w:p>
        </w:tc>
        <w:tc>
          <w:tcPr>
            <w:tcW w:w="216" w:type="pct"/>
            <w:tcMar>
              <w:left w:w="0" w:type="dxa"/>
              <w:right w:w="0" w:type="dxa"/>
            </w:tcMar>
          </w:tcPr>
          <w:p w14:paraId="0DBE43F0" w14:textId="38CA6181"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3876B0" w:rsidRPr="000679BD" w14:paraId="6EA8AC4A" w14:textId="77777777" w:rsidTr="004857C7">
        <w:trPr>
          <w:jc w:val="center"/>
        </w:trPr>
        <w:tc>
          <w:tcPr>
            <w:tcW w:w="433" w:type="pct"/>
          </w:tcPr>
          <w:p w14:paraId="72403B91" w14:textId="789DB6C1" w:rsidR="003876B0" w:rsidRPr="004857C7" w:rsidRDefault="003876B0" w:rsidP="004857C7">
            <w:pPr>
              <w:autoSpaceDE w:val="0"/>
              <w:autoSpaceDN w:val="0"/>
              <w:adjustRightInd w:val="0"/>
              <w:ind w:right="-27"/>
              <w:rPr>
                <w:rFonts w:ascii="Arial Narrow" w:hAnsi="Arial Narrow"/>
                <w:sz w:val="16"/>
                <w:szCs w:val="16"/>
              </w:rPr>
            </w:pPr>
            <w:r w:rsidRPr="004857C7">
              <w:rPr>
                <w:rFonts w:ascii="Arial Narrow" w:hAnsi="Arial Narrow"/>
                <w:b/>
                <w:spacing w:val="-2"/>
                <w:sz w:val="16"/>
                <w:szCs w:val="16"/>
              </w:rPr>
              <w:t xml:space="preserve">3.3 </w:t>
            </w:r>
            <w:r w:rsidRPr="004857C7">
              <w:rPr>
                <w:rFonts w:ascii="Arial Narrow" w:hAnsi="Arial Narrow"/>
                <w:spacing w:val="-2"/>
                <w:sz w:val="16"/>
                <w:szCs w:val="16"/>
              </w:rPr>
              <w:t>Annual CO</w:t>
            </w:r>
            <w:r w:rsidRPr="004857C7">
              <w:rPr>
                <w:rFonts w:ascii="Arial Narrow" w:hAnsi="Arial Narrow"/>
                <w:spacing w:val="-2"/>
                <w:sz w:val="16"/>
                <w:szCs w:val="16"/>
                <w:vertAlign w:val="subscript"/>
              </w:rPr>
              <w:t>2</w:t>
            </w:r>
            <w:r w:rsidRPr="004857C7">
              <w:rPr>
                <w:rFonts w:ascii="Arial Narrow" w:hAnsi="Arial Narrow"/>
                <w:spacing w:val="-2"/>
                <w:sz w:val="16"/>
                <w:szCs w:val="16"/>
              </w:rPr>
              <w:t xml:space="preserve"> emission from stoves and kilns reduced</w:t>
            </w:r>
          </w:p>
        </w:tc>
        <w:tc>
          <w:tcPr>
            <w:tcW w:w="614" w:type="pct"/>
          </w:tcPr>
          <w:p w14:paraId="253A2589" w14:textId="77777777" w:rsidR="003876B0" w:rsidRPr="004857C7" w:rsidRDefault="003876B0" w:rsidP="004857C7">
            <w:pPr>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pacing w:val="-1"/>
                <w:sz w:val="16"/>
                <w:szCs w:val="16"/>
              </w:rPr>
              <w:t>A</w:t>
            </w:r>
            <w:r w:rsidRPr="004857C7">
              <w:rPr>
                <w:rFonts w:ascii="Arial Narrow" w:hAnsi="Arial Narrow"/>
                <w:spacing w:val="1"/>
                <w:sz w:val="16"/>
                <w:szCs w:val="16"/>
              </w:rPr>
              <w:t>n</w:t>
            </w:r>
            <w:r w:rsidRPr="004857C7">
              <w:rPr>
                <w:rFonts w:ascii="Arial Narrow" w:hAnsi="Arial Narrow"/>
                <w:spacing w:val="-1"/>
                <w:sz w:val="16"/>
                <w:szCs w:val="16"/>
              </w:rPr>
              <w:t>n</w:t>
            </w:r>
            <w:r w:rsidRPr="004857C7">
              <w:rPr>
                <w:rFonts w:ascii="Arial Narrow" w:hAnsi="Arial Narrow"/>
                <w:spacing w:val="1"/>
                <w:sz w:val="16"/>
                <w:szCs w:val="16"/>
              </w:rPr>
              <w:t>u</w:t>
            </w:r>
            <w:r w:rsidRPr="004857C7">
              <w:rPr>
                <w:rFonts w:ascii="Arial Narrow" w:hAnsi="Arial Narrow"/>
                <w:sz w:val="16"/>
                <w:szCs w:val="16"/>
              </w:rPr>
              <w:t>al</w:t>
            </w:r>
            <w:r w:rsidRPr="004857C7">
              <w:rPr>
                <w:rFonts w:ascii="Arial Narrow" w:hAnsi="Arial Narrow"/>
                <w:spacing w:val="-3"/>
                <w:sz w:val="16"/>
                <w:szCs w:val="16"/>
              </w:rPr>
              <w:t xml:space="preserve"> </w:t>
            </w:r>
            <w:r w:rsidRPr="004857C7">
              <w:rPr>
                <w:rFonts w:ascii="Arial Narrow" w:hAnsi="Arial Narrow"/>
                <w:sz w:val="16"/>
                <w:szCs w:val="16"/>
              </w:rPr>
              <w:t>C</w:t>
            </w:r>
            <w:r w:rsidRPr="004857C7">
              <w:rPr>
                <w:rFonts w:ascii="Arial Narrow" w:hAnsi="Arial Narrow"/>
                <w:spacing w:val="-1"/>
                <w:sz w:val="16"/>
                <w:szCs w:val="16"/>
              </w:rPr>
              <w:t>O</w:t>
            </w:r>
            <w:r w:rsidRPr="004857C7">
              <w:rPr>
                <w:rFonts w:ascii="Arial Narrow" w:hAnsi="Arial Narrow"/>
                <w:sz w:val="16"/>
                <w:szCs w:val="16"/>
                <w:vertAlign w:val="subscript"/>
              </w:rPr>
              <w:t>2</w:t>
            </w:r>
            <w:r w:rsidRPr="004857C7">
              <w:rPr>
                <w:rFonts w:ascii="Arial Narrow" w:hAnsi="Arial Narrow"/>
                <w:sz w:val="16"/>
                <w:szCs w:val="16"/>
              </w:rPr>
              <w:t xml:space="preserve"> </w:t>
            </w:r>
            <w:r w:rsidRPr="004857C7">
              <w:rPr>
                <w:rFonts w:ascii="Arial Narrow" w:hAnsi="Arial Narrow"/>
                <w:spacing w:val="3"/>
                <w:sz w:val="16"/>
                <w:szCs w:val="16"/>
              </w:rPr>
              <w:t>e</w:t>
            </w:r>
            <w:r w:rsidRPr="004857C7">
              <w:rPr>
                <w:rFonts w:ascii="Arial Narrow" w:hAnsi="Arial Narrow"/>
                <w:sz w:val="16"/>
                <w:szCs w:val="16"/>
              </w:rPr>
              <w:t>m</w:t>
            </w:r>
            <w:r w:rsidRPr="004857C7">
              <w:rPr>
                <w:rFonts w:ascii="Arial Narrow" w:hAnsi="Arial Narrow"/>
                <w:spacing w:val="-4"/>
                <w:sz w:val="16"/>
                <w:szCs w:val="16"/>
              </w:rPr>
              <w:t>i</w:t>
            </w:r>
            <w:r w:rsidRPr="004857C7">
              <w:rPr>
                <w:rFonts w:ascii="Arial Narrow" w:hAnsi="Arial Narrow"/>
                <w:spacing w:val="1"/>
                <w:sz w:val="16"/>
                <w:szCs w:val="16"/>
              </w:rPr>
              <w:t>s</w:t>
            </w:r>
            <w:r w:rsidRPr="004857C7">
              <w:rPr>
                <w:rFonts w:ascii="Arial Narrow" w:hAnsi="Arial Narrow"/>
                <w:spacing w:val="-1"/>
                <w:sz w:val="16"/>
                <w:szCs w:val="16"/>
              </w:rPr>
              <w:t>s</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z w:val="16"/>
                <w:szCs w:val="16"/>
              </w:rPr>
              <w:t>n r</w:t>
            </w:r>
            <w:r w:rsidRPr="004857C7">
              <w:rPr>
                <w:rFonts w:ascii="Arial Narrow" w:hAnsi="Arial Narrow"/>
                <w:spacing w:val="-2"/>
                <w:sz w:val="16"/>
                <w:szCs w:val="16"/>
              </w:rPr>
              <w:t>e</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z w:val="16"/>
                <w:szCs w:val="16"/>
              </w:rPr>
              <w:t>c</w:t>
            </w:r>
            <w:r w:rsidRPr="004857C7">
              <w:rPr>
                <w:rFonts w:ascii="Arial Narrow" w:hAnsi="Arial Narrow"/>
                <w:spacing w:val="-1"/>
                <w:sz w:val="16"/>
                <w:szCs w:val="16"/>
              </w:rPr>
              <w:t>t</w:t>
            </w:r>
            <w:r w:rsidRPr="004857C7">
              <w:rPr>
                <w:rFonts w:ascii="Arial Narrow" w:hAnsi="Arial Narrow"/>
                <w:spacing w:val="1"/>
                <w:sz w:val="16"/>
                <w:szCs w:val="16"/>
              </w:rPr>
              <w:t>i</w:t>
            </w:r>
            <w:r w:rsidRPr="004857C7">
              <w:rPr>
                <w:rFonts w:ascii="Arial Narrow" w:hAnsi="Arial Narrow"/>
                <w:spacing w:val="-1"/>
                <w:sz w:val="16"/>
                <w:szCs w:val="16"/>
              </w:rPr>
              <w:t>o</w:t>
            </w:r>
            <w:r w:rsidRPr="004857C7">
              <w:rPr>
                <w:rFonts w:ascii="Arial Narrow" w:hAnsi="Arial Narrow"/>
                <w:sz w:val="16"/>
                <w:szCs w:val="16"/>
              </w:rPr>
              <w:t>n (</w:t>
            </w:r>
            <w:r w:rsidRPr="004857C7">
              <w:rPr>
                <w:rFonts w:ascii="Arial Narrow" w:hAnsi="Arial Narrow"/>
                <w:spacing w:val="1"/>
                <w:sz w:val="16"/>
                <w:szCs w:val="16"/>
              </w:rPr>
              <w:t>t</w:t>
            </w:r>
            <w:r w:rsidRPr="004857C7">
              <w:rPr>
                <w:rFonts w:ascii="Arial Narrow" w:hAnsi="Arial Narrow"/>
                <w:spacing w:val="-3"/>
                <w:sz w:val="16"/>
                <w:szCs w:val="16"/>
              </w:rPr>
              <w:t>o</w:t>
            </w:r>
            <w:r w:rsidRPr="004857C7">
              <w:rPr>
                <w:rFonts w:ascii="Arial Narrow" w:hAnsi="Arial Narrow"/>
                <w:spacing w:val="-1"/>
                <w:sz w:val="16"/>
                <w:szCs w:val="16"/>
              </w:rPr>
              <w:t>n</w:t>
            </w:r>
            <w:r w:rsidRPr="004857C7">
              <w:rPr>
                <w:rFonts w:ascii="Arial Narrow" w:hAnsi="Arial Narrow"/>
                <w:sz w:val="16"/>
                <w:szCs w:val="16"/>
              </w:rPr>
              <w:t>s)</w:t>
            </w:r>
          </w:p>
          <w:p w14:paraId="42BEB5FC" w14:textId="77777777" w:rsidR="003876B0" w:rsidRPr="004857C7" w:rsidRDefault="003876B0" w:rsidP="004857C7">
            <w:pPr>
              <w:tabs>
                <w:tab w:val="left" w:pos="963"/>
                <w:tab w:val="left" w:pos="1644"/>
              </w:tabs>
              <w:autoSpaceDE w:val="0"/>
              <w:autoSpaceDN w:val="0"/>
              <w:adjustRightInd w:val="0"/>
              <w:ind w:right="90"/>
              <w:rPr>
                <w:rFonts w:ascii="Arial Narrow" w:hAnsi="Arial Narrow"/>
                <w:sz w:val="16"/>
                <w:szCs w:val="16"/>
              </w:rPr>
            </w:pPr>
            <w:r w:rsidRPr="004857C7">
              <w:rPr>
                <w:rFonts w:ascii="Arial Narrow" w:hAnsi="Arial Narrow"/>
                <w:sz w:val="16"/>
                <w:szCs w:val="16"/>
              </w:rPr>
              <w:t>-</w:t>
            </w:r>
            <w:r w:rsidRPr="004857C7">
              <w:rPr>
                <w:rFonts w:ascii="Arial Narrow" w:hAnsi="Arial Narrow"/>
                <w:spacing w:val="14"/>
                <w:sz w:val="16"/>
                <w:szCs w:val="16"/>
              </w:rPr>
              <w:t xml:space="preserve"> </w:t>
            </w:r>
            <w:r w:rsidRPr="004857C7">
              <w:rPr>
                <w:rFonts w:ascii="Arial Narrow" w:hAnsi="Arial Narrow"/>
                <w:spacing w:val="-1"/>
                <w:sz w:val="16"/>
                <w:szCs w:val="16"/>
              </w:rPr>
              <w:t>ICS</w:t>
            </w:r>
          </w:p>
          <w:p w14:paraId="29586DBF" w14:textId="77777777" w:rsidR="003876B0" w:rsidRPr="004857C7" w:rsidRDefault="003876B0" w:rsidP="004857C7">
            <w:pPr>
              <w:tabs>
                <w:tab w:val="left" w:pos="963"/>
                <w:tab w:val="left" w:pos="1644"/>
              </w:tabs>
              <w:autoSpaceDE w:val="0"/>
              <w:autoSpaceDN w:val="0"/>
              <w:adjustRightInd w:val="0"/>
              <w:ind w:right="91"/>
              <w:rPr>
                <w:rFonts w:ascii="Arial Narrow" w:hAnsi="Arial Narrow"/>
                <w:sz w:val="16"/>
                <w:szCs w:val="16"/>
              </w:rPr>
            </w:pPr>
            <w:r w:rsidRPr="004857C7">
              <w:rPr>
                <w:rFonts w:ascii="Arial Narrow" w:hAnsi="Arial Narrow"/>
                <w:sz w:val="16"/>
                <w:szCs w:val="16"/>
              </w:rPr>
              <w:t>-</w:t>
            </w:r>
            <w:r w:rsidRPr="004857C7">
              <w:rPr>
                <w:rFonts w:ascii="Arial Narrow" w:hAnsi="Arial Narrow"/>
                <w:spacing w:val="14"/>
                <w:sz w:val="16"/>
                <w:szCs w:val="16"/>
              </w:rPr>
              <w:t xml:space="preserve"> </w:t>
            </w:r>
            <w:r w:rsidRPr="004857C7">
              <w:rPr>
                <w:rFonts w:ascii="Arial Narrow" w:hAnsi="Arial Narrow"/>
                <w:sz w:val="16"/>
                <w:szCs w:val="16"/>
              </w:rPr>
              <w:t>PSS</w:t>
            </w:r>
          </w:p>
          <w:p w14:paraId="40771320" w14:textId="77777777" w:rsidR="003876B0" w:rsidRPr="004857C7" w:rsidRDefault="003876B0" w:rsidP="004857C7">
            <w:pPr>
              <w:tabs>
                <w:tab w:val="left" w:pos="963"/>
                <w:tab w:val="left" w:pos="1644"/>
              </w:tabs>
              <w:autoSpaceDE w:val="0"/>
              <w:autoSpaceDN w:val="0"/>
              <w:adjustRightInd w:val="0"/>
              <w:ind w:right="88"/>
              <w:rPr>
                <w:rFonts w:ascii="Arial Narrow" w:hAnsi="Arial Narrow"/>
                <w:sz w:val="16"/>
                <w:szCs w:val="16"/>
              </w:rPr>
            </w:pPr>
            <w:r w:rsidRPr="004857C7">
              <w:rPr>
                <w:rFonts w:ascii="Arial Narrow" w:hAnsi="Arial Narrow"/>
                <w:sz w:val="16"/>
                <w:szCs w:val="16"/>
              </w:rPr>
              <w:t>-</w:t>
            </w:r>
            <w:r w:rsidRPr="004857C7">
              <w:rPr>
                <w:rFonts w:ascii="Arial Narrow" w:hAnsi="Arial Narrow"/>
                <w:spacing w:val="14"/>
                <w:sz w:val="16"/>
                <w:szCs w:val="16"/>
              </w:rPr>
              <w:t xml:space="preserve"> </w:t>
            </w:r>
            <w:r w:rsidRPr="004857C7">
              <w:rPr>
                <w:rFonts w:ascii="Arial Narrow" w:hAnsi="Arial Narrow"/>
                <w:spacing w:val="1"/>
                <w:sz w:val="16"/>
                <w:szCs w:val="16"/>
              </w:rPr>
              <w:t>ECK</w:t>
            </w:r>
          </w:p>
        </w:tc>
        <w:tc>
          <w:tcPr>
            <w:tcW w:w="463" w:type="pct"/>
          </w:tcPr>
          <w:p w14:paraId="33258B31" w14:textId="77777777" w:rsidR="003876B0" w:rsidRPr="004857C7" w:rsidRDefault="003876B0" w:rsidP="00A61AED">
            <w:pPr>
              <w:autoSpaceDE w:val="0"/>
              <w:autoSpaceDN w:val="0"/>
              <w:adjustRightInd w:val="0"/>
              <w:ind w:right="91"/>
              <w:rPr>
                <w:rFonts w:ascii="Arial Narrow" w:hAnsi="Arial Narrow"/>
                <w:sz w:val="16"/>
                <w:szCs w:val="16"/>
              </w:rPr>
            </w:pPr>
            <w:r w:rsidRPr="004857C7">
              <w:rPr>
                <w:rFonts w:ascii="Arial Narrow" w:hAnsi="Arial Narrow"/>
                <w:spacing w:val="-2"/>
                <w:sz w:val="16"/>
                <w:szCs w:val="16"/>
              </w:rPr>
              <w:t xml:space="preserve">- ICS = 0 </w:t>
            </w:r>
            <w:r w:rsidRPr="004857C7">
              <w:rPr>
                <w:rFonts w:ascii="Arial Narrow" w:hAnsi="Arial Narrow"/>
                <w:spacing w:val="1"/>
                <w:sz w:val="16"/>
                <w:szCs w:val="16"/>
              </w:rPr>
              <w:t>tCO</w:t>
            </w:r>
            <w:r w:rsidRPr="004857C7">
              <w:rPr>
                <w:rFonts w:ascii="Arial Narrow" w:hAnsi="Arial Narrow"/>
                <w:spacing w:val="1"/>
                <w:sz w:val="16"/>
                <w:szCs w:val="16"/>
                <w:vertAlign w:val="subscript"/>
              </w:rPr>
              <w:t>2</w:t>
            </w:r>
            <w:r w:rsidRPr="004857C7">
              <w:rPr>
                <w:rFonts w:ascii="Arial Narrow" w:hAnsi="Arial Narrow"/>
                <w:spacing w:val="1"/>
                <w:sz w:val="16"/>
                <w:szCs w:val="16"/>
              </w:rPr>
              <w:t>e/year</w:t>
            </w:r>
          </w:p>
          <w:p w14:paraId="4259A51A" w14:textId="77777777" w:rsidR="003876B0" w:rsidRPr="004857C7" w:rsidRDefault="003876B0" w:rsidP="00A61AED">
            <w:pPr>
              <w:autoSpaceDE w:val="0"/>
              <w:autoSpaceDN w:val="0"/>
              <w:adjustRightInd w:val="0"/>
              <w:ind w:right="90"/>
              <w:rPr>
                <w:rFonts w:ascii="Arial Narrow" w:hAnsi="Arial Narrow"/>
                <w:spacing w:val="1"/>
                <w:sz w:val="16"/>
                <w:szCs w:val="16"/>
              </w:rPr>
            </w:pPr>
            <w:r w:rsidRPr="004857C7">
              <w:rPr>
                <w:rFonts w:ascii="Arial Narrow" w:hAnsi="Arial Narrow"/>
                <w:spacing w:val="1"/>
                <w:sz w:val="16"/>
                <w:szCs w:val="16"/>
              </w:rPr>
              <w:t>- PSS = 0 tCO</w:t>
            </w:r>
            <w:r w:rsidRPr="004857C7">
              <w:rPr>
                <w:rFonts w:ascii="Arial Narrow" w:hAnsi="Arial Narrow"/>
                <w:spacing w:val="1"/>
                <w:sz w:val="16"/>
                <w:szCs w:val="16"/>
                <w:vertAlign w:val="subscript"/>
              </w:rPr>
              <w:t>2</w:t>
            </w:r>
            <w:r w:rsidRPr="004857C7">
              <w:rPr>
                <w:rFonts w:ascii="Arial Narrow" w:hAnsi="Arial Narrow"/>
                <w:spacing w:val="1"/>
                <w:sz w:val="16"/>
                <w:szCs w:val="16"/>
              </w:rPr>
              <w:t>e/year</w:t>
            </w:r>
          </w:p>
          <w:p w14:paraId="4DA99E7A" w14:textId="55790CF0" w:rsidR="003876B0" w:rsidRPr="004857C7" w:rsidRDefault="003876B0" w:rsidP="004857C7">
            <w:pPr>
              <w:autoSpaceDE w:val="0"/>
              <w:autoSpaceDN w:val="0"/>
              <w:adjustRightInd w:val="0"/>
              <w:ind w:right="91"/>
              <w:rPr>
                <w:rFonts w:ascii="Arial Narrow" w:hAnsi="Arial Narrow"/>
                <w:spacing w:val="-3"/>
                <w:sz w:val="16"/>
                <w:szCs w:val="16"/>
              </w:rPr>
            </w:pPr>
            <w:r w:rsidRPr="004857C7">
              <w:rPr>
                <w:rFonts w:ascii="Arial Narrow" w:hAnsi="Arial Narrow"/>
                <w:spacing w:val="1"/>
                <w:sz w:val="16"/>
                <w:szCs w:val="16"/>
              </w:rPr>
              <w:t>- ECK = 0 tCO</w:t>
            </w:r>
            <w:r w:rsidRPr="004857C7">
              <w:rPr>
                <w:rFonts w:ascii="Arial Narrow" w:hAnsi="Arial Narrow"/>
                <w:spacing w:val="1"/>
                <w:sz w:val="16"/>
                <w:szCs w:val="16"/>
                <w:vertAlign w:val="subscript"/>
              </w:rPr>
              <w:t>2</w:t>
            </w:r>
            <w:r w:rsidRPr="004857C7">
              <w:rPr>
                <w:rFonts w:ascii="Arial Narrow" w:hAnsi="Arial Narrow"/>
                <w:spacing w:val="1"/>
                <w:sz w:val="16"/>
                <w:szCs w:val="16"/>
              </w:rPr>
              <w:t>e/year</w:t>
            </w:r>
          </w:p>
        </w:tc>
        <w:tc>
          <w:tcPr>
            <w:tcW w:w="459" w:type="pct"/>
          </w:tcPr>
          <w:p w14:paraId="7F318F93" w14:textId="77777777" w:rsidR="003876B0" w:rsidRPr="004857C7" w:rsidRDefault="003876B0" w:rsidP="00A61AED">
            <w:pPr>
              <w:autoSpaceDE w:val="0"/>
              <w:autoSpaceDN w:val="0"/>
              <w:adjustRightInd w:val="0"/>
              <w:ind w:right="73"/>
              <w:rPr>
                <w:rFonts w:ascii="Arial Narrow" w:hAnsi="Arial Narrow"/>
                <w:i/>
                <w:spacing w:val="2"/>
                <w:sz w:val="16"/>
                <w:szCs w:val="16"/>
              </w:rPr>
            </w:pPr>
            <w:r w:rsidRPr="004857C7">
              <w:rPr>
                <w:rFonts w:ascii="Arial Narrow" w:hAnsi="Arial Narrow"/>
                <w:i/>
                <w:sz w:val="16"/>
                <w:szCs w:val="16"/>
              </w:rPr>
              <w:t xml:space="preserve">- ICS = </w:t>
            </w:r>
            <w:r w:rsidRPr="004857C7">
              <w:rPr>
                <w:rFonts w:ascii="Arial Narrow" w:hAnsi="Arial Narrow"/>
                <w:i/>
                <w:spacing w:val="1"/>
                <w:sz w:val="16"/>
                <w:szCs w:val="16"/>
              </w:rPr>
              <w:t>19,800</w:t>
            </w:r>
            <w:r w:rsidRPr="004857C7">
              <w:rPr>
                <w:rFonts w:ascii="Arial Narrow" w:hAnsi="Arial Narrow"/>
                <w:i/>
                <w:spacing w:val="2"/>
                <w:sz w:val="16"/>
                <w:szCs w:val="16"/>
              </w:rPr>
              <w:t xml:space="preserve"> </w:t>
            </w:r>
            <w:r w:rsidRPr="004857C7">
              <w:rPr>
                <w:rFonts w:ascii="Arial Narrow" w:hAnsi="Arial Narrow"/>
                <w:i/>
                <w:spacing w:val="1"/>
                <w:sz w:val="16"/>
                <w:szCs w:val="16"/>
              </w:rPr>
              <w:t>tCO</w:t>
            </w:r>
            <w:r w:rsidRPr="004857C7">
              <w:rPr>
                <w:rFonts w:ascii="Arial Narrow" w:hAnsi="Arial Narrow"/>
                <w:i/>
                <w:spacing w:val="1"/>
                <w:sz w:val="16"/>
                <w:szCs w:val="16"/>
                <w:vertAlign w:val="subscript"/>
              </w:rPr>
              <w:t>2</w:t>
            </w:r>
            <w:r w:rsidRPr="004857C7">
              <w:rPr>
                <w:rFonts w:ascii="Arial Narrow" w:hAnsi="Arial Narrow"/>
                <w:i/>
                <w:spacing w:val="1"/>
                <w:sz w:val="16"/>
                <w:szCs w:val="16"/>
              </w:rPr>
              <w:t>e/year</w:t>
            </w:r>
            <w:r w:rsidRPr="004857C7">
              <w:rPr>
                <w:rFonts w:ascii="Arial Narrow" w:hAnsi="Arial Narrow"/>
                <w:i/>
                <w:spacing w:val="2"/>
                <w:sz w:val="16"/>
                <w:szCs w:val="16"/>
              </w:rPr>
              <w:t xml:space="preserve"> </w:t>
            </w:r>
          </w:p>
          <w:p w14:paraId="2B5DF1C4" w14:textId="77777777" w:rsidR="003876B0" w:rsidRPr="004857C7" w:rsidRDefault="003876B0" w:rsidP="00A61AED">
            <w:pPr>
              <w:autoSpaceDE w:val="0"/>
              <w:autoSpaceDN w:val="0"/>
              <w:adjustRightInd w:val="0"/>
              <w:ind w:right="73"/>
              <w:rPr>
                <w:rFonts w:ascii="Arial Narrow" w:hAnsi="Arial Narrow"/>
                <w:i/>
                <w:sz w:val="16"/>
                <w:szCs w:val="16"/>
              </w:rPr>
            </w:pPr>
            <w:r w:rsidRPr="004857C7">
              <w:rPr>
                <w:rFonts w:ascii="Arial Narrow" w:hAnsi="Arial Narrow"/>
                <w:i/>
                <w:spacing w:val="1"/>
                <w:sz w:val="16"/>
                <w:szCs w:val="16"/>
              </w:rPr>
              <w:t>- PSS = 48 tCO</w:t>
            </w:r>
            <w:r w:rsidRPr="004857C7">
              <w:rPr>
                <w:rFonts w:ascii="Arial Narrow" w:hAnsi="Arial Narrow"/>
                <w:i/>
                <w:spacing w:val="1"/>
                <w:sz w:val="16"/>
                <w:szCs w:val="16"/>
                <w:vertAlign w:val="subscript"/>
              </w:rPr>
              <w:t>2</w:t>
            </w:r>
            <w:r w:rsidRPr="004857C7">
              <w:rPr>
                <w:rFonts w:ascii="Arial Narrow" w:hAnsi="Arial Narrow"/>
                <w:i/>
                <w:spacing w:val="1"/>
                <w:sz w:val="16"/>
                <w:szCs w:val="16"/>
              </w:rPr>
              <w:t>e/year</w:t>
            </w:r>
          </w:p>
          <w:p w14:paraId="70D5D058" w14:textId="1FF232B9" w:rsidR="003876B0" w:rsidRPr="004857C7" w:rsidRDefault="003876B0" w:rsidP="004857C7">
            <w:pPr>
              <w:autoSpaceDE w:val="0"/>
              <w:autoSpaceDN w:val="0"/>
              <w:adjustRightInd w:val="0"/>
              <w:ind w:right="73"/>
              <w:rPr>
                <w:rFonts w:ascii="Arial Narrow" w:hAnsi="Arial Narrow"/>
                <w:spacing w:val="-1"/>
                <w:sz w:val="16"/>
                <w:szCs w:val="16"/>
              </w:rPr>
            </w:pPr>
            <w:r w:rsidRPr="004857C7">
              <w:rPr>
                <w:rFonts w:ascii="Arial Narrow" w:hAnsi="Arial Narrow"/>
                <w:i/>
                <w:spacing w:val="2"/>
                <w:sz w:val="16"/>
                <w:szCs w:val="16"/>
              </w:rPr>
              <w:t xml:space="preserve">- ECK = 1,850 </w:t>
            </w:r>
            <w:r w:rsidRPr="004857C7">
              <w:rPr>
                <w:rFonts w:ascii="Arial Narrow" w:hAnsi="Arial Narrow"/>
                <w:i/>
                <w:spacing w:val="1"/>
                <w:sz w:val="16"/>
                <w:szCs w:val="16"/>
              </w:rPr>
              <w:t>tCO</w:t>
            </w:r>
            <w:r w:rsidRPr="004857C7">
              <w:rPr>
                <w:rFonts w:ascii="Arial Narrow" w:hAnsi="Arial Narrow"/>
                <w:i/>
                <w:spacing w:val="1"/>
                <w:sz w:val="16"/>
                <w:szCs w:val="16"/>
                <w:vertAlign w:val="subscript"/>
              </w:rPr>
              <w:t>2</w:t>
            </w:r>
            <w:r w:rsidRPr="004857C7">
              <w:rPr>
                <w:rFonts w:ascii="Arial Narrow" w:hAnsi="Arial Narrow"/>
                <w:i/>
                <w:spacing w:val="1"/>
                <w:sz w:val="16"/>
                <w:szCs w:val="16"/>
              </w:rPr>
              <w:t>e/year</w:t>
            </w:r>
          </w:p>
        </w:tc>
        <w:tc>
          <w:tcPr>
            <w:tcW w:w="1279" w:type="pct"/>
          </w:tcPr>
          <w:p w14:paraId="2E8CE152" w14:textId="14826426" w:rsidR="003876B0" w:rsidRPr="004857C7" w:rsidRDefault="003876B0" w:rsidP="002420DF">
            <w:pPr>
              <w:rPr>
                <w:rFonts w:ascii="Arial Narrow" w:hAnsi="Arial Narrow" w:cs="Calibri"/>
                <w:sz w:val="16"/>
                <w:szCs w:val="16"/>
              </w:rPr>
            </w:pPr>
            <w:r w:rsidRPr="004857C7">
              <w:rPr>
                <w:rFonts w:ascii="Arial Narrow" w:hAnsi="Arial Narrow" w:cs="Calibri"/>
                <w:sz w:val="16"/>
                <w:szCs w:val="16"/>
              </w:rPr>
              <w:t xml:space="preserve">Based on SFM GHG </w:t>
            </w:r>
            <w:r w:rsidR="002729B0" w:rsidRPr="004857C7">
              <w:rPr>
                <w:rFonts w:ascii="Arial Narrow" w:hAnsi="Arial Narrow" w:cs="Calibri"/>
                <w:sz w:val="16"/>
                <w:szCs w:val="16"/>
              </w:rPr>
              <w:t>ER monitoring</w:t>
            </w:r>
            <w:r w:rsidRPr="004857C7">
              <w:rPr>
                <w:rFonts w:ascii="Arial Narrow" w:hAnsi="Arial Narrow" w:cs="Calibri"/>
                <w:sz w:val="16"/>
                <w:szCs w:val="16"/>
              </w:rPr>
              <w:t xml:space="preserve"> report </w:t>
            </w:r>
            <w:r w:rsidR="00CF493D" w:rsidRPr="004857C7">
              <w:rPr>
                <w:rFonts w:ascii="Arial Narrow" w:hAnsi="Arial Narrow" w:cs="Calibri"/>
                <w:sz w:val="16"/>
                <w:szCs w:val="16"/>
              </w:rPr>
              <w:t>(</w:t>
            </w:r>
            <w:r w:rsidRPr="004857C7">
              <w:rPr>
                <w:rFonts w:ascii="Arial Narrow" w:hAnsi="Arial Narrow" w:cs="Calibri"/>
                <w:sz w:val="16"/>
                <w:szCs w:val="16"/>
              </w:rPr>
              <w:t>GERES, June 2013 – May 2014</w:t>
            </w:r>
            <w:r w:rsidR="00CF493D" w:rsidRPr="004857C7">
              <w:rPr>
                <w:rFonts w:ascii="Arial Narrow" w:hAnsi="Arial Narrow" w:cs="Calibri"/>
                <w:sz w:val="16"/>
                <w:szCs w:val="16"/>
              </w:rPr>
              <w:t>)</w:t>
            </w:r>
            <w:r w:rsidRPr="004857C7">
              <w:rPr>
                <w:rFonts w:ascii="Arial Narrow" w:hAnsi="Arial Narrow" w:cs="Calibri"/>
                <w:sz w:val="16"/>
                <w:szCs w:val="16"/>
              </w:rPr>
              <w:t>:</w:t>
            </w:r>
          </w:p>
          <w:p w14:paraId="6DACD696" w14:textId="175A3677" w:rsidR="003876B0" w:rsidRPr="004857C7" w:rsidRDefault="003876B0" w:rsidP="002420DF">
            <w:pPr>
              <w:rPr>
                <w:rFonts w:ascii="Arial Narrow" w:hAnsi="Arial Narrow"/>
                <w:sz w:val="16"/>
                <w:szCs w:val="16"/>
              </w:rPr>
            </w:pPr>
            <w:r w:rsidRPr="004857C7">
              <w:rPr>
                <w:rFonts w:ascii="Arial Narrow" w:hAnsi="Arial Narrow" w:cs="Calibri"/>
                <w:sz w:val="16"/>
                <w:szCs w:val="16"/>
              </w:rPr>
              <w:t xml:space="preserve">Total GHG </w:t>
            </w:r>
            <w:r w:rsidR="00CF493D" w:rsidRPr="004857C7">
              <w:rPr>
                <w:rFonts w:ascii="Arial Narrow" w:hAnsi="Arial Narrow" w:cs="Calibri"/>
                <w:sz w:val="16"/>
                <w:szCs w:val="16"/>
              </w:rPr>
              <w:t>ER</w:t>
            </w:r>
            <w:r w:rsidRPr="004857C7">
              <w:rPr>
                <w:rFonts w:ascii="Arial Narrow" w:hAnsi="Arial Narrow" w:cs="Calibri"/>
                <w:sz w:val="16"/>
                <w:szCs w:val="16"/>
              </w:rPr>
              <w:t xml:space="preserve"> to end May 2014</w:t>
            </w:r>
            <w:r w:rsidR="00CF493D" w:rsidRPr="004857C7">
              <w:rPr>
                <w:rFonts w:ascii="Arial Narrow" w:hAnsi="Arial Narrow" w:cs="Calibri"/>
                <w:sz w:val="16"/>
                <w:szCs w:val="16"/>
              </w:rPr>
              <w:t xml:space="preserve"> from 74,345 ICS units sold</w:t>
            </w:r>
            <w:r w:rsidRPr="004857C7">
              <w:rPr>
                <w:rFonts w:ascii="Arial Narrow" w:hAnsi="Arial Narrow" w:cs="Calibri"/>
                <w:sz w:val="16"/>
                <w:szCs w:val="16"/>
              </w:rPr>
              <w:t xml:space="preserve">: 10,137 tCO2e </w:t>
            </w:r>
          </w:p>
          <w:p w14:paraId="262E4606" w14:textId="377E5676" w:rsidR="003876B0" w:rsidRPr="004857C7" w:rsidRDefault="003876B0" w:rsidP="00726239">
            <w:pPr>
              <w:keepNext/>
              <w:autoSpaceDE w:val="0"/>
              <w:autoSpaceDN w:val="0"/>
              <w:adjustRightInd w:val="0"/>
              <w:ind w:right="51"/>
              <w:jc w:val="center"/>
              <w:outlineLvl w:val="2"/>
              <w:rPr>
                <w:rFonts w:ascii="Arial Narrow" w:hAnsi="Arial Narrow" w:cs="Calibri"/>
                <w:sz w:val="16"/>
                <w:szCs w:val="16"/>
                <w:highlight w:val="yellow"/>
              </w:rPr>
            </w:pPr>
            <w:r w:rsidRPr="004857C7">
              <w:rPr>
                <w:rFonts w:ascii="Arial Narrow" w:hAnsi="Arial Narrow" w:cs="Calibri"/>
                <w:sz w:val="16"/>
                <w:szCs w:val="16"/>
              </w:rPr>
              <w:t xml:space="preserve">Total </w:t>
            </w:r>
            <w:r w:rsidR="00CF493D" w:rsidRPr="004857C7">
              <w:rPr>
                <w:rFonts w:ascii="Arial Narrow" w:hAnsi="Arial Narrow" w:cs="Calibri"/>
                <w:sz w:val="16"/>
                <w:szCs w:val="16"/>
              </w:rPr>
              <w:t>ER to</w:t>
            </w:r>
            <w:r w:rsidRPr="004857C7">
              <w:rPr>
                <w:rFonts w:ascii="Arial Narrow" w:hAnsi="Arial Narrow" w:cs="Calibri"/>
                <w:sz w:val="16"/>
                <w:szCs w:val="16"/>
              </w:rPr>
              <w:t xml:space="preserve"> end May 2014</w:t>
            </w:r>
            <w:r w:rsidR="00CF493D" w:rsidRPr="004857C7">
              <w:rPr>
                <w:rFonts w:ascii="Arial Narrow" w:hAnsi="Arial Narrow" w:cs="Calibri"/>
                <w:sz w:val="16"/>
                <w:szCs w:val="16"/>
              </w:rPr>
              <w:t xml:space="preserve"> from 15 ECKs in operation</w:t>
            </w:r>
            <w:r w:rsidRPr="004857C7">
              <w:rPr>
                <w:rFonts w:ascii="Arial Narrow" w:hAnsi="Arial Narrow" w:cs="Calibri"/>
                <w:sz w:val="16"/>
                <w:szCs w:val="16"/>
              </w:rPr>
              <w:t xml:space="preserve">: 72 tCO2e </w:t>
            </w:r>
          </w:p>
        </w:tc>
        <w:tc>
          <w:tcPr>
            <w:tcW w:w="922" w:type="pct"/>
            <w:tcBorders>
              <w:top w:val="single" w:sz="8" w:space="0" w:color="000000"/>
              <w:bottom w:val="single" w:sz="8" w:space="0" w:color="000000"/>
            </w:tcBorders>
            <w:shd w:val="clear" w:color="auto" w:fill="00FF00"/>
          </w:tcPr>
          <w:p w14:paraId="7F7F6CEB" w14:textId="7EA904B9" w:rsidR="002729B0" w:rsidRPr="004857C7" w:rsidRDefault="003876B0" w:rsidP="00A61AED">
            <w:pPr>
              <w:autoSpaceDE w:val="0"/>
              <w:autoSpaceDN w:val="0"/>
              <w:adjustRightInd w:val="0"/>
              <w:ind w:right="51"/>
              <w:rPr>
                <w:rFonts w:ascii="Arial Narrow" w:hAnsi="Arial Narrow" w:cs="Calibri"/>
                <w:sz w:val="16"/>
                <w:szCs w:val="16"/>
              </w:rPr>
            </w:pPr>
            <w:r w:rsidRPr="004857C7">
              <w:rPr>
                <w:rFonts w:ascii="Arial Narrow" w:hAnsi="Arial Narrow" w:cs="Calibri"/>
                <w:sz w:val="16"/>
                <w:szCs w:val="16"/>
              </w:rPr>
              <w:t xml:space="preserve">Based on SFM GHG ER </w:t>
            </w:r>
            <w:r w:rsidR="002729B0" w:rsidRPr="004857C7">
              <w:rPr>
                <w:rFonts w:ascii="Arial Narrow" w:hAnsi="Arial Narrow" w:cs="Calibri"/>
                <w:sz w:val="16"/>
                <w:szCs w:val="16"/>
              </w:rPr>
              <w:t>Final</w:t>
            </w:r>
            <w:r w:rsidRPr="004857C7">
              <w:rPr>
                <w:rFonts w:ascii="Arial Narrow" w:hAnsi="Arial Narrow" w:cs="Calibri"/>
                <w:sz w:val="16"/>
                <w:szCs w:val="16"/>
              </w:rPr>
              <w:t xml:space="preserve"> Report </w:t>
            </w:r>
            <w:r w:rsidR="002729B0" w:rsidRPr="004857C7">
              <w:rPr>
                <w:rFonts w:ascii="Arial Narrow" w:hAnsi="Arial Narrow" w:cs="Calibri"/>
                <w:sz w:val="16"/>
                <w:szCs w:val="16"/>
              </w:rPr>
              <w:t>(GERES, 20.11.2015):</w:t>
            </w:r>
          </w:p>
          <w:p w14:paraId="37429F92" w14:textId="0340D747" w:rsidR="002729B0" w:rsidRPr="004857C7" w:rsidRDefault="003876B0" w:rsidP="00A61AED">
            <w:pPr>
              <w:keepNext/>
              <w:autoSpaceDE w:val="0"/>
              <w:autoSpaceDN w:val="0"/>
              <w:adjustRightInd w:val="0"/>
              <w:ind w:right="51"/>
              <w:jc w:val="center"/>
              <w:outlineLvl w:val="2"/>
              <w:rPr>
                <w:rFonts w:ascii="Arial Narrow" w:hAnsi="Arial Narrow" w:cs="Calibri"/>
                <w:sz w:val="16"/>
                <w:szCs w:val="16"/>
              </w:rPr>
            </w:pPr>
            <w:r w:rsidRPr="004857C7">
              <w:rPr>
                <w:rFonts w:ascii="Arial Narrow" w:hAnsi="Arial Narrow" w:cs="Calibri"/>
                <w:sz w:val="16"/>
                <w:szCs w:val="16"/>
              </w:rPr>
              <w:t>ICS</w:t>
            </w:r>
            <w:r w:rsidR="002729B0" w:rsidRPr="004857C7">
              <w:rPr>
                <w:rFonts w:ascii="Arial Narrow" w:hAnsi="Arial Narrow" w:cs="Calibri"/>
                <w:sz w:val="16"/>
                <w:szCs w:val="16"/>
              </w:rPr>
              <w:t xml:space="preserve"> </w:t>
            </w:r>
            <w:r w:rsidRPr="004857C7">
              <w:rPr>
                <w:rFonts w:ascii="Arial Narrow" w:hAnsi="Arial Narrow" w:cs="Calibri"/>
                <w:sz w:val="16"/>
                <w:szCs w:val="16"/>
              </w:rPr>
              <w:t xml:space="preserve">= </w:t>
            </w:r>
            <w:r w:rsidR="002729B0" w:rsidRPr="004857C7">
              <w:rPr>
                <w:rFonts w:ascii="Arial Narrow" w:hAnsi="Arial Narrow" w:cs="Calibri"/>
                <w:sz w:val="16"/>
                <w:szCs w:val="16"/>
              </w:rPr>
              <w:t>2</w:t>
            </w:r>
            <w:r w:rsidRPr="004857C7">
              <w:rPr>
                <w:rFonts w:ascii="Arial Narrow" w:hAnsi="Arial Narrow" w:cs="Calibri"/>
                <w:sz w:val="16"/>
                <w:szCs w:val="16"/>
              </w:rPr>
              <w:t>9,9</w:t>
            </w:r>
            <w:r w:rsidR="002729B0" w:rsidRPr="004857C7">
              <w:rPr>
                <w:rFonts w:ascii="Arial Narrow" w:hAnsi="Arial Narrow" w:cs="Calibri"/>
                <w:sz w:val="16"/>
                <w:szCs w:val="16"/>
              </w:rPr>
              <w:t>49</w:t>
            </w:r>
            <w:r w:rsidRPr="004857C7">
              <w:rPr>
                <w:rFonts w:ascii="Arial Narrow" w:hAnsi="Arial Narrow" w:cs="Calibri"/>
                <w:sz w:val="16"/>
                <w:szCs w:val="16"/>
              </w:rPr>
              <w:t xml:space="preserve"> tCO</w:t>
            </w:r>
            <w:r w:rsidRPr="004857C7">
              <w:rPr>
                <w:rFonts w:ascii="Arial Narrow" w:hAnsi="Arial Narrow" w:cs="Calibri"/>
                <w:sz w:val="16"/>
                <w:szCs w:val="16"/>
                <w:vertAlign w:val="subscript"/>
              </w:rPr>
              <w:t>2</w:t>
            </w:r>
            <w:r w:rsidR="002729B0" w:rsidRPr="004857C7">
              <w:rPr>
                <w:rFonts w:ascii="Arial Narrow" w:hAnsi="Arial Narrow" w:cs="Calibri"/>
                <w:sz w:val="16"/>
                <w:szCs w:val="16"/>
              </w:rPr>
              <w:t>e/year</w:t>
            </w:r>
          </w:p>
          <w:p w14:paraId="4F5C91F7" w14:textId="77777777" w:rsidR="002729B0" w:rsidRPr="004857C7" w:rsidRDefault="002729B0" w:rsidP="00A61AED">
            <w:pPr>
              <w:keepNext/>
              <w:autoSpaceDE w:val="0"/>
              <w:autoSpaceDN w:val="0"/>
              <w:adjustRightInd w:val="0"/>
              <w:ind w:right="51"/>
              <w:jc w:val="center"/>
              <w:outlineLvl w:val="2"/>
              <w:rPr>
                <w:rFonts w:ascii="Arial Narrow" w:hAnsi="Arial Narrow" w:cs="Calibri"/>
                <w:sz w:val="16"/>
                <w:szCs w:val="16"/>
              </w:rPr>
            </w:pPr>
            <w:r w:rsidRPr="004857C7">
              <w:rPr>
                <w:rFonts w:ascii="Arial Narrow" w:hAnsi="Arial Narrow" w:cs="Calibri"/>
                <w:sz w:val="16"/>
                <w:szCs w:val="16"/>
              </w:rPr>
              <w:t>PSS = not measured</w:t>
            </w:r>
          </w:p>
          <w:p w14:paraId="75EB4EF9" w14:textId="26268752" w:rsidR="003876B0" w:rsidRPr="004857C7" w:rsidRDefault="003876B0" w:rsidP="00A61AED">
            <w:pPr>
              <w:keepNext/>
              <w:autoSpaceDE w:val="0"/>
              <w:autoSpaceDN w:val="0"/>
              <w:adjustRightInd w:val="0"/>
              <w:ind w:right="51"/>
              <w:jc w:val="center"/>
              <w:outlineLvl w:val="2"/>
              <w:rPr>
                <w:rFonts w:ascii="Arial Narrow" w:hAnsi="Arial Narrow"/>
                <w:sz w:val="16"/>
                <w:szCs w:val="16"/>
              </w:rPr>
            </w:pPr>
            <w:r w:rsidRPr="004857C7">
              <w:rPr>
                <w:rFonts w:ascii="Arial Narrow" w:hAnsi="Arial Narrow" w:cs="Calibri"/>
                <w:sz w:val="16"/>
                <w:szCs w:val="16"/>
              </w:rPr>
              <w:t>ECK</w:t>
            </w:r>
            <w:r w:rsidR="002729B0" w:rsidRPr="004857C7">
              <w:rPr>
                <w:rFonts w:ascii="Arial Narrow" w:hAnsi="Arial Narrow" w:cs="Calibri"/>
                <w:sz w:val="16"/>
                <w:szCs w:val="16"/>
              </w:rPr>
              <w:t xml:space="preserve"> </w:t>
            </w:r>
            <w:r w:rsidRPr="004857C7">
              <w:rPr>
                <w:rFonts w:ascii="Arial Narrow" w:hAnsi="Arial Narrow" w:cs="Calibri"/>
                <w:sz w:val="16"/>
                <w:szCs w:val="16"/>
              </w:rPr>
              <w:t>=</w:t>
            </w:r>
            <w:r w:rsidR="002729B0" w:rsidRPr="004857C7">
              <w:rPr>
                <w:rFonts w:ascii="Arial Narrow" w:hAnsi="Arial Narrow" w:cs="Calibri"/>
                <w:sz w:val="16"/>
                <w:szCs w:val="16"/>
              </w:rPr>
              <w:t xml:space="preserve"> 945</w:t>
            </w:r>
            <w:r w:rsidRPr="004857C7">
              <w:rPr>
                <w:rFonts w:ascii="Arial Narrow" w:hAnsi="Arial Narrow" w:cs="Calibri"/>
                <w:sz w:val="16"/>
                <w:szCs w:val="16"/>
              </w:rPr>
              <w:t xml:space="preserve"> tCO</w:t>
            </w:r>
            <w:r w:rsidRPr="004857C7">
              <w:rPr>
                <w:rFonts w:ascii="Arial Narrow" w:hAnsi="Arial Narrow" w:cs="Calibri"/>
                <w:sz w:val="16"/>
                <w:szCs w:val="16"/>
                <w:vertAlign w:val="subscript"/>
              </w:rPr>
              <w:t>2</w:t>
            </w:r>
            <w:r w:rsidR="002729B0" w:rsidRPr="004857C7">
              <w:rPr>
                <w:rFonts w:ascii="Arial Narrow" w:hAnsi="Arial Narrow" w:cs="Calibri"/>
                <w:sz w:val="16"/>
                <w:szCs w:val="16"/>
              </w:rPr>
              <w:t>e/year</w:t>
            </w:r>
          </w:p>
        </w:tc>
        <w:tc>
          <w:tcPr>
            <w:tcW w:w="614" w:type="pct"/>
          </w:tcPr>
          <w:p w14:paraId="275304F9" w14:textId="47E047A9" w:rsidR="003876B0" w:rsidRPr="004857C7" w:rsidRDefault="003018FA"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Good progress with ICS, exceeding annual target by 30%. Only 50% of annual target with ECKs but this will improve as new woodlots grow.</w:t>
            </w:r>
          </w:p>
        </w:tc>
        <w:tc>
          <w:tcPr>
            <w:tcW w:w="216" w:type="pct"/>
            <w:tcMar>
              <w:left w:w="0" w:type="dxa"/>
              <w:right w:w="0" w:type="dxa"/>
            </w:tcMar>
          </w:tcPr>
          <w:p w14:paraId="75418C1A" w14:textId="0229EDF9" w:rsidR="003876B0" w:rsidRPr="00301118" w:rsidRDefault="003876B0" w:rsidP="00925F46">
            <w:pPr>
              <w:autoSpaceDE w:val="0"/>
              <w:autoSpaceDN w:val="0"/>
              <w:adjustRightInd w:val="0"/>
              <w:ind w:right="119"/>
              <w:jc w:val="center"/>
              <w:rPr>
                <w:rFonts w:ascii="Arial Narrow" w:hAnsi="Arial Narrow"/>
                <w:b/>
                <w:sz w:val="18"/>
                <w:szCs w:val="18"/>
              </w:rPr>
            </w:pPr>
            <w:r w:rsidRPr="00301118">
              <w:rPr>
                <w:rFonts w:ascii="Arial Narrow" w:hAnsi="Arial Narrow"/>
                <w:b/>
                <w:sz w:val="18"/>
                <w:szCs w:val="18"/>
              </w:rPr>
              <w:t>S</w:t>
            </w:r>
          </w:p>
        </w:tc>
      </w:tr>
      <w:tr w:rsidR="003876B0" w:rsidRPr="000679BD" w14:paraId="6CCA6F61" w14:textId="77777777" w:rsidTr="004857C7">
        <w:trPr>
          <w:jc w:val="center"/>
        </w:trPr>
        <w:tc>
          <w:tcPr>
            <w:tcW w:w="433" w:type="pct"/>
          </w:tcPr>
          <w:p w14:paraId="57E693FC" w14:textId="1D9B1930"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3.4 </w:t>
            </w:r>
            <w:r w:rsidRPr="004857C7">
              <w:rPr>
                <w:rFonts w:ascii="Arial Narrow" w:hAnsi="Arial Narrow"/>
                <w:spacing w:val="-2"/>
                <w:sz w:val="16"/>
                <w:szCs w:val="16"/>
              </w:rPr>
              <w:t>Establishment of demonstration palm sugar stoves (PSSs) in one province, Kampong Speu</w:t>
            </w:r>
          </w:p>
        </w:tc>
        <w:tc>
          <w:tcPr>
            <w:tcW w:w="614" w:type="pct"/>
          </w:tcPr>
          <w:p w14:paraId="43C80330" w14:textId="77777777" w:rsidR="003876B0" w:rsidRPr="004857C7" w:rsidRDefault="003876B0" w:rsidP="004857C7">
            <w:pPr>
              <w:pStyle w:val="NoSpacing"/>
              <w:numPr>
                <w:ilvl w:val="0"/>
                <w:numId w:val="49"/>
              </w:numPr>
              <w:tabs>
                <w:tab w:val="left" w:pos="963"/>
                <w:tab w:val="left" w:pos="1644"/>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No. of villages where awareness raised</w:t>
            </w:r>
          </w:p>
          <w:p w14:paraId="6B2F1DB4" w14:textId="77777777" w:rsidR="003876B0" w:rsidRPr="004857C7" w:rsidRDefault="003876B0" w:rsidP="004857C7">
            <w:pPr>
              <w:pStyle w:val="NoSpacing"/>
              <w:numPr>
                <w:ilvl w:val="0"/>
                <w:numId w:val="49"/>
              </w:numPr>
              <w:tabs>
                <w:tab w:val="left" w:pos="963"/>
                <w:tab w:val="left" w:pos="1644"/>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 xml:space="preserve">No. of improved PSSs established. </w:t>
            </w:r>
          </w:p>
        </w:tc>
        <w:tc>
          <w:tcPr>
            <w:tcW w:w="463" w:type="pct"/>
          </w:tcPr>
          <w:p w14:paraId="0993775B" w14:textId="77777777" w:rsidR="003876B0" w:rsidRPr="004857C7" w:rsidRDefault="003876B0" w:rsidP="004846A0">
            <w:pPr>
              <w:pStyle w:val="ListParagraph"/>
              <w:numPr>
                <w:ilvl w:val="0"/>
                <w:numId w:val="50"/>
              </w:numPr>
              <w:autoSpaceDE w:val="0"/>
              <w:autoSpaceDN w:val="0"/>
              <w:adjustRightInd w:val="0"/>
              <w:ind w:left="170" w:right="91" w:hanging="170"/>
              <w:rPr>
                <w:spacing w:val="1"/>
                <w:sz w:val="16"/>
                <w:szCs w:val="16"/>
                <w:lang w:val="en-GB" w:eastAsia="en-GB"/>
              </w:rPr>
            </w:pPr>
            <w:r w:rsidRPr="004857C7">
              <w:rPr>
                <w:spacing w:val="1"/>
                <w:sz w:val="16"/>
                <w:szCs w:val="16"/>
                <w:lang w:val="en-GB" w:eastAsia="en-GB"/>
              </w:rPr>
              <w:t>0</w:t>
            </w:r>
          </w:p>
          <w:p w14:paraId="7956A65C" w14:textId="77777777" w:rsidR="003876B0" w:rsidRPr="004857C7" w:rsidRDefault="003876B0" w:rsidP="004846A0">
            <w:pPr>
              <w:pStyle w:val="ListParagraph"/>
              <w:numPr>
                <w:ilvl w:val="0"/>
                <w:numId w:val="50"/>
              </w:numPr>
              <w:autoSpaceDE w:val="0"/>
              <w:autoSpaceDN w:val="0"/>
              <w:adjustRightInd w:val="0"/>
              <w:ind w:left="170" w:right="91" w:hanging="170"/>
              <w:rPr>
                <w:spacing w:val="1"/>
                <w:sz w:val="16"/>
                <w:szCs w:val="16"/>
                <w:lang w:val="en-GB" w:eastAsia="en-GB"/>
              </w:rPr>
            </w:pPr>
            <w:r w:rsidRPr="004857C7">
              <w:rPr>
                <w:spacing w:val="1"/>
                <w:sz w:val="16"/>
                <w:szCs w:val="16"/>
                <w:lang w:val="en-GB" w:eastAsia="en-GB"/>
              </w:rPr>
              <w:t>0</w:t>
            </w:r>
          </w:p>
        </w:tc>
        <w:tc>
          <w:tcPr>
            <w:tcW w:w="459" w:type="pct"/>
          </w:tcPr>
          <w:p w14:paraId="0C39227E" w14:textId="77777777" w:rsidR="003876B0" w:rsidRPr="004857C7" w:rsidRDefault="003876B0" w:rsidP="00A61AED">
            <w:pPr>
              <w:pStyle w:val="NoSpacing"/>
              <w:rPr>
                <w:rFonts w:ascii="Arial Narrow" w:hAnsi="Arial Narrow"/>
                <w:sz w:val="16"/>
                <w:szCs w:val="16"/>
                <w:lang w:eastAsia="en-GB"/>
              </w:rPr>
            </w:pPr>
            <w:r w:rsidRPr="004857C7">
              <w:rPr>
                <w:rFonts w:ascii="Arial Narrow" w:hAnsi="Arial Narrow"/>
                <w:sz w:val="16"/>
                <w:szCs w:val="16"/>
                <w:lang w:eastAsia="en-GB"/>
              </w:rPr>
              <w:t xml:space="preserve">a. </w:t>
            </w:r>
            <w:r w:rsidRPr="004857C7">
              <w:rPr>
                <w:rFonts w:ascii="Arial Narrow" w:hAnsi="Arial Narrow"/>
                <w:spacing w:val="1"/>
                <w:sz w:val="16"/>
                <w:szCs w:val="16"/>
                <w:lang w:eastAsia="en-GB"/>
              </w:rPr>
              <w:t xml:space="preserve">20 </w:t>
            </w:r>
          </w:p>
          <w:p w14:paraId="06ECF40C" w14:textId="77777777" w:rsidR="003876B0" w:rsidRPr="004857C7" w:rsidRDefault="003876B0"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 xml:space="preserve">b. Additional 20 by year 3. </w:t>
            </w:r>
          </w:p>
        </w:tc>
        <w:tc>
          <w:tcPr>
            <w:tcW w:w="1279" w:type="pct"/>
          </w:tcPr>
          <w:p w14:paraId="543C6DC5" w14:textId="250202CE" w:rsidR="003876B0" w:rsidRPr="004857C7" w:rsidRDefault="003876B0" w:rsidP="00726239">
            <w:pPr>
              <w:keepNext/>
              <w:autoSpaceDE w:val="0"/>
              <w:autoSpaceDN w:val="0"/>
              <w:adjustRightInd w:val="0"/>
              <w:ind w:right="136"/>
              <w:jc w:val="center"/>
              <w:outlineLvl w:val="2"/>
              <w:rPr>
                <w:rFonts w:ascii="Arial Narrow" w:hAnsi="Arial Narrow"/>
                <w:spacing w:val="-1"/>
                <w:sz w:val="16"/>
                <w:szCs w:val="16"/>
                <w:highlight w:val="yellow"/>
              </w:rPr>
            </w:pPr>
            <w:r w:rsidRPr="004857C7">
              <w:rPr>
                <w:rFonts w:ascii="Arial Narrow" w:hAnsi="Arial Narrow" w:cs="Calibri"/>
                <w:sz w:val="16"/>
                <w:szCs w:val="16"/>
              </w:rPr>
              <w:t>Awareness raising campaign on advantage</w:t>
            </w:r>
            <w:r w:rsidR="003018FA" w:rsidRPr="004857C7">
              <w:rPr>
                <w:rFonts w:ascii="Arial Narrow" w:hAnsi="Arial Narrow" w:cs="Calibri"/>
                <w:sz w:val="16"/>
                <w:szCs w:val="16"/>
              </w:rPr>
              <w:t>s of</w:t>
            </w:r>
            <w:r w:rsidRPr="004857C7">
              <w:rPr>
                <w:rFonts w:ascii="Arial Narrow" w:hAnsi="Arial Narrow" w:cs="Calibri"/>
                <w:sz w:val="16"/>
                <w:szCs w:val="16"/>
              </w:rPr>
              <w:t xml:space="preserve"> IPSS completed in 6 </w:t>
            </w:r>
            <w:r w:rsidR="003018FA" w:rsidRPr="004857C7">
              <w:rPr>
                <w:rFonts w:ascii="Arial Narrow" w:hAnsi="Arial Narrow" w:cs="Calibri"/>
                <w:sz w:val="16"/>
                <w:szCs w:val="16"/>
              </w:rPr>
              <w:t>of</w:t>
            </w:r>
            <w:r w:rsidRPr="004857C7">
              <w:rPr>
                <w:rFonts w:ascii="Arial Narrow" w:hAnsi="Arial Narrow" w:cs="Calibri"/>
                <w:sz w:val="16"/>
                <w:szCs w:val="16"/>
              </w:rPr>
              <w:t xml:space="preserve"> target 20</w:t>
            </w:r>
            <w:r w:rsidR="003018FA" w:rsidRPr="004857C7">
              <w:rPr>
                <w:rFonts w:ascii="Arial Narrow" w:hAnsi="Arial Narrow" w:cs="Calibri"/>
                <w:sz w:val="16"/>
                <w:szCs w:val="16"/>
              </w:rPr>
              <w:t xml:space="preserve"> target villages</w:t>
            </w:r>
            <w:r w:rsidRPr="004857C7">
              <w:rPr>
                <w:rFonts w:ascii="Arial Narrow" w:hAnsi="Arial Narrow" w:cs="Calibri"/>
                <w:sz w:val="16"/>
                <w:szCs w:val="16"/>
              </w:rPr>
              <w:t>. 98 villagers (23</w:t>
            </w:r>
            <w:r w:rsidR="003018FA" w:rsidRPr="004857C7">
              <w:rPr>
                <w:rFonts w:ascii="Arial Narrow" w:hAnsi="Arial Narrow" w:cs="Calibri"/>
                <w:sz w:val="16"/>
                <w:szCs w:val="16"/>
              </w:rPr>
              <w:t xml:space="preserve"> </w:t>
            </w:r>
            <w:r w:rsidRPr="004857C7">
              <w:rPr>
                <w:rFonts w:ascii="Arial Narrow" w:hAnsi="Arial Narrow" w:cs="Calibri"/>
                <w:sz w:val="16"/>
                <w:szCs w:val="16"/>
              </w:rPr>
              <w:t>women) participated in campaign.</w:t>
            </w:r>
          </w:p>
        </w:tc>
        <w:tc>
          <w:tcPr>
            <w:tcW w:w="922" w:type="pct"/>
            <w:tcBorders>
              <w:top w:val="single" w:sz="8" w:space="0" w:color="000000"/>
              <w:bottom w:val="single" w:sz="8" w:space="0" w:color="000000"/>
            </w:tcBorders>
            <w:shd w:val="clear" w:color="auto" w:fill="00FF00"/>
          </w:tcPr>
          <w:p w14:paraId="4B5B33A5" w14:textId="44D62C56" w:rsidR="003876B0" w:rsidRPr="004857C7" w:rsidRDefault="003876B0" w:rsidP="00A61AED">
            <w:pPr>
              <w:autoSpaceDE w:val="0"/>
              <w:autoSpaceDN w:val="0"/>
              <w:adjustRightInd w:val="0"/>
              <w:ind w:left="170" w:right="136" w:hanging="170"/>
              <w:rPr>
                <w:rFonts w:ascii="Arial Narrow" w:hAnsi="Arial Narrow"/>
                <w:spacing w:val="-1"/>
                <w:sz w:val="16"/>
                <w:szCs w:val="16"/>
              </w:rPr>
            </w:pPr>
            <w:r w:rsidRPr="004857C7">
              <w:rPr>
                <w:rFonts w:ascii="Arial Narrow" w:hAnsi="Arial Narrow"/>
                <w:spacing w:val="-1"/>
                <w:sz w:val="16"/>
                <w:szCs w:val="16"/>
              </w:rPr>
              <w:t xml:space="preserve">a. </w:t>
            </w:r>
            <w:r w:rsidR="00095469" w:rsidRPr="004857C7">
              <w:rPr>
                <w:rFonts w:ascii="Arial Narrow" w:hAnsi="Arial Narrow"/>
                <w:spacing w:val="-1"/>
                <w:sz w:val="16"/>
                <w:szCs w:val="16"/>
              </w:rPr>
              <w:t xml:space="preserve">IPSS awareness raising conducted in </w:t>
            </w:r>
            <w:r w:rsidRPr="004857C7">
              <w:rPr>
                <w:rFonts w:ascii="Arial Narrow" w:hAnsi="Arial Narrow"/>
                <w:spacing w:val="-1"/>
                <w:sz w:val="16"/>
                <w:szCs w:val="16"/>
              </w:rPr>
              <w:t>20 target villages</w:t>
            </w:r>
            <w:r w:rsidR="00095469" w:rsidRPr="004857C7">
              <w:rPr>
                <w:rFonts w:ascii="Arial Narrow" w:hAnsi="Arial Narrow"/>
                <w:spacing w:val="-1"/>
                <w:sz w:val="16"/>
                <w:szCs w:val="16"/>
              </w:rPr>
              <w:t xml:space="preserve"> involving</w:t>
            </w:r>
            <w:r w:rsidRPr="004857C7">
              <w:rPr>
                <w:rFonts w:ascii="Arial Narrow" w:hAnsi="Arial Narrow"/>
                <w:spacing w:val="-1"/>
                <w:sz w:val="16"/>
                <w:szCs w:val="16"/>
              </w:rPr>
              <w:t xml:space="preserve"> 248 (65 F) </w:t>
            </w:r>
            <w:r w:rsidR="00095469" w:rsidRPr="004857C7">
              <w:rPr>
                <w:rFonts w:ascii="Arial Narrow" w:hAnsi="Arial Narrow"/>
                <w:spacing w:val="-1"/>
                <w:sz w:val="16"/>
                <w:szCs w:val="16"/>
              </w:rPr>
              <w:t>participants.</w:t>
            </w:r>
          </w:p>
          <w:p w14:paraId="04D91F21" w14:textId="676FACDE" w:rsidR="003876B0" w:rsidRPr="004857C7" w:rsidRDefault="003876B0" w:rsidP="00726239">
            <w:pPr>
              <w:autoSpaceDE w:val="0"/>
              <w:autoSpaceDN w:val="0"/>
              <w:adjustRightInd w:val="0"/>
              <w:ind w:left="170" w:right="136" w:hanging="170"/>
              <w:rPr>
                <w:rFonts w:ascii="Arial Narrow" w:hAnsi="Arial Narrow"/>
                <w:spacing w:val="-1"/>
                <w:sz w:val="16"/>
                <w:szCs w:val="16"/>
              </w:rPr>
            </w:pPr>
            <w:r w:rsidRPr="004857C7">
              <w:rPr>
                <w:rFonts w:ascii="Arial Narrow" w:hAnsi="Arial Narrow"/>
                <w:spacing w:val="-1"/>
                <w:sz w:val="16"/>
                <w:szCs w:val="16"/>
              </w:rPr>
              <w:t xml:space="preserve">b. 20 </w:t>
            </w:r>
            <w:r w:rsidR="003018FA" w:rsidRPr="004857C7">
              <w:rPr>
                <w:rFonts w:ascii="Arial Narrow" w:hAnsi="Arial Narrow"/>
                <w:spacing w:val="-1"/>
                <w:sz w:val="16"/>
                <w:szCs w:val="16"/>
              </w:rPr>
              <w:t xml:space="preserve">demonstration </w:t>
            </w:r>
            <w:r w:rsidRPr="004857C7">
              <w:rPr>
                <w:rFonts w:ascii="Arial Narrow" w:hAnsi="Arial Narrow"/>
                <w:spacing w:val="-1"/>
                <w:sz w:val="16"/>
                <w:szCs w:val="16"/>
              </w:rPr>
              <w:t>IPSS installed</w:t>
            </w:r>
          </w:p>
        </w:tc>
        <w:tc>
          <w:tcPr>
            <w:tcW w:w="614" w:type="pct"/>
          </w:tcPr>
          <w:p w14:paraId="1325CD00" w14:textId="5106F32F" w:rsidR="003876B0" w:rsidRPr="004857C7" w:rsidRDefault="00095469" w:rsidP="004857C7">
            <w:pPr>
              <w:autoSpaceDE w:val="0"/>
              <w:autoSpaceDN w:val="0"/>
              <w:adjustRightInd w:val="0"/>
              <w:rPr>
                <w:rFonts w:ascii="Arial Narrow" w:hAnsi="Arial Narrow"/>
                <w:bCs/>
                <w:sz w:val="16"/>
                <w:szCs w:val="16"/>
              </w:rPr>
            </w:pPr>
            <w:r w:rsidRPr="004857C7">
              <w:rPr>
                <w:rFonts w:ascii="Arial Narrow" w:hAnsi="Arial Narrow"/>
                <w:bCs/>
                <w:sz w:val="16"/>
                <w:szCs w:val="16"/>
              </w:rPr>
              <w:t>Satisfactory progress, in line with targets.</w:t>
            </w:r>
          </w:p>
        </w:tc>
        <w:tc>
          <w:tcPr>
            <w:tcW w:w="216" w:type="pct"/>
            <w:tcMar>
              <w:left w:w="0" w:type="dxa"/>
              <w:right w:w="0" w:type="dxa"/>
            </w:tcMar>
          </w:tcPr>
          <w:p w14:paraId="3D792D44" w14:textId="1BC26EFB"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3876B0" w:rsidRPr="000679BD" w14:paraId="16F97AE7" w14:textId="77777777" w:rsidTr="004857C7">
        <w:trPr>
          <w:jc w:val="center"/>
        </w:trPr>
        <w:tc>
          <w:tcPr>
            <w:tcW w:w="433" w:type="pct"/>
          </w:tcPr>
          <w:p w14:paraId="2D1FC8BC" w14:textId="12AC2FF6"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3.5 </w:t>
            </w:r>
            <w:r w:rsidRPr="004857C7">
              <w:rPr>
                <w:rFonts w:ascii="Arial Narrow" w:hAnsi="Arial Narrow"/>
                <w:spacing w:val="-5"/>
                <w:sz w:val="16"/>
                <w:szCs w:val="16"/>
              </w:rPr>
              <w:t xml:space="preserve">Operational </w:t>
            </w:r>
            <w:r w:rsidRPr="004857C7">
              <w:rPr>
                <w:rFonts w:ascii="Arial Narrow" w:hAnsi="Arial Narrow"/>
                <w:spacing w:val="1"/>
                <w:sz w:val="16"/>
                <w:szCs w:val="16"/>
              </w:rPr>
              <w:t>i</w:t>
            </w:r>
            <w:r w:rsidRPr="004857C7">
              <w:rPr>
                <w:rFonts w:ascii="Arial Narrow" w:hAnsi="Arial Narrow"/>
                <w:sz w:val="16"/>
                <w:szCs w:val="16"/>
              </w:rPr>
              <w:t>m</w:t>
            </w:r>
            <w:r w:rsidRPr="004857C7">
              <w:rPr>
                <w:rFonts w:ascii="Arial Narrow" w:hAnsi="Arial Narrow"/>
                <w:spacing w:val="-1"/>
                <w:sz w:val="16"/>
                <w:szCs w:val="16"/>
              </w:rPr>
              <w:t>p</w:t>
            </w:r>
            <w:r w:rsidRPr="004857C7">
              <w:rPr>
                <w:rFonts w:ascii="Arial Narrow" w:hAnsi="Arial Narrow"/>
                <w:sz w:val="16"/>
                <w:szCs w:val="16"/>
              </w:rPr>
              <w:t>r</w:t>
            </w:r>
            <w:r w:rsidRPr="004857C7">
              <w:rPr>
                <w:rFonts w:ascii="Arial Narrow" w:hAnsi="Arial Narrow"/>
                <w:spacing w:val="-1"/>
                <w:sz w:val="16"/>
                <w:szCs w:val="16"/>
              </w:rPr>
              <w:t>ov</w:t>
            </w:r>
            <w:r w:rsidRPr="004857C7">
              <w:rPr>
                <w:rFonts w:ascii="Arial Narrow" w:hAnsi="Arial Narrow"/>
                <w:sz w:val="16"/>
                <w:szCs w:val="16"/>
              </w:rPr>
              <w:t xml:space="preserve">ed </w:t>
            </w:r>
            <w:r w:rsidRPr="004857C7">
              <w:rPr>
                <w:rFonts w:ascii="Arial Narrow" w:hAnsi="Arial Narrow"/>
                <w:spacing w:val="3"/>
                <w:sz w:val="16"/>
                <w:szCs w:val="16"/>
              </w:rPr>
              <w:t>c</w:t>
            </w:r>
            <w:r w:rsidRPr="004857C7">
              <w:rPr>
                <w:rFonts w:ascii="Arial Narrow" w:hAnsi="Arial Narrow"/>
                <w:spacing w:val="-1"/>
                <w:sz w:val="16"/>
                <w:szCs w:val="16"/>
              </w:rPr>
              <w:t>oo</w:t>
            </w:r>
            <w:r w:rsidRPr="004857C7">
              <w:rPr>
                <w:rFonts w:ascii="Arial Narrow" w:hAnsi="Arial Narrow"/>
                <w:sz w:val="16"/>
                <w:szCs w:val="16"/>
              </w:rPr>
              <w:t>k</w:t>
            </w:r>
            <w:r w:rsidRPr="004857C7">
              <w:rPr>
                <w:rFonts w:ascii="Arial Narrow" w:hAnsi="Arial Narrow"/>
                <w:spacing w:val="-2"/>
                <w:sz w:val="16"/>
                <w:szCs w:val="16"/>
              </w:rPr>
              <w:t xml:space="preserve"> </w:t>
            </w:r>
            <w:r w:rsidRPr="004857C7">
              <w:rPr>
                <w:rFonts w:ascii="Arial Narrow" w:hAnsi="Arial Narrow"/>
                <w:spacing w:val="1"/>
                <w:sz w:val="16"/>
                <w:szCs w:val="16"/>
              </w:rPr>
              <w:t>st</w:t>
            </w:r>
            <w:r w:rsidRPr="004857C7">
              <w:rPr>
                <w:rFonts w:ascii="Arial Narrow" w:hAnsi="Arial Narrow"/>
                <w:spacing w:val="-1"/>
                <w:sz w:val="16"/>
                <w:szCs w:val="16"/>
              </w:rPr>
              <w:t>ov</w:t>
            </w:r>
            <w:r w:rsidRPr="004857C7">
              <w:rPr>
                <w:rFonts w:ascii="Arial Narrow" w:hAnsi="Arial Narrow"/>
                <w:sz w:val="16"/>
                <w:szCs w:val="16"/>
              </w:rPr>
              <w:t xml:space="preserve">e </w:t>
            </w:r>
            <w:r w:rsidRPr="004857C7">
              <w:rPr>
                <w:rFonts w:ascii="Arial Narrow" w:hAnsi="Arial Narrow"/>
                <w:spacing w:val="1"/>
                <w:sz w:val="16"/>
                <w:szCs w:val="16"/>
              </w:rPr>
              <w:t>p</w:t>
            </w:r>
            <w:r w:rsidRPr="004857C7">
              <w:rPr>
                <w:rFonts w:ascii="Arial Narrow" w:hAnsi="Arial Narrow"/>
                <w:spacing w:val="-2"/>
                <w:sz w:val="16"/>
                <w:szCs w:val="16"/>
              </w:rPr>
              <w:t>r</w:t>
            </w:r>
            <w:r w:rsidRPr="004857C7">
              <w:rPr>
                <w:rFonts w:ascii="Arial Narrow" w:hAnsi="Arial Narrow"/>
                <w:spacing w:val="-1"/>
                <w:sz w:val="16"/>
                <w:szCs w:val="16"/>
              </w:rPr>
              <w:t>o</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pacing w:val="3"/>
                <w:sz w:val="16"/>
                <w:szCs w:val="16"/>
              </w:rPr>
              <w:t>c</w:t>
            </w:r>
            <w:r w:rsidRPr="004857C7">
              <w:rPr>
                <w:rFonts w:ascii="Arial Narrow" w:hAnsi="Arial Narrow"/>
                <w:spacing w:val="-1"/>
                <w:sz w:val="16"/>
                <w:szCs w:val="16"/>
              </w:rPr>
              <w:t>tio</w:t>
            </w:r>
            <w:r w:rsidRPr="004857C7">
              <w:rPr>
                <w:rFonts w:ascii="Arial Narrow" w:hAnsi="Arial Narrow"/>
                <w:sz w:val="16"/>
                <w:szCs w:val="16"/>
              </w:rPr>
              <w:t xml:space="preserve">n </w:t>
            </w:r>
            <w:r w:rsidRPr="004857C7">
              <w:rPr>
                <w:rFonts w:ascii="Arial Narrow" w:hAnsi="Arial Narrow"/>
                <w:spacing w:val="3"/>
                <w:sz w:val="16"/>
                <w:szCs w:val="16"/>
              </w:rPr>
              <w:t>clusters</w:t>
            </w:r>
            <w:r w:rsidRPr="004857C7">
              <w:rPr>
                <w:rFonts w:ascii="Arial Narrow" w:hAnsi="Arial Narrow"/>
                <w:sz w:val="16"/>
                <w:szCs w:val="16"/>
              </w:rPr>
              <w:t xml:space="preserve"> increase</w:t>
            </w:r>
          </w:p>
        </w:tc>
        <w:tc>
          <w:tcPr>
            <w:tcW w:w="614" w:type="pct"/>
          </w:tcPr>
          <w:p w14:paraId="06CA9F73" w14:textId="2653A07F" w:rsidR="003876B0" w:rsidRPr="004857C7" w:rsidRDefault="003876B0" w:rsidP="004857C7">
            <w:pPr>
              <w:tabs>
                <w:tab w:val="left" w:pos="963"/>
              </w:tabs>
              <w:autoSpaceDE w:val="0"/>
              <w:autoSpaceDN w:val="0"/>
              <w:adjustRightInd w:val="0"/>
              <w:rPr>
                <w:rFonts w:ascii="Arial Narrow" w:hAnsi="Arial Narrow"/>
                <w:spacing w:val="1"/>
                <w:position w:val="2"/>
                <w:sz w:val="16"/>
                <w:szCs w:val="16"/>
              </w:rPr>
            </w:pPr>
            <w:r w:rsidRPr="004857C7">
              <w:rPr>
                <w:rFonts w:ascii="Arial Narrow" w:hAnsi="Arial Narrow"/>
                <w:spacing w:val="-1"/>
                <w:sz w:val="16"/>
                <w:szCs w:val="16"/>
              </w:rPr>
              <w:t>No</w:t>
            </w:r>
            <w:r w:rsidRPr="004857C7">
              <w:rPr>
                <w:rFonts w:ascii="Arial Narrow" w:hAnsi="Arial Narrow"/>
                <w:sz w:val="16"/>
                <w:szCs w:val="16"/>
              </w:rPr>
              <w:t>.</w:t>
            </w:r>
            <w:r w:rsidRPr="004857C7">
              <w:rPr>
                <w:rFonts w:ascii="Arial Narrow" w:hAnsi="Arial Narrow"/>
                <w:spacing w:val="2"/>
                <w:sz w:val="16"/>
                <w:szCs w:val="16"/>
              </w:rPr>
              <w:t xml:space="preserve"> </w:t>
            </w:r>
            <w:r w:rsidRPr="004857C7">
              <w:rPr>
                <w:rFonts w:ascii="Arial Narrow" w:hAnsi="Arial Narrow"/>
                <w:spacing w:val="-1"/>
                <w:sz w:val="16"/>
                <w:szCs w:val="16"/>
              </w:rPr>
              <w:t>o</w:t>
            </w:r>
            <w:r w:rsidRPr="004857C7">
              <w:rPr>
                <w:rFonts w:ascii="Arial Narrow" w:hAnsi="Arial Narrow"/>
                <w:sz w:val="16"/>
                <w:szCs w:val="16"/>
              </w:rPr>
              <w:t>f</w:t>
            </w:r>
            <w:r w:rsidRPr="004857C7">
              <w:rPr>
                <w:rFonts w:ascii="Arial Narrow" w:hAnsi="Arial Narrow"/>
                <w:spacing w:val="1"/>
                <w:sz w:val="16"/>
                <w:szCs w:val="16"/>
              </w:rPr>
              <w:t xml:space="preserve"> </w:t>
            </w:r>
            <w:r w:rsidRPr="004857C7">
              <w:rPr>
                <w:rFonts w:ascii="Arial Narrow" w:hAnsi="Arial Narrow"/>
                <w:spacing w:val="-5"/>
                <w:sz w:val="16"/>
                <w:szCs w:val="16"/>
              </w:rPr>
              <w:t xml:space="preserve">operational </w:t>
            </w:r>
            <w:r w:rsidRPr="004857C7">
              <w:rPr>
                <w:rFonts w:ascii="Arial Narrow" w:hAnsi="Arial Narrow"/>
                <w:spacing w:val="1"/>
                <w:sz w:val="16"/>
                <w:szCs w:val="16"/>
              </w:rPr>
              <w:t>ICS p</w:t>
            </w:r>
            <w:r w:rsidRPr="004857C7">
              <w:rPr>
                <w:rFonts w:ascii="Arial Narrow" w:hAnsi="Arial Narrow"/>
                <w:spacing w:val="-2"/>
                <w:sz w:val="16"/>
                <w:szCs w:val="16"/>
              </w:rPr>
              <w:t>r</w:t>
            </w:r>
            <w:r w:rsidRPr="004857C7">
              <w:rPr>
                <w:rFonts w:ascii="Arial Narrow" w:hAnsi="Arial Narrow"/>
                <w:spacing w:val="-1"/>
                <w:sz w:val="16"/>
                <w:szCs w:val="16"/>
              </w:rPr>
              <w:t>o</w:t>
            </w:r>
            <w:r w:rsidRPr="004857C7">
              <w:rPr>
                <w:rFonts w:ascii="Arial Narrow" w:hAnsi="Arial Narrow"/>
                <w:spacing w:val="1"/>
                <w:sz w:val="16"/>
                <w:szCs w:val="16"/>
              </w:rPr>
              <w:t>d</w:t>
            </w:r>
            <w:r w:rsidRPr="004857C7">
              <w:rPr>
                <w:rFonts w:ascii="Arial Narrow" w:hAnsi="Arial Narrow"/>
                <w:spacing w:val="-1"/>
                <w:sz w:val="16"/>
                <w:szCs w:val="16"/>
              </w:rPr>
              <w:t>u</w:t>
            </w:r>
            <w:r w:rsidRPr="004857C7">
              <w:rPr>
                <w:rFonts w:ascii="Arial Narrow" w:hAnsi="Arial Narrow"/>
                <w:spacing w:val="3"/>
                <w:sz w:val="16"/>
                <w:szCs w:val="16"/>
              </w:rPr>
              <w:t>c</w:t>
            </w:r>
            <w:r w:rsidRPr="004857C7">
              <w:rPr>
                <w:rFonts w:ascii="Arial Narrow" w:hAnsi="Arial Narrow"/>
                <w:spacing w:val="-1"/>
                <w:sz w:val="16"/>
                <w:szCs w:val="16"/>
              </w:rPr>
              <w:t>tio</w:t>
            </w:r>
            <w:r w:rsidRPr="004857C7">
              <w:rPr>
                <w:rFonts w:ascii="Arial Narrow" w:hAnsi="Arial Narrow"/>
                <w:sz w:val="16"/>
                <w:szCs w:val="16"/>
              </w:rPr>
              <w:t xml:space="preserve">n </w:t>
            </w:r>
            <w:r w:rsidRPr="004857C7">
              <w:rPr>
                <w:rFonts w:ascii="Arial Narrow" w:hAnsi="Arial Narrow"/>
                <w:spacing w:val="3"/>
                <w:sz w:val="16"/>
                <w:szCs w:val="16"/>
              </w:rPr>
              <w:t>clusters</w:t>
            </w:r>
          </w:p>
        </w:tc>
        <w:tc>
          <w:tcPr>
            <w:tcW w:w="463" w:type="pct"/>
          </w:tcPr>
          <w:p w14:paraId="2C90455B" w14:textId="77777777" w:rsidR="003876B0" w:rsidRPr="004857C7" w:rsidRDefault="003876B0" w:rsidP="00A61AED">
            <w:pPr>
              <w:autoSpaceDE w:val="0"/>
              <w:autoSpaceDN w:val="0"/>
              <w:adjustRightInd w:val="0"/>
              <w:ind w:right="90"/>
              <w:rPr>
                <w:rFonts w:ascii="Arial Narrow" w:hAnsi="Arial Narrow"/>
                <w:spacing w:val="-3"/>
                <w:sz w:val="16"/>
                <w:szCs w:val="16"/>
              </w:rPr>
            </w:pPr>
            <w:r w:rsidRPr="004857C7">
              <w:rPr>
                <w:rFonts w:ascii="Arial Narrow" w:hAnsi="Arial Narrow"/>
                <w:sz w:val="16"/>
                <w:szCs w:val="16"/>
              </w:rPr>
              <w:t>25 clusters</w:t>
            </w:r>
          </w:p>
        </w:tc>
        <w:tc>
          <w:tcPr>
            <w:tcW w:w="459" w:type="pct"/>
          </w:tcPr>
          <w:p w14:paraId="74078DB3" w14:textId="77777777" w:rsidR="003018FA" w:rsidRPr="004857C7" w:rsidRDefault="003876B0" w:rsidP="00A61AED">
            <w:pPr>
              <w:autoSpaceDE w:val="0"/>
              <w:autoSpaceDN w:val="0"/>
              <w:adjustRightInd w:val="0"/>
              <w:ind w:right="72"/>
              <w:rPr>
                <w:rFonts w:ascii="Arial Narrow" w:hAnsi="Arial Narrow"/>
                <w:sz w:val="16"/>
                <w:szCs w:val="16"/>
              </w:rPr>
            </w:pPr>
            <w:r w:rsidRPr="004857C7">
              <w:rPr>
                <w:rFonts w:ascii="Arial Narrow" w:hAnsi="Arial Narrow"/>
                <w:sz w:val="16"/>
                <w:szCs w:val="16"/>
              </w:rPr>
              <w:t xml:space="preserve">8 additional in year 2, </w:t>
            </w:r>
          </w:p>
          <w:p w14:paraId="35C16C7B" w14:textId="60D41452" w:rsidR="003876B0" w:rsidRPr="004857C7" w:rsidRDefault="003876B0"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6</w:t>
            </w:r>
            <w:r w:rsidRPr="004857C7">
              <w:rPr>
                <w:rFonts w:ascii="Arial Narrow" w:hAnsi="Arial Narrow"/>
                <w:spacing w:val="2"/>
                <w:sz w:val="16"/>
                <w:szCs w:val="16"/>
              </w:rPr>
              <w:t xml:space="preserve"> </w:t>
            </w:r>
            <w:r w:rsidRPr="004857C7">
              <w:rPr>
                <w:rFonts w:ascii="Arial Narrow" w:hAnsi="Arial Narrow"/>
                <w:sz w:val="16"/>
                <w:szCs w:val="16"/>
              </w:rPr>
              <w:t>a</w:t>
            </w:r>
            <w:r w:rsidRPr="004857C7">
              <w:rPr>
                <w:rFonts w:ascii="Arial Narrow" w:hAnsi="Arial Narrow"/>
                <w:spacing w:val="-1"/>
                <w:sz w:val="16"/>
                <w:szCs w:val="16"/>
              </w:rPr>
              <w:t>d</w:t>
            </w:r>
            <w:r w:rsidRPr="004857C7">
              <w:rPr>
                <w:rFonts w:ascii="Arial Narrow" w:hAnsi="Arial Narrow"/>
                <w:spacing w:val="1"/>
                <w:sz w:val="16"/>
                <w:szCs w:val="16"/>
              </w:rPr>
              <w:t>d</w:t>
            </w:r>
            <w:r w:rsidRPr="004857C7">
              <w:rPr>
                <w:rFonts w:ascii="Arial Narrow" w:hAnsi="Arial Narrow"/>
                <w:spacing w:val="-1"/>
                <w:sz w:val="16"/>
                <w:szCs w:val="16"/>
              </w:rPr>
              <w:t>it</w:t>
            </w:r>
            <w:r w:rsidRPr="004857C7">
              <w:rPr>
                <w:rFonts w:ascii="Arial Narrow" w:hAnsi="Arial Narrow"/>
                <w:spacing w:val="1"/>
                <w:sz w:val="16"/>
                <w:szCs w:val="16"/>
              </w:rPr>
              <w:t>i</w:t>
            </w:r>
            <w:r w:rsidRPr="004857C7">
              <w:rPr>
                <w:rFonts w:ascii="Arial Narrow" w:hAnsi="Arial Narrow"/>
                <w:spacing w:val="-1"/>
                <w:sz w:val="16"/>
                <w:szCs w:val="16"/>
              </w:rPr>
              <w:t>on</w:t>
            </w:r>
            <w:r w:rsidRPr="004857C7">
              <w:rPr>
                <w:rFonts w:ascii="Arial Narrow" w:hAnsi="Arial Narrow"/>
                <w:spacing w:val="3"/>
                <w:sz w:val="16"/>
                <w:szCs w:val="16"/>
              </w:rPr>
              <w:t>a</w:t>
            </w:r>
            <w:r w:rsidRPr="004857C7">
              <w:rPr>
                <w:rFonts w:ascii="Arial Narrow" w:hAnsi="Arial Narrow"/>
                <w:sz w:val="16"/>
                <w:szCs w:val="16"/>
              </w:rPr>
              <w:t>l in year 3</w:t>
            </w:r>
          </w:p>
        </w:tc>
        <w:tc>
          <w:tcPr>
            <w:tcW w:w="1279" w:type="pct"/>
          </w:tcPr>
          <w:p w14:paraId="55494DAE" w14:textId="0DE4FB7B" w:rsidR="003876B0" w:rsidRPr="004857C7" w:rsidRDefault="003876B0" w:rsidP="00726239">
            <w:pPr>
              <w:keepNext/>
              <w:jc w:val="center"/>
              <w:outlineLvl w:val="2"/>
              <w:rPr>
                <w:rFonts w:ascii="Arial Narrow" w:hAnsi="Arial Narrow" w:cs="Calibri"/>
                <w:sz w:val="16"/>
                <w:szCs w:val="16"/>
                <w:highlight w:val="yellow"/>
              </w:rPr>
            </w:pPr>
            <w:r w:rsidRPr="004857C7">
              <w:rPr>
                <w:rFonts w:ascii="Arial Narrow" w:hAnsi="Arial Narrow" w:cs="Calibri"/>
                <w:sz w:val="16"/>
                <w:szCs w:val="16"/>
              </w:rPr>
              <w:t>8 clusters fully established (6 clusters in KCH, one in KSP, and one in PST) and operat</w:t>
            </w:r>
            <w:r w:rsidR="001A3106" w:rsidRPr="004857C7">
              <w:rPr>
                <w:rFonts w:ascii="Arial Narrow" w:hAnsi="Arial Narrow" w:cs="Calibri"/>
                <w:sz w:val="16"/>
                <w:szCs w:val="16"/>
              </w:rPr>
              <w:t>ional for</w:t>
            </w:r>
            <w:r w:rsidRPr="004857C7">
              <w:rPr>
                <w:rFonts w:ascii="Arial Narrow" w:hAnsi="Arial Narrow" w:cs="Calibri"/>
                <w:sz w:val="16"/>
                <w:szCs w:val="16"/>
              </w:rPr>
              <w:t xml:space="preserve"> ICS (including NKS and NLS stove</w:t>
            </w:r>
            <w:r w:rsidR="001A3106" w:rsidRPr="004857C7">
              <w:rPr>
                <w:rFonts w:ascii="Arial Narrow" w:hAnsi="Arial Narrow" w:cs="Calibri"/>
                <w:sz w:val="16"/>
                <w:szCs w:val="16"/>
              </w:rPr>
              <w:t>s).</w:t>
            </w:r>
            <w:r w:rsidRPr="004857C7" w:rsidDel="00F5792E">
              <w:rPr>
                <w:rFonts w:ascii="Arial Narrow" w:hAnsi="Arial Narrow" w:cs="Calibri"/>
                <w:sz w:val="16"/>
                <w:szCs w:val="16"/>
              </w:rPr>
              <w:t xml:space="preserve"> </w:t>
            </w:r>
          </w:p>
        </w:tc>
        <w:tc>
          <w:tcPr>
            <w:tcW w:w="922" w:type="pct"/>
            <w:tcBorders>
              <w:top w:val="single" w:sz="8" w:space="0" w:color="000000"/>
              <w:bottom w:val="single" w:sz="8" w:space="0" w:color="000000"/>
            </w:tcBorders>
            <w:shd w:val="clear" w:color="auto" w:fill="00FF00"/>
          </w:tcPr>
          <w:p w14:paraId="586B7BE8" w14:textId="318FF718" w:rsidR="003876B0" w:rsidRPr="004857C7" w:rsidRDefault="003876B0" w:rsidP="00301118">
            <w:pPr>
              <w:keepNext/>
              <w:jc w:val="center"/>
              <w:outlineLvl w:val="2"/>
              <w:rPr>
                <w:rFonts w:ascii="Arial Narrow" w:hAnsi="Arial Narrow"/>
                <w:sz w:val="16"/>
                <w:szCs w:val="16"/>
              </w:rPr>
            </w:pPr>
            <w:r w:rsidRPr="004857C7">
              <w:rPr>
                <w:rFonts w:ascii="Arial Narrow" w:hAnsi="Arial Narrow" w:cs="Calibri"/>
                <w:sz w:val="16"/>
                <w:szCs w:val="16"/>
              </w:rPr>
              <w:t>8 ICS clusters, co</w:t>
            </w:r>
            <w:r w:rsidR="00095469" w:rsidRPr="004857C7">
              <w:rPr>
                <w:rFonts w:ascii="Arial Narrow" w:hAnsi="Arial Narrow" w:cs="Calibri"/>
                <w:sz w:val="16"/>
                <w:szCs w:val="16"/>
              </w:rPr>
              <w:t>mprising</w:t>
            </w:r>
            <w:r w:rsidRPr="004857C7">
              <w:rPr>
                <w:rFonts w:ascii="Arial Narrow" w:hAnsi="Arial Narrow" w:cs="Calibri"/>
                <w:sz w:val="16"/>
                <w:szCs w:val="16"/>
              </w:rPr>
              <w:t xml:space="preserve"> 45 </w:t>
            </w:r>
            <w:r w:rsidR="001A3106" w:rsidRPr="004857C7">
              <w:rPr>
                <w:rFonts w:ascii="Arial Narrow" w:hAnsi="Arial Narrow" w:cs="Calibri"/>
                <w:sz w:val="16"/>
                <w:szCs w:val="16"/>
              </w:rPr>
              <w:t>coo</w:t>
            </w:r>
            <w:r w:rsidR="00095469" w:rsidRPr="004857C7">
              <w:rPr>
                <w:rFonts w:ascii="Arial Narrow" w:hAnsi="Arial Narrow" w:cs="Calibri"/>
                <w:sz w:val="16"/>
                <w:szCs w:val="16"/>
              </w:rPr>
              <w:t xml:space="preserve">k stove </w:t>
            </w:r>
            <w:r w:rsidRPr="004857C7">
              <w:rPr>
                <w:rFonts w:ascii="Arial Narrow" w:hAnsi="Arial Narrow" w:cs="Calibri"/>
                <w:sz w:val="16"/>
                <w:szCs w:val="16"/>
              </w:rPr>
              <w:t>producers</w:t>
            </w:r>
            <w:r w:rsidR="00095469" w:rsidRPr="004857C7">
              <w:rPr>
                <w:rFonts w:ascii="Arial Narrow" w:hAnsi="Arial Narrow" w:cs="Calibri"/>
                <w:sz w:val="16"/>
                <w:szCs w:val="16"/>
              </w:rPr>
              <w:t xml:space="preserve"> (including IC,S NKS and NLS)</w:t>
            </w:r>
            <w:r w:rsidRPr="004857C7">
              <w:rPr>
                <w:rFonts w:ascii="Arial Narrow" w:hAnsi="Arial Narrow" w:cs="Calibri"/>
                <w:sz w:val="16"/>
                <w:szCs w:val="16"/>
              </w:rPr>
              <w:t>, established</w:t>
            </w:r>
            <w:r w:rsidR="00095469" w:rsidRPr="004857C7">
              <w:rPr>
                <w:rFonts w:ascii="Arial Narrow" w:hAnsi="Arial Narrow" w:cs="Calibri"/>
                <w:sz w:val="16"/>
                <w:szCs w:val="16"/>
              </w:rPr>
              <w:t xml:space="preserve"> and operational</w:t>
            </w:r>
            <w:r w:rsidRPr="004857C7">
              <w:rPr>
                <w:rFonts w:ascii="Arial Narrow" w:hAnsi="Arial Narrow" w:cs="Calibri"/>
                <w:sz w:val="16"/>
                <w:szCs w:val="16"/>
              </w:rPr>
              <w:t xml:space="preserve"> (6 clusters in KCH, </w:t>
            </w:r>
            <w:r w:rsidR="00095469" w:rsidRPr="004857C7">
              <w:rPr>
                <w:rFonts w:ascii="Arial Narrow" w:hAnsi="Arial Narrow" w:cs="Calibri"/>
                <w:sz w:val="16"/>
                <w:szCs w:val="16"/>
              </w:rPr>
              <w:t>1</w:t>
            </w:r>
            <w:r w:rsidRPr="004857C7">
              <w:rPr>
                <w:rFonts w:ascii="Arial Narrow" w:hAnsi="Arial Narrow" w:cs="Calibri"/>
                <w:sz w:val="16"/>
                <w:szCs w:val="16"/>
              </w:rPr>
              <w:t xml:space="preserve"> in KSP and </w:t>
            </w:r>
            <w:r w:rsidR="00095469" w:rsidRPr="004857C7">
              <w:rPr>
                <w:rFonts w:ascii="Arial Narrow" w:hAnsi="Arial Narrow" w:cs="Calibri"/>
                <w:sz w:val="16"/>
                <w:szCs w:val="16"/>
              </w:rPr>
              <w:t>1</w:t>
            </w:r>
            <w:r w:rsidRPr="004857C7">
              <w:rPr>
                <w:rFonts w:ascii="Arial Narrow" w:hAnsi="Arial Narrow" w:cs="Calibri"/>
                <w:sz w:val="16"/>
                <w:szCs w:val="16"/>
              </w:rPr>
              <w:t xml:space="preserve"> in PST</w:t>
            </w:r>
            <w:r w:rsidR="001A3106" w:rsidRPr="004857C7">
              <w:rPr>
                <w:rFonts w:ascii="Arial Narrow" w:hAnsi="Arial Narrow" w:cs="Calibri"/>
                <w:sz w:val="16"/>
                <w:szCs w:val="16"/>
              </w:rPr>
              <w:t>)</w:t>
            </w:r>
            <w:r w:rsidR="00095469" w:rsidRPr="004857C7">
              <w:rPr>
                <w:rFonts w:ascii="Arial Narrow" w:hAnsi="Arial Narrow" w:cs="Calibri"/>
                <w:sz w:val="16"/>
                <w:szCs w:val="16"/>
              </w:rPr>
              <w:t>. Main</w:t>
            </w:r>
            <w:r w:rsidRPr="004857C7">
              <w:rPr>
                <w:rFonts w:ascii="Arial Narrow" w:hAnsi="Arial Narrow" w:cs="Calibri"/>
                <w:sz w:val="16"/>
                <w:szCs w:val="16"/>
              </w:rPr>
              <w:t xml:space="preserve"> ICS production </w:t>
            </w:r>
            <w:r w:rsidR="00095469" w:rsidRPr="004857C7">
              <w:rPr>
                <w:rFonts w:ascii="Arial Narrow" w:hAnsi="Arial Narrow" w:cs="Calibri"/>
                <w:sz w:val="16"/>
                <w:szCs w:val="16"/>
              </w:rPr>
              <w:t>is</w:t>
            </w:r>
            <w:r w:rsidRPr="004857C7">
              <w:rPr>
                <w:rFonts w:ascii="Arial Narrow" w:hAnsi="Arial Narrow" w:cs="Calibri"/>
                <w:sz w:val="16"/>
                <w:szCs w:val="16"/>
              </w:rPr>
              <w:t xml:space="preserve"> in Kampong Chhnang where producers, distributors, are at Kampong Chhnang. ICS production plan of each producer developed and regularly monitored to ensure production is achievable. </w:t>
            </w:r>
          </w:p>
        </w:tc>
        <w:tc>
          <w:tcPr>
            <w:tcW w:w="614" w:type="pct"/>
          </w:tcPr>
          <w:p w14:paraId="79A04B64" w14:textId="77777777" w:rsidR="001A3106" w:rsidRPr="004857C7" w:rsidRDefault="001A3106"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Satisfactory progress in line with targets.</w:t>
            </w:r>
          </w:p>
          <w:p w14:paraId="559C04A5" w14:textId="77777777" w:rsidR="003876B0" w:rsidRPr="004857C7" w:rsidRDefault="003876B0"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Exceed plan</w:t>
            </w:r>
          </w:p>
          <w:p w14:paraId="3962C74E" w14:textId="454BE1AE" w:rsidR="003876B0" w:rsidRPr="004857C7" w:rsidRDefault="001A3106" w:rsidP="004857C7">
            <w:pPr>
              <w:widowControl w:val="0"/>
              <w:autoSpaceDE w:val="0"/>
              <w:autoSpaceDN w:val="0"/>
              <w:adjustRightInd w:val="0"/>
              <w:rPr>
                <w:rFonts w:ascii="Arial Narrow" w:hAnsi="Arial Narrow"/>
                <w:bCs/>
                <w:sz w:val="16"/>
                <w:szCs w:val="16"/>
              </w:rPr>
            </w:pPr>
            <w:r w:rsidRPr="004857C7">
              <w:rPr>
                <w:rFonts w:ascii="Arial Narrow" w:hAnsi="Arial Narrow"/>
                <w:sz w:val="16"/>
                <w:szCs w:val="16"/>
              </w:rPr>
              <w:t>R</w:t>
            </w:r>
            <w:r w:rsidR="003876B0" w:rsidRPr="004857C7">
              <w:rPr>
                <w:rFonts w:ascii="Arial Narrow" w:hAnsi="Arial Narrow"/>
                <w:sz w:val="16"/>
                <w:szCs w:val="16"/>
              </w:rPr>
              <w:t xml:space="preserve">egular monitoring and coaching </w:t>
            </w:r>
            <w:r w:rsidRPr="004857C7">
              <w:rPr>
                <w:rFonts w:ascii="Arial Narrow" w:hAnsi="Arial Narrow"/>
                <w:sz w:val="16"/>
                <w:szCs w:val="16"/>
              </w:rPr>
              <w:t xml:space="preserve">needs to be maintained in each cluster , given future absence of GERES, </w:t>
            </w:r>
            <w:r w:rsidR="003876B0" w:rsidRPr="004857C7">
              <w:rPr>
                <w:rFonts w:ascii="Arial Narrow" w:hAnsi="Arial Narrow"/>
                <w:sz w:val="16"/>
                <w:szCs w:val="16"/>
              </w:rPr>
              <w:t xml:space="preserve">to ensure </w:t>
            </w:r>
            <w:r w:rsidRPr="004857C7">
              <w:rPr>
                <w:rFonts w:ascii="Arial Narrow" w:hAnsi="Arial Narrow"/>
                <w:sz w:val="16"/>
                <w:szCs w:val="16"/>
              </w:rPr>
              <w:t xml:space="preserve">quality of </w:t>
            </w:r>
            <w:r w:rsidR="003876B0" w:rsidRPr="004857C7">
              <w:rPr>
                <w:rFonts w:ascii="Arial Narrow" w:hAnsi="Arial Narrow"/>
                <w:sz w:val="16"/>
                <w:szCs w:val="16"/>
              </w:rPr>
              <w:t xml:space="preserve">common clay mix </w:t>
            </w:r>
            <w:r w:rsidRPr="004857C7">
              <w:rPr>
                <w:rFonts w:ascii="Arial Narrow" w:hAnsi="Arial Narrow"/>
                <w:sz w:val="16"/>
                <w:szCs w:val="16"/>
              </w:rPr>
              <w:t>and stoves</w:t>
            </w:r>
            <w:r w:rsidR="003876B0" w:rsidRPr="004857C7">
              <w:rPr>
                <w:rFonts w:ascii="Arial Narrow" w:hAnsi="Arial Narrow"/>
                <w:sz w:val="16"/>
                <w:szCs w:val="16"/>
              </w:rPr>
              <w:t>.</w:t>
            </w:r>
          </w:p>
        </w:tc>
        <w:tc>
          <w:tcPr>
            <w:tcW w:w="216" w:type="pct"/>
            <w:tcMar>
              <w:left w:w="0" w:type="dxa"/>
              <w:right w:w="0" w:type="dxa"/>
            </w:tcMar>
          </w:tcPr>
          <w:p w14:paraId="176EF6A9" w14:textId="0D28495C"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r w:rsidR="003876B0" w:rsidRPr="000679BD" w14:paraId="3FBB8083" w14:textId="77777777" w:rsidTr="004857C7">
        <w:trPr>
          <w:jc w:val="center"/>
        </w:trPr>
        <w:tc>
          <w:tcPr>
            <w:tcW w:w="433" w:type="pct"/>
          </w:tcPr>
          <w:p w14:paraId="7BECAAA9" w14:textId="0A065DEF"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3.6 </w:t>
            </w:r>
            <w:r w:rsidRPr="004857C7">
              <w:rPr>
                <w:rFonts w:ascii="Arial Narrow" w:hAnsi="Arial Narrow"/>
                <w:spacing w:val="-2"/>
                <w:sz w:val="16"/>
                <w:szCs w:val="16"/>
              </w:rPr>
              <w:t>Income of stove producers increases</w:t>
            </w:r>
          </w:p>
        </w:tc>
        <w:tc>
          <w:tcPr>
            <w:tcW w:w="614" w:type="pct"/>
          </w:tcPr>
          <w:p w14:paraId="415BFED2" w14:textId="77777777" w:rsidR="003876B0" w:rsidRPr="004857C7" w:rsidRDefault="003876B0" w:rsidP="004857C7">
            <w:pPr>
              <w:tabs>
                <w:tab w:val="left" w:pos="963"/>
                <w:tab w:val="left" w:pos="1644"/>
              </w:tabs>
              <w:autoSpaceDE w:val="0"/>
              <w:autoSpaceDN w:val="0"/>
              <w:adjustRightInd w:val="0"/>
              <w:ind w:right="91"/>
              <w:rPr>
                <w:rFonts w:ascii="Arial Narrow" w:hAnsi="Arial Narrow"/>
                <w:spacing w:val="1"/>
                <w:position w:val="2"/>
                <w:sz w:val="16"/>
                <w:szCs w:val="16"/>
              </w:rPr>
            </w:pPr>
            <w:r w:rsidRPr="004857C7">
              <w:rPr>
                <w:rFonts w:ascii="Arial Narrow" w:hAnsi="Arial Narrow"/>
                <w:sz w:val="16"/>
                <w:szCs w:val="16"/>
              </w:rPr>
              <w:t>Average income of stove producers</w:t>
            </w:r>
          </w:p>
        </w:tc>
        <w:tc>
          <w:tcPr>
            <w:tcW w:w="463" w:type="pct"/>
          </w:tcPr>
          <w:p w14:paraId="014B87A6" w14:textId="77777777" w:rsidR="003876B0" w:rsidRPr="004857C7" w:rsidRDefault="003876B0" w:rsidP="00A61AED">
            <w:pPr>
              <w:autoSpaceDE w:val="0"/>
              <w:autoSpaceDN w:val="0"/>
              <w:adjustRightInd w:val="0"/>
              <w:ind w:right="90"/>
              <w:rPr>
                <w:rFonts w:ascii="Arial Narrow" w:hAnsi="Arial Narrow"/>
                <w:spacing w:val="-3"/>
                <w:sz w:val="16"/>
                <w:szCs w:val="16"/>
              </w:rPr>
            </w:pPr>
            <w:r w:rsidRPr="004857C7">
              <w:rPr>
                <w:rFonts w:ascii="Arial Narrow" w:hAnsi="Arial Narrow"/>
                <w:sz w:val="16"/>
                <w:szCs w:val="16"/>
              </w:rPr>
              <w:t>US$40/month</w:t>
            </w:r>
          </w:p>
        </w:tc>
        <w:tc>
          <w:tcPr>
            <w:tcW w:w="459" w:type="pct"/>
          </w:tcPr>
          <w:p w14:paraId="499F981D" w14:textId="77777777" w:rsidR="003876B0" w:rsidRPr="004857C7" w:rsidRDefault="003876B0" w:rsidP="00A61AED">
            <w:pPr>
              <w:autoSpaceDE w:val="0"/>
              <w:autoSpaceDN w:val="0"/>
              <w:adjustRightInd w:val="0"/>
              <w:ind w:right="72"/>
              <w:rPr>
                <w:rFonts w:ascii="Arial Narrow" w:hAnsi="Arial Narrow"/>
                <w:spacing w:val="-1"/>
                <w:sz w:val="16"/>
                <w:szCs w:val="16"/>
              </w:rPr>
            </w:pPr>
            <w:r w:rsidRPr="004857C7">
              <w:rPr>
                <w:rFonts w:ascii="Arial Narrow" w:hAnsi="Arial Narrow"/>
                <w:sz w:val="16"/>
                <w:szCs w:val="16"/>
              </w:rPr>
              <w:t>US$60/month by EoP</w:t>
            </w:r>
          </w:p>
        </w:tc>
        <w:tc>
          <w:tcPr>
            <w:tcW w:w="1279" w:type="pct"/>
          </w:tcPr>
          <w:p w14:paraId="45A7DF54" w14:textId="29343378" w:rsidR="003876B0" w:rsidRPr="004857C7" w:rsidRDefault="003876B0" w:rsidP="00726239">
            <w:pPr>
              <w:rPr>
                <w:rFonts w:ascii="Arial Narrow" w:hAnsi="Arial Narrow" w:cs="Calibri"/>
                <w:sz w:val="16"/>
                <w:szCs w:val="16"/>
                <w:highlight w:val="yellow"/>
              </w:rPr>
            </w:pPr>
            <w:r w:rsidRPr="004857C7">
              <w:rPr>
                <w:rFonts w:ascii="Arial Narrow" w:hAnsi="Arial Narrow" w:cs="Calibri"/>
                <w:sz w:val="16"/>
                <w:szCs w:val="16"/>
              </w:rPr>
              <w:t>Current ICS production capacity range</w:t>
            </w:r>
            <w:r w:rsidR="00C321D3" w:rsidRPr="004857C7">
              <w:rPr>
                <w:rFonts w:ascii="Arial Narrow" w:hAnsi="Arial Narrow" w:cs="Calibri"/>
                <w:sz w:val="16"/>
                <w:szCs w:val="16"/>
              </w:rPr>
              <w:t>s</w:t>
            </w:r>
            <w:r w:rsidRPr="004857C7">
              <w:rPr>
                <w:rFonts w:ascii="Arial Narrow" w:hAnsi="Arial Narrow" w:cs="Calibri"/>
                <w:sz w:val="16"/>
                <w:szCs w:val="16"/>
              </w:rPr>
              <w:t xml:space="preserve"> </w:t>
            </w:r>
            <w:r w:rsidR="00C321D3" w:rsidRPr="004857C7">
              <w:rPr>
                <w:rFonts w:ascii="Arial Narrow" w:hAnsi="Arial Narrow" w:cs="Calibri"/>
                <w:sz w:val="16"/>
                <w:szCs w:val="16"/>
              </w:rPr>
              <w:t>from</w:t>
            </w:r>
            <w:r w:rsidRPr="004857C7">
              <w:rPr>
                <w:rFonts w:ascii="Arial Narrow" w:hAnsi="Arial Narrow" w:cs="Calibri"/>
                <w:sz w:val="16"/>
                <w:szCs w:val="16"/>
              </w:rPr>
              <w:t xml:space="preserve"> 300 </w:t>
            </w:r>
            <w:r w:rsidR="00C321D3" w:rsidRPr="004857C7">
              <w:rPr>
                <w:rFonts w:ascii="Arial Narrow" w:hAnsi="Arial Narrow" w:cs="Calibri"/>
                <w:sz w:val="16"/>
                <w:szCs w:val="16"/>
              </w:rPr>
              <w:t>to</w:t>
            </w:r>
            <w:r w:rsidRPr="004857C7">
              <w:rPr>
                <w:rFonts w:ascii="Arial Narrow" w:hAnsi="Arial Narrow" w:cs="Calibri"/>
                <w:sz w:val="16"/>
                <w:szCs w:val="16"/>
              </w:rPr>
              <w:t xml:space="preserve"> 1,000 units per ICS Business Production Unit Owner (ICSPBUO). SFM trained and support</w:t>
            </w:r>
            <w:r w:rsidR="00C321D3" w:rsidRPr="004857C7">
              <w:rPr>
                <w:rFonts w:ascii="Arial Narrow" w:hAnsi="Arial Narrow" w:cs="Calibri"/>
                <w:sz w:val="16"/>
                <w:szCs w:val="16"/>
              </w:rPr>
              <w:t>ed</w:t>
            </w:r>
            <w:r w:rsidRPr="004857C7">
              <w:rPr>
                <w:rFonts w:ascii="Arial Narrow" w:hAnsi="Arial Narrow" w:cs="Calibri"/>
                <w:sz w:val="16"/>
                <w:szCs w:val="16"/>
              </w:rPr>
              <w:t xml:space="preserve"> 45 ICSPBUOs. Total net revenue range</w:t>
            </w:r>
            <w:r w:rsidR="00C321D3" w:rsidRPr="004857C7">
              <w:rPr>
                <w:rFonts w:ascii="Arial Narrow" w:hAnsi="Arial Narrow" w:cs="Calibri"/>
                <w:sz w:val="16"/>
                <w:szCs w:val="16"/>
              </w:rPr>
              <w:t>d</w:t>
            </w:r>
            <w:r w:rsidRPr="004857C7">
              <w:rPr>
                <w:rFonts w:ascii="Arial Narrow" w:hAnsi="Arial Narrow" w:cs="Calibri"/>
                <w:sz w:val="16"/>
                <w:szCs w:val="16"/>
              </w:rPr>
              <w:t xml:space="preserve"> </w:t>
            </w:r>
            <w:r w:rsidR="00C321D3" w:rsidRPr="004857C7">
              <w:rPr>
                <w:rFonts w:ascii="Arial Narrow" w:hAnsi="Arial Narrow" w:cs="Calibri"/>
                <w:sz w:val="16"/>
                <w:szCs w:val="16"/>
              </w:rPr>
              <w:t>from</w:t>
            </w:r>
            <w:r w:rsidRPr="004857C7">
              <w:rPr>
                <w:rFonts w:ascii="Arial Narrow" w:hAnsi="Arial Narrow" w:cs="Calibri"/>
                <w:sz w:val="16"/>
                <w:szCs w:val="16"/>
              </w:rPr>
              <w:t xml:space="preserve"> US</w:t>
            </w:r>
            <w:r w:rsidR="00C321D3" w:rsidRPr="004857C7">
              <w:rPr>
                <w:rFonts w:ascii="Arial Narrow" w:hAnsi="Arial Narrow" w:cs="Calibri"/>
                <w:sz w:val="16"/>
                <w:szCs w:val="16"/>
              </w:rPr>
              <w:t>$</w:t>
            </w:r>
            <w:r w:rsidRPr="004857C7">
              <w:rPr>
                <w:rFonts w:ascii="Arial Narrow" w:hAnsi="Arial Narrow" w:cs="Calibri"/>
                <w:sz w:val="16"/>
                <w:szCs w:val="16"/>
              </w:rPr>
              <w:t xml:space="preserve"> 60 </w:t>
            </w:r>
            <w:r w:rsidR="00C321D3" w:rsidRPr="004857C7">
              <w:rPr>
                <w:rFonts w:ascii="Arial Narrow" w:hAnsi="Arial Narrow" w:cs="Calibri"/>
                <w:sz w:val="16"/>
                <w:szCs w:val="16"/>
              </w:rPr>
              <w:t>to</w:t>
            </w:r>
            <w:r w:rsidRPr="004857C7">
              <w:rPr>
                <w:rFonts w:ascii="Arial Narrow" w:hAnsi="Arial Narrow" w:cs="Calibri"/>
                <w:sz w:val="16"/>
                <w:szCs w:val="16"/>
              </w:rPr>
              <w:t xml:space="preserve"> US</w:t>
            </w:r>
            <w:r w:rsidR="00C321D3" w:rsidRPr="004857C7">
              <w:rPr>
                <w:rFonts w:ascii="Arial Narrow" w:hAnsi="Arial Narrow" w:cs="Calibri"/>
                <w:sz w:val="16"/>
                <w:szCs w:val="16"/>
              </w:rPr>
              <w:t>$</w:t>
            </w:r>
            <w:r w:rsidRPr="004857C7">
              <w:rPr>
                <w:rFonts w:ascii="Arial Narrow" w:hAnsi="Arial Narrow" w:cs="Calibri"/>
                <w:sz w:val="16"/>
                <w:szCs w:val="16"/>
              </w:rPr>
              <w:t xml:space="preserve"> 200/month per ICSPBUO.</w:t>
            </w:r>
          </w:p>
        </w:tc>
        <w:tc>
          <w:tcPr>
            <w:tcW w:w="922" w:type="pct"/>
            <w:tcBorders>
              <w:top w:val="single" w:sz="8" w:space="0" w:color="000000"/>
              <w:bottom w:val="single" w:sz="8" w:space="0" w:color="000000"/>
            </w:tcBorders>
            <w:shd w:val="clear" w:color="auto" w:fill="00FF00"/>
          </w:tcPr>
          <w:p w14:paraId="0A9B5BD8" w14:textId="2BFB83D5" w:rsidR="003876B0" w:rsidRPr="004857C7" w:rsidRDefault="003876B0" w:rsidP="00301118">
            <w:pPr>
              <w:keepNext/>
              <w:jc w:val="center"/>
              <w:outlineLvl w:val="2"/>
              <w:rPr>
                <w:rFonts w:ascii="Arial Narrow" w:hAnsi="Arial Narrow"/>
                <w:sz w:val="16"/>
                <w:szCs w:val="16"/>
              </w:rPr>
            </w:pPr>
            <w:r w:rsidRPr="004857C7">
              <w:rPr>
                <w:rFonts w:ascii="Arial Narrow" w:hAnsi="Arial Narrow" w:cs="Calibri"/>
                <w:sz w:val="16"/>
                <w:szCs w:val="16"/>
              </w:rPr>
              <w:t>Average income of stove producer</w:t>
            </w:r>
            <w:r w:rsidR="00C321D3" w:rsidRPr="004857C7">
              <w:rPr>
                <w:rFonts w:ascii="Arial Narrow" w:hAnsi="Arial Narrow" w:cs="Calibri"/>
                <w:sz w:val="16"/>
                <w:szCs w:val="16"/>
              </w:rPr>
              <w:t xml:space="preserve"> is</w:t>
            </w:r>
            <w:r w:rsidRPr="004857C7">
              <w:rPr>
                <w:rFonts w:ascii="Arial Narrow" w:hAnsi="Arial Narrow" w:cs="Calibri"/>
                <w:sz w:val="16"/>
                <w:szCs w:val="16"/>
              </w:rPr>
              <w:t xml:space="preserve"> </w:t>
            </w:r>
            <w:r w:rsidR="00C321D3" w:rsidRPr="004857C7">
              <w:rPr>
                <w:rFonts w:ascii="Arial Narrow" w:hAnsi="Arial Narrow" w:cs="Calibri"/>
                <w:sz w:val="16"/>
                <w:szCs w:val="16"/>
              </w:rPr>
              <w:t>US$ 86.53/month</w:t>
            </w:r>
            <w:r w:rsidR="00D673A6" w:rsidRPr="004857C7">
              <w:rPr>
                <w:rFonts w:ascii="Arial Narrow" w:hAnsi="Arial Narrow" w:cs="Calibri"/>
                <w:sz w:val="16"/>
                <w:szCs w:val="16"/>
              </w:rPr>
              <w:t xml:space="preserve">. Income margin is c. 800 riels ($0.2) per stove; each ICS employee produces at least 30 stoves per day </w:t>
            </w:r>
            <w:r w:rsidRPr="004857C7">
              <w:rPr>
                <w:rFonts w:ascii="Arial Narrow" w:hAnsi="Arial Narrow" w:cs="Calibri"/>
                <w:sz w:val="16"/>
                <w:szCs w:val="16"/>
              </w:rPr>
              <w:t>(</w:t>
            </w:r>
            <w:r w:rsidR="00C321D3" w:rsidRPr="004857C7">
              <w:rPr>
                <w:rFonts w:ascii="Arial Narrow" w:hAnsi="Arial Narrow" w:cs="Calibri"/>
                <w:sz w:val="16"/>
                <w:szCs w:val="16"/>
              </w:rPr>
              <w:t>S</w:t>
            </w:r>
            <w:r w:rsidRPr="004857C7">
              <w:rPr>
                <w:rFonts w:ascii="Arial Narrow" w:hAnsi="Arial Narrow" w:cs="Calibri"/>
                <w:sz w:val="16"/>
                <w:szCs w:val="16"/>
              </w:rPr>
              <w:t xml:space="preserve">tove </w:t>
            </w:r>
            <w:r w:rsidR="00C321D3" w:rsidRPr="004857C7">
              <w:rPr>
                <w:rFonts w:ascii="Arial Narrow" w:hAnsi="Arial Narrow" w:cs="Calibri"/>
                <w:sz w:val="16"/>
                <w:szCs w:val="16"/>
              </w:rPr>
              <w:t>P</w:t>
            </w:r>
            <w:r w:rsidRPr="004857C7">
              <w:rPr>
                <w:rFonts w:ascii="Arial Narrow" w:hAnsi="Arial Narrow" w:cs="Calibri"/>
                <w:sz w:val="16"/>
                <w:szCs w:val="16"/>
              </w:rPr>
              <w:t xml:space="preserve">roducers </w:t>
            </w:r>
            <w:r w:rsidR="00C321D3" w:rsidRPr="004857C7">
              <w:rPr>
                <w:rFonts w:ascii="Arial Narrow" w:hAnsi="Arial Narrow" w:cs="Calibri"/>
                <w:sz w:val="16"/>
                <w:szCs w:val="16"/>
              </w:rPr>
              <w:t>P</w:t>
            </w:r>
            <w:r w:rsidRPr="004857C7">
              <w:rPr>
                <w:rFonts w:ascii="Arial Narrow" w:hAnsi="Arial Narrow" w:cs="Calibri"/>
                <w:sz w:val="16"/>
                <w:szCs w:val="16"/>
              </w:rPr>
              <w:t xml:space="preserve">rofitability </w:t>
            </w:r>
            <w:r w:rsidR="00C321D3" w:rsidRPr="004857C7">
              <w:rPr>
                <w:rFonts w:ascii="Arial Narrow" w:hAnsi="Arial Narrow" w:cs="Calibri"/>
                <w:sz w:val="16"/>
                <w:szCs w:val="16"/>
              </w:rPr>
              <w:t>A</w:t>
            </w:r>
            <w:r w:rsidRPr="004857C7">
              <w:rPr>
                <w:rFonts w:ascii="Arial Narrow" w:hAnsi="Arial Narrow" w:cs="Calibri"/>
                <w:sz w:val="16"/>
                <w:szCs w:val="16"/>
              </w:rPr>
              <w:t xml:space="preserve">ssessment, </w:t>
            </w:r>
            <w:r w:rsidR="00C321D3" w:rsidRPr="004857C7">
              <w:rPr>
                <w:rFonts w:ascii="Arial Narrow" w:hAnsi="Arial Narrow" w:cs="Calibri"/>
                <w:sz w:val="16"/>
                <w:szCs w:val="16"/>
              </w:rPr>
              <w:t xml:space="preserve">GERES </w:t>
            </w:r>
            <w:r w:rsidRPr="004857C7">
              <w:rPr>
                <w:rFonts w:ascii="Arial Narrow" w:hAnsi="Arial Narrow" w:cs="Calibri"/>
                <w:sz w:val="16"/>
                <w:szCs w:val="16"/>
              </w:rPr>
              <w:t>Dec</w:t>
            </w:r>
            <w:r w:rsidR="00C321D3" w:rsidRPr="004857C7">
              <w:rPr>
                <w:rFonts w:ascii="Arial Narrow" w:hAnsi="Arial Narrow" w:cs="Calibri"/>
                <w:sz w:val="16"/>
                <w:szCs w:val="16"/>
              </w:rPr>
              <w:t>.</w:t>
            </w:r>
            <w:r w:rsidRPr="004857C7">
              <w:rPr>
                <w:rFonts w:ascii="Arial Narrow" w:hAnsi="Arial Narrow" w:cs="Calibri"/>
                <w:sz w:val="16"/>
                <w:szCs w:val="16"/>
              </w:rPr>
              <w:t xml:space="preserve"> 2014).  As of June 2015, </w:t>
            </w:r>
            <w:r w:rsidR="00C321D3" w:rsidRPr="004857C7">
              <w:rPr>
                <w:rFonts w:ascii="Arial Narrow" w:hAnsi="Arial Narrow" w:cs="Calibri"/>
                <w:sz w:val="16"/>
                <w:szCs w:val="16"/>
              </w:rPr>
              <w:t>a</w:t>
            </w:r>
            <w:r w:rsidRPr="004857C7">
              <w:rPr>
                <w:rFonts w:ascii="Arial Narrow" w:hAnsi="Arial Narrow" w:cs="Calibri"/>
                <w:sz w:val="16"/>
                <w:szCs w:val="16"/>
              </w:rPr>
              <w:t>ll 45 ICS</w:t>
            </w:r>
            <w:r w:rsidR="00C321D3" w:rsidRPr="004857C7">
              <w:rPr>
                <w:rFonts w:ascii="Arial Narrow" w:hAnsi="Arial Narrow" w:cs="Calibri"/>
                <w:sz w:val="16"/>
                <w:szCs w:val="16"/>
              </w:rPr>
              <w:t>PBUOs</w:t>
            </w:r>
            <w:r w:rsidRPr="004857C7">
              <w:rPr>
                <w:rFonts w:ascii="Arial Narrow" w:hAnsi="Arial Narrow" w:cs="Calibri"/>
                <w:sz w:val="16"/>
                <w:szCs w:val="16"/>
              </w:rPr>
              <w:t xml:space="preserve"> have increasingly employed</w:t>
            </w:r>
            <w:r w:rsidR="00D673A6" w:rsidRPr="004857C7">
              <w:rPr>
                <w:rFonts w:ascii="Arial Narrow" w:hAnsi="Arial Narrow" w:cs="Calibri"/>
                <w:sz w:val="16"/>
                <w:szCs w:val="16"/>
              </w:rPr>
              <w:t xml:space="preserve"> more</w:t>
            </w:r>
            <w:r w:rsidRPr="004857C7">
              <w:rPr>
                <w:rFonts w:ascii="Arial Narrow" w:hAnsi="Arial Narrow" w:cs="Calibri"/>
                <w:sz w:val="16"/>
                <w:szCs w:val="16"/>
              </w:rPr>
              <w:t xml:space="preserve"> local people </w:t>
            </w:r>
            <w:r w:rsidR="00D673A6" w:rsidRPr="004857C7">
              <w:rPr>
                <w:rFonts w:ascii="Arial Narrow" w:hAnsi="Arial Narrow" w:cs="Calibri"/>
                <w:sz w:val="16"/>
                <w:szCs w:val="16"/>
              </w:rPr>
              <w:t>(</w:t>
            </w:r>
            <w:r w:rsidRPr="004857C7">
              <w:rPr>
                <w:rFonts w:ascii="Arial Narrow" w:hAnsi="Arial Narrow" w:cs="Calibri"/>
                <w:sz w:val="16"/>
                <w:szCs w:val="16"/>
              </w:rPr>
              <w:t>up to 180 employees</w:t>
            </w:r>
            <w:r w:rsidR="00D673A6" w:rsidRPr="004857C7">
              <w:rPr>
                <w:rFonts w:ascii="Arial Narrow" w:hAnsi="Arial Narrow" w:cs="Calibri"/>
                <w:sz w:val="16"/>
                <w:szCs w:val="16"/>
              </w:rPr>
              <w:t>)</w:t>
            </w:r>
            <w:r w:rsidRPr="004857C7">
              <w:rPr>
                <w:rFonts w:ascii="Arial Narrow" w:hAnsi="Arial Narrow" w:cs="Calibri"/>
                <w:sz w:val="16"/>
                <w:szCs w:val="16"/>
              </w:rPr>
              <w:t>.</w:t>
            </w:r>
          </w:p>
        </w:tc>
        <w:tc>
          <w:tcPr>
            <w:tcW w:w="614" w:type="pct"/>
          </w:tcPr>
          <w:p w14:paraId="0D26832F" w14:textId="0FE81A25" w:rsidR="003876B0" w:rsidRPr="004857C7" w:rsidRDefault="00D673A6"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Excellent progress, US$ 60 target for stove producer’s income exceeded by 44%.</w:t>
            </w:r>
          </w:p>
        </w:tc>
        <w:tc>
          <w:tcPr>
            <w:tcW w:w="216" w:type="pct"/>
            <w:tcMar>
              <w:left w:w="0" w:type="dxa"/>
              <w:right w:w="0" w:type="dxa"/>
            </w:tcMar>
          </w:tcPr>
          <w:p w14:paraId="0BB1D16A" w14:textId="42B17074" w:rsidR="003876B0" w:rsidRPr="00301118" w:rsidRDefault="00D673A6"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H</w:t>
            </w:r>
            <w:r w:rsidR="003876B0" w:rsidRPr="00301118">
              <w:rPr>
                <w:rFonts w:ascii="Arial Narrow" w:hAnsi="Arial Narrow"/>
                <w:b/>
                <w:sz w:val="18"/>
                <w:szCs w:val="18"/>
              </w:rPr>
              <w:t>S</w:t>
            </w:r>
          </w:p>
        </w:tc>
      </w:tr>
      <w:tr w:rsidR="003876B0" w:rsidRPr="000679BD" w14:paraId="5E3FA277" w14:textId="77777777" w:rsidTr="004857C7">
        <w:trPr>
          <w:jc w:val="center"/>
        </w:trPr>
        <w:tc>
          <w:tcPr>
            <w:tcW w:w="433" w:type="pct"/>
          </w:tcPr>
          <w:p w14:paraId="173DF37D" w14:textId="563FC84B" w:rsidR="003876B0" w:rsidRPr="004857C7" w:rsidRDefault="003876B0" w:rsidP="004857C7">
            <w:pPr>
              <w:autoSpaceDE w:val="0"/>
              <w:autoSpaceDN w:val="0"/>
              <w:adjustRightInd w:val="0"/>
              <w:ind w:right="-27"/>
              <w:rPr>
                <w:rFonts w:ascii="Arial Narrow" w:hAnsi="Arial Narrow"/>
                <w:b/>
                <w:spacing w:val="-2"/>
                <w:sz w:val="16"/>
                <w:szCs w:val="16"/>
              </w:rPr>
            </w:pPr>
            <w:r w:rsidRPr="004857C7">
              <w:rPr>
                <w:rFonts w:ascii="Arial Narrow" w:hAnsi="Arial Narrow"/>
                <w:b/>
                <w:spacing w:val="-2"/>
                <w:sz w:val="16"/>
                <w:szCs w:val="16"/>
              </w:rPr>
              <w:t xml:space="preserve">3.7 </w:t>
            </w:r>
            <w:r w:rsidRPr="004857C7">
              <w:rPr>
                <w:rFonts w:ascii="Arial Narrow" w:hAnsi="Arial Narrow"/>
                <w:sz w:val="16"/>
                <w:szCs w:val="16"/>
              </w:rPr>
              <w:t xml:space="preserve">Number of woodlots based on CFMPs and area of woodlots managed for efficient energy by local communities/ farmers increases. </w:t>
            </w:r>
          </w:p>
        </w:tc>
        <w:tc>
          <w:tcPr>
            <w:tcW w:w="614" w:type="pct"/>
          </w:tcPr>
          <w:p w14:paraId="3EB2CA57" w14:textId="77777777" w:rsidR="003876B0" w:rsidRPr="004857C7" w:rsidRDefault="003876B0" w:rsidP="004857C7">
            <w:pPr>
              <w:pStyle w:val="NoSpacing"/>
              <w:numPr>
                <w:ilvl w:val="0"/>
                <w:numId w:val="51"/>
              </w:numPr>
              <w:tabs>
                <w:tab w:val="left" w:pos="963"/>
                <w:tab w:val="left" w:pos="1672"/>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Total number of woodlots integrated with CF management/ business plans and Charcoal Kiln business plans for fuel wood supply and green charcoal.</w:t>
            </w:r>
          </w:p>
          <w:p w14:paraId="6C0953D4" w14:textId="77777777" w:rsidR="003876B0" w:rsidRPr="004857C7" w:rsidRDefault="003876B0" w:rsidP="004857C7">
            <w:pPr>
              <w:pStyle w:val="NoSpacing"/>
              <w:numPr>
                <w:ilvl w:val="0"/>
                <w:numId w:val="51"/>
              </w:numPr>
              <w:tabs>
                <w:tab w:val="left" w:pos="963"/>
                <w:tab w:val="left" w:pos="1672"/>
              </w:tabs>
              <w:suppressAutoHyphens w:val="0"/>
              <w:ind w:left="170" w:right="74" w:hanging="170"/>
              <w:rPr>
                <w:rFonts w:ascii="Arial Narrow" w:hAnsi="Arial Narrow"/>
                <w:sz w:val="16"/>
                <w:szCs w:val="16"/>
                <w:lang w:eastAsia="en-GB"/>
              </w:rPr>
            </w:pPr>
            <w:r w:rsidRPr="004857C7">
              <w:rPr>
                <w:rFonts w:ascii="Arial Narrow" w:hAnsi="Arial Narrow"/>
                <w:sz w:val="16"/>
                <w:szCs w:val="16"/>
                <w:lang w:eastAsia="en-GB"/>
              </w:rPr>
              <w:t xml:space="preserve">Area of woodlots managed for wood energy. </w:t>
            </w:r>
          </w:p>
        </w:tc>
        <w:tc>
          <w:tcPr>
            <w:tcW w:w="463" w:type="pct"/>
          </w:tcPr>
          <w:p w14:paraId="3CE1DF42" w14:textId="77777777" w:rsidR="003876B0" w:rsidRPr="004857C7" w:rsidRDefault="003876B0" w:rsidP="004857C7">
            <w:pPr>
              <w:pStyle w:val="ListParagraph"/>
              <w:numPr>
                <w:ilvl w:val="0"/>
                <w:numId w:val="52"/>
              </w:numPr>
              <w:autoSpaceDE w:val="0"/>
              <w:autoSpaceDN w:val="0"/>
              <w:adjustRightInd w:val="0"/>
              <w:ind w:left="170" w:right="91" w:hanging="170"/>
              <w:rPr>
                <w:sz w:val="16"/>
                <w:szCs w:val="16"/>
                <w:lang w:val="en-GB" w:eastAsia="en-GB"/>
              </w:rPr>
            </w:pPr>
            <w:r w:rsidRPr="004857C7">
              <w:rPr>
                <w:sz w:val="16"/>
                <w:szCs w:val="16"/>
                <w:lang w:val="en-GB" w:eastAsia="en-GB"/>
              </w:rPr>
              <w:t>1 (Tram Kak CF)</w:t>
            </w:r>
          </w:p>
          <w:p w14:paraId="403EA88A" w14:textId="77777777" w:rsidR="003876B0" w:rsidRPr="004857C7" w:rsidRDefault="003876B0" w:rsidP="004857C7">
            <w:pPr>
              <w:pStyle w:val="ListParagraph"/>
              <w:numPr>
                <w:ilvl w:val="0"/>
                <w:numId w:val="52"/>
              </w:numPr>
              <w:autoSpaceDE w:val="0"/>
              <w:autoSpaceDN w:val="0"/>
              <w:adjustRightInd w:val="0"/>
              <w:ind w:left="170" w:right="91" w:hanging="170"/>
              <w:rPr>
                <w:sz w:val="16"/>
                <w:szCs w:val="16"/>
                <w:lang w:val="en-GB" w:eastAsia="en-GB"/>
              </w:rPr>
            </w:pPr>
            <w:r w:rsidRPr="004857C7">
              <w:rPr>
                <w:sz w:val="16"/>
                <w:szCs w:val="16"/>
                <w:lang w:val="en-GB" w:eastAsia="en-GB"/>
              </w:rPr>
              <w:t>0</w:t>
            </w:r>
          </w:p>
        </w:tc>
        <w:tc>
          <w:tcPr>
            <w:tcW w:w="459" w:type="pct"/>
          </w:tcPr>
          <w:p w14:paraId="3ED48D80" w14:textId="77777777" w:rsidR="003876B0" w:rsidRPr="004857C7" w:rsidRDefault="003876B0" w:rsidP="004846A0">
            <w:pPr>
              <w:pStyle w:val="ListParagraph"/>
              <w:numPr>
                <w:ilvl w:val="0"/>
                <w:numId w:val="53"/>
              </w:numPr>
              <w:autoSpaceDE w:val="0"/>
              <w:autoSpaceDN w:val="0"/>
              <w:adjustRightInd w:val="0"/>
              <w:ind w:left="170" w:right="74" w:hanging="170"/>
              <w:rPr>
                <w:sz w:val="16"/>
                <w:szCs w:val="16"/>
                <w:lang w:val="en-GB" w:eastAsia="en-GB"/>
              </w:rPr>
            </w:pPr>
            <w:r w:rsidRPr="004857C7">
              <w:rPr>
                <w:sz w:val="16"/>
                <w:szCs w:val="16"/>
                <w:lang w:val="en-GB" w:eastAsia="en-GB"/>
              </w:rPr>
              <w:t>5 woodlots</w:t>
            </w:r>
          </w:p>
          <w:p w14:paraId="7B453965" w14:textId="77777777" w:rsidR="003876B0" w:rsidRPr="004857C7" w:rsidRDefault="003876B0" w:rsidP="004846A0">
            <w:pPr>
              <w:pStyle w:val="ListParagraph"/>
              <w:numPr>
                <w:ilvl w:val="0"/>
                <w:numId w:val="53"/>
              </w:numPr>
              <w:autoSpaceDE w:val="0"/>
              <w:autoSpaceDN w:val="0"/>
              <w:adjustRightInd w:val="0"/>
              <w:ind w:left="170" w:right="74" w:hanging="170"/>
              <w:rPr>
                <w:sz w:val="16"/>
                <w:szCs w:val="16"/>
                <w:lang w:val="en-GB" w:eastAsia="en-GB"/>
              </w:rPr>
            </w:pPr>
            <w:r w:rsidRPr="004857C7">
              <w:rPr>
                <w:sz w:val="16"/>
                <w:szCs w:val="16"/>
                <w:lang w:val="en-GB" w:eastAsia="en-GB"/>
              </w:rPr>
              <w:t>617ha</w:t>
            </w:r>
          </w:p>
        </w:tc>
        <w:tc>
          <w:tcPr>
            <w:tcW w:w="1279" w:type="pct"/>
          </w:tcPr>
          <w:p w14:paraId="7535EB2F" w14:textId="00CE6625" w:rsidR="003876B0" w:rsidRPr="004857C7" w:rsidRDefault="003876B0" w:rsidP="004857C7">
            <w:pPr>
              <w:tabs>
                <w:tab w:val="left" w:pos="254"/>
              </w:tabs>
              <w:ind w:left="254" w:hanging="254"/>
              <w:rPr>
                <w:rFonts w:ascii="Arial Narrow" w:hAnsi="Arial Narrow" w:cs="Calibri"/>
                <w:sz w:val="16"/>
                <w:szCs w:val="16"/>
              </w:rPr>
            </w:pPr>
            <w:r w:rsidRPr="004857C7">
              <w:rPr>
                <w:rFonts w:ascii="Arial Narrow" w:hAnsi="Arial Narrow" w:cs="Calibri"/>
                <w:sz w:val="16"/>
                <w:szCs w:val="16"/>
              </w:rPr>
              <w:t>a.</w:t>
            </w:r>
            <w:r w:rsidR="00D673A6" w:rsidRPr="004857C7">
              <w:rPr>
                <w:rFonts w:ascii="Arial Narrow" w:hAnsi="Arial Narrow" w:cs="Calibri"/>
                <w:sz w:val="16"/>
                <w:szCs w:val="16"/>
              </w:rPr>
              <w:tab/>
            </w:r>
            <w:r w:rsidRPr="004857C7">
              <w:rPr>
                <w:rFonts w:ascii="Arial Narrow" w:hAnsi="Arial Narrow" w:cs="Calibri"/>
                <w:sz w:val="16"/>
                <w:szCs w:val="16"/>
              </w:rPr>
              <w:t xml:space="preserve">7 of 8 </w:t>
            </w:r>
            <w:r w:rsidR="00A96104" w:rsidRPr="004857C7">
              <w:rPr>
                <w:rFonts w:ascii="Arial Narrow" w:hAnsi="Arial Narrow" w:cs="Calibri"/>
                <w:sz w:val="16"/>
                <w:szCs w:val="16"/>
              </w:rPr>
              <w:t>w</w:t>
            </w:r>
            <w:r w:rsidRPr="004857C7">
              <w:rPr>
                <w:rFonts w:ascii="Arial Narrow" w:hAnsi="Arial Narrow" w:cs="Calibri"/>
                <w:sz w:val="16"/>
                <w:szCs w:val="16"/>
              </w:rPr>
              <w:t>oodlot</w:t>
            </w:r>
            <w:r w:rsidR="00A96104" w:rsidRPr="004857C7">
              <w:rPr>
                <w:rFonts w:ascii="Arial Narrow" w:hAnsi="Arial Narrow" w:cs="Calibri"/>
                <w:sz w:val="16"/>
                <w:szCs w:val="16"/>
              </w:rPr>
              <w:t>s,</w:t>
            </w:r>
            <w:r w:rsidRPr="004857C7">
              <w:rPr>
                <w:rFonts w:ascii="Arial Narrow" w:hAnsi="Arial Narrow" w:cs="Calibri"/>
                <w:sz w:val="16"/>
                <w:szCs w:val="16"/>
              </w:rPr>
              <w:t xml:space="preserve"> </w:t>
            </w:r>
            <w:r w:rsidR="00A96104" w:rsidRPr="004857C7">
              <w:rPr>
                <w:rFonts w:ascii="Arial Narrow" w:hAnsi="Arial Narrow" w:cs="Calibri"/>
                <w:sz w:val="16"/>
                <w:szCs w:val="16"/>
              </w:rPr>
              <w:t xml:space="preserve">covering about 1,700 ha, </w:t>
            </w:r>
            <w:r w:rsidRPr="004857C7">
              <w:rPr>
                <w:rFonts w:ascii="Arial Narrow" w:hAnsi="Arial Narrow" w:cs="Calibri"/>
                <w:sz w:val="16"/>
                <w:szCs w:val="16"/>
              </w:rPr>
              <w:t xml:space="preserve">fully established </w:t>
            </w:r>
            <w:r w:rsidR="00A96104" w:rsidRPr="004857C7">
              <w:rPr>
                <w:rFonts w:ascii="Arial Narrow" w:hAnsi="Arial Narrow" w:cs="Calibri"/>
                <w:sz w:val="16"/>
                <w:szCs w:val="16"/>
              </w:rPr>
              <w:t>to</w:t>
            </w:r>
            <w:r w:rsidRPr="004857C7">
              <w:rPr>
                <w:rFonts w:ascii="Arial Narrow" w:hAnsi="Arial Narrow" w:cs="Calibri"/>
                <w:sz w:val="16"/>
                <w:szCs w:val="16"/>
              </w:rPr>
              <w:t xml:space="preserve"> supply firewood for charcoal kiln.</w:t>
            </w:r>
          </w:p>
          <w:p w14:paraId="0A6851E4" w14:textId="4E33D8B7" w:rsidR="00D673A6" w:rsidRPr="004857C7" w:rsidRDefault="003876B0" w:rsidP="004857C7">
            <w:pPr>
              <w:ind w:left="254"/>
              <w:rPr>
                <w:rFonts w:ascii="Arial Narrow" w:hAnsi="Arial Narrow" w:cs="Calibri"/>
                <w:sz w:val="16"/>
                <w:szCs w:val="16"/>
              </w:rPr>
            </w:pPr>
            <w:r w:rsidRPr="004857C7">
              <w:rPr>
                <w:rFonts w:ascii="Arial Narrow" w:hAnsi="Arial Narrow" w:cs="Calibri"/>
                <w:sz w:val="16"/>
                <w:szCs w:val="16"/>
              </w:rPr>
              <w:t>17 CF</w:t>
            </w:r>
            <w:r w:rsidR="00A96104" w:rsidRPr="004857C7">
              <w:rPr>
                <w:rFonts w:ascii="Arial Narrow" w:hAnsi="Arial Narrow" w:cs="Calibri"/>
                <w:sz w:val="16"/>
                <w:szCs w:val="16"/>
              </w:rPr>
              <w:t>s</w:t>
            </w:r>
            <w:r w:rsidRPr="004857C7">
              <w:rPr>
                <w:rFonts w:ascii="Arial Narrow" w:hAnsi="Arial Narrow" w:cs="Calibri"/>
                <w:sz w:val="16"/>
                <w:szCs w:val="16"/>
              </w:rPr>
              <w:t xml:space="preserve"> established woodlot</w:t>
            </w:r>
            <w:r w:rsidR="00A96104" w:rsidRPr="004857C7">
              <w:rPr>
                <w:rFonts w:ascii="Arial Narrow" w:hAnsi="Arial Narrow" w:cs="Calibri"/>
                <w:sz w:val="16"/>
                <w:szCs w:val="16"/>
              </w:rPr>
              <w:t>s</w:t>
            </w:r>
            <w:r w:rsidRPr="004857C7">
              <w:rPr>
                <w:rFonts w:ascii="Arial Narrow" w:hAnsi="Arial Narrow" w:cs="Calibri"/>
                <w:sz w:val="16"/>
                <w:szCs w:val="16"/>
              </w:rPr>
              <w:t xml:space="preserve"> for fuel wood harvesting</w:t>
            </w:r>
            <w:r w:rsidR="00A96104" w:rsidRPr="004857C7">
              <w:rPr>
                <w:rFonts w:ascii="Arial Narrow" w:hAnsi="Arial Narrow" w:cs="Calibri"/>
                <w:sz w:val="16"/>
                <w:szCs w:val="16"/>
              </w:rPr>
              <w:t>;</w:t>
            </w:r>
            <w:r w:rsidRPr="004857C7">
              <w:rPr>
                <w:rFonts w:ascii="Arial Narrow" w:hAnsi="Arial Narrow" w:cs="Calibri"/>
                <w:sz w:val="16"/>
                <w:szCs w:val="16"/>
              </w:rPr>
              <w:t xml:space="preserve"> cover 4,902 ha</w:t>
            </w:r>
            <w:r w:rsidR="00A96104" w:rsidRPr="004857C7">
              <w:rPr>
                <w:rFonts w:ascii="Arial Narrow" w:hAnsi="Arial Narrow" w:cs="Calibri"/>
                <w:sz w:val="16"/>
                <w:szCs w:val="16"/>
              </w:rPr>
              <w:t xml:space="preserve"> and</w:t>
            </w:r>
            <w:r w:rsidRPr="004857C7">
              <w:rPr>
                <w:rFonts w:ascii="Arial Narrow" w:hAnsi="Arial Narrow" w:cs="Calibri"/>
                <w:sz w:val="16"/>
                <w:szCs w:val="16"/>
              </w:rPr>
              <w:t xml:space="preserve"> integrated </w:t>
            </w:r>
            <w:r w:rsidR="00A96104" w:rsidRPr="004857C7">
              <w:rPr>
                <w:rFonts w:ascii="Arial Narrow" w:hAnsi="Arial Narrow" w:cs="Calibri"/>
                <w:sz w:val="16"/>
                <w:szCs w:val="16"/>
              </w:rPr>
              <w:t>in management plan.</w:t>
            </w:r>
          </w:p>
          <w:p w14:paraId="39E24D52" w14:textId="51F80AC0" w:rsidR="003876B0" w:rsidRPr="004857C7" w:rsidRDefault="003876B0" w:rsidP="004857C7">
            <w:pPr>
              <w:pStyle w:val="ListParagraph"/>
              <w:numPr>
                <w:ilvl w:val="0"/>
                <w:numId w:val="101"/>
              </w:numPr>
              <w:ind w:left="254" w:hanging="254"/>
              <w:rPr>
                <w:sz w:val="16"/>
                <w:szCs w:val="16"/>
                <w:lang w:eastAsia="en-GB"/>
              </w:rPr>
            </w:pPr>
            <w:r w:rsidRPr="004857C7">
              <w:rPr>
                <w:rFonts w:eastAsia="Times New Roman" w:cs="Calibri"/>
                <w:sz w:val="16"/>
                <w:szCs w:val="16"/>
                <w:lang w:val="en-GB" w:eastAsia="en-GB"/>
              </w:rPr>
              <w:t xml:space="preserve">602 ha established as woodlots in KCH </w:t>
            </w:r>
            <w:r w:rsidR="00AE24F3" w:rsidRPr="004857C7">
              <w:rPr>
                <w:rFonts w:eastAsia="Times New Roman" w:cs="Calibri"/>
                <w:sz w:val="16"/>
                <w:szCs w:val="16"/>
                <w:lang w:val="en-GB" w:eastAsia="en-GB"/>
              </w:rPr>
              <w:t>to</w:t>
            </w:r>
            <w:r w:rsidRPr="004857C7">
              <w:rPr>
                <w:rFonts w:eastAsia="Times New Roman" w:cs="Calibri"/>
                <w:sz w:val="16"/>
                <w:szCs w:val="16"/>
                <w:lang w:val="en-GB" w:eastAsia="en-GB"/>
              </w:rPr>
              <w:t xml:space="preserve"> fuel wood supply </w:t>
            </w:r>
            <w:r w:rsidR="00AE24F3" w:rsidRPr="004857C7">
              <w:rPr>
                <w:rFonts w:eastAsia="Times New Roman" w:cs="Calibri"/>
                <w:sz w:val="16"/>
                <w:szCs w:val="16"/>
                <w:lang w:val="en-GB" w:eastAsia="en-GB"/>
              </w:rPr>
              <w:t>for</w:t>
            </w:r>
            <w:r w:rsidRPr="004857C7">
              <w:rPr>
                <w:rFonts w:eastAsia="Times New Roman" w:cs="Calibri"/>
                <w:sz w:val="16"/>
                <w:szCs w:val="16"/>
                <w:lang w:val="en-GB" w:eastAsia="en-GB"/>
              </w:rPr>
              <w:t xml:space="preserve"> green charcoal</w:t>
            </w:r>
            <w:r w:rsidR="00AE24F3" w:rsidRPr="004857C7">
              <w:rPr>
                <w:rFonts w:eastAsia="Times New Roman" w:cs="Calibri"/>
                <w:sz w:val="16"/>
                <w:szCs w:val="16"/>
                <w:lang w:val="en-GB" w:eastAsia="en-GB"/>
              </w:rPr>
              <w:t>.</w:t>
            </w:r>
          </w:p>
        </w:tc>
        <w:tc>
          <w:tcPr>
            <w:tcW w:w="922" w:type="pct"/>
            <w:tcBorders>
              <w:top w:val="single" w:sz="8" w:space="0" w:color="000000"/>
              <w:bottom w:val="single" w:sz="18" w:space="0" w:color="000000"/>
            </w:tcBorders>
            <w:shd w:val="clear" w:color="auto" w:fill="00FF00"/>
          </w:tcPr>
          <w:p w14:paraId="3282B7A5" w14:textId="4AEE9FF7" w:rsidR="00AE24F3" w:rsidRPr="004857C7" w:rsidRDefault="003876B0" w:rsidP="004846A0">
            <w:pPr>
              <w:pStyle w:val="ListParagraph"/>
              <w:keepNext/>
              <w:numPr>
                <w:ilvl w:val="0"/>
                <w:numId w:val="55"/>
              </w:numPr>
              <w:autoSpaceDE w:val="0"/>
              <w:autoSpaceDN w:val="0"/>
              <w:adjustRightInd w:val="0"/>
              <w:ind w:left="171" w:right="45" w:hanging="171"/>
              <w:jc w:val="center"/>
              <w:outlineLvl w:val="2"/>
              <w:rPr>
                <w:sz w:val="16"/>
                <w:szCs w:val="16"/>
                <w:lang w:val="en-GB" w:eastAsia="en-GB"/>
              </w:rPr>
            </w:pPr>
            <w:r w:rsidRPr="004857C7">
              <w:rPr>
                <w:sz w:val="16"/>
                <w:szCs w:val="16"/>
                <w:lang w:eastAsia="en-GB"/>
              </w:rPr>
              <w:t>8 Woodlot areas</w:t>
            </w:r>
            <w:r w:rsidR="00AE24F3" w:rsidRPr="004857C7">
              <w:rPr>
                <w:sz w:val="16"/>
                <w:szCs w:val="16"/>
                <w:lang w:eastAsia="en-GB"/>
              </w:rPr>
              <w:t>,</w:t>
            </w:r>
            <w:r w:rsidR="00AE24F3" w:rsidRPr="004857C7">
              <w:rPr>
                <w:rFonts w:cs="Calibri"/>
                <w:sz w:val="16"/>
                <w:szCs w:val="16"/>
              </w:rPr>
              <w:t xml:space="preserve"> covering about 1,700 ha,</w:t>
            </w:r>
            <w:r w:rsidRPr="004857C7">
              <w:rPr>
                <w:sz w:val="16"/>
                <w:szCs w:val="16"/>
                <w:lang w:eastAsia="en-GB"/>
              </w:rPr>
              <w:t xml:space="preserve"> established </w:t>
            </w:r>
            <w:r w:rsidR="00AE24F3" w:rsidRPr="004857C7">
              <w:rPr>
                <w:sz w:val="16"/>
                <w:szCs w:val="16"/>
                <w:lang w:eastAsia="en-GB"/>
              </w:rPr>
              <w:t>to</w:t>
            </w:r>
            <w:r w:rsidRPr="004857C7">
              <w:rPr>
                <w:sz w:val="16"/>
                <w:szCs w:val="16"/>
                <w:lang w:eastAsia="en-GB"/>
              </w:rPr>
              <w:t xml:space="preserve"> supply firewood for charcoal kiln</w:t>
            </w:r>
            <w:r w:rsidR="00AE24F3" w:rsidRPr="004857C7">
              <w:rPr>
                <w:sz w:val="16"/>
                <w:szCs w:val="16"/>
                <w:lang w:eastAsia="en-GB"/>
              </w:rPr>
              <w:t>.</w:t>
            </w:r>
          </w:p>
          <w:p w14:paraId="5F32F46D" w14:textId="245E5241" w:rsidR="00AE24F3" w:rsidRPr="004857C7" w:rsidRDefault="00AE24F3" w:rsidP="004857C7">
            <w:pPr>
              <w:pStyle w:val="ListParagraph"/>
              <w:autoSpaceDE w:val="0"/>
              <w:autoSpaceDN w:val="0"/>
              <w:adjustRightInd w:val="0"/>
              <w:ind w:left="171" w:right="45"/>
              <w:rPr>
                <w:sz w:val="16"/>
                <w:szCs w:val="16"/>
                <w:lang w:val="en-GB" w:eastAsia="en-GB"/>
              </w:rPr>
            </w:pPr>
            <w:r w:rsidRPr="004857C7">
              <w:rPr>
                <w:rFonts w:cs="Calibri"/>
                <w:sz w:val="16"/>
                <w:szCs w:val="16"/>
              </w:rPr>
              <w:t>7 CFs established woodlots for fuel wood harvesting; cover 4,902 ha; integral to management plan.</w:t>
            </w:r>
          </w:p>
          <w:p w14:paraId="0A333CC7" w14:textId="1EBA4A26" w:rsidR="003876B0" w:rsidRPr="004857C7" w:rsidRDefault="003876B0" w:rsidP="00726239">
            <w:pPr>
              <w:pStyle w:val="ListParagraph"/>
              <w:numPr>
                <w:ilvl w:val="0"/>
                <w:numId w:val="55"/>
              </w:numPr>
              <w:autoSpaceDE w:val="0"/>
              <w:autoSpaceDN w:val="0"/>
              <w:adjustRightInd w:val="0"/>
              <w:ind w:left="171" w:right="45" w:hanging="171"/>
              <w:rPr>
                <w:sz w:val="16"/>
                <w:szCs w:val="16"/>
                <w:lang w:val="en-GB" w:eastAsia="en-GB"/>
              </w:rPr>
            </w:pPr>
            <w:r w:rsidRPr="004857C7">
              <w:rPr>
                <w:sz w:val="16"/>
                <w:szCs w:val="16"/>
                <w:lang w:val="en-GB" w:eastAsia="en-GB"/>
              </w:rPr>
              <w:t>602 ha were established as woodlots in KCH</w:t>
            </w:r>
            <w:r w:rsidR="00AE24F3" w:rsidRPr="004857C7">
              <w:rPr>
                <w:sz w:val="16"/>
                <w:szCs w:val="16"/>
                <w:lang w:val="en-GB" w:eastAsia="en-GB"/>
              </w:rPr>
              <w:t xml:space="preserve"> to</w:t>
            </w:r>
            <w:r w:rsidRPr="004857C7">
              <w:rPr>
                <w:sz w:val="16"/>
                <w:szCs w:val="16"/>
                <w:lang w:val="en-GB" w:eastAsia="en-GB"/>
              </w:rPr>
              <w:t xml:space="preserve"> fuel wood supply </w:t>
            </w:r>
            <w:r w:rsidR="00AE24F3" w:rsidRPr="004857C7">
              <w:rPr>
                <w:sz w:val="16"/>
                <w:szCs w:val="16"/>
                <w:lang w:val="en-GB" w:eastAsia="en-GB"/>
              </w:rPr>
              <w:t>for</w:t>
            </w:r>
            <w:r w:rsidRPr="004857C7">
              <w:rPr>
                <w:sz w:val="16"/>
                <w:szCs w:val="16"/>
                <w:lang w:val="en-GB" w:eastAsia="en-GB"/>
              </w:rPr>
              <w:t xml:space="preserve"> green charcoal</w:t>
            </w:r>
          </w:p>
        </w:tc>
        <w:tc>
          <w:tcPr>
            <w:tcW w:w="614" w:type="pct"/>
          </w:tcPr>
          <w:p w14:paraId="23628C76" w14:textId="6BBB5D89" w:rsidR="003876B0" w:rsidRPr="004857C7" w:rsidRDefault="00AE24F3" w:rsidP="004857C7">
            <w:pPr>
              <w:widowControl w:val="0"/>
              <w:autoSpaceDE w:val="0"/>
              <w:autoSpaceDN w:val="0"/>
              <w:adjustRightInd w:val="0"/>
              <w:rPr>
                <w:rFonts w:ascii="Arial Narrow" w:hAnsi="Arial Narrow"/>
                <w:bCs/>
                <w:sz w:val="16"/>
                <w:szCs w:val="16"/>
              </w:rPr>
            </w:pPr>
            <w:r w:rsidRPr="004857C7">
              <w:rPr>
                <w:rFonts w:ascii="Arial Narrow" w:hAnsi="Arial Narrow"/>
                <w:bCs/>
                <w:sz w:val="16"/>
                <w:szCs w:val="16"/>
              </w:rPr>
              <w:t>Good progress in line with or exceeding targets for number and are</w:t>
            </w:r>
            <w:r w:rsidR="00C61B54" w:rsidRPr="004857C7">
              <w:rPr>
                <w:rFonts w:ascii="Arial Narrow" w:hAnsi="Arial Narrow"/>
                <w:bCs/>
                <w:sz w:val="16"/>
                <w:szCs w:val="16"/>
              </w:rPr>
              <w:t xml:space="preserve">a of </w:t>
            </w:r>
            <w:r w:rsidRPr="004857C7">
              <w:rPr>
                <w:rFonts w:ascii="Arial Narrow" w:hAnsi="Arial Narrow"/>
                <w:bCs/>
                <w:sz w:val="16"/>
                <w:szCs w:val="16"/>
              </w:rPr>
              <w:t>woodlots</w:t>
            </w:r>
            <w:r w:rsidR="00C61B54" w:rsidRPr="004857C7">
              <w:rPr>
                <w:rFonts w:ascii="Arial Narrow" w:hAnsi="Arial Narrow"/>
                <w:bCs/>
                <w:sz w:val="16"/>
                <w:szCs w:val="16"/>
              </w:rPr>
              <w:t>.</w:t>
            </w:r>
          </w:p>
          <w:p w14:paraId="614D132C" w14:textId="77777777" w:rsidR="003876B0" w:rsidRPr="004857C7" w:rsidRDefault="003876B0" w:rsidP="004857C7">
            <w:pPr>
              <w:widowControl w:val="0"/>
              <w:autoSpaceDE w:val="0"/>
              <w:autoSpaceDN w:val="0"/>
              <w:adjustRightInd w:val="0"/>
              <w:rPr>
                <w:rFonts w:ascii="Arial Narrow" w:hAnsi="Arial Narrow"/>
                <w:bCs/>
                <w:sz w:val="16"/>
                <w:szCs w:val="16"/>
              </w:rPr>
            </w:pPr>
          </w:p>
        </w:tc>
        <w:tc>
          <w:tcPr>
            <w:tcW w:w="216" w:type="pct"/>
            <w:tcMar>
              <w:left w:w="0" w:type="dxa"/>
              <w:right w:w="0" w:type="dxa"/>
            </w:tcMar>
          </w:tcPr>
          <w:p w14:paraId="60EF7A9C" w14:textId="6D9CB0A0" w:rsidR="003876B0" w:rsidRPr="00726239" w:rsidRDefault="003876B0" w:rsidP="00925F46">
            <w:pPr>
              <w:autoSpaceDE w:val="0"/>
              <w:autoSpaceDN w:val="0"/>
              <w:adjustRightInd w:val="0"/>
              <w:ind w:right="119"/>
              <w:jc w:val="center"/>
              <w:rPr>
                <w:rFonts w:ascii="Arial Narrow" w:hAnsi="Arial Narrow"/>
                <w:b/>
                <w:sz w:val="18"/>
                <w:szCs w:val="18"/>
              </w:rPr>
            </w:pPr>
            <w:r w:rsidRPr="00726239">
              <w:rPr>
                <w:rFonts w:ascii="Arial Narrow" w:hAnsi="Arial Narrow"/>
                <w:b/>
                <w:sz w:val="18"/>
                <w:szCs w:val="18"/>
              </w:rPr>
              <w:t>S</w:t>
            </w:r>
          </w:p>
        </w:tc>
      </w:tr>
    </w:tbl>
    <w:p w14:paraId="718F97FC" w14:textId="269C1D07" w:rsidR="00E76DEC" w:rsidRPr="004857C7" w:rsidRDefault="00805AD8" w:rsidP="004857C7">
      <w:pPr>
        <w:spacing w:before="40" w:after="240" w:line="264" w:lineRule="auto"/>
        <w:jc w:val="both"/>
        <w:rPr>
          <w:rFonts w:ascii="Arial Narrow" w:hAnsi="Arial Narrow" w:cs="Arial"/>
          <w:sz w:val="20"/>
          <w:szCs w:val="20"/>
        </w:rPr>
      </w:pPr>
      <w:r w:rsidRPr="004857C7">
        <w:rPr>
          <w:rFonts w:ascii="Arial Narrow" w:hAnsi="Arial Narrow" w:cs="Arial"/>
          <w:sz w:val="20"/>
          <w:szCs w:val="20"/>
        </w:rPr>
        <w:t>* Information on status at mid-term and end of term provided by PMU.</w:t>
      </w:r>
    </w:p>
    <w:p w14:paraId="06F465B8" w14:textId="77777777" w:rsidR="00120D2B" w:rsidRDefault="00120D2B" w:rsidP="00E76DEC">
      <w:pPr>
        <w:rPr>
          <w:rFonts w:ascii="Arial" w:hAnsi="Arial" w:cs="Arial"/>
          <w:sz w:val="20"/>
          <w:szCs w:val="20"/>
        </w:rPr>
        <w:sectPr w:rsidR="00120D2B" w:rsidSect="00623EAF">
          <w:headerReference w:type="default" r:id="rId50"/>
          <w:footerReference w:type="default" r:id="rId51"/>
          <w:pgSz w:w="16838" w:h="11906" w:orient="landscape" w:code="9"/>
          <w:pgMar w:top="1418" w:right="1418" w:bottom="1418" w:left="1418" w:header="709" w:footer="709" w:gutter="0"/>
          <w:cols w:space="708"/>
          <w:docGrid w:linePitch="360"/>
        </w:sectPr>
      </w:pPr>
    </w:p>
    <w:p w14:paraId="7764F55C" w14:textId="48D6AA5C" w:rsidR="00AD0886" w:rsidRDefault="00AD0886" w:rsidP="00AD0886">
      <w:pPr>
        <w:pStyle w:val="Heading1"/>
        <w:tabs>
          <w:tab w:val="center" w:pos="7040"/>
        </w:tabs>
        <w:spacing w:line="264" w:lineRule="auto"/>
        <w:rPr>
          <w:rFonts w:ascii="Arial" w:hAnsi="Arial" w:cs="Arial"/>
          <w:sz w:val="20"/>
          <w:szCs w:val="20"/>
        </w:rPr>
      </w:pPr>
      <w:bookmarkStart w:id="129" w:name="_Toc312268452"/>
      <w:r w:rsidRPr="001A1D99">
        <w:rPr>
          <w:rFonts w:ascii="Arial" w:hAnsi="Arial" w:cs="Arial"/>
          <w:sz w:val="21"/>
          <w:szCs w:val="21"/>
        </w:rPr>
        <w:t xml:space="preserve">Annex </w:t>
      </w:r>
      <w:r>
        <w:rPr>
          <w:rFonts w:ascii="Arial" w:hAnsi="Arial" w:cs="Arial"/>
          <w:sz w:val="21"/>
          <w:szCs w:val="21"/>
        </w:rPr>
        <w:t>8</w:t>
      </w:r>
      <w:r w:rsidRPr="001A1D99">
        <w:rPr>
          <w:rFonts w:ascii="Arial" w:hAnsi="Arial" w:cs="Arial"/>
          <w:sz w:val="21"/>
          <w:szCs w:val="21"/>
        </w:rPr>
        <w:t>:</w:t>
      </w:r>
      <w:r w:rsidRPr="001A1D99">
        <w:rPr>
          <w:rFonts w:ascii="Arial" w:hAnsi="Arial" w:cs="Arial"/>
          <w:sz w:val="21"/>
          <w:szCs w:val="21"/>
        </w:rPr>
        <w:tab/>
      </w:r>
      <w:r>
        <w:rPr>
          <w:rFonts w:ascii="Arial" w:hAnsi="Arial" w:cs="Arial"/>
          <w:sz w:val="21"/>
          <w:szCs w:val="21"/>
        </w:rPr>
        <w:t>Evaluation Questions Matrix</w:t>
      </w:r>
      <w:bookmarkEnd w:id="129"/>
    </w:p>
    <w:tbl>
      <w:tblPr>
        <w:tblW w:w="495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725"/>
        <w:gridCol w:w="226"/>
        <w:gridCol w:w="3562"/>
        <w:gridCol w:w="3111"/>
        <w:gridCol w:w="2767"/>
        <w:gridCol w:w="56"/>
        <w:gridCol w:w="2654"/>
      </w:tblGrid>
      <w:tr w:rsidR="0065544D" w:rsidRPr="004857C7" w14:paraId="2ECC9662" w14:textId="77777777" w:rsidTr="0065544D">
        <w:trPr>
          <w:cantSplit/>
          <w:trHeight w:val="485"/>
          <w:tblHeader/>
        </w:trPr>
        <w:tc>
          <w:tcPr>
            <w:tcW w:w="692" w:type="pct"/>
            <w:gridSpan w:val="2"/>
            <w:tcBorders>
              <w:top w:val="single" w:sz="4" w:space="0" w:color="auto"/>
              <w:left w:val="single" w:sz="4" w:space="0" w:color="auto"/>
              <w:bottom w:val="single" w:sz="4" w:space="0" w:color="auto"/>
              <w:right w:val="single" w:sz="4" w:space="0" w:color="auto"/>
            </w:tcBorders>
            <w:shd w:val="clear" w:color="auto" w:fill="17365D"/>
            <w:vAlign w:val="center"/>
          </w:tcPr>
          <w:p w14:paraId="7725B99D" w14:textId="77777777" w:rsidR="00AD0886" w:rsidRPr="0065544D" w:rsidRDefault="00AD0886" w:rsidP="00323132">
            <w:pPr>
              <w:keepLines/>
              <w:jc w:val="center"/>
              <w:rPr>
                <w:rFonts w:ascii="Arial Narrow" w:hAnsi="Arial Narrow" w:cs="Arial"/>
                <w:b/>
                <w:smallCaps/>
                <w:color w:val="F2F2F2"/>
                <w:sz w:val="20"/>
                <w:szCs w:val="20"/>
                <w:lang w:val="en-US"/>
              </w:rPr>
            </w:pPr>
            <w:r w:rsidRPr="0065544D">
              <w:rPr>
                <w:rFonts w:ascii="Arial Narrow" w:hAnsi="Arial Narrow" w:cs="Arial"/>
                <w:b/>
                <w:smallCaps/>
                <w:color w:val="F2F2F2"/>
                <w:sz w:val="20"/>
                <w:szCs w:val="20"/>
                <w:lang w:val="en-US"/>
              </w:rPr>
              <w:t>Evaluation Criteria /</w:t>
            </w:r>
          </w:p>
          <w:p w14:paraId="7D4EAB27" w14:textId="77777777" w:rsidR="00AD0886" w:rsidRPr="0065544D" w:rsidRDefault="00AD0886" w:rsidP="00323132">
            <w:pPr>
              <w:keepLines/>
              <w:jc w:val="center"/>
              <w:rPr>
                <w:rFonts w:ascii="Arial Narrow" w:hAnsi="Arial Narrow" w:cs="Arial"/>
                <w:b/>
                <w:smallCaps/>
                <w:color w:val="F2F2F2"/>
                <w:sz w:val="20"/>
                <w:szCs w:val="20"/>
                <w:lang w:val="en-US"/>
              </w:rPr>
            </w:pPr>
            <w:r w:rsidRPr="0065544D">
              <w:rPr>
                <w:rFonts w:ascii="Arial Narrow" w:hAnsi="Arial Narrow" w:cs="Arial"/>
                <w:b/>
                <w:smallCaps/>
                <w:color w:val="F2F2F2"/>
                <w:sz w:val="20"/>
                <w:szCs w:val="20"/>
                <w:lang w:val="en-US"/>
              </w:rPr>
              <w:t>Sub-criteria</w:t>
            </w:r>
          </w:p>
        </w:tc>
        <w:tc>
          <w:tcPr>
            <w:tcW w:w="1263" w:type="pct"/>
            <w:tcBorders>
              <w:top w:val="single" w:sz="4" w:space="0" w:color="auto"/>
              <w:left w:val="single" w:sz="4" w:space="0" w:color="auto"/>
              <w:bottom w:val="single" w:sz="4" w:space="0" w:color="auto"/>
              <w:right w:val="single" w:sz="4" w:space="0" w:color="auto"/>
            </w:tcBorders>
            <w:shd w:val="clear" w:color="auto" w:fill="17365D"/>
            <w:vAlign w:val="center"/>
          </w:tcPr>
          <w:p w14:paraId="4E08DF65" w14:textId="77777777" w:rsidR="00AD0886" w:rsidRPr="00E601E7" w:rsidRDefault="00AD0886" w:rsidP="00323132">
            <w:pPr>
              <w:keepLines/>
              <w:jc w:val="center"/>
              <w:rPr>
                <w:rFonts w:ascii="Arial Narrow" w:hAnsi="Arial Narrow" w:cs="Arial"/>
                <w:b/>
                <w:smallCaps/>
                <w:color w:val="F2F2F2"/>
                <w:sz w:val="20"/>
                <w:szCs w:val="20"/>
                <w:lang w:val="en-US"/>
              </w:rPr>
            </w:pPr>
            <w:r w:rsidRPr="00E601E7">
              <w:rPr>
                <w:rFonts w:ascii="Arial Narrow" w:hAnsi="Arial Narrow" w:cs="Arial"/>
                <w:b/>
                <w:smallCaps/>
                <w:color w:val="F2F2F2"/>
                <w:sz w:val="20"/>
                <w:szCs w:val="20"/>
                <w:lang w:val="en-US"/>
              </w:rPr>
              <w:t>Main Questions to be Addressed by the Evaluation</w:t>
            </w:r>
          </w:p>
        </w:tc>
        <w:tc>
          <w:tcPr>
            <w:tcW w:w="1103" w:type="pct"/>
            <w:tcBorders>
              <w:top w:val="single" w:sz="4" w:space="0" w:color="auto"/>
              <w:left w:val="single" w:sz="4" w:space="0" w:color="auto"/>
              <w:bottom w:val="single" w:sz="4" w:space="0" w:color="auto"/>
              <w:right w:val="single" w:sz="4" w:space="0" w:color="auto"/>
            </w:tcBorders>
            <w:shd w:val="clear" w:color="auto" w:fill="17365D"/>
            <w:vAlign w:val="center"/>
          </w:tcPr>
          <w:p w14:paraId="456EF2A5" w14:textId="77777777" w:rsidR="00AD0886" w:rsidRPr="00E601E7" w:rsidRDefault="00AD0886" w:rsidP="00323132">
            <w:pPr>
              <w:keepLines/>
              <w:jc w:val="center"/>
              <w:rPr>
                <w:rFonts w:ascii="Arial Narrow" w:hAnsi="Arial Narrow" w:cs="Arial"/>
                <w:b/>
                <w:smallCaps/>
                <w:color w:val="F2F2F2"/>
                <w:sz w:val="20"/>
                <w:szCs w:val="20"/>
                <w:lang w:val="en-US"/>
              </w:rPr>
            </w:pPr>
            <w:r w:rsidRPr="00E601E7">
              <w:rPr>
                <w:rFonts w:ascii="Arial Narrow" w:hAnsi="Arial Narrow" w:cs="Arial"/>
                <w:b/>
                <w:smallCaps/>
                <w:color w:val="F2F2F2"/>
                <w:sz w:val="20"/>
                <w:szCs w:val="20"/>
                <w:lang w:val="en-US"/>
              </w:rPr>
              <w:t>What to Look For (Indicators)</w:t>
            </w:r>
          </w:p>
        </w:tc>
        <w:tc>
          <w:tcPr>
            <w:tcW w:w="981" w:type="pct"/>
            <w:tcBorders>
              <w:top w:val="single" w:sz="4" w:space="0" w:color="auto"/>
              <w:left w:val="single" w:sz="4" w:space="0" w:color="auto"/>
              <w:bottom w:val="single" w:sz="4" w:space="0" w:color="auto"/>
              <w:right w:val="single" w:sz="4" w:space="0" w:color="auto"/>
            </w:tcBorders>
            <w:shd w:val="clear" w:color="auto" w:fill="17365D"/>
            <w:vAlign w:val="center"/>
          </w:tcPr>
          <w:p w14:paraId="4C5F6C52" w14:textId="77777777" w:rsidR="00AD0886" w:rsidRPr="00E601E7" w:rsidRDefault="00AD0886" w:rsidP="00323132">
            <w:pPr>
              <w:keepLines/>
              <w:jc w:val="center"/>
              <w:rPr>
                <w:rFonts w:ascii="Arial Narrow" w:hAnsi="Arial Narrow" w:cs="Arial"/>
                <w:b/>
                <w:smallCaps/>
                <w:color w:val="F2F2F2"/>
                <w:sz w:val="20"/>
                <w:szCs w:val="20"/>
                <w:lang w:val="en-US"/>
              </w:rPr>
            </w:pPr>
            <w:r w:rsidRPr="00E601E7">
              <w:rPr>
                <w:rFonts w:ascii="Arial Narrow" w:hAnsi="Arial Narrow" w:cs="Arial"/>
                <w:b/>
                <w:smallCaps/>
                <w:color w:val="F2F2F2"/>
                <w:sz w:val="20"/>
                <w:szCs w:val="20"/>
                <w:lang w:val="en-US"/>
              </w:rPr>
              <w:t>Data Sources</w:t>
            </w:r>
          </w:p>
        </w:tc>
        <w:tc>
          <w:tcPr>
            <w:tcW w:w="961" w:type="pct"/>
            <w:gridSpan w:val="2"/>
            <w:tcBorders>
              <w:top w:val="single" w:sz="4" w:space="0" w:color="auto"/>
              <w:left w:val="single" w:sz="4" w:space="0" w:color="auto"/>
              <w:bottom w:val="single" w:sz="4" w:space="0" w:color="auto"/>
              <w:right w:val="single" w:sz="4" w:space="0" w:color="auto"/>
            </w:tcBorders>
            <w:shd w:val="clear" w:color="auto" w:fill="17365D"/>
            <w:vAlign w:val="center"/>
          </w:tcPr>
          <w:p w14:paraId="03CB7177" w14:textId="77777777" w:rsidR="00AD0886" w:rsidRPr="00EB1BEA" w:rsidRDefault="00AD0886" w:rsidP="00323132">
            <w:pPr>
              <w:keepLines/>
              <w:jc w:val="center"/>
              <w:rPr>
                <w:rFonts w:ascii="Arial Narrow" w:hAnsi="Arial Narrow" w:cs="Arial"/>
                <w:b/>
                <w:smallCaps/>
                <w:color w:val="F2F2F2"/>
                <w:sz w:val="20"/>
                <w:szCs w:val="20"/>
                <w:lang w:val="en-US"/>
              </w:rPr>
            </w:pPr>
            <w:r w:rsidRPr="00EB1BEA">
              <w:rPr>
                <w:rFonts w:ascii="Arial Narrow" w:hAnsi="Arial Narrow" w:cs="Arial"/>
                <w:b/>
                <w:smallCaps/>
                <w:color w:val="F2F2F2"/>
                <w:sz w:val="20"/>
                <w:szCs w:val="20"/>
                <w:lang w:val="en-US"/>
              </w:rPr>
              <w:t>Data Collection Methods</w:t>
            </w:r>
          </w:p>
        </w:tc>
      </w:tr>
      <w:tr w:rsidR="00AD0886" w:rsidRPr="004857C7" w14:paraId="3A817201" w14:textId="77777777" w:rsidTr="00323132">
        <w:trPr>
          <w:cantSplit/>
          <w:trHeight w:val="288"/>
        </w:trPr>
        <w:tc>
          <w:tcPr>
            <w:tcW w:w="5000" w:type="pct"/>
            <w:gridSpan w:val="7"/>
            <w:tcBorders>
              <w:top w:val="single" w:sz="4" w:space="0" w:color="auto"/>
              <w:right w:val="single" w:sz="4" w:space="0" w:color="auto"/>
            </w:tcBorders>
            <w:shd w:val="clear" w:color="auto" w:fill="B8CCE4"/>
            <w:vAlign w:val="center"/>
          </w:tcPr>
          <w:p w14:paraId="79B1F142"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RELEVANCE to global, national and local environment and sustainable development priorities</w:t>
            </w:r>
          </w:p>
        </w:tc>
      </w:tr>
      <w:tr w:rsidR="00AD0886" w:rsidRPr="004857C7" w14:paraId="7E0CFBF9" w14:textId="77777777" w:rsidTr="0065544D">
        <w:tc>
          <w:tcPr>
            <w:tcW w:w="612" w:type="pct"/>
          </w:tcPr>
          <w:p w14:paraId="12FF621D"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1. </w:t>
            </w:r>
            <w:r w:rsidRPr="00E601E7">
              <w:rPr>
                <w:rFonts w:ascii="Arial Narrow" w:hAnsi="Arial Narrow" w:cs="Arial"/>
                <w:b/>
                <w:color w:val="000000"/>
                <w:kern w:val="2"/>
                <w:sz w:val="18"/>
                <w:szCs w:val="18"/>
                <w:lang w:val="en-US" w:eastAsia="ja-JP"/>
              </w:rPr>
              <w:t>Alignment of project with GEF global priorities</w:t>
            </w:r>
          </w:p>
        </w:tc>
        <w:tc>
          <w:tcPr>
            <w:tcW w:w="1343" w:type="pct"/>
            <w:gridSpan w:val="2"/>
          </w:tcPr>
          <w:p w14:paraId="6A63AC87" w14:textId="4FA9DBE5" w:rsidR="00AD0886" w:rsidRPr="002D1817" w:rsidRDefault="00AD0886" w:rsidP="002E382B">
            <w:pPr>
              <w:keepLines/>
              <w:numPr>
                <w:ilvl w:val="0"/>
                <w:numId w:val="105"/>
              </w:numPr>
              <w:ind w:left="138" w:hanging="138"/>
              <w:rPr>
                <w:rFonts w:ascii="Arial Narrow" w:hAnsi="Arial Narrow" w:cs="Arial"/>
                <w:sz w:val="18"/>
                <w:szCs w:val="18"/>
                <w:lang w:val="en-US"/>
              </w:rPr>
            </w:pPr>
            <w:r w:rsidRPr="00E601E7">
              <w:rPr>
                <w:rFonts w:ascii="Arial Narrow" w:hAnsi="Arial Narrow" w:cs="Arial"/>
                <w:sz w:val="18"/>
                <w:szCs w:val="18"/>
              </w:rPr>
              <w:t>Is the project in line with the GEF Operational Programme</w:t>
            </w:r>
            <w:r w:rsidR="008F2250" w:rsidRPr="00EB1BEA">
              <w:rPr>
                <w:rFonts w:ascii="Arial Narrow" w:hAnsi="Arial Narrow" w:cs="Arial"/>
                <w:sz w:val="18"/>
                <w:szCs w:val="18"/>
              </w:rPr>
              <w:t xml:space="preserve"> (Sustainable Land Management)</w:t>
            </w:r>
            <w:r w:rsidRPr="002D1817">
              <w:rPr>
                <w:rFonts w:ascii="Arial Narrow" w:hAnsi="Arial Narrow" w:cs="Arial"/>
                <w:sz w:val="18"/>
                <w:szCs w:val="18"/>
              </w:rPr>
              <w:t xml:space="preserve"> and its strategic priorities/ focal area?</w:t>
            </w:r>
          </w:p>
        </w:tc>
        <w:tc>
          <w:tcPr>
            <w:tcW w:w="1103" w:type="pct"/>
          </w:tcPr>
          <w:p w14:paraId="0CDEA784" w14:textId="77777777" w:rsidR="00AD0886" w:rsidRPr="00447BF4" w:rsidRDefault="00AD0886" w:rsidP="00323132">
            <w:pPr>
              <w:keepLines/>
              <w:numPr>
                <w:ilvl w:val="0"/>
                <w:numId w:val="105"/>
              </w:numPr>
              <w:ind w:left="138" w:hanging="138"/>
              <w:rPr>
                <w:rFonts w:ascii="Arial Narrow" w:hAnsi="Arial Narrow" w:cs="Arial"/>
                <w:sz w:val="18"/>
                <w:szCs w:val="18"/>
                <w:lang w:val="en-US"/>
              </w:rPr>
            </w:pPr>
            <w:r w:rsidRPr="00447BF4">
              <w:rPr>
                <w:rFonts w:ascii="Arial Narrow" w:hAnsi="Arial Narrow" w:cs="Arial"/>
                <w:sz w:val="18"/>
                <w:szCs w:val="18"/>
                <w:lang w:val="en-US"/>
              </w:rPr>
              <w:t>Degree of alignment between project outputs and the relevant GEF strategic objectives</w:t>
            </w:r>
          </w:p>
        </w:tc>
        <w:tc>
          <w:tcPr>
            <w:tcW w:w="1001" w:type="pct"/>
            <w:gridSpan w:val="2"/>
          </w:tcPr>
          <w:p w14:paraId="54CD18B7"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857C7">
              <w:rPr>
                <w:rFonts w:ascii="Arial Narrow" w:hAnsi="Arial Narrow" w:cs="Arial"/>
                <w:sz w:val="18"/>
                <w:szCs w:val="18"/>
                <w:lang w:val="en-US"/>
              </w:rPr>
              <w:t>Relevant documents</w:t>
            </w:r>
          </w:p>
          <w:p w14:paraId="5B3A134C"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857C7">
              <w:rPr>
                <w:rFonts w:ascii="Arial Narrow" w:hAnsi="Arial Narrow" w:cs="Arial"/>
                <w:sz w:val="18"/>
                <w:szCs w:val="18"/>
                <w:lang w:val="en-US"/>
              </w:rPr>
              <w:t>UNDP-GEF RTA</w:t>
            </w:r>
          </w:p>
        </w:tc>
        <w:tc>
          <w:tcPr>
            <w:tcW w:w="941" w:type="pct"/>
          </w:tcPr>
          <w:p w14:paraId="5E033D40" w14:textId="77777777" w:rsidR="00AD0886" w:rsidRPr="004857C7" w:rsidRDefault="00AD0886" w:rsidP="00323132">
            <w:pPr>
              <w:keepLines/>
              <w:numPr>
                <w:ilvl w:val="0"/>
                <w:numId w:val="106"/>
              </w:numPr>
              <w:tabs>
                <w:tab w:val="clear" w:pos="227"/>
                <w:tab w:val="num" w:pos="112"/>
              </w:tabs>
              <w:rPr>
                <w:rFonts w:ascii="Arial Narrow" w:hAnsi="Arial Narrow" w:cs="Arial"/>
                <w:sz w:val="18"/>
                <w:szCs w:val="18"/>
                <w:lang w:val="en-US"/>
              </w:rPr>
            </w:pPr>
            <w:r w:rsidRPr="004857C7">
              <w:rPr>
                <w:rFonts w:ascii="Arial Narrow" w:hAnsi="Arial Narrow" w:cs="Arial"/>
                <w:sz w:val="18"/>
                <w:szCs w:val="18"/>
                <w:lang w:val="en-US"/>
              </w:rPr>
              <w:t>Review documents</w:t>
            </w:r>
          </w:p>
          <w:p w14:paraId="3D5196A5" w14:textId="77777777" w:rsidR="00AD0886" w:rsidRPr="004857C7" w:rsidRDefault="00AD0886" w:rsidP="00323132">
            <w:pPr>
              <w:keepLines/>
              <w:numPr>
                <w:ilvl w:val="0"/>
                <w:numId w:val="106"/>
              </w:numPr>
              <w:tabs>
                <w:tab w:val="clear" w:pos="227"/>
                <w:tab w:val="num" w:pos="112"/>
              </w:tabs>
              <w:rPr>
                <w:rFonts w:ascii="Arial Narrow" w:hAnsi="Arial Narrow" w:cs="Arial"/>
                <w:sz w:val="18"/>
                <w:szCs w:val="18"/>
                <w:lang w:val="en-US"/>
              </w:rPr>
            </w:pPr>
            <w:r w:rsidRPr="004857C7">
              <w:rPr>
                <w:rFonts w:ascii="Arial Narrow" w:hAnsi="Arial Narrow" w:cs="Arial"/>
                <w:sz w:val="18"/>
                <w:szCs w:val="18"/>
                <w:lang w:val="en-US"/>
              </w:rPr>
              <w:t>Consult with RTA</w:t>
            </w:r>
          </w:p>
        </w:tc>
      </w:tr>
      <w:tr w:rsidR="00AD0886" w:rsidRPr="004857C7" w14:paraId="6B473C31" w14:textId="77777777" w:rsidTr="0065544D">
        <w:tc>
          <w:tcPr>
            <w:tcW w:w="612" w:type="pct"/>
          </w:tcPr>
          <w:p w14:paraId="532B7CF6"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2. Project design </w:t>
            </w:r>
            <w:r w:rsidRPr="00E601E7">
              <w:rPr>
                <w:rFonts w:ascii="Arial Narrow" w:hAnsi="Arial Narrow" w:cs="Arial"/>
                <w:b/>
                <w:sz w:val="18"/>
                <w:szCs w:val="18"/>
                <w:lang w:val="en-US"/>
              </w:rPr>
              <w:t xml:space="preserve">(SRF) addresses identified threats and barriers </w:t>
            </w:r>
          </w:p>
        </w:tc>
        <w:tc>
          <w:tcPr>
            <w:tcW w:w="1343" w:type="pct"/>
            <w:gridSpan w:val="2"/>
          </w:tcPr>
          <w:p w14:paraId="4665CCCC" w14:textId="77777777" w:rsidR="00AD0886" w:rsidRPr="002D1817" w:rsidRDefault="00AD0886" w:rsidP="00323132">
            <w:pPr>
              <w:keepLines/>
              <w:numPr>
                <w:ilvl w:val="0"/>
                <w:numId w:val="105"/>
              </w:numPr>
              <w:ind w:left="138" w:hanging="138"/>
              <w:rPr>
                <w:rFonts w:ascii="Arial Narrow" w:hAnsi="Arial Narrow" w:cs="Arial"/>
                <w:sz w:val="18"/>
                <w:szCs w:val="18"/>
                <w:lang w:val="en-US"/>
              </w:rPr>
            </w:pPr>
            <w:r w:rsidRPr="00E601E7">
              <w:rPr>
                <w:rFonts w:ascii="Arial Narrow" w:hAnsi="Arial Narrow" w:cs="Arial"/>
                <w:sz w:val="18"/>
                <w:szCs w:val="18"/>
              </w:rPr>
              <w:t>How d</w:t>
            </w:r>
            <w:r w:rsidRPr="00EB1BEA">
              <w:rPr>
                <w:rFonts w:ascii="Arial Narrow" w:hAnsi="Arial Narrow" w:cs="Arial"/>
                <w:sz w:val="18"/>
                <w:szCs w:val="18"/>
              </w:rPr>
              <w:t xml:space="preserve">oes the project reflect the needs of Cambodia at </w:t>
            </w:r>
            <w:r w:rsidRPr="002D1817">
              <w:rPr>
                <w:rFonts w:ascii="Arial Narrow" w:hAnsi="Arial Narrow" w:cs="Arial"/>
                <w:sz w:val="18"/>
                <w:szCs w:val="18"/>
              </w:rPr>
              <w:t xml:space="preserve">national and local (commune and community) levels? </w:t>
            </w:r>
          </w:p>
        </w:tc>
        <w:tc>
          <w:tcPr>
            <w:tcW w:w="1103" w:type="pct"/>
          </w:tcPr>
          <w:p w14:paraId="4A6E895F" w14:textId="77777777" w:rsidR="00AD0886" w:rsidRPr="00447BF4" w:rsidRDefault="00AD0886" w:rsidP="00323132">
            <w:pPr>
              <w:keepLines/>
              <w:numPr>
                <w:ilvl w:val="0"/>
                <w:numId w:val="105"/>
              </w:numPr>
              <w:ind w:left="138" w:hanging="138"/>
              <w:rPr>
                <w:rFonts w:ascii="Arial Narrow" w:hAnsi="Arial Narrow" w:cs="Arial"/>
                <w:sz w:val="18"/>
                <w:szCs w:val="18"/>
                <w:lang w:val="en-US"/>
              </w:rPr>
            </w:pPr>
            <w:r w:rsidRPr="00447BF4">
              <w:rPr>
                <w:rFonts w:ascii="Arial Narrow" w:hAnsi="Arial Narrow" w:cs="Arial"/>
                <w:sz w:val="18"/>
                <w:szCs w:val="18"/>
                <w:lang w:val="en-US"/>
              </w:rPr>
              <w:t>Project design in response to identified threats and barriers clearly reflected in SRF</w:t>
            </w:r>
          </w:p>
        </w:tc>
        <w:tc>
          <w:tcPr>
            <w:tcW w:w="1001" w:type="pct"/>
            <w:gridSpan w:val="2"/>
          </w:tcPr>
          <w:p w14:paraId="0D98E47F"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47BF4">
              <w:rPr>
                <w:rFonts w:ascii="Arial Narrow" w:hAnsi="Arial Narrow" w:cs="Arial"/>
                <w:sz w:val="18"/>
                <w:szCs w:val="18"/>
                <w:lang w:val="en-US"/>
              </w:rPr>
              <w:t xml:space="preserve">Relevant documents, including Project Document and policy provisions (lack of) for community engagement in </w:t>
            </w:r>
            <w:r w:rsidRPr="004857C7">
              <w:rPr>
                <w:rFonts w:ascii="Arial Narrow" w:hAnsi="Arial Narrow" w:cs="Arial"/>
                <w:sz w:val="18"/>
                <w:szCs w:val="18"/>
                <w:lang w:val="en-US"/>
              </w:rPr>
              <w:t>forest and PAs management.</w:t>
            </w:r>
          </w:p>
          <w:p w14:paraId="3D828D97" w14:textId="77777777" w:rsidR="00AD0886" w:rsidRPr="004857C7" w:rsidRDefault="00AD0886" w:rsidP="00323132">
            <w:pPr>
              <w:keepLines/>
              <w:numPr>
                <w:ilvl w:val="0"/>
                <w:numId w:val="105"/>
              </w:numPr>
              <w:ind w:left="138" w:hanging="138"/>
              <w:rPr>
                <w:rFonts w:ascii="Arial Narrow" w:hAnsi="Arial Narrow" w:cs="Arial"/>
                <w:sz w:val="18"/>
                <w:szCs w:val="18"/>
                <w:lang w:val="en-US"/>
              </w:rPr>
            </w:pPr>
            <w:r w:rsidRPr="004857C7">
              <w:rPr>
                <w:rFonts w:ascii="Arial Narrow" w:hAnsi="Arial Narrow" w:cs="Arial"/>
                <w:sz w:val="18"/>
                <w:szCs w:val="18"/>
                <w:lang w:val="en-US"/>
              </w:rPr>
              <w:t>Stakeholders, including project partners</w:t>
            </w:r>
          </w:p>
        </w:tc>
        <w:tc>
          <w:tcPr>
            <w:tcW w:w="941" w:type="pct"/>
            <w:tcBorders>
              <w:right w:val="single" w:sz="4" w:space="0" w:color="auto"/>
            </w:tcBorders>
          </w:tcPr>
          <w:p w14:paraId="547EAF3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1B140D19" w14:textId="77777777" w:rsidR="00AD0886" w:rsidRPr="004857C7" w:rsidRDefault="00AD0886" w:rsidP="00323132">
            <w:pPr>
              <w:keepLines/>
              <w:numPr>
                <w:ilvl w:val="0"/>
                <w:numId w:val="105"/>
              </w:numPr>
              <w:tabs>
                <w:tab w:val="num" w:pos="112"/>
              </w:tabs>
              <w:ind w:left="138" w:hanging="138"/>
              <w:rPr>
                <w:rFonts w:ascii="Arial Narrow" w:hAnsi="Arial Narrow" w:cs="Arial"/>
                <w:sz w:val="18"/>
                <w:szCs w:val="18"/>
                <w:lang w:val="en-US"/>
              </w:rPr>
            </w:pPr>
            <w:r w:rsidRPr="004857C7">
              <w:rPr>
                <w:rFonts w:ascii="Arial Narrow" w:hAnsi="Arial Narrow" w:cs="Arial"/>
                <w:sz w:val="18"/>
                <w:szCs w:val="18"/>
              </w:rPr>
              <w:t>Consult with Project Board members and other stakeholders</w:t>
            </w:r>
          </w:p>
        </w:tc>
      </w:tr>
      <w:tr w:rsidR="00AD0886" w:rsidRPr="004857C7" w14:paraId="079F26E2" w14:textId="77777777" w:rsidTr="00323132">
        <w:trPr>
          <w:cantSplit/>
          <w:trHeight w:val="288"/>
        </w:trPr>
        <w:tc>
          <w:tcPr>
            <w:tcW w:w="5000" w:type="pct"/>
            <w:gridSpan w:val="7"/>
            <w:tcBorders>
              <w:top w:val="single" w:sz="4" w:space="0" w:color="auto"/>
              <w:right w:val="single" w:sz="4" w:space="0" w:color="auto"/>
            </w:tcBorders>
            <w:shd w:val="clear" w:color="auto" w:fill="B8CCE4"/>
            <w:vAlign w:val="center"/>
          </w:tcPr>
          <w:p w14:paraId="26DD01EA"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EFFECTIVENESS – extent towards achieving project outcomes and objective, and overall impact in reducing environmental stre</w:t>
            </w:r>
            <w:r w:rsidRPr="00E601E7">
              <w:rPr>
                <w:rFonts w:ascii="Arial Narrow" w:hAnsi="Arial Narrow" w:cs="Arial"/>
                <w:b/>
                <w:smallCaps/>
                <w:sz w:val="18"/>
                <w:szCs w:val="18"/>
                <w:lang w:val="en-US"/>
              </w:rPr>
              <w:t>ss and/or improving ecological status</w:t>
            </w:r>
          </w:p>
        </w:tc>
      </w:tr>
      <w:tr w:rsidR="00AD0886" w:rsidRPr="004857C7" w14:paraId="3039B095" w14:textId="77777777" w:rsidTr="0065544D">
        <w:tc>
          <w:tcPr>
            <w:tcW w:w="612" w:type="pct"/>
          </w:tcPr>
          <w:p w14:paraId="7FA35A67" w14:textId="77777777" w:rsidR="00AD0886" w:rsidRPr="00EB1BEA"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3. Progress toward</w:t>
            </w:r>
            <w:r w:rsidRPr="00E601E7">
              <w:rPr>
                <w:rFonts w:ascii="Arial Narrow" w:hAnsi="Arial Narrow" w:cs="Arial"/>
                <w:b/>
                <w:sz w:val="18"/>
                <w:szCs w:val="18"/>
                <w:lang w:val="en-US"/>
              </w:rPr>
              <w:t>s achievement of Objective, Outcomes</w:t>
            </w:r>
            <w:r w:rsidRPr="00EB1BEA">
              <w:rPr>
                <w:rFonts w:ascii="Arial Narrow" w:hAnsi="Arial Narrow" w:cs="Arial"/>
                <w:b/>
                <w:sz w:val="18"/>
                <w:szCs w:val="18"/>
                <w:lang w:val="en-US"/>
              </w:rPr>
              <w:t xml:space="preserve"> and significance of impact</w:t>
            </w:r>
          </w:p>
        </w:tc>
        <w:tc>
          <w:tcPr>
            <w:tcW w:w="1343" w:type="pct"/>
            <w:gridSpan w:val="2"/>
          </w:tcPr>
          <w:p w14:paraId="38D02B5D"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To what extent did implementation of project activities meet the planned outcomes and objective?</w:t>
            </w:r>
          </w:p>
          <w:p w14:paraId="251C51B3" w14:textId="77777777" w:rsidR="00AD0886" w:rsidRPr="00447BF4"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What is (likely to be) impact of proje</w:t>
            </w:r>
            <w:r w:rsidRPr="00447BF4">
              <w:rPr>
                <w:rFonts w:ascii="Arial Narrow" w:hAnsi="Arial Narrow" w:cs="Arial"/>
                <w:sz w:val="18"/>
                <w:szCs w:val="18"/>
              </w:rPr>
              <w:t xml:space="preserve">ct on ecological status of biodiversity (and sustainable livelihoods) </w:t>
            </w:r>
          </w:p>
        </w:tc>
        <w:tc>
          <w:tcPr>
            <w:tcW w:w="1103" w:type="pct"/>
          </w:tcPr>
          <w:p w14:paraId="4A76FB5F"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Extent of achievement of targets specified in SRF in accordance with SMART indicators</w:t>
            </w:r>
          </w:p>
          <w:p w14:paraId="51963FF5"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 xml:space="preserve">Results (quantitative and qualitative) of pilot studies and individual HH case studies </w:t>
            </w:r>
          </w:p>
        </w:tc>
        <w:tc>
          <w:tcPr>
            <w:tcW w:w="1001" w:type="pct"/>
            <w:gridSpan w:val="2"/>
          </w:tcPr>
          <w:p w14:paraId="0C2068AF"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PIRs</w:t>
            </w:r>
          </w:p>
          <w:p w14:paraId="525CAA69"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Service Providers’ annual reports</w:t>
            </w:r>
          </w:p>
          <w:p w14:paraId="480257C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MTR and Management Responses</w:t>
            </w:r>
          </w:p>
          <w:p w14:paraId="1CED909C"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Beneficiaries: line ministries, communities</w:t>
            </w:r>
          </w:p>
          <w:p w14:paraId="60D1700F"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 Capacity Development scorecard</w:t>
            </w:r>
          </w:p>
        </w:tc>
        <w:tc>
          <w:tcPr>
            <w:tcW w:w="941" w:type="pct"/>
            <w:tcBorders>
              <w:right w:val="single" w:sz="4" w:space="0" w:color="auto"/>
            </w:tcBorders>
          </w:tcPr>
          <w:p w14:paraId="5DC4E2EA"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6542015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in the full range of stakeholders (Project Board, line ministries and their provincial agencies, communes, CF and CPA committee members, other villagers</w:t>
            </w:r>
          </w:p>
        </w:tc>
      </w:tr>
      <w:tr w:rsidR="00AD0886" w:rsidRPr="004857C7" w14:paraId="7419224E" w14:textId="77777777" w:rsidTr="00323132">
        <w:trPr>
          <w:cantSplit/>
          <w:trHeight w:val="288"/>
        </w:trPr>
        <w:tc>
          <w:tcPr>
            <w:tcW w:w="5000" w:type="pct"/>
            <w:gridSpan w:val="7"/>
            <w:tcBorders>
              <w:right w:val="single" w:sz="4" w:space="0" w:color="auto"/>
            </w:tcBorders>
            <w:shd w:val="clear" w:color="auto" w:fill="B8CCE4"/>
            <w:vAlign w:val="center"/>
          </w:tcPr>
          <w:p w14:paraId="30381F65"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EFFICIENCY of implememtation, in line with international and national norms and standards</w:t>
            </w:r>
          </w:p>
        </w:tc>
      </w:tr>
      <w:tr w:rsidR="00AD0886" w:rsidRPr="004857C7" w14:paraId="01CBF7D2" w14:textId="77777777" w:rsidTr="0065544D">
        <w:tc>
          <w:tcPr>
            <w:tcW w:w="612" w:type="pct"/>
          </w:tcPr>
          <w:p w14:paraId="03460885"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4. </w:t>
            </w:r>
            <w:r w:rsidRPr="00E601E7">
              <w:rPr>
                <w:rFonts w:ascii="Arial Narrow" w:hAnsi="Arial Narrow" w:cs="Arial"/>
                <w:b/>
                <w:sz w:val="18"/>
                <w:szCs w:val="18"/>
                <w:lang w:val="en-US"/>
              </w:rPr>
              <w:t>Execution efficiency</w:t>
            </w:r>
          </w:p>
        </w:tc>
        <w:tc>
          <w:tcPr>
            <w:tcW w:w="1343" w:type="pct"/>
            <w:gridSpan w:val="2"/>
          </w:tcPr>
          <w:p w14:paraId="30C1854C"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To what extent has the EA enabled the project to meet its SRF targets on ti</w:t>
            </w:r>
            <w:r w:rsidRPr="00EB1BEA">
              <w:rPr>
                <w:rFonts w:ascii="Arial Narrow" w:hAnsi="Arial Narrow" w:cs="Arial"/>
                <w:sz w:val="18"/>
                <w:szCs w:val="18"/>
              </w:rPr>
              <w:t>me and within budget.</w:t>
            </w:r>
          </w:p>
          <w:p w14:paraId="0B238A2F"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What have been the key challenges to efficient execution and to what extent have these been addressed through adaptive management?</w:t>
            </w:r>
          </w:p>
        </w:tc>
        <w:tc>
          <w:tcPr>
            <w:tcW w:w="1103" w:type="pct"/>
          </w:tcPr>
          <w:p w14:paraId="6D78E1D2"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Project extensions, cost over-runs</w:t>
            </w:r>
          </w:p>
          <w:p w14:paraId="517C30B2"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Risk management strategy</w:t>
            </w:r>
          </w:p>
          <w:p w14:paraId="2464FCCD" w14:textId="77777777" w:rsidR="00AD0886" w:rsidRPr="004857C7"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Accountability and ownership amon</w:t>
            </w:r>
            <w:r w:rsidRPr="004857C7">
              <w:rPr>
                <w:rFonts w:ascii="Arial Narrow" w:hAnsi="Arial Narrow" w:cs="Arial"/>
                <w:sz w:val="18"/>
                <w:szCs w:val="18"/>
              </w:rPr>
              <w:t>g partners</w:t>
            </w:r>
          </w:p>
        </w:tc>
        <w:tc>
          <w:tcPr>
            <w:tcW w:w="1001" w:type="pct"/>
            <w:gridSpan w:val="2"/>
          </w:tcPr>
          <w:p w14:paraId="5142F9AC"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Project Board minutes</w:t>
            </w:r>
          </w:p>
          <w:p w14:paraId="117113FA"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 Capacity Development scorecard</w:t>
            </w:r>
          </w:p>
          <w:p w14:paraId="3A182527"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Other sources as listed below for IA</w:t>
            </w:r>
          </w:p>
        </w:tc>
        <w:tc>
          <w:tcPr>
            <w:tcW w:w="941" w:type="pct"/>
            <w:tcBorders>
              <w:right w:val="single" w:sz="4" w:space="0" w:color="auto"/>
            </w:tcBorders>
          </w:tcPr>
          <w:p w14:paraId="4B56200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4216DA9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with Project Board (includes UNDP)</w:t>
            </w:r>
          </w:p>
        </w:tc>
      </w:tr>
      <w:tr w:rsidR="00AD0886" w:rsidRPr="004857C7" w14:paraId="348FBED8" w14:textId="77777777" w:rsidTr="0065544D">
        <w:tc>
          <w:tcPr>
            <w:tcW w:w="612" w:type="pct"/>
          </w:tcPr>
          <w:p w14:paraId="08EEF288"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5. </w:t>
            </w:r>
            <w:r w:rsidRPr="00E601E7">
              <w:rPr>
                <w:rFonts w:ascii="Arial Narrow" w:hAnsi="Arial Narrow" w:cs="Arial"/>
                <w:b/>
                <w:sz w:val="18"/>
                <w:szCs w:val="18"/>
                <w:lang w:val="en-US"/>
              </w:rPr>
              <w:t>Implementation efficiency</w:t>
            </w:r>
          </w:p>
        </w:tc>
        <w:tc>
          <w:tcPr>
            <w:tcW w:w="1343" w:type="pct"/>
            <w:gridSpan w:val="2"/>
          </w:tcPr>
          <w:p w14:paraId="51DB0A93"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 xml:space="preserve">To what extent has the IA implemented the project in line with the annual work plan and </w:t>
            </w:r>
            <w:r w:rsidRPr="00EB1BEA">
              <w:rPr>
                <w:rFonts w:ascii="Arial Narrow" w:hAnsi="Arial Narrow" w:cs="Arial"/>
                <w:sz w:val="18"/>
                <w:szCs w:val="18"/>
              </w:rPr>
              <w:t>met its SRF targets on time and within budget.</w:t>
            </w:r>
          </w:p>
          <w:p w14:paraId="5B317897"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What have been the key challenges to efficient implementation and to what extent have these been addressed through adaptive management?</w:t>
            </w:r>
          </w:p>
          <w:p w14:paraId="13EC298D"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How have risks been avoided or mitigated?</w:t>
            </w:r>
          </w:p>
        </w:tc>
        <w:tc>
          <w:tcPr>
            <w:tcW w:w="1103" w:type="pct"/>
          </w:tcPr>
          <w:p w14:paraId="6602C0E4"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Annual work plan</w:t>
            </w:r>
          </w:p>
          <w:p w14:paraId="12AECD49"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Rate of disbursement and liquidation of project funds</w:t>
            </w:r>
          </w:p>
          <w:p w14:paraId="570636EB"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Timeliness of procurement; capacity and commitment of service providers</w:t>
            </w:r>
          </w:p>
          <w:p w14:paraId="2475C790"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 xml:space="preserve">Coordinating mechansisms at national and provincial levels </w:t>
            </w:r>
          </w:p>
        </w:tc>
        <w:tc>
          <w:tcPr>
            <w:tcW w:w="1001" w:type="pct"/>
            <w:gridSpan w:val="2"/>
          </w:tcPr>
          <w:p w14:paraId="5575B242"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ProDoc, PIRs, Annual Work Plans</w:t>
            </w:r>
          </w:p>
          <w:p w14:paraId="1F446ABD"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 CO, PMU, FA</w:t>
            </w:r>
          </w:p>
          <w:p w14:paraId="1EBFA98E"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Service providers</w:t>
            </w:r>
          </w:p>
          <w:p w14:paraId="39D87EB5"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UNDP/GEF RTA</w:t>
            </w:r>
          </w:p>
        </w:tc>
        <w:tc>
          <w:tcPr>
            <w:tcW w:w="941" w:type="pct"/>
          </w:tcPr>
          <w:p w14:paraId="4181C297"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2A12F6B8"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with PMU, UNDP project advisors, FA, service providers, RTA</w:t>
            </w:r>
          </w:p>
        </w:tc>
      </w:tr>
      <w:tr w:rsidR="00AD0886" w:rsidRPr="004857C7" w14:paraId="5779888D" w14:textId="77777777" w:rsidTr="00323132">
        <w:trPr>
          <w:cantSplit/>
          <w:trHeight w:val="288"/>
        </w:trPr>
        <w:tc>
          <w:tcPr>
            <w:tcW w:w="5000" w:type="pct"/>
            <w:gridSpan w:val="7"/>
            <w:tcBorders>
              <w:right w:val="single" w:sz="4" w:space="0" w:color="auto"/>
            </w:tcBorders>
            <w:shd w:val="clear" w:color="auto" w:fill="B8CCE4"/>
            <w:vAlign w:val="center"/>
          </w:tcPr>
          <w:p w14:paraId="099941AF" w14:textId="77777777" w:rsidR="00AD0886" w:rsidRPr="00E601E7" w:rsidRDefault="00AD0886" w:rsidP="00323132">
            <w:pPr>
              <w:keepLines/>
              <w:rPr>
                <w:rFonts w:ascii="Arial Narrow" w:hAnsi="Arial Narrow" w:cs="Arial"/>
                <w:sz w:val="18"/>
                <w:szCs w:val="18"/>
                <w:lang w:val="en-US"/>
              </w:rPr>
            </w:pPr>
            <w:r w:rsidRPr="0065544D">
              <w:rPr>
                <w:rFonts w:ascii="Arial Narrow" w:hAnsi="Arial Narrow" w:cs="Arial"/>
                <w:b/>
                <w:smallCaps/>
                <w:sz w:val="18"/>
                <w:szCs w:val="18"/>
                <w:lang w:val="en-US"/>
              </w:rPr>
              <w:t>SUSTAINABILITY – likelihood of financial, institutional, socio-economic and/or environmental risks to sustaining long-term project benefits</w:t>
            </w:r>
          </w:p>
        </w:tc>
      </w:tr>
      <w:tr w:rsidR="00AD0886" w:rsidRPr="004857C7" w14:paraId="09BB87AC" w14:textId="77777777" w:rsidTr="0065544D">
        <w:tc>
          <w:tcPr>
            <w:tcW w:w="612" w:type="pct"/>
          </w:tcPr>
          <w:p w14:paraId="6C7868FB" w14:textId="77777777" w:rsidR="00AD0886" w:rsidRPr="00E601E7"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 xml:space="preserve">6. </w:t>
            </w:r>
            <w:r w:rsidRPr="00E601E7">
              <w:rPr>
                <w:rFonts w:ascii="Arial Narrow" w:hAnsi="Arial Narrow" w:cs="Arial"/>
                <w:b/>
                <w:sz w:val="18"/>
                <w:szCs w:val="18"/>
                <w:lang w:val="en-US"/>
              </w:rPr>
              <w:t>Design for Sustainability</w:t>
            </w:r>
          </w:p>
        </w:tc>
        <w:tc>
          <w:tcPr>
            <w:tcW w:w="1343" w:type="pct"/>
            <w:gridSpan w:val="2"/>
          </w:tcPr>
          <w:p w14:paraId="62604444"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 xml:space="preserve">Were interventions designed to have sustainable results that take into account </w:t>
            </w:r>
            <w:r w:rsidRPr="00EB1BEA">
              <w:rPr>
                <w:rFonts w:ascii="Arial Narrow" w:hAnsi="Arial Narrow" w:cs="Arial"/>
                <w:sz w:val="18"/>
                <w:szCs w:val="18"/>
              </w:rPr>
              <w:t>identifiable risks, and did they include an exit strategy?</w:t>
            </w:r>
          </w:p>
        </w:tc>
        <w:tc>
          <w:tcPr>
            <w:tcW w:w="1103" w:type="pct"/>
            <w:vMerge w:val="restart"/>
          </w:tcPr>
          <w:p w14:paraId="2227D1E0"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Sustainability Plan/Exit Strategy</w:t>
            </w:r>
          </w:p>
          <w:p w14:paraId="6CAB4ACD" w14:textId="77777777" w:rsidR="00AD0886" w:rsidRPr="002D1817" w:rsidRDefault="00AD0886" w:rsidP="00323132">
            <w:pPr>
              <w:keepLines/>
              <w:numPr>
                <w:ilvl w:val="0"/>
                <w:numId w:val="105"/>
              </w:numPr>
              <w:ind w:left="138" w:hanging="138"/>
              <w:rPr>
                <w:rFonts w:ascii="Arial Narrow" w:hAnsi="Arial Narrow" w:cs="Arial"/>
                <w:sz w:val="18"/>
                <w:szCs w:val="18"/>
              </w:rPr>
            </w:pPr>
            <w:r w:rsidRPr="002D1817">
              <w:rPr>
                <w:rFonts w:ascii="Arial Narrow" w:hAnsi="Arial Narrow" w:cs="Arial"/>
                <w:sz w:val="18"/>
                <w:szCs w:val="18"/>
              </w:rPr>
              <w:t>SRF and changes arising from MTR</w:t>
            </w:r>
          </w:p>
          <w:p w14:paraId="02617ECE" w14:textId="77777777" w:rsidR="00AD0886" w:rsidRPr="00447BF4" w:rsidRDefault="00AD0886" w:rsidP="00323132">
            <w:pPr>
              <w:keepLines/>
              <w:numPr>
                <w:ilvl w:val="0"/>
                <w:numId w:val="105"/>
              </w:numPr>
              <w:ind w:left="138" w:hanging="138"/>
              <w:rPr>
                <w:rFonts w:ascii="Arial Narrow" w:hAnsi="Arial Narrow" w:cs="Arial"/>
                <w:sz w:val="18"/>
                <w:szCs w:val="18"/>
              </w:rPr>
            </w:pPr>
            <w:r w:rsidRPr="00447BF4">
              <w:rPr>
                <w:rFonts w:ascii="Arial Narrow" w:hAnsi="Arial Narrow" w:cs="Arial"/>
                <w:sz w:val="18"/>
                <w:szCs w:val="18"/>
              </w:rPr>
              <w:t>Examples of adaptive management</w:t>
            </w:r>
          </w:p>
          <w:p w14:paraId="714A60B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Arrangements in place for the transition</w:t>
            </w:r>
          </w:p>
        </w:tc>
        <w:tc>
          <w:tcPr>
            <w:tcW w:w="1001" w:type="pct"/>
            <w:gridSpan w:val="2"/>
            <w:vMerge w:val="restart"/>
          </w:tcPr>
          <w:p w14:paraId="4D6CB840"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ProDoc and project design (SRF)</w:t>
            </w:r>
          </w:p>
          <w:p w14:paraId="5EE55E84"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PIRs</w:t>
            </w:r>
          </w:p>
          <w:p w14:paraId="2067E40B"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MTR</w:t>
            </w:r>
          </w:p>
          <w:p w14:paraId="4CA437A9"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Project Board, PMU</w:t>
            </w:r>
          </w:p>
          <w:p w14:paraId="52F83B0A"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Service providers</w:t>
            </w:r>
          </w:p>
          <w:p w14:paraId="17FDD703"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Prospective heirs</w:t>
            </w:r>
          </w:p>
        </w:tc>
        <w:tc>
          <w:tcPr>
            <w:tcW w:w="941" w:type="pct"/>
            <w:tcBorders>
              <w:right w:val="single" w:sz="4" w:space="0" w:color="auto"/>
            </w:tcBorders>
          </w:tcPr>
          <w:p w14:paraId="002E428B"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tc>
      </w:tr>
      <w:tr w:rsidR="00AD0886" w:rsidRPr="004857C7" w14:paraId="34AB4078" w14:textId="77777777" w:rsidTr="0065544D">
        <w:tc>
          <w:tcPr>
            <w:tcW w:w="612" w:type="pct"/>
          </w:tcPr>
          <w:p w14:paraId="7A50754C" w14:textId="77777777" w:rsidR="00AD0886" w:rsidRPr="0065544D"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7. Issues at implementation and corrective measures</w:t>
            </w:r>
          </w:p>
        </w:tc>
        <w:tc>
          <w:tcPr>
            <w:tcW w:w="1343" w:type="pct"/>
            <w:gridSpan w:val="2"/>
          </w:tcPr>
          <w:p w14:paraId="7BB0EC71" w14:textId="77777777" w:rsidR="00AD0886" w:rsidRPr="00EB1BEA"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What issues emerged during implementation as threats</w:t>
            </w:r>
            <w:r w:rsidRPr="00EB1BEA">
              <w:rPr>
                <w:rFonts w:ascii="Arial Narrow" w:hAnsi="Arial Narrow" w:cs="Arial"/>
                <w:sz w:val="18"/>
                <w:szCs w:val="18"/>
              </w:rPr>
              <w:t xml:space="preserve"> to sustainability and how were they addressed?</w:t>
            </w:r>
          </w:p>
        </w:tc>
        <w:tc>
          <w:tcPr>
            <w:tcW w:w="1103" w:type="pct"/>
            <w:vMerge/>
          </w:tcPr>
          <w:p w14:paraId="4D6BA81B"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1001" w:type="pct"/>
            <w:gridSpan w:val="2"/>
            <w:vMerge/>
          </w:tcPr>
          <w:p w14:paraId="361CF3CB"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941" w:type="pct"/>
            <w:vMerge w:val="restart"/>
          </w:tcPr>
          <w:p w14:paraId="0FC18060"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Review documents</w:t>
            </w:r>
          </w:p>
          <w:p w14:paraId="0D669D3F" w14:textId="77777777" w:rsidR="00AD0886" w:rsidRPr="004857C7" w:rsidRDefault="00AD0886" w:rsidP="00323132">
            <w:pPr>
              <w:keepLines/>
              <w:numPr>
                <w:ilvl w:val="0"/>
                <w:numId w:val="105"/>
              </w:numPr>
              <w:ind w:left="138" w:hanging="138"/>
              <w:rPr>
                <w:rFonts w:ascii="Arial Narrow" w:hAnsi="Arial Narrow" w:cs="Arial"/>
                <w:sz w:val="18"/>
                <w:szCs w:val="18"/>
              </w:rPr>
            </w:pPr>
            <w:r w:rsidRPr="004857C7">
              <w:rPr>
                <w:rFonts w:ascii="Arial Narrow" w:hAnsi="Arial Narrow" w:cs="Arial"/>
                <w:sz w:val="18"/>
                <w:szCs w:val="18"/>
              </w:rPr>
              <w:t>Consultations with Project Board, Project Manager, PMU, service providers, RTA, ‘inheriting’ parties</w:t>
            </w:r>
          </w:p>
        </w:tc>
      </w:tr>
      <w:tr w:rsidR="00AD0886" w:rsidRPr="004857C7" w14:paraId="2C626DB7" w14:textId="77777777" w:rsidTr="0065544D">
        <w:tc>
          <w:tcPr>
            <w:tcW w:w="612" w:type="pct"/>
          </w:tcPr>
          <w:p w14:paraId="28D5197B" w14:textId="77777777" w:rsidR="00AD0886" w:rsidRPr="0065544D" w:rsidRDefault="00AD0886" w:rsidP="00323132">
            <w:pPr>
              <w:keepLines/>
              <w:rPr>
                <w:rFonts w:ascii="Arial Narrow" w:hAnsi="Arial Narrow" w:cs="Arial"/>
                <w:b/>
                <w:sz w:val="18"/>
                <w:szCs w:val="18"/>
                <w:lang w:val="en-US"/>
              </w:rPr>
            </w:pPr>
            <w:r w:rsidRPr="0065544D">
              <w:rPr>
                <w:rFonts w:ascii="Arial Narrow" w:hAnsi="Arial Narrow" w:cs="Arial"/>
                <w:b/>
                <w:sz w:val="18"/>
                <w:szCs w:val="18"/>
                <w:lang w:val="en-US"/>
              </w:rPr>
              <w:t>8. Sustainability strategy</w:t>
            </w:r>
          </w:p>
        </w:tc>
        <w:tc>
          <w:tcPr>
            <w:tcW w:w="1343" w:type="pct"/>
            <w:gridSpan w:val="2"/>
          </w:tcPr>
          <w:p w14:paraId="123F4E04" w14:textId="77777777" w:rsidR="00AD0886" w:rsidRPr="00E601E7" w:rsidRDefault="00AD0886" w:rsidP="00323132">
            <w:pPr>
              <w:keepLines/>
              <w:numPr>
                <w:ilvl w:val="0"/>
                <w:numId w:val="105"/>
              </w:numPr>
              <w:ind w:left="138" w:hanging="138"/>
              <w:rPr>
                <w:rFonts w:ascii="Arial Narrow" w:hAnsi="Arial Narrow" w:cs="Arial"/>
                <w:sz w:val="18"/>
                <w:szCs w:val="18"/>
              </w:rPr>
            </w:pPr>
            <w:r w:rsidRPr="00E601E7">
              <w:rPr>
                <w:rFonts w:ascii="Arial Narrow" w:hAnsi="Arial Narrow" w:cs="Arial"/>
                <w:sz w:val="18"/>
                <w:szCs w:val="18"/>
              </w:rPr>
              <w:t>Have heirs to the project been identified and prepared?</w:t>
            </w:r>
          </w:p>
        </w:tc>
        <w:tc>
          <w:tcPr>
            <w:tcW w:w="1103" w:type="pct"/>
            <w:vMerge/>
          </w:tcPr>
          <w:p w14:paraId="21A0AA20"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1001" w:type="pct"/>
            <w:gridSpan w:val="2"/>
            <w:vMerge/>
          </w:tcPr>
          <w:p w14:paraId="2BAB49B8" w14:textId="77777777" w:rsidR="00AD0886" w:rsidRPr="004857C7" w:rsidRDefault="00AD0886" w:rsidP="00323132">
            <w:pPr>
              <w:keepLines/>
              <w:numPr>
                <w:ilvl w:val="0"/>
                <w:numId w:val="105"/>
              </w:numPr>
              <w:ind w:left="138" w:hanging="138"/>
              <w:rPr>
                <w:rFonts w:ascii="Arial Narrow" w:hAnsi="Arial Narrow" w:cs="Arial"/>
                <w:sz w:val="18"/>
                <w:szCs w:val="18"/>
              </w:rPr>
            </w:pPr>
          </w:p>
        </w:tc>
        <w:tc>
          <w:tcPr>
            <w:tcW w:w="941" w:type="pct"/>
            <w:vMerge/>
          </w:tcPr>
          <w:p w14:paraId="6537E53E" w14:textId="77777777" w:rsidR="00AD0886" w:rsidRPr="004857C7" w:rsidRDefault="00AD0886" w:rsidP="00323132">
            <w:pPr>
              <w:keepLines/>
              <w:ind w:left="360"/>
              <w:rPr>
                <w:rFonts w:ascii="Arial Narrow" w:hAnsi="Arial Narrow" w:cs="Arial"/>
                <w:sz w:val="18"/>
                <w:szCs w:val="18"/>
              </w:rPr>
            </w:pPr>
          </w:p>
        </w:tc>
      </w:tr>
    </w:tbl>
    <w:p w14:paraId="68EF099A" w14:textId="77777777" w:rsidR="00120D2B" w:rsidRDefault="00120D2B" w:rsidP="00E76DEC">
      <w:pPr>
        <w:rPr>
          <w:rFonts w:ascii="Arial" w:hAnsi="Arial" w:cs="Arial"/>
          <w:sz w:val="20"/>
          <w:szCs w:val="20"/>
        </w:rPr>
      </w:pPr>
    </w:p>
    <w:p w14:paraId="466D00C2" w14:textId="77777777" w:rsidR="00120D2B" w:rsidRDefault="00120D2B" w:rsidP="00E76DEC">
      <w:pPr>
        <w:rPr>
          <w:rFonts w:ascii="Arial" w:hAnsi="Arial" w:cs="Arial"/>
          <w:sz w:val="20"/>
          <w:szCs w:val="20"/>
        </w:rPr>
      </w:pPr>
    </w:p>
    <w:p w14:paraId="7D6F65AC" w14:textId="77777777" w:rsidR="00234955" w:rsidRDefault="00234955" w:rsidP="00E76DEC">
      <w:pPr>
        <w:rPr>
          <w:rFonts w:ascii="Arial" w:hAnsi="Arial" w:cs="Arial"/>
          <w:sz w:val="20"/>
          <w:szCs w:val="20"/>
        </w:rPr>
        <w:sectPr w:rsidR="00234955" w:rsidSect="00623EAF">
          <w:headerReference w:type="default" r:id="rId52"/>
          <w:pgSz w:w="16838" w:h="11906" w:orient="landscape" w:code="9"/>
          <w:pgMar w:top="1418" w:right="1418" w:bottom="1418" w:left="1418" w:header="709" w:footer="709" w:gutter="0"/>
          <w:cols w:space="708"/>
          <w:docGrid w:linePitch="360"/>
        </w:sectPr>
      </w:pPr>
    </w:p>
    <w:p w14:paraId="2E2636DB" w14:textId="3973C6D7" w:rsidR="00234955" w:rsidRDefault="00234955" w:rsidP="00234955">
      <w:pPr>
        <w:pStyle w:val="Heading1"/>
        <w:tabs>
          <w:tab w:val="center" w:pos="7040"/>
        </w:tabs>
        <w:spacing w:line="264" w:lineRule="auto"/>
        <w:rPr>
          <w:rFonts w:ascii="Arial" w:hAnsi="Arial" w:cs="Arial"/>
          <w:sz w:val="20"/>
          <w:szCs w:val="20"/>
        </w:rPr>
      </w:pPr>
      <w:bookmarkStart w:id="130" w:name="_Toc312268453"/>
      <w:r w:rsidRPr="001A1D99">
        <w:rPr>
          <w:rFonts w:ascii="Arial" w:hAnsi="Arial" w:cs="Arial"/>
          <w:sz w:val="21"/>
          <w:szCs w:val="21"/>
        </w:rPr>
        <w:t xml:space="preserve">Annex </w:t>
      </w:r>
      <w:r w:rsidR="00120D2B">
        <w:rPr>
          <w:rFonts w:ascii="Arial" w:hAnsi="Arial" w:cs="Arial"/>
          <w:sz w:val="21"/>
          <w:szCs w:val="21"/>
        </w:rPr>
        <w:t>9</w:t>
      </w:r>
      <w:r w:rsidRPr="001A1D99">
        <w:rPr>
          <w:rFonts w:ascii="Arial" w:hAnsi="Arial" w:cs="Arial"/>
          <w:sz w:val="21"/>
          <w:szCs w:val="21"/>
        </w:rPr>
        <w:t>:</w:t>
      </w:r>
      <w:r w:rsidRPr="001A1D99">
        <w:rPr>
          <w:rFonts w:ascii="Arial" w:hAnsi="Arial" w:cs="Arial"/>
          <w:sz w:val="21"/>
          <w:szCs w:val="21"/>
        </w:rPr>
        <w:tab/>
      </w:r>
      <w:r>
        <w:rPr>
          <w:rFonts w:ascii="Arial" w:hAnsi="Arial" w:cs="Arial"/>
          <w:sz w:val="21"/>
          <w:szCs w:val="21"/>
        </w:rPr>
        <w:t>SFM Development Capacity Scorecard</w:t>
      </w:r>
      <w:bookmarkEnd w:id="130"/>
    </w:p>
    <w:p w14:paraId="4E40F157" w14:textId="4F7DBF30" w:rsidR="00234955" w:rsidRDefault="00234955" w:rsidP="00E76DEC">
      <w:pPr>
        <w:rPr>
          <w:rFonts w:ascii="Arial" w:hAnsi="Arial" w:cs="Arial"/>
          <w:sz w:val="20"/>
          <w:szCs w:val="20"/>
        </w:rPr>
      </w:pPr>
      <w:r>
        <w:rPr>
          <w:rFonts w:ascii="Arial" w:hAnsi="Arial" w:cs="Arial"/>
          <w:sz w:val="20"/>
          <w:szCs w:val="20"/>
        </w:rPr>
        <w:t xml:space="preserve">Performance of the capacity building provided by RECOFTC to government partners under the SFM project was assessed by an </w:t>
      </w:r>
      <w:r w:rsidR="00454556">
        <w:rPr>
          <w:rFonts w:ascii="Arial" w:hAnsi="Arial" w:cs="Arial"/>
          <w:sz w:val="20"/>
          <w:szCs w:val="20"/>
        </w:rPr>
        <w:t>external</w:t>
      </w:r>
      <w:r>
        <w:rPr>
          <w:rFonts w:ascii="Arial" w:hAnsi="Arial" w:cs="Arial"/>
          <w:sz w:val="20"/>
          <w:szCs w:val="20"/>
        </w:rPr>
        <w:t xml:space="preserve"> evaluator at the end </w:t>
      </w:r>
      <w:r w:rsidR="00454556">
        <w:rPr>
          <w:rFonts w:ascii="Arial" w:hAnsi="Arial" w:cs="Arial"/>
          <w:sz w:val="20"/>
          <w:szCs w:val="20"/>
        </w:rPr>
        <w:t xml:space="preserve">in the penultimate month </w:t>
      </w:r>
      <w:r>
        <w:rPr>
          <w:rFonts w:ascii="Arial" w:hAnsi="Arial" w:cs="Arial"/>
          <w:sz w:val="20"/>
          <w:szCs w:val="20"/>
        </w:rPr>
        <w:t>of implementation</w:t>
      </w:r>
      <w:r w:rsidR="00454556">
        <w:rPr>
          <w:rFonts w:ascii="Arial" w:hAnsi="Arial" w:cs="Arial"/>
          <w:sz w:val="20"/>
          <w:szCs w:val="20"/>
        </w:rPr>
        <w:t xml:space="preserve">. The same UNDP scorecard for SFM capacity development, with criteria for 14 Strategic Areas of Support, was used as </w:t>
      </w:r>
      <w:r w:rsidR="00386971">
        <w:rPr>
          <w:rFonts w:ascii="Arial" w:hAnsi="Arial" w:cs="Arial"/>
          <w:sz w:val="20"/>
          <w:szCs w:val="20"/>
        </w:rPr>
        <w:t>at onset of the project and at mid-term.</w:t>
      </w:r>
      <w:r w:rsidR="00454556">
        <w:rPr>
          <w:rFonts w:ascii="Arial" w:hAnsi="Arial" w:cs="Arial"/>
          <w:sz w:val="20"/>
          <w:szCs w:val="20"/>
        </w:rPr>
        <w:t xml:space="preserve"> The assessment was carried out in a participatory manner, whereby subnational and project staff in each of the four provinces undertook a self-assessment facilitated by the </w:t>
      </w:r>
      <w:r w:rsidR="00454556" w:rsidRPr="00454556">
        <w:rPr>
          <w:rFonts w:ascii="Arial" w:hAnsi="Arial" w:cs="Arial"/>
          <w:sz w:val="20"/>
          <w:szCs w:val="20"/>
        </w:rPr>
        <w:t>consultant. The overall score for the four provinces was derived from the aver</w:t>
      </w:r>
      <w:r w:rsidR="00386971">
        <w:rPr>
          <w:rFonts w:ascii="Arial" w:hAnsi="Arial" w:cs="Arial"/>
          <w:sz w:val="20"/>
          <w:szCs w:val="20"/>
        </w:rPr>
        <w:t xml:space="preserve">age of the scores generated in the self-assessment, </w:t>
      </w:r>
      <w:r w:rsidR="00454556" w:rsidRPr="00454556">
        <w:rPr>
          <w:rFonts w:ascii="Arial" w:hAnsi="Arial" w:cs="Arial"/>
          <w:sz w:val="20"/>
          <w:szCs w:val="20"/>
        </w:rPr>
        <w:t>by the Service Provider, and the External Evaluator</w:t>
      </w:r>
      <w:r w:rsidR="00386971">
        <w:rPr>
          <w:rFonts w:ascii="Arial" w:hAnsi="Arial" w:cs="Arial"/>
          <w:sz w:val="20"/>
          <w:szCs w:val="20"/>
        </w:rPr>
        <w:t xml:space="preserve">. The </w:t>
      </w:r>
      <w:r w:rsidR="00454556" w:rsidRPr="00454556">
        <w:rPr>
          <w:rFonts w:ascii="Arial" w:hAnsi="Arial" w:cs="Arial"/>
          <w:sz w:val="20"/>
          <w:szCs w:val="20"/>
        </w:rPr>
        <w:t>results of the assessment</w:t>
      </w:r>
      <w:r w:rsidR="00386971">
        <w:rPr>
          <w:rFonts w:ascii="Arial" w:hAnsi="Arial" w:cs="Arial"/>
          <w:sz w:val="20"/>
          <w:szCs w:val="20"/>
        </w:rPr>
        <w:t xml:space="preserve"> are provided in the table below, together with the baseline (initial) and mid-term scores for comparison. Further details can be found in the report</w:t>
      </w:r>
      <w:r w:rsidR="00C44F4C">
        <w:rPr>
          <w:rStyle w:val="FootnoteReference"/>
          <w:rFonts w:ascii="Arial" w:hAnsi="Arial" w:cs="Arial"/>
          <w:sz w:val="20"/>
          <w:szCs w:val="20"/>
        </w:rPr>
        <w:footnoteReference w:id="38"/>
      </w:r>
      <w:r w:rsidR="00C44F4C">
        <w:rPr>
          <w:rFonts w:ascii="Arial" w:hAnsi="Arial" w:cs="Arial"/>
          <w:sz w:val="20"/>
          <w:szCs w:val="20"/>
        </w:rPr>
        <w:t>.</w:t>
      </w:r>
    </w:p>
    <w:p w14:paraId="739F92CD" w14:textId="77777777" w:rsidR="00386971" w:rsidRDefault="00386971" w:rsidP="00E76DEC">
      <w:pPr>
        <w:rPr>
          <w:rFonts w:ascii="Arial" w:hAnsi="Arial" w:cs="Arial"/>
          <w:sz w:val="20"/>
          <w:szCs w:val="2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04"/>
        <w:gridCol w:w="851"/>
        <w:gridCol w:w="1181"/>
        <w:gridCol w:w="1181"/>
        <w:gridCol w:w="1181"/>
        <w:gridCol w:w="2268"/>
        <w:gridCol w:w="426"/>
        <w:gridCol w:w="567"/>
        <w:gridCol w:w="425"/>
        <w:gridCol w:w="425"/>
        <w:gridCol w:w="4249"/>
      </w:tblGrid>
      <w:tr w:rsidR="00FA2099" w:rsidRPr="00780905" w14:paraId="767FB355" w14:textId="77777777" w:rsidTr="00FA2099">
        <w:trPr>
          <w:tblHeader/>
        </w:trPr>
        <w:tc>
          <w:tcPr>
            <w:tcW w:w="1304" w:type="dxa"/>
            <w:vMerge w:val="restart"/>
            <w:shd w:val="clear" w:color="000000" w:fill="D9D9D9"/>
            <w:tcMar>
              <w:top w:w="28" w:type="dxa"/>
              <w:left w:w="28" w:type="dxa"/>
              <w:bottom w:w="28" w:type="dxa"/>
              <w:right w:w="28" w:type="dxa"/>
            </w:tcMar>
          </w:tcPr>
          <w:p w14:paraId="7D5834A0"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Strategic Area of Support </w:t>
            </w:r>
          </w:p>
        </w:tc>
        <w:tc>
          <w:tcPr>
            <w:tcW w:w="851" w:type="dxa"/>
            <w:vMerge w:val="restart"/>
            <w:shd w:val="clear" w:color="000000" w:fill="D9D9D9"/>
            <w:tcMar>
              <w:top w:w="28" w:type="dxa"/>
              <w:left w:w="28" w:type="dxa"/>
              <w:bottom w:w="28" w:type="dxa"/>
              <w:right w:w="28" w:type="dxa"/>
            </w:tcMar>
          </w:tcPr>
          <w:p w14:paraId="3BE7DC4E"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Target for Cap. Dev. </w:t>
            </w:r>
          </w:p>
        </w:tc>
        <w:tc>
          <w:tcPr>
            <w:tcW w:w="1181" w:type="dxa"/>
            <w:vMerge w:val="restart"/>
            <w:shd w:val="clear" w:color="000000" w:fill="D9D9D9"/>
            <w:tcMar>
              <w:top w:w="28" w:type="dxa"/>
              <w:left w:w="28" w:type="dxa"/>
              <w:bottom w:w="28" w:type="dxa"/>
              <w:right w:w="28" w:type="dxa"/>
            </w:tcMar>
          </w:tcPr>
          <w:p w14:paraId="48FB71AE"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Outcomes </w:t>
            </w:r>
          </w:p>
        </w:tc>
        <w:tc>
          <w:tcPr>
            <w:tcW w:w="1181" w:type="dxa"/>
            <w:vMerge w:val="restart"/>
            <w:shd w:val="clear" w:color="000000" w:fill="D9D9D9"/>
            <w:tcMar>
              <w:top w:w="28" w:type="dxa"/>
              <w:left w:w="28" w:type="dxa"/>
              <w:bottom w:w="28" w:type="dxa"/>
              <w:right w:w="28" w:type="dxa"/>
            </w:tcMar>
          </w:tcPr>
          <w:p w14:paraId="7144F5C7"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Expected Outputs </w:t>
            </w:r>
          </w:p>
        </w:tc>
        <w:tc>
          <w:tcPr>
            <w:tcW w:w="1181" w:type="dxa"/>
            <w:vMerge w:val="restart"/>
            <w:shd w:val="clear" w:color="000000" w:fill="D9D9D9"/>
            <w:tcMar>
              <w:top w:w="28" w:type="dxa"/>
              <w:left w:w="28" w:type="dxa"/>
              <w:bottom w:w="28" w:type="dxa"/>
              <w:right w:w="28" w:type="dxa"/>
            </w:tcMar>
          </w:tcPr>
          <w:p w14:paraId="7D95BDC3"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Program Activities</w:t>
            </w:r>
          </w:p>
        </w:tc>
        <w:tc>
          <w:tcPr>
            <w:tcW w:w="2268" w:type="dxa"/>
            <w:vMerge w:val="restart"/>
            <w:shd w:val="clear" w:color="000000" w:fill="D9D9D9"/>
            <w:tcMar>
              <w:top w:w="28" w:type="dxa"/>
              <w:left w:w="28" w:type="dxa"/>
              <w:bottom w:w="28" w:type="dxa"/>
              <w:right w:w="28" w:type="dxa"/>
            </w:tcMar>
          </w:tcPr>
          <w:p w14:paraId="749DE663"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 xml:space="preserve">Outcome Indicators (Scorecard) </w:t>
            </w:r>
          </w:p>
        </w:tc>
        <w:tc>
          <w:tcPr>
            <w:tcW w:w="1843" w:type="dxa"/>
            <w:gridSpan w:val="4"/>
            <w:shd w:val="clear" w:color="000000" w:fill="D9D9D9"/>
            <w:tcMar>
              <w:top w:w="28" w:type="dxa"/>
              <w:left w:w="28" w:type="dxa"/>
              <w:bottom w:w="28" w:type="dxa"/>
              <w:right w:w="28" w:type="dxa"/>
            </w:tcMar>
          </w:tcPr>
          <w:p w14:paraId="689C4A3D" w14:textId="77777777" w:rsidR="00234955" w:rsidRPr="00780905" w:rsidRDefault="00234955" w:rsidP="00FA2099">
            <w:pPr>
              <w:jc w:val="center"/>
              <w:rPr>
                <w:rFonts w:ascii="Arial Narrow" w:hAnsi="Arial Narrow" w:cs="Arial"/>
                <w:b/>
                <w:sz w:val="16"/>
                <w:szCs w:val="16"/>
              </w:rPr>
            </w:pPr>
            <w:r w:rsidRPr="00780905">
              <w:rPr>
                <w:rFonts w:ascii="Arial Narrow" w:hAnsi="Arial Narrow" w:cs="Arial"/>
                <w:b/>
                <w:sz w:val="16"/>
                <w:szCs w:val="16"/>
              </w:rPr>
              <w:t>Evaluation Score</w:t>
            </w:r>
          </w:p>
        </w:tc>
        <w:tc>
          <w:tcPr>
            <w:tcW w:w="4249" w:type="dxa"/>
            <w:vMerge w:val="restart"/>
            <w:shd w:val="clear" w:color="000000" w:fill="D9D9D9"/>
            <w:tcMar>
              <w:top w:w="28" w:type="dxa"/>
              <w:left w:w="28" w:type="dxa"/>
              <w:bottom w:w="28" w:type="dxa"/>
              <w:right w:w="28" w:type="dxa"/>
            </w:tcMar>
          </w:tcPr>
          <w:p w14:paraId="4ED9041D" w14:textId="38B953BF" w:rsidR="00234955" w:rsidRPr="00780905" w:rsidRDefault="004F1067" w:rsidP="00FA2099">
            <w:pPr>
              <w:jc w:val="center"/>
              <w:rPr>
                <w:rFonts w:ascii="Arial Narrow" w:hAnsi="Arial Narrow" w:cs="Arial"/>
                <w:b/>
                <w:sz w:val="16"/>
                <w:szCs w:val="16"/>
              </w:rPr>
            </w:pPr>
            <w:r w:rsidRPr="00780905">
              <w:rPr>
                <w:rFonts w:ascii="Arial Narrow" w:hAnsi="Arial Narrow" w:cs="Arial"/>
                <w:b/>
                <w:sz w:val="16"/>
                <w:szCs w:val="16"/>
              </w:rPr>
              <w:t xml:space="preserve">Evaluation </w:t>
            </w:r>
            <w:r w:rsidR="00234955" w:rsidRPr="00780905">
              <w:rPr>
                <w:rFonts w:ascii="Arial Narrow" w:hAnsi="Arial Narrow" w:cs="Arial"/>
                <w:b/>
                <w:sz w:val="16"/>
                <w:szCs w:val="16"/>
              </w:rPr>
              <w:t xml:space="preserve">Comments </w:t>
            </w:r>
          </w:p>
        </w:tc>
      </w:tr>
      <w:tr w:rsidR="00FA2099" w:rsidRPr="00780905" w14:paraId="465510A8" w14:textId="77777777" w:rsidTr="00FA2099">
        <w:trPr>
          <w:trHeight w:val="150"/>
          <w:tblHeader/>
        </w:trPr>
        <w:tc>
          <w:tcPr>
            <w:tcW w:w="1304" w:type="dxa"/>
            <w:vMerge/>
            <w:shd w:val="clear" w:color="000000" w:fill="D9D9D9"/>
            <w:tcMar>
              <w:top w:w="28" w:type="dxa"/>
              <w:left w:w="28" w:type="dxa"/>
              <w:bottom w:w="28" w:type="dxa"/>
              <w:right w:w="28" w:type="dxa"/>
            </w:tcMar>
            <w:hideMark/>
          </w:tcPr>
          <w:p w14:paraId="1C0FCC2D" w14:textId="77777777" w:rsidR="00234955" w:rsidRPr="00780905" w:rsidRDefault="00234955" w:rsidP="00234955">
            <w:pPr>
              <w:jc w:val="center"/>
              <w:rPr>
                <w:rFonts w:ascii="Arial Narrow" w:hAnsi="Arial Narrow" w:cs="Arial"/>
                <w:b/>
                <w:sz w:val="16"/>
                <w:szCs w:val="16"/>
              </w:rPr>
            </w:pPr>
          </w:p>
        </w:tc>
        <w:tc>
          <w:tcPr>
            <w:tcW w:w="851" w:type="dxa"/>
            <w:vMerge/>
            <w:shd w:val="clear" w:color="000000" w:fill="D9D9D9"/>
            <w:tcMar>
              <w:top w:w="28" w:type="dxa"/>
              <w:left w:w="28" w:type="dxa"/>
              <w:bottom w:w="28" w:type="dxa"/>
              <w:right w:w="28" w:type="dxa"/>
            </w:tcMar>
            <w:hideMark/>
          </w:tcPr>
          <w:p w14:paraId="25189D69" w14:textId="77777777" w:rsidR="00234955" w:rsidRPr="00780905" w:rsidRDefault="00234955" w:rsidP="00234955">
            <w:pPr>
              <w:jc w:val="center"/>
              <w:rPr>
                <w:rFonts w:ascii="Arial Narrow" w:hAnsi="Arial Narrow" w:cs="Arial"/>
                <w:b/>
                <w:sz w:val="16"/>
                <w:szCs w:val="16"/>
              </w:rPr>
            </w:pPr>
          </w:p>
        </w:tc>
        <w:tc>
          <w:tcPr>
            <w:tcW w:w="1181" w:type="dxa"/>
            <w:vMerge/>
            <w:shd w:val="clear" w:color="000000" w:fill="D9D9D9"/>
            <w:tcMar>
              <w:top w:w="28" w:type="dxa"/>
              <w:left w:w="28" w:type="dxa"/>
              <w:bottom w:w="28" w:type="dxa"/>
              <w:right w:w="28" w:type="dxa"/>
            </w:tcMar>
            <w:hideMark/>
          </w:tcPr>
          <w:p w14:paraId="3C5B8E6D" w14:textId="77777777" w:rsidR="00234955" w:rsidRPr="00780905" w:rsidRDefault="00234955" w:rsidP="00234955">
            <w:pPr>
              <w:jc w:val="center"/>
              <w:rPr>
                <w:rFonts w:ascii="Arial Narrow" w:hAnsi="Arial Narrow" w:cs="Arial"/>
                <w:b/>
                <w:sz w:val="16"/>
                <w:szCs w:val="16"/>
              </w:rPr>
            </w:pPr>
          </w:p>
        </w:tc>
        <w:tc>
          <w:tcPr>
            <w:tcW w:w="1181" w:type="dxa"/>
            <w:vMerge/>
            <w:shd w:val="clear" w:color="000000" w:fill="D9D9D9"/>
            <w:tcMar>
              <w:top w:w="28" w:type="dxa"/>
              <w:left w:w="28" w:type="dxa"/>
              <w:bottom w:w="28" w:type="dxa"/>
              <w:right w:w="28" w:type="dxa"/>
            </w:tcMar>
            <w:hideMark/>
          </w:tcPr>
          <w:p w14:paraId="1F73B7CD" w14:textId="77777777" w:rsidR="00234955" w:rsidRPr="00780905" w:rsidRDefault="00234955" w:rsidP="00234955">
            <w:pPr>
              <w:jc w:val="center"/>
              <w:rPr>
                <w:rFonts w:ascii="Arial Narrow" w:hAnsi="Arial Narrow" w:cs="Arial"/>
                <w:b/>
                <w:sz w:val="16"/>
                <w:szCs w:val="16"/>
              </w:rPr>
            </w:pPr>
          </w:p>
        </w:tc>
        <w:tc>
          <w:tcPr>
            <w:tcW w:w="1181" w:type="dxa"/>
            <w:vMerge/>
            <w:shd w:val="clear" w:color="000000" w:fill="D9D9D9"/>
            <w:tcMar>
              <w:top w:w="28" w:type="dxa"/>
              <w:left w:w="28" w:type="dxa"/>
              <w:bottom w:w="28" w:type="dxa"/>
              <w:right w:w="28" w:type="dxa"/>
            </w:tcMar>
            <w:hideMark/>
          </w:tcPr>
          <w:p w14:paraId="355F02E6" w14:textId="77777777" w:rsidR="00234955" w:rsidRPr="00780905" w:rsidRDefault="00234955" w:rsidP="00234955">
            <w:pPr>
              <w:jc w:val="center"/>
              <w:rPr>
                <w:rFonts w:ascii="Arial Narrow" w:hAnsi="Arial Narrow" w:cs="Arial"/>
                <w:b/>
                <w:sz w:val="16"/>
                <w:szCs w:val="16"/>
              </w:rPr>
            </w:pPr>
          </w:p>
        </w:tc>
        <w:tc>
          <w:tcPr>
            <w:tcW w:w="2268" w:type="dxa"/>
            <w:vMerge/>
            <w:shd w:val="clear" w:color="000000" w:fill="D9D9D9"/>
            <w:tcMar>
              <w:top w:w="28" w:type="dxa"/>
              <w:left w:w="28" w:type="dxa"/>
              <w:bottom w:w="28" w:type="dxa"/>
              <w:right w:w="28" w:type="dxa"/>
            </w:tcMar>
          </w:tcPr>
          <w:p w14:paraId="18FEF9B7" w14:textId="77777777" w:rsidR="00234955" w:rsidRPr="00780905" w:rsidRDefault="00234955" w:rsidP="00234955">
            <w:pPr>
              <w:jc w:val="center"/>
              <w:rPr>
                <w:rFonts w:ascii="Arial Narrow" w:hAnsi="Arial Narrow" w:cs="Arial"/>
                <w:b/>
                <w:sz w:val="16"/>
                <w:szCs w:val="16"/>
              </w:rPr>
            </w:pPr>
          </w:p>
        </w:tc>
        <w:tc>
          <w:tcPr>
            <w:tcW w:w="426" w:type="dxa"/>
            <w:shd w:val="clear" w:color="000000" w:fill="D9D9D9"/>
            <w:tcMar>
              <w:top w:w="28" w:type="dxa"/>
              <w:left w:w="28" w:type="dxa"/>
              <w:bottom w:w="28" w:type="dxa"/>
              <w:right w:w="28" w:type="dxa"/>
            </w:tcMar>
            <w:hideMark/>
          </w:tcPr>
          <w:p w14:paraId="08BE91E3"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Initial</w:t>
            </w:r>
          </w:p>
        </w:tc>
        <w:tc>
          <w:tcPr>
            <w:tcW w:w="567" w:type="dxa"/>
            <w:shd w:val="clear" w:color="000000" w:fill="D9D9D9"/>
            <w:tcMar>
              <w:top w:w="28" w:type="dxa"/>
              <w:left w:w="28" w:type="dxa"/>
              <w:bottom w:w="28" w:type="dxa"/>
              <w:right w:w="28" w:type="dxa"/>
            </w:tcMar>
            <w:hideMark/>
          </w:tcPr>
          <w:p w14:paraId="11EF71FB"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Target</w:t>
            </w:r>
          </w:p>
        </w:tc>
        <w:tc>
          <w:tcPr>
            <w:tcW w:w="425" w:type="dxa"/>
            <w:shd w:val="clear" w:color="000000" w:fill="D9D9D9"/>
            <w:tcMar>
              <w:top w:w="28" w:type="dxa"/>
              <w:left w:w="28" w:type="dxa"/>
              <w:bottom w:w="28" w:type="dxa"/>
              <w:right w:w="28" w:type="dxa"/>
            </w:tcMar>
            <w:hideMark/>
          </w:tcPr>
          <w:p w14:paraId="29F46CB9"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MTR</w:t>
            </w:r>
          </w:p>
        </w:tc>
        <w:tc>
          <w:tcPr>
            <w:tcW w:w="425" w:type="dxa"/>
            <w:shd w:val="clear" w:color="000000" w:fill="D9D9D9"/>
            <w:tcMar>
              <w:top w:w="28" w:type="dxa"/>
              <w:left w:w="28" w:type="dxa"/>
              <w:bottom w:w="28" w:type="dxa"/>
              <w:right w:w="28" w:type="dxa"/>
            </w:tcMar>
          </w:tcPr>
          <w:p w14:paraId="20FBB413" w14:textId="77777777" w:rsidR="00234955" w:rsidRPr="00780905" w:rsidRDefault="00234955" w:rsidP="00234955">
            <w:pPr>
              <w:jc w:val="center"/>
              <w:rPr>
                <w:rFonts w:ascii="Arial Narrow" w:hAnsi="Arial Narrow" w:cs="Arial"/>
                <w:b/>
                <w:sz w:val="16"/>
                <w:szCs w:val="16"/>
              </w:rPr>
            </w:pPr>
            <w:r w:rsidRPr="00780905">
              <w:rPr>
                <w:rFonts w:ascii="Arial Narrow" w:hAnsi="Arial Narrow" w:cs="Arial"/>
                <w:b/>
                <w:sz w:val="16"/>
                <w:szCs w:val="16"/>
              </w:rPr>
              <w:t>Final</w:t>
            </w:r>
          </w:p>
        </w:tc>
        <w:tc>
          <w:tcPr>
            <w:tcW w:w="4249" w:type="dxa"/>
            <w:vMerge/>
            <w:shd w:val="clear" w:color="000000" w:fill="D9D9D9"/>
            <w:tcMar>
              <w:top w:w="28" w:type="dxa"/>
              <w:left w:w="28" w:type="dxa"/>
              <w:bottom w:w="28" w:type="dxa"/>
              <w:right w:w="28" w:type="dxa"/>
            </w:tcMar>
            <w:hideMark/>
          </w:tcPr>
          <w:p w14:paraId="7337FF96" w14:textId="77777777" w:rsidR="00234955" w:rsidRPr="00780905" w:rsidRDefault="00234955" w:rsidP="00234955">
            <w:pPr>
              <w:jc w:val="center"/>
              <w:rPr>
                <w:rFonts w:ascii="Arial Narrow" w:hAnsi="Arial Narrow" w:cs="Arial"/>
                <w:b/>
                <w:sz w:val="16"/>
                <w:szCs w:val="16"/>
              </w:rPr>
            </w:pPr>
          </w:p>
        </w:tc>
      </w:tr>
      <w:tr w:rsidR="00FA2099" w:rsidRPr="00FA2099" w14:paraId="09395C32" w14:textId="77777777" w:rsidTr="00FA2099">
        <w:tc>
          <w:tcPr>
            <w:tcW w:w="1304" w:type="dxa"/>
            <w:shd w:val="clear" w:color="auto" w:fill="auto"/>
            <w:tcMar>
              <w:top w:w="28" w:type="dxa"/>
              <w:left w:w="28" w:type="dxa"/>
              <w:bottom w:w="28" w:type="dxa"/>
              <w:right w:w="28" w:type="dxa"/>
            </w:tcMar>
            <w:hideMark/>
          </w:tcPr>
          <w:p w14:paraId="486CDDEA"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MAFF oversight &amp; support to SFM      </w:t>
            </w:r>
          </w:p>
        </w:tc>
        <w:tc>
          <w:tcPr>
            <w:tcW w:w="851" w:type="dxa"/>
            <w:shd w:val="clear" w:color="auto" w:fill="auto"/>
            <w:tcMar>
              <w:top w:w="28" w:type="dxa"/>
              <w:left w:w="28" w:type="dxa"/>
              <w:bottom w:w="28" w:type="dxa"/>
              <w:right w:w="28" w:type="dxa"/>
            </w:tcMar>
            <w:hideMark/>
          </w:tcPr>
          <w:p w14:paraId="138A2E8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Systemic      </w:t>
            </w:r>
          </w:p>
        </w:tc>
        <w:tc>
          <w:tcPr>
            <w:tcW w:w="1181" w:type="dxa"/>
            <w:shd w:val="clear" w:color="auto" w:fill="auto"/>
            <w:tcMar>
              <w:top w:w="28" w:type="dxa"/>
              <w:left w:w="28" w:type="dxa"/>
              <w:bottom w:w="28" w:type="dxa"/>
              <w:right w:w="28" w:type="dxa"/>
            </w:tcMar>
            <w:hideMark/>
          </w:tcPr>
          <w:p w14:paraId="3727C6B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Time spent on vetting and endorsing CF applications less than 4 months      </w:t>
            </w:r>
          </w:p>
        </w:tc>
        <w:tc>
          <w:tcPr>
            <w:tcW w:w="1181" w:type="dxa"/>
            <w:shd w:val="clear" w:color="auto" w:fill="auto"/>
            <w:tcMar>
              <w:top w:w="28" w:type="dxa"/>
              <w:left w:w="28" w:type="dxa"/>
              <w:bottom w:w="28" w:type="dxa"/>
              <w:right w:w="28" w:type="dxa"/>
            </w:tcMar>
            <w:hideMark/>
          </w:tcPr>
          <w:p w14:paraId="0BFE190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New regulations for MAFF procedures      </w:t>
            </w:r>
          </w:p>
        </w:tc>
        <w:tc>
          <w:tcPr>
            <w:tcW w:w="1181" w:type="dxa"/>
            <w:shd w:val="clear" w:color="auto" w:fill="auto"/>
            <w:tcMar>
              <w:top w:w="28" w:type="dxa"/>
              <w:left w:w="28" w:type="dxa"/>
              <w:bottom w:w="28" w:type="dxa"/>
              <w:right w:w="28" w:type="dxa"/>
            </w:tcMar>
            <w:hideMark/>
          </w:tcPr>
          <w:p w14:paraId="2E12887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Support through NFP Action Plan to create change in procedures      </w:t>
            </w:r>
          </w:p>
          <w:p w14:paraId="180936A9" w14:textId="77777777" w:rsidR="00234955" w:rsidRPr="00FA2099" w:rsidRDefault="00234955" w:rsidP="00234955">
            <w:pPr>
              <w:rPr>
                <w:rFonts w:ascii="Arial Narrow" w:hAnsi="Arial Narrow" w:cs="Calibri"/>
                <w:sz w:val="16"/>
                <w:szCs w:val="16"/>
              </w:rPr>
            </w:pPr>
            <w:r w:rsidRPr="00FA2099">
              <w:rPr>
                <w:rFonts w:ascii="Arial Narrow" w:hAnsi="Arial Narrow" w:cs="Calibri"/>
                <w:sz w:val="16"/>
                <w:szCs w:val="16"/>
              </w:rPr>
              <w:t> </w:t>
            </w:r>
          </w:p>
          <w:p w14:paraId="3482C28B" w14:textId="77777777" w:rsidR="00234955" w:rsidRPr="00FA2099" w:rsidRDefault="00234955" w:rsidP="00234955">
            <w:pPr>
              <w:rPr>
                <w:rFonts w:ascii="Arial Narrow" w:hAnsi="Arial Narrow" w:cs="Calibri"/>
                <w:sz w:val="16"/>
                <w:szCs w:val="16"/>
              </w:rPr>
            </w:pPr>
            <w:r w:rsidRPr="00FA2099">
              <w:rPr>
                <w:rFonts w:ascii="Arial Narrow" w:hAnsi="Arial Narrow" w:cs="Calibri"/>
                <w:sz w:val="16"/>
                <w:szCs w:val="16"/>
              </w:rPr>
              <w:t> </w:t>
            </w:r>
          </w:p>
          <w:p w14:paraId="176E1D79" w14:textId="77777777" w:rsidR="00234955" w:rsidRPr="00FA2099" w:rsidRDefault="00234955" w:rsidP="00234955">
            <w:pPr>
              <w:rPr>
                <w:rFonts w:ascii="Arial Narrow" w:hAnsi="Arial Narrow" w:cs="Calibri"/>
                <w:sz w:val="16"/>
                <w:szCs w:val="16"/>
              </w:rPr>
            </w:pPr>
            <w:r w:rsidRPr="00FA2099">
              <w:rPr>
                <w:rFonts w:ascii="Arial Narrow" w:hAnsi="Arial Narrow" w:cs="Calibri"/>
                <w:sz w:val="16"/>
                <w:szCs w:val="16"/>
              </w:rPr>
              <w:t> </w:t>
            </w:r>
          </w:p>
          <w:p w14:paraId="766D6FAA" w14:textId="77777777" w:rsidR="00234955" w:rsidRPr="00FA2099" w:rsidRDefault="00234955" w:rsidP="00234955">
            <w:pPr>
              <w:rPr>
                <w:rFonts w:ascii="Arial Narrow" w:hAnsi="Arial Narrow" w:cs="Arial"/>
                <w:sz w:val="16"/>
                <w:szCs w:val="16"/>
              </w:rPr>
            </w:pPr>
            <w:r w:rsidRPr="00FA2099">
              <w:rPr>
                <w:rFonts w:ascii="Arial Narrow" w:hAnsi="Arial Narrow" w:cs="Calibri"/>
                <w:sz w:val="16"/>
                <w:szCs w:val="16"/>
              </w:rPr>
              <w:t> </w:t>
            </w:r>
          </w:p>
        </w:tc>
        <w:tc>
          <w:tcPr>
            <w:tcW w:w="2268" w:type="dxa"/>
            <w:tcMar>
              <w:top w:w="28" w:type="dxa"/>
              <w:left w:w="28" w:type="dxa"/>
              <w:bottom w:w="28" w:type="dxa"/>
              <w:right w:w="28" w:type="dxa"/>
            </w:tcMar>
          </w:tcPr>
          <w:p w14:paraId="5F61BC4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a general lack of planning and management skills;  </w:t>
            </w:r>
            <w:r w:rsidRPr="00FA2099">
              <w:rPr>
                <w:rFonts w:ascii="Arial Narrow" w:hAnsi="Arial Narrow" w:cs="Arial"/>
                <w:sz w:val="16"/>
                <w:szCs w:val="16"/>
              </w:rPr>
              <w:br/>
            </w:r>
          </w:p>
          <w:p w14:paraId="437FC7E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skills exist but in largely insufficient qualities to guarantee effective initiation;  </w:t>
            </w:r>
            <w:r w:rsidRPr="00FA2099">
              <w:rPr>
                <w:rFonts w:ascii="Arial Narrow" w:hAnsi="Arial Narrow" w:cs="Arial"/>
                <w:sz w:val="16"/>
                <w:szCs w:val="16"/>
              </w:rPr>
              <w:br/>
            </w:r>
          </w:p>
          <w:p w14:paraId="1823DA6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2-Necessary skills available but bureaucratic hurdles many;  </w:t>
            </w:r>
            <w:r w:rsidRPr="00FA2099">
              <w:rPr>
                <w:rFonts w:ascii="Arial Narrow" w:hAnsi="Arial Narrow" w:cs="Arial"/>
                <w:sz w:val="16"/>
                <w:szCs w:val="16"/>
              </w:rPr>
              <w:br/>
            </w:r>
          </w:p>
          <w:p w14:paraId="327E8F3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quantities of the full range of skills necessary available</w:t>
            </w:r>
          </w:p>
        </w:tc>
        <w:tc>
          <w:tcPr>
            <w:tcW w:w="426" w:type="dxa"/>
            <w:shd w:val="clear" w:color="auto" w:fill="auto"/>
            <w:tcMar>
              <w:top w:w="28" w:type="dxa"/>
              <w:left w:w="28" w:type="dxa"/>
              <w:bottom w:w="28" w:type="dxa"/>
              <w:right w:w="28" w:type="dxa"/>
            </w:tcMar>
            <w:hideMark/>
          </w:tcPr>
          <w:p w14:paraId="3C48024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318B149D"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tc>
        <w:tc>
          <w:tcPr>
            <w:tcW w:w="425" w:type="dxa"/>
            <w:shd w:val="clear" w:color="auto" w:fill="auto"/>
            <w:tcMar>
              <w:top w:w="28" w:type="dxa"/>
              <w:left w:w="28" w:type="dxa"/>
              <w:bottom w:w="28" w:type="dxa"/>
              <w:right w:w="28" w:type="dxa"/>
            </w:tcMar>
            <w:hideMark/>
          </w:tcPr>
          <w:p w14:paraId="3FA289D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598E45BB"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42160E38" w14:textId="77777777" w:rsidR="00234955" w:rsidRPr="00FA2099" w:rsidRDefault="00234955" w:rsidP="00234955">
            <w:pPr>
              <w:rPr>
                <w:rFonts w:ascii="Arial Narrow" w:hAnsi="Arial Narrow" w:cs="Arial"/>
                <w:sz w:val="16"/>
                <w:szCs w:val="16"/>
              </w:rPr>
            </w:pPr>
          </w:p>
          <w:p w14:paraId="632C5AC6"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37A3555E"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from Target: 67%</w:t>
            </w:r>
          </w:p>
          <w:p w14:paraId="100EBF28" w14:textId="77777777" w:rsidR="00234955" w:rsidRPr="00FA2099" w:rsidRDefault="00234955" w:rsidP="00234955">
            <w:pPr>
              <w:rPr>
                <w:rFonts w:ascii="Arial Narrow" w:hAnsi="Arial Narrow" w:cs="Arial"/>
                <w:b/>
                <w:bCs/>
                <w:sz w:val="16"/>
                <w:szCs w:val="16"/>
              </w:rPr>
            </w:pPr>
          </w:p>
          <w:p w14:paraId="20C82A5D"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Improvements and training have taken place at provincial and national level but procedures for approval of CF applications do not appear to have been developed significantly; no CFs have passed final approval stage yet.     </w:t>
            </w:r>
          </w:p>
          <w:p w14:paraId="45516848"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5F1A7E6D" w14:textId="77777777" w:rsidR="00234955" w:rsidRPr="00FA2099" w:rsidRDefault="00234955" w:rsidP="00234955">
            <w:pPr>
              <w:pStyle w:val="ListParagraph"/>
              <w:numPr>
                <w:ilvl w:val="0"/>
                <w:numId w:val="104"/>
              </w:numPr>
              <w:ind w:left="144" w:hanging="144"/>
              <w:rPr>
                <w:rFonts w:eastAsia="Times New Roman" w:cs="Arial"/>
                <w:sz w:val="16"/>
                <w:szCs w:val="16"/>
              </w:rPr>
            </w:pPr>
            <w:r w:rsidRPr="00FA2099">
              <w:rPr>
                <w:rFonts w:eastAsia="Times New Roman" w:cs="Arial"/>
                <w:sz w:val="16"/>
                <w:szCs w:val="16"/>
              </w:rPr>
              <w:t xml:space="preserve">Although there are some few shortcomings in terms of bureaucratic processes, there is generally a marked changes in terms of support to the NFP Action Plan. </w:t>
            </w:r>
          </w:p>
          <w:p w14:paraId="1671077F" w14:textId="77777777" w:rsidR="00234955" w:rsidRPr="00FA2099" w:rsidRDefault="00234955" w:rsidP="00234955">
            <w:pPr>
              <w:pStyle w:val="ListParagraph"/>
              <w:numPr>
                <w:ilvl w:val="0"/>
                <w:numId w:val="104"/>
              </w:numPr>
              <w:ind w:left="144" w:hanging="144"/>
              <w:rPr>
                <w:rFonts w:eastAsia="Times New Roman" w:cs="Arial"/>
                <w:sz w:val="16"/>
                <w:szCs w:val="16"/>
              </w:rPr>
            </w:pPr>
            <w:r w:rsidRPr="00FA2099">
              <w:rPr>
                <w:rFonts w:eastAsia="Times New Roman" w:cs="Arial"/>
                <w:sz w:val="16"/>
                <w:szCs w:val="16"/>
              </w:rPr>
              <w:t xml:space="preserve">There is generally a strong support from the MAFF to SFM. </w:t>
            </w:r>
          </w:p>
        </w:tc>
      </w:tr>
      <w:tr w:rsidR="00FA2099" w:rsidRPr="00FA2099" w14:paraId="72B7A1A8" w14:textId="77777777" w:rsidTr="00FA2099">
        <w:tc>
          <w:tcPr>
            <w:tcW w:w="1304" w:type="dxa"/>
            <w:shd w:val="clear" w:color="auto" w:fill="auto"/>
            <w:tcMar>
              <w:top w:w="28" w:type="dxa"/>
              <w:left w:w="28" w:type="dxa"/>
              <w:bottom w:w="28" w:type="dxa"/>
              <w:right w:w="28" w:type="dxa"/>
            </w:tcMar>
            <w:hideMark/>
          </w:tcPr>
          <w:p w14:paraId="7892A175"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Protocols for transparency      </w:t>
            </w:r>
          </w:p>
        </w:tc>
        <w:tc>
          <w:tcPr>
            <w:tcW w:w="851" w:type="dxa"/>
            <w:shd w:val="clear" w:color="auto" w:fill="auto"/>
            <w:tcMar>
              <w:top w:w="28" w:type="dxa"/>
              <w:left w:w="28" w:type="dxa"/>
              <w:bottom w:w="28" w:type="dxa"/>
              <w:right w:w="28" w:type="dxa"/>
            </w:tcMar>
            <w:hideMark/>
          </w:tcPr>
          <w:p w14:paraId="2C4907A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Systemic      </w:t>
            </w:r>
          </w:p>
        </w:tc>
        <w:tc>
          <w:tcPr>
            <w:tcW w:w="1181" w:type="dxa"/>
            <w:shd w:val="clear" w:color="auto" w:fill="auto"/>
            <w:tcMar>
              <w:top w:w="28" w:type="dxa"/>
              <w:left w:w="28" w:type="dxa"/>
              <w:bottom w:w="28" w:type="dxa"/>
              <w:right w:w="28" w:type="dxa"/>
            </w:tcMar>
            <w:hideMark/>
          </w:tcPr>
          <w:p w14:paraId="08B77F2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Efficient communication strategies with policy makers, NGOs and local forest managers and communities      </w:t>
            </w:r>
          </w:p>
        </w:tc>
        <w:tc>
          <w:tcPr>
            <w:tcW w:w="1181" w:type="dxa"/>
            <w:shd w:val="clear" w:color="auto" w:fill="auto"/>
            <w:tcMar>
              <w:top w:w="28" w:type="dxa"/>
              <w:left w:w="28" w:type="dxa"/>
              <w:bottom w:w="28" w:type="dxa"/>
              <w:right w:w="28" w:type="dxa"/>
            </w:tcMar>
            <w:hideMark/>
          </w:tcPr>
          <w:p w14:paraId="02954A0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Communication strategies      </w:t>
            </w:r>
          </w:p>
        </w:tc>
        <w:tc>
          <w:tcPr>
            <w:tcW w:w="1181" w:type="dxa"/>
            <w:shd w:val="clear" w:color="auto" w:fill="auto"/>
            <w:tcMar>
              <w:top w:w="28" w:type="dxa"/>
              <w:left w:w="28" w:type="dxa"/>
              <w:bottom w:w="28" w:type="dxa"/>
              <w:right w:w="28" w:type="dxa"/>
            </w:tcMar>
            <w:hideMark/>
          </w:tcPr>
          <w:p w14:paraId="34454F4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Support through NFP Action Plan to change procedures      </w:t>
            </w:r>
          </w:p>
          <w:p w14:paraId="61FFFA4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430E38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5294E62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54DCCD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04B8452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a general lack of management skills;  </w:t>
            </w:r>
            <w:r w:rsidRPr="00FA2099">
              <w:rPr>
                <w:rFonts w:ascii="Arial Narrow" w:hAnsi="Arial Narrow" w:cs="Arial"/>
                <w:sz w:val="16"/>
                <w:szCs w:val="16"/>
              </w:rPr>
              <w:br/>
            </w:r>
          </w:p>
          <w:p w14:paraId="2C42867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skills exist but in largely insufficient qualities to guarantee effective initiation;  </w:t>
            </w:r>
          </w:p>
          <w:p w14:paraId="0F2E83F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br/>
              <w:t xml:space="preserve">2-Necessary skills available but bureaucratic hurdles many;  </w:t>
            </w:r>
            <w:r w:rsidRPr="00FA2099">
              <w:rPr>
                <w:rFonts w:ascii="Arial Narrow" w:hAnsi="Arial Narrow" w:cs="Arial"/>
                <w:sz w:val="16"/>
                <w:szCs w:val="16"/>
              </w:rPr>
              <w:br/>
            </w:r>
          </w:p>
          <w:p w14:paraId="068A503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quantities of the full range of skills necessary available</w:t>
            </w:r>
          </w:p>
        </w:tc>
        <w:tc>
          <w:tcPr>
            <w:tcW w:w="426" w:type="dxa"/>
            <w:shd w:val="clear" w:color="auto" w:fill="auto"/>
            <w:tcMar>
              <w:top w:w="28" w:type="dxa"/>
              <w:left w:w="28" w:type="dxa"/>
              <w:bottom w:w="28" w:type="dxa"/>
              <w:right w:w="28" w:type="dxa"/>
            </w:tcMar>
            <w:hideMark/>
          </w:tcPr>
          <w:p w14:paraId="0332FBA9"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55ED3B0A"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08FED4C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33351D6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2.5</w:t>
            </w:r>
          </w:p>
          <w:p w14:paraId="17B6973F"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52D50BA6"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125%</w:t>
            </w:r>
          </w:p>
          <w:p w14:paraId="522CCF3F"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FA has some experience in communicating to the public, but communication with local communities still appears top-down, with limited participatory feedback producing change; there is no evidence of a formal communication strategy      </w:t>
            </w:r>
          </w:p>
          <w:p w14:paraId="1C178BF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E6141A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04212D25"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While the protocols specific to NFP is not explicit, existing government procurement procedure is in place and is being adhered. </w:t>
            </w:r>
          </w:p>
          <w:p w14:paraId="07CD86C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also a marked changes in terms of accessing information (ELCs, policies, program implementation through inception meetings, etc.).  There are still, however, sensitive information that are not readily accessible to the public, especially those involving sensitive issues. </w:t>
            </w:r>
          </w:p>
        </w:tc>
      </w:tr>
      <w:tr w:rsidR="00FA2099" w:rsidRPr="00FA2099" w14:paraId="0F5749E6" w14:textId="77777777" w:rsidTr="00FA2099">
        <w:tc>
          <w:tcPr>
            <w:tcW w:w="1304" w:type="dxa"/>
            <w:shd w:val="clear" w:color="auto" w:fill="auto"/>
            <w:tcMar>
              <w:top w:w="28" w:type="dxa"/>
              <w:left w:w="28" w:type="dxa"/>
              <w:bottom w:w="28" w:type="dxa"/>
              <w:right w:w="28" w:type="dxa"/>
            </w:tcMar>
            <w:hideMark/>
          </w:tcPr>
          <w:p w14:paraId="09C19A6D"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Definition of roles &amp; responsibilities for central &amp; local staff      </w:t>
            </w:r>
          </w:p>
        </w:tc>
        <w:tc>
          <w:tcPr>
            <w:tcW w:w="851" w:type="dxa"/>
            <w:shd w:val="clear" w:color="auto" w:fill="auto"/>
            <w:tcMar>
              <w:top w:w="28" w:type="dxa"/>
              <w:left w:w="28" w:type="dxa"/>
              <w:bottom w:w="28" w:type="dxa"/>
              <w:right w:w="28" w:type="dxa"/>
            </w:tcMar>
            <w:hideMark/>
          </w:tcPr>
          <w:p w14:paraId="634E0CC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444C3B0E" w14:textId="5A71DC1A"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reforms </w:t>
            </w:r>
            <w:r w:rsidR="00FA2099">
              <w:rPr>
                <w:rFonts w:ascii="Arial Narrow" w:hAnsi="Arial Narrow" w:cs="Arial"/>
                <w:sz w:val="16"/>
                <w:szCs w:val="16"/>
              </w:rPr>
              <w:t>with clear job descriptions</w:t>
            </w:r>
            <w:r w:rsidRPr="00FA2099">
              <w:rPr>
                <w:rFonts w:ascii="Arial Narrow" w:hAnsi="Arial Narrow" w:cs="Arial"/>
                <w:sz w:val="16"/>
                <w:szCs w:val="16"/>
              </w:rPr>
              <w:t xml:space="preserve"> </w:t>
            </w:r>
          </w:p>
        </w:tc>
        <w:tc>
          <w:tcPr>
            <w:tcW w:w="1181" w:type="dxa"/>
            <w:shd w:val="clear" w:color="auto" w:fill="auto"/>
            <w:tcMar>
              <w:top w:w="28" w:type="dxa"/>
              <w:left w:w="28" w:type="dxa"/>
              <w:bottom w:w="28" w:type="dxa"/>
              <w:right w:w="28" w:type="dxa"/>
            </w:tcMar>
            <w:hideMark/>
          </w:tcPr>
          <w:p w14:paraId="3B8253F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Description of, in particular, roles &amp; responsibilities of cantonment and division level staff for decentralized forest management       </w:t>
            </w:r>
          </w:p>
        </w:tc>
        <w:tc>
          <w:tcPr>
            <w:tcW w:w="1181" w:type="dxa"/>
            <w:shd w:val="clear" w:color="auto" w:fill="auto"/>
            <w:tcMar>
              <w:top w:w="28" w:type="dxa"/>
              <w:left w:w="28" w:type="dxa"/>
              <w:bottom w:w="28" w:type="dxa"/>
              <w:right w:w="28" w:type="dxa"/>
            </w:tcMar>
            <w:hideMark/>
          </w:tcPr>
          <w:p w14:paraId="11DCEAD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On the job training of local staff      </w:t>
            </w:r>
          </w:p>
          <w:p w14:paraId="6329794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91F078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670218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56C40CD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3A2C8BA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a general lack of job descriptions  </w:t>
            </w:r>
          </w:p>
          <w:p w14:paraId="59F6B526" w14:textId="77777777" w:rsidR="00234955" w:rsidRPr="00FA2099" w:rsidRDefault="00234955" w:rsidP="00234955">
            <w:pPr>
              <w:rPr>
                <w:rFonts w:ascii="Arial Narrow" w:hAnsi="Arial Narrow" w:cs="Arial"/>
                <w:sz w:val="16"/>
                <w:szCs w:val="16"/>
              </w:rPr>
            </w:pPr>
          </w:p>
          <w:p w14:paraId="68905C1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description exist  </w:t>
            </w:r>
          </w:p>
          <w:p w14:paraId="05294CFA" w14:textId="77777777" w:rsidR="00234955" w:rsidRPr="00FA2099" w:rsidRDefault="00234955" w:rsidP="00234955">
            <w:pPr>
              <w:rPr>
                <w:rFonts w:ascii="Arial Narrow" w:hAnsi="Arial Narrow" w:cs="Arial"/>
                <w:sz w:val="16"/>
                <w:szCs w:val="16"/>
              </w:rPr>
            </w:pPr>
          </w:p>
          <w:p w14:paraId="1C7AC0E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2-Descriptions available but bureaucratic hurdles to adopt the roles  </w:t>
            </w:r>
          </w:p>
          <w:p w14:paraId="2C472C98" w14:textId="77777777" w:rsidR="00234955" w:rsidRPr="00FA2099" w:rsidRDefault="00234955" w:rsidP="00234955">
            <w:pPr>
              <w:rPr>
                <w:rFonts w:ascii="Arial Narrow" w:hAnsi="Arial Narrow" w:cs="Arial"/>
                <w:sz w:val="16"/>
                <w:szCs w:val="16"/>
              </w:rPr>
            </w:pPr>
          </w:p>
          <w:p w14:paraId="4186926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description of full range of skills necessary</w:t>
            </w:r>
          </w:p>
        </w:tc>
        <w:tc>
          <w:tcPr>
            <w:tcW w:w="426" w:type="dxa"/>
            <w:shd w:val="clear" w:color="auto" w:fill="auto"/>
            <w:tcMar>
              <w:top w:w="28" w:type="dxa"/>
              <w:left w:w="28" w:type="dxa"/>
              <w:bottom w:w="28" w:type="dxa"/>
              <w:right w:w="28" w:type="dxa"/>
            </w:tcMar>
            <w:hideMark/>
          </w:tcPr>
          <w:p w14:paraId="62ABEC7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789C342D"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1B8A881A"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C941AB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48D102E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1569CC90"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150%</w:t>
            </w:r>
          </w:p>
          <w:p w14:paraId="16D965F7" w14:textId="77777777" w:rsidR="00234955" w:rsidRPr="00FA2099" w:rsidRDefault="00234955" w:rsidP="00234955">
            <w:pPr>
              <w:rPr>
                <w:rFonts w:ascii="Arial Narrow" w:hAnsi="Arial Narrow" w:cs="Arial"/>
                <w:sz w:val="16"/>
                <w:szCs w:val="16"/>
              </w:rPr>
            </w:pPr>
          </w:p>
          <w:p w14:paraId="2D296A4E"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There has been some progress in job descriptions but there remains room for improvement.      </w:t>
            </w:r>
          </w:p>
          <w:p w14:paraId="3585146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4D6D7250"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 marked improvement on the roles and responsibilities among the staff. </w:t>
            </w:r>
          </w:p>
          <w:p w14:paraId="7AC7434C"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MoUs, designations and roles and responsibilities are being signed and issued to personnel involved in any tasks. </w:t>
            </w:r>
          </w:p>
          <w:p w14:paraId="496DAB7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also a continuous upgrading of the skills of the staff. Several staff were sent to trainings overseas to acquires skills on SFM.</w:t>
            </w:r>
          </w:p>
        </w:tc>
      </w:tr>
      <w:tr w:rsidR="00FA2099" w:rsidRPr="00FA2099" w14:paraId="4FA4AAD5" w14:textId="77777777" w:rsidTr="00FA2099">
        <w:tc>
          <w:tcPr>
            <w:tcW w:w="1304" w:type="dxa"/>
            <w:shd w:val="clear" w:color="auto" w:fill="auto"/>
            <w:tcMar>
              <w:top w:w="28" w:type="dxa"/>
              <w:left w:w="28" w:type="dxa"/>
              <w:bottom w:w="28" w:type="dxa"/>
              <w:right w:w="28" w:type="dxa"/>
            </w:tcMar>
            <w:hideMark/>
          </w:tcPr>
          <w:p w14:paraId="22BABE58"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Inclusion of MoE in the FA controlled TWG-F/E      </w:t>
            </w:r>
          </w:p>
        </w:tc>
        <w:tc>
          <w:tcPr>
            <w:tcW w:w="851" w:type="dxa"/>
            <w:shd w:val="clear" w:color="auto" w:fill="auto"/>
            <w:tcMar>
              <w:top w:w="28" w:type="dxa"/>
              <w:left w:w="28" w:type="dxa"/>
              <w:bottom w:w="28" w:type="dxa"/>
              <w:right w:w="28" w:type="dxa"/>
            </w:tcMar>
            <w:hideMark/>
          </w:tcPr>
          <w:p w14:paraId="7124FBE0" w14:textId="2C33BD52" w:rsidR="00234955" w:rsidRPr="00FA2099" w:rsidRDefault="00234955" w:rsidP="00FA2099">
            <w:pPr>
              <w:rPr>
                <w:rFonts w:ascii="Arial Narrow" w:hAnsi="Arial Narrow" w:cs="Arial"/>
                <w:sz w:val="16"/>
                <w:szCs w:val="16"/>
              </w:rPr>
            </w:pPr>
            <w:r w:rsidRPr="00FA2099">
              <w:rPr>
                <w:rFonts w:ascii="Arial Narrow" w:hAnsi="Arial Narrow" w:cs="Arial"/>
                <w:sz w:val="16"/>
                <w:szCs w:val="16"/>
              </w:rPr>
              <w:t>Institutional</w:t>
            </w:r>
          </w:p>
        </w:tc>
        <w:tc>
          <w:tcPr>
            <w:tcW w:w="1181" w:type="dxa"/>
            <w:shd w:val="clear" w:color="auto" w:fill="auto"/>
            <w:tcMar>
              <w:top w:w="28" w:type="dxa"/>
              <w:left w:w="28" w:type="dxa"/>
              <w:bottom w:w="28" w:type="dxa"/>
              <w:right w:w="28" w:type="dxa"/>
            </w:tcMar>
            <w:hideMark/>
          </w:tcPr>
          <w:p w14:paraId="32DFAC4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Both FA &amp; GDANCP participate regularly in TWG meetings      </w:t>
            </w:r>
          </w:p>
        </w:tc>
        <w:tc>
          <w:tcPr>
            <w:tcW w:w="1181" w:type="dxa"/>
            <w:shd w:val="clear" w:color="auto" w:fill="auto"/>
            <w:tcMar>
              <w:top w:w="28" w:type="dxa"/>
              <w:left w:w="28" w:type="dxa"/>
              <w:bottom w:w="28" w:type="dxa"/>
              <w:right w:w="28" w:type="dxa"/>
            </w:tcMar>
            <w:hideMark/>
          </w:tcPr>
          <w:p w14:paraId="49E0C27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Shared strategies on SFM by MoE &amp; FA      </w:t>
            </w:r>
          </w:p>
        </w:tc>
        <w:tc>
          <w:tcPr>
            <w:tcW w:w="1181" w:type="dxa"/>
            <w:shd w:val="clear" w:color="auto" w:fill="auto"/>
            <w:tcMar>
              <w:top w:w="28" w:type="dxa"/>
              <w:left w:w="28" w:type="dxa"/>
              <w:bottom w:w="28" w:type="dxa"/>
              <w:right w:w="28" w:type="dxa"/>
            </w:tcMar>
            <w:hideMark/>
          </w:tcPr>
          <w:p w14:paraId="4E91ECB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Project management located at TWG secretariat to facilitate MoE participation addressing constraints       </w:t>
            </w:r>
          </w:p>
          <w:p w14:paraId="4F32B78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67B8168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C451A6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2211ACD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1B20976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a general lack of MoE attendance;  </w:t>
            </w:r>
            <w:r w:rsidRPr="00FA2099">
              <w:rPr>
                <w:rFonts w:ascii="Arial Narrow" w:hAnsi="Arial Narrow" w:cs="Arial"/>
                <w:sz w:val="16"/>
                <w:szCs w:val="16"/>
              </w:rPr>
              <w:br/>
            </w:r>
          </w:p>
          <w:p w14:paraId="4C5C7E4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attendance exists;  </w:t>
            </w:r>
            <w:r w:rsidRPr="00FA2099">
              <w:rPr>
                <w:rFonts w:ascii="Arial Narrow" w:hAnsi="Arial Narrow" w:cs="Arial"/>
                <w:sz w:val="16"/>
                <w:szCs w:val="16"/>
              </w:rPr>
              <w:br/>
            </w:r>
          </w:p>
          <w:p w14:paraId="1365C81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2-Attendance semi-regular;  </w:t>
            </w:r>
            <w:r w:rsidRPr="00FA2099">
              <w:rPr>
                <w:rFonts w:ascii="Arial Narrow" w:hAnsi="Arial Narrow" w:cs="Arial"/>
                <w:sz w:val="16"/>
                <w:szCs w:val="16"/>
              </w:rPr>
              <w:br/>
            </w:r>
          </w:p>
          <w:p w14:paraId="42BA8AE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3-Attendance full online with FA &amp; MoE contributions to TWG Action Plans</w:t>
            </w:r>
          </w:p>
        </w:tc>
        <w:tc>
          <w:tcPr>
            <w:tcW w:w="426" w:type="dxa"/>
            <w:shd w:val="clear" w:color="auto" w:fill="auto"/>
            <w:tcMar>
              <w:top w:w="28" w:type="dxa"/>
              <w:left w:w="28" w:type="dxa"/>
              <w:bottom w:w="28" w:type="dxa"/>
              <w:right w:w="28" w:type="dxa"/>
            </w:tcMar>
            <w:hideMark/>
          </w:tcPr>
          <w:p w14:paraId="096E8FC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0</w:t>
            </w:r>
          </w:p>
        </w:tc>
        <w:tc>
          <w:tcPr>
            <w:tcW w:w="567" w:type="dxa"/>
            <w:shd w:val="clear" w:color="auto" w:fill="auto"/>
            <w:tcMar>
              <w:top w:w="28" w:type="dxa"/>
              <w:left w:w="28" w:type="dxa"/>
              <w:bottom w:w="28" w:type="dxa"/>
              <w:right w:w="28" w:type="dxa"/>
            </w:tcMar>
            <w:hideMark/>
          </w:tcPr>
          <w:p w14:paraId="718E044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046185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4C209CA5"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1A263418"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46A94181"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Achievement MTR:</w:t>
            </w:r>
            <w:r w:rsidRPr="00FA2099">
              <w:rPr>
                <w:rFonts w:ascii="Arial Narrow" w:hAnsi="Arial Narrow" w:cs="Arial"/>
                <w:sz w:val="16"/>
                <w:szCs w:val="16"/>
              </w:rPr>
              <w:t xml:space="preserve"> MoE relations with FA and TWG significantly improved, with MoE participation established at local levels and beginning at central/ senior levels.       </w:t>
            </w:r>
          </w:p>
          <w:p w14:paraId="2A17DAE0"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70349B6A"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reorganization of the MoE paved way for the improvement of the MoE participation in the regular TWG-FR meetings. There was also a close collaboration between MoE and FA that has resulted to the implementation of CPA. </w:t>
            </w:r>
          </w:p>
          <w:p w14:paraId="2D3B1BC2"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annual CPA network  meeting where there is a strong cooperation in the field between the FAC, DoE and Local Authority to complete work plan. </w:t>
            </w:r>
          </w:p>
        </w:tc>
      </w:tr>
      <w:tr w:rsidR="00FA2099" w:rsidRPr="00FA2099" w14:paraId="7827680F" w14:textId="77777777" w:rsidTr="00FA2099">
        <w:tc>
          <w:tcPr>
            <w:tcW w:w="1304" w:type="dxa"/>
            <w:shd w:val="clear" w:color="auto" w:fill="auto"/>
            <w:tcMar>
              <w:top w:w="28" w:type="dxa"/>
              <w:left w:w="28" w:type="dxa"/>
              <w:bottom w:w="28" w:type="dxa"/>
              <w:right w:w="28" w:type="dxa"/>
            </w:tcMar>
            <w:hideMark/>
          </w:tcPr>
          <w:p w14:paraId="7B3A808C"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FA capacity to engage and build consensus among all stakeholders for decentralized forest management      </w:t>
            </w:r>
          </w:p>
        </w:tc>
        <w:tc>
          <w:tcPr>
            <w:tcW w:w="851" w:type="dxa"/>
            <w:shd w:val="clear" w:color="auto" w:fill="auto"/>
            <w:tcMar>
              <w:top w:w="28" w:type="dxa"/>
              <w:left w:w="28" w:type="dxa"/>
              <w:bottom w:w="28" w:type="dxa"/>
              <w:right w:w="28" w:type="dxa"/>
            </w:tcMar>
            <w:hideMark/>
          </w:tcPr>
          <w:p w14:paraId="0E626C8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70EA3FA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FA &amp; relevant MoE department show political will to give mandate to cantonments &amp; department      </w:t>
            </w:r>
          </w:p>
        </w:tc>
        <w:tc>
          <w:tcPr>
            <w:tcW w:w="1181" w:type="dxa"/>
            <w:shd w:val="clear" w:color="auto" w:fill="auto"/>
            <w:tcMar>
              <w:top w:w="28" w:type="dxa"/>
              <w:left w:w="28" w:type="dxa"/>
              <w:bottom w:w="28" w:type="dxa"/>
              <w:right w:w="28" w:type="dxa"/>
            </w:tcMar>
            <w:hideMark/>
          </w:tcPr>
          <w:p w14:paraId="65989D8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Political will transformed into action and operational initiatives      </w:t>
            </w:r>
          </w:p>
        </w:tc>
        <w:tc>
          <w:tcPr>
            <w:tcW w:w="1181" w:type="dxa"/>
            <w:shd w:val="clear" w:color="auto" w:fill="auto"/>
            <w:tcMar>
              <w:top w:w="28" w:type="dxa"/>
              <w:left w:w="28" w:type="dxa"/>
              <w:bottom w:w="28" w:type="dxa"/>
              <w:right w:w="28" w:type="dxa"/>
            </w:tcMar>
            <w:hideMark/>
          </w:tcPr>
          <w:p w14:paraId="2ADFC57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    Awareness raising of decision makers  </w:t>
            </w:r>
          </w:p>
          <w:p w14:paraId="65A7516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    Building provincial coordinating body  •    Learning by doing  </w:t>
            </w:r>
          </w:p>
          <w:p w14:paraId="5EE9C65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96AB1C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D31EAC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F0931A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3EC1DD0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no political will at all, or worse, the prevailing political will runs counter to the interests of SFM;  </w:t>
            </w:r>
            <w:r w:rsidRPr="00FA2099">
              <w:rPr>
                <w:rFonts w:ascii="Arial Narrow" w:hAnsi="Arial Narrow" w:cs="Arial"/>
                <w:sz w:val="16"/>
                <w:szCs w:val="16"/>
              </w:rPr>
              <w:br/>
            </w:r>
          </w:p>
          <w:p w14:paraId="2E4A4DA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political will exists, but is not strong enough to make a difference;  </w:t>
            </w:r>
            <w:r w:rsidRPr="00FA2099">
              <w:rPr>
                <w:rFonts w:ascii="Arial Narrow" w:hAnsi="Arial Narrow" w:cs="Arial"/>
                <w:sz w:val="16"/>
                <w:szCs w:val="16"/>
              </w:rPr>
              <w:br/>
            </w:r>
          </w:p>
          <w:p w14:paraId="7393061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2-Reasonable political will exists, but is not always strong enough to fully support SFM,  </w:t>
            </w:r>
            <w:r w:rsidRPr="00FA2099">
              <w:rPr>
                <w:rFonts w:ascii="Arial Narrow" w:hAnsi="Arial Narrow" w:cs="Arial"/>
                <w:sz w:val="16"/>
                <w:szCs w:val="16"/>
              </w:rPr>
              <w:br/>
            </w:r>
          </w:p>
          <w:p w14:paraId="6A5E9B0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3-There are very high levels of political will to support SFM</w:t>
            </w:r>
          </w:p>
        </w:tc>
        <w:tc>
          <w:tcPr>
            <w:tcW w:w="426" w:type="dxa"/>
            <w:shd w:val="clear" w:color="auto" w:fill="auto"/>
            <w:tcMar>
              <w:top w:w="28" w:type="dxa"/>
              <w:left w:w="28" w:type="dxa"/>
              <w:bottom w:w="28" w:type="dxa"/>
              <w:right w:w="28" w:type="dxa"/>
            </w:tcMar>
            <w:hideMark/>
          </w:tcPr>
          <w:p w14:paraId="4A6ECF6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818B862"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tc>
        <w:tc>
          <w:tcPr>
            <w:tcW w:w="425" w:type="dxa"/>
            <w:shd w:val="clear" w:color="auto" w:fill="auto"/>
            <w:tcMar>
              <w:top w:w="28" w:type="dxa"/>
              <w:left w:w="28" w:type="dxa"/>
              <w:bottom w:w="28" w:type="dxa"/>
              <w:right w:w="28" w:type="dxa"/>
            </w:tcMar>
            <w:hideMark/>
          </w:tcPr>
          <w:p w14:paraId="07664007"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78B2F76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2.5</w:t>
            </w:r>
          </w:p>
          <w:p w14:paraId="04CA005D"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547CB073"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83%</w:t>
            </w:r>
          </w:p>
          <w:p w14:paraId="4E89FC40" w14:textId="77777777" w:rsidR="00234955" w:rsidRPr="00FA2099" w:rsidRDefault="00234955" w:rsidP="00234955">
            <w:pPr>
              <w:rPr>
                <w:rFonts w:ascii="Arial Narrow" w:hAnsi="Arial Narrow" w:cs="Arial"/>
                <w:sz w:val="16"/>
                <w:szCs w:val="16"/>
              </w:rPr>
            </w:pPr>
          </w:p>
          <w:p w14:paraId="1E9F003D"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The level of awareness has increased compared to the past and some political will is exhibited in their action.    </w:t>
            </w:r>
          </w:p>
          <w:p w14:paraId="20399E58"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5D7C4D90"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 general involvement of the other sectors in project implementations. Project Steering Committees are created to guide and oversee the implementation of various projects. </w:t>
            </w:r>
          </w:p>
          <w:p w14:paraId="04B884FA"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Despite providing support to the Subnational Levels, there are still limited deconcentration of authorities to the Subnational Offices. Monitoring on the ELCs are largely done at the central level especially on deciding sensitive issues. </w:t>
            </w:r>
          </w:p>
          <w:p w14:paraId="35D2215E"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an initial involvement of the local authorities in terms of managing the natural resources through Partnership Forestry and CLUP. This is still too early to evaluate since their engagement is largely project driven. It remains to be seen how the Communes sustain the PF after the phase-out of the project. There are indications, however,  that the Communes have limited capacity.  A District-level engagement may be feasible and needs to be tested. </w:t>
            </w:r>
          </w:p>
          <w:p w14:paraId="5956F5FA"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Technical review of CFMPs mostly rests at the Central Level. Capacity building of the FACs on review of CFMPs are still needed.</w:t>
            </w:r>
          </w:p>
        </w:tc>
      </w:tr>
      <w:tr w:rsidR="00FA2099" w:rsidRPr="00FA2099" w14:paraId="3566F1D8" w14:textId="77777777" w:rsidTr="00FA2099">
        <w:tc>
          <w:tcPr>
            <w:tcW w:w="1304" w:type="dxa"/>
            <w:shd w:val="clear" w:color="auto" w:fill="auto"/>
            <w:tcMar>
              <w:top w:w="28" w:type="dxa"/>
              <w:left w:w="28" w:type="dxa"/>
              <w:bottom w:w="28" w:type="dxa"/>
              <w:right w:w="28" w:type="dxa"/>
            </w:tcMar>
            <w:hideMark/>
          </w:tcPr>
          <w:p w14:paraId="1AD00B67"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Capacity building &amp; awareness raising of provincial/ cantonment &amp; district line agencies      </w:t>
            </w:r>
          </w:p>
        </w:tc>
        <w:tc>
          <w:tcPr>
            <w:tcW w:w="851" w:type="dxa"/>
            <w:shd w:val="clear" w:color="auto" w:fill="auto"/>
            <w:tcMar>
              <w:top w:w="28" w:type="dxa"/>
              <w:left w:w="28" w:type="dxa"/>
              <w:bottom w:w="28" w:type="dxa"/>
              <w:right w:w="28" w:type="dxa"/>
            </w:tcMar>
            <w:hideMark/>
          </w:tcPr>
          <w:p w14:paraId="3A521CF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7B2D686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SFM inter-ministerial bodies at provincial level establish partnerships needed to achieve the objectives of SFM      </w:t>
            </w:r>
          </w:p>
        </w:tc>
        <w:tc>
          <w:tcPr>
            <w:tcW w:w="1181" w:type="dxa"/>
            <w:shd w:val="clear" w:color="auto" w:fill="auto"/>
            <w:tcMar>
              <w:top w:w="28" w:type="dxa"/>
              <w:left w:w="28" w:type="dxa"/>
              <w:bottom w:w="28" w:type="dxa"/>
              <w:right w:w="28" w:type="dxa"/>
            </w:tcMar>
            <w:hideMark/>
          </w:tcPr>
          <w:p w14:paraId="180AEDE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Alliances with other ministries’ provincial department, PA staff, NGOs &amp; communities      </w:t>
            </w:r>
          </w:p>
        </w:tc>
        <w:tc>
          <w:tcPr>
            <w:tcW w:w="1181" w:type="dxa"/>
            <w:shd w:val="clear" w:color="auto" w:fill="auto"/>
            <w:tcMar>
              <w:top w:w="28" w:type="dxa"/>
              <w:left w:w="28" w:type="dxa"/>
              <w:bottom w:w="28" w:type="dxa"/>
              <w:right w:w="28" w:type="dxa"/>
            </w:tcMar>
            <w:hideMark/>
          </w:tcPr>
          <w:p w14:paraId="76551FC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SFM project staff works closely with cantonment staff &amp; other line agencies of province using existing training manuals as well as learning through doing      </w:t>
            </w:r>
          </w:p>
          <w:p w14:paraId="3AB0772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ED8AC3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7953ED5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23C5B66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72F3F22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0-SFM institutions operate in isolation;  </w:t>
            </w:r>
            <w:r w:rsidRPr="00FA2099">
              <w:rPr>
                <w:rFonts w:ascii="Arial Narrow" w:hAnsi="Arial Narrow" w:cs="Arial"/>
                <w:sz w:val="16"/>
                <w:szCs w:val="16"/>
              </w:rPr>
              <w:br/>
            </w:r>
          </w:p>
          <w:p w14:paraId="139E70E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partnerships in place but significant gaps and existing partnerships achieve little;  </w:t>
            </w:r>
            <w:r w:rsidRPr="00FA2099">
              <w:rPr>
                <w:rFonts w:ascii="Arial Narrow" w:hAnsi="Arial Narrow" w:cs="Arial"/>
                <w:sz w:val="16"/>
                <w:szCs w:val="16"/>
              </w:rPr>
              <w:br/>
            </w:r>
          </w:p>
          <w:p w14:paraId="405D3AF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2-Many partnerships in place with a wide range of agencies, NGOs etc., but there are some gaps, partnerships are not always effective and do not always enable efficient achievement of objectives;  </w:t>
            </w:r>
            <w:r w:rsidRPr="00FA2099">
              <w:rPr>
                <w:rFonts w:ascii="Arial Narrow" w:hAnsi="Arial Narrow" w:cs="Arial"/>
                <w:sz w:val="16"/>
                <w:szCs w:val="16"/>
              </w:rPr>
              <w:br/>
            </w:r>
          </w:p>
          <w:p w14:paraId="53ACA7D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3-SFM institutions establish effective partnerships with other agencies and institutions, including provincial and local governments, NGOs and the private sector to enable achievement of objectives in an efficient and effective manner </w:t>
            </w:r>
          </w:p>
        </w:tc>
        <w:tc>
          <w:tcPr>
            <w:tcW w:w="426" w:type="dxa"/>
            <w:shd w:val="clear" w:color="auto" w:fill="auto"/>
            <w:tcMar>
              <w:top w:w="28" w:type="dxa"/>
              <w:left w:w="28" w:type="dxa"/>
              <w:bottom w:w="28" w:type="dxa"/>
              <w:right w:w="28" w:type="dxa"/>
            </w:tcMar>
            <w:hideMark/>
          </w:tcPr>
          <w:p w14:paraId="21AEE7B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0</w:t>
            </w:r>
          </w:p>
        </w:tc>
        <w:tc>
          <w:tcPr>
            <w:tcW w:w="567" w:type="dxa"/>
            <w:shd w:val="clear" w:color="auto" w:fill="auto"/>
            <w:tcMar>
              <w:top w:w="28" w:type="dxa"/>
              <w:left w:w="28" w:type="dxa"/>
              <w:bottom w:w="28" w:type="dxa"/>
              <w:right w:w="28" w:type="dxa"/>
            </w:tcMar>
            <w:hideMark/>
          </w:tcPr>
          <w:p w14:paraId="4DFB91A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470F5C0E"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tcMar>
              <w:top w:w="28" w:type="dxa"/>
              <w:left w:w="28" w:type="dxa"/>
              <w:bottom w:w="28" w:type="dxa"/>
              <w:right w:w="28" w:type="dxa"/>
            </w:tcMar>
          </w:tcPr>
          <w:p w14:paraId="334B5B4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6CF8A21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196FC951"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150%</w:t>
            </w:r>
          </w:p>
          <w:p w14:paraId="708AE44A" w14:textId="77777777" w:rsidR="00234955" w:rsidRPr="00FA2099" w:rsidRDefault="00234955" w:rsidP="00234955">
            <w:pPr>
              <w:rPr>
                <w:rFonts w:ascii="Arial Narrow" w:hAnsi="Arial Narrow" w:cs="Arial"/>
                <w:sz w:val="16"/>
                <w:szCs w:val="16"/>
              </w:rPr>
            </w:pPr>
          </w:p>
          <w:p w14:paraId="1B64F01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Monthly coordination meetings of all relevant ministerial bodies, together with both Service Providers. have taken place at provincial level since January 2014.      </w:t>
            </w:r>
          </w:p>
          <w:p w14:paraId="097DD591"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3B76D46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 strong collaboration at the provincial level. In the SFM area, there is a regular meeting among the provincial Line Departments. The coordinating committee is initiated by the office of the Provincial Governor</w:t>
            </w:r>
          </w:p>
          <w:p w14:paraId="58BF13C9"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At the Project Level, the SFM has mustered the support among the different agencies. MOUs had been signed and is being adhered among the key players. </w:t>
            </w:r>
          </w:p>
        </w:tc>
      </w:tr>
      <w:tr w:rsidR="00FA2099" w:rsidRPr="00FA2099" w14:paraId="5DDF64FD" w14:textId="77777777" w:rsidTr="00FA2099">
        <w:tc>
          <w:tcPr>
            <w:tcW w:w="1304" w:type="dxa"/>
            <w:shd w:val="clear" w:color="auto" w:fill="auto"/>
            <w:tcMar>
              <w:top w:w="28" w:type="dxa"/>
              <w:left w:w="28" w:type="dxa"/>
              <w:bottom w:w="28" w:type="dxa"/>
              <w:right w:w="28" w:type="dxa"/>
            </w:tcMar>
            <w:hideMark/>
          </w:tcPr>
          <w:p w14:paraId="4958AD8E"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Capacity to monitor, evaluate, report &amp; learn      </w:t>
            </w:r>
          </w:p>
        </w:tc>
        <w:tc>
          <w:tcPr>
            <w:tcW w:w="851" w:type="dxa"/>
            <w:shd w:val="clear" w:color="auto" w:fill="auto"/>
            <w:tcMar>
              <w:top w:w="28" w:type="dxa"/>
              <w:left w:w="28" w:type="dxa"/>
              <w:bottom w:w="28" w:type="dxa"/>
              <w:right w:w="28" w:type="dxa"/>
            </w:tcMar>
            <w:hideMark/>
          </w:tcPr>
          <w:p w14:paraId="6A07025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w:t>
            </w:r>
          </w:p>
        </w:tc>
        <w:tc>
          <w:tcPr>
            <w:tcW w:w="1181" w:type="dxa"/>
            <w:shd w:val="clear" w:color="auto" w:fill="auto"/>
            <w:tcMar>
              <w:top w:w="28" w:type="dxa"/>
              <w:left w:w="28" w:type="dxa"/>
              <w:bottom w:w="28" w:type="dxa"/>
              <w:right w:w="28" w:type="dxa"/>
            </w:tcMar>
            <w:hideMark/>
          </w:tcPr>
          <w:p w14:paraId="29F2AB9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Individuals carry appropriate values, integrity &amp; attitudes towards learning      </w:t>
            </w:r>
          </w:p>
        </w:tc>
        <w:tc>
          <w:tcPr>
            <w:tcW w:w="1181" w:type="dxa"/>
            <w:shd w:val="clear" w:color="auto" w:fill="auto"/>
            <w:tcMar>
              <w:top w:w="28" w:type="dxa"/>
              <w:left w:w="28" w:type="dxa"/>
              <w:bottom w:w="28" w:type="dxa"/>
              <w:right w:w="28" w:type="dxa"/>
            </w:tcMar>
            <w:hideMark/>
          </w:tcPr>
          <w:p w14:paraId="5DAC7DD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Reporting from cantonment level highlight lessons of importance for policy level &amp; scaling up the approach      </w:t>
            </w:r>
          </w:p>
        </w:tc>
        <w:tc>
          <w:tcPr>
            <w:tcW w:w="1181" w:type="dxa"/>
            <w:shd w:val="clear" w:color="auto" w:fill="auto"/>
            <w:tcMar>
              <w:top w:w="28" w:type="dxa"/>
              <w:left w:w="28" w:type="dxa"/>
              <w:bottom w:w="28" w:type="dxa"/>
              <w:right w:w="28" w:type="dxa"/>
            </w:tcMar>
            <w:hideMark/>
          </w:tcPr>
          <w:p w14:paraId="3D657D3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Responsible actors made aware of the importance of BD &amp; PAs      </w:t>
            </w:r>
          </w:p>
          <w:p w14:paraId="7981C9C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3278C0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F329D4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73C7F53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5916788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0-Individuals carry negative attitude;  </w:t>
            </w:r>
            <w:r w:rsidRPr="00FA2099">
              <w:rPr>
                <w:rFonts w:ascii="Arial Narrow" w:hAnsi="Arial Narrow" w:cs="Arial"/>
                <w:sz w:val="16"/>
                <w:szCs w:val="16"/>
              </w:rPr>
              <w:br/>
            </w:r>
          </w:p>
          <w:p w14:paraId="4E1B769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individuals have notion of appropriate attitudes and display integrity, but most don’t;  </w:t>
            </w:r>
            <w:r w:rsidRPr="00FA2099">
              <w:rPr>
                <w:rFonts w:ascii="Arial Narrow" w:hAnsi="Arial Narrow" w:cs="Arial"/>
                <w:sz w:val="16"/>
                <w:szCs w:val="16"/>
              </w:rPr>
              <w:br/>
            </w:r>
          </w:p>
          <w:p w14:paraId="0EA14FA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2-Many individuals carry appropriate values &amp; integrity, but not all;  </w:t>
            </w:r>
            <w:r w:rsidRPr="00FA2099">
              <w:rPr>
                <w:rFonts w:ascii="Arial Narrow" w:hAnsi="Arial Narrow" w:cs="Arial"/>
                <w:sz w:val="16"/>
                <w:szCs w:val="16"/>
              </w:rPr>
              <w:br/>
            </w:r>
          </w:p>
          <w:p w14:paraId="5D78A5F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3-Individuals carry appropriate values, integrity and attitude</w:t>
            </w:r>
          </w:p>
        </w:tc>
        <w:tc>
          <w:tcPr>
            <w:tcW w:w="426" w:type="dxa"/>
            <w:shd w:val="clear" w:color="auto" w:fill="auto"/>
            <w:tcMar>
              <w:top w:w="28" w:type="dxa"/>
              <w:left w:w="28" w:type="dxa"/>
              <w:bottom w:w="28" w:type="dxa"/>
              <w:right w:w="28" w:type="dxa"/>
            </w:tcMar>
            <w:hideMark/>
          </w:tcPr>
          <w:p w14:paraId="78848DD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0431E8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9F78A7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88709FD"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p w14:paraId="5F96E8FA"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3B74B642"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150%</w:t>
            </w:r>
          </w:p>
          <w:p w14:paraId="0780C9FD" w14:textId="77777777" w:rsidR="00234955" w:rsidRPr="00FA2099" w:rsidRDefault="00234955" w:rsidP="00234955">
            <w:pPr>
              <w:rPr>
                <w:rFonts w:ascii="Arial Narrow" w:hAnsi="Arial Narrow" w:cs="Arial"/>
                <w:sz w:val="16"/>
                <w:szCs w:val="16"/>
              </w:rPr>
            </w:pPr>
          </w:p>
          <w:p w14:paraId="72D19160"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Capacity improved but need more awareness effort needed.      </w:t>
            </w:r>
          </w:p>
          <w:p w14:paraId="6CC2FEF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FBD3E81"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6A13817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are consideration of monitoring at the national level, especially on the carbon stocks and  forest status. The staffs were sent for training overseas to enrich their skills. </w:t>
            </w:r>
          </w:p>
          <w:p w14:paraId="095A078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 subnational staffs are also aware of their duty to learn and to conduct monitoring.</w:t>
            </w:r>
          </w:p>
        </w:tc>
      </w:tr>
      <w:tr w:rsidR="00FA2099" w:rsidRPr="00FA2099" w14:paraId="4D74DDA6" w14:textId="77777777" w:rsidTr="00FA2099">
        <w:tc>
          <w:tcPr>
            <w:tcW w:w="1304" w:type="dxa"/>
            <w:shd w:val="clear" w:color="auto" w:fill="auto"/>
            <w:tcMar>
              <w:top w:w="28" w:type="dxa"/>
              <w:left w:w="28" w:type="dxa"/>
              <w:bottom w:w="28" w:type="dxa"/>
              <w:right w:w="28" w:type="dxa"/>
            </w:tcMar>
            <w:hideMark/>
          </w:tcPr>
          <w:p w14:paraId="5E32186C"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FA [&amp; MoE] capacity to mobilize information and knowledge      </w:t>
            </w:r>
          </w:p>
        </w:tc>
        <w:tc>
          <w:tcPr>
            <w:tcW w:w="851" w:type="dxa"/>
            <w:shd w:val="clear" w:color="auto" w:fill="auto"/>
            <w:tcMar>
              <w:top w:w="28" w:type="dxa"/>
              <w:left w:w="28" w:type="dxa"/>
              <w:bottom w:w="28" w:type="dxa"/>
              <w:right w:w="28" w:type="dxa"/>
            </w:tcMar>
            <w:hideMark/>
          </w:tcPr>
          <w:p w14:paraId="42DFD14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1F6BABA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FA cantonments &amp; divisions have the information needed to do their work      </w:t>
            </w:r>
          </w:p>
        </w:tc>
        <w:tc>
          <w:tcPr>
            <w:tcW w:w="1181" w:type="dxa"/>
            <w:shd w:val="clear" w:color="auto" w:fill="auto"/>
            <w:tcMar>
              <w:top w:w="28" w:type="dxa"/>
              <w:left w:w="28" w:type="dxa"/>
              <w:bottom w:w="28" w:type="dxa"/>
              <w:right w:w="28" w:type="dxa"/>
            </w:tcMar>
            <w:hideMark/>
          </w:tcPr>
          <w:p w14:paraId="00A4842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Available information on rules &amp; approaches &amp; modalities for SFM [&amp; WS/NP] utilized and applied      </w:t>
            </w:r>
          </w:p>
        </w:tc>
        <w:tc>
          <w:tcPr>
            <w:tcW w:w="1181" w:type="dxa"/>
            <w:shd w:val="clear" w:color="auto" w:fill="auto"/>
            <w:tcMar>
              <w:top w:w="28" w:type="dxa"/>
              <w:left w:w="28" w:type="dxa"/>
              <w:bottom w:w="28" w:type="dxa"/>
              <w:right w:w="28" w:type="dxa"/>
            </w:tcMar>
            <w:hideMark/>
          </w:tcPr>
          <w:p w14:paraId="426F84C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Cantonments can make their own management plans for SFM in their jurisdiction       </w:t>
            </w:r>
          </w:p>
          <w:p w14:paraId="4B454BE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C7E26D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EA540A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34AF11A1"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3B440CB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0-Information is virtually lacking;  </w:t>
            </w:r>
          </w:p>
          <w:p w14:paraId="3CA92119" w14:textId="77777777" w:rsidR="00234955" w:rsidRPr="00FA2099" w:rsidRDefault="00234955" w:rsidP="00234955">
            <w:pPr>
              <w:rPr>
                <w:rFonts w:ascii="Arial Narrow" w:hAnsi="Arial Narrow" w:cs="Arial"/>
                <w:sz w:val="16"/>
                <w:szCs w:val="16"/>
              </w:rPr>
            </w:pPr>
          </w:p>
          <w:p w14:paraId="3F679AA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information exists, but is of poor quality and of limited usefulness and difficult to access;  </w:t>
            </w:r>
            <w:r w:rsidRPr="00FA2099">
              <w:rPr>
                <w:rFonts w:ascii="Arial Narrow" w:hAnsi="Arial Narrow" w:cs="Arial"/>
                <w:sz w:val="16"/>
                <w:szCs w:val="16"/>
              </w:rPr>
              <w:br/>
            </w:r>
          </w:p>
          <w:p w14:paraId="04A4684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information is readily available, mostly of good quality, but there remain large gaps due to distance &amp; communication;  </w:t>
            </w:r>
            <w:r w:rsidRPr="00FA2099">
              <w:rPr>
                <w:rFonts w:ascii="Arial Narrow" w:hAnsi="Arial Narrow" w:cs="Arial"/>
                <w:sz w:val="16"/>
                <w:szCs w:val="16"/>
              </w:rPr>
              <w:br/>
            </w:r>
          </w:p>
          <w:p w14:paraId="32408E4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qualities of high quality up to date information for protected area planning, management &amp; monitoring is widely &amp; easily available</w:t>
            </w:r>
          </w:p>
        </w:tc>
        <w:tc>
          <w:tcPr>
            <w:tcW w:w="426" w:type="dxa"/>
            <w:shd w:val="clear" w:color="auto" w:fill="auto"/>
            <w:tcMar>
              <w:top w:w="28" w:type="dxa"/>
              <w:left w:w="28" w:type="dxa"/>
              <w:bottom w:w="28" w:type="dxa"/>
              <w:right w:w="28" w:type="dxa"/>
            </w:tcMar>
            <w:hideMark/>
          </w:tcPr>
          <w:p w14:paraId="719F45FB"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567" w:type="dxa"/>
            <w:shd w:val="clear" w:color="auto" w:fill="auto"/>
            <w:tcMar>
              <w:top w:w="28" w:type="dxa"/>
              <w:left w:w="28" w:type="dxa"/>
              <w:bottom w:w="28" w:type="dxa"/>
              <w:right w:w="28" w:type="dxa"/>
            </w:tcMar>
            <w:hideMark/>
          </w:tcPr>
          <w:p w14:paraId="064CA89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3</w:t>
            </w:r>
          </w:p>
        </w:tc>
        <w:tc>
          <w:tcPr>
            <w:tcW w:w="425" w:type="dxa"/>
            <w:shd w:val="clear" w:color="auto" w:fill="auto"/>
            <w:tcMar>
              <w:top w:w="28" w:type="dxa"/>
              <w:left w:w="28" w:type="dxa"/>
              <w:bottom w:w="28" w:type="dxa"/>
              <w:right w:w="28" w:type="dxa"/>
            </w:tcMar>
            <w:hideMark/>
          </w:tcPr>
          <w:p w14:paraId="45ED87B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2.5</w:t>
            </w:r>
          </w:p>
        </w:tc>
        <w:tc>
          <w:tcPr>
            <w:tcW w:w="425" w:type="dxa"/>
            <w:tcMar>
              <w:top w:w="28" w:type="dxa"/>
              <w:left w:w="28" w:type="dxa"/>
              <w:bottom w:w="28" w:type="dxa"/>
              <w:right w:w="28" w:type="dxa"/>
            </w:tcMar>
          </w:tcPr>
          <w:p w14:paraId="447D75C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1C1BAFB4"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6D305B83"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67%</w:t>
            </w:r>
          </w:p>
          <w:p w14:paraId="7333A999" w14:textId="77777777" w:rsidR="00234955" w:rsidRPr="00FA2099" w:rsidRDefault="00234955" w:rsidP="00234955">
            <w:pPr>
              <w:rPr>
                <w:rFonts w:ascii="Arial Narrow" w:hAnsi="Arial Narrow" w:cs="Arial"/>
                <w:sz w:val="16"/>
                <w:szCs w:val="16"/>
              </w:rPr>
            </w:pPr>
          </w:p>
          <w:p w14:paraId="1FFE39E9"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Capacity improved compared to past; some support from Service Providers still needed.      </w:t>
            </w:r>
          </w:p>
          <w:p w14:paraId="654A7DD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75CB483F"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are still limited information at the field that can be packaged to come up with an integrated plans at the landscape. </w:t>
            </w:r>
          </w:p>
          <w:p w14:paraId="129F853C"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Except of K. Speu (under the Kandal FAC), a ultimate management plan at the landscape level is still lacking. Formulation of the Management Plans will largely depend on the external assistance. </w:t>
            </w:r>
          </w:p>
          <w:p w14:paraId="0CC71B74"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Accordingly, some of the information on sensitive issues cannot be easily disclosed to the public and difficult to access. For example, the current ongoing land titling program are not readily available. Most of the information, like the ELCs and other sensitive information,  that are posted in public by NGOs/ODC, are  not updated.</w:t>
            </w:r>
          </w:p>
        </w:tc>
      </w:tr>
      <w:tr w:rsidR="00FA2099" w:rsidRPr="00FA2099" w14:paraId="55BF4439" w14:textId="77777777" w:rsidTr="00FA2099">
        <w:tc>
          <w:tcPr>
            <w:tcW w:w="1304" w:type="dxa"/>
            <w:shd w:val="clear" w:color="auto" w:fill="auto"/>
            <w:tcMar>
              <w:top w:w="28" w:type="dxa"/>
              <w:left w:w="28" w:type="dxa"/>
              <w:bottom w:w="28" w:type="dxa"/>
              <w:right w:w="28" w:type="dxa"/>
            </w:tcMar>
            <w:hideMark/>
          </w:tcPr>
          <w:p w14:paraId="1767FF1A"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CFO &amp; cantonment capacity to carry CF forward in more cantonments &amp; integrate these in a landscape approach that features neighboring CPAs      </w:t>
            </w:r>
          </w:p>
        </w:tc>
        <w:tc>
          <w:tcPr>
            <w:tcW w:w="851" w:type="dxa"/>
            <w:shd w:val="clear" w:color="auto" w:fill="auto"/>
            <w:tcMar>
              <w:top w:w="28" w:type="dxa"/>
              <w:left w:w="28" w:type="dxa"/>
              <w:bottom w:w="28" w:type="dxa"/>
              <w:right w:w="28" w:type="dxa"/>
            </w:tcMar>
            <w:hideMark/>
          </w:tcPr>
          <w:p w14:paraId="0BB23B1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4F91FFD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Cantonments have enhanced regular contact with MoE PAs      </w:t>
            </w:r>
          </w:p>
        </w:tc>
        <w:tc>
          <w:tcPr>
            <w:tcW w:w="1181" w:type="dxa"/>
            <w:shd w:val="clear" w:color="auto" w:fill="auto"/>
            <w:tcMar>
              <w:top w:w="28" w:type="dxa"/>
              <w:left w:w="28" w:type="dxa"/>
              <w:bottom w:w="28" w:type="dxa"/>
              <w:right w:w="28" w:type="dxa"/>
            </w:tcMar>
            <w:hideMark/>
          </w:tcPr>
          <w:p w14:paraId="2F10486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Provincial level forest land use &amp; land management plans exist within a landscape approach that includes CPAs covering KS, KChh &amp; Pursat provinces conceptually &amp; operationally in a land use plan      </w:t>
            </w:r>
          </w:p>
        </w:tc>
        <w:tc>
          <w:tcPr>
            <w:tcW w:w="1181" w:type="dxa"/>
            <w:shd w:val="clear" w:color="auto" w:fill="auto"/>
            <w:tcMar>
              <w:top w:w="28" w:type="dxa"/>
              <w:left w:w="28" w:type="dxa"/>
              <w:bottom w:w="28" w:type="dxa"/>
              <w:right w:w="28" w:type="dxa"/>
            </w:tcMar>
            <w:hideMark/>
          </w:tcPr>
          <w:p w14:paraId="1EB554F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Identify &amp; support cantonments’/DoE’s  CF/CPA establishment to develop management plans      </w:t>
            </w:r>
          </w:p>
          <w:p w14:paraId="2D89ED5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F61DE8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8A2609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58607D9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08BFB41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0-inter-ministerial interaction virtually lacking;  </w:t>
            </w:r>
            <w:r w:rsidRPr="00FA2099">
              <w:rPr>
                <w:rFonts w:ascii="Arial Narrow" w:hAnsi="Arial Narrow" w:cs="Arial"/>
                <w:sz w:val="16"/>
                <w:szCs w:val="16"/>
              </w:rPr>
              <w:br/>
            </w:r>
          </w:p>
          <w:p w14:paraId="3D6BEDA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interaction exists, but is of poor quality and of limited usefulness  </w:t>
            </w:r>
            <w:r w:rsidRPr="00FA2099">
              <w:rPr>
                <w:rFonts w:ascii="Arial Narrow" w:hAnsi="Arial Narrow" w:cs="Arial"/>
                <w:sz w:val="16"/>
                <w:szCs w:val="16"/>
              </w:rPr>
              <w:br/>
            </w:r>
          </w:p>
          <w:p w14:paraId="708A0F9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interaction takes place, but there remain large gaps due to distance &amp; communication;  </w:t>
            </w:r>
            <w:r w:rsidRPr="00FA2099">
              <w:rPr>
                <w:rFonts w:ascii="Arial Narrow" w:hAnsi="Arial Narrow" w:cs="Arial"/>
                <w:sz w:val="16"/>
                <w:szCs w:val="16"/>
              </w:rPr>
              <w:br/>
            </w:r>
          </w:p>
          <w:p w14:paraId="7B8401F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interaction of high quality up to date information for CF &amp; protected area planning, management &amp; monitoring is widely &amp; easily available</w:t>
            </w:r>
          </w:p>
        </w:tc>
        <w:tc>
          <w:tcPr>
            <w:tcW w:w="426" w:type="dxa"/>
            <w:shd w:val="clear" w:color="auto" w:fill="auto"/>
            <w:tcMar>
              <w:top w:w="28" w:type="dxa"/>
              <w:left w:w="28" w:type="dxa"/>
              <w:bottom w:w="28" w:type="dxa"/>
              <w:right w:w="28" w:type="dxa"/>
            </w:tcMar>
            <w:hideMark/>
          </w:tcPr>
          <w:p w14:paraId="124C6E4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92F2B8E"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41A69BE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FB9064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p w14:paraId="6831AAB3" w14:textId="77777777" w:rsidR="00234955" w:rsidRPr="00FA2099" w:rsidRDefault="00234955" w:rsidP="00234955">
            <w:pPr>
              <w:rPr>
                <w:rFonts w:ascii="Arial Narrow" w:hAnsi="Arial Narrow" w:cs="Arial"/>
                <w:sz w:val="16"/>
                <w:szCs w:val="16"/>
              </w:rPr>
            </w:pPr>
          </w:p>
          <w:p w14:paraId="546E92F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31098DFD"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75%</w:t>
            </w:r>
          </w:p>
          <w:p w14:paraId="5698DE7A" w14:textId="77777777" w:rsidR="00234955" w:rsidRPr="00FA2099" w:rsidRDefault="00234955" w:rsidP="00234955">
            <w:pPr>
              <w:rPr>
                <w:rFonts w:ascii="Arial Narrow" w:hAnsi="Arial Narrow" w:cs="Arial"/>
                <w:sz w:val="16"/>
                <w:szCs w:val="16"/>
              </w:rPr>
            </w:pPr>
          </w:p>
          <w:p w14:paraId="419BD7AB"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Work on CF/CPA establishment process initiated across target areas in February 2014; progress is gaining momentum but still at an early stage.       </w:t>
            </w:r>
          </w:p>
          <w:p w14:paraId="2A71996F" w14:textId="3910623D"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6318065F"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collaboration between the key players in implementing a Land Use Plan at the Commune level. However, there is lacking modality in integrating the various plans at the landscape level. There is still a limited understanding on the planning at the landscape level. There are several initiatives that has been launched by the other projects such as the APFNet and ADB-funded Watershed level landscape planning. </w:t>
            </w:r>
          </w:p>
          <w:p w14:paraId="2BB95C8E"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formulation of the CLUP is also not well-understood among the Commune Council. These has been relegated to the District Land Use plan. This situation may limit the utility value of the Commune Land Use Plans, especially on decision-making (e.g. where to locate the ELCs, CBFMs, roads, settlements/land titling/ land concessions, etc.). </w:t>
            </w:r>
          </w:p>
          <w:p w14:paraId="01207899"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National Park where the SFM was situated has no zoning or land use plan. This include the adjoining Wildlife Sanctuaries. Under this situation, there is difficulty in locating the development projects. </w:t>
            </w:r>
          </w:p>
        </w:tc>
      </w:tr>
      <w:tr w:rsidR="00FA2099" w:rsidRPr="00FA2099" w14:paraId="688393DA" w14:textId="77777777" w:rsidTr="00FA2099">
        <w:tc>
          <w:tcPr>
            <w:tcW w:w="1304" w:type="dxa"/>
            <w:shd w:val="clear" w:color="auto" w:fill="auto"/>
            <w:tcMar>
              <w:top w:w="28" w:type="dxa"/>
              <w:left w:w="28" w:type="dxa"/>
              <w:bottom w:w="28" w:type="dxa"/>
              <w:right w:w="28" w:type="dxa"/>
            </w:tcMar>
            <w:hideMark/>
          </w:tcPr>
          <w:p w14:paraId="25A912DB"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CFO/ cantonments’ capacity to engage with local authorities      </w:t>
            </w:r>
          </w:p>
        </w:tc>
        <w:tc>
          <w:tcPr>
            <w:tcW w:w="851" w:type="dxa"/>
            <w:shd w:val="clear" w:color="auto" w:fill="auto"/>
            <w:tcMar>
              <w:top w:w="28" w:type="dxa"/>
              <w:left w:w="28" w:type="dxa"/>
              <w:bottom w:w="28" w:type="dxa"/>
              <w:right w:w="28" w:type="dxa"/>
            </w:tcMar>
            <w:hideMark/>
          </w:tcPr>
          <w:p w14:paraId="624519D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0FFC8B5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Commune councils undertake commune land use planning without explicit focus on options for CF. Cantonment mainly to point out State Public Land forming part of the PFE      </w:t>
            </w:r>
          </w:p>
        </w:tc>
        <w:tc>
          <w:tcPr>
            <w:tcW w:w="1181" w:type="dxa"/>
            <w:shd w:val="clear" w:color="auto" w:fill="auto"/>
            <w:tcMar>
              <w:top w:w="28" w:type="dxa"/>
              <w:left w:w="28" w:type="dxa"/>
              <w:bottom w:w="28" w:type="dxa"/>
              <w:right w:w="28" w:type="dxa"/>
            </w:tcMar>
            <w:hideMark/>
          </w:tcPr>
          <w:p w14:paraId="6679903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4 Commune land use plans include attention to both CF &amp; CPA that fall within the commune’s boundaries      </w:t>
            </w:r>
          </w:p>
        </w:tc>
        <w:tc>
          <w:tcPr>
            <w:tcW w:w="1181" w:type="dxa"/>
            <w:shd w:val="clear" w:color="auto" w:fill="auto"/>
            <w:tcMar>
              <w:top w:w="28" w:type="dxa"/>
              <w:left w:w="28" w:type="dxa"/>
              <w:bottom w:w="28" w:type="dxa"/>
              <w:right w:w="28" w:type="dxa"/>
            </w:tcMar>
            <w:hideMark/>
          </w:tcPr>
          <w:p w14:paraId="609DABF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FA Division staff &amp; PA staff with the SFM project TA collaborate with local commune councils in integrating SFM into local land use planning      </w:t>
            </w:r>
          </w:p>
          <w:p w14:paraId="1BDB592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48F91ED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821E65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678F751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tc>
        <w:tc>
          <w:tcPr>
            <w:tcW w:w="2268" w:type="dxa"/>
            <w:tcMar>
              <w:top w:w="28" w:type="dxa"/>
              <w:left w:w="28" w:type="dxa"/>
              <w:bottom w:w="28" w:type="dxa"/>
              <w:right w:w="28" w:type="dxa"/>
            </w:tcMar>
          </w:tcPr>
          <w:p w14:paraId="058B13F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0-CF integration in commune LUP is virtually lacking;  </w:t>
            </w:r>
            <w:r w:rsidRPr="00FA2099">
              <w:rPr>
                <w:rFonts w:ascii="Arial Narrow" w:hAnsi="Arial Narrow" w:cs="Arial"/>
                <w:sz w:val="16"/>
                <w:szCs w:val="16"/>
              </w:rPr>
              <w:br/>
            </w:r>
          </w:p>
          <w:p w14:paraId="438A088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information exists, but is of poor quality &amp; of limited usefulness  </w:t>
            </w:r>
            <w:r w:rsidRPr="00FA2099">
              <w:rPr>
                <w:rFonts w:ascii="Arial Narrow" w:hAnsi="Arial Narrow" w:cs="Arial"/>
                <w:sz w:val="16"/>
                <w:szCs w:val="16"/>
              </w:rPr>
              <w:br/>
            </w:r>
          </w:p>
          <w:p w14:paraId="2176116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information is readily available, mostly of good quality,  </w:t>
            </w:r>
            <w:r w:rsidRPr="00FA2099">
              <w:rPr>
                <w:rFonts w:ascii="Arial Narrow" w:hAnsi="Arial Narrow" w:cs="Arial"/>
                <w:sz w:val="16"/>
                <w:szCs w:val="16"/>
              </w:rPr>
              <w:br/>
            </w:r>
          </w:p>
          <w:p w14:paraId="4986D85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quantities of high quality up to date information for CF is widely &amp; easily available</w:t>
            </w:r>
          </w:p>
        </w:tc>
        <w:tc>
          <w:tcPr>
            <w:tcW w:w="426" w:type="dxa"/>
            <w:shd w:val="clear" w:color="auto" w:fill="auto"/>
            <w:tcMar>
              <w:top w:w="28" w:type="dxa"/>
              <w:left w:w="28" w:type="dxa"/>
              <w:bottom w:w="28" w:type="dxa"/>
              <w:right w:w="28" w:type="dxa"/>
            </w:tcMar>
            <w:hideMark/>
          </w:tcPr>
          <w:p w14:paraId="55264A5C"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38FF9393"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3FCD345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3E5CA699"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037004A4"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7B6EBEDF"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100%</w:t>
            </w:r>
          </w:p>
          <w:p w14:paraId="629D7329" w14:textId="77777777" w:rsidR="00234955" w:rsidRPr="00FA2099" w:rsidRDefault="00234955" w:rsidP="00234955">
            <w:pPr>
              <w:rPr>
                <w:rFonts w:ascii="Arial Narrow" w:hAnsi="Arial Narrow" w:cs="Arial"/>
                <w:sz w:val="16"/>
                <w:szCs w:val="16"/>
              </w:rPr>
            </w:pPr>
          </w:p>
          <w:p w14:paraId="4D57D95D"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CLUP development with incorporation of SFM well underway.      </w:t>
            </w:r>
          </w:p>
          <w:p w14:paraId="6C0EF8D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156D0D6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target communes under the SFM project has developed their Commune Land Use Plan. However, there are indications that the utility value of the CLUP is less understood. The formulation of the CLUP is largely done by the DLUP team. </w:t>
            </w:r>
          </w:p>
          <w:p w14:paraId="13A7CC03"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are indications that the formulated CLUP only reflects the current land use instead of capturing the project land uses. There are still open areas that are not covered by management or remains under status quo (open access). </w:t>
            </w:r>
          </w:p>
          <w:p w14:paraId="274A4D48"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 link of the Commune Land Use Plans to the overall goal of the landscape is absent. This could be attributed to the absence of the landscape plan.</w:t>
            </w:r>
          </w:p>
        </w:tc>
      </w:tr>
      <w:tr w:rsidR="00FA2099" w:rsidRPr="00FA2099" w14:paraId="79BDE581" w14:textId="77777777" w:rsidTr="00FA2099">
        <w:trPr>
          <w:trHeight w:val="2514"/>
        </w:trPr>
        <w:tc>
          <w:tcPr>
            <w:tcW w:w="1304" w:type="dxa"/>
            <w:shd w:val="clear" w:color="auto" w:fill="auto"/>
            <w:tcMar>
              <w:top w:w="28" w:type="dxa"/>
              <w:left w:w="28" w:type="dxa"/>
              <w:bottom w:w="28" w:type="dxa"/>
              <w:right w:w="28" w:type="dxa"/>
            </w:tcMar>
            <w:hideMark/>
          </w:tcPr>
          <w:p w14:paraId="1ACC0417"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MoE/ GDANPC has capacity to support village CPA development for management plan preparation for CPA in the sustainable use zone   </w:t>
            </w:r>
          </w:p>
        </w:tc>
        <w:tc>
          <w:tcPr>
            <w:tcW w:w="851" w:type="dxa"/>
            <w:shd w:val="clear" w:color="auto" w:fill="auto"/>
            <w:tcMar>
              <w:top w:w="28" w:type="dxa"/>
              <w:left w:w="28" w:type="dxa"/>
              <w:bottom w:w="28" w:type="dxa"/>
              <w:right w:w="28" w:type="dxa"/>
            </w:tcMar>
            <w:hideMark/>
          </w:tcPr>
          <w:p w14:paraId="1FC59D6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7B354BD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Department of Research &amp; CPA of GDANPC has staff that is knowledgeable about steps in CPA development &amp; management plan preparation   </w:t>
            </w:r>
          </w:p>
        </w:tc>
        <w:tc>
          <w:tcPr>
            <w:tcW w:w="1181" w:type="dxa"/>
            <w:shd w:val="clear" w:color="auto" w:fill="auto"/>
            <w:tcMar>
              <w:top w:w="28" w:type="dxa"/>
              <w:left w:w="28" w:type="dxa"/>
              <w:bottom w:w="28" w:type="dxa"/>
              <w:right w:w="28" w:type="dxa"/>
            </w:tcMar>
            <w:hideMark/>
          </w:tcPr>
          <w:p w14:paraId="46AB70D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10 CPAs in Aural &amp; Sakos WS have developed management plans that includes a landscape approach &amp; business plans   </w:t>
            </w:r>
          </w:p>
        </w:tc>
        <w:tc>
          <w:tcPr>
            <w:tcW w:w="1181" w:type="dxa"/>
            <w:shd w:val="clear" w:color="auto" w:fill="auto"/>
            <w:tcMar>
              <w:top w:w="28" w:type="dxa"/>
              <w:left w:w="28" w:type="dxa"/>
              <w:bottom w:w="28" w:type="dxa"/>
              <w:right w:w="28" w:type="dxa"/>
            </w:tcMar>
            <w:hideMark/>
          </w:tcPr>
          <w:p w14:paraId="3A15AE9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Identify &amp; support CPAs to develop management plans with environment friendly business options and a landscape approach covering KS, KChh and Pursat provinces &amp; selected CF sites outside the WS   </w:t>
            </w:r>
          </w:p>
          <w:p w14:paraId="6CD6DA2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097CC099"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1F575B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p>
          <w:p w14:paraId="10B2AA6E" w14:textId="77777777" w:rsidR="00234955" w:rsidRPr="00FA2099" w:rsidRDefault="00234955" w:rsidP="00234955">
            <w:pPr>
              <w:rPr>
                <w:rFonts w:ascii="Arial Narrow" w:hAnsi="Arial Narrow" w:cs="Arial"/>
                <w:sz w:val="16"/>
                <w:szCs w:val="16"/>
              </w:rPr>
            </w:pPr>
          </w:p>
        </w:tc>
        <w:tc>
          <w:tcPr>
            <w:tcW w:w="2268" w:type="dxa"/>
            <w:tcMar>
              <w:top w:w="28" w:type="dxa"/>
              <w:left w:w="28" w:type="dxa"/>
              <w:bottom w:w="28" w:type="dxa"/>
              <w:right w:w="28" w:type="dxa"/>
            </w:tcMar>
          </w:tcPr>
          <w:p w14:paraId="3140FE7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0-support skills for CPA virtually lacking;  </w:t>
            </w:r>
            <w:r w:rsidRPr="00FA2099">
              <w:rPr>
                <w:rFonts w:ascii="Arial Narrow" w:hAnsi="Arial Narrow" w:cs="Arial"/>
                <w:sz w:val="16"/>
                <w:szCs w:val="16"/>
              </w:rPr>
              <w:br/>
            </w:r>
          </w:p>
          <w:p w14:paraId="256F50D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support exists  </w:t>
            </w:r>
          </w:p>
          <w:p w14:paraId="3A7DC6CA" w14:textId="77777777" w:rsidR="00234955" w:rsidRPr="00FA2099" w:rsidRDefault="00234955" w:rsidP="00234955">
            <w:pPr>
              <w:rPr>
                <w:rFonts w:ascii="Arial Narrow" w:hAnsi="Arial Narrow" w:cs="Arial"/>
                <w:sz w:val="16"/>
                <w:szCs w:val="16"/>
              </w:rPr>
            </w:pPr>
          </w:p>
          <w:p w14:paraId="063FF61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2-Much support is found, but there remain large gaps due to distance &amp; communications;  </w:t>
            </w:r>
            <w:r w:rsidRPr="00FA2099">
              <w:rPr>
                <w:rFonts w:ascii="Arial Narrow" w:hAnsi="Arial Narrow" w:cs="Arial"/>
                <w:sz w:val="16"/>
                <w:szCs w:val="16"/>
              </w:rPr>
              <w:br/>
            </w:r>
          </w:p>
          <w:p w14:paraId="5ECFDD5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3-Adequate support of high quality &amp; up to date information for CPA development</w:t>
            </w:r>
          </w:p>
        </w:tc>
        <w:tc>
          <w:tcPr>
            <w:tcW w:w="426" w:type="dxa"/>
            <w:shd w:val="clear" w:color="auto" w:fill="auto"/>
            <w:tcMar>
              <w:top w:w="28" w:type="dxa"/>
              <w:left w:w="28" w:type="dxa"/>
              <w:bottom w:w="28" w:type="dxa"/>
              <w:right w:w="28" w:type="dxa"/>
            </w:tcMar>
            <w:hideMark/>
          </w:tcPr>
          <w:p w14:paraId="676B3369"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16A0371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1B6D1437"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42AD4CAF"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0D63B317"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44DA20D8"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100%</w:t>
            </w:r>
          </w:p>
          <w:p w14:paraId="7F2ACDBD" w14:textId="77777777" w:rsidR="00234955" w:rsidRPr="00FA2099" w:rsidRDefault="00234955" w:rsidP="00234955">
            <w:pPr>
              <w:rPr>
                <w:rFonts w:ascii="Arial Narrow" w:hAnsi="Arial Narrow" w:cs="Arial"/>
                <w:sz w:val="16"/>
                <w:szCs w:val="16"/>
              </w:rPr>
            </w:pPr>
          </w:p>
          <w:p w14:paraId="2823D29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Work on CPA management  &amp; business plans initiated across target areas in February 2014; progress is gaining momentum but still at an early stage.      </w:t>
            </w:r>
          </w:p>
          <w:p w14:paraId="7718E06C" w14:textId="3EDE6689"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10667B10"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 SFM project has started implementing the CF and CPA Management Plans. Subnational staffs were trained on CF and CPA Management Plan formulation together with the community. However, the linkage of the CF and CPA Management Plan at the landscape level is not well established. There is still a gap of coordinating the landscape planning tools (e.g. WISDOM and CLUP) with the CPA and CF Management Planning. </w:t>
            </w:r>
          </w:p>
          <w:p w14:paraId="468BBC26"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While CF and CPA management plans are designed to support the sustainable livelihood, there is generally limited links with this tool and business planning. The only very clear link with sustainable harvesting/utilization and business plan is the charcoal production business developed by Geres together with RECOFTC. To date, there is still very limited attribution of the CPA and CF Management Planning to successful business/enterprises of the community.</w:t>
            </w:r>
          </w:p>
        </w:tc>
      </w:tr>
      <w:tr w:rsidR="00FA2099" w:rsidRPr="00FA2099" w14:paraId="0B9A8705" w14:textId="77777777" w:rsidTr="00FA2099">
        <w:tc>
          <w:tcPr>
            <w:tcW w:w="1304" w:type="dxa"/>
            <w:shd w:val="clear" w:color="auto" w:fill="auto"/>
            <w:tcMar>
              <w:top w:w="28" w:type="dxa"/>
              <w:left w:w="28" w:type="dxa"/>
              <w:bottom w:w="28" w:type="dxa"/>
              <w:right w:w="28" w:type="dxa"/>
            </w:tcMar>
            <w:hideMark/>
          </w:tcPr>
          <w:p w14:paraId="051A6EB1"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PA superintendent and rangers have capacity to monitor and prepare lessons learnt      </w:t>
            </w:r>
          </w:p>
        </w:tc>
        <w:tc>
          <w:tcPr>
            <w:tcW w:w="851" w:type="dxa"/>
            <w:shd w:val="clear" w:color="auto" w:fill="auto"/>
            <w:tcMar>
              <w:top w:w="28" w:type="dxa"/>
              <w:left w:w="28" w:type="dxa"/>
              <w:bottom w:w="28" w:type="dxa"/>
              <w:right w:w="28" w:type="dxa"/>
            </w:tcMar>
            <w:hideMark/>
          </w:tcPr>
          <w:p w14:paraId="6215344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w:t>
            </w:r>
          </w:p>
        </w:tc>
        <w:tc>
          <w:tcPr>
            <w:tcW w:w="1181" w:type="dxa"/>
            <w:shd w:val="clear" w:color="auto" w:fill="auto"/>
            <w:tcMar>
              <w:top w:w="28" w:type="dxa"/>
              <w:left w:w="28" w:type="dxa"/>
              <w:bottom w:w="28" w:type="dxa"/>
              <w:right w:w="28" w:type="dxa"/>
            </w:tcMar>
            <w:hideMark/>
          </w:tcPr>
          <w:p w14:paraId="62832F3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PA superintendent &amp; rangers work with already started CPA for management plan preparation      </w:t>
            </w:r>
          </w:p>
        </w:tc>
        <w:tc>
          <w:tcPr>
            <w:tcW w:w="1181" w:type="dxa"/>
            <w:shd w:val="clear" w:color="auto" w:fill="auto"/>
            <w:tcMar>
              <w:top w:w="28" w:type="dxa"/>
              <w:left w:w="28" w:type="dxa"/>
              <w:bottom w:w="28" w:type="dxa"/>
              <w:right w:w="28" w:type="dxa"/>
            </w:tcMar>
            <w:hideMark/>
          </w:tcPr>
          <w:p w14:paraId="5DB6CC8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CPA management plans      </w:t>
            </w:r>
          </w:p>
        </w:tc>
        <w:tc>
          <w:tcPr>
            <w:tcW w:w="1181" w:type="dxa"/>
            <w:shd w:val="clear" w:color="auto" w:fill="auto"/>
            <w:tcMar>
              <w:top w:w="28" w:type="dxa"/>
              <w:left w:w="28" w:type="dxa"/>
              <w:bottom w:w="28" w:type="dxa"/>
              <w:right w:w="28" w:type="dxa"/>
            </w:tcMar>
            <w:hideMark/>
          </w:tcPr>
          <w:p w14:paraId="4998091E" w14:textId="0B7D31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5 rangers &amp; PA director/WS participate in the development of management plans with business options &amp; a landscape approach that conceptually &amp; practically integrate CF lands outs</w:t>
            </w:r>
            <w:r w:rsidR="004F1067">
              <w:rPr>
                <w:rFonts w:ascii="Arial Narrow" w:hAnsi="Arial Narrow" w:cs="Arial"/>
                <w:sz w:val="16"/>
                <w:szCs w:val="16"/>
              </w:rPr>
              <w:t xml:space="preserve">ide the WS with CPA inside </w:t>
            </w:r>
          </w:p>
        </w:tc>
        <w:tc>
          <w:tcPr>
            <w:tcW w:w="2268" w:type="dxa"/>
            <w:tcMar>
              <w:top w:w="28" w:type="dxa"/>
              <w:left w:w="28" w:type="dxa"/>
              <w:bottom w:w="28" w:type="dxa"/>
              <w:right w:w="28" w:type="dxa"/>
            </w:tcMar>
          </w:tcPr>
          <w:p w14:paraId="68A2947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0-Human resources are poorly qualified &amp; unmotivated;  </w:t>
            </w:r>
            <w:r w:rsidRPr="00FA2099">
              <w:rPr>
                <w:rFonts w:ascii="Arial Narrow" w:hAnsi="Arial Narrow" w:cs="Arial"/>
                <w:sz w:val="16"/>
                <w:szCs w:val="16"/>
              </w:rPr>
              <w:br/>
            </w:r>
          </w:p>
          <w:p w14:paraId="4025BD5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1-Human resources qualification is spotty, with some well qualified, but many only poorly &amp; in general unmotivated;  </w:t>
            </w:r>
            <w:r w:rsidRPr="00FA2099">
              <w:rPr>
                <w:rFonts w:ascii="Arial Narrow" w:hAnsi="Arial Narrow" w:cs="Arial"/>
                <w:sz w:val="16"/>
                <w:szCs w:val="16"/>
              </w:rPr>
              <w:br/>
            </w:r>
          </w:p>
          <w:p w14:paraId="02DEA4D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2-HR in general responsibly qualified, but many lack in motivation  </w:t>
            </w:r>
            <w:r w:rsidRPr="00FA2099">
              <w:rPr>
                <w:rFonts w:ascii="Arial Narrow" w:hAnsi="Arial Narrow" w:cs="Arial"/>
                <w:sz w:val="16"/>
                <w:szCs w:val="16"/>
              </w:rPr>
              <w:br/>
            </w:r>
          </w:p>
          <w:p w14:paraId="32661F2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3-Human resources are well qualified &amp; motivated</w:t>
            </w:r>
          </w:p>
        </w:tc>
        <w:tc>
          <w:tcPr>
            <w:tcW w:w="426" w:type="dxa"/>
            <w:shd w:val="clear" w:color="auto" w:fill="auto"/>
            <w:tcMar>
              <w:top w:w="28" w:type="dxa"/>
              <w:left w:w="28" w:type="dxa"/>
              <w:bottom w:w="28" w:type="dxa"/>
              <w:right w:w="28" w:type="dxa"/>
            </w:tcMar>
            <w:hideMark/>
          </w:tcPr>
          <w:p w14:paraId="12C5CF40"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49AC7795"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87464D8"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244DAAE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p w14:paraId="52A14FAE"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117AAD2A"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100%</w:t>
            </w:r>
          </w:p>
          <w:p w14:paraId="2A51EDC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MTR: Work on CPA establishment process and staff training initiated across target areas in February 2014; progress is gaining momentum but still at an early stage.      </w:t>
            </w:r>
          </w:p>
          <w:p w14:paraId="427E575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w:t>
            </w: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03E96DE4"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 very positive support from the different subnational staff towards the SFM project. They demonstrated the interest to learn and participate in the formulating of the CF/CPA Management Plans.</w:t>
            </w:r>
          </w:p>
          <w:p w14:paraId="2D2969AB"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Same as above, there is still a weak linkage between the CPA  Management Plans, sustainable utilization of the forest resources and business planning. </w:t>
            </w:r>
          </w:p>
          <w:p w14:paraId="28C7948C"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There is also a need to strengthen the linkage of the CPA Management Plan at the landscape level (e.g. CLUP, WS Management Plan and FAC CBF Management Plan)  and vice versa.</w:t>
            </w:r>
          </w:p>
        </w:tc>
      </w:tr>
      <w:tr w:rsidR="00FA2099" w:rsidRPr="00FA2099" w14:paraId="41C30719" w14:textId="77777777" w:rsidTr="00FA2099">
        <w:tc>
          <w:tcPr>
            <w:tcW w:w="1304" w:type="dxa"/>
            <w:shd w:val="clear" w:color="auto" w:fill="auto"/>
            <w:tcMar>
              <w:top w:w="28" w:type="dxa"/>
              <w:left w:w="28" w:type="dxa"/>
              <w:bottom w:w="28" w:type="dxa"/>
              <w:right w:w="28" w:type="dxa"/>
            </w:tcMar>
            <w:hideMark/>
          </w:tcPr>
          <w:p w14:paraId="423A7B38"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Rangers [and FA subnational] have capacity to consult with CPA [and CF] communities in a trustworthy manner      </w:t>
            </w:r>
          </w:p>
        </w:tc>
        <w:tc>
          <w:tcPr>
            <w:tcW w:w="851" w:type="dxa"/>
            <w:shd w:val="clear" w:color="auto" w:fill="auto"/>
            <w:tcMar>
              <w:top w:w="28" w:type="dxa"/>
              <w:left w:w="28" w:type="dxa"/>
              <w:bottom w:w="28" w:type="dxa"/>
              <w:right w:w="28" w:type="dxa"/>
            </w:tcMar>
            <w:hideMark/>
          </w:tcPr>
          <w:p w14:paraId="5895FA3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w:t>
            </w:r>
          </w:p>
        </w:tc>
        <w:tc>
          <w:tcPr>
            <w:tcW w:w="1181" w:type="dxa"/>
            <w:shd w:val="clear" w:color="auto" w:fill="auto"/>
            <w:tcMar>
              <w:top w:w="28" w:type="dxa"/>
              <w:left w:w="28" w:type="dxa"/>
              <w:bottom w:w="28" w:type="dxa"/>
              <w:right w:w="28" w:type="dxa"/>
            </w:tcMar>
            <w:hideMark/>
          </w:tcPr>
          <w:p w14:paraId="0CAD1F3F"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Individual rangers [and FA subnational] are appropriately skilled for their jobs in social consultations with CPA [and CF]  communities      </w:t>
            </w:r>
          </w:p>
        </w:tc>
        <w:tc>
          <w:tcPr>
            <w:tcW w:w="1181" w:type="dxa"/>
            <w:shd w:val="clear" w:color="auto" w:fill="auto"/>
            <w:tcMar>
              <w:top w:w="28" w:type="dxa"/>
              <w:left w:w="28" w:type="dxa"/>
              <w:bottom w:w="28" w:type="dxa"/>
              <w:right w:w="28" w:type="dxa"/>
            </w:tcMar>
            <w:hideMark/>
          </w:tcPr>
          <w:p w14:paraId="689472C0"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Selected rangers[and FA Subnational] skilled in developing management plans with CPA [and CF]      </w:t>
            </w:r>
          </w:p>
        </w:tc>
        <w:tc>
          <w:tcPr>
            <w:tcW w:w="1181" w:type="dxa"/>
            <w:shd w:val="clear" w:color="auto" w:fill="auto"/>
            <w:tcMar>
              <w:top w:w="28" w:type="dxa"/>
              <w:left w:w="28" w:type="dxa"/>
              <w:bottom w:w="28" w:type="dxa"/>
              <w:right w:w="28" w:type="dxa"/>
            </w:tcMar>
            <w:hideMark/>
          </w:tcPr>
          <w:p w14:paraId="220318CD"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On the job training for rangers.      </w:t>
            </w:r>
          </w:p>
        </w:tc>
        <w:tc>
          <w:tcPr>
            <w:tcW w:w="2268" w:type="dxa"/>
            <w:tcMar>
              <w:top w:w="28" w:type="dxa"/>
              <w:left w:w="28" w:type="dxa"/>
              <w:bottom w:w="28" w:type="dxa"/>
              <w:right w:w="28" w:type="dxa"/>
            </w:tcMar>
          </w:tcPr>
          <w:p w14:paraId="6BDB3D46"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0-Skills of individuals do not match job requirements;  </w:t>
            </w:r>
            <w:r w:rsidRPr="00FA2099">
              <w:rPr>
                <w:rFonts w:ascii="Arial Narrow" w:hAnsi="Arial Narrow" w:cs="Arial"/>
                <w:sz w:val="16"/>
                <w:szCs w:val="16"/>
              </w:rPr>
              <w:br/>
            </w:r>
          </w:p>
          <w:p w14:paraId="54CA873C"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1-Individuals have some or poor skills for their jobs;  </w:t>
            </w:r>
            <w:r w:rsidRPr="00FA2099">
              <w:rPr>
                <w:rFonts w:ascii="Arial Narrow" w:hAnsi="Arial Narrow" w:cs="Arial"/>
                <w:sz w:val="16"/>
                <w:szCs w:val="16"/>
              </w:rPr>
              <w:br/>
            </w:r>
          </w:p>
          <w:p w14:paraId="78B2FCB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2-Individuals are reasonably skilled  </w:t>
            </w:r>
            <w:r w:rsidRPr="00FA2099">
              <w:rPr>
                <w:rFonts w:ascii="Arial Narrow" w:hAnsi="Arial Narrow" w:cs="Arial"/>
                <w:sz w:val="16"/>
                <w:szCs w:val="16"/>
              </w:rPr>
              <w:br/>
            </w:r>
          </w:p>
          <w:p w14:paraId="0595ABE3"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3-Individuals are appropriately skilled for their jobs</w:t>
            </w:r>
          </w:p>
        </w:tc>
        <w:tc>
          <w:tcPr>
            <w:tcW w:w="426" w:type="dxa"/>
            <w:shd w:val="clear" w:color="auto" w:fill="auto"/>
            <w:tcMar>
              <w:top w:w="28" w:type="dxa"/>
              <w:left w:w="28" w:type="dxa"/>
              <w:bottom w:w="28" w:type="dxa"/>
              <w:right w:w="28" w:type="dxa"/>
            </w:tcMar>
            <w:hideMark/>
          </w:tcPr>
          <w:p w14:paraId="59EFC7F4"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w:t>
            </w:r>
          </w:p>
        </w:tc>
        <w:tc>
          <w:tcPr>
            <w:tcW w:w="567" w:type="dxa"/>
            <w:shd w:val="clear" w:color="auto" w:fill="auto"/>
            <w:tcMar>
              <w:top w:w="28" w:type="dxa"/>
              <w:left w:w="28" w:type="dxa"/>
              <w:bottom w:w="28" w:type="dxa"/>
              <w:right w:w="28" w:type="dxa"/>
            </w:tcMar>
            <w:hideMark/>
          </w:tcPr>
          <w:p w14:paraId="5ED6C71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70A082F6"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58CD0DC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2.25</w:t>
            </w:r>
          </w:p>
          <w:p w14:paraId="4D957EA7"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7B28A8D4"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112.5%</w:t>
            </w:r>
          </w:p>
          <w:p w14:paraId="61E1B6E3" w14:textId="77777777" w:rsidR="00234955" w:rsidRPr="00FA2099" w:rsidRDefault="00234955" w:rsidP="00234955">
            <w:pPr>
              <w:rPr>
                <w:rFonts w:ascii="Arial Narrow" w:hAnsi="Arial Narrow" w:cs="Arial"/>
                <w:sz w:val="16"/>
                <w:szCs w:val="16"/>
              </w:rPr>
            </w:pPr>
          </w:p>
          <w:p w14:paraId="2B3215A2"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Work on CPA establishment process and staff training initiated across target areas in February 2014; progress is gaining momentum but still at an early stage.      </w:t>
            </w:r>
          </w:p>
          <w:p w14:paraId="04830B2A"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324FFDA9"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Rangers and FA subnational staff have undergone TOT under the SFM projects. They applied their skills with the community as part of their practicum. The successful formulation of the CF and CPA Management Plans demonstrated their capability to carry out their skills and high commitment.</w:t>
            </w:r>
          </w:p>
        </w:tc>
      </w:tr>
      <w:tr w:rsidR="00FA2099" w:rsidRPr="00FA2099" w14:paraId="4962304A" w14:textId="77777777" w:rsidTr="00FA2099">
        <w:tc>
          <w:tcPr>
            <w:tcW w:w="1304" w:type="dxa"/>
            <w:shd w:val="clear" w:color="auto" w:fill="auto"/>
            <w:tcMar>
              <w:top w:w="28" w:type="dxa"/>
              <w:left w:w="28" w:type="dxa"/>
              <w:bottom w:w="28" w:type="dxa"/>
              <w:right w:w="28" w:type="dxa"/>
            </w:tcMar>
            <w:hideMark/>
          </w:tcPr>
          <w:p w14:paraId="71F42797" w14:textId="77777777" w:rsidR="00234955" w:rsidRPr="00FA2099" w:rsidRDefault="00234955" w:rsidP="00234955">
            <w:pPr>
              <w:pStyle w:val="ListParagraph"/>
              <w:numPr>
                <w:ilvl w:val="0"/>
                <w:numId w:val="102"/>
              </w:numPr>
              <w:ind w:left="216" w:hanging="216"/>
              <w:rPr>
                <w:rFonts w:eastAsia="Times New Roman" w:cs="Arial"/>
                <w:sz w:val="16"/>
                <w:szCs w:val="16"/>
              </w:rPr>
            </w:pPr>
            <w:r w:rsidRPr="00FA2099">
              <w:rPr>
                <w:rFonts w:eastAsia="Times New Roman" w:cs="Arial"/>
                <w:sz w:val="16"/>
                <w:szCs w:val="16"/>
              </w:rPr>
              <w:t xml:space="preserve">MoE coordination with other Govt. agencies      </w:t>
            </w:r>
          </w:p>
        </w:tc>
        <w:tc>
          <w:tcPr>
            <w:tcW w:w="851" w:type="dxa"/>
            <w:shd w:val="clear" w:color="auto" w:fill="auto"/>
            <w:tcMar>
              <w:top w:w="28" w:type="dxa"/>
              <w:left w:w="28" w:type="dxa"/>
              <w:bottom w:w="28" w:type="dxa"/>
              <w:right w:w="28" w:type="dxa"/>
            </w:tcMar>
            <w:hideMark/>
          </w:tcPr>
          <w:p w14:paraId="3E9FC012"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Institutional      </w:t>
            </w:r>
          </w:p>
        </w:tc>
        <w:tc>
          <w:tcPr>
            <w:tcW w:w="1181" w:type="dxa"/>
            <w:shd w:val="clear" w:color="auto" w:fill="auto"/>
            <w:tcMar>
              <w:top w:w="28" w:type="dxa"/>
              <w:left w:w="28" w:type="dxa"/>
              <w:bottom w:w="28" w:type="dxa"/>
              <w:right w:w="28" w:type="dxa"/>
            </w:tcMar>
            <w:hideMark/>
          </w:tcPr>
          <w:p w14:paraId="119841E4"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Landscape/ provincial plan with multi-stakeholder participation      </w:t>
            </w:r>
          </w:p>
        </w:tc>
        <w:tc>
          <w:tcPr>
            <w:tcW w:w="1181" w:type="dxa"/>
            <w:shd w:val="clear" w:color="auto" w:fill="auto"/>
            <w:tcMar>
              <w:top w:w="28" w:type="dxa"/>
              <w:left w:w="28" w:type="dxa"/>
              <w:bottom w:w="28" w:type="dxa"/>
              <w:right w:w="28" w:type="dxa"/>
            </w:tcMar>
            <w:hideMark/>
          </w:tcPr>
          <w:p w14:paraId="19248905"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Provincial DoE &amp; PA staff will engage in landscape level approach to SFM for Kampong Speu, Kampong Chhnang &amp; Pursat &amp; feed modalities to policy level      </w:t>
            </w:r>
          </w:p>
        </w:tc>
        <w:tc>
          <w:tcPr>
            <w:tcW w:w="1181" w:type="dxa"/>
            <w:shd w:val="clear" w:color="auto" w:fill="auto"/>
            <w:tcMar>
              <w:top w:w="28" w:type="dxa"/>
              <w:left w:w="28" w:type="dxa"/>
              <w:bottom w:w="28" w:type="dxa"/>
              <w:right w:w="28" w:type="dxa"/>
            </w:tcMar>
            <w:hideMark/>
          </w:tcPr>
          <w:p w14:paraId="29A93958"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Landscape level approach within two provinces covering 3-4 SFM modalities      </w:t>
            </w:r>
          </w:p>
        </w:tc>
        <w:tc>
          <w:tcPr>
            <w:tcW w:w="2268" w:type="dxa"/>
            <w:tcMar>
              <w:top w:w="28" w:type="dxa"/>
              <w:left w:w="28" w:type="dxa"/>
              <w:bottom w:w="28" w:type="dxa"/>
              <w:right w:w="28" w:type="dxa"/>
            </w:tcMar>
          </w:tcPr>
          <w:p w14:paraId="5C09A51B"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0-There is no political will at all, or worse, the prevailing political will runs counter to the interests of SFM;  </w:t>
            </w:r>
            <w:r w:rsidRPr="00FA2099">
              <w:rPr>
                <w:rFonts w:ascii="Arial Narrow" w:hAnsi="Arial Narrow" w:cs="Arial"/>
                <w:sz w:val="16"/>
                <w:szCs w:val="16"/>
              </w:rPr>
              <w:br/>
            </w:r>
          </w:p>
          <w:p w14:paraId="790FE93A"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1-Some political will exists, but is not strong enough to make a difference;  </w:t>
            </w:r>
            <w:r w:rsidRPr="00FA2099">
              <w:rPr>
                <w:rFonts w:ascii="Arial Narrow" w:hAnsi="Arial Narrow" w:cs="Arial"/>
                <w:sz w:val="16"/>
                <w:szCs w:val="16"/>
              </w:rPr>
              <w:br/>
            </w:r>
          </w:p>
          <w:p w14:paraId="72734FE7"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 xml:space="preserve">2-Reasonably strong political will exists, but is not always strong enough to fully support SFM;  </w:t>
            </w:r>
            <w:r w:rsidRPr="00FA2099">
              <w:rPr>
                <w:rFonts w:ascii="Arial Narrow" w:hAnsi="Arial Narrow" w:cs="Arial"/>
                <w:sz w:val="16"/>
                <w:szCs w:val="16"/>
              </w:rPr>
              <w:br/>
            </w:r>
          </w:p>
          <w:p w14:paraId="4CCD383E" w14:textId="77777777" w:rsidR="00234955" w:rsidRPr="00FA2099" w:rsidRDefault="00234955" w:rsidP="00234955">
            <w:pPr>
              <w:rPr>
                <w:rFonts w:ascii="Arial Narrow" w:hAnsi="Arial Narrow" w:cs="Arial"/>
                <w:sz w:val="16"/>
                <w:szCs w:val="16"/>
              </w:rPr>
            </w:pPr>
            <w:r w:rsidRPr="00FA2099">
              <w:rPr>
                <w:rFonts w:ascii="Arial Narrow" w:hAnsi="Arial Narrow" w:cs="Arial"/>
                <w:sz w:val="16"/>
                <w:szCs w:val="16"/>
              </w:rPr>
              <w:t>3-There are very high levels of political will to support SFM</w:t>
            </w:r>
          </w:p>
        </w:tc>
        <w:tc>
          <w:tcPr>
            <w:tcW w:w="426" w:type="dxa"/>
            <w:shd w:val="clear" w:color="auto" w:fill="auto"/>
            <w:tcMar>
              <w:top w:w="28" w:type="dxa"/>
              <w:left w:w="28" w:type="dxa"/>
              <w:bottom w:w="28" w:type="dxa"/>
              <w:right w:w="28" w:type="dxa"/>
            </w:tcMar>
            <w:hideMark/>
          </w:tcPr>
          <w:p w14:paraId="77F38EF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0-1</w:t>
            </w:r>
          </w:p>
        </w:tc>
        <w:tc>
          <w:tcPr>
            <w:tcW w:w="567" w:type="dxa"/>
            <w:shd w:val="clear" w:color="auto" w:fill="auto"/>
            <w:tcMar>
              <w:top w:w="28" w:type="dxa"/>
              <w:left w:w="28" w:type="dxa"/>
              <w:bottom w:w="28" w:type="dxa"/>
              <w:right w:w="28" w:type="dxa"/>
            </w:tcMar>
            <w:hideMark/>
          </w:tcPr>
          <w:p w14:paraId="55BFAD62"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2</w:t>
            </w:r>
          </w:p>
        </w:tc>
        <w:tc>
          <w:tcPr>
            <w:tcW w:w="425" w:type="dxa"/>
            <w:shd w:val="clear" w:color="auto" w:fill="auto"/>
            <w:tcMar>
              <w:top w:w="28" w:type="dxa"/>
              <w:left w:w="28" w:type="dxa"/>
              <w:bottom w:w="28" w:type="dxa"/>
              <w:right w:w="28" w:type="dxa"/>
            </w:tcMar>
            <w:hideMark/>
          </w:tcPr>
          <w:p w14:paraId="356B6FEE"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1.5</w:t>
            </w:r>
          </w:p>
        </w:tc>
        <w:tc>
          <w:tcPr>
            <w:tcW w:w="425" w:type="dxa"/>
            <w:tcMar>
              <w:top w:w="28" w:type="dxa"/>
              <w:left w:w="28" w:type="dxa"/>
              <w:bottom w:w="28" w:type="dxa"/>
              <w:right w:w="28" w:type="dxa"/>
            </w:tcMar>
          </w:tcPr>
          <w:p w14:paraId="75B1C371" w14:textId="77777777"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1.75</w:t>
            </w:r>
          </w:p>
          <w:p w14:paraId="3FA3B8EB" w14:textId="77777777" w:rsidR="00234955" w:rsidRPr="00FA2099" w:rsidRDefault="00234955" w:rsidP="00234955">
            <w:pPr>
              <w:rPr>
                <w:rFonts w:ascii="Arial Narrow" w:hAnsi="Arial Narrow" w:cs="Arial"/>
                <w:sz w:val="16"/>
                <w:szCs w:val="16"/>
              </w:rPr>
            </w:pPr>
          </w:p>
        </w:tc>
        <w:tc>
          <w:tcPr>
            <w:tcW w:w="4249" w:type="dxa"/>
            <w:shd w:val="clear" w:color="auto" w:fill="auto"/>
            <w:tcMar>
              <w:top w:w="28" w:type="dxa"/>
              <w:left w:w="28" w:type="dxa"/>
              <w:bottom w:w="28" w:type="dxa"/>
              <w:right w:w="28" w:type="dxa"/>
            </w:tcMar>
            <w:hideMark/>
          </w:tcPr>
          <w:p w14:paraId="06F9D462"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Achievement: 87.5%</w:t>
            </w:r>
          </w:p>
          <w:p w14:paraId="3955723E" w14:textId="77777777" w:rsidR="00234955" w:rsidRPr="00FA2099" w:rsidRDefault="00234955" w:rsidP="00234955">
            <w:pPr>
              <w:rPr>
                <w:rFonts w:ascii="Arial Narrow" w:hAnsi="Arial Narrow" w:cs="Arial"/>
                <w:sz w:val="16"/>
                <w:szCs w:val="16"/>
              </w:rPr>
            </w:pPr>
          </w:p>
          <w:p w14:paraId="1E0C88AC" w14:textId="77777777"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MTR:</w:t>
            </w:r>
            <w:r w:rsidRPr="00FA2099">
              <w:rPr>
                <w:rFonts w:ascii="Arial Narrow" w:hAnsi="Arial Narrow" w:cs="Arial"/>
                <w:sz w:val="16"/>
                <w:szCs w:val="16"/>
              </w:rPr>
              <w:t xml:space="preserve"> Political will now exists at the level of ministers, and MoE relations with FA and other government agencies have improved significantly, with monthly coordination meetings at provincial level since January 2014. Work remains to consolidate truly coordinated planning at the landscape level, and at all SFM modalities.       </w:t>
            </w:r>
          </w:p>
          <w:p w14:paraId="7E468D33" w14:textId="78EE832E" w:rsidR="00234955" w:rsidRPr="00FA2099" w:rsidRDefault="00234955" w:rsidP="00234955">
            <w:pPr>
              <w:rPr>
                <w:rFonts w:ascii="Arial Narrow" w:hAnsi="Arial Narrow" w:cs="Arial"/>
                <w:sz w:val="16"/>
                <w:szCs w:val="16"/>
              </w:rPr>
            </w:pPr>
            <w:r w:rsidRPr="00FA2099">
              <w:rPr>
                <w:rFonts w:ascii="Arial Narrow" w:hAnsi="Arial Narrow" w:cs="Arial"/>
                <w:b/>
                <w:bCs/>
                <w:sz w:val="16"/>
                <w:szCs w:val="16"/>
              </w:rPr>
              <w:t>Final:</w:t>
            </w:r>
            <w:r w:rsidRPr="00FA2099">
              <w:rPr>
                <w:rFonts w:ascii="Arial Narrow" w:hAnsi="Arial Narrow" w:cs="Arial"/>
                <w:sz w:val="16"/>
                <w:szCs w:val="16"/>
              </w:rPr>
              <w:t xml:space="preserve"> </w:t>
            </w:r>
          </w:p>
          <w:p w14:paraId="73A3DC01"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 Have high commitment to develop the CF and CPA Management Plans. But there is still a need to strengthen the definition and understanding on the concept of sustainable forest management at the landscape level. </w:t>
            </w:r>
          </w:p>
          <w:p w14:paraId="703C0394" w14:textId="77777777" w:rsidR="00234955" w:rsidRPr="00FA2099" w:rsidRDefault="00234955" w:rsidP="00234955">
            <w:pPr>
              <w:pStyle w:val="ListParagraph"/>
              <w:numPr>
                <w:ilvl w:val="0"/>
                <w:numId w:val="103"/>
              </w:numPr>
              <w:ind w:left="144" w:hanging="144"/>
              <w:rPr>
                <w:rFonts w:eastAsia="Times New Roman" w:cs="Arial"/>
                <w:sz w:val="16"/>
                <w:szCs w:val="16"/>
              </w:rPr>
            </w:pPr>
            <w:r w:rsidRPr="00FA2099">
              <w:rPr>
                <w:rFonts w:eastAsia="Times New Roman" w:cs="Arial"/>
                <w:sz w:val="16"/>
                <w:szCs w:val="16"/>
              </w:rPr>
              <w:t xml:space="preserve">There is still no formulation of a  landscape level planning. </w:t>
            </w:r>
          </w:p>
        </w:tc>
      </w:tr>
      <w:tr w:rsidR="00FA2099" w:rsidRPr="00FA2099" w14:paraId="56C81140" w14:textId="77777777" w:rsidTr="00FA2099">
        <w:tc>
          <w:tcPr>
            <w:tcW w:w="1304" w:type="dxa"/>
            <w:shd w:val="clear" w:color="auto" w:fill="auto"/>
            <w:tcMar>
              <w:top w:w="28" w:type="dxa"/>
              <w:left w:w="28" w:type="dxa"/>
              <w:bottom w:w="28" w:type="dxa"/>
              <w:right w:w="28" w:type="dxa"/>
            </w:tcMar>
          </w:tcPr>
          <w:p w14:paraId="56E35389" w14:textId="77777777" w:rsidR="00234955" w:rsidRPr="00FA2099" w:rsidRDefault="00234955" w:rsidP="00234955">
            <w:pPr>
              <w:rPr>
                <w:rFonts w:ascii="Arial Narrow" w:hAnsi="Arial Narrow" w:cs="Arial"/>
                <w:sz w:val="16"/>
                <w:szCs w:val="16"/>
              </w:rPr>
            </w:pPr>
          </w:p>
        </w:tc>
        <w:tc>
          <w:tcPr>
            <w:tcW w:w="851" w:type="dxa"/>
            <w:shd w:val="clear" w:color="auto" w:fill="auto"/>
            <w:tcMar>
              <w:top w:w="28" w:type="dxa"/>
              <w:left w:w="28" w:type="dxa"/>
              <w:bottom w:w="28" w:type="dxa"/>
              <w:right w:w="28" w:type="dxa"/>
            </w:tcMar>
          </w:tcPr>
          <w:p w14:paraId="6A0881A3" w14:textId="77777777" w:rsidR="00234955" w:rsidRPr="00FA2099" w:rsidRDefault="00234955" w:rsidP="00234955">
            <w:pPr>
              <w:rPr>
                <w:rFonts w:ascii="Arial Narrow" w:hAnsi="Arial Narrow" w:cs="Arial"/>
                <w:sz w:val="16"/>
                <w:szCs w:val="16"/>
              </w:rPr>
            </w:pPr>
          </w:p>
        </w:tc>
        <w:tc>
          <w:tcPr>
            <w:tcW w:w="1181" w:type="dxa"/>
            <w:shd w:val="clear" w:color="auto" w:fill="auto"/>
            <w:tcMar>
              <w:top w:w="28" w:type="dxa"/>
              <w:left w:w="28" w:type="dxa"/>
              <w:bottom w:w="28" w:type="dxa"/>
              <w:right w:w="28" w:type="dxa"/>
            </w:tcMar>
          </w:tcPr>
          <w:p w14:paraId="6362465F" w14:textId="77777777" w:rsidR="00234955" w:rsidRPr="00FA2099" w:rsidRDefault="00234955" w:rsidP="00234955">
            <w:pPr>
              <w:rPr>
                <w:rFonts w:ascii="Arial Narrow" w:hAnsi="Arial Narrow" w:cs="Arial"/>
                <w:sz w:val="16"/>
                <w:szCs w:val="16"/>
              </w:rPr>
            </w:pPr>
          </w:p>
        </w:tc>
        <w:tc>
          <w:tcPr>
            <w:tcW w:w="1181" w:type="dxa"/>
            <w:shd w:val="clear" w:color="auto" w:fill="auto"/>
            <w:tcMar>
              <w:top w:w="28" w:type="dxa"/>
              <w:left w:w="28" w:type="dxa"/>
              <w:bottom w:w="28" w:type="dxa"/>
              <w:right w:w="28" w:type="dxa"/>
            </w:tcMar>
          </w:tcPr>
          <w:p w14:paraId="4C328387" w14:textId="77777777" w:rsidR="00234955" w:rsidRPr="00FA2099" w:rsidRDefault="00234955" w:rsidP="00234955">
            <w:pPr>
              <w:rPr>
                <w:rFonts w:ascii="Arial Narrow" w:hAnsi="Arial Narrow" w:cs="Arial"/>
                <w:sz w:val="16"/>
                <w:szCs w:val="16"/>
              </w:rPr>
            </w:pPr>
          </w:p>
        </w:tc>
        <w:tc>
          <w:tcPr>
            <w:tcW w:w="1181" w:type="dxa"/>
            <w:shd w:val="clear" w:color="auto" w:fill="auto"/>
            <w:tcMar>
              <w:top w:w="28" w:type="dxa"/>
              <w:left w:w="28" w:type="dxa"/>
              <w:bottom w:w="28" w:type="dxa"/>
              <w:right w:w="28" w:type="dxa"/>
            </w:tcMar>
          </w:tcPr>
          <w:p w14:paraId="48ECA3CA" w14:textId="77777777" w:rsidR="00234955" w:rsidRPr="00FA2099" w:rsidRDefault="00234955" w:rsidP="00234955">
            <w:pPr>
              <w:rPr>
                <w:rFonts w:ascii="Arial Narrow" w:hAnsi="Arial Narrow" w:cs="Arial"/>
                <w:sz w:val="16"/>
                <w:szCs w:val="16"/>
              </w:rPr>
            </w:pPr>
          </w:p>
        </w:tc>
        <w:tc>
          <w:tcPr>
            <w:tcW w:w="2268" w:type="dxa"/>
            <w:tcMar>
              <w:top w:w="28" w:type="dxa"/>
              <w:left w:w="28" w:type="dxa"/>
              <w:bottom w:w="28" w:type="dxa"/>
              <w:right w:w="28" w:type="dxa"/>
            </w:tcMar>
          </w:tcPr>
          <w:p w14:paraId="5FF390BB" w14:textId="66A195C8" w:rsidR="00234955" w:rsidRDefault="00234955" w:rsidP="00234955">
            <w:pPr>
              <w:rPr>
                <w:rFonts w:ascii="Arial Narrow" w:hAnsi="Arial Narrow" w:cs="Arial"/>
                <w:sz w:val="16"/>
                <w:szCs w:val="16"/>
              </w:rPr>
            </w:pPr>
            <w:r w:rsidRPr="00FA2099">
              <w:rPr>
                <w:rFonts w:ascii="Arial Narrow" w:hAnsi="Arial Narrow" w:cs="Arial"/>
                <w:sz w:val="16"/>
                <w:szCs w:val="16"/>
              </w:rPr>
              <w:t>Overall Score</w:t>
            </w:r>
            <w:r w:rsidR="004F1067">
              <w:rPr>
                <w:rFonts w:ascii="Arial Narrow" w:hAnsi="Arial Narrow" w:cs="Arial"/>
                <w:sz w:val="16"/>
                <w:szCs w:val="16"/>
              </w:rPr>
              <w:t xml:space="preserve"> (out of 42)</w:t>
            </w:r>
          </w:p>
          <w:p w14:paraId="39545CBE" w14:textId="72C65C60" w:rsidR="004F1067" w:rsidRPr="00FA2099" w:rsidRDefault="004F1067" w:rsidP="00234955">
            <w:pPr>
              <w:rPr>
                <w:rFonts w:ascii="Arial Narrow" w:hAnsi="Arial Narrow" w:cs="Arial"/>
                <w:sz w:val="16"/>
                <w:szCs w:val="16"/>
              </w:rPr>
            </w:pPr>
            <w:r>
              <w:rPr>
                <w:rFonts w:ascii="Arial Narrow" w:hAnsi="Arial Narrow" w:cs="Arial"/>
                <w:sz w:val="16"/>
                <w:szCs w:val="16"/>
              </w:rPr>
              <w:t>Percentage Score (%)</w:t>
            </w:r>
          </w:p>
        </w:tc>
        <w:tc>
          <w:tcPr>
            <w:tcW w:w="426" w:type="dxa"/>
            <w:shd w:val="clear" w:color="auto" w:fill="auto"/>
            <w:tcMar>
              <w:top w:w="28" w:type="dxa"/>
              <w:left w:w="28" w:type="dxa"/>
              <w:bottom w:w="28" w:type="dxa"/>
              <w:right w:w="28" w:type="dxa"/>
            </w:tcMar>
          </w:tcPr>
          <w:p w14:paraId="1DE8135F" w14:textId="77777777" w:rsidR="004F1067" w:rsidRDefault="00234955" w:rsidP="004F1067">
            <w:pPr>
              <w:jc w:val="center"/>
              <w:rPr>
                <w:rFonts w:ascii="Arial Narrow" w:hAnsi="Arial Narrow" w:cs="Arial"/>
                <w:sz w:val="16"/>
                <w:szCs w:val="16"/>
              </w:rPr>
            </w:pPr>
            <w:r w:rsidRPr="00FA2099">
              <w:rPr>
                <w:rFonts w:ascii="Arial Narrow" w:hAnsi="Arial Narrow" w:cs="Arial"/>
                <w:sz w:val="16"/>
                <w:szCs w:val="16"/>
              </w:rPr>
              <w:t>13</w:t>
            </w:r>
          </w:p>
          <w:p w14:paraId="7476AF20" w14:textId="49E325D4" w:rsidR="00234955" w:rsidRPr="00FA2099" w:rsidRDefault="00234955" w:rsidP="004F1067">
            <w:pPr>
              <w:jc w:val="center"/>
              <w:rPr>
                <w:rFonts w:ascii="Arial Narrow" w:hAnsi="Arial Narrow" w:cs="Arial"/>
                <w:sz w:val="16"/>
                <w:szCs w:val="16"/>
              </w:rPr>
            </w:pPr>
            <w:r w:rsidRPr="00FA2099">
              <w:rPr>
                <w:rFonts w:ascii="Arial Narrow" w:hAnsi="Arial Narrow" w:cs="Arial"/>
                <w:sz w:val="16"/>
                <w:szCs w:val="16"/>
              </w:rPr>
              <w:t>31</w:t>
            </w:r>
            <w:r w:rsidR="004F1067">
              <w:rPr>
                <w:rFonts w:ascii="Arial Narrow" w:hAnsi="Arial Narrow" w:cs="Arial"/>
                <w:sz w:val="16"/>
                <w:szCs w:val="16"/>
              </w:rPr>
              <w:t>.0</w:t>
            </w:r>
          </w:p>
        </w:tc>
        <w:tc>
          <w:tcPr>
            <w:tcW w:w="567" w:type="dxa"/>
            <w:shd w:val="clear" w:color="auto" w:fill="auto"/>
            <w:tcMar>
              <w:top w:w="28" w:type="dxa"/>
              <w:left w:w="28" w:type="dxa"/>
              <w:bottom w:w="28" w:type="dxa"/>
              <w:right w:w="28" w:type="dxa"/>
            </w:tcMar>
          </w:tcPr>
          <w:p w14:paraId="141071BC" w14:textId="77777777" w:rsidR="004F1067" w:rsidRDefault="004F1067" w:rsidP="00234955">
            <w:pPr>
              <w:jc w:val="center"/>
              <w:rPr>
                <w:rFonts w:ascii="Arial Narrow" w:hAnsi="Arial Narrow" w:cs="Arial"/>
                <w:sz w:val="16"/>
                <w:szCs w:val="16"/>
              </w:rPr>
            </w:pPr>
            <w:r>
              <w:rPr>
                <w:rFonts w:ascii="Arial Narrow" w:hAnsi="Arial Narrow" w:cs="Arial"/>
                <w:sz w:val="16"/>
                <w:szCs w:val="16"/>
              </w:rPr>
              <w:t>31</w:t>
            </w:r>
          </w:p>
          <w:p w14:paraId="0829511F" w14:textId="55E7E44E" w:rsidR="00234955" w:rsidRPr="00FA2099" w:rsidRDefault="00234955" w:rsidP="00234955">
            <w:pPr>
              <w:jc w:val="center"/>
              <w:rPr>
                <w:rFonts w:ascii="Arial Narrow" w:hAnsi="Arial Narrow" w:cs="Arial"/>
                <w:sz w:val="16"/>
                <w:szCs w:val="16"/>
              </w:rPr>
            </w:pPr>
            <w:r w:rsidRPr="00FA2099">
              <w:rPr>
                <w:rFonts w:ascii="Arial Narrow" w:hAnsi="Arial Narrow" w:cs="Arial"/>
                <w:sz w:val="16"/>
                <w:szCs w:val="16"/>
              </w:rPr>
              <w:t>73.8</w:t>
            </w:r>
          </w:p>
        </w:tc>
        <w:tc>
          <w:tcPr>
            <w:tcW w:w="425" w:type="dxa"/>
            <w:shd w:val="clear" w:color="auto" w:fill="auto"/>
            <w:tcMar>
              <w:top w:w="28" w:type="dxa"/>
              <w:left w:w="28" w:type="dxa"/>
              <w:bottom w:w="28" w:type="dxa"/>
              <w:right w:w="28" w:type="dxa"/>
            </w:tcMar>
          </w:tcPr>
          <w:p w14:paraId="3419B45B" w14:textId="1401DD90" w:rsidR="00234955" w:rsidRPr="00FA2099" w:rsidRDefault="004F1067" w:rsidP="004F1067">
            <w:pPr>
              <w:jc w:val="center"/>
              <w:rPr>
                <w:rFonts w:ascii="Arial Narrow" w:hAnsi="Arial Narrow" w:cs="Arial"/>
                <w:sz w:val="16"/>
                <w:szCs w:val="16"/>
              </w:rPr>
            </w:pPr>
            <w:r>
              <w:rPr>
                <w:rFonts w:ascii="Arial Narrow" w:hAnsi="Arial Narrow" w:cs="Arial"/>
                <w:sz w:val="16"/>
                <w:szCs w:val="16"/>
              </w:rPr>
              <w:t>23</w:t>
            </w:r>
            <w:r w:rsidR="00234955" w:rsidRPr="00FA2099">
              <w:rPr>
                <w:rFonts w:ascii="Arial Narrow" w:hAnsi="Arial Narrow" w:cs="Arial"/>
                <w:sz w:val="16"/>
                <w:szCs w:val="16"/>
              </w:rPr>
              <w:t xml:space="preserve"> 54.8</w:t>
            </w:r>
          </w:p>
        </w:tc>
        <w:tc>
          <w:tcPr>
            <w:tcW w:w="425" w:type="dxa"/>
            <w:tcMar>
              <w:top w:w="28" w:type="dxa"/>
              <w:left w:w="28" w:type="dxa"/>
              <w:bottom w:w="28" w:type="dxa"/>
              <w:right w:w="28" w:type="dxa"/>
            </w:tcMar>
          </w:tcPr>
          <w:p w14:paraId="750A45D5" w14:textId="5FFBF4C4" w:rsidR="004F1067" w:rsidRDefault="004F1067" w:rsidP="00234955">
            <w:pPr>
              <w:rPr>
                <w:rFonts w:ascii="Arial Narrow" w:hAnsi="Arial Narrow" w:cs="Arial"/>
                <w:sz w:val="16"/>
                <w:szCs w:val="16"/>
              </w:rPr>
            </w:pPr>
            <w:r>
              <w:rPr>
                <w:rFonts w:ascii="Arial Narrow" w:hAnsi="Arial Narrow" w:cs="Arial"/>
                <w:sz w:val="16"/>
                <w:szCs w:val="16"/>
              </w:rPr>
              <w:t>32.5</w:t>
            </w:r>
          </w:p>
          <w:p w14:paraId="5928D356" w14:textId="4C73DD69" w:rsidR="00234955" w:rsidRPr="00FA2099" w:rsidRDefault="004F1067" w:rsidP="00234955">
            <w:pPr>
              <w:rPr>
                <w:rFonts w:ascii="Arial Narrow" w:hAnsi="Arial Narrow" w:cs="Arial"/>
                <w:sz w:val="16"/>
                <w:szCs w:val="16"/>
              </w:rPr>
            </w:pPr>
            <w:r>
              <w:rPr>
                <w:rFonts w:ascii="Arial Narrow" w:hAnsi="Arial Narrow" w:cs="Arial"/>
                <w:sz w:val="16"/>
                <w:szCs w:val="16"/>
              </w:rPr>
              <w:t>77.4</w:t>
            </w:r>
          </w:p>
        </w:tc>
        <w:tc>
          <w:tcPr>
            <w:tcW w:w="4249" w:type="dxa"/>
            <w:shd w:val="clear" w:color="auto" w:fill="auto"/>
            <w:tcMar>
              <w:top w:w="28" w:type="dxa"/>
              <w:left w:w="28" w:type="dxa"/>
              <w:bottom w:w="28" w:type="dxa"/>
              <w:right w:w="28" w:type="dxa"/>
            </w:tcMar>
          </w:tcPr>
          <w:p w14:paraId="0E4060A3" w14:textId="77777777" w:rsidR="00234955" w:rsidRPr="00FA2099" w:rsidRDefault="00234955" w:rsidP="00234955">
            <w:pPr>
              <w:rPr>
                <w:rFonts w:ascii="Arial Narrow" w:hAnsi="Arial Narrow" w:cs="Arial"/>
                <w:b/>
                <w:bCs/>
                <w:sz w:val="16"/>
                <w:szCs w:val="16"/>
              </w:rPr>
            </w:pPr>
            <w:r w:rsidRPr="00FA2099">
              <w:rPr>
                <w:rFonts w:ascii="Arial Narrow" w:hAnsi="Arial Narrow" w:cs="Arial"/>
                <w:b/>
                <w:bCs/>
                <w:sz w:val="16"/>
                <w:szCs w:val="16"/>
              </w:rPr>
              <w:t>Overall Achievement:  104.8%</w:t>
            </w:r>
          </w:p>
        </w:tc>
      </w:tr>
    </w:tbl>
    <w:p w14:paraId="2C7771DF" w14:textId="2625F132" w:rsidR="00234955" w:rsidRDefault="00234955" w:rsidP="00E76DEC">
      <w:pPr>
        <w:rPr>
          <w:rFonts w:ascii="Arial" w:hAnsi="Arial" w:cs="Arial"/>
          <w:sz w:val="20"/>
          <w:szCs w:val="20"/>
        </w:rPr>
      </w:pPr>
    </w:p>
    <w:p w14:paraId="79E60AC4" w14:textId="77777777" w:rsidR="0078049C" w:rsidRDefault="0078049C" w:rsidP="00E76DEC">
      <w:pPr>
        <w:rPr>
          <w:rFonts w:ascii="Arial" w:hAnsi="Arial" w:cs="Arial"/>
          <w:sz w:val="20"/>
          <w:szCs w:val="20"/>
        </w:rPr>
        <w:sectPr w:rsidR="0078049C" w:rsidSect="00623EAF">
          <w:headerReference w:type="default" r:id="rId53"/>
          <w:pgSz w:w="16838" w:h="11906" w:orient="landscape" w:code="9"/>
          <w:pgMar w:top="1418" w:right="1418" w:bottom="1418" w:left="1418" w:header="709" w:footer="709" w:gutter="0"/>
          <w:cols w:space="708"/>
          <w:docGrid w:linePitch="360"/>
        </w:sectPr>
      </w:pPr>
    </w:p>
    <w:p w14:paraId="023B77E8" w14:textId="3FDB0550" w:rsidR="009A2106" w:rsidRDefault="00FF1DBA" w:rsidP="009A2106">
      <w:pPr>
        <w:pStyle w:val="Heading1"/>
        <w:tabs>
          <w:tab w:val="center" w:pos="7040"/>
        </w:tabs>
        <w:spacing w:line="264" w:lineRule="auto"/>
        <w:rPr>
          <w:rFonts w:ascii="Arial" w:hAnsi="Arial" w:cs="Arial"/>
          <w:sz w:val="20"/>
          <w:szCs w:val="20"/>
        </w:rPr>
      </w:pPr>
      <w:bookmarkStart w:id="131" w:name="_Toc312268454"/>
      <w:r w:rsidRPr="001A1D99">
        <w:rPr>
          <w:rFonts w:ascii="Arial" w:hAnsi="Arial" w:cs="Arial"/>
          <w:sz w:val="21"/>
          <w:szCs w:val="21"/>
        </w:rPr>
        <w:t xml:space="preserve">Annex </w:t>
      </w:r>
      <w:r>
        <w:rPr>
          <w:rFonts w:ascii="Arial" w:hAnsi="Arial" w:cs="Arial"/>
          <w:sz w:val="21"/>
          <w:szCs w:val="21"/>
        </w:rPr>
        <w:t>10</w:t>
      </w:r>
      <w:r w:rsidRPr="001A1D99">
        <w:rPr>
          <w:rFonts w:ascii="Arial" w:hAnsi="Arial" w:cs="Arial"/>
          <w:sz w:val="21"/>
          <w:szCs w:val="21"/>
        </w:rPr>
        <w:t>:</w:t>
      </w:r>
      <w:r w:rsidR="009A2106" w:rsidRPr="009A2106">
        <w:rPr>
          <w:rFonts w:ascii="Arial" w:hAnsi="Arial" w:cs="Arial"/>
          <w:noProof/>
          <w:color w:val="000000"/>
          <w:sz w:val="20"/>
          <w:szCs w:val="20"/>
          <w:lang w:val="en-US"/>
        </w:rPr>
        <w:t xml:space="preserve"> </w:t>
      </w:r>
      <w:r w:rsidRPr="001A1D99">
        <w:rPr>
          <w:rFonts w:ascii="Arial" w:hAnsi="Arial" w:cs="Arial"/>
          <w:sz w:val="21"/>
          <w:szCs w:val="21"/>
        </w:rPr>
        <w:tab/>
      </w:r>
      <w:r>
        <w:rPr>
          <w:rFonts w:ascii="Arial" w:hAnsi="Arial" w:cs="Arial"/>
          <w:sz w:val="21"/>
          <w:szCs w:val="21"/>
        </w:rPr>
        <w:t>GEF Tracking Tool</w:t>
      </w:r>
      <w:r w:rsidR="009A2106">
        <w:rPr>
          <w:rFonts w:ascii="Arial" w:hAnsi="Arial" w:cs="Arial"/>
          <w:sz w:val="21"/>
          <w:szCs w:val="21"/>
        </w:rPr>
        <w:t xml:space="preserve"> for Biod</w:t>
      </w:r>
      <w:r w:rsidR="009E5842">
        <w:rPr>
          <w:rFonts w:ascii="Arial" w:hAnsi="Arial" w:cs="Arial"/>
          <w:sz w:val="21"/>
          <w:szCs w:val="21"/>
        </w:rPr>
        <w:t>i</w:t>
      </w:r>
      <w:r w:rsidR="009A2106">
        <w:rPr>
          <w:rFonts w:ascii="Arial" w:hAnsi="Arial" w:cs="Arial"/>
          <w:sz w:val="21"/>
          <w:szCs w:val="21"/>
        </w:rPr>
        <w:t>versity Projec</w:t>
      </w:r>
      <w:r w:rsidR="009E5842">
        <w:rPr>
          <w:rFonts w:ascii="Arial" w:hAnsi="Arial" w:cs="Arial"/>
          <w:sz w:val="21"/>
          <w:szCs w:val="21"/>
        </w:rPr>
        <w:t>ts</w:t>
      </w:r>
      <w:bookmarkEnd w:id="131"/>
    </w:p>
    <w:tbl>
      <w:tblPr>
        <w:tblW w:w="5000" w:type="pct"/>
        <w:tblLayout w:type="fixed"/>
        <w:tblLook w:val="04A0" w:firstRow="1" w:lastRow="0" w:firstColumn="1" w:lastColumn="0" w:noHBand="0" w:noVBand="1"/>
      </w:tblPr>
      <w:tblGrid>
        <w:gridCol w:w="3509"/>
        <w:gridCol w:w="6523"/>
        <w:gridCol w:w="4186"/>
      </w:tblGrid>
      <w:tr w:rsidR="00101A2F" w:rsidRPr="00CE1AE4" w14:paraId="45951381" w14:textId="77777777" w:rsidTr="00F27565">
        <w:trPr>
          <w:trHeight w:val="113"/>
        </w:trPr>
        <w:tc>
          <w:tcPr>
            <w:tcW w:w="5000" w:type="pct"/>
            <w:gridSpan w:val="3"/>
            <w:tcBorders>
              <w:top w:val="nil"/>
              <w:left w:val="nil"/>
              <w:bottom w:val="nil"/>
              <w:right w:val="nil"/>
            </w:tcBorders>
            <w:shd w:val="clear" w:color="auto" w:fill="auto"/>
            <w:noWrap/>
            <w:vAlign w:val="bottom"/>
            <w:hideMark/>
          </w:tcPr>
          <w:p w14:paraId="5810CC29" w14:textId="53DDFED2" w:rsidR="00101A2F" w:rsidRPr="00CE1AE4" w:rsidRDefault="009A2106" w:rsidP="00101A2F">
            <w:pPr>
              <w:rPr>
                <w:rFonts w:ascii="Arial" w:hAnsi="Arial" w:cs="Arial"/>
                <w:vanish/>
                <w:color w:val="000000"/>
                <w:sz w:val="20"/>
                <w:szCs w:val="20"/>
                <w:lang w:eastAsia="en-US"/>
              </w:rPr>
            </w:pPr>
            <w:r w:rsidRPr="00CE1AE4">
              <w:rPr>
                <w:rFonts w:ascii="Arial" w:hAnsi="Arial" w:cs="Arial"/>
                <w:noProof/>
                <w:color w:val="000000"/>
                <w:sz w:val="20"/>
                <w:szCs w:val="20"/>
                <w:lang w:val="en-US" w:eastAsia="en-US" w:bidi="km-KH"/>
              </w:rPr>
              <w:drawing>
                <wp:inline distT="0" distB="0" distL="0" distR="0" wp14:anchorId="0685AEE9" wp14:editId="5193D458">
                  <wp:extent cx="825500" cy="825500"/>
                  <wp:effectExtent l="0" t="0" r="12700" b="12700"/>
                  <wp:docPr id="26" name="Picture 21" descr="EF logo 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F logo new.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25500" cy="825500"/>
                          </a:xfrm>
                          <a:prstGeom prst="rect">
                            <a:avLst/>
                          </a:prstGeom>
                          <a:noFill/>
                          <a:ln>
                            <a:noFill/>
                          </a:ln>
                        </pic:spPr>
                      </pic:pic>
                    </a:graphicData>
                  </a:graphic>
                </wp:inline>
              </w:drawing>
            </w:r>
          </w:p>
          <w:tbl>
            <w:tblPr>
              <w:tblW w:w="0" w:type="auto"/>
              <w:tblCellSpacing w:w="0" w:type="dxa"/>
              <w:tblLayout w:type="fixed"/>
              <w:tblCellMar>
                <w:left w:w="0" w:type="dxa"/>
                <w:right w:w="0" w:type="dxa"/>
              </w:tblCellMar>
              <w:tblLook w:val="04A0" w:firstRow="1" w:lastRow="0" w:firstColumn="1" w:lastColumn="0" w:noHBand="0" w:noVBand="1"/>
            </w:tblPr>
            <w:tblGrid>
              <w:gridCol w:w="16120"/>
            </w:tblGrid>
            <w:tr w:rsidR="00101A2F" w:rsidRPr="00CE1AE4" w14:paraId="02AF0E8D" w14:textId="77777777" w:rsidTr="00CE1AE4">
              <w:trPr>
                <w:trHeight w:val="240"/>
                <w:tblCellSpacing w:w="0" w:type="dxa"/>
              </w:trPr>
              <w:tc>
                <w:tcPr>
                  <w:tcW w:w="16120" w:type="dxa"/>
                  <w:tcBorders>
                    <w:top w:val="nil"/>
                    <w:left w:val="nil"/>
                    <w:bottom w:val="single" w:sz="4" w:space="0" w:color="auto"/>
                    <w:right w:val="nil"/>
                  </w:tcBorders>
                  <w:shd w:val="clear" w:color="auto" w:fill="auto"/>
                  <w:vAlign w:val="center"/>
                  <w:hideMark/>
                </w:tcPr>
                <w:p w14:paraId="17751B90" w14:textId="0F3A2AE8" w:rsidR="00101A2F" w:rsidRPr="00CE1AE4" w:rsidRDefault="00101A2F" w:rsidP="009E5842">
                  <w:pPr>
                    <w:jc w:val="center"/>
                    <w:rPr>
                      <w:rFonts w:ascii="Arial" w:hAnsi="Arial" w:cs="Arial"/>
                      <w:b/>
                      <w:bCs/>
                      <w:color w:val="000000"/>
                      <w:sz w:val="20"/>
                      <w:szCs w:val="20"/>
                      <w:lang w:eastAsia="en-US"/>
                    </w:rPr>
                  </w:pPr>
                  <w:r w:rsidRPr="00CE1AE4">
                    <w:rPr>
                      <w:rFonts w:ascii="Arial" w:hAnsi="Arial" w:cs="Arial"/>
                      <w:b/>
                      <w:bCs/>
                      <w:color w:val="000000"/>
                      <w:sz w:val="20"/>
                      <w:szCs w:val="20"/>
                      <w:lang w:eastAsia="en-US"/>
                    </w:rPr>
                    <w:t>Tracking Tool for Biodiv</w:t>
                  </w:r>
                  <w:r w:rsidR="009E5842">
                    <w:rPr>
                      <w:rFonts w:ascii="Arial" w:hAnsi="Arial" w:cs="Arial"/>
                      <w:b/>
                      <w:bCs/>
                      <w:color w:val="000000"/>
                      <w:sz w:val="20"/>
                      <w:szCs w:val="20"/>
                      <w:lang w:eastAsia="en-US"/>
                    </w:rPr>
                    <w:t>ersity Projects in GEF-3, GEF-4</w:t>
                  </w:r>
                  <w:r w:rsidRPr="00CE1AE4">
                    <w:rPr>
                      <w:rFonts w:ascii="Arial" w:hAnsi="Arial" w:cs="Arial"/>
                      <w:b/>
                      <w:bCs/>
                      <w:color w:val="000000"/>
                      <w:sz w:val="20"/>
                      <w:szCs w:val="20"/>
                      <w:lang w:eastAsia="en-US"/>
                    </w:rPr>
                    <w:t xml:space="preserve"> and GEF-</w:t>
                  </w:r>
                  <w:r w:rsidR="009E5842">
                    <w:rPr>
                      <w:rFonts w:ascii="Arial" w:hAnsi="Arial" w:cs="Arial"/>
                      <w:b/>
                      <w:bCs/>
                      <w:color w:val="000000"/>
                      <w:sz w:val="20"/>
                      <w:szCs w:val="20"/>
                      <w:lang w:eastAsia="en-US"/>
                    </w:rPr>
                    <w:t>5</w:t>
                  </w:r>
                </w:p>
              </w:tc>
            </w:tr>
          </w:tbl>
          <w:p w14:paraId="10CDE349" w14:textId="77777777" w:rsidR="00101A2F" w:rsidRPr="00CE1AE4" w:rsidRDefault="00101A2F" w:rsidP="00101A2F">
            <w:pPr>
              <w:rPr>
                <w:rFonts w:ascii="Arial" w:hAnsi="Arial" w:cs="Arial"/>
                <w:color w:val="000000"/>
                <w:sz w:val="20"/>
                <w:szCs w:val="20"/>
                <w:lang w:eastAsia="en-US"/>
              </w:rPr>
            </w:pPr>
          </w:p>
        </w:tc>
      </w:tr>
      <w:tr w:rsidR="00101A2F" w:rsidRPr="00CE1AE4" w14:paraId="1C071D52" w14:textId="77777777" w:rsidTr="00F27565">
        <w:trPr>
          <w:trHeight w:val="113"/>
        </w:trPr>
        <w:tc>
          <w:tcPr>
            <w:tcW w:w="5000" w:type="pct"/>
            <w:gridSpan w:val="3"/>
            <w:tcBorders>
              <w:top w:val="single" w:sz="4" w:space="0" w:color="auto"/>
              <w:left w:val="single" w:sz="4" w:space="0" w:color="auto"/>
              <w:bottom w:val="nil"/>
              <w:right w:val="single" w:sz="4" w:space="0" w:color="000000"/>
            </w:tcBorders>
            <w:shd w:val="clear" w:color="000000" w:fill="EBF1DE"/>
            <w:vAlign w:val="center"/>
            <w:hideMark/>
          </w:tcPr>
          <w:p w14:paraId="031A1E40" w14:textId="0959C4C2" w:rsidR="00101A2F" w:rsidRPr="00CE1AE4" w:rsidRDefault="00101A2F" w:rsidP="00101A2F">
            <w:pPr>
              <w:jc w:val="center"/>
              <w:rPr>
                <w:rFonts w:ascii="Arial" w:hAnsi="Arial" w:cs="Arial"/>
                <w:b/>
                <w:bCs/>
                <w:color w:val="000000"/>
                <w:sz w:val="20"/>
                <w:szCs w:val="20"/>
                <w:lang w:eastAsia="en-US"/>
              </w:rPr>
            </w:pPr>
            <w:r w:rsidRPr="00CE1AE4">
              <w:rPr>
                <w:rFonts w:ascii="Arial" w:hAnsi="Arial" w:cs="Arial"/>
                <w:b/>
                <w:bCs/>
                <w:color w:val="000000"/>
                <w:sz w:val="20"/>
                <w:szCs w:val="20"/>
                <w:lang w:eastAsia="en-US"/>
              </w:rPr>
              <w:t xml:space="preserve">Objective 2: </w:t>
            </w:r>
            <w:r w:rsidRPr="00CE1AE4">
              <w:rPr>
                <w:rFonts w:ascii="Arial" w:hAnsi="Arial" w:cs="Arial"/>
                <w:b/>
                <w:bCs/>
                <w:color w:val="000000"/>
                <w:sz w:val="20"/>
                <w:szCs w:val="20"/>
                <w:lang w:eastAsia="en-US"/>
              </w:rPr>
              <w:br/>
              <w:t>Mainstreaming Biodiversity Conservation in Production Landscapes/Seascapes and Sectors</w:t>
            </w:r>
          </w:p>
        </w:tc>
      </w:tr>
      <w:tr w:rsidR="00101A2F" w:rsidRPr="00101A2F" w14:paraId="54C5046A"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EBF1DE"/>
            <w:tcMar>
              <w:top w:w="28" w:type="dxa"/>
              <w:left w:w="28" w:type="dxa"/>
              <w:bottom w:w="28" w:type="dxa"/>
              <w:right w:w="28" w:type="dxa"/>
            </w:tcMar>
            <w:hideMark/>
          </w:tcPr>
          <w:p w14:paraId="0EEDD304" w14:textId="77777777" w:rsidR="00101A2F" w:rsidRPr="00101A2F" w:rsidRDefault="00101A2F" w:rsidP="00CE1AE4">
            <w:pPr>
              <w:rPr>
                <w:rFonts w:ascii="Arial Narrow" w:hAnsi="Arial Narrow"/>
                <w:color w:val="000000"/>
                <w:sz w:val="20"/>
                <w:szCs w:val="20"/>
                <w:lang w:eastAsia="en-US"/>
              </w:rPr>
            </w:pPr>
            <w:r w:rsidRPr="00101A2F">
              <w:rPr>
                <w:rFonts w:ascii="Arial Narrow" w:hAnsi="Arial Narrow"/>
                <w:b/>
                <w:bCs/>
                <w:color w:val="000000"/>
                <w:sz w:val="20"/>
                <w:szCs w:val="20"/>
                <w:lang w:eastAsia="en-US"/>
              </w:rPr>
              <w:t>Objective:</w:t>
            </w:r>
            <w:r w:rsidRPr="00101A2F">
              <w:rPr>
                <w:rFonts w:ascii="Arial Narrow" w:hAnsi="Arial Narrow"/>
                <w:color w:val="000000"/>
                <w:sz w:val="20"/>
                <w:szCs w:val="20"/>
                <w:lang w:eastAsia="en-US"/>
              </w:rPr>
              <w:t xml:space="preserve">  To measure progress in achieving the impacts and outcomes established at the portfolio level under the biodiversity focal area.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Rationale:</w:t>
            </w:r>
            <w:r w:rsidRPr="00101A2F">
              <w:rPr>
                <w:rFonts w:ascii="Arial Narrow" w:hAnsi="Arial Narrow"/>
                <w:color w:val="000000"/>
                <w:sz w:val="20"/>
                <w:szCs w:val="20"/>
                <w:lang w:eastAsia="en-US"/>
              </w:rPr>
              <w:t xml:space="preserve"> Project data from the GEF-3, GEF-4, and GEF-5 project cohort will be aggregated for analysis of directional trends and patterns at a portfolio-wide level to inform the development of future GEF strategies and to report to GEF Council on portfolio-level performance in the biodiversity focal area.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Structure of Tracking Tool:</w:t>
            </w:r>
            <w:r w:rsidRPr="00101A2F">
              <w:rPr>
                <w:rFonts w:ascii="Arial Narrow" w:hAnsi="Arial Narrow"/>
                <w:color w:val="000000"/>
                <w:sz w:val="20"/>
                <w:szCs w:val="20"/>
                <w:lang w:eastAsia="en-US"/>
              </w:rPr>
              <w:t xml:space="preserve">  Each tracking tool requests background and coverage information on the project and specific information required to track portfolio level indicators in the GEF-3, GEF-4, and GEF-5 strategy.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Guidance in Applying GEF Tracking Tools:</w:t>
            </w:r>
            <w:r w:rsidRPr="00101A2F">
              <w:rPr>
                <w:rFonts w:ascii="Arial Narrow" w:hAnsi="Arial Narrow"/>
                <w:color w:val="000000"/>
                <w:sz w:val="20"/>
                <w:szCs w:val="20"/>
                <w:lang w:eastAsia="en-US"/>
              </w:rPr>
              <w:t xml:space="preserve">  GEF tracking tools are applied three times: at CEO endorsement, at project mid-term, and at project completion. </w:t>
            </w:r>
            <w:r w:rsidRPr="00101A2F">
              <w:rPr>
                <w:rFonts w:ascii="Arial Narrow" w:hAnsi="Arial Narrow"/>
                <w:color w:val="000000"/>
                <w:sz w:val="20"/>
                <w:szCs w:val="20"/>
                <w:lang w:eastAsia="en-US"/>
              </w:rPr>
              <w:br/>
            </w:r>
            <w:r w:rsidRPr="00101A2F">
              <w:rPr>
                <w:rFonts w:ascii="Arial Narrow" w:hAnsi="Arial Narrow"/>
                <w:b/>
                <w:bCs/>
                <w:color w:val="000000"/>
                <w:sz w:val="20"/>
                <w:szCs w:val="20"/>
                <w:lang w:eastAsia="en-US"/>
              </w:rPr>
              <w:t xml:space="preserve">Submission: </w:t>
            </w:r>
            <w:r w:rsidRPr="00101A2F">
              <w:rPr>
                <w:rFonts w:ascii="Arial Narrow" w:hAnsi="Arial Narrow"/>
                <w:color w:val="000000"/>
                <w:sz w:val="20"/>
                <w:szCs w:val="20"/>
                <w:lang w:eastAsia="en-US"/>
              </w:rPr>
              <w:t xml:space="preserve">The finalized tracking tool will be cleared by the GEF Agencies as being correctly completed.  </w:t>
            </w:r>
          </w:p>
        </w:tc>
      </w:tr>
      <w:tr w:rsidR="00101A2F" w:rsidRPr="00101A2F" w14:paraId="35A3C8B0"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EBF1DE"/>
            <w:tcMar>
              <w:top w:w="28" w:type="dxa"/>
              <w:left w:w="28" w:type="dxa"/>
              <w:bottom w:w="28" w:type="dxa"/>
              <w:right w:w="28" w:type="dxa"/>
            </w:tcMar>
            <w:vAlign w:val="center"/>
            <w:hideMark/>
          </w:tcPr>
          <w:p w14:paraId="254726AF" w14:textId="77777777" w:rsidR="00101A2F" w:rsidRPr="00101A2F" w:rsidRDefault="00101A2F" w:rsidP="00101A2F">
            <w:pPr>
              <w:rPr>
                <w:rFonts w:ascii="Arial Narrow" w:hAnsi="Arial Narrow"/>
                <w:b/>
                <w:bCs/>
                <w:i/>
                <w:iCs/>
                <w:color w:val="000000"/>
                <w:sz w:val="20"/>
                <w:szCs w:val="20"/>
                <w:lang w:eastAsia="en-US"/>
              </w:rPr>
            </w:pPr>
            <w:r w:rsidRPr="00101A2F">
              <w:rPr>
                <w:rFonts w:ascii="Arial Narrow" w:hAnsi="Arial Narrow"/>
                <w:b/>
                <w:bCs/>
                <w:i/>
                <w:iCs/>
                <w:color w:val="000000"/>
                <w:sz w:val="20"/>
                <w:szCs w:val="20"/>
                <w:lang w:eastAsia="en-US"/>
              </w:rPr>
              <w:t>Important: Please read the Guidelines posted on the GEF website before entering your data</w:t>
            </w:r>
          </w:p>
        </w:tc>
      </w:tr>
      <w:tr w:rsidR="00101A2F" w:rsidRPr="00101A2F" w14:paraId="3FB30F15" w14:textId="77777777" w:rsidTr="009E5842">
        <w:trPr>
          <w:trHeight w:val="113"/>
        </w:trPr>
        <w:tc>
          <w:tcPr>
            <w:tcW w:w="1234" w:type="pct"/>
            <w:tcBorders>
              <w:top w:val="single" w:sz="8" w:space="0" w:color="auto"/>
              <w:left w:val="single" w:sz="8" w:space="0" w:color="auto"/>
              <w:bottom w:val="single" w:sz="4" w:space="0" w:color="auto"/>
              <w:right w:val="nil"/>
            </w:tcBorders>
            <w:shd w:val="clear" w:color="000000" w:fill="FFC000"/>
            <w:noWrap/>
            <w:tcMar>
              <w:top w:w="28" w:type="dxa"/>
              <w:left w:w="28" w:type="dxa"/>
              <w:bottom w:w="28" w:type="dxa"/>
              <w:right w:w="28" w:type="dxa"/>
            </w:tcMar>
            <w:vAlign w:val="center"/>
            <w:hideMark/>
          </w:tcPr>
          <w:p w14:paraId="2BD73D17"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I. General Data</w:t>
            </w:r>
          </w:p>
        </w:tc>
        <w:tc>
          <w:tcPr>
            <w:tcW w:w="2294" w:type="pct"/>
            <w:tcBorders>
              <w:top w:val="single" w:sz="8" w:space="0" w:color="auto"/>
              <w:left w:val="single" w:sz="4" w:space="0" w:color="auto"/>
              <w:bottom w:val="single" w:sz="4" w:space="0" w:color="auto"/>
              <w:right w:val="single" w:sz="4" w:space="0" w:color="auto"/>
            </w:tcBorders>
            <w:shd w:val="clear" w:color="000000" w:fill="FFC000"/>
            <w:tcMar>
              <w:top w:w="28" w:type="dxa"/>
              <w:left w:w="28" w:type="dxa"/>
              <w:bottom w:w="28" w:type="dxa"/>
              <w:right w:w="28" w:type="dxa"/>
            </w:tcMar>
            <w:vAlign w:val="center"/>
            <w:hideMark/>
          </w:tcPr>
          <w:p w14:paraId="7B4F587E"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Please indicate your answer here</w:t>
            </w:r>
          </w:p>
        </w:tc>
        <w:tc>
          <w:tcPr>
            <w:tcW w:w="1472" w:type="pct"/>
            <w:tcBorders>
              <w:top w:val="single" w:sz="8" w:space="0" w:color="auto"/>
              <w:left w:val="nil"/>
              <w:bottom w:val="single" w:sz="4" w:space="0" w:color="auto"/>
              <w:right w:val="single" w:sz="8" w:space="0" w:color="auto"/>
            </w:tcBorders>
            <w:shd w:val="clear" w:color="000000" w:fill="FFC000"/>
            <w:noWrap/>
            <w:tcMar>
              <w:top w:w="28" w:type="dxa"/>
              <w:left w:w="28" w:type="dxa"/>
              <w:bottom w:w="28" w:type="dxa"/>
              <w:right w:w="28" w:type="dxa"/>
            </w:tcMar>
            <w:vAlign w:val="bottom"/>
            <w:hideMark/>
          </w:tcPr>
          <w:p w14:paraId="2E02E25E"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Notes</w:t>
            </w:r>
          </w:p>
        </w:tc>
      </w:tr>
      <w:tr w:rsidR="00101A2F" w:rsidRPr="00101A2F" w14:paraId="635D7657"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noWrap/>
            <w:tcMar>
              <w:top w:w="28" w:type="dxa"/>
              <w:left w:w="28" w:type="dxa"/>
              <w:bottom w:w="28" w:type="dxa"/>
              <w:right w:w="28" w:type="dxa"/>
            </w:tcMar>
            <w:vAlign w:val="center"/>
            <w:hideMark/>
          </w:tcPr>
          <w:p w14:paraId="535677C9"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Project Title</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373E4E16"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Strengthening sustainable forest management and bio-energy markets to promote environmental sustainability and to reduce greenhouse gas emissions in Cambodia</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6C466354"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25FFDEFF"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1391C5F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GEF Project ID</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5A637C53"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3635</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35A56AD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0243C139"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641A94E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Agency Project ID</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ACF71E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4136</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335295A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4157D88"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7C5858D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Implementing Agency</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455CFC1"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UNDP</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4B101C2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2B8F7500"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077D911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Project Type</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732F7A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FSP</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7954215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FSP or MSP</w:t>
            </w:r>
          </w:p>
        </w:tc>
      </w:tr>
      <w:tr w:rsidR="00101A2F" w:rsidRPr="00101A2F" w14:paraId="6DAE52D4"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3988409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Country</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B23A90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Cambodia</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6218D4F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F7FF8D9"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3AC861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Region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CA078D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EAP</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5349C10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0E96C68"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7B7A7099"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Date of submission of the tracking tool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233EA0A2"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Thursday, 30 May 13</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34A534D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Month DD, YYYY (e.g., May 12, 2010)</w:t>
            </w:r>
          </w:p>
        </w:tc>
      </w:tr>
      <w:tr w:rsidR="00101A2F" w:rsidRPr="00101A2F" w14:paraId="300B89A7"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5F0AA1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Name of reviewers completing tracking tool and completion date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CBB470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Mr. Douk Daro, National Project M&amp;E Officer/SFM</w:t>
            </w:r>
            <w:r w:rsidRPr="00101A2F">
              <w:rPr>
                <w:rFonts w:ascii="Arial Narrow" w:hAnsi="Arial Narrow"/>
                <w:color w:val="3F3F76"/>
                <w:sz w:val="20"/>
                <w:szCs w:val="20"/>
                <w:lang w:eastAsia="en-US"/>
              </w:rPr>
              <w:br/>
              <w:t>02-10-2015</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7A069E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14EACFFD"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bottom"/>
            <w:hideMark/>
          </w:tcPr>
          <w:p w14:paraId="45AC912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Planned project duration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848611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4</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5BC0F7A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years</w:t>
            </w:r>
          </w:p>
        </w:tc>
      </w:tr>
      <w:tr w:rsidR="00101A2F" w:rsidRPr="00101A2F" w14:paraId="2A8523FD"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bottom"/>
            <w:hideMark/>
          </w:tcPr>
          <w:p w14:paraId="0F39E77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Actual project duration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B718FC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2</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0EA6A7EF"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Project launching on 30 May 2011, Project Inception on 3rd November 2011, followed by a call ofr request for proposal and signed contract with service providers in mid- April 2012. The actual project implementation only start in May 2012. Up to May 2013, actual project implementation was 12 months (1 yrs, ). Therefore, if counting from project launching up to May 2013, the project has already last for 2 years. </w:t>
            </w:r>
          </w:p>
        </w:tc>
      </w:tr>
      <w:tr w:rsidR="00101A2F" w:rsidRPr="00101A2F" w14:paraId="4C58DED8"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0C2622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Lead Project Executing Agency (ies)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4C3D13D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Forestry Administration (FA)</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5E2F017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71AFF060"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0869D46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5F06DF71"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25B6D25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3EEB0AED"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05A5897E"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Date of Council/CEO Approval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A984891"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09-Jun-10</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7F24B97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Month DD, YYYY (e.g., May 12, 2010)</w:t>
            </w:r>
          </w:p>
        </w:tc>
      </w:tr>
      <w:tr w:rsidR="00101A2F" w:rsidRPr="00101A2F" w14:paraId="1D730440"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tcMar>
              <w:top w:w="28" w:type="dxa"/>
              <w:left w:w="28" w:type="dxa"/>
              <w:bottom w:w="28" w:type="dxa"/>
              <w:right w:w="28" w:type="dxa"/>
            </w:tcMar>
            <w:vAlign w:val="center"/>
            <w:hideMark/>
          </w:tcPr>
          <w:p w14:paraId="5A0F0F1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GEF Grant (US$)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EC211BD"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US$3,863,635 </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462F3E3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0084AE90" w14:textId="77777777" w:rsidTr="009E5842">
        <w:trPr>
          <w:trHeight w:val="113"/>
        </w:trPr>
        <w:tc>
          <w:tcPr>
            <w:tcW w:w="1234" w:type="pct"/>
            <w:tcBorders>
              <w:top w:val="nil"/>
              <w:left w:val="single" w:sz="8" w:space="0" w:color="auto"/>
              <w:bottom w:val="single" w:sz="8" w:space="0" w:color="auto"/>
              <w:right w:val="single" w:sz="4" w:space="0" w:color="auto"/>
            </w:tcBorders>
            <w:shd w:val="clear" w:color="000000" w:fill="FFFFFF"/>
            <w:tcMar>
              <w:top w:w="28" w:type="dxa"/>
              <w:left w:w="28" w:type="dxa"/>
              <w:bottom w:w="28" w:type="dxa"/>
              <w:right w:w="28" w:type="dxa"/>
            </w:tcMar>
            <w:vAlign w:val="center"/>
            <w:hideMark/>
          </w:tcPr>
          <w:p w14:paraId="6076C22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Cofinancing expected (US$)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4703F14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US$4,500,000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7D4CA5E1"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CE1AE4" w:rsidRPr="00DE6FF4" w14:paraId="14AD979E"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auto"/>
            </w:tcBorders>
            <w:shd w:val="clear" w:color="000000" w:fill="FFFFFF"/>
            <w:tcMar>
              <w:top w:w="28" w:type="dxa"/>
              <w:left w:w="28" w:type="dxa"/>
              <w:bottom w:w="28" w:type="dxa"/>
              <w:right w:w="28" w:type="dxa"/>
            </w:tcMar>
            <w:vAlign w:val="center"/>
            <w:hideMark/>
          </w:tcPr>
          <w:p w14:paraId="5B4C2ED5" w14:textId="1E71A412" w:rsidR="00CE1AE4" w:rsidRPr="00DE6FF4" w:rsidRDefault="00CE1AE4" w:rsidP="00DE6FF4">
            <w:pPr>
              <w:ind w:left="3057" w:hanging="567"/>
              <w:rPr>
                <w:rFonts w:ascii="Arial Narrow" w:hAnsi="Arial Narrow"/>
                <w:b/>
                <w:color w:val="000000"/>
                <w:sz w:val="20"/>
                <w:szCs w:val="20"/>
                <w:lang w:eastAsia="en-US"/>
              </w:rPr>
            </w:pPr>
            <w:r w:rsidRPr="00DE6FF4">
              <w:rPr>
                <w:rFonts w:ascii="Arial Narrow" w:hAnsi="Arial Narrow"/>
                <w:b/>
                <w:color w:val="000000"/>
                <w:sz w:val="20"/>
                <w:szCs w:val="20"/>
                <w:lang w:eastAsia="en-US"/>
              </w:rPr>
              <w:t>Please identify production sectors and/or ecosystem services directly targeted by project:</w:t>
            </w:r>
          </w:p>
        </w:tc>
      </w:tr>
      <w:tr w:rsidR="00101A2F" w:rsidRPr="00101A2F" w14:paraId="61A84857"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629E540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Agriculture</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F09686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6F7208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05BD8F65"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0FEC154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EF8752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CB2E30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63DAC8AF"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5432BA1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91A824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9051A9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77602D63"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5B51BEA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A0B3D9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C47BE6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37A92294"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3FBA231B" w14:textId="77777777" w:rsidR="00101A2F" w:rsidRPr="00101A2F" w:rsidRDefault="00101A2F" w:rsidP="00101A2F">
            <w:pPr>
              <w:jc w:val="right"/>
              <w:rPr>
                <w:rFonts w:ascii="Arial Narrow" w:hAnsi="Arial Narrow"/>
                <w:color w:val="000000"/>
                <w:sz w:val="20"/>
                <w:szCs w:val="20"/>
                <w:lang w:eastAsia="en-US"/>
              </w:rPr>
            </w:pPr>
            <w:bookmarkStart w:id="132" w:name="RANGE!B29"/>
            <w:r w:rsidRPr="00101A2F">
              <w:rPr>
                <w:rFonts w:ascii="Arial Narrow" w:hAnsi="Arial Narrow"/>
                <w:color w:val="000000"/>
                <w:sz w:val="20"/>
                <w:szCs w:val="20"/>
                <w:lang w:eastAsia="en-US"/>
              </w:rPr>
              <w:t>Mining</w:t>
            </w:r>
            <w:bookmarkEnd w:id="132"/>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2E18B43"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1A87BF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2AA759E5"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6EA04BC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Oil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688DA1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B230C9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484C4B34" w14:textId="77777777" w:rsidTr="009E5842">
        <w:trPr>
          <w:trHeight w:val="113"/>
        </w:trPr>
        <w:tc>
          <w:tcPr>
            <w:tcW w:w="1234" w:type="pct"/>
            <w:tcBorders>
              <w:top w:val="nil"/>
              <w:left w:val="single" w:sz="8" w:space="0" w:color="auto"/>
              <w:bottom w:val="single" w:sz="4" w:space="0" w:color="auto"/>
              <w:right w:val="single" w:sz="4" w:space="0" w:color="auto"/>
            </w:tcBorders>
            <w:shd w:val="clear" w:color="000000" w:fill="FFFFFF"/>
            <w:noWrap/>
            <w:tcMar>
              <w:top w:w="28" w:type="dxa"/>
              <w:left w:w="28" w:type="dxa"/>
              <w:bottom w:w="28" w:type="dxa"/>
              <w:right w:w="28" w:type="dxa"/>
            </w:tcMar>
            <w:vAlign w:val="center"/>
            <w:hideMark/>
          </w:tcPr>
          <w:p w14:paraId="713079E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Transportation</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BC0CF2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ED9101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1: Primarily and directly targeted by the project                                                                                                                                                                                                                                                     2: Secondary or incidentally affected by the project</w:t>
            </w:r>
          </w:p>
        </w:tc>
      </w:tr>
      <w:tr w:rsidR="00101A2F" w:rsidRPr="00101A2F" w14:paraId="620899BC" w14:textId="77777777" w:rsidTr="009E5842">
        <w:trPr>
          <w:trHeight w:val="113"/>
        </w:trPr>
        <w:tc>
          <w:tcPr>
            <w:tcW w:w="1234" w:type="pct"/>
            <w:tcBorders>
              <w:top w:val="nil"/>
              <w:left w:val="single" w:sz="8" w:space="0" w:color="auto"/>
              <w:bottom w:val="single" w:sz="8" w:space="0" w:color="auto"/>
              <w:right w:val="single" w:sz="4" w:space="0" w:color="auto"/>
            </w:tcBorders>
            <w:shd w:val="clear" w:color="000000" w:fill="FFFFFF"/>
            <w:noWrap/>
            <w:tcMar>
              <w:top w:w="28" w:type="dxa"/>
              <w:left w:w="28" w:type="dxa"/>
              <w:bottom w:w="28" w:type="dxa"/>
              <w:right w:w="28" w:type="dxa"/>
            </w:tcMar>
            <w:vAlign w:val="center"/>
            <w:hideMark/>
          </w:tcPr>
          <w:p w14:paraId="31EDF0D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8" w:space="0" w:color="auto"/>
              <w:right w:val="single" w:sz="4" w:space="0" w:color="auto"/>
            </w:tcBorders>
            <w:shd w:val="clear" w:color="000000" w:fill="FFCC99"/>
            <w:noWrap/>
            <w:tcMar>
              <w:top w:w="28" w:type="dxa"/>
              <w:left w:w="28" w:type="dxa"/>
              <w:bottom w:w="28" w:type="dxa"/>
              <w:right w:w="28" w:type="dxa"/>
            </w:tcMar>
            <w:vAlign w:val="center"/>
            <w:hideMark/>
          </w:tcPr>
          <w:p w14:paraId="103D57F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1C64CC91"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44241F9B"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697B8EDA"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II. Project Landscape/Seascape Coverage </w:t>
            </w:r>
          </w:p>
        </w:tc>
      </w:tr>
      <w:tr w:rsidR="00101A2F" w:rsidRPr="00101A2F" w14:paraId="34EFC58C" w14:textId="77777777" w:rsidTr="00F27565">
        <w:trPr>
          <w:trHeight w:val="113"/>
        </w:trPr>
        <w:tc>
          <w:tcPr>
            <w:tcW w:w="5000" w:type="pct"/>
            <w:gridSpan w:val="3"/>
            <w:tcBorders>
              <w:top w:val="single" w:sz="8" w:space="0" w:color="auto"/>
              <w:left w:val="single" w:sz="8" w:space="0" w:color="auto"/>
              <w:bottom w:val="nil"/>
              <w:right w:val="single" w:sz="8" w:space="0" w:color="000000"/>
            </w:tcBorders>
            <w:shd w:val="clear" w:color="auto" w:fill="auto"/>
            <w:tcMar>
              <w:top w:w="28" w:type="dxa"/>
              <w:left w:w="28" w:type="dxa"/>
              <w:bottom w:w="28" w:type="dxa"/>
              <w:right w:w="28" w:type="dxa"/>
            </w:tcMar>
            <w:hideMark/>
          </w:tcPr>
          <w:p w14:paraId="601F89A1"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1. What is the extent (in hectares) of the landscape or seascape where the project will directly or indirectly contribute to biodiversity conservation or sustainable use of its components? An example is provided in the table below.</w:t>
            </w:r>
          </w:p>
        </w:tc>
      </w:tr>
      <w:tr w:rsidR="00101A2F" w:rsidRPr="00101A2F" w14:paraId="0AD31EC1"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6D7A6073"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Foreseen at project start (to be completed at CEO approval or endorsement)</w:t>
            </w:r>
          </w:p>
        </w:tc>
      </w:tr>
      <w:tr w:rsidR="00101A2F" w:rsidRPr="00101A2F" w14:paraId="610F4444"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604F991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Landscape/seascape</w:t>
            </w:r>
            <w:r w:rsidRPr="00101A2F">
              <w:rPr>
                <w:rFonts w:ascii="Arial Narrow" w:hAnsi="Arial Narrow"/>
                <w:color w:val="000000"/>
                <w:sz w:val="20"/>
                <w:szCs w:val="20"/>
                <w:vertAlign w:val="superscript"/>
                <w:lang w:eastAsia="en-US"/>
              </w:rPr>
              <w:t>[1]</w:t>
            </w:r>
            <w:r w:rsidRPr="00101A2F">
              <w:rPr>
                <w:rFonts w:ascii="Arial Narrow" w:hAnsi="Arial Narrow"/>
                <w:color w:val="000000"/>
                <w:sz w:val="20"/>
                <w:szCs w:val="20"/>
                <w:lang w:eastAsia="en-US"/>
              </w:rPr>
              <w:t xml:space="preserve"> area </w:t>
            </w:r>
            <w:r w:rsidRPr="00101A2F">
              <w:rPr>
                <w:rFonts w:ascii="Arial Narrow" w:hAnsi="Arial Narrow"/>
                <w:color w:val="000000"/>
                <w:sz w:val="20"/>
                <w:szCs w:val="20"/>
                <w:u w:val="single"/>
                <w:lang w:eastAsia="en-US"/>
              </w:rPr>
              <w:t>directly</w:t>
            </w:r>
            <w:r w:rsidRPr="00101A2F">
              <w:rPr>
                <w:rFonts w:ascii="Arial Narrow" w:hAnsi="Arial Narrow"/>
                <w:color w:val="000000"/>
                <w:sz w:val="20"/>
                <w:szCs w:val="20"/>
                <w:u w:val="single"/>
                <w:vertAlign w:val="superscript"/>
                <w:lang w:eastAsia="en-US"/>
              </w:rPr>
              <w:t>[2]</w:t>
            </w:r>
            <w:r w:rsidRPr="00101A2F">
              <w:rPr>
                <w:rFonts w:ascii="Arial Narrow" w:hAnsi="Arial Narrow"/>
                <w:color w:val="000000"/>
                <w:sz w:val="20"/>
                <w:szCs w:val="20"/>
                <w:lang w:eastAsia="en-US"/>
              </w:rPr>
              <w:t xml:space="preserve"> covered by the project (ha)</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8B021E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3,693,200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48117701"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The baseline figure gave the area in km2. This has been converted to ha here. </w:t>
            </w:r>
          </w:p>
        </w:tc>
      </w:tr>
      <w:tr w:rsidR="00101A2F" w:rsidRPr="00101A2F" w14:paraId="011B5BCE" w14:textId="77777777" w:rsidTr="009E5842">
        <w:trPr>
          <w:trHeight w:val="113"/>
        </w:trPr>
        <w:tc>
          <w:tcPr>
            <w:tcW w:w="1234" w:type="pct"/>
            <w:tcBorders>
              <w:top w:val="single" w:sz="4" w:space="0" w:color="auto"/>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21BADBE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Landscape/seascape area indirectly[3] covered by the project (ha)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893797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18,103,500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CA7EC26"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The baseline figure gave the area in km2. This has been converted to ha here. </w:t>
            </w:r>
          </w:p>
        </w:tc>
      </w:tr>
      <w:tr w:rsidR="00101A2F" w:rsidRPr="00101A2F" w14:paraId="3948B9DA" w14:textId="77777777" w:rsidTr="009E5842">
        <w:trPr>
          <w:trHeight w:val="113"/>
        </w:trPr>
        <w:tc>
          <w:tcPr>
            <w:tcW w:w="1234" w:type="pct"/>
            <w:tcBorders>
              <w:top w:val="single" w:sz="4" w:space="0" w:color="auto"/>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119D93D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Explanation for indirect coverage numbers:</w:t>
            </w:r>
          </w:p>
        </w:tc>
        <w:tc>
          <w:tcPr>
            <w:tcW w:w="2294" w:type="pct"/>
            <w:tcBorders>
              <w:top w:val="nil"/>
              <w:left w:val="nil"/>
              <w:bottom w:val="single" w:sz="8" w:space="0" w:color="auto"/>
              <w:right w:val="single" w:sz="4" w:space="0" w:color="auto"/>
            </w:tcBorders>
            <w:shd w:val="clear" w:color="000000" w:fill="FFCC99"/>
            <w:tcMar>
              <w:top w:w="28" w:type="dxa"/>
              <w:left w:w="28" w:type="dxa"/>
              <w:bottom w:w="28" w:type="dxa"/>
              <w:right w:w="28" w:type="dxa"/>
            </w:tcMar>
            <w:hideMark/>
          </w:tcPr>
          <w:p w14:paraId="653CE303"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The figure of 36,932km2 given for the direct area of influence of the project is the total area of the four provinces in which the project will work at field level. In these provinces, the project will support the development of capacities of staff in FA cantonment and MOE province and district offices, and plans for the development of community-based forest management and conservation activities. </w:t>
            </w:r>
            <w:r w:rsidRPr="00101A2F">
              <w:rPr>
                <w:rFonts w:ascii="Arial Narrow" w:hAnsi="Arial Narrow"/>
                <w:color w:val="3F3F76"/>
                <w:sz w:val="20"/>
                <w:szCs w:val="20"/>
                <w:lang w:eastAsia="en-US"/>
              </w:rPr>
              <w:br/>
            </w:r>
            <w:r w:rsidRPr="00101A2F">
              <w:rPr>
                <w:rFonts w:ascii="Arial Narrow" w:hAnsi="Arial Narrow"/>
                <w:color w:val="3F3F76"/>
                <w:sz w:val="20"/>
                <w:szCs w:val="20"/>
                <w:lang w:eastAsia="en-US"/>
              </w:rPr>
              <w:br/>
              <w:t xml:space="preserve">The figure of 181,035km2 given for the indirect area of influence of the project is the total terrestrial area of Cambodia, given that the objective of the project (to strengthen national SFM policy, integrate community-based sustainable forest management into policy, planning and investment frameworks and create markets for sustainable bio-energy technologies that reduce CO2 emissions) has national scope.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6BDDDBD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reasons</w:t>
            </w:r>
          </w:p>
        </w:tc>
      </w:tr>
      <w:tr w:rsidR="00101A2F" w:rsidRPr="00101A2F" w14:paraId="6C9F4CFA"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360EB0BF"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p>
        </w:tc>
      </w:tr>
      <w:tr w:rsidR="00101A2F" w:rsidRPr="00101A2F" w14:paraId="5178CCD4"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3658F88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Landscape/seascape</w:t>
            </w:r>
            <w:r w:rsidRPr="00101A2F">
              <w:rPr>
                <w:rFonts w:ascii="Arial Narrow" w:hAnsi="Arial Narrow"/>
                <w:color w:val="000000"/>
                <w:sz w:val="20"/>
                <w:szCs w:val="20"/>
                <w:vertAlign w:val="superscript"/>
                <w:lang w:eastAsia="en-US"/>
              </w:rPr>
              <w:t>[1]</w:t>
            </w:r>
            <w:r w:rsidRPr="00101A2F">
              <w:rPr>
                <w:rFonts w:ascii="Arial Narrow" w:hAnsi="Arial Narrow"/>
                <w:color w:val="000000"/>
                <w:sz w:val="20"/>
                <w:szCs w:val="20"/>
                <w:lang w:eastAsia="en-US"/>
              </w:rPr>
              <w:t xml:space="preserve"> area </w:t>
            </w:r>
            <w:r w:rsidRPr="00101A2F">
              <w:rPr>
                <w:rFonts w:ascii="Arial Narrow" w:hAnsi="Arial Narrow"/>
                <w:color w:val="000000"/>
                <w:sz w:val="20"/>
                <w:szCs w:val="20"/>
                <w:u w:val="single"/>
                <w:lang w:eastAsia="en-US"/>
              </w:rPr>
              <w:t>directly</w:t>
            </w:r>
            <w:r w:rsidRPr="00101A2F">
              <w:rPr>
                <w:rFonts w:ascii="Arial Narrow" w:hAnsi="Arial Narrow"/>
                <w:color w:val="000000"/>
                <w:sz w:val="20"/>
                <w:szCs w:val="20"/>
                <w:u w:val="single"/>
                <w:vertAlign w:val="superscript"/>
                <w:lang w:eastAsia="en-US"/>
              </w:rPr>
              <w:t>[2]</w:t>
            </w:r>
            <w:r w:rsidRPr="00101A2F">
              <w:rPr>
                <w:rFonts w:ascii="Arial Narrow" w:hAnsi="Arial Narrow"/>
                <w:color w:val="000000"/>
                <w:sz w:val="20"/>
                <w:szCs w:val="20"/>
                <w:lang w:eastAsia="en-US"/>
              </w:rPr>
              <w:t xml:space="preserve"> covered by the project (ha)</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E420CB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159,147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6EE5D2A" w14:textId="2FB70244"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Directly: the figure of 159,147 ha given for the direct area of influence of the project is the total area of the four provinces in which the project is building capacity of relevant government institutions to work with the local community to develop management plans including: business plans for the 30 Community Forests, covering 10,879 ha; 10 Community Protected Areas, covering 7,925 ha; trials of 4 alternative CF modalities (ACFM) covering 11,374 ha; and preparing integrated CF/CPA Commune Land Use Plans (CLUP), coveri</w:t>
            </w:r>
            <w:r w:rsidR="00CE1AE4">
              <w:rPr>
                <w:rFonts w:ascii="Arial Narrow" w:hAnsi="Arial Narrow"/>
                <w:color w:val="0070C0"/>
                <w:sz w:val="20"/>
                <w:szCs w:val="20"/>
                <w:lang w:eastAsia="en-US"/>
              </w:rPr>
              <w:t>ng 128,969 ha</w:t>
            </w:r>
          </w:p>
        </w:tc>
      </w:tr>
      <w:tr w:rsidR="00101A2F" w:rsidRPr="00101A2F" w14:paraId="74853845" w14:textId="77777777" w:rsidTr="009E5842">
        <w:trPr>
          <w:trHeight w:val="113"/>
        </w:trPr>
        <w:tc>
          <w:tcPr>
            <w:tcW w:w="1234" w:type="pct"/>
            <w:tcBorders>
              <w:top w:val="single" w:sz="4" w:space="0" w:color="auto"/>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2256C02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Landscape/seascape area indirectly[3] covered by the project (ha)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5174C0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18,103,500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9CD501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w:t>
            </w:r>
          </w:p>
        </w:tc>
      </w:tr>
      <w:tr w:rsidR="00101A2F" w:rsidRPr="00101A2F" w14:paraId="1D1CDFB2" w14:textId="77777777" w:rsidTr="009E5842">
        <w:trPr>
          <w:trHeight w:val="113"/>
        </w:trPr>
        <w:tc>
          <w:tcPr>
            <w:tcW w:w="1234" w:type="pct"/>
            <w:tcBorders>
              <w:top w:val="single" w:sz="4" w:space="0" w:color="auto"/>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35CCB3B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Explanation for indirect coverage numbers:</w:t>
            </w:r>
          </w:p>
        </w:tc>
        <w:tc>
          <w:tcPr>
            <w:tcW w:w="2294" w:type="pct"/>
            <w:tcBorders>
              <w:top w:val="nil"/>
              <w:left w:val="nil"/>
              <w:bottom w:val="single" w:sz="8" w:space="0" w:color="auto"/>
              <w:right w:val="single" w:sz="4" w:space="0" w:color="auto"/>
            </w:tcBorders>
            <w:shd w:val="clear" w:color="000000" w:fill="FFCC99"/>
            <w:tcMar>
              <w:top w:w="28" w:type="dxa"/>
              <w:left w:w="28" w:type="dxa"/>
              <w:bottom w:w="28" w:type="dxa"/>
              <w:right w:w="28" w:type="dxa"/>
            </w:tcMar>
            <w:hideMark/>
          </w:tcPr>
          <w:p w14:paraId="09165443"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The figure of 18,103,500 given for the indirect area of influence of the project is the total terrestrial area of Cambodia, given that the objective of the project (to strengthen national SFM policy, integrate community-based sustainable forest management into policy, planning and investment frameworks and create markets for sustainable bio-energy technologies that reduce CO2 emissions) has national scope. The project has also made progress in the fasttracking of approval of community forests and starting to work on the process of establishment of Community Protected Areas.  The process of the development of management plans for these areas are also being refined by the project. These important processes have national impact and therefore the national terrestrial area is reported as indirect project impact.</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38AB425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reasons</w:t>
            </w:r>
          </w:p>
        </w:tc>
      </w:tr>
      <w:tr w:rsidR="00101A2F" w:rsidRPr="00101A2F" w14:paraId="5F49FE1A"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77BE6C34"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r>
      <w:tr w:rsidR="00101A2F" w:rsidRPr="00101A2F" w14:paraId="4B861D37"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34A604F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Landscape/seascape</w:t>
            </w:r>
            <w:r w:rsidRPr="00101A2F">
              <w:rPr>
                <w:rFonts w:ascii="Arial Narrow" w:hAnsi="Arial Narrow"/>
                <w:color w:val="000000"/>
                <w:sz w:val="20"/>
                <w:szCs w:val="20"/>
                <w:vertAlign w:val="superscript"/>
                <w:lang w:eastAsia="en-US"/>
              </w:rPr>
              <w:t>[1]</w:t>
            </w:r>
            <w:r w:rsidRPr="00101A2F">
              <w:rPr>
                <w:rFonts w:ascii="Arial Narrow" w:hAnsi="Arial Narrow"/>
                <w:color w:val="000000"/>
                <w:sz w:val="20"/>
                <w:szCs w:val="20"/>
                <w:lang w:eastAsia="en-US"/>
              </w:rPr>
              <w:t xml:space="preserve"> area </w:t>
            </w:r>
            <w:r w:rsidRPr="00101A2F">
              <w:rPr>
                <w:rFonts w:ascii="Arial Narrow" w:hAnsi="Arial Narrow"/>
                <w:color w:val="000000"/>
                <w:sz w:val="20"/>
                <w:szCs w:val="20"/>
                <w:u w:val="single"/>
                <w:lang w:eastAsia="en-US"/>
              </w:rPr>
              <w:t>directly</w:t>
            </w:r>
            <w:r w:rsidRPr="00101A2F">
              <w:rPr>
                <w:rFonts w:ascii="Arial Narrow" w:hAnsi="Arial Narrow"/>
                <w:color w:val="000000"/>
                <w:sz w:val="20"/>
                <w:szCs w:val="20"/>
                <w:u w:val="single"/>
                <w:vertAlign w:val="superscript"/>
                <w:lang w:eastAsia="en-US"/>
              </w:rPr>
              <w:t>[2]</w:t>
            </w:r>
            <w:r w:rsidRPr="00101A2F">
              <w:rPr>
                <w:rFonts w:ascii="Arial Narrow" w:hAnsi="Arial Narrow"/>
                <w:color w:val="000000"/>
                <w:sz w:val="20"/>
                <w:szCs w:val="20"/>
                <w:lang w:eastAsia="en-US"/>
              </w:rPr>
              <w:t xml:space="preserve"> covered by the project (ha)</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01A13B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272,698 </w:t>
            </w:r>
          </w:p>
        </w:tc>
        <w:tc>
          <w:tcPr>
            <w:tcW w:w="1472" w:type="pct"/>
            <w:tcBorders>
              <w:top w:val="nil"/>
              <w:left w:val="nil"/>
              <w:bottom w:val="single" w:sz="4" w:space="0" w:color="auto"/>
              <w:right w:val="single" w:sz="8" w:space="0" w:color="auto"/>
            </w:tcBorders>
            <w:shd w:val="clear" w:color="auto" w:fill="auto"/>
            <w:noWrap/>
            <w:tcMar>
              <w:top w:w="28" w:type="dxa"/>
              <w:left w:w="28" w:type="dxa"/>
              <w:bottom w:w="28" w:type="dxa"/>
              <w:right w:w="28" w:type="dxa"/>
            </w:tcMar>
            <w:vAlign w:val="bottom"/>
            <w:hideMark/>
          </w:tcPr>
          <w:p w14:paraId="6372F0A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Direct areas of 30 CF, 04 ACFM, 11 CPA, and 04 CLUP</w:t>
            </w:r>
          </w:p>
        </w:tc>
      </w:tr>
      <w:tr w:rsidR="00101A2F" w:rsidRPr="00101A2F" w14:paraId="10772F72" w14:textId="77777777" w:rsidTr="009E5842">
        <w:trPr>
          <w:trHeight w:val="113"/>
        </w:trPr>
        <w:tc>
          <w:tcPr>
            <w:tcW w:w="1234" w:type="pct"/>
            <w:tcBorders>
              <w:top w:val="single" w:sz="4" w:space="0" w:color="auto"/>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731BA0D1"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Landscape/seascape area indirectly[3] covered by the project (ha)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5F569F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18,103,500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32EEDBE8"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The baseline figure gave the area in km2. This has been converted to ha here. </w:t>
            </w:r>
          </w:p>
        </w:tc>
      </w:tr>
      <w:tr w:rsidR="00101A2F" w:rsidRPr="00101A2F" w14:paraId="6DA1B271" w14:textId="77777777" w:rsidTr="009E5842">
        <w:trPr>
          <w:trHeight w:val="113"/>
        </w:trPr>
        <w:tc>
          <w:tcPr>
            <w:tcW w:w="1234" w:type="pct"/>
            <w:tcBorders>
              <w:top w:val="single" w:sz="4" w:space="0" w:color="auto"/>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4763EBE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Explanation for indirect coverage numbers:</w:t>
            </w:r>
          </w:p>
        </w:tc>
        <w:tc>
          <w:tcPr>
            <w:tcW w:w="2294" w:type="pct"/>
            <w:tcBorders>
              <w:top w:val="nil"/>
              <w:left w:val="nil"/>
              <w:bottom w:val="single" w:sz="8" w:space="0" w:color="auto"/>
              <w:right w:val="single" w:sz="4" w:space="0" w:color="auto"/>
            </w:tcBorders>
            <w:shd w:val="clear" w:color="000000" w:fill="FFCC99"/>
            <w:tcMar>
              <w:top w:w="28" w:type="dxa"/>
              <w:left w:w="28" w:type="dxa"/>
              <w:bottom w:w="28" w:type="dxa"/>
              <w:right w:w="28" w:type="dxa"/>
            </w:tcMar>
            <w:hideMark/>
          </w:tcPr>
          <w:p w14:paraId="5F5EAFD3"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Project is building capacity of relevant government institutions to work with the local community to develop  management plans including business plans for the 30 community foresty covered 10,879ha, 11 community protected areas covered 9,193ha, trial of 4 alternative CF modalities (ACFM) ( Partnership Forestry, Community-Based Production Forestry and Community Conservation Forestry)  covered 11,359 ha and prepare 4  Commune Land Use Plannings (CLUP) covered 241,267 ha</w:t>
            </w:r>
            <w:r w:rsidRPr="00101A2F">
              <w:rPr>
                <w:rFonts w:ascii="Arial Narrow" w:hAnsi="Arial Narrow"/>
                <w:color w:val="3F3F76"/>
                <w:sz w:val="20"/>
                <w:szCs w:val="20"/>
                <w:lang w:eastAsia="en-US"/>
              </w:rPr>
              <w:br/>
              <w:t xml:space="preserve">The figure of 18103500 given for the indirect area of influence of the project is the total terrestrial area of Cambodia, given that the objective of the project (to strengthen national SFM policy, integrate community-based sustainable forest management into policy, planning and investment frameworks and create markets for sustainable bio-energy technologies that reduce CO2 emissions) has national scope. </w:t>
            </w:r>
          </w:p>
        </w:tc>
        <w:tc>
          <w:tcPr>
            <w:tcW w:w="1472" w:type="pct"/>
            <w:tcBorders>
              <w:top w:val="nil"/>
              <w:left w:val="nil"/>
              <w:bottom w:val="single" w:sz="8" w:space="0" w:color="auto"/>
              <w:right w:val="single" w:sz="8" w:space="0" w:color="auto"/>
            </w:tcBorders>
            <w:shd w:val="clear" w:color="auto" w:fill="auto"/>
            <w:noWrap/>
            <w:tcMar>
              <w:top w:w="28" w:type="dxa"/>
              <w:left w:w="28" w:type="dxa"/>
              <w:bottom w:w="28" w:type="dxa"/>
              <w:right w:w="28" w:type="dxa"/>
            </w:tcMar>
            <w:vAlign w:val="bottom"/>
            <w:hideMark/>
          </w:tcPr>
          <w:p w14:paraId="4E8C0B7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reasons</w:t>
            </w:r>
          </w:p>
        </w:tc>
      </w:tr>
      <w:tr w:rsidR="00DE6FF4" w:rsidRPr="00101A2F" w14:paraId="29606A6B" w14:textId="77777777" w:rsidTr="00F27565">
        <w:trPr>
          <w:trHeight w:val="113"/>
        </w:trPr>
        <w:tc>
          <w:tcPr>
            <w:tcW w:w="5000" w:type="pct"/>
            <w:gridSpan w:val="3"/>
            <w:tcBorders>
              <w:top w:val="nil"/>
              <w:left w:val="nil"/>
              <w:bottom w:val="nil"/>
              <w:right w:val="nil"/>
            </w:tcBorders>
            <w:shd w:val="clear" w:color="auto" w:fill="auto"/>
            <w:tcMar>
              <w:top w:w="28" w:type="dxa"/>
              <w:left w:w="28" w:type="dxa"/>
              <w:bottom w:w="28" w:type="dxa"/>
              <w:right w:w="28" w:type="dxa"/>
            </w:tcMar>
            <w:vAlign w:val="bottom"/>
            <w:hideMark/>
          </w:tcPr>
          <w:p w14:paraId="180C4283" w14:textId="0A6D451E" w:rsidR="00DE6FF4" w:rsidRPr="00101A2F" w:rsidRDefault="00DE6FF4"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[1] For projects working in seascapes (large marine ecosystems, fisheries etc.) please provide coverage figures and include explanatory text as necessary if reporting in hectares is not applicable or feasible.  </w:t>
            </w:r>
          </w:p>
        </w:tc>
      </w:tr>
      <w:tr w:rsidR="00DE6FF4" w:rsidRPr="00101A2F" w14:paraId="1DBD8414" w14:textId="77777777" w:rsidTr="00F27565">
        <w:trPr>
          <w:trHeight w:val="113"/>
        </w:trPr>
        <w:tc>
          <w:tcPr>
            <w:tcW w:w="5000" w:type="pct"/>
            <w:gridSpan w:val="3"/>
            <w:tcBorders>
              <w:top w:val="nil"/>
              <w:left w:val="nil"/>
              <w:bottom w:val="nil"/>
              <w:right w:val="nil"/>
            </w:tcBorders>
            <w:shd w:val="clear" w:color="auto" w:fill="auto"/>
            <w:tcMar>
              <w:top w:w="28" w:type="dxa"/>
              <w:left w:w="28" w:type="dxa"/>
              <w:bottom w:w="28" w:type="dxa"/>
              <w:right w:w="28" w:type="dxa"/>
            </w:tcMar>
            <w:vAlign w:val="bottom"/>
            <w:hideMark/>
          </w:tcPr>
          <w:p w14:paraId="0DA56918" w14:textId="5D263D59" w:rsidR="00DE6FF4" w:rsidRPr="00101A2F" w:rsidRDefault="00DE6FF4"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[2] Direct coverage refers to the area that is targeted by the project’s site intervention.  For example, a project may be mainstreaming biodiversity into floodplain management in a pilot area of 1,000 hectares that is part of a much larger floodplain of 10,000 hectares.</w:t>
            </w:r>
          </w:p>
        </w:tc>
      </w:tr>
      <w:tr w:rsidR="00DE6FF4" w:rsidRPr="00101A2F" w14:paraId="161CD782" w14:textId="77777777" w:rsidTr="00F27565">
        <w:trPr>
          <w:trHeight w:val="113"/>
        </w:trPr>
        <w:tc>
          <w:tcPr>
            <w:tcW w:w="5000" w:type="pct"/>
            <w:gridSpan w:val="3"/>
            <w:tcBorders>
              <w:top w:val="nil"/>
              <w:left w:val="nil"/>
              <w:bottom w:val="nil"/>
              <w:right w:val="nil"/>
            </w:tcBorders>
            <w:shd w:val="clear" w:color="auto" w:fill="auto"/>
            <w:tcMar>
              <w:top w:w="28" w:type="dxa"/>
              <w:left w:w="28" w:type="dxa"/>
              <w:bottom w:w="28" w:type="dxa"/>
              <w:right w:w="28" w:type="dxa"/>
            </w:tcMar>
            <w:vAlign w:val="bottom"/>
            <w:hideMark/>
          </w:tcPr>
          <w:p w14:paraId="4EA474AC" w14:textId="395814EA" w:rsidR="00DE6FF4" w:rsidRPr="00101A2F" w:rsidRDefault="00DE6FF4"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[3] Using the example in footnote 5 above, the same project may, for example, “indirectly” cover or influence the remaining 9,000 hectares of the floodplain through promoting learning exchanges and training at the project site as part of an awareness raising and capacity building strategy for the rest of the floodplain.  Please explain the basis for extrapolation of indirect coverage when completing this part of the table.</w:t>
            </w:r>
          </w:p>
        </w:tc>
      </w:tr>
      <w:tr w:rsidR="00101A2F" w:rsidRPr="00101A2F" w14:paraId="0FC1B245"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0E7092F0"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2. Are there Protected Areas within the landscape/seascape covered by the project? If so, names these PAs, their IUCN or national PA category, and their extent in hectares</w:t>
            </w:r>
          </w:p>
        </w:tc>
      </w:tr>
      <w:tr w:rsidR="00101A2F" w:rsidRPr="00101A2F" w14:paraId="734E47AD"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4E0B39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Protected Areas</w:t>
            </w:r>
          </w:p>
        </w:tc>
        <w:tc>
          <w:tcPr>
            <w:tcW w:w="2294"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B55ABDA"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IUCN and/or national category of PA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0AE8C6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 of PA</w:t>
            </w:r>
          </w:p>
        </w:tc>
      </w:tr>
      <w:tr w:rsidR="00101A2F" w:rsidRPr="00101A2F" w14:paraId="125CD3E8"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D20B17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1 Phnom Samkos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A44A7D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Wildlife Sanctuary </w:t>
            </w:r>
          </w:p>
        </w:tc>
        <w:tc>
          <w:tcPr>
            <w:tcW w:w="1472"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6E8219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333,750</w:t>
            </w:r>
          </w:p>
        </w:tc>
      </w:tr>
      <w:tr w:rsidR="00101A2F" w:rsidRPr="00101A2F" w14:paraId="1F9C9865"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E3A140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2 Phnom Aural</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651FBCA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Wildlife Sanctuary </w:t>
            </w:r>
          </w:p>
        </w:tc>
        <w:tc>
          <w:tcPr>
            <w:tcW w:w="1472"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D94C6D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253,750</w:t>
            </w:r>
          </w:p>
        </w:tc>
      </w:tr>
      <w:tr w:rsidR="00101A2F" w:rsidRPr="00101A2F" w14:paraId="7970F976"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58F2B5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3 Central Cardamoms</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07D86F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Protected Forest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1AB0531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402,000</w:t>
            </w:r>
          </w:p>
        </w:tc>
      </w:tr>
      <w:tr w:rsidR="00101A2F" w:rsidRPr="00101A2F" w14:paraId="752EC168"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E1F2F1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4 Kirirom</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D5E255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National Park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6FCBB6B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35,000</w:t>
            </w:r>
          </w:p>
        </w:tc>
      </w:tr>
      <w:tr w:rsidR="00101A2F" w:rsidRPr="00101A2F" w14:paraId="070ECA18"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DBEB51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5 Tonle Sap</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3835BBA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Biosphere Reserve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006D958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316,250</w:t>
            </w:r>
          </w:p>
        </w:tc>
      </w:tr>
      <w:tr w:rsidR="00101A2F" w:rsidRPr="00101A2F" w14:paraId="4DD6383B" w14:textId="77777777" w:rsidTr="009E5842">
        <w:trPr>
          <w:trHeight w:val="113"/>
        </w:trPr>
        <w:tc>
          <w:tcPr>
            <w:tcW w:w="1234" w:type="pct"/>
            <w:tcBorders>
              <w:top w:val="nil"/>
              <w:left w:val="single" w:sz="4"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D6BB0F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6 Samlaut</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770EC8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Multiple Use Area </w:t>
            </w:r>
          </w:p>
        </w:tc>
        <w:tc>
          <w:tcPr>
            <w:tcW w:w="1472" w:type="pct"/>
            <w:tcBorders>
              <w:top w:val="nil"/>
              <w:left w:val="nil"/>
              <w:bottom w:val="single" w:sz="4" w:space="0" w:color="auto"/>
              <w:right w:val="single" w:sz="4" w:space="0" w:color="auto"/>
            </w:tcBorders>
            <w:shd w:val="clear" w:color="auto" w:fill="auto"/>
            <w:noWrap/>
            <w:tcMar>
              <w:top w:w="28" w:type="dxa"/>
              <w:left w:w="28" w:type="dxa"/>
              <w:bottom w:w="28" w:type="dxa"/>
              <w:right w:w="28" w:type="dxa"/>
            </w:tcMar>
            <w:vAlign w:val="bottom"/>
            <w:hideMark/>
          </w:tcPr>
          <w:p w14:paraId="122FC646"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60,000</w:t>
            </w:r>
          </w:p>
        </w:tc>
      </w:tr>
      <w:tr w:rsidR="00101A2F" w:rsidRPr="00101A2F" w14:paraId="7C57B411"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61F49D99" w14:textId="004EEB2D" w:rsidR="002711CC"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3. Within the landscape/seascape covered by the project, is the project implementing payment for environmenta</w:t>
            </w:r>
            <w:r w:rsidR="002711CC">
              <w:rPr>
                <w:rFonts w:ascii="Arial Narrow" w:hAnsi="Arial Narrow"/>
                <w:b/>
                <w:bCs/>
                <w:color w:val="000000"/>
                <w:sz w:val="20"/>
                <w:szCs w:val="20"/>
                <w:lang w:eastAsia="en-US"/>
              </w:rPr>
              <w:t xml:space="preserve">l service schemes? </w:t>
            </w:r>
          </w:p>
          <w:p w14:paraId="543124A5" w14:textId="65A765AD"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If so, please complete the table below. Example is provided.</w:t>
            </w:r>
          </w:p>
        </w:tc>
      </w:tr>
      <w:tr w:rsidR="00101A2F" w:rsidRPr="00101A2F" w14:paraId="20FC8D47"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000000" w:fill="FFFFFF"/>
            <w:tcMar>
              <w:top w:w="28" w:type="dxa"/>
              <w:left w:w="28" w:type="dxa"/>
              <w:bottom w:w="28" w:type="dxa"/>
              <w:right w:w="28" w:type="dxa"/>
            </w:tcMar>
            <w:vAlign w:val="center"/>
            <w:hideMark/>
          </w:tcPr>
          <w:p w14:paraId="4BA3E01E" w14:textId="77777777" w:rsidR="00101A2F" w:rsidRPr="00101A2F" w:rsidRDefault="00101A2F" w:rsidP="00101A2F">
            <w:pPr>
              <w:jc w:val="right"/>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Foreseen at Project Start</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68D9C71F"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Water provision</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5B8E381"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Please Indicate Environmental Service</w:t>
            </w:r>
          </w:p>
        </w:tc>
      </w:tr>
      <w:tr w:rsidR="00101A2F" w:rsidRPr="00101A2F" w14:paraId="34F0C082"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13C4A63A"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7A29B2D8"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40,000 hectares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CBEF604"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Extent in hectares</w:t>
            </w:r>
          </w:p>
        </w:tc>
      </w:tr>
      <w:tr w:rsidR="00101A2F" w:rsidRPr="00101A2F" w14:paraId="4747E746"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131618E4"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51C59840"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$ 10 per hectare per year</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46EBCA6"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Payments generated (US$)/ha/yr if known at time of CEO endorsement</w:t>
            </w:r>
          </w:p>
        </w:tc>
      </w:tr>
      <w:tr w:rsidR="00101A2F" w:rsidRPr="00101A2F" w14:paraId="70DF99E0"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2C804066"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Foreseen at project start (to be completed at CEO approval or endorsement)</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4F3345F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D102EC8"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Environmental Service</w:t>
            </w:r>
          </w:p>
        </w:tc>
      </w:tr>
      <w:tr w:rsidR="00101A2F" w:rsidRPr="00101A2F" w14:paraId="6173BF15"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4D1F23E1"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3EB0522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D4D16E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w:t>
            </w:r>
          </w:p>
        </w:tc>
      </w:tr>
      <w:tr w:rsidR="00101A2F" w:rsidRPr="00101A2F" w14:paraId="35467278"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30766072"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485ECAC2"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7954A0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Payments generated (US$)/ha/yr</w:t>
            </w:r>
          </w:p>
        </w:tc>
      </w:tr>
      <w:tr w:rsidR="00101A2F" w:rsidRPr="00101A2F" w14:paraId="68AE5C9A"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6AA243C7"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6E0F0F7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52D24BA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Environmental Service</w:t>
            </w:r>
          </w:p>
        </w:tc>
      </w:tr>
      <w:tr w:rsidR="00101A2F" w:rsidRPr="00101A2F" w14:paraId="3180A76C"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04236C98"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5E09C53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37E0433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w:t>
            </w:r>
          </w:p>
        </w:tc>
      </w:tr>
      <w:tr w:rsidR="00101A2F" w:rsidRPr="00101A2F" w14:paraId="476A1D98"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2FA3A46A"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33E7499B"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FF83A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Payments generated (US$)/ha/yr</w:t>
            </w:r>
          </w:p>
        </w:tc>
      </w:tr>
      <w:tr w:rsidR="00101A2F" w:rsidRPr="00101A2F" w14:paraId="13A3A30A"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4CFE2317"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4C94FF2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B0D2DD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Environmental Service</w:t>
            </w:r>
          </w:p>
        </w:tc>
      </w:tr>
      <w:tr w:rsidR="00101A2F" w:rsidRPr="00101A2F" w14:paraId="43926FCA"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07B270A2"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63979A9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128558"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Extent in hectares</w:t>
            </w:r>
          </w:p>
        </w:tc>
      </w:tr>
      <w:tr w:rsidR="00101A2F" w:rsidRPr="00101A2F" w14:paraId="16A54A04"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3D764A8"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593D7DC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70F726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Payments generated (US$)/ha/yr</w:t>
            </w:r>
          </w:p>
        </w:tc>
      </w:tr>
      <w:tr w:rsidR="00101A2F" w:rsidRPr="00101A2F" w14:paraId="3117FF6A"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31CA186E"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Part III. Management Practices Applied</w:t>
            </w:r>
          </w:p>
        </w:tc>
      </w:tr>
      <w:tr w:rsidR="00101A2F" w:rsidRPr="00101A2F" w14:paraId="22691CE2"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1E1EE5F8"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4. Within the scope and objectives of the project, please identify in the table below the management practices employed by project beneficiaries that integrate biodiversity considerations and the area of coverage of these management practices.  Please also note if a certification system is being applied and identify the certification system being used.  Note: this could range from farmers applying organic agricultural practices, forest management agencies managing forests per Forest Stewardship Council (FSC) guidelines or other forest certification schemes, artisanal fisherfolk practicing sustainable fisheries management, or industries satisfying other similar agreed international standards, etc.  </w:t>
            </w:r>
          </w:p>
        </w:tc>
      </w:tr>
      <w:tr w:rsidR="00101A2F" w:rsidRPr="00101A2F" w14:paraId="3A36A15F" w14:textId="77777777" w:rsidTr="009E5842">
        <w:trPr>
          <w:trHeight w:val="113"/>
        </w:trPr>
        <w:tc>
          <w:tcPr>
            <w:tcW w:w="1234" w:type="pct"/>
            <w:vMerge w:val="restar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585D003" w14:textId="77777777" w:rsidR="00101A2F" w:rsidRPr="00101A2F" w:rsidRDefault="00101A2F" w:rsidP="00101A2F">
            <w:pPr>
              <w:jc w:val="right"/>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Foreseen at Project Start</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bottom"/>
            <w:hideMark/>
          </w:tcPr>
          <w:p w14:paraId="6989C89F"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E.g., Sustainable management of pine forests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65E26B2E"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Please indicate specific management practices that integrate BD</w:t>
            </w:r>
          </w:p>
        </w:tc>
      </w:tr>
      <w:tr w:rsidR="00101A2F" w:rsidRPr="00101A2F" w14:paraId="227991A2" w14:textId="77777777" w:rsidTr="009E5842">
        <w:trPr>
          <w:trHeight w:val="113"/>
        </w:trPr>
        <w:tc>
          <w:tcPr>
            <w:tcW w:w="1234" w:type="pct"/>
            <w:vMerge/>
            <w:tcBorders>
              <w:top w:val="nil"/>
              <w:left w:val="single" w:sz="8" w:space="0" w:color="auto"/>
              <w:bottom w:val="single" w:sz="4" w:space="0" w:color="auto"/>
              <w:right w:val="single" w:sz="4" w:space="0" w:color="auto"/>
            </w:tcBorders>
            <w:tcMar>
              <w:top w:w="28" w:type="dxa"/>
              <w:left w:w="28" w:type="dxa"/>
              <w:bottom w:w="28" w:type="dxa"/>
              <w:right w:w="28" w:type="dxa"/>
            </w:tcMar>
            <w:vAlign w:val="center"/>
            <w:hideMark/>
          </w:tcPr>
          <w:p w14:paraId="5CD9954C"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22417202"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FSC</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3BF71B2"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Name of certification system being used (insert NA if no certification system is being applied)</w:t>
            </w:r>
          </w:p>
        </w:tc>
      </w:tr>
      <w:tr w:rsidR="00101A2F" w:rsidRPr="00101A2F" w14:paraId="52D999DD" w14:textId="77777777" w:rsidTr="009E5842">
        <w:trPr>
          <w:trHeight w:val="113"/>
        </w:trPr>
        <w:tc>
          <w:tcPr>
            <w:tcW w:w="1234" w:type="pct"/>
            <w:vMerge/>
            <w:tcBorders>
              <w:top w:val="nil"/>
              <w:left w:val="single" w:sz="8" w:space="0" w:color="auto"/>
              <w:bottom w:val="single" w:sz="4" w:space="0" w:color="auto"/>
              <w:right w:val="single" w:sz="4" w:space="0" w:color="auto"/>
            </w:tcBorders>
            <w:tcMar>
              <w:top w:w="28" w:type="dxa"/>
              <w:left w:w="28" w:type="dxa"/>
              <w:bottom w:w="28" w:type="dxa"/>
              <w:right w:w="28" w:type="dxa"/>
            </w:tcMar>
            <w:vAlign w:val="center"/>
            <w:hideMark/>
          </w:tcPr>
          <w:p w14:paraId="2CD4B0C5" w14:textId="77777777" w:rsidR="00101A2F" w:rsidRPr="00101A2F" w:rsidRDefault="00101A2F" w:rsidP="00101A2F">
            <w:pPr>
              <w:rPr>
                <w:rFonts w:ascii="Arial Narrow" w:hAnsi="Arial Narrow"/>
                <w:i/>
                <w:i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bottom"/>
            <w:hideMark/>
          </w:tcPr>
          <w:p w14:paraId="768E42E4" w14:textId="77777777" w:rsidR="00101A2F" w:rsidRPr="00101A2F" w:rsidRDefault="00101A2F" w:rsidP="00101A2F">
            <w:pPr>
              <w:jc w:val="center"/>
              <w:rPr>
                <w:rFonts w:ascii="Arial Narrow" w:hAnsi="Arial Narrow"/>
                <w:i/>
                <w:iCs/>
                <w:color w:val="3F3F76"/>
                <w:sz w:val="20"/>
                <w:szCs w:val="20"/>
                <w:lang w:eastAsia="en-US"/>
              </w:rPr>
            </w:pPr>
            <w:r w:rsidRPr="00101A2F">
              <w:rPr>
                <w:rFonts w:ascii="Arial Narrow" w:hAnsi="Arial Narrow"/>
                <w:i/>
                <w:iCs/>
                <w:color w:val="3F3F76"/>
                <w:sz w:val="20"/>
                <w:szCs w:val="20"/>
                <w:lang w:eastAsia="en-US"/>
              </w:rPr>
              <w:t>120,000 hectares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A9100D"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Area of coverage</w:t>
            </w:r>
          </w:p>
        </w:tc>
      </w:tr>
      <w:tr w:rsidR="00101A2F" w:rsidRPr="00101A2F" w14:paraId="3D5CD27A"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00F096A5"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Foreseen at project start (to be completed at CEO approval or endorsement)</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8CFE5E0"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Community-based management of natural forests,  including sustainable extraction of timber and NTFPs under strict BD safeguards provided for in CF/CPA management and business/enterprise plans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AB2831D"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specific management practices that integrate BD</w:t>
            </w:r>
          </w:p>
        </w:tc>
      </w:tr>
      <w:tr w:rsidR="00101A2F" w:rsidRPr="00101A2F" w14:paraId="5116B582"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2D0379DF"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79673AE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xml:space="preserve"> To be defined, may include FSC</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84B700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certification system being used (insert NA if no certification system is being applied)</w:t>
            </w:r>
          </w:p>
        </w:tc>
      </w:tr>
      <w:tr w:rsidR="00101A2F" w:rsidRPr="00101A2F" w14:paraId="67503091"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F3E0FB2"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AED06D7"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224,310 ha (30 CFs, 10 CPAs, 4 ACFMs &amp; 4 CLUPs in four target provinces)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322C4497"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 xml:space="preserve">Please note: The target has been updated to 30 CFs, 10 CPAs, 4 ACFMs &amp; 4 CLUP activities/outputs to be supported by the project in the inception report. Based on preliminary project scoping and baseline study reports and SFM first PIR 2012 report our baseline for all the sites was  224,310 ha.  This  target coverage areas may be slightly different/change after completing the actual ground works.  </w:t>
            </w:r>
          </w:p>
        </w:tc>
      </w:tr>
      <w:tr w:rsidR="00101A2F" w:rsidRPr="00101A2F" w14:paraId="4089143E" w14:textId="77777777" w:rsidTr="009E5842">
        <w:trPr>
          <w:trHeight w:val="113"/>
        </w:trPr>
        <w:tc>
          <w:tcPr>
            <w:tcW w:w="1234" w:type="pct"/>
            <w:vMerge w:val="restart"/>
            <w:tcBorders>
              <w:top w:val="nil"/>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0A64111B"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3BF0F7E6"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30 Community Forestry Management Plans including Business/Enterpise Enterprice Development Plans CFMPs &amp; CFBPs) are being developed. Curently progressing step 6 of the 8 steps planning process. In addition 4 addtional Alternative Community Forestry Modalities (ACFMs) sites are also being trail on Partnership Forestry (PF), Community Conservation Forestry (CCF) &amp; Community-Based Production Forestry (CBPF). Currently progressing step 4 of the 11 steps CF planning process.  4 Commune Land Use Plans (CLUP) are also being developed. Currently completeing step 4 of the 11 steps planning process. With regards to energy efficientcy related activities community woodlots are being established within CF. Currently 5 woodlot established, 3 other are being established. 9 improved charcoal kilns has been built, 7 other kilns are being constructed to promote green charcoal productions. 6 Improve cookcstove (ICS) clusters has been established and ICS production has started. Up to October 2013, 23,960 units of cook stoves produced of which 23,206 marketed (in use).</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26630A2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specific management practices that integrate BD</w:t>
            </w:r>
          </w:p>
        </w:tc>
      </w:tr>
      <w:tr w:rsidR="00101A2F" w:rsidRPr="00101A2F" w14:paraId="39D2C351"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5DA7074"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0818FB7E"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n/a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174D316"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certification system being used (insert NA if no certification system is being applied)</w:t>
            </w:r>
          </w:p>
        </w:tc>
      </w:tr>
      <w:tr w:rsidR="00101A2F" w:rsidRPr="00101A2F" w14:paraId="592C63BB" w14:textId="77777777" w:rsidTr="009E5842">
        <w:trPr>
          <w:trHeight w:val="113"/>
        </w:trPr>
        <w:tc>
          <w:tcPr>
            <w:tcW w:w="1234" w:type="pct"/>
            <w:vMerge/>
            <w:tcBorders>
              <w:top w:val="nil"/>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659BC979" w14:textId="77777777" w:rsidR="00101A2F" w:rsidRPr="00101A2F" w:rsidRDefault="00101A2F" w:rsidP="00101A2F">
            <w:pPr>
              <w:rPr>
                <w:rFonts w:ascii="Arial Narrow" w:hAnsi="Arial Narrow"/>
                <w:b/>
                <w:bCs/>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248D1900"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Up to date, total area of coverage was 271,375 ha including 30 CFMPs/CFBPs covering 10,879 ha, 1 CCF covering 2,467 ha, 2 PFs covering 4,704 ha, 1 CBPF covering 2,069 ha and 4 CLUP covering 241,267 ha and 10 CPA covering 9,989 ha.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5404DA02"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Please note: The baseline/target of 13,500 ha baseline was incorect. The correct target is 224,310 ha (based on project scoping and baseline study report). The actual achievement at mid-term was 271,375 ha, exceeding the target, because the project completed field work in a number of CF sties that included more forest area. The total coverage area may change again after additional field work.</w:t>
            </w:r>
          </w:p>
        </w:tc>
      </w:tr>
      <w:tr w:rsidR="00101A2F" w:rsidRPr="00101A2F" w14:paraId="13684E0F"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16FAD115"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F33C56F"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30 Draft Community Forest Management (CFMP) Plans finalized: FA completely reviewed all 30 draft CFMP and presented their comment to FAC and RECOFTC team for final revision. The CFMP review checklist has been used to provide specific comment, so FAC/RECOFTC are able to revise the draft CFMP and submit to FAC for approval.</w:t>
            </w:r>
            <w:r w:rsidRPr="00101A2F">
              <w:rPr>
                <w:rFonts w:ascii="Arial Narrow" w:hAnsi="Arial Narrow"/>
                <w:color w:val="3F3F76"/>
                <w:sz w:val="20"/>
                <w:szCs w:val="20"/>
                <w:lang w:eastAsia="en-US"/>
              </w:rPr>
              <w:br/>
              <w:t>11 CPAs had completed forest inventory. And result of forest inventory had already shared to local community. All 11 CPA has been progressing the CPA wiriting, which expected to finalized by end of Oct 2015.</w:t>
            </w:r>
            <w:r w:rsidRPr="00101A2F">
              <w:rPr>
                <w:rFonts w:ascii="Arial Narrow" w:hAnsi="Arial Narrow"/>
                <w:color w:val="3F3F76"/>
                <w:sz w:val="20"/>
                <w:szCs w:val="20"/>
                <w:lang w:eastAsia="en-US"/>
              </w:rPr>
              <w:br/>
              <w:t xml:space="preserve">The project has pilot four sites – including two sites for Partnership Forestry (PF):  one site for Community Based Production Forestry (CBPF) in Toul Krous commune, and one site for Community Conservation Forestry (CCF) in Roleak Kang Cheung commune. All four sties have been proceeding forward to Step 8 of CF Management Plan development process, while CF agreement were submitted for MAFF/FA. </w:t>
            </w:r>
            <w:r w:rsidRPr="00101A2F">
              <w:rPr>
                <w:rFonts w:ascii="Arial Narrow" w:hAnsi="Arial Narrow"/>
                <w:color w:val="3F3F76"/>
                <w:sz w:val="20"/>
                <w:szCs w:val="20"/>
                <w:lang w:eastAsia="en-US"/>
              </w:rPr>
              <w:br/>
              <w:t>All four (04) CLUP books/plans completely drafted (Takream, Battambang, Samroang, Pursat, Khbal Teuk, Kampong Chhnang and Tasal, Kampong Spue province) and two CLUP had been approved by provincial state land use committee</w:t>
            </w:r>
            <w:r w:rsidRPr="00101A2F">
              <w:rPr>
                <w:rFonts w:ascii="Arial Narrow" w:hAnsi="Arial Narrow"/>
                <w:color w:val="3F3F76"/>
                <w:sz w:val="20"/>
                <w:szCs w:val="20"/>
                <w:lang w:eastAsia="en-US"/>
              </w:rPr>
              <w:br/>
              <w:t>The project established 08 ICS production clusters, consisting of 45 ICS production owners. The total ICS sold 143,575 units. The figures are over the target of 90,000 units/by end of project. Based on the SFM GHG ER Monitoring Report, the annual emission reduction, the total cumulated ER at the end of Feb 2015 was 29,949 tCO2e</w:t>
            </w:r>
            <w:r w:rsidRPr="00101A2F">
              <w:rPr>
                <w:rFonts w:ascii="Arial Narrow" w:hAnsi="Arial Narrow"/>
                <w:color w:val="3F3F76"/>
                <w:sz w:val="20"/>
                <w:szCs w:val="20"/>
                <w:lang w:eastAsia="en-US"/>
              </w:rPr>
              <w:br/>
              <w:t>17 ECK constructed and operated charcoal production but the production cycle, in average, is one time per month as people have been turning to farming activities. The business plan of each kiln centre has completed and integrated with CFMP and woodlot management plan. . Based on the SFM GHG ER Monitoring Report showed that the annual CO2 ER, from Jun 2014 to Feb 2015 was 623 tCO2, and total cumulated ER at the end of Feb 2015 was 945 tCO2e.</w:t>
            </w:r>
            <w:r w:rsidRPr="00101A2F">
              <w:rPr>
                <w:rFonts w:ascii="Arial Narrow" w:hAnsi="Arial Narrow"/>
                <w:color w:val="3F3F76"/>
                <w:sz w:val="20"/>
                <w:szCs w:val="20"/>
                <w:lang w:eastAsia="en-US"/>
              </w:rPr>
              <w:br/>
              <w:t>25 of all 30 CFs has identified and established the woodlot areas (5,093 ha) for wood energy, which had been integrated with CFMP. And 07 CF has established the woodlot management plan for supplying the fuel wood to all 17 efficient charcoal kilns.</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7029ECA4"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Please indicate specific management practices that integrate BD</w:t>
            </w:r>
          </w:p>
        </w:tc>
      </w:tr>
      <w:tr w:rsidR="00101A2F" w:rsidRPr="00101A2F" w14:paraId="75238F7D" w14:textId="77777777" w:rsidTr="009E5842">
        <w:trPr>
          <w:trHeight w:val="113"/>
        </w:trPr>
        <w:tc>
          <w:tcPr>
            <w:tcW w:w="1234" w:type="pc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2387604E"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w:t>
            </w:r>
          </w:p>
        </w:tc>
        <w:tc>
          <w:tcPr>
            <w:tcW w:w="2294" w:type="pct"/>
            <w:tcBorders>
              <w:top w:val="nil"/>
              <w:left w:val="nil"/>
              <w:bottom w:val="single" w:sz="4" w:space="0" w:color="auto"/>
              <w:right w:val="single" w:sz="4" w:space="0" w:color="auto"/>
            </w:tcBorders>
            <w:shd w:val="clear" w:color="000000" w:fill="FFCC99"/>
            <w:noWrap/>
            <w:tcMar>
              <w:top w:w="28" w:type="dxa"/>
              <w:left w:w="28" w:type="dxa"/>
              <w:bottom w:w="28" w:type="dxa"/>
              <w:right w:w="28" w:type="dxa"/>
            </w:tcMar>
            <w:vAlign w:val="center"/>
            <w:hideMark/>
          </w:tcPr>
          <w:p w14:paraId="1B86556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n/a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0B87D5D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Name of certification system being used (insert NA if no certification system is being applied)</w:t>
            </w:r>
          </w:p>
        </w:tc>
      </w:tr>
      <w:tr w:rsidR="00101A2F" w:rsidRPr="00101A2F" w14:paraId="586E559E"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044AE4F" w14:textId="77777777" w:rsidR="00101A2F" w:rsidRPr="00101A2F" w:rsidRDefault="00101A2F" w:rsidP="00101A2F">
            <w:pPr>
              <w:jc w:val="right"/>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15E00F4D"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Up to date, total area of coverage was 272,698 ha including 30 CF covering 10,879 ha, 1 CCF covering 2,462 ha, 2 PFs covering 6,828 ha, 1 CBPF covering 2,069 ha and 4 CLUP covering 241,267 ha and 11 CPA covering 9,193 ha.</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4FB7C78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Area of coverage</w:t>
            </w:r>
          </w:p>
        </w:tc>
      </w:tr>
      <w:tr w:rsidR="00101A2F" w:rsidRPr="00101A2F" w14:paraId="06D13029"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18D6E30D"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Part IV. Market Transformation </w:t>
            </w:r>
          </w:p>
        </w:tc>
      </w:tr>
      <w:tr w:rsidR="00101A2F" w:rsidRPr="00101A2F" w14:paraId="30F9394E" w14:textId="77777777" w:rsidTr="00F27565">
        <w:trPr>
          <w:trHeight w:val="113"/>
        </w:trPr>
        <w:tc>
          <w:tcPr>
            <w:tcW w:w="5000" w:type="pct"/>
            <w:gridSpan w:val="3"/>
            <w:tcBorders>
              <w:top w:val="single" w:sz="8" w:space="0" w:color="auto"/>
              <w:left w:val="single" w:sz="8" w:space="0" w:color="auto"/>
              <w:bottom w:val="nil"/>
              <w:right w:val="single" w:sz="8" w:space="0" w:color="000000"/>
            </w:tcBorders>
            <w:shd w:val="clear" w:color="auto" w:fill="auto"/>
            <w:tcMar>
              <w:top w:w="28" w:type="dxa"/>
              <w:left w:w="28" w:type="dxa"/>
              <w:bottom w:w="28" w:type="dxa"/>
              <w:right w:w="28" w:type="dxa"/>
            </w:tcMar>
            <w:hideMark/>
          </w:tcPr>
          <w:p w14:paraId="171F908D" w14:textId="6DCAA586" w:rsidR="00101A2F" w:rsidRPr="00101A2F" w:rsidRDefault="00101A2F" w:rsidP="00F27565">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5. For those projects that have identified market transformation as a project  objective</w:t>
            </w:r>
            <w:r w:rsidRPr="00101A2F">
              <w:rPr>
                <w:rFonts w:ascii="Arial Narrow" w:hAnsi="Arial Narrow"/>
                <w:i/>
                <w:iCs/>
                <w:color w:val="000000"/>
                <w:sz w:val="20"/>
                <w:szCs w:val="20"/>
                <w:lang w:eastAsia="en-US"/>
              </w:rPr>
              <w:t>,</w:t>
            </w:r>
            <w:r w:rsidRPr="00101A2F">
              <w:rPr>
                <w:rFonts w:ascii="Arial Narrow" w:hAnsi="Arial Narrow"/>
                <w:color w:val="000000"/>
                <w:sz w:val="20"/>
                <w:szCs w:val="20"/>
                <w:lang w:eastAsia="en-US"/>
              </w:rPr>
              <w:t xml:space="preserve"> please</w:t>
            </w:r>
            <w:r w:rsidRPr="00101A2F">
              <w:rPr>
                <w:rFonts w:ascii="Arial Narrow" w:hAnsi="Arial Narrow"/>
                <w:i/>
                <w:iCs/>
                <w:color w:val="000000"/>
                <w:sz w:val="20"/>
                <w:szCs w:val="20"/>
                <w:lang w:eastAsia="en-US"/>
              </w:rPr>
              <w:t xml:space="preserve"> </w:t>
            </w:r>
            <w:r w:rsidRPr="00101A2F">
              <w:rPr>
                <w:rFonts w:ascii="Arial Narrow" w:hAnsi="Arial Narrow"/>
                <w:color w:val="000000"/>
                <w:sz w:val="20"/>
                <w:szCs w:val="20"/>
                <w:lang w:eastAsia="en-US"/>
              </w:rPr>
              <w:t>describe the project's ability to integrate biodiversity considerations into the mainstream economy by measuring the market changes to which the project contributed. The sectors and subsectors and measures of impact in the table below are illustrative examples, only.  Please complete per the objectives and specifics of the project.</w:t>
            </w:r>
            <w:r w:rsidRPr="00101A2F">
              <w:rPr>
                <w:rFonts w:ascii="Arial Narrow" w:hAnsi="Arial Narrow"/>
                <w:color w:val="000000"/>
                <w:sz w:val="20"/>
                <w:szCs w:val="20"/>
                <w:lang w:eastAsia="en-US"/>
              </w:rPr>
              <w:br/>
            </w:r>
            <w:r w:rsidRPr="00101A2F">
              <w:rPr>
                <w:rFonts w:ascii="Arial Narrow" w:hAnsi="Arial Narrow"/>
                <w:color w:val="0070C0"/>
                <w:sz w:val="20"/>
                <w:szCs w:val="20"/>
                <w:lang w:eastAsia="en-US"/>
              </w:rPr>
              <w:t>Please note: Markets are a focus of the project through CFMPs/CFBPs and the promotion of energy efficientcy technology (i.e. improved charcoal kilns and productions and inproved cook stoves). In the baseline TT,  the "Market Transformation" section was mistakenly not completed. A retroactive baseline has been prepared and included here, along with the current status.</w:t>
            </w:r>
          </w:p>
        </w:tc>
      </w:tr>
      <w:tr w:rsidR="00101A2F" w:rsidRPr="00101A2F" w14:paraId="3026A44F" w14:textId="77777777" w:rsidTr="009E5842">
        <w:trPr>
          <w:trHeight w:val="113"/>
        </w:trPr>
        <w:tc>
          <w:tcPr>
            <w:tcW w:w="1234" w:type="pct"/>
            <w:vMerge w:val="restart"/>
            <w:tcBorders>
              <w:top w:val="single" w:sz="4" w:space="0" w:color="auto"/>
              <w:left w:val="single" w:sz="8" w:space="0" w:color="auto"/>
              <w:bottom w:val="single" w:sz="4" w:space="0" w:color="000000"/>
              <w:right w:val="single" w:sz="4" w:space="0" w:color="auto"/>
            </w:tcBorders>
            <w:shd w:val="clear" w:color="auto" w:fill="auto"/>
            <w:tcMar>
              <w:top w:w="28" w:type="dxa"/>
              <w:left w:w="28" w:type="dxa"/>
              <w:bottom w:w="28" w:type="dxa"/>
              <w:right w:w="28" w:type="dxa"/>
            </w:tcMar>
            <w:vAlign w:val="center"/>
            <w:hideMark/>
          </w:tcPr>
          <w:p w14:paraId="64183522"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single" w:sz="4" w:space="0" w:color="auto"/>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0FBB445A" w14:textId="77777777" w:rsidR="00101A2F" w:rsidRPr="00101A2F" w:rsidRDefault="00101A2F" w:rsidP="00101A2F">
            <w:pPr>
              <w:jc w:val="cente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Sustainable agriculture (Fruit production: apples)</w:t>
            </w:r>
          </w:p>
        </w:tc>
        <w:tc>
          <w:tcPr>
            <w:tcW w:w="1472" w:type="pct"/>
            <w:tcBorders>
              <w:top w:val="single" w:sz="4" w:space="0" w:color="auto"/>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1E39F2DC" w14:textId="77777777" w:rsidR="00101A2F" w:rsidRPr="00101A2F" w:rsidRDefault="00101A2F" w:rsidP="00101A2F">
            <w:pPr>
              <w:jc w:val="center"/>
              <w:rPr>
                <w:rFonts w:ascii="Arial Narrow" w:hAnsi="Arial Narrow"/>
                <w:i/>
                <w:iCs/>
                <w:sz w:val="20"/>
                <w:szCs w:val="20"/>
                <w:lang w:eastAsia="en-US"/>
              </w:rPr>
            </w:pPr>
            <w:r w:rsidRPr="00101A2F">
              <w:rPr>
                <w:rFonts w:ascii="Arial Narrow" w:hAnsi="Arial Narrow"/>
                <w:i/>
                <w:iCs/>
                <w:sz w:val="20"/>
                <w:szCs w:val="20"/>
                <w:lang w:eastAsia="en-US"/>
              </w:rPr>
              <w:t>E.g., US$ of sales of certified apple products / year</w:t>
            </w:r>
          </w:p>
        </w:tc>
      </w:tr>
      <w:tr w:rsidR="00101A2F" w:rsidRPr="00101A2F" w14:paraId="0CB7BB68" w14:textId="77777777" w:rsidTr="009E5842">
        <w:trPr>
          <w:trHeight w:val="113"/>
        </w:trPr>
        <w:tc>
          <w:tcPr>
            <w:tcW w:w="1234" w:type="pct"/>
            <w:vMerge/>
            <w:tcBorders>
              <w:top w:val="single" w:sz="4" w:space="0" w:color="auto"/>
              <w:left w:val="single" w:sz="8" w:space="0" w:color="auto"/>
              <w:bottom w:val="single" w:sz="4" w:space="0" w:color="000000"/>
              <w:right w:val="single" w:sz="4" w:space="0" w:color="auto"/>
            </w:tcBorders>
            <w:tcMar>
              <w:top w:w="28" w:type="dxa"/>
              <w:left w:w="28" w:type="dxa"/>
              <w:bottom w:w="28" w:type="dxa"/>
              <w:right w:w="28" w:type="dxa"/>
            </w:tcMar>
            <w:vAlign w:val="center"/>
            <w:hideMark/>
          </w:tcPr>
          <w:p w14:paraId="557A41FD"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auto" w:fill="auto"/>
            <w:tcMar>
              <w:top w:w="28" w:type="dxa"/>
              <w:left w:w="28" w:type="dxa"/>
              <w:bottom w:w="28" w:type="dxa"/>
              <w:right w:w="28" w:type="dxa"/>
            </w:tcMar>
            <w:vAlign w:val="center"/>
            <w:hideMark/>
          </w:tcPr>
          <w:p w14:paraId="4E427834" w14:textId="77777777" w:rsidR="00101A2F" w:rsidRPr="00101A2F" w:rsidRDefault="00101A2F" w:rsidP="00101A2F">
            <w:pPr>
              <w:jc w:val="cente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E.g., Sustainable forestry (timber processing)</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center"/>
            <w:hideMark/>
          </w:tcPr>
          <w:p w14:paraId="670A2EF1" w14:textId="77777777" w:rsidR="00101A2F" w:rsidRPr="00101A2F" w:rsidRDefault="00101A2F" w:rsidP="00101A2F">
            <w:pPr>
              <w:jc w:val="center"/>
              <w:rPr>
                <w:rFonts w:ascii="Arial Narrow" w:hAnsi="Arial Narrow"/>
                <w:i/>
                <w:iCs/>
                <w:sz w:val="20"/>
                <w:szCs w:val="20"/>
                <w:lang w:eastAsia="en-US"/>
              </w:rPr>
            </w:pPr>
            <w:r w:rsidRPr="00101A2F">
              <w:rPr>
                <w:rFonts w:ascii="Arial Narrow" w:hAnsi="Arial Narrow"/>
                <w:i/>
                <w:iCs/>
                <w:sz w:val="20"/>
                <w:szCs w:val="20"/>
                <w:lang w:eastAsia="en-US"/>
              </w:rPr>
              <w:t>E.g., cubic meters of  sustainably produced wood processed per year</w:t>
            </w:r>
          </w:p>
        </w:tc>
      </w:tr>
      <w:tr w:rsidR="00101A2F" w:rsidRPr="00101A2F" w14:paraId="4C19DDF1"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7F9D2ED0"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Foreseen at project start</w:t>
            </w:r>
            <w:r w:rsidRPr="00101A2F">
              <w:rPr>
                <w:rFonts w:ascii="Arial Narrow" w:hAnsi="Arial Narrow"/>
                <w:b/>
                <w:bCs/>
                <w:color w:val="000000"/>
                <w:sz w:val="20"/>
                <w:szCs w:val="20"/>
                <w:lang w:eastAsia="en-US"/>
              </w:rPr>
              <w:br/>
            </w:r>
            <w:r w:rsidRPr="00101A2F">
              <w:rPr>
                <w:rFonts w:ascii="Arial Narrow" w:hAnsi="Arial Narrow"/>
                <w:color w:val="0070C0"/>
                <w:sz w:val="20"/>
                <w:szCs w:val="20"/>
                <w:lang w:eastAsia="en-US"/>
              </w:rPr>
              <w:t>Please note that target income were not given in the project document, nor the baseline TT;  only target number of CFMPs/CFBPs, ICS units &amp; charcoal kilns were defined. The minimum target net income reported here is culculated based on current market price for ICS and charcoal.</w:t>
            </w:r>
          </w:p>
        </w:tc>
      </w:tr>
      <w:tr w:rsidR="00101A2F" w:rsidRPr="00101A2F" w14:paraId="53C093F8" w14:textId="77777777" w:rsidTr="009E5842">
        <w:trPr>
          <w:trHeight w:val="113"/>
        </w:trPr>
        <w:tc>
          <w:tcPr>
            <w:tcW w:w="1234" w:type="pct"/>
            <w:vMerge w:val="restart"/>
            <w:tcBorders>
              <w:top w:val="nil"/>
              <w:left w:val="single" w:sz="8" w:space="0" w:color="auto"/>
              <w:bottom w:val="single" w:sz="8" w:space="0" w:color="000000"/>
              <w:right w:val="single" w:sz="4" w:space="0" w:color="auto"/>
            </w:tcBorders>
            <w:shd w:val="clear" w:color="auto" w:fill="auto"/>
            <w:tcMar>
              <w:top w:w="28" w:type="dxa"/>
              <w:left w:w="28" w:type="dxa"/>
              <w:bottom w:w="28" w:type="dxa"/>
              <w:right w:w="28" w:type="dxa"/>
            </w:tcMar>
            <w:vAlign w:val="center"/>
            <w:hideMark/>
          </w:tcPr>
          <w:p w14:paraId="17645479"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7F096B56" w14:textId="489C11EB"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Sustainable Forest thru CF/CPA management and business plan (i.e. fue</w:t>
            </w:r>
            <w:r w:rsidR="00F27565">
              <w:rPr>
                <w:rFonts w:ascii="Arial Narrow" w:hAnsi="Arial Narrow"/>
                <w:color w:val="3F3F76"/>
                <w:sz w:val="20"/>
                <w:szCs w:val="20"/>
                <w:lang w:eastAsia="en-US"/>
              </w:rPr>
              <w:t>l wood, bamboo, traditional medi</w:t>
            </w:r>
            <w:r w:rsidRPr="00101A2F">
              <w:rPr>
                <w:rFonts w:ascii="Arial Narrow" w:hAnsi="Arial Narrow"/>
                <w:color w:val="3F3F76"/>
                <w:sz w:val="20"/>
                <w:szCs w:val="20"/>
                <w:lang w:eastAsia="en-US"/>
              </w:rPr>
              <w:t>cine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2767CA17" w14:textId="68A5E692"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 30 CFMPs &amp; CFBPs : Income from collecting and saling of fuel wood (17 CFs), traditional </w:t>
            </w:r>
            <w:r w:rsidR="00F27565" w:rsidRPr="00101A2F">
              <w:rPr>
                <w:rFonts w:ascii="Arial Narrow" w:hAnsi="Arial Narrow"/>
                <w:color w:val="0070C0"/>
                <w:sz w:val="20"/>
                <w:szCs w:val="20"/>
                <w:lang w:eastAsia="en-US"/>
              </w:rPr>
              <w:t>medicine</w:t>
            </w:r>
            <w:r w:rsidRPr="00101A2F">
              <w:rPr>
                <w:rFonts w:ascii="Arial Narrow" w:hAnsi="Arial Narrow"/>
                <w:color w:val="0070C0"/>
                <w:sz w:val="20"/>
                <w:szCs w:val="20"/>
                <w:lang w:eastAsia="en-US"/>
              </w:rPr>
              <w:t xml:space="preserve"> (3 CFs), ratant (1 CF), bamboo (3 CFs), poles (2 CFs) and Red ant eggs (2 CFs)  </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10 CPAMPs &amp; CPABPs prepared. name/type of market not yet available. Will be defined in CPAMPs &amp; CPABPs planning process.</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Target income generated N/A</w:t>
            </w:r>
          </w:p>
        </w:tc>
      </w:tr>
      <w:tr w:rsidR="00101A2F" w:rsidRPr="00101A2F" w14:paraId="06123060"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1DF9731A"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05C17667"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production and marketing of Improved cook stoves (ICS)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9E80B9B" w14:textId="17C1FD41"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 96,000 units of certified ICS produced and </w:t>
            </w:r>
            <w:r w:rsidR="00F27565" w:rsidRPr="00101A2F">
              <w:rPr>
                <w:rFonts w:ascii="Arial Narrow" w:hAnsi="Arial Narrow"/>
                <w:color w:val="0070C0"/>
                <w:sz w:val="20"/>
                <w:szCs w:val="20"/>
                <w:lang w:eastAsia="en-US"/>
              </w:rPr>
              <w:t>distributed</w:t>
            </w:r>
            <w:r w:rsidRPr="00101A2F">
              <w:rPr>
                <w:rFonts w:ascii="Arial Narrow" w:hAnsi="Arial Narrow"/>
                <w:color w:val="0070C0"/>
                <w:sz w:val="20"/>
                <w:szCs w:val="20"/>
                <w:lang w:eastAsia="en-US"/>
              </w:rPr>
              <w:t xml:space="preserve"> by Feb 2015</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w:t>
            </w:r>
            <w:r w:rsidR="00F27565" w:rsidRPr="00101A2F">
              <w:rPr>
                <w:rFonts w:ascii="Arial Narrow" w:hAnsi="Arial Narrow"/>
                <w:color w:val="0070C0"/>
                <w:sz w:val="20"/>
                <w:szCs w:val="20"/>
                <w:lang w:eastAsia="en-US"/>
              </w:rPr>
              <w:t>Average</w:t>
            </w:r>
            <w:r w:rsidRPr="00101A2F">
              <w:rPr>
                <w:rFonts w:ascii="Arial Narrow" w:hAnsi="Arial Narrow"/>
                <w:color w:val="0070C0"/>
                <w:sz w:val="20"/>
                <w:szCs w:val="20"/>
                <w:lang w:eastAsia="en-US"/>
              </w:rPr>
              <w:t xml:space="preserve"> target net Income of 24,000 US$ from 96,000 certified ICS in use.by Feb 2015 </w:t>
            </w:r>
          </w:p>
        </w:tc>
      </w:tr>
      <w:tr w:rsidR="00101A2F" w:rsidRPr="00101A2F" w14:paraId="7B926BB4"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02D6780B"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nil"/>
              <w:right w:val="single" w:sz="4" w:space="0" w:color="auto"/>
            </w:tcBorders>
            <w:shd w:val="clear" w:color="000000" w:fill="FFCC99"/>
            <w:tcMar>
              <w:top w:w="28" w:type="dxa"/>
              <w:left w:w="28" w:type="dxa"/>
              <w:bottom w:w="28" w:type="dxa"/>
              <w:right w:w="28" w:type="dxa"/>
            </w:tcMar>
            <w:hideMark/>
          </w:tcPr>
          <w:p w14:paraId="78C7F511"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Woodlot  development and Green Charcoal production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2A117A6D" w14:textId="0A29F825"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 236 tones of green charcoal produced (16 improve charcoal kilns introduced by the project) and marketed by Feb 2015</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Estimated </w:t>
            </w:r>
            <w:r w:rsidR="00F27565" w:rsidRPr="00101A2F">
              <w:rPr>
                <w:rFonts w:ascii="Arial Narrow" w:hAnsi="Arial Narrow"/>
                <w:color w:val="0070C0"/>
                <w:sz w:val="20"/>
                <w:szCs w:val="20"/>
                <w:lang w:eastAsia="en-US"/>
              </w:rPr>
              <w:t>average</w:t>
            </w:r>
            <w:r w:rsidRPr="00101A2F">
              <w:rPr>
                <w:rFonts w:ascii="Arial Narrow" w:hAnsi="Arial Narrow"/>
                <w:color w:val="0070C0"/>
                <w:sz w:val="20"/>
                <w:szCs w:val="20"/>
                <w:lang w:eastAsia="en-US"/>
              </w:rPr>
              <w:t xml:space="preserve"> target net income of 19,116 US$ from saling 236 tones of green charcoal.by Feb 2015 </w:t>
            </w:r>
          </w:p>
        </w:tc>
      </w:tr>
      <w:tr w:rsidR="00101A2F" w:rsidRPr="00101A2F" w14:paraId="5C37E985"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center"/>
            <w:hideMark/>
          </w:tcPr>
          <w:p w14:paraId="3B3ADCDD"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mid-term</w:t>
            </w:r>
            <w:r w:rsidRPr="00101A2F">
              <w:rPr>
                <w:rFonts w:ascii="Arial Narrow" w:hAnsi="Arial Narrow"/>
                <w:color w:val="0070C0"/>
                <w:sz w:val="20"/>
                <w:szCs w:val="20"/>
                <w:lang w:eastAsia="en-US"/>
              </w:rPr>
              <w:br/>
              <w:t>Please note that both ICS and Charcoal production is at an initial trialing stage. Full productions &amp; marketing capacity is expected to be commenced in mid 2014.</w:t>
            </w:r>
          </w:p>
        </w:tc>
      </w:tr>
      <w:tr w:rsidR="00101A2F" w:rsidRPr="00101A2F" w14:paraId="57FAFF64" w14:textId="77777777" w:rsidTr="009E5842">
        <w:trPr>
          <w:trHeight w:val="113"/>
        </w:trPr>
        <w:tc>
          <w:tcPr>
            <w:tcW w:w="1234" w:type="pct"/>
            <w:vMerge w:val="restart"/>
            <w:tcBorders>
              <w:top w:val="nil"/>
              <w:left w:val="single" w:sz="8" w:space="0" w:color="auto"/>
              <w:bottom w:val="nil"/>
              <w:right w:val="single" w:sz="4" w:space="0" w:color="auto"/>
            </w:tcBorders>
            <w:shd w:val="clear" w:color="auto" w:fill="auto"/>
            <w:tcMar>
              <w:top w:w="28" w:type="dxa"/>
              <w:left w:w="28" w:type="dxa"/>
              <w:bottom w:w="28" w:type="dxa"/>
              <w:right w:w="28" w:type="dxa"/>
            </w:tcMar>
            <w:vAlign w:val="center"/>
            <w:hideMark/>
          </w:tcPr>
          <w:p w14:paraId="680667FC"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58D01220"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Sustainable Forest thru CF/CPA management and business plan (i.e. fuel wood, bamboo, traditional medecine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41543ED3" w14:textId="77777777"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Community Forestry management and Business/Enterprise Develoment Plans are being prepared for 30 CFs. All the 30 CFs have sellected their products and business ideas (17 CFs  for collectig and selling fuel wood, 1 CF for collecting and selling rattan, 3 CFs for collecting and selling traditional medecine, 3 CFs for collecting and selling bamboo, 2 CFs for collecting and selling red ants and eggs and 2 CFs for collecting and selling poles. Currently, a products vallue chain analysis are being carried out with entreprenues. </w:t>
            </w:r>
            <w:r w:rsidRPr="00101A2F">
              <w:rPr>
                <w:rFonts w:ascii="Arial Narrow" w:hAnsi="Arial Narrow"/>
                <w:color w:val="0070C0"/>
                <w:sz w:val="20"/>
                <w:szCs w:val="20"/>
                <w:lang w:eastAsia="en-US"/>
              </w:rPr>
              <w:br/>
            </w:r>
            <w:r w:rsidRPr="00101A2F">
              <w:rPr>
                <w:color w:val="0070C0"/>
                <w:sz w:val="20"/>
                <w:szCs w:val="20"/>
                <w:lang w:eastAsia="en-US"/>
              </w:rPr>
              <w:t>●</w:t>
            </w:r>
            <w:r w:rsidRPr="00101A2F">
              <w:rPr>
                <w:rFonts w:ascii="Arial Narrow" w:hAnsi="Arial Narrow"/>
                <w:color w:val="0070C0"/>
                <w:sz w:val="20"/>
                <w:szCs w:val="20"/>
                <w:lang w:eastAsia="en-US"/>
              </w:rPr>
              <w:t xml:space="preserve"> Income generation N/A. Will be reported when CFBPs implementation start (Q3 2014)</w:t>
            </w:r>
          </w:p>
        </w:tc>
      </w:tr>
      <w:tr w:rsidR="00101A2F" w:rsidRPr="00101A2F" w14:paraId="1EECDDFF" w14:textId="77777777" w:rsidTr="009E5842">
        <w:trPr>
          <w:trHeight w:val="113"/>
        </w:trPr>
        <w:tc>
          <w:tcPr>
            <w:tcW w:w="1234" w:type="pct"/>
            <w:vMerge/>
            <w:tcBorders>
              <w:top w:val="nil"/>
              <w:left w:val="single" w:sz="8" w:space="0" w:color="auto"/>
              <w:bottom w:val="nil"/>
              <w:right w:val="single" w:sz="4" w:space="0" w:color="auto"/>
            </w:tcBorders>
            <w:tcMar>
              <w:top w:w="28" w:type="dxa"/>
              <w:left w:w="28" w:type="dxa"/>
              <w:bottom w:w="28" w:type="dxa"/>
              <w:right w:w="28" w:type="dxa"/>
            </w:tcMar>
            <w:vAlign w:val="center"/>
            <w:hideMark/>
          </w:tcPr>
          <w:p w14:paraId="532477E4"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39185A7E"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production and marketing of Improved cook stoves (ICS)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7654667E"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6 ICS production clusters established. 23,960 ICS units produced of which 23,206 ICS units marketed between February - October 2013. Net income  generated is US$ 5,801.5</w:t>
            </w:r>
          </w:p>
        </w:tc>
      </w:tr>
      <w:tr w:rsidR="00101A2F" w:rsidRPr="00101A2F" w14:paraId="6D144519" w14:textId="77777777" w:rsidTr="009E5842">
        <w:trPr>
          <w:trHeight w:val="113"/>
        </w:trPr>
        <w:tc>
          <w:tcPr>
            <w:tcW w:w="1234" w:type="pct"/>
            <w:vMerge/>
            <w:tcBorders>
              <w:top w:val="nil"/>
              <w:left w:val="single" w:sz="8" w:space="0" w:color="auto"/>
              <w:bottom w:val="nil"/>
              <w:right w:val="single" w:sz="4" w:space="0" w:color="auto"/>
            </w:tcBorders>
            <w:tcMar>
              <w:top w:w="28" w:type="dxa"/>
              <w:left w:w="28" w:type="dxa"/>
              <w:bottom w:w="28" w:type="dxa"/>
              <w:right w:w="28" w:type="dxa"/>
            </w:tcMar>
            <w:vAlign w:val="center"/>
            <w:hideMark/>
          </w:tcPr>
          <w:p w14:paraId="000D3A9C"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nil"/>
              <w:right w:val="single" w:sz="4" w:space="0" w:color="auto"/>
            </w:tcBorders>
            <w:shd w:val="clear" w:color="000000" w:fill="FFCC99"/>
            <w:tcMar>
              <w:top w:w="28" w:type="dxa"/>
              <w:left w:w="28" w:type="dxa"/>
              <w:bottom w:w="28" w:type="dxa"/>
              <w:right w:w="28" w:type="dxa"/>
            </w:tcMar>
            <w:hideMark/>
          </w:tcPr>
          <w:p w14:paraId="168E2447"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Woodlot  development and Green Charcoal production (being developed)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61274B6"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5 community Woodlots sites within CFs covered 1,385 ha have been establised. 09 out of 16  Efficient charcoal kilns has been built. Bisiness/enterprise plans for green charcoal productions are being prepared. Green charcoal production and marketing trails commenced</w:t>
            </w:r>
          </w:p>
        </w:tc>
      </w:tr>
      <w:tr w:rsidR="00101A2F" w:rsidRPr="00101A2F" w14:paraId="7F65E019"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vAlign w:val="bottom"/>
            <w:hideMark/>
          </w:tcPr>
          <w:p w14:paraId="3DABB5AF" w14:textId="77777777" w:rsidR="00101A2F" w:rsidRPr="00101A2F" w:rsidRDefault="00101A2F" w:rsidP="00101A2F">
            <w:pPr>
              <w:jc w:val="cente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Actual at project closure</w:t>
            </w:r>
          </w:p>
        </w:tc>
      </w:tr>
      <w:tr w:rsidR="00101A2F" w:rsidRPr="00101A2F" w14:paraId="33BD8796" w14:textId="77777777" w:rsidTr="009E5842">
        <w:trPr>
          <w:trHeight w:val="113"/>
        </w:trPr>
        <w:tc>
          <w:tcPr>
            <w:tcW w:w="1234" w:type="pct"/>
            <w:vMerge w:val="restart"/>
            <w:tcBorders>
              <w:top w:val="nil"/>
              <w:left w:val="single" w:sz="8" w:space="0" w:color="auto"/>
              <w:bottom w:val="single" w:sz="8" w:space="0" w:color="000000"/>
              <w:right w:val="single" w:sz="4" w:space="0" w:color="auto"/>
            </w:tcBorders>
            <w:shd w:val="clear" w:color="auto" w:fill="auto"/>
            <w:tcMar>
              <w:top w:w="28" w:type="dxa"/>
              <w:left w:w="28" w:type="dxa"/>
              <w:bottom w:w="28" w:type="dxa"/>
              <w:right w:w="28" w:type="dxa"/>
            </w:tcMar>
            <w:vAlign w:val="center"/>
            <w:hideMark/>
          </w:tcPr>
          <w:p w14:paraId="02532402" w14:textId="77777777" w:rsidR="00101A2F" w:rsidRPr="00101A2F" w:rsidRDefault="00101A2F" w:rsidP="00101A2F">
            <w:pPr>
              <w:jc w:val="center"/>
              <w:rPr>
                <w:rFonts w:ascii="Arial Narrow" w:hAnsi="Arial Narrow"/>
                <w:color w:val="000000"/>
                <w:sz w:val="20"/>
                <w:szCs w:val="20"/>
                <w:lang w:eastAsia="en-US"/>
              </w:rPr>
            </w:pPr>
            <w:r w:rsidRPr="00101A2F">
              <w:rPr>
                <w:rFonts w:ascii="Arial Narrow" w:hAnsi="Arial Narrow"/>
                <w:color w:val="000000"/>
                <w:sz w:val="20"/>
                <w:szCs w:val="20"/>
                <w:lang w:eastAsia="en-US"/>
              </w:rPr>
              <w:t>Name of the market that the project seeks to affect (sector and sub-sector)</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4A991D32"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Sustainable Forest thru CF/CPA management and business plan (i.e. fuel wood, bamboo, traditional medecine (being implemented)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F01D10B" w14:textId="60AF3C52" w:rsidR="00101A2F" w:rsidRPr="00101A2F" w:rsidRDefault="00101A2F" w:rsidP="00101A2F">
            <w:pPr>
              <w:rPr>
                <w:rFonts w:ascii="Arial Narrow" w:hAnsi="Arial Narrow"/>
                <w:color w:val="0070C0"/>
                <w:sz w:val="20"/>
                <w:szCs w:val="20"/>
                <w:lang w:eastAsia="en-US"/>
              </w:rPr>
            </w:pPr>
            <w:r w:rsidRPr="00101A2F">
              <w:rPr>
                <w:color w:val="0070C0"/>
                <w:sz w:val="20"/>
                <w:szCs w:val="20"/>
                <w:lang w:eastAsia="en-US"/>
              </w:rPr>
              <w:t>●</w:t>
            </w:r>
            <w:r w:rsidRPr="00101A2F">
              <w:rPr>
                <w:rFonts w:ascii="Arial Narrow" w:hAnsi="Arial Narrow"/>
                <w:color w:val="0070C0"/>
                <w:sz w:val="20"/>
                <w:szCs w:val="20"/>
                <w:lang w:eastAsia="en-US"/>
              </w:rPr>
              <w:t xml:space="preserve">Community Forestry management and Business/Enterprise Develoment Plans are being implemented for 30 CFs.. The selected products/business ideas in all CF sites included firewood collection (16 CF), bamboo (5 CF), pole (2 CF), rattan &amp; mushroom and traditional medicine (7 CF). 22 CF have started the pilot implementation of CF business and had generated some income and benefited to at least 1,069 CF members. </w:t>
            </w:r>
          </w:p>
        </w:tc>
      </w:tr>
      <w:tr w:rsidR="00101A2F" w:rsidRPr="00101A2F" w14:paraId="68D09A37"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09075140"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hideMark/>
          </w:tcPr>
          <w:p w14:paraId="78C4A9DC"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production and marketing of Improved cook stoves (ICS) (being implemented)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2BB5642B"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8 ICS production clusters established.  143,575 ICS units disseminiated to the market. Net income  generated is USD 25,125.</w:t>
            </w:r>
          </w:p>
        </w:tc>
      </w:tr>
      <w:tr w:rsidR="00101A2F" w:rsidRPr="00101A2F" w14:paraId="0C941435" w14:textId="77777777" w:rsidTr="009E5842">
        <w:trPr>
          <w:trHeight w:val="113"/>
        </w:trPr>
        <w:tc>
          <w:tcPr>
            <w:tcW w:w="1234" w:type="pct"/>
            <w:vMerge/>
            <w:tcBorders>
              <w:top w:val="nil"/>
              <w:left w:val="single" w:sz="8" w:space="0" w:color="auto"/>
              <w:bottom w:val="single" w:sz="8" w:space="0" w:color="000000"/>
              <w:right w:val="single" w:sz="4" w:space="0" w:color="auto"/>
            </w:tcBorders>
            <w:tcMar>
              <w:top w:w="28" w:type="dxa"/>
              <w:left w:w="28" w:type="dxa"/>
              <w:bottom w:w="28" w:type="dxa"/>
              <w:right w:w="28" w:type="dxa"/>
            </w:tcMar>
            <w:vAlign w:val="center"/>
            <w:hideMark/>
          </w:tcPr>
          <w:p w14:paraId="25B90C98" w14:textId="77777777" w:rsidR="00101A2F" w:rsidRPr="00101A2F" w:rsidRDefault="00101A2F" w:rsidP="00101A2F">
            <w:pPr>
              <w:rPr>
                <w:rFonts w:ascii="Arial Narrow" w:hAnsi="Arial Narrow"/>
                <w:color w:val="000000"/>
                <w:sz w:val="20"/>
                <w:szCs w:val="20"/>
                <w:lang w:eastAsia="en-US"/>
              </w:rPr>
            </w:pPr>
          </w:p>
        </w:tc>
        <w:tc>
          <w:tcPr>
            <w:tcW w:w="2294" w:type="pct"/>
            <w:tcBorders>
              <w:top w:val="nil"/>
              <w:left w:val="nil"/>
              <w:bottom w:val="nil"/>
              <w:right w:val="single" w:sz="4" w:space="0" w:color="auto"/>
            </w:tcBorders>
            <w:shd w:val="clear" w:color="000000" w:fill="FFCC99"/>
            <w:tcMar>
              <w:top w:w="28" w:type="dxa"/>
              <w:left w:w="28" w:type="dxa"/>
              <w:bottom w:w="28" w:type="dxa"/>
              <w:right w:w="28" w:type="dxa"/>
            </w:tcMar>
            <w:hideMark/>
          </w:tcPr>
          <w:p w14:paraId="4724EA2D" w14:textId="77777777" w:rsidR="00101A2F" w:rsidRPr="00101A2F" w:rsidRDefault="00101A2F" w:rsidP="00101A2F">
            <w:pPr>
              <w:rPr>
                <w:rFonts w:ascii="Arial Narrow" w:hAnsi="Arial Narrow"/>
                <w:color w:val="3F3F76"/>
                <w:sz w:val="20"/>
                <w:szCs w:val="20"/>
                <w:lang w:eastAsia="en-US"/>
              </w:rPr>
            </w:pPr>
            <w:r w:rsidRPr="00101A2F">
              <w:rPr>
                <w:rFonts w:ascii="Arial Narrow" w:hAnsi="Arial Narrow"/>
                <w:color w:val="3F3F76"/>
                <w:sz w:val="20"/>
                <w:szCs w:val="20"/>
                <w:lang w:eastAsia="en-US"/>
              </w:rPr>
              <w:t>Wood Efficient Energy  Technology thru Woodlot  development and Green Charcoal production (being implemented)</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hideMark/>
          </w:tcPr>
          <w:p w14:paraId="6E389AB5" w14:textId="77777777" w:rsidR="00101A2F" w:rsidRPr="00101A2F" w:rsidRDefault="00101A2F" w:rsidP="00101A2F">
            <w:pPr>
              <w:rPr>
                <w:rFonts w:ascii="Arial Narrow" w:hAnsi="Arial Narrow"/>
                <w:color w:val="0070C0"/>
                <w:sz w:val="20"/>
                <w:szCs w:val="20"/>
                <w:lang w:eastAsia="en-US"/>
              </w:rPr>
            </w:pPr>
            <w:r w:rsidRPr="00101A2F">
              <w:rPr>
                <w:rFonts w:ascii="Arial Narrow" w:hAnsi="Arial Narrow"/>
                <w:color w:val="0070C0"/>
                <w:sz w:val="20"/>
                <w:szCs w:val="20"/>
                <w:lang w:eastAsia="en-US"/>
              </w:rPr>
              <w:t>07 Woodlot fully established for supplying of firewood for charcoal kiln, which covered about 1,700 ha.</w:t>
            </w:r>
          </w:p>
        </w:tc>
      </w:tr>
      <w:tr w:rsidR="00101A2F" w:rsidRPr="00101A2F" w14:paraId="2163495B" w14:textId="77777777" w:rsidTr="00F27565">
        <w:trPr>
          <w:trHeight w:val="113"/>
        </w:trPr>
        <w:tc>
          <w:tcPr>
            <w:tcW w:w="5000" w:type="pct"/>
            <w:gridSpan w:val="3"/>
            <w:tcBorders>
              <w:top w:val="single" w:sz="8" w:space="0" w:color="auto"/>
              <w:left w:val="single" w:sz="8" w:space="0" w:color="auto"/>
              <w:bottom w:val="single" w:sz="8" w:space="0" w:color="auto"/>
              <w:right w:val="single" w:sz="8" w:space="0" w:color="000000"/>
            </w:tcBorders>
            <w:shd w:val="clear" w:color="000000" w:fill="FFC000"/>
            <w:noWrap/>
            <w:tcMar>
              <w:top w:w="28" w:type="dxa"/>
              <w:left w:w="28" w:type="dxa"/>
              <w:bottom w:w="28" w:type="dxa"/>
              <w:right w:w="28" w:type="dxa"/>
            </w:tcMar>
            <w:vAlign w:val="center"/>
            <w:hideMark/>
          </w:tcPr>
          <w:p w14:paraId="56C6BD91"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Part V. Policy and Regulatory frameworks</w:t>
            </w:r>
          </w:p>
        </w:tc>
      </w:tr>
      <w:tr w:rsidR="00101A2F" w:rsidRPr="00101A2F" w14:paraId="3033F27C"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18848D78" w14:textId="77777777" w:rsidR="00101A2F" w:rsidRPr="00101A2F" w:rsidRDefault="00101A2F" w:rsidP="00101A2F">
            <w:pPr>
              <w:rPr>
                <w:rFonts w:ascii="Arial Narrow" w:hAnsi="Arial Narrow"/>
                <w:b/>
                <w:bCs/>
                <w:color w:val="000000"/>
                <w:sz w:val="20"/>
                <w:szCs w:val="20"/>
                <w:lang w:eastAsia="en-US"/>
              </w:rPr>
            </w:pPr>
            <w:r w:rsidRPr="00101A2F">
              <w:rPr>
                <w:rFonts w:ascii="Arial Narrow" w:hAnsi="Arial Narrow"/>
                <w:b/>
                <w:bCs/>
                <w:color w:val="000000"/>
                <w:sz w:val="20"/>
                <w:szCs w:val="20"/>
                <w:lang w:eastAsia="en-US"/>
              </w:rPr>
              <w:t xml:space="preserve">6. For those projects that have identified addressing policy, legislation, regulations, and their implementation as project objectives, Please complete these tables for each sector that is a primary or a secondary focus of the project. </w:t>
            </w:r>
            <w:r w:rsidRPr="00101A2F">
              <w:rPr>
                <w:rFonts w:ascii="Arial Narrow" w:hAnsi="Arial Narrow"/>
                <w:color w:val="000000"/>
                <w:sz w:val="20"/>
                <w:szCs w:val="20"/>
                <w:lang w:eastAsia="en-US"/>
              </w:rPr>
              <w:t>Please answer (1 for YES or 0 for NO) to each statement under the sectors that are a focus of the project.</w:t>
            </w:r>
          </w:p>
        </w:tc>
      </w:tr>
      <w:tr w:rsidR="00101A2F" w:rsidRPr="00101A2F" w14:paraId="4B11A779" w14:textId="77777777" w:rsidTr="00F27565">
        <w:trPr>
          <w:trHeight w:val="113"/>
        </w:trPr>
        <w:tc>
          <w:tcPr>
            <w:tcW w:w="5000" w:type="pct"/>
            <w:gridSpan w:val="3"/>
            <w:tcBorders>
              <w:top w:val="single" w:sz="8"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399959AA"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Biodiversity considerations are mentioned in sector policy</w:t>
            </w:r>
          </w:p>
        </w:tc>
      </w:tr>
      <w:tr w:rsidR="00101A2F" w:rsidRPr="00101A2F" w14:paraId="58CDA3D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F52A93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131ADA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9DF5BB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1F2F37E"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4124ED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D672D4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A40C5D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3A315F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074048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DDFCF5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E22444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9F307B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28D7B9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8CC37A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D80316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E5A70E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B7AE6A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4EF1D9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44ECEA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B438E97"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1EAA030B"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Biodiversity considerations are mentioned in sector policy through specific legislation</w:t>
            </w:r>
          </w:p>
        </w:tc>
      </w:tr>
      <w:tr w:rsidR="00101A2F" w:rsidRPr="00101A2F" w14:paraId="70D602D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9C22FA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9AA78EC"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BEDE77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4EDF2D58"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D37017D"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240F21A"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094932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2E15303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2DB5671"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1390263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C16B47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6D594F2"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DE672CE"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CCF5315"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8B3050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6DE21D3"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ABFDDD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DAF0183"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DD9C81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83219A0"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42C48514"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Regulations are in place to implement the legislation</w:t>
            </w:r>
          </w:p>
        </w:tc>
      </w:tr>
      <w:tr w:rsidR="00101A2F" w:rsidRPr="00101A2F" w14:paraId="26E0769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50DBBF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AEF8B2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2B9398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1AB8BE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C314496"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920F2E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0135B89"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45CC3C5F"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D223346"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415B38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F96587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337F4526"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4734E772"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39FDF92"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750D81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A4A7390"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48C8544"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DE15FF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A2B4D8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7169AF2"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65401947"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The regulations are under implementation</w:t>
            </w:r>
          </w:p>
        </w:tc>
      </w:tr>
      <w:tr w:rsidR="00101A2F" w:rsidRPr="00101A2F" w14:paraId="13BE94EB"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943342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523531E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DC96F45"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78F4FDD"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1163AF99"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8544B3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4D62D2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1475A75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4FF7C68C"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6F88CD09"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E2ECCD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5DA6CB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0A11D2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FE840A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4C0423B3"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EB16E7B"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7893E1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71EAB4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5E9D96D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531BB28"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57E8487D"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The implementation of regulations is enforced</w:t>
            </w:r>
          </w:p>
        </w:tc>
      </w:tr>
      <w:tr w:rsidR="00101A2F" w:rsidRPr="00101A2F" w14:paraId="6F7D019D"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FE5958B"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5A6CF3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6B67282C"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CAA6193"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9B3D7F3"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3705F1D"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8FDD392"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B7934B1"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2F6E46EE"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34A3DC1F"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D406BE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72B9F3EA"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3E7631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0ED1155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062C7610"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EE6866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62CF495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453EBAF8"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297A6CB"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4E555EE4" w14:textId="77777777" w:rsidTr="00F27565">
        <w:trPr>
          <w:trHeight w:val="113"/>
        </w:trPr>
        <w:tc>
          <w:tcPr>
            <w:tcW w:w="5000" w:type="pct"/>
            <w:gridSpan w:val="3"/>
            <w:tcBorders>
              <w:top w:val="single" w:sz="4" w:space="0" w:color="auto"/>
              <w:left w:val="single" w:sz="8" w:space="0" w:color="auto"/>
              <w:bottom w:val="single" w:sz="4" w:space="0" w:color="auto"/>
              <w:right w:val="single" w:sz="8" w:space="0" w:color="000000"/>
            </w:tcBorders>
            <w:shd w:val="clear" w:color="auto" w:fill="auto"/>
            <w:tcMar>
              <w:top w:w="28" w:type="dxa"/>
              <w:left w:w="28" w:type="dxa"/>
              <w:bottom w:w="28" w:type="dxa"/>
              <w:right w:w="28" w:type="dxa"/>
            </w:tcMar>
            <w:hideMark/>
          </w:tcPr>
          <w:p w14:paraId="4CBEC9ED" w14:textId="77777777" w:rsidR="00101A2F" w:rsidRPr="00101A2F" w:rsidRDefault="00101A2F" w:rsidP="00101A2F">
            <w:pPr>
              <w:rPr>
                <w:rFonts w:ascii="Arial Narrow" w:hAnsi="Arial Narrow"/>
                <w:i/>
                <w:iCs/>
                <w:color w:val="000000"/>
                <w:sz w:val="20"/>
                <w:szCs w:val="20"/>
                <w:lang w:eastAsia="en-US"/>
              </w:rPr>
            </w:pPr>
            <w:r w:rsidRPr="00101A2F">
              <w:rPr>
                <w:rFonts w:ascii="Arial Narrow" w:hAnsi="Arial Narrow"/>
                <w:i/>
                <w:iCs/>
                <w:color w:val="000000"/>
                <w:sz w:val="20"/>
                <w:szCs w:val="20"/>
                <w:lang w:eastAsia="en-US"/>
              </w:rPr>
              <w:t>Enforcement of regulations is monitored</w:t>
            </w:r>
          </w:p>
        </w:tc>
      </w:tr>
      <w:tr w:rsidR="00101A2F" w:rsidRPr="00101A2F" w14:paraId="5EEB36B5"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3C2629D8"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Agriculture </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1F201538"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2CDABF57"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0F100FBF"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009EB040"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Fisheries</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62DC2957"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332AE13F"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6900781B"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7638CE67"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Forestry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7C533236"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1</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EBA37EE"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8C37423" w14:textId="77777777" w:rsidTr="009E5842">
        <w:trPr>
          <w:trHeight w:val="113"/>
        </w:trPr>
        <w:tc>
          <w:tcPr>
            <w:tcW w:w="1234" w:type="pct"/>
            <w:tcBorders>
              <w:top w:val="nil"/>
              <w:left w:val="single" w:sz="8" w:space="0" w:color="auto"/>
              <w:bottom w:val="single" w:sz="4" w:space="0" w:color="auto"/>
              <w:right w:val="single" w:sz="4" w:space="0" w:color="auto"/>
            </w:tcBorders>
            <w:shd w:val="clear" w:color="auto" w:fill="auto"/>
            <w:tcMar>
              <w:top w:w="28" w:type="dxa"/>
              <w:left w:w="28" w:type="dxa"/>
              <w:bottom w:w="28" w:type="dxa"/>
              <w:right w:w="28" w:type="dxa"/>
            </w:tcMar>
            <w:vAlign w:val="center"/>
            <w:hideMark/>
          </w:tcPr>
          <w:p w14:paraId="520C8B0F"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Tourism</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463FA3D4"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127CCCA4"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r w:rsidR="00101A2F" w:rsidRPr="00101A2F" w14:paraId="54B29F42" w14:textId="77777777" w:rsidTr="009E5842">
        <w:trPr>
          <w:trHeight w:val="113"/>
        </w:trPr>
        <w:tc>
          <w:tcPr>
            <w:tcW w:w="1234" w:type="pct"/>
            <w:tcBorders>
              <w:top w:val="nil"/>
              <w:left w:val="single" w:sz="8" w:space="0" w:color="auto"/>
              <w:bottom w:val="single" w:sz="8" w:space="0" w:color="auto"/>
              <w:right w:val="single" w:sz="4" w:space="0" w:color="auto"/>
            </w:tcBorders>
            <w:shd w:val="clear" w:color="auto" w:fill="auto"/>
            <w:tcMar>
              <w:top w:w="28" w:type="dxa"/>
              <w:left w:w="28" w:type="dxa"/>
              <w:bottom w:w="28" w:type="dxa"/>
              <w:right w:w="28" w:type="dxa"/>
            </w:tcMar>
            <w:vAlign w:val="center"/>
            <w:hideMark/>
          </w:tcPr>
          <w:p w14:paraId="5D4B4445" w14:textId="77777777" w:rsidR="00101A2F" w:rsidRPr="00101A2F" w:rsidRDefault="00101A2F" w:rsidP="00101A2F">
            <w:pPr>
              <w:jc w:val="right"/>
              <w:rPr>
                <w:rFonts w:ascii="Arial Narrow" w:hAnsi="Arial Narrow"/>
                <w:color w:val="000000"/>
                <w:sz w:val="20"/>
                <w:szCs w:val="20"/>
                <w:lang w:eastAsia="en-US"/>
              </w:rPr>
            </w:pPr>
            <w:r w:rsidRPr="00101A2F">
              <w:rPr>
                <w:rFonts w:ascii="Arial Narrow" w:hAnsi="Arial Narrow"/>
                <w:color w:val="000000"/>
                <w:sz w:val="20"/>
                <w:szCs w:val="20"/>
                <w:lang w:eastAsia="en-US"/>
              </w:rPr>
              <w:t>Other (please specify)</w:t>
            </w:r>
          </w:p>
        </w:tc>
        <w:tc>
          <w:tcPr>
            <w:tcW w:w="2294" w:type="pct"/>
            <w:tcBorders>
              <w:top w:val="nil"/>
              <w:left w:val="nil"/>
              <w:bottom w:val="single" w:sz="4" w:space="0" w:color="auto"/>
              <w:right w:val="single" w:sz="4" w:space="0" w:color="auto"/>
            </w:tcBorders>
            <w:shd w:val="clear" w:color="000000" w:fill="FFCC99"/>
            <w:tcMar>
              <w:top w:w="28" w:type="dxa"/>
              <w:left w:w="28" w:type="dxa"/>
              <w:bottom w:w="28" w:type="dxa"/>
              <w:right w:w="28" w:type="dxa"/>
            </w:tcMar>
            <w:vAlign w:val="center"/>
            <w:hideMark/>
          </w:tcPr>
          <w:p w14:paraId="2B86F7F0" w14:textId="77777777" w:rsidR="00101A2F" w:rsidRPr="00101A2F" w:rsidRDefault="00101A2F" w:rsidP="00101A2F">
            <w:pPr>
              <w:jc w:val="center"/>
              <w:rPr>
                <w:rFonts w:ascii="Arial Narrow" w:hAnsi="Arial Narrow"/>
                <w:color w:val="3F3F76"/>
                <w:sz w:val="20"/>
                <w:szCs w:val="20"/>
                <w:lang w:eastAsia="en-US"/>
              </w:rPr>
            </w:pPr>
            <w:r w:rsidRPr="00101A2F">
              <w:rPr>
                <w:rFonts w:ascii="Arial Narrow" w:hAnsi="Arial Narrow"/>
                <w:color w:val="3F3F76"/>
                <w:sz w:val="20"/>
                <w:szCs w:val="20"/>
                <w:lang w:eastAsia="en-US"/>
              </w:rPr>
              <w:t> </w:t>
            </w:r>
          </w:p>
        </w:tc>
        <w:tc>
          <w:tcPr>
            <w:tcW w:w="1472" w:type="pct"/>
            <w:tcBorders>
              <w:top w:val="nil"/>
              <w:left w:val="nil"/>
              <w:bottom w:val="single" w:sz="4" w:space="0" w:color="auto"/>
              <w:right w:val="single" w:sz="8" w:space="0" w:color="auto"/>
            </w:tcBorders>
            <w:shd w:val="clear" w:color="auto" w:fill="auto"/>
            <w:tcMar>
              <w:top w:w="28" w:type="dxa"/>
              <w:left w:w="28" w:type="dxa"/>
              <w:bottom w:w="28" w:type="dxa"/>
              <w:right w:w="28" w:type="dxa"/>
            </w:tcMar>
            <w:vAlign w:val="bottom"/>
            <w:hideMark/>
          </w:tcPr>
          <w:p w14:paraId="73E2891A" w14:textId="77777777" w:rsidR="00101A2F" w:rsidRPr="00101A2F" w:rsidRDefault="00101A2F" w:rsidP="00101A2F">
            <w:pPr>
              <w:rPr>
                <w:rFonts w:ascii="Arial Narrow" w:hAnsi="Arial Narrow"/>
                <w:color w:val="000000"/>
                <w:sz w:val="20"/>
                <w:szCs w:val="20"/>
                <w:lang w:eastAsia="en-US"/>
              </w:rPr>
            </w:pPr>
            <w:r w:rsidRPr="00101A2F">
              <w:rPr>
                <w:rFonts w:ascii="Arial Narrow" w:hAnsi="Arial Narrow"/>
                <w:color w:val="000000"/>
                <w:sz w:val="20"/>
                <w:szCs w:val="20"/>
                <w:lang w:eastAsia="en-US"/>
              </w:rPr>
              <w:t xml:space="preserve">Yes = 1, No = 0 </w:t>
            </w:r>
          </w:p>
        </w:tc>
      </w:tr>
    </w:tbl>
    <w:p w14:paraId="1209C82C" w14:textId="77777777" w:rsidR="00AD0886" w:rsidRDefault="00AD0886" w:rsidP="00E76DEC">
      <w:pPr>
        <w:rPr>
          <w:rFonts w:ascii="Arial" w:hAnsi="Arial" w:cs="Arial"/>
          <w:sz w:val="20"/>
          <w:szCs w:val="20"/>
        </w:rPr>
      </w:pPr>
    </w:p>
    <w:p w14:paraId="2536A5BC" w14:textId="77777777" w:rsidR="00AD0886" w:rsidRDefault="00AD0886" w:rsidP="00E76DEC">
      <w:pPr>
        <w:rPr>
          <w:rFonts w:ascii="Arial" w:hAnsi="Arial" w:cs="Arial"/>
          <w:sz w:val="20"/>
          <w:szCs w:val="20"/>
        </w:rPr>
      </w:pPr>
    </w:p>
    <w:p w14:paraId="3C80F5F0" w14:textId="77777777" w:rsidR="00AD0886" w:rsidRDefault="00AD0886" w:rsidP="00E76DEC">
      <w:pPr>
        <w:rPr>
          <w:rFonts w:ascii="Arial" w:hAnsi="Arial" w:cs="Arial"/>
          <w:sz w:val="20"/>
          <w:szCs w:val="20"/>
        </w:rPr>
        <w:sectPr w:rsidR="00AD0886" w:rsidSect="00AD0886">
          <w:headerReference w:type="default" r:id="rId55"/>
          <w:pgSz w:w="16838" w:h="11906" w:orient="landscape" w:code="9"/>
          <w:pgMar w:top="1418" w:right="1418" w:bottom="1418" w:left="1418" w:header="709" w:footer="709" w:gutter="0"/>
          <w:cols w:space="708"/>
          <w:docGrid w:linePitch="360"/>
        </w:sectPr>
      </w:pPr>
    </w:p>
    <w:p w14:paraId="669A83CA" w14:textId="5DF8E55D" w:rsidR="0078049C" w:rsidRDefault="0078049C" w:rsidP="00E76DEC">
      <w:pPr>
        <w:rPr>
          <w:rFonts w:ascii="Arial" w:hAnsi="Arial" w:cs="Arial"/>
          <w:sz w:val="20"/>
          <w:szCs w:val="20"/>
        </w:rPr>
      </w:pPr>
    </w:p>
    <w:p w14:paraId="452B879D" w14:textId="5CB0BE6E" w:rsidR="00F36C43" w:rsidRPr="00F36C43" w:rsidRDefault="00F36C43" w:rsidP="00F36C43">
      <w:pPr>
        <w:pStyle w:val="Heading1"/>
        <w:tabs>
          <w:tab w:val="center" w:pos="7040"/>
        </w:tabs>
        <w:spacing w:line="264" w:lineRule="auto"/>
        <w:rPr>
          <w:rFonts w:ascii="Arial" w:hAnsi="Arial" w:cs="Arial"/>
          <w:sz w:val="21"/>
          <w:szCs w:val="21"/>
        </w:rPr>
      </w:pPr>
      <w:bookmarkStart w:id="133" w:name="_Toc312268455"/>
      <w:r>
        <w:rPr>
          <w:rFonts w:ascii="Arial" w:hAnsi="Arial" w:cs="Arial"/>
          <w:sz w:val="21"/>
          <w:szCs w:val="21"/>
        </w:rPr>
        <w:t>Annex 1</w:t>
      </w:r>
      <w:r w:rsidR="00323132">
        <w:rPr>
          <w:rFonts w:ascii="Arial" w:hAnsi="Arial" w:cs="Arial"/>
          <w:sz w:val="21"/>
          <w:szCs w:val="21"/>
        </w:rPr>
        <w:t>1</w:t>
      </w:r>
      <w:r>
        <w:rPr>
          <w:rFonts w:ascii="Arial" w:hAnsi="Arial" w:cs="Arial"/>
          <w:sz w:val="21"/>
          <w:szCs w:val="21"/>
        </w:rPr>
        <w:tab/>
      </w:r>
      <w:r w:rsidRPr="00F36C43">
        <w:rPr>
          <w:rFonts w:ascii="Arial" w:hAnsi="Arial" w:cs="Arial"/>
          <w:sz w:val="21"/>
          <w:szCs w:val="21"/>
        </w:rPr>
        <w:t>UNDP-GEF TE Report Audit Trail</w:t>
      </w:r>
      <w:bookmarkEnd w:id="133"/>
      <w:r w:rsidRPr="00F36C43">
        <w:rPr>
          <w:rFonts w:ascii="Arial" w:hAnsi="Arial" w:cs="Arial"/>
          <w:sz w:val="21"/>
          <w:szCs w:val="21"/>
        </w:rPr>
        <w:t xml:space="preserve"> </w:t>
      </w:r>
    </w:p>
    <w:p w14:paraId="31FE7325" w14:textId="77777777" w:rsidR="00F36C43" w:rsidRPr="00CF5F54" w:rsidRDefault="00F36C43" w:rsidP="00F36C43">
      <w:pPr>
        <w:autoSpaceDE w:val="0"/>
        <w:autoSpaceDN w:val="0"/>
        <w:adjustRightInd w:val="0"/>
        <w:rPr>
          <w:rFonts w:ascii="Calibri" w:hAnsi="Calibri" w:cs="Calibri"/>
          <w:i/>
        </w:rPr>
      </w:pPr>
    </w:p>
    <w:p w14:paraId="572F8A97" w14:textId="77777777" w:rsidR="002D1817" w:rsidRPr="002D1817" w:rsidRDefault="002D1817" w:rsidP="002D1817">
      <w:pPr>
        <w:jc w:val="center"/>
        <w:rPr>
          <w:rFonts w:ascii="Arial" w:hAnsi="Arial" w:cs="Arial"/>
          <w:b/>
          <w:bCs/>
          <w:sz w:val="20"/>
          <w:szCs w:val="20"/>
        </w:rPr>
      </w:pPr>
      <w:r w:rsidRPr="002D1817">
        <w:rPr>
          <w:rFonts w:ascii="Arial" w:hAnsi="Arial" w:cs="Arial"/>
          <w:b/>
          <w:bCs/>
          <w:sz w:val="20"/>
          <w:szCs w:val="20"/>
        </w:rPr>
        <w:t>Consolidated comment and feedback on first draft TE Report of the SFM project</w:t>
      </w:r>
    </w:p>
    <w:p w14:paraId="55E49A5F" w14:textId="77777777" w:rsidR="002D1817" w:rsidRPr="002D1817" w:rsidRDefault="002D1817" w:rsidP="002D1817">
      <w:pPr>
        <w:jc w:val="center"/>
        <w:rPr>
          <w:rFonts w:ascii="Arial" w:hAnsi="Arial" w:cs="Arial"/>
          <w:b/>
          <w:bCs/>
          <w:sz w:val="20"/>
          <w:szCs w:val="20"/>
        </w:rPr>
      </w:pPr>
      <w:r w:rsidRPr="002D1817">
        <w:rPr>
          <w:rFonts w:ascii="Arial" w:hAnsi="Arial" w:cs="Arial"/>
          <w:b/>
          <w:bCs/>
          <w:sz w:val="20"/>
          <w:szCs w:val="20"/>
        </w:rPr>
        <w:t>08 Dec 2015</w:t>
      </w:r>
    </w:p>
    <w:p w14:paraId="3E030E58" w14:textId="77777777" w:rsidR="002D1817" w:rsidRPr="006645FA" w:rsidRDefault="002D1817" w:rsidP="002D1817">
      <w:pPr>
        <w:jc w:val="right"/>
        <w:rPr>
          <w:rFonts w:ascii="Arial" w:hAnsi="Arial" w:cs="Arial"/>
          <w:sz w:val="20"/>
          <w:szCs w:val="20"/>
        </w:rPr>
      </w:pPr>
    </w:p>
    <w:tbl>
      <w:tblPr>
        <w:tblW w:w="4940" w:type="pct"/>
        <w:tblCellSpacing w:w="20" w:type="dxa"/>
        <w:tblInd w:w="16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0A0" w:firstRow="1" w:lastRow="0" w:firstColumn="1" w:lastColumn="0" w:noHBand="0" w:noVBand="0"/>
      </w:tblPr>
      <w:tblGrid>
        <w:gridCol w:w="2808"/>
        <w:gridCol w:w="11348"/>
      </w:tblGrid>
      <w:tr w:rsidR="002D1817" w:rsidRPr="006645FA" w14:paraId="3687A4CB" w14:textId="77777777" w:rsidTr="00645E9A">
        <w:trPr>
          <w:cantSplit/>
          <w:trHeight w:val="93"/>
          <w:tblCellSpacing w:w="20" w:type="dxa"/>
        </w:trPr>
        <w:tc>
          <w:tcPr>
            <w:tcW w:w="4970" w:type="pct"/>
            <w:gridSpan w:val="2"/>
            <w:shd w:val="clear" w:color="auto" w:fill="99CCFF"/>
          </w:tcPr>
          <w:p w14:paraId="164A2C06" w14:textId="77777777" w:rsidR="002D1817" w:rsidRPr="006645FA" w:rsidRDefault="002D1817" w:rsidP="00645E9A">
            <w:pPr>
              <w:tabs>
                <w:tab w:val="left" w:pos="425"/>
                <w:tab w:val="left" w:pos="5265"/>
              </w:tabs>
              <w:rPr>
                <w:rFonts w:ascii="Arial" w:hAnsi="Arial" w:cs="Arial"/>
                <w:sz w:val="20"/>
                <w:szCs w:val="20"/>
              </w:rPr>
            </w:pPr>
            <w:bookmarkStart w:id="134" w:name="_Toc312268456"/>
            <w:r w:rsidRPr="00645E9A">
              <w:rPr>
                <w:rFonts w:ascii="Arial" w:hAnsi="Arial" w:cs="Arial"/>
                <w:b/>
                <w:sz w:val="20"/>
                <w:szCs w:val="20"/>
              </w:rPr>
              <w:t>Project Information</w:t>
            </w:r>
            <w:bookmarkEnd w:id="134"/>
          </w:p>
        </w:tc>
      </w:tr>
      <w:tr w:rsidR="002D1817" w:rsidRPr="001A0A3A" w14:paraId="276DB0D8" w14:textId="77777777" w:rsidTr="002D1817">
        <w:trPr>
          <w:tblCellSpacing w:w="20" w:type="dxa"/>
        </w:trPr>
        <w:tc>
          <w:tcPr>
            <w:tcW w:w="973" w:type="pct"/>
          </w:tcPr>
          <w:p w14:paraId="0CC9C595"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Project name</w:t>
            </w:r>
          </w:p>
        </w:tc>
        <w:tc>
          <w:tcPr>
            <w:tcW w:w="3981" w:type="pct"/>
          </w:tcPr>
          <w:p w14:paraId="33ADA3B2"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Strengthening Sustainable Forest Management and Bio-Energy Markets to Promote Environmental Sustainability and to Reduce Greenhouse Gas Emissions in Cambodia.</w:t>
            </w:r>
          </w:p>
        </w:tc>
      </w:tr>
      <w:tr w:rsidR="002D1817" w:rsidRPr="001A0A3A" w14:paraId="6750C4DA" w14:textId="77777777" w:rsidTr="002D1817">
        <w:trPr>
          <w:tblCellSpacing w:w="20" w:type="dxa"/>
        </w:trPr>
        <w:tc>
          <w:tcPr>
            <w:tcW w:w="973" w:type="pct"/>
          </w:tcPr>
          <w:p w14:paraId="36260564"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GEF Project ID No:</w:t>
            </w:r>
          </w:p>
        </w:tc>
        <w:tc>
          <w:tcPr>
            <w:tcW w:w="3981" w:type="pct"/>
          </w:tcPr>
          <w:p w14:paraId="6BA9ACA2"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00060049</w:t>
            </w:r>
          </w:p>
        </w:tc>
      </w:tr>
      <w:tr w:rsidR="002D1817" w:rsidRPr="001A0A3A" w14:paraId="1D1BE9A2" w14:textId="77777777" w:rsidTr="002D1817">
        <w:trPr>
          <w:tblCellSpacing w:w="20" w:type="dxa"/>
        </w:trPr>
        <w:tc>
          <w:tcPr>
            <w:tcW w:w="973" w:type="pct"/>
          </w:tcPr>
          <w:p w14:paraId="209CBEBB"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UNDP Project ID No:</w:t>
            </w:r>
          </w:p>
        </w:tc>
        <w:tc>
          <w:tcPr>
            <w:tcW w:w="3981" w:type="pct"/>
          </w:tcPr>
          <w:p w14:paraId="384DD61D"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PIMS: 4136</w:t>
            </w:r>
          </w:p>
        </w:tc>
      </w:tr>
      <w:tr w:rsidR="002D1817" w:rsidRPr="001A0A3A" w14:paraId="31CFBB3A" w14:textId="77777777" w:rsidTr="002D1817">
        <w:trPr>
          <w:tblCellSpacing w:w="20" w:type="dxa"/>
        </w:trPr>
        <w:tc>
          <w:tcPr>
            <w:tcW w:w="973" w:type="pct"/>
          </w:tcPr>
          <w:p w14:paraId="52DEB02F"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Evaluation Time Frame</w:t>
            </w:r>
          </w:p>
        </w:tc>
        <w:tc>
          <w:tcPr>
            <w:tcW w:w="3981" w:type="pct"/>
          </w:tcPr>
          <w:p w14:paraId="4419EE17" w14:textId="77777777" w:rsidR="002D1817" w:rsidRPr="001A0A3A" w:rsidRDefault="002D1817" w:rsidP="002D1817">
            <w:pPr>
              <w:jc w:val="both"/>
              <w:rPr>
                <w:rFonts w:ascii="Arial Narrow" w:hAnsi="Arial Narrow" w:cs="Arial"/>
                <w:bCs/>
                <w:sz w:val="20"/>
                <w:szCs w:val="20"/>
              </w:rPr>
            </w:pPr>
            <w:r w:rsidRPr="001A0A3A">
              <w:rPr>
                <w:rFonts w:ascii="Arial Narrow" w:hAnsi="Arial Narrow" w:cs="Arial"/>
                <w:bCs/>
                <w:sz w:val="20"/>
                <w:szCs w:val="20"/>
              </w:rPr>
              <w:t>15 September – 30 November 2015</w:t>
            </w:r>
          </w:p>
        </w:tc>
      </w:tr>
      <w:tr w:rsidR="002D1817" w:rsidRPr="001A0A3A" w14:paraId="536FF3B8" w14:textId="77777777" w:rsidTr="002D1817">
        <w:trPr>
          <w:tblCellSpacing w:w="20" w:type="dxa"/>
        </w:trPr>
        <w:tc>
          <w:tcPr>
            <w:tcW w:w="973" w:type="pct"/>
          </w:tcPr>
          <w:p w14:paraId="094E75DE"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Date of Evaluation Report: submitted:</w:t>
            </w:r>
          </w:p>
        </w:tc>
        <w:tc>
          <w:tcPr>
            <w:tcW w:w="3981" w:type="pct"/>
          </w:tcPr>
          <w:p w14:paraId="220C784D" w14:textId="77777777" w:rsidR="002D1817" w:rsidRPr="001A0A3A" w:rsidRDefault="002D1817" w:rsidP="002D1817">
            <w:pPr>
              <w:jc w:val="both"/>
              <w:rPr>
                <w:rFonts w:ascii="Arial Narrow" w:hAnsi="Arial Narrow" w:cs="Arial"/>
                <w:bCs/>
                <w:sz w:val="20"/>
                <w:szCs w:val="20"/>
              </w:rPr>
            </w:pPr>
            <w:r w:rsidRPr="001A0A3A">
              <w:rPr>
                <w:rFonts w:ascii="Arial Narrow" w:hAnsi="Arial Narrow" w:cs="Arial"/>
                <w:bCs/>
                <w:sz w:val="20"/>
                <w:szCs w:val="20"/>
              </w:rPr>
              <w:t>Draft: November 27, 2015</w:t>
            </w:r>
          </w:p>
        </w:tc>
      </w:tr>
      <w:tr w:rsidR="002D1817" w:rsidRPr="001A0A3A" w14:paraId="5C55D0C3" w14:textId="77777777" w:rsidTr="002D1817">
        <w:trPr>
          <w:tblCellSpacing w:w="20" w:type="dxa"/>
        </w:trPr>
        <w:tc>
          <w:tcPr>
            <w:tcW w:w="973" w:type="pct"/>
          </w:tcPr>
          <w:p w14:paraId="08E5BA35"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Review by:</w:t>
            </w:r>
          </w:p>
        </w:tc>
        <w:tc>
          <w:tcPr>
            <w:tcW w:w="3981" w:type="pct"/>
          </w:tcPr>
          <w:p w14:paraId="702526FE" w14:textId="77777777" w:rsidR="002D1817" w:rsidRPr="001A0A3A" w:rsidRDefault="002D1817" w:rsidP="002D1817">
            <w:pPr>
              <w:rPr>
                <w:rFonts w:ascii="Arial Narrow" w:hAnsi="Arial Narrow" w:cs="Arial"/>
                <w:bCs/>
                <w:sz w:val="20"/>
                <w:szCs w:val="20"/>
              </w:rPr>
            </w:pPr>
            <w:r w:rsidRPr="001A0A3A">
              <w:rPr>
                <w:rFonts w:ascii="Arial Narrow" w:hAnsi="Arial Narrow" w:cs="Arial"/>
                <w:bCs/>
                <w:sz w:val="20"/>
                <w:szCs w:val="20"/>
              </w:rPr>
              <w:t>SFM Project Team, UNDP CO, UNDP RTA</w:t>
            </w:r>
          </w:p>
        </w:tc>
      </w:tr>
    </w:tbl>
    <w:tbl>
      <w:tblPr>
        <w:tblStyle w:val="TableGrid"/>
        <w:tblpPr w:leftFromText="180" w:rightFromText="180" w:vertAnchor="text" w:tblpY="1"/>
        <w:tblOverlap w:val="never"/>
        <w:tblW w:w="5000" w:type="pct"/>
        <w:tblLook w:val="04A0" w:firstRow="1" w:lastRow="0" w:firstColumn="1" w:lastColumn="0" w:noHBand="0" w:noVBand="1"/>
      </w:tblPr>
      <w:tblGrid>
        <w:gridCol w:w="7723"/>
        <w:gridCol w:w="5340"/>
        <w:gridCol w:w="1155"/>
      </w:tblGrid>
      <w:tr w:rsidR="002D1817" w:rsidRPr="001A0A3A" w14:paraId="4E3811C6" w14:textId="77777777" w:rsidTr="002D1817">
        <w:trPr>
          <w:trHeight w:val="386"/>
          <w:tblHeader/>
        </w:trPr>
        <w:tc>
          <w:tcPr>
            <w:tcW w:w="2716" w:type="pct"/>
            <w:shd w:val="clear" w:color="auto" w:fill="99CCFF"/>
          </w:tcPr>
          <w:p w14:paraId="6336B7A8" w14:textId="77777777" w:rsidR="002D1817" w:rsidRPr="001A0A3A" w:rsidRDefault="002D1817" w:rsidP="002D1817">
            <w:pPr>
              <w:tabs>
                <w:tab w:val="left" w:pos="425"/>
                <w:tab w:val="left" w:pos="5265"/>
              </w:tabs>
              <w:spacing w:before="60" w:after="60"/>
              <w:rPr>
                <w:rFonts w:ascii="Arial" w:hAnsi="Arial" w:cs="Arial"/>
                <w:b/>
                <w:sz w:val="20"/>
                <w:szCs w:val="20"/>
              </w:rPr>
            </w:pPr>
            <w:r w:rsidRPr="001A0A3A">
              <w:rPr>
                <w:rFonts w:ascii="Arial" w:hAnsi="Arial" w:cs="Arial"/>
                <w:b/>
                <w:sz w:val="20"/>
                <w:szCs w:val="20"/>
              </w:rPr>
              <w:t>Comment/feedback on the TE Report from:</w:t>
            </w:r>
            <w:r w:rsidRPr="001A0A3A">
              <w:rPr>
                <w:rFonts w:ascii="Arial" w:hAnsi="Arial" w:cs="Arial"/>
                <w:b/>
                <w:sz w:val="20"/>
                <w:szCs w:val="20"/>
              </w:rPr>
              <w:tab/>
            </w:r>
          </w:p>
        </w:tc>
        <w:tc>
          <w:tcPr>
            <w:tcW w:w="1878" w:type="pct"/>
            <w:shd w:val="clear" w:color="auto" w:fill="99CCFF"/>
          </w:tcPr>
          <w:p w14:paraId="45309AAC" w14:textId="77777777" w:rsidR="002D1817" w:rsidRPr="001A0A3A" w:rsidRDefault="002D1817" w:rsidP="002D1817">
            <w:pPr>
              <w:tabs>
                <w:tab w:val="left" w:pos="425"/>
              </w:tabs>
              <w:spacing w:before="60" w:after="60"/>
              <w:jc w:val="center"/>
              <w:rPr>
                <w:rFonts w:ascii="Arial" w:hAnsi="Arial" w:cs="Arial"/>
                <w:b/>
                <w:sz w:val="20"/>
                <w:szCs w:val="20"/>
              </w:rPr>
            </w:pPr>
            <w:r w:rsidRPr="001A0A3A">
              <w:rPr>
                <w:rFonts w:ascii="Arial" w:hAnsi="Arial" w:cs="Arial"/>
                <w:b/>
                <w:sz w:val="20"/>
                <w:szCs w:val="20"/>
              </w:rPr>
              <w:t>Response from Consultants</w:t>
            </w:r>
          </w:p>
        </w:tc>
        <w:tc>
          <w:tcPr>
            <w:tcW w:w="406" w:type="pct"/>
            <w:shd w:val="clear" w:color="auto" w:fill="99CCFF"/>
          </w:tcPr>
          <w:p w14:paraId="74AA8EE0" w14:textId="77777777" w:rsidR="002D1817" w:rsidRPr="001A0A3A" w:rsidRDefault="002D1817" w:rsidP="002D1817">
            <w:pPr>
              <w:tabs>
                <w:tab w:val="left" w:pos="425"/>
              </w:tabs>
              <w:spacing w:before="60" w:after="60"/>
              <w:rPr>
                <w:rFonts w:ascii="Arial" w:hAnsi="Arial" w:cs="Arial"/>
                <w:b/>
                <w:sz w:val="20"/>
                <w:szCs w:val="20"/>
              </w:rPr>
            </w:pPr>
            <w:r w:rsidRPr="001A0A3A">
              <w:rPr>
                <w:rFonts w:ascii="Arial" w:hAnsi="Arial" w:cs="Arial"/>
                <w:b/>
                <w:sz w:val="20"/>
                <w:szCs w:val="20"/>
              </w:rPr>
              <w:t>Remarks</w:t>
            </w:r>
          </w:p>
        </w:tc>
      </w:tr>
      <w:tr w:rsidR="002D1817" w:rsidRPr="001A0A3A" w14:paraId="43F087EC" w14:textId="77777777" w:rsidTr="002D1817">
        <w:tc>
          <w:tcPr>
            <w:tcW w:w="2716" w:type="pct"/>
            <w:tcBorders>
              <w:bottom w:val="single" w:sz="4" w:space="0" w:color="auto"/>
            </w:tcBorders>
          </w:tcPr>
          <w:p w14:paraId="580EB012" w14:textId="77777777" w:rsidR="002D1817" w:rsidRPr="002D1817" w:rsidRDefault="002D1817" w:rsidP="002D1817">
            <w:pPr>
              <w:spacing w:before="60" w:after="60"/>
              <w:rPr>
                <w:rFonts w:ascii="Arial Narrow" w:hAnsi="Arial Narrow" w:cs="Arial"/>
                <w:sz w:val="20"/>
                <w:szCs w:val="20"/>
              </w:rPr>
            </w:pPr>
            <w:r w:rsidRPr="002D1817">
              <w:rPr>
                <w:rFonts w:ascii="Arial Narrow" w:hAnsi="Arial Narrow" w:cs="Arial"/>
                <w:sz w:val="20"/>
                <w:szCs w:val="20"/>
              </w:rPr>
              <w:t>UNDP CO:</w:t>
            </w:r>
          </w:p>
          <w:p w14:paraId="468585E5" w14:textId="77777777" w:rsidR="002D1817" w:rsidRPr="002D1817" w:rsidRDefault="002D1817" w:rsidP="002D1817">
            <w:pPr>
              <w:pStyle w:val="ListParagraph"/>
              <w:numPr>
                <w:ilvl w:val="0"/>
                <w:numId w:val="145"/>
              </w:numPr>
              <w:spacing w:before="60" w:after="60"/>
              <w:contextualSpacing w:val="0"/>
              <w:rPr>
                <w:rFonts w:cs="Arial"/>
                <w:sz w:val="20"/>
              </w:rPr>
            </w:pPr>
            <w:r w:rsidRPr="002D1817">
              <w:rPr>
                <w:rFonts w:cs="Arial"/>
                <w:sz w:val="20"/>
              </w:rPr>
              <w:t>Clearly separation the conclusions, recommendations and lessons learnt; and</w:t>
            </w:r>
          </w:p>
          <w:p w14:paraId="0B6E767D" w14:textId="77777777" w:rsidR="002D1817" w:rsidRPr="001A0A3A" w:rsidRDefault="002D1817" w:rsidP="002D1817">
            <w:pPr>
              <w:pStyle w:val="ListParagraph"/>
              <w:numPr>
                <w:ilvl w:val="0"/>
                <w:numId w:val="145"/>
              </w:numPr>
              <w:spacing w:before="60" w:after="60"/>
              <w:contextualSpacing w:val="0"/>
              <w:rPr>
                <w:rFonts w:cs="Arial"/>
                <w:color w:val="1F497D"/>
                <w:sz w:val="20"/>
              </w:rPr>
            </w:pPr>
            <w:r w:rsidRPr="002D1817">
              <w:rPr>
                <w:rFonts w:cs="Arial"/>
                <w:sz w:val="20"/>
              </w:rPr>
              <w:t xml:space="preserve">Include UNDP Capacity Development Scorecard as one of the Annexes. </w:t>
            </w:r>
          </w:p>
        </w:tc>
        <w:tc>
          <w:tcPr>
            <w:tcW w:w="1878" w:type="pct"/>
            <w:tcBorders>
              <w:bottom w:val="single" w:sz="4" w:space="0" w:color="auto"/>
            </w:tcBorders>
          </w:tcPr>
          <w:p w14:paraId="27C45A26" w14:textId="77777777" w:rsidR="002D1817" w:rsidRPr="001A0A3A" w:rsidRDefault="002D1817" w:rsidP="002D1817">
            <w:pPr>
              <w:pStyle w:val="ListParagraph"/>
              <w:numPr>
                <w:ilvl w:val="0"/>
                <w:numId w:val="145"/>
              </w:numPr>
              <w:tabs>
                <w:tab w:val="left" w:pos="135"/>
              </w:tabs>
              <w:spacing w:before="60" w:after="60"/>
              <w:ind w:left="136" w:hanging="142"/>
              <w:contextualSpacing w:val="0"/>
              <w:rPr>
                <w:rFonts w:cs="Arial"/>
                <w:sz w:val="20"/>
              </w:rPr>
            </w:pPr>
            <w:r w:rsidRPr="001A0A3A">
              <w:rPr>
                <w:rFonts w:cs="Arial"/>
                <w:sz w:val="20"/>
              </w:rPr>
              <w:t>Evaluators have followed the structure of the Evaluation Report Outline (pp. 36-37) in the 2012 UNDP Guidance for TEs.  In order to maintain consistency with this structure, headings for conclusions, recommendations have been introduced to the existing structure. (Lessons already have a separate heading.)</w:t>
            </w:r>
          </w:p>
          <w:p w14:paraId="32C33B3F" w14:textId="77777777" w:rsidR="002D1817" w:rsidRPr="001A0A3A" w:rsidRDefault="002D1817" w:rsidP="002D1817">
            <w:pPr>
              <w:pStyle w:val="ListParagraph"/>
              <w:numPr>
                <w:ilvl w:val="0"/>
                <w:numId w:val="145"/>
              </w:numPr>
              <w:tabs>
                <w:tab w:val="left" w:pos="135"/>
              </w:tabs>
              <w:spacing w:before="60" w:after="60"/>
              <w:ind w:left="135" w:hanging="141"/>
              <w:rPr>
                <w:rFonts w:cs="Arial"/>
                <w:sz w:val="20"/>
              </w:rPr>
            </w:pPr>
            <w:r w:rsidRPr="001A0A3A">
              <w:rPr>
                <w:rFonts w:cs="Arial"/>
                <w:sz w:val="20"/>
              </w:rPr>
              <w:t xml:space="preserve">UNDP Capacity Development Scorecard attached as Annex </w:t>
            </w:r>
            <w:r>
              <w:rPr>
                <w:rFonts w:cs="Arial"/>
                <w:sz w:val="20"/>
              </w:rPr>
              <w:t>9</w:t>
            </w:r>
            <w:r w:rsidRPr="001A0A3A">
              <w:rPr>
                <w:rFonts w:cs="Arial"/>
                <w:sz w:val="20"/>
              </w:rPr>
              <w:t xml:space="preserve">. </w:t>
            </w:r>
          </w:p>
        </w:tc>
        <w:tc>
          <w:tcPr>
            <w:tcW w:w="406" w:type="pct"/>
            <w:tcBorders>
              <w:bottom w:val="single" w:sz="4" w:space="0" w:color="auto"/>
            </w:tcBorders>
          </w:tcPr>
          <w:p w14:paraId="06C4B8C1"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FCAF372" w14:textId="77777777" w:rsidTr="002D1817">
        <w:tc>
          <w:tcPr>
            <w:tcW w:w="2716" w:type="pct"/>
            <w:tcBorders>
              <w:bottom w:val="dotted" w:sz="4" w:space="0" w:color="auto"/>
            </w:tcBorders>
          </w:tcPr>
          <w:p w14:paraId="7D9B5155" w14:textId="77777777" w:rsidR="002D1817" w:rsidRPr="001A0A3A" w:rsidRDefault="002D1817" w:rsidP="002D1817">
            <w:pPr>
              <w:tabs>
                <w:tab w:val="left" w:pos="496"/>
              </w:tabs>
              <w:spacing w:before="60" w:after="60"/>
              <w:rPr>
                <w:rFonts w:ascii="Arial Narrow" w:hAnsi="Arial Narrow" w:cs="Arial"/>
                <w:b/>
                <w:bCs/>
                <w:sz w:val="20"/>
                <w:szCs w:val="20"/>
              </w:rPr>
            </w:pPr>
            <w:r w:rsidRPr="001A0A3A">
              <w:rPr>
                <w:rFonts w:ascii="Arial Narrow" w:hAnsi="Arial Narrow" w:cs="Arial"/>
                <w:b/>
                <w:bCs/>
                <w:sz w:val="20"/>
                <w:szCs w:val="20"/>
              </w:rPr>
              <w:t>SFM Project:</w:t>
            </w:r>
          </w:p>
          <w:p w14:paraId="4A8C1999" w14:textId="77777777" w:rsidR="002D1817" w:rsidRPr="001A0A3A" w:rsidRDefault="002D1817" w:rsidP="002D1817">
            <w:pPr>
              <w:spacing w:before="60" w:after="60"/>
              <w:rPr>
                <w:rFonts w:ascii="Arial Narrow" w:hAnsi="Arial Narrow" w:cs="Arial"/>
                <w:sz w:val="20"/>
                <w:szCs w:val="20"/>
              </w:rPr>
            </w:pPr>
            <w:r w:rsidRPr="001A0A3A">
              <w:rPr>
                <w:rFonts w:ascii="Arial Narrow" w:hAnsi="Arial Narrow" w:cs="Arial"/>
                <w:sz w:val="20"/>
                <w:szCs w:val="20"/>
              </w:rPr>
              <w:t xml:space="preserve">Overall, the report has followed the template provided. And the report quality is acceptable. Some comments are noted in the Track-Changes inserted in the draft TE Report. </w:t>
            </w:r>
          </w:p>
        </w:tc>
        <w:tc>
          <w:tcPr>
            <w:tcW w:w="1878" w:type="pct"/>
            <w:tcBorders>
              <w:bottom w:val="dotted" w:sz="4" w:space="0" w:color="auto"/>
            </w:tcBorders>
          </w:tcPr>
          <w:p w14:paraId="7BBED5D3" w14:textId="77777777" w:rsidR="002D1817" w:rsidRPr="001A0A3A" w:rsidRDefault="002D1817" w:rsidP="002D1817">
            <w:pPr>
              <w:spacing w:before="60" w:after="60"/>
              <w:jc w:val="center"/>
              <w:rPr>
                <w:rFonts w:ascii="Arial Narrow" w:hAnsi="Arial Narrow" w:cs="Arial"/>
                <w:sz w:val="20"/>
                <w:szCs w:val="20"/>
              </w:rPr>
            </w:pPr>
          </w:p>
        </w:tc>
        <w:tc>
          <w:tcPr>
            <w:tcW w:w="406" w:type="pct"/>
            <w:tcBorders>
              <w:bottom w:val="dotted" w:sz="4" w:space="0" w:color="auto"/>
            </w:tcBorders>
          </w:tcPr>
          <w:p w14:paraId="631DF849"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1A4D14BD" w14:textId="77777777" w:rsidTr="002D1817">
        <w:tc>
          <w:tcPr>
            <w:tcW w:w="2716" w:type="pct"/>
            <w:tcBorders>
              <w:top w:val="dotted" w:sz="4" w:space="0" w:color="auto"/>
              <w:bottom w:val="dotted" w:sz="4" w:space="0" w:color="auto"/>
            </w:tcBorders>
          </w:tcPr>
          <w:p w14:paraId="77EA179B"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10 (p. 29):</w:t>
            </w:r>
            <w:r w:rsidRPr="001A0A3A">
              <w:rPr>
                <w:rFonts w:ascii="Arial Narrow" w:hAnsi="Arial Narrow" w:cs="Arial"/>
              </w:rPr>
              <w:t xml:space="preserve"> Please review the Project Inception Report regarding the Project Management Structure and make revision of the text accordingly.  </w:t>
            </w:r>
          </w:p>
        </w:tc>
        <w:tc>
          <w:tcPr>
            <w:tcW w:w="1878" w:type="pct"/>
            <w:tcBorders>
              <w:top w:val="dotted" w:sz="4" w:space="0" w:color="auto"/>
              <w:bottom w:val="dotted" w:sz="4" w:space="0" w:color="auto"/>
            </w:tcBorders>
          </w:tcPr>
          <w:p w14:paraId="6A98822D" w14:textId="77777777" w:rsidR="002D1817" w:rsidRPr="001A0A3A" w:rsidRDefault="002D1817" w:rsidP="002D1817">
            <w:pPr>
              <w:spacing w:before="60" w:after="60"/>
              <w:rPr>
                <w:rFonts w:ascii="Arial Narrow" w:hAnsi="Arial Narrow" w:cs="Arial"/>
                <w:sz w:val="20"/>
                <w:szCs w:val="20"/>
              </w:rPr>
            </w:pPr>
            <w:r w:rsidRPr="001A0A3A">
              <w:rPr>
                <w:rFonts w:ascii="Arial Narrow" w:hAnsi="Arial Narrow" w:cs="Arial"/>
                <w:sz w:val="20"/>
                <w:szCs w:val="20"/>
              </w:rPr>
              <w:t>Additional, more detailed information from Inception Report incorporated, including organogram showing revised structure at Inception and new text on roles of Implementing Partners</w:t>
            </w:r>
          </w:p>
        </w:tc>
        <w:tc>
          <w:tcPr>
            <w:tcW w:w="406" w:type="pct"/>
            <w:tcBorders>
              <w:top w:val="dotted" w:sz="4" w:space="0" w:color="auto"/>
              <w:bottom w:val="dotted" w:sz="4" w:space="0" w:color="auto"/>
            </w:tcBorders>
          </w:tcPr>
          <w:p w14:paraId="77C6F5B3" w14:textId="77777777" w:rsidR="002D1817" w:rsidRPr="001A0A3A" w:rsidRDefault="002D1817" w:rsidP="002D1817">
            <w:pPr>
              <w:tabs>
                <w:tab w:val="left" w:pos="425"/>
              </w:tabs>
              <w:spacing w:before="60" w:after="60"/>
              <w:rPr>
                <w:rFonts w:ascii="Arial Narrow" w:hAnsi="Arial Narrow" w:cs="Arial"/>
                <w:sz w:val="20"/>
                <w:szCs w:val="20"/>
              </w:rPr>
            </w:pPr>
          </w:p>
          <w:p w14:paraId="26CCCFD0" w14:textId="77777777" w:rsidR="002D1817" w:rsidRPr="001A0A3A" w:rsidRDefault="002D1817" w:rsidP="002D1817">
            <w:pPr>
              <w:tabs>
                <w:tab w:val="left" w:pos="840"/>
              </w:tabs>
              <w:spacing w:before="60" w:after="60"/>
              <w:rPr>
                <w:rFonts w:ascii="Arial Narrow" w:hAnsi="Arial Narrow" w:cs="Arial"/>
                <w:sz w:val="20"/>
                <w:szCs w:val="20"/>
              </w:rPr>
            </w:pPr>
            <w:r w:rsidRPr="001A0A3A">
              <w:rPr>
                <w:rFonts w:ascii="Arial Narrow" w:hAnsi="Arial Narrow" w:cs="Arial"/>
                <w:sz w:val="20"/>
                <w:szCs w:val="20"/>
              </w:rPr>
              <w:tab/>
            </w:r>
          </w:p>
        </w:tc>
      </w:tr>
      <w:tr w:rsidR="002D1817" w:rsidRPr="001A0A3A" w14:paraId="4B2268E5" w14:textId="77777777" w:rsidTr="002D1817">
        <w:tc>
          <w:tcPr>
            <w:tcW w:w="2716" w:type="pct"/>
            <w:tcBorders>
              <w:top w:val="dotted" w:sz="4" w:space="0" w:color="auto"/>
              <w:bottom w:val="dotted" w:sz="4" w:space="0" w:color="auto"/>
            </w:tcBorders>
          </w:tcPr>
          <w:p w14:paraId="1A2156A7"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b/>
                <w:sz w:val="20"/>
                <w:szCs w:val="20"/>
              </w:rPr>
              <w:t xml:space="preserve">Section 3.3.1 Overall results (attainment of objectives) </w:t>
            </w:r>
          </w:p>
        </w:tc>
        <w:tc>
          <w:tcPr>
            <w:tcW w:w="1878" w:type="pct"/>
            <w:tcBorders>
              <w:top w:val="dotted" w:sz="4" w:space="0" w:color="auto"/>
              <w:bottom w:val="dotted" w:sz="4" w:space="0" w:color="auto"/>
            </w:tcBorders>
          </w:tcPr>
          <w:p w14:paraId="0C05FCCB"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This section has been strengthened, with provision of further information/ clarification in response to comments 19-21 and new material on progress with respect to the project’s development objectives, based on the indicators and targets in the SRF.</w:t>
            </w:r>
          </w:p>
          <w:p w14:paraId="5CBFAD18"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A new section has also been inserted upfront regarding achievement of project objectives, based on the respective indicators in Annex 7 (SRF).</w:t>
            </w:r>
          </w:p>
        </w:tc>
        <w:tc>
          <w:tcPr>
            <w:tcW w:w="406" w:type="pct"/>
            <w:tcBorders>
              <w:top w:val="dotted" w:sz="4" w:space="0" w:color="auto"/>
              <w:bottom w:val="dotted" w:sz="4" w:space="0" w:color="auto"/>
            </w:tcBorders>
          </w:tcPr>
          <w:p w14:paraId="40605825"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B4CEBAD" w14:textId="77777777" w:rsidTr="002D1817">
        <w:tc>
          <w:tcPr>
            <w:tcW w:w="2716" w:type="pct"/>
            <w:tcBorders>
              <w:top w:val="dotted" w:sz="4" w:space="0" w:color="auto"/>
              <w:bottom w:val="dotted" w:sz="4" w:space="0" w:color="auto"/>
            </w:tcBorders>
          </w:tcPr>
          <w:p w14:paraId="021EF0C9" w14:textId="77777777" w:rsidR="002D1817" w:rsidRPr="001A0A3A" w:rsidRDefault="002D1817" w:rsidP="002D1817">
            <w:pPr>
              <w:tabs>
                <w:tab w:val="left" w:pos="496"/>
              </w:tabs>
              <w:spacing w:before="60" w:after="60"/>
              <w:rPr>
                <w:rFonts w:ascii="Arial Narrow" w:hAnsi="Arial Narrow" w:cs="Arial"/>
                <w:sz w:val="20"/>
                <w:szCs w:val="20"/>
              </w:rPr>
            </w:pPr>
            <w:r w:rsidRPr="001A0A3A">
              <w:rPr>
                <w:rFonts w:ascii="Arial Narrow" w:hAnsi="Arial Narrow" w:cs="Arial"/>
                <w:b/>
                <w:sz w:val="20"/>
                <w:szCs w:val="20"/>
              </w:rPr>
              <w:t>Comment 19 (p. 38):</w:t>
            </w:r>
            <w:r w:rsidRPr="001A0A3A">
              <w:rPr>
                <w:rFonts w:ascii="Arial Narrow" w:hAnsi="Arial Narrow" w:cs="Arial"/>
                <w:sz w:val="20"/>
                <w:szCs w:val="20"/>
              </w:rPr>
              <w:t xml:space="preserve"> Result of self-assessment score card should be highlighted and included in this section.</w:t>
            </w:r>
          </w:p>
        </w:tc>
        <w:tc>
          <w:tcPr>
            <w:tcW w:w="1878" w:type="pct"/>
            <w:tcBorders>
              <w:top w:val="dotted" w:sz="4" w:space="0" w:color="auto"/>
              <w:bottom w:val="dotted" w:sz="4" w:space="0" w:color="auto"/>
            </w:tcBorders>
          </w:tcPr>
          <w:p w14:paraId="78080F74"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Included new text, and scorecard table of results reproduced in Annex 9.</w:t>
            </w:r>
          </w:p>
        </w:tc>
        <w:tc>
          <w:tcPr>
            <w:tcW w:w="406" w:type="pct"/>
            <w:tcBorders>
              <w:top w:val="dotted" w:sz="4" w:space="0" w:color="auto"/>
              <w:bottom w:val="dotted" w:sz="4" w:space="0" w:color="auto"/>
            </w:tcBorders>
          </w:tcPr>
          <w:p w14:paraId="6845DD6F"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7D0038BC" w14:textId="77777777" w:rsidTr="002D1817">
        <w:tc>
          <w:tcPr>
            <w:tcW w:w="2716" w:type="pct"/>
            <w:tcBorders>
              <w:top w:val="dotted" w:sz="4" w:space="0" w:color="auto"/>
              <w:bottom w:val="dotted" w:sz="4" w:space="0" w:color="auto"/>
            </w:tcBorders>
          </w:tcPr>
          <w:p w14:paraId="30FA2B75"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20 (p.38):</w:t>
            </w:r>
            <w:r w:rsidRPr="001A0A3A">
              <w:rPr>
                <w:rFonts w:ascii="Arial Narrow" w:hAnsi="Arial Narrow" w:cs="Arial"/>
              </w:rPr>
              <w:t xml:space="preserve">  Mlub Baitong, local NGO, is still continuing to support many target CF/CPA to implement the CF/CPA management plans after the project ends.</w:t>
            </w:r>
          </w:p>
          <w:p w14:paraId="0861F8A8"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rPr>
              <w:t>I don’t think so as the project apply the Training-for-Action in every project activities, to ensure that community have capacity to implement their plan after the project ends. In the case of CF, the development fund package is provided to each CF so they are able to implement their management plan, in particular for regular patrolling, CFMC meeting. However, the project is not able to monitor and check the capacity of community to implement the plan as the project ends.</w:t>
            </w:r>
          </w:p>
          <w:p w14:paraId="318CEDA5"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sz w:val="20"/>
                <w:szCs w:val="20"/>
              </w:rPr>
              <w:t xml:space="preserve">As already mentioned in the project reports, as many target CF are degraded which provided little benefit to community, in term of income generation. </w:t>
            </w:r>
            <w:r w:rsidRPr="001A0A3A">
              <w:rPr>
                <w:rFonts w:ascii="Arial Narrow" w:hAnsi="Arial Narrow" w:cs="Arial"/>
                <w:b/>
                <w:bCs/>
                <w:sz w:val="20"/>
                <w:szCs w:val="20"/>
              </w:rPr>
              <w:t>What is the observation?</w:t>
            </w:r>
          </w:p>
        </w:tc>
        <w:tc>
          <w:tcPr>
            <w:tcW w:w="1878" w:type="pct"/>
            <w:tcBorders>
              <w:top w:val="dotted" w:sz="4" w:space="0" w:color="auto"/>
              <w:bottom w:val="dotted" w:sz="4" w:space="0" w:color="auto"/>
            </w:tcBorders>
          </w:tcPr>
          <w:p w14:paraId="068597A8"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Comments are addressed: local NGO mentioned, along with reference to degraded condition of may CFs, which limits immediate benefits until such time as restoration of habitat takes effect naturally along with interventions, such as woodlots, to develop and sustain incomes.</w:t>
            </w:r>
          </w:p>
        </w:tc>
        <w:tc>
          <w:tcPr>
            <w:tcW w:w="406" w:type="pct"/>
            <w:tcBorders>
              <w:top w:val="dotted" w:sz="4" w:space="0" w:color="auto"/>
              <w:bottom w:val="dotted" w:sz="4" w:space="0" w:color="auto"/>
            </w:tcBorders>
          </w:tcPr>
          <w:p w14:paraId="4E17AACC"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6DC9000" w14:textId="77777777" w:rsidTr="002D1817">
        <w:tc>
          <w:tcPr>
            <w:tcW w:w="2716" w:type="pct"/>
            <w:tcBorders>
              <w:top w:val="dotted" w:sz="4" w:space="0" w:color="auto"/>
              <w:bottom w:val="dotted" w:sz="4" w:space="0" w:color="auto"/>
            </w:tcBorders>
          </w:tcPr>
          <w:p w14:paraId="0C8D8254"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21 (p. 38):</w:t>
            </w:r>
            <w:r w:rsidRPr="001A0A3A">
              <w:rPr>
                <w:rFonts w:ascii="Arial Narrow" w:hAnsi="Arial Narrow" w:cs="Arial"/>
              </w:rPr>
              <w:t xml:space="preserve"> Please provide brief info on each output status and include data on income from stove and charcoal as reported in the final GERES Report. </w:t>
            </w:r>
          </w:p>
        </w:tc>
        <w:tc>
          <w:tcPr>
            <w:tcW w:w="1878" w:type="pct"/>
            <w:tcBorders>
              <w:top w:val="dotted" w:sz="4" w:space="0" w:color="auto"/>
              <w:bottom w:val="dotted" w:sz="4" w:space="0" w:color="auto"/>
            </w:tcBorders>
          </w:tcPr>
          <w:p w14:paraId="2BCD9813"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Such details on output status are already provided in the SRF (Annex 7 of Report), so reference to this Annex has been made repeatedly in Section 3.3.1 and some examples are highlighted.</w:t>
            </w:r>
          </w:p>
        </w:tc>
        <w:tc>
          <w:tcPr>
            <w:tcW w:w="406" w:type="pct"/>
            <w:tcBorders>
              <w:top w:val="dotted" w:sz="4" w:space="0" w:color="auto"/>
              <w:bottom w:val="dotted" w:sz="4" w:space="0" w:color="auto"/>
            </w:tcBorders>
          </w:tcPr>
          <w:p w14:paraId="094FD64A"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1EF06AA3" w14:textId="77777777" w:rsidTr="002D1817">
        <w:tc>
          <w:tcPr>
            <w:tcW w:w="2716" w:type="pct"/>
            <w:tcBorders>
              <w:top w:val="dotted" w:sz="4" w:space="0" w:color="auto"/>
              <w:bottom w:val="dotted" w:sz="4" w:space="0" w:color="auto"/>
            </w:tcBorders>
          </w:tcPr>
          <w:p w14:paraId="668D35E7"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 xml:space="preserve">Comment 22 (p. 39): </w:t>
            </w:r>
            <w:r w:rsidRPr="001A0A3A">
              <w:rPr>
                <w:rFonts w:ascii="Arial Narrow" w:hAnsi="Arial Narrow" w:cs="Arial"/>
              </w:rPr>
              <w:t xml:space="preserve">I think the project has strategically supported the pro-producer market chains, thru engaging them in the existed network, where all stove actors – distributors, whole sellers, producers, discuss all related issues, including supplying stove materials, setting stove price and so on, under coordination and facilitation support from GERES. </w:t>
            </w:r>
          </w:p>
          <w:p w14:paraId="5259B9F4"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rPr>
              <w:t>The recommendation noted about charcoal, please provide further relevant finding that consistent to the proposed recommendation.</w:t>
            </w:r>
          </w:p>
        </w:tc>
        <w:tc>
          <w:tcPr>
            <w:tcW w:w="1878" w:type="pct"/>
            <w:tcBorders>
              <w:top w:val="dotted" w:sz="4" w:space="0" w:color="auto"/>
              <w:bottom w:val="dotted" w:sz="4" w:space="0" w:color="auto"/>
            </w:tcBorders>
          </w:tcPr>
          <w:p w14:paraId="573FBA14"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Comments on market chains, along with underlying opportunity in improve them in terms of pro-poor orientation, and charcoal incorporated.</w:t>
            </w:r>
          </w:p>
        </w:tc>
        <w:tc>
          <w:tcPr>
            <w:tcW w:w="406" w:type="pct"/>
            <w:tcBorders>
              <w:top w:val="dotted" w:sz="4" w:space="0" w:color="auto"/>
              <w:bottom w:val="dotted" w:sz="4" w:space="0" w:color="auto"/>
            </w:tcBorders>
          </w:tcPr>
          <w:p w14:paraId="42D27572"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B9C0333" w14:textId="77777777" w:rsidTr="002D1817">
        <w:tc>
          <w:tcPr>
            <w:tcW w:w="2716" w:type="pct"/>
            <w:tcBorders>
              <w:top w:val="dotted" w:sz="4" w:space="0" w:color="auto"/>
              <w:bottom w:val="dotted" w:sz="4" w:space="0" w:color="auto"/>
            </w:tcBorders>
          </w:tcPr>
          <w:p w14:paraId="0837A8FD" w14:textId="77777777" w:rsidR="002D1817" w:rsidRPr="001A0A3A" w:rsidRDefault="002D1817" w:rsidP="002D1817">
            <w:pPr>
              <w:pStyle w:val="CommentText"/>
              <w:spacing w:before="60" w:after="60"/>
              <w:rPr>
                <w:rFonts w:ascii="Arial Narrow" w:hAnsi="Arial Narrow" w:cs="Arial"/>
              </w:rPr>
            </w:pPr>
            <w:r w:rsidRPr="001A0A3A">
              <w:rPr>
                <w:rFonts w:ascii="Arial Narrow" w:hAnsi="Arial Narrow" w:cs="Arial"/>
                <w:b/>
              </w:rPr>
              <w:t>Comment 23 (p. 42):</w:t>
            </w:r>
            <w:r w:rsidRPr="001A0A3A">
              <w:rPr>
                <w:rFonts w:ascii="Arial Narrow" w:hAnsi="Arial Narrow" w:cs="Arial"/>
              </w:rPr>
              <w:t xml:space="preserve"> It’s good to indicate the point of relevance to the today context. </w:t>
            </w:r>
          </w:p>
          <w:p w14:paraId="5A5AA71C" w14:textId="77777777" w:rsidR="002D1817" w:rsidRPr="001A0A3A" w:rsidRDefault="002D1817" w:rsidP="002D1817">
            <w:pPr>
              <w:pStyle w:val="CommentText"/>
              <w:spacing w:before="60" w:after="60"/>
              <w:rPr>
                <w:rFonts w:ascii="Arial Narrow" w:hAnsi="Arial Narrow" w:cs="Arial"/>
                <w:b/>
              </w:rPr>
            </w:pPr>
            <w:r w:rsidRPr="001A0A3A">
              <w:rPr>
                <w:rFonts w:ascii="Arial Narrow" w:hAnsi="Arial Narrow" w:cs="Arial"/>
              </w:rPr>
              <w:t>But I wish to see if there is any not relevant to the project. For example, the desire of project objective regarding Financial Strategies in MAFF and MOE but the project focused little to achieve this.</w:t>
            </w:r>
          </w:p>
        </w:tc>
        <w:tc>
          <w:tcPr>
            <w:tcW w:w="1878" w:type="pct"/>
            <w:tcBorders>
              <w:top w:val="dotted" w:sz="4" w:space="0" w:color="auto"/>
              <w:bottom w:val="dotted" w:sz="4" w:space="0" w:color="auto"/>
            </w:tcBorders>
          </w:tcPr>
          <w:p w14:paraId="62C9B5A9"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Further elaboration provided on project interventions and their relevance, including financial strategies.</w:t>
            </w:r>
          </w:p>
        </w:tc>
        <w:tc>
          <w:tcPr>
            <w:tcW w:w="406" w:type="pct"/>
            <w:tcBorders>
              <w:top w:val="dotted" w:sz="4" w:space="0" w:color="auto"/>
              <w:bottom w:val="dotted" w:sz="4" w:space="0" w:color="auto"/>
            </w:tcBorders>
          </w:tcPr>
          <w:p w14:paraId="6F4B0216"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A9E24F7" w14:textId="77777777" w:rsidTr="002D1817">
        <w:trPr>
          <w:trHeight w:val="534"/>
        </w:trPr>
        <w:tc>
          <w:tcPr>
            <w:tcW w:w="2716" w:type="pct"/>
            <w:tcBorders>
              <w:top w:val="dotted" w:sz="4" w:space="0" w:color="auto"/>
              <w:bottom w:val="dotted" w:sz="4" w:space="0" w:color="auto"/>
            </w:tcBorders>
          </w:tcPr>
          <w:p w14:paraId="1B338316"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b/>
                <w:sz w:val="20"/>
                <w:szCs w:val="20"/>
              </w:rPr>
              <w:t xml:space="preserve">Comment 25 (p. 42): </w:t>
            </w:r>
            <w:r w:rsidRPr="001A0A3A">
              <w:rPr>
                <w:rFonts w:ascii="Arial Narrow" w:hAnsi="Arial Narrow" w:cs="Arial"/>
                <w:sz w:val="20"/>
                <w:szCs w:val="20"/>
              </w:rPr>
              <w:t>All CFMP have been officially approved by FA, except CPAMP, which is now under final review from MOE.</w:t>
            </w:r>
          </w:p>
        </w:tc>
        <w:tc>
          <w:tcPr>
            <w:tcW w:w="1878" w:type="pct"/>
            <w:tcBorders>
              <w:top w:val="dotted" w:sz="4" w:space="0" w:color="auto"/>
              <w:bottom w:val="dotted" w:sz="4" w:space="0" w:color="auto"/>
            </w:tcBorders>
          </w:tcPr>
          <w:p w14:paraId="2238A861"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Changes made to text and also to Table 3.4 to ensure consistency.</w:t>
            </w:r>
          </w:p>
        </w:tc>
        <w:tc>
          <w:tcPr>
            <w:tcW w:w="406" w:type="pct"/>
            <w:tcBorders>
              <w:top w:val="dotted" w:sz="4" w:space="0" w:color="auto"/>
              <w:bottom w:val="dotted" w:sz="4" w:space="0" w:color="auto"/>
            </w:tcBorders>
          </w:tcPr>
          <w:p w14:paraId="72A04C5B"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32585E9F" w14:textId="77777777" w:rsidTr="002D1817">
        <w:tc>
          <w:tcPr>
            <w:tcW w:w="2716" w:type="pct"/>
            <w:tcBorders>
              <w:top w:val="dotted" w:sz="4" w:space="0" w:color="auto"/>
              <w:bottom w:val="single" w:sz="4" w:space="0" w:color="auto"/>
            </w:tcBorders>
          </w:tcPr>
          <w:p w14:paraId="6FFCCC67" w14:textId="77777777" w:rsidR="002D1817" w:rsidRPr="001A0A3A" w:rsidRDefault="002D1817" w:rsidP="002D1817">
            <w:pPr>
              <w:tabs>
                <w:tab w:val="left" w:pos="496"/>
              </w:tabs>
              <w:spacing w:before="60" w:after="60"/>
              <w:rPr>
                <w:rFonts w:ascii="Arial Narrow" w:hAnsi="Arial Narrow" w:cs="Arial"/>
                <w:b/>
                <w:sz w:val="20"/>
                <w:szCs w:val="20"/>
              </w:rPr>
            </w:pPr>
            <w:r w:rsidRPr="001A0A3A">
              <w:rPr>
                <w:rFonts w:ascii="Arial Narrow" w:hAnsi="Arial Narrow" w:cs="Arial"/>
                <w:b/>
                <w:sz w:val="20"/>
                <w:szCs w:val="20"/>
              </w:rPr>
              <w:t xml:space="preserve">Comments 27-28 (p. 45): </w:t>
            </w:r>
            <w:r w:rsidRPr="001A0A3A">
              <w:rPr>
                <w:rFonts w:ascii="Arial Narrow" w:hAnsi="Arial Narrow" w:cs="Arial"/>
                <w:sz w:val="20"/>
                <w:szCs w:val="20"/>
              </w:rPr>
              <w:t>In the finding section, no texts refer to these recommendation. Please provide detail info in the finding sections.</w:t>
            </w:r>
          </w:p>
        </w:tc>
        <w:tc>
          <w:tcPr>
            <w:tcW w:w="1878" w:type="pct"/>
            <w:tcBorders>
              <w:top w:val="dotted" w:sz="4" w:space="0" w:color="auto"/>
              <w:bottom w:val="single" w:sz="4" w:space="0" w:color="auto"/>
            </w:tcBorders>
          </w:tcPr>
          <w:p w14:paraId="503A7FDB"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Text on ecotourism litter management and health &amp; safety inserted into findings section.</w:t>
            </w:r>
          </w:p>
        </w:tc>
        <w:tc>
          <w:tcPr>
            <w:tcW w:w="406" w:type="pct"/>
            <w:tcBorders>
              <w:top w:val="dotted" w:sz="4" w:space="0" w:color="auto"/>
              <w:bottom w:val="single" w:sz="4" w:space="0" w:color="auto"/>
            </w:tcBorders>
          </w:tcPr>
          <w:p w14:paraId="6F47D8E3" w14:textId="77777777" w:rsidR="002D1817" w:rsidRPr="001A0A3A" w:rsidRDefault="002D1817" w:rsidP="002D1817">
            <w:pPr>
              <w:tabs>
                <w:tab w:val="left" w:pos="425"/>
              </w:tabs>
              <w:spacing w:before="60" w:after="60"/>
              <w:rPr>
                <w:rFonts w:ascii="Arial Narrow" w:hAnsi="Arial Narrow" w:cs="Arial"/>
                <w:sz w:val="20"/>
                <w:szCs w:val="20"/>
              </w:rPr>
            </w:pPr>
          </w:p>
        </w:tc>
      </w:tr>
    </w:tbl>
    <w:p w14:paraId="080160C4" w14:textId="77777777" w:rsidR="00645E9A" w:rsidRDefault="00645E9A">
      <w:r>
        <w:br w:type="page"/>
      </w:r>
    </w:p>
    <w:tbl>
      <w:tblPr>
        <w:tblStyle w:val="TableGrid"/>
        <w:tblpPr w:leftFromText="180" w:rightFromText="180" w:vertAnchor="text" w:tblpY="1"/>
        <w:tblOverlap w:val="never"/>
        <w:tblW w:w="5000" w:type="pct"/>
        <w:tblLook w:val="04A0" w:firstRow="1" w:lastRow="0" w:firstColumn="1" w:lastColumn="0" w:noHBand="0" w:noVBand="1"/>
      </w:tblPr>
      <w:tblGrid>
        <w:gridCol w:w="7723"/>
        <w:gridCol w:w="5340"/>
        <w:gridCol w:w="1155"/>
      </w:tblGrid>
      <w:tr w:rsidR="002D1817" w:rsidRPr="001A0A3A" w14:paraId="44944CDE" w14:textId="77777777" w:rsidTr="002D1817">
        <w:tc>
          <w:tcPr>
            <w:tcW w:w="2716" w:type="pct"/>
            <w:tcBorders>
              <w:bottom w:val="dotted" w:sz="4" w:space="0" w:color="auto"/>
            </w:tcBorders>
          </w:tcPr>
          <w:p w14:paraId="0332D1CE" w14:textId="4BFB6FEB" w:rsidR="002D1817" w:rsidRPr="001A0A3A" w:rsidRDefault="002D1817" w:rsidP="002D1817">
            <w:pPr>
              <w:tabs>
                <w:tab w:val="left" w:pos="496"/>
              </w:tabs>
              <w:spacing w:before="60" w:after="60"/>
              <w:rPr>
                <w:rFonts w:ascii="Arial Narrow" w:hAnsi="Arial Narrow" w:cs="Arial"/>
                <w:sz w:val="20"/>
                <w:szCs w:val="20"/>
              </w:rPr>
            </w:pPr>
            <w:r w:rsidRPr="001A0A3A">
              <w:rPr>
                <w:rFonts w:ascii="Arial Narrow" w:hAnsi="Arial Narrow" w:cs="Arial"/>
                <w:sz w:val="20"/>
                <w:szCs w:val="20"/>
              </w:rPr>
              <w:t>UNDP RTA</w:t>
            </w:r>
          </w:p>
          <w:p w14:paraId="4FA78FB8" w14:textId="77777777" w:rsidR="002D1817" w:rsidRPr="001A0A3A" w:rsidRDefault="002D1817" w:rsidP="00645E9A">
            <w:pPr>
              <w:pStyle w:val="NormalWeb"/>
              <w:shd w:val="clear" w:color="auto" w:fill="FFFFFF"/>
              <w:spacing w:before="0" w:beforeAutospacing="0" w:after="0" w:afterAutospacing="0"/>
              <w:ind w:firstLine="0"/>
              <w:rPr>
                <w:rFonts w:ascii="Arial Narrow" w:hAnsi="Arial Narrow" w:cs="Arial"/>
                <w:color w:val="000000"/>
                <w:sz w:val="20"/>
                <w:szCs w:val="20"/>
              </w:rPr>
            </w:pPr>
            <w:r w:rsidRPr="001A0A3A">
              <w:rPr>
                <w:rFonts w:ascii="Arial Narrow" w:hAnsi="Arial Narrow" w:cs="Arial"/>
                <w:color w:val="000000"/>
                <w:sz w:val="20"/>
                <w:szCs w:val="20"/>
              </w:rPr>
              <w:t>Overall the draft TE offers good insight into the project and is easily comprehensible, and I only have a few comments, summarized below:</w:t>
            </w:r>
          </w:p>
        </w:tc>
        <w:tc>
          <w:tcPr>
            <w:tcW w:w="1878" w:type="pct"/>
            <w:tcBorders>
              <w:bottom w:val="dotted" w:sz="4" w:space="0" w:color="auto"/>
            </w:tcBorders>
          </w:tcPr>
          <w:p w14:paraId="10AA6429" w14:textId="77777777" w:rsidR="00447BF4" w:rsidRDefault="00447BF4" w:rsidP="002D1817">
            <w:pPr>
              <w:tabs>
                <w:tab w:val="left" w:pos="425"/>
              </w:tabs>
              <w:spacing w:before="60" w:after="60"/>
              <w:rPr>
                <w:rFonts w:ascii="Arial Narrow" w:hAnsi="Arial Narrow" w:cs="Arial"/>
                <w:sz w:val="20"/>
                <w:szCs w:val="20"/>
              </w:rPr>
            </w:pPr>
          </w:p>
          <w:p w14:paraId="6A417569"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Thank you</w:t>
            </w:r>
          </w:p>
        </w:tc>
        <w:tc>
          <w:tcPr>
            <w:tcW w:w="406" w:type="pct"/>
            <w:tcBorders>
              <w:bottom w:val="dotted" w:sz="4" w:space="0" w:color="auto"/>
            </w:tcBorders>
          </w:tcPr>
          <w:p w14:paraId="6C423FBE"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4B3A099E" w14:textId="77777777" w:rsidTr="002D1817">
        <w:tc>
          <w:tcPr>
            <w:tcW w:w="2716" w:type="pct"/>
            <w:tcBorders>
              <w:top w:val="dotted" w:sz="4" w:space="0" w:color="auto"/>
              <w:bottom w:val="dotted" w:sz="4" w:space="0" w:color="auto"/>
            </w:tcBorders>
          </w:tcPr>
          <w:p w14:paraId="0855A968"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I didn’t have access to the ToR because it wasn’t annexed in Annex 1, however I did review the ToR for this TE in April of this year, so I assume that the final version was similar to that early draft version (following the UNDP-GEF standard TE ToR). </w:t>
            </w:r>
          </w:p>
        </w:tc>
        <w:tc>
          <w:tcPr>
            <w:tcW w:w="1878" w:type="pct"/>
            <w:tcBorders>
              <w:top w:val="dotted" w:sz="4" w:space="0" w:color="auto"/>
              <w:bottom w:val="dotted" w:sz="4" w:space="0" w:color="auto"/>
            </w:tcBorders>
          </w:tcPr>
          <w:p w14:paraId="5950BC91" w14:textId="77777777" w:rsidR="002D1817" w:rsidRPr="001A0A3A" w:rsidRDefault="002D1817" w:rsidP="002D1817">
            <w:pPr>
              <w:spacing w:before="60" w:after="60"/>
              <w:rPr>
                <w:rFonts w:ascii="Arial Narrow" w:hAnsi="Arial Narrow" w:cs="Arial"/>
                <w:sz w:val="20"/>
                <w:szCs w:val="20"/>
              </w:rPr>
            </w:pPr>
            <w:r w:rsidRPr="001A0A3A">
              <w:rPr>
                <w:rFonts w:ascii="Arial Narrow" w:hAnsi="Arial Narrow" w:cs="Arial"/>
                <w:sz w:val="20"/>
                <w:szCs w:val="20"/>
              </w:rPr>
              <w:t>Attached as Annex 1</w:t>
            </w:r>
          </w:p>
        </w:tc>
        <w:tc>
          <w:tcPr>
            <w:tcW w:w="406" w:type="pct"/>
            <w:tcBorders>
              <w:top w:val="dotted" w:sz="4" w:space="0" w:color="auto"/>
              <w:bottom w:val="dotted" w:sz="4" w:space="0" w:color="auto"/>
            </w:tcBorders>
          </w:tcPr>
          <w:p w14:paraId="095EF2F3" w14:textId="77777777" w:rsidR="002D1817" w:rsidRPr="001A0A3A" w:rsidRDefault="002D1817" w:rsidP="002D1817">
            <w:pPr>
              <w:tabs>
                <w:tab w:val="left" w:pos="425"/>
              </w:tabs>
              <w:spacing w:before="60" w:after="60"/>
              <w:rPr>
                <w:rFonts w:ascii="Arial Narrow" w:hAnsi="Arial Narrow" w:cs="Arial"/>
                <w:sz w:val="20"/>
                <w:szCs w:val="20"/>
              </w:rPr>
            </w:pPr>
          </w:p>
          <w:p w14:paraId="1A9B19D0" w14:textId="77777777" w:rsidR="002D1817" w:rsidRPr="001A0A3A" w:rsidRDefault="002D1817" w:rsidP="002D1817">
            <w:pPr>
              <w:tabs>
                <w:tab w:val="left" w:pos="840"/>
              </w:tabs>
              <w:spacing w:before="60" w:after="60"/>
              <w:rPr>
                <w:rFonts w:ascii="Arial Narrow" w:hAnsi="Arial Narrow" w:cs="Arial"/>
                <w:sz w:val="20"/>
                <w:szCs w:val="20"/>
              </w:rPr>
            </w:pPr>
            <w:r w:rsidRPr="001A0A3A">
              <w:rPr>
                <w:rFonts w:ascii="Arial Narrow" w:hAnsi="Arial Narrow" w:cs="Arial"/>
                <w:sz w:val="20"/>
                <w:szCs w:val="20"/>
              </w:rPr>
              <w:tab/>
            </w:r>
          </w:p>
        </w:tc>
      </w:tr>
      <w:tr w:rsidR="002D1817" w:rsidRPr="001A0A3A" w14:paraId="55CAE05E" w14:textId="77777777" w:rsidTr="002D1817">
        <w:tc>
          <w:tcPr>
            <w:tcW w:w="2716" w:type="pct"/>
            <w:tcBorders>
              <w:top w:val="dotted" w:sz="4" w:space="0" w:color="auto"/>
              <w:bottom w:val="dotted" w:sz="4" w:space="0" w:color="auto"/>
            </w:tcBorders>
          </w:tcPr>
          <w:p w14:paraId="0C8FD010"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The following details on the Project Details page and Project Summary Table are missing and should be filled in: </w:t>
            </w:r>
          </w:p>
          <w:p w14:paraId="042DAB3E"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GEF Project ID #: </w:t>
            </w:r>
            <w:r w:rsidRPr="001A0A3A">
              <w:rPr>
                <w:rFonts w:ascii="Arial Narrow" w:hAnsi="Arial Narrow" w:cs="Arial"/>
                <w:color w:val="000000"/>
                <w:sz w:val="20"/>
                <w:szCs w:val="20"/>
              </w:rPr>
              <w:t>3635</w:t>
            </w:r>
          </w:p>
          <w:p w14:paraId="670F0A31"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Operational Program:  Sustainable Land Management</w:t>
            </w:r>
          </w:p>
          <w:p w14:paraId="4706DB22"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The date of the final report should be updated</w:t>
            </w:r>
          </w:p>
        </w:tc>
        <w:tc>
          <w:tcPr>
            <w:tcW w:w="1878" w:type="pct"/>
            <w:tcBorders>
              <w:top w:val="dotted" w:sz="4" w:space="0" w:color="auto"/>
              <w:bottom w:val="dotted" w:sz="4" w:space="0" w:color="auto"/>
            </w:tcBorders>
          </w:tcPr>
          <w:p w14:paraId="6D117F51"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GEF Project ID #: </w:t>
            </w:r>
            <w:r w:rsidRPr="001A0A3A">
              <w:rPr>
                <w:rFonts w:ascii="Arial Narrow" w:hAnsi="Arial Narrow" w:cs="Arial"/>
                <w:color w:val="000000"/>
                <w:sz w:val="20"/>
                <w:szCs w:val="20"/>
              </w:rPr>
              <w:t xml:space="preserve">3635 </w:t>
            </w:r>
            <w:r>
              <w:rPr>
                <w:rFonts w:ascii="Arial Narrow" w:hAnsi="Arial Narrow" w:cs="Arial"/>
                <w:color w:val="000000"/>
                <w:sz w:val="20"/>
                <w:szCs w:val="20"/>
              </w:rPr>
              <w:t>inserted. Note that this template document prepared by UNDP cites</w:t>
            </w:r>
            <w:r w:rsidRPr="001A0A3A">
              <w:rPr>
                <w:rFonts w:ascii="Arial Narrow" w:hAnsi="Arial Narrow" w:cs="Arial"/>
                <w:color w:val="000000"/>
                <w:sz w:val="20"/>
                <w:szCs w:val="20"/>
              </w:rPr>
              <w:t xml:space="preserve"> </w:t>
            </w:r>
            <w:r w:rsidRPr="001A0A3A">
              <w:rPr>
                <w:rFonts w:ascii="Arial Narrow" w:hAnsi="Arial Narrow" w:cs="Arial"/>
                <w:b/>
                <w:color w:val="000000"/>
                <w:sz w:val="20"/>
                <w:szCs w:val="20"/>
              </w:rPr>
              <w:t xml:space="preserve">GEF Project </w:t>
            </w:r>
            <w:r>
              <w:rPr>
                <w:rFonts w:ascii="Arial Narrow" w:hAnsi="Arial Narrow" w:cs="Arial"/>
                <w:b/>
                <w:color w:val="000000"/>
                <w:sz w:val="20"/>
                <w:szCs w:val="20"/>
                <w:shd w:val="clear" w:color="auto" w:fill="FFFFFF"/>
              </w:rPr>
              <w:t xml:space="preserve">ID  as </w:t>
            </w:r>
            <w:r w:rsidRPr="001A0A3A">
              <w:rPr>
                <w:rFonts w:ascii="Arial Narrow" w:hAnsi="Arial Narrow" w:cs="Arial"/>
                <w:b/>
                <w:bCs/>
                <w:sz w:val="20"/>
                <w:szCs w:val="20"/>
              </w:rPr>
              <w:t>00060049</w:t>
            </w:r>
            <w:r w:rsidRPr="001A0A3A">
              <w:rPr>
                <w:rFonts w:ascii="Arial Narrow" w:hAnsi="Arial Narrow" w:cs="Arial"/>
                <w:bCs/>
                <w:sz w:val="20"/>
                <w:szCs w:val="20"/>
              </w:rPr>
              <w:t xml:space="preserve"> (see above).</w:t>
            </w:r>
          </w:p>
          <w:p w14:paraId="534E29B4"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rPr>
              <w:t>Sustainable Land Management inserted</w:t>
            </w:r>
          </w:p>
          <w:p w14:paraId="78A2D227"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rPr>
              <w:t>Date of the final report updated</w:t>
            </w:r>
          </w:p>
        </w:tc>
        <w:tc>
          <w:tcPr>
            <w:tcW w:w="406" w:type="pct"/>
            <w:tcBorders>
              <w:top w:val="dotted" w:sz="4" w:space="0" w:color="auto"/>
              <w:bottom w:val="dotted" w:sz="4" w:space="0" w:color="auto"/>
            </w:tcBorders>
          </w:tcPr>
          <w:p w14:paraId="1965145D"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3E19AB73" w14:textId="77777777" w:rsidTr="002D1817">
        <w:tc>
          <w:tcPr>
            <w:tcW w:w="2716" w:type="pct"/>
            <w:tcBorders>
              <w:top w:val="dotted" w:sz="4" w:space="0" w:color="auto"/>
              <w:bottom w:val="dotted" w:sz="4" w:space="0" w:color="auto"/>
            </w:tcBorders>
          </w:tcPr>
          <w:p w14:paraId="630E52E8" w14:textId="77777777" w:rsidR="002D1817" w:rsidRPr="00CF4FAC" w:rsidRDefault="002D1817" w:rsidP="002D1817">
            <w:pPr>
              <w:numPr>
                <w:ilvl w:val="0"/>
                <w:numId w:val="147"/>
              </w:numPr>
              <w:shd w:val="clear" w:color="auto" w:fill="FFFFFF"/>
              <w:tabs>
                <w:tab w:val="clear" w:pos="720"/>
              </w:tabs>
              <w:spacing w:before="60" w:after="60"/>
              <w:ind w:left="341" w:hanging="341"/>
              <w:rPr>
                <w:rFonts w:ascii="Arial Narrow" w:hAnsi="Arial Narrow" w:cs="Arial"/>
                <w:sz w:val="20"/>
                <w:szCs w:val="20"/>
              </w:rPr>
            </w:pPr>
            <w:r w:rsidRPr="00CF4FAC">
              <w:rPr>
                <w:rFonts w:ascii="Arial Narrow" w:hAnsi="Arial Narrow" w:cs="Arial"/>
                <w:color w:val="000000"/>
                <w:sz w:val="20"/>
                <w:szCs w:val="20"/>
                <w:shd w:val="clear" w:color="auto" w:fill="FFFFFF"/>
              </w:rPr>
              <w:t>Pg. vii refers to this report as a Midterm Evaluation (MTE), and this should be corrected.</w:t>
            </w:r>
          </w:p>
        </w:tc>
        <w:tc>
          <w:tcPr>
            <w:tcW w:w="1878" w:type="pct"/>
            <w:tcBorders>
              <w:top w:val="dotted" w:sz="4" w:space="0" w:color="auto"/>
              <w:bottom w:val="dotted" w:sz="4" w:space="0" w:color="auto"/>
            </w:tcBorders>
          </w:tcPr>
          <w:p w14:paraId="378F898A"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Corrected</w:t>
            </w:r>
          </w:p>
        </w:tc>
        <w:tc>
          <w:tcPr>
            <w:tcW w:w="406" w:type="pct"/>
            <w:tcBorders>
              <w:top w:val="dotted" w:sz="4" w:space="0" w:color="auto"/>
              <w:bottom w:val="dotted" w:sz="4" w:space="0" w:color="auto"/>
            </w:tcBorders>
          </w:tcPr>
          <w:p w14:paraId="189C4542"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7B20808" w14:textId="77777777" w:rsidTr="002D1817">
        <w:tc>
          <w:tcPr>
            <w:tcW w:w="2716" w:type="pct"/>
            <w:tcBorders>
              <w:top w:val="dotted" w:sz="4" w:space="0" w:color="auto"/>
              <w:bottom w:val="dotted" w:sz="4" w:space="0" w:color="auto"/>
            </w:tcBorders>
          </w:tcPr>
          <w:p w14:paraId="79D336A3"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 xml:space="preserve">In the executive summary, the evaluators state that “the sustainability of project outcomes is currently in jeopardy”, yet they rate all five sustainability factors as Likely or Moderately Likely. There should be more evidence provided for these ratings (section 2.3.5 on Sustainability is quite limited), or the narrative of the report in this regard should be adjusted. </w:t>
            </w:r>
          </w:p>
        </w:tc>
        <w:tc>
          <w:tcPr>
            <w:tcW w:w="1878" w:type="pct"/>
            <w:tcBorders>
              <w:top w:val="dotted" w:sz="4" w:space="0" w:color="auto"/>
              <w:bottom w:val="dotted" w:sz="4" w:space="0" w:color="auto"/>
            </w:tcBorders>
          </w:tcPr>
          <w:p w14:paraId="36E3FF94"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Jeopardy has been clarified in this section of Exec. Summary – it refers to longer-term mainstreaming of SLM across the country. In the shorter term, sustainability of outcomes is considered to be fragile and requires continuing support, some of which has been in-built (institutionalized).</w:t>
            </w:r>
            <w:r>
              <w:rPr>
                <w:rFonts w:ascii="Arial Narrow" w:hAnsi="Arial Narrow" w:cs="Arial"/>
                <w:sz w:val="20"/>
                <w:szCs w:val="20"/>
              </w:rPr>
              <w:t xml:space="preserve"> The impacts section (3.3.6) has also been modified.</w:t>
            </w:r>
          </w:p>
        </w:tc>
        <w:tc>
          <w:tcPr>
            <w:tcW w:w="406" w:type="pct"/>
            <w:tcBorders>
              <w:top w:val="dotted" w:sz="4" w:space="0" w:color="auto"/>
              <w:bottom w:val="dotted" w:sz="4" w:space="0" w:color="auto"/>
            </w:tcBorders>
          </w:tcPr>
          <w:p w14:paraId="63D0AE0D"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58DC032" w14:textId="77777777" w:rsidTr="002D1817">
        <w:tc>
          <w:tcPr>
            <w:tcW w:w="2716" w:type="pct"/>
            <w:tcBorders>
              <w:top w:val="dotted" w:sz="4" w:space="0" w:color="auto"/>
              <w:bottom w:val="dotted" w:sz="4" w:space="0" w:color="auto"/>
            </w:tcBorders>
          </w:tcPr>
          <w:p w14:paraId="63EAF68B"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The report describes how only recently in November 2015 did the project begin to work on an Exit strategy/sustainability plan, yet this planning is still rudimentary. What additional specific recommendations could be provided to the project team/ PMU/ implementing partner/ UNDP Country Office to assist with strengthening the Exit strategy/sustainability plan?</w:t>
            </w:r>
          </w:p>
        </w:tc>
        <w:tc>
          <w:tcPr>
            <w:tcW w:w="1878" w:type="pct"/>
            <w:tcBorders>
              <w:top w:val="dotted" w:sz="4" w:space="0" w:color="auto"/>
              <w:bottom w:val="dotted" w:sz="4" w:space="0" w:color="auto"/>
            </w:tcBorders>
          </w:tcPr>
          <w:p w14:paraId="480111F4"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t>A framework and related suggestions have been articulated for the Exit Strategy in Section 4.4.</w:t>
            </w:r>
          </w:p>
        </w:tc>
        <w:tc>
          <w:tcPr>
            <w:tcW w:w="406" w:type="pct"/>
            <w:tcBorders>
              <w:top w:val="dotted" w:sz="4" w:space="0" w:color="auto"/>
              <w:bottom w:val="dotted" w:sz="4" w:space="0" w:color="auto"/>
            </w:tcBorders>
          </w:tcPr>
          <w:p w14:paraId="6C1AA736"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DB5683B" w14:textId="77777777" w:rsidTr="002D1817">
        <w:tc>
          <w:tcPr>
            <w:tcW w:w="2716" w:type="pct"/>
            <w:tcBorders>
              <w:top w:val="dotted" w:sz="4" w:space="0" w:color="auto"/>
              <w:bottom w:val="dotted" w:sz="4" w:space="0" w:color="auto"/>
            </w:tcBorders>
          </w:tcPr>
          <w:p w14:paraId="3A13287D"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The rational/criteria (i.e. sampling approach) for the selection of persons interviewed, sites visited, and other data reviewed should be described. Additionally, the nature of stakeholder involvement in conducting the evaluation should described beyond just the inclusion of the annexed list of people interviewed. Furthermore, the evaluation approach should clearly explain how it yielded answers to the evaluation question and how it achieves the evaluation purposes and objectives.</w:t>
            </w:r>
          </w:p>
        </w:tc>
        <w:tc>
          <w:tcPr>
            <w:tcW w:w="1878" w:type="pct"/>
            <w:tcBorders>
              <w:top w:val="dotted" w:sz="4" w:space="0" w:color="auto"/>
              <w:bottom w:val="dotted" w:sz="4" w:space="0" w:color="auto"/>
            </w:tcBorders>
          </w:tcPr>
          <w:p w14:paraId="0C051396"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These points have been addressed in revisions to the methods section.</w:t>
            </w:r>
          </w:p>
        </w:tc>
        <w:tc>
          <w:tcPr>
            <w:tcW w:w="406" w:type="pct"/>
            <w:tcBorders>
              <w:top w:val="dotted" w:sz="4" w:space="0" w:color="auto"/>
              <w:bottom w:val="dotted" w:sz="4" w:space="0" w:color="auto"/>
            </w:tcBorders>
          </w:tcPr>
          <w:p w14:paraId="39CD229B"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CE20FA6" w14:textId="77777777" w:rsidTr="002D1817">
        <w:tc>
          <w:tcPr>
            <w:tcW w:w="2716" w:type="pct"/>
            <w:tcBorders>
              <w:top w:val="dotted" w:sz="4" w:space="0" w:color="auto"/>
              <w:bottom w:val="dotted" w:sz="4" w:space="0" w:color="auto"/>
            </w:tcBorders>
          </w:tcPr>
          <w:p w14:paraId="036C63B3"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rPr>
              <w:t xml:space="preserve">The evaluation criteria (i.e. relevance, effectiveness, efficiency, sustainability, and impact) should be described and defined. The evaluators can refer to UNDP and GEF M&amp;E Guidance (e.g. the </w:t>
            </w:r>
            <w:hyperlink r:id="rId56" w:history="1">
              <w:r w:rsidRPr="001A0A3A">
                <w:rPr>
                  <w:rStyle w:val="Hyperlink"/>
                  <w:rFonts w:ascii="Arial Narrow" w:hAnsi="Arial Narrow" w:cs="Arial"/>
                  <w:sz w:val="20"/>
                  <w:szCs w:val="20"/>
                </w:rPr>
                <w:t>UNDP TE Guidance</w:t>
              </w:r>
            </w:hyperlink>
            <w:r w:rsidRPr="001A0A3A">
              <w:rPr>
                <w:rFonts w:ascii="Arial Narrow" w:hAnsi="Arial Narrow" w:cs="Arial"/>
                <w:color w:val="000000"/>
                <w:sz w:val="20"/>
                <w:szCs w:val="20"/>
              </w:rPr>
              <w:t>) for criteria definitions. Any possible limitations of the evaluation should be described (e.g. limited in-country time, language, time, resources, etc.) in the methodology section.</w:t>
            </w:r>
          </w:p>
        </w:tc>
        <w:tc>
          <w:tcPr>
            <w:tcW w:w="1878" w:type="pct"/>
            <w:tcBorders>
              <w:top w:val="dotted" w:sz="4" w:space="0" w:color="auto"/>
              <w:bottom w:val="dotted" w:sz="4" w:space="0" w:color="auto"/>
            </w:tcBorders>
          </w:tcPr>
          <w:p w14:paraId="70396958"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t>Evaluation criteria have been defined using 2012 GEF Evaluation Guidance; limitations have been described in the methods section.</w:t>
            </w:r>
          </w:p>
        </w:tc>
        <w:tc>
          <w:tcPr>
            <w:tcW w:w="406" w:type="pct"/>
            <w:tcBorders>
              <w:top w:val="dotted" w:sz="4" w:space="0" w:color="auto"/>
              <w:bottom w:val="dotted" w:sz="4" w:space="0" w:color="auto"/>
            </w:tcBorders>
          </w:tcPr>
          <w:p w14:paraId="658B5252"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0943E78A" w14:textId="77777777" w:rsidTr="002D1817">
        <w:tc>
          <w:tcPr>
            <w:tcW w:w="2716" w:type="pct"/>
            <w:tcBorders>
              <w:top w:val="dotted" w:sz="4" w:space="0" w:color="auto"/>
              <w:bottom w:val="dotted" w:sz="4" w:space="0" w:color="auto"/>
            </w:tcBorders>
          </w:tcPr>
          <w:p w14:paraId="777F1071"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The TE does discuss the project’s mainstreaming and the UN Development Assistance Framework (UNDAF) in some regards, but it doesn't adequately discuss the extent to which the project was able to mainstream of UNDP programme principles into its results. In this way, the report should also discuss the project's linkage to UNDAF (beyond just alignment with it) and its development results. As stated in the ToR, the TE should assess the extent to which the project was successfully mainstreamed with other UNDP priorities, including poverty alleviation, improved governance, the prevention and recovery from natural disasters, and gender, as applicable. The TE conclusions should also touch on the project's contribution to UNDP programme principles (e.g. gender equality, human rights and capacity development).</w:t>
            </w:r>
          </w:p>
        </w:tc>
        <w:tc>
          <w:tcPr>
            <w:tcW w:w="1878" w:type="pct"/>
            <w:tcBorders>
              <w:top w:val="dotted" w:sz="4" w:space="0" w:color="auto"/>
              <w:bottom w:val="dotted" w:sz="4" w:space="0" w:color="auto"/>
            </w:tcBorders>
          </w:tcPr>
          <w:p w14:paraId="60A6C7A5"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t>This is picked up and considered in the relevance section (3.3.2) in relation to UNDP’s 2011-2015 Country Programme with Cambodia.</w:t>
            </w:r>
          </w:p>
        </w:tc>
        <w:tc>
          <w:tcPr>
            <w:tcW w:w="406" w:type="pct"/>
            <w:tcBorders>
              <w:top w:val="dotted" w:sz="4" w:space="0" w:color="auto"/>
              <w:bottom w:val="dotted" w:sz="4" w:space="0" w:color="auto"/>
            </w:tcBorders>
          </w:tcPr>
          <w:p w14:paraId="7945E3DF"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02DEEE0" w14:textId="77777777" w:rsidTr="002D1817">
        <w:tc>
          <w:tcPr>
            <w:tcW w:w="2716" w:type="pct"/>
            <w:tcBorders>
              <w:top w:val="dotted" w:sz="4" w:space="0" w:color="auto"/>
              <w:bottom w:val="dotted" w:sz="4" w:space="0" w:color="auto"/>
            </w:tcBorders>
          </w:tcPr>
          <w:p w14:paraId="0D1640A0" w14:textId="77777777" w:rsidR="002D1817" w:rsidRPr="001A0A3A" w:rsidRDefault="002D1817" w:rsidP="002D1817">
            <w:pPr>
              <w:numPr>
                <w:ilvl w:val="0"/>
                <w:numId w:val="147"/>
              </w:numPr>
              <w:shd w:val="clear" w:color="auto" w:fill="FFFFFF"/>
              <w:tabs>
                <w:tab w:val="clear" w:pos="720"/>
              </w:tabs>
              <w:spacing w:before="60" w:after="60"/>
              <w:ind w:left="341" w:hanging="341"/>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In addition to the annexes already included, the following annexes are also required as described in the ToR: </w:t>
            </w:r>
          </w:p>
          <w:p w14:paraId="29B9E30A"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Evaluation Question Matrix (that was included in the ToR Annex C: the ToR states that this Evaluation Criteria Matrix must be fully completed by the consultants and included as an Annex to the TE report)</w:t>
            </w:r>
          </w:p>
          <w:p w14:paraId="5B47B0DA"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Questionnaire or survey tool used (if applicable)</w:t>
            </w:r>
          </w:p>
          <w:p w14:paraId="68587A34"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TE report audit trail (see template attached)</w:t>
            </w:r>
          </w:p>
          <w:p w14:paraId="25550305"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rPr>
              <w:t>The finalized terminal GEF mainstreaming Tracking Tool (annexed by the CO)</w:t>
            </w:r>
          </w:p>
          <w:p w14:paraId="4961A065" w14:textId="77777777" w:rsidR="002D1817" w:rsidRPr="001A0A3A" w:rsidRDefault="002D1817" w:rsidP="002D1817">
            <w:pPr>
              <w:numPr>
                <w:ilvl w:val="1"/>
                <w:numId w:val="147"/>
              </w:numPr>
              <w:shd w:val="clear" w:color="auto" w:fill="FFFFFF"/>
              <w:spacing w:before="60" w:after="60"/>
              <w:ind w:left="624"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 xml:space="preserve">In addition, the evaluation consultant agreement form (Annex 3) still needs to be signed by the consultant Michael J.B. Green. </w:t>
            </w:r>
          </w:p>
        </w:tc>
        <w:tc>
          <w:tcPr>
            <w:tcW w:w="1878" w:type="pct"/>
            <w:tcBorders>
              <w:top w:val="dotted" w:sz="4" w:space="0" w:color="auto"/>
              <w:bottom w:val="dotted" w:sz="4" w:space="0" w:color="auto"/>
            </w:tcBorders>
          </w:tcPr>
          <w:p w14:paraId="41532AC4"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Evaluation Question Matrix included as Annex 8</w:t>
            </w:r>
            <w:r>
              <w:rPr>
                <w:rFonts w:ascii="Arial Narrow" w:hAnsi="Arial Narrow" w:cs="Arial"/>
                <w:color w:val="000000"/>
                <w:sz w:val="20"/>
                <w:szCs w:val="20"/>
                <w:shd w:val="clear" w:color="auto" w:fill="FFFFFF"/>
              </w:rPr>
              <w:t>.</w:t>
            </w:r>
          </w:p>
          <w:p w14:paraId="2E9C8682"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Questionnaire or survey tool - not applicable</w:t>
            </w:r>
          </w:p>
          <w:p w14:paraId="45E0F2E2"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TE report audit trail attached as Annex 11</w:t>
            </w:r>
            <w:r>
              <w:rPr>
                <w:rFonts w:ascii="Arial Narrow" w:hAnsi="Arial Narrow" w:cs="Arial"/>
                <w:color w:val="000000"/>
                <w:sz w:val="20"/>
                <w:szCs w:val="20"/>
                <w:shd w:val="clear" w:color="auto" w:fill="FFFFFF"/>
              </w:rPr>
              <w:t>.</w:t>
            </w:r>
          </w:p>
          <w:p w14:paraId="61D290C8"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shd w:val="clear" w:color="auto" w:fill="FFFFFF"/>
              </w:rPr>
            </w:pPr>
            <w:r w:rsidRPr="001A0A3A">
              <w:rPr>
                <w:rFonts w:ascii="Arial Narrow" w:hAnsi="Arial Narrow" w:cs="Arial"/>
                <w:color w:val="000000"/>
                <w:sz w:val="20"/>
                <w:szCs w:val="20"/>
                <w:shd w:val="clear" w:color="auto" w:fill="FFFFFF"/>
              </w:rPr>
              <w:t xml:space="preserve">Terminal GEF Tracking Tool </w:t>
            </w:r>
            <w:r>
              <w:rPr>
                <w:rFonts w:ascii="Arial Narrow" w:hAnsi="Arial Narrow" w:cs="Arial"/>
                <w:color w:val="000000"/>
                <w:sz w:val="20"/>
                <w:szCs w:val="20"/>
                <w:shd w:val="clear" w:color="auto" w:fill="FFFFFF"/>
              </w:rPr>
              <w:t xml:space="preserve">for Biodiversity Projects </w:t>
            </w:r>
            <w:r w:rsidRPr="001A0A3A">
              <w:rPr>
                <w:rFonts w:ascii="Arial Narrow" w:hAnsi="Arial Narrow" w:cs="Arial"/>
                <w:color w:val="000000"/>
                <w:sz w:val="20"/>
                <w:szCs w:val="20"/>
                <w:shd w:val="clear" w:color="auto" w:fill="FFFFFF"/>
              </w:rPr>
              <w:t>attached as Annex 10</w:t>
            </w:r>
            <w:r>
              <w:rPr>
                <w:rFonts w:ascii="Arial Narrow" w:hAnsi="Arial Narrow" w:cs="Arial"/>
                <w:color w:val="000000"/>
                <w:sz w:val="20"/>
                <w:szCs w:val="20"/>
                <w:shd w:val="clear" w:color="auto" w:fill="FFFFFF"/>
              </w:rPr>
              <w:t>.</w:t>
            </w:r>
          </w:p>
          <w:p w14:paraId="660929D6" w14:textId="77777777" w:rsidR="002D1817" w:rsidRPr="001A0A3A" w:rsidRDefault="002D1817" w:rsidP="002D1817">
            <w:pPr>
              <w:numPr>
                <w:ilvl w:val="1"/>
                <w:numId w:val="147"/>
              </w:numPr>
              <w:shd w:val="clear" w:color="auto" w:fill="FFFFFF"/>
              <w:spacing w:before="60" w:after="60"/>
              <w:ind w:left="280" w:hanging="283"/>
              <w:rPr>
                <w:rFonts w:ascii="Arial Narrow" w:hAnsi="Arial Narrow" w:cs="Arial"/>
                <w:color w:val="000000"/>
                <w:sz w:val="20"/>
                <w:szCs w:val="20"/>
              </w:rPr>
            </w:pPr>
            <w:r w:rsidRPr="001A0A3A">
              <w:rPr>
                <w:rFonts w:ascii="Arial Narrow" w:hAnsi="Arial Narrow" w:cs="Arial"/>
                <w:color w:val="000000"/>
                <w:sz w:val="20"/>
                <w:szCs w:val="20"/>
                <w:shd w:val="clear" w:color="auto" w:fill="FFFFFF"/>
              </w:rPr>
              <w:t>Evaluation consultant agreement form (Annex 3) signed</w:t>
            </w:r>
            <w:r>
              <w:rPr>
                <w:rFonts w:ascii="Arial Narrow" w:hAnsi="Arial Narrow" w:cs="Arial"/>
                <w:color w:val="000000"/>
                <w:sz w:val="20"/>
                <w:szCs w:val="20"/>
                <w:shd w:val="clear" w:color="auto" w:fill="FFFFFF"/>
              </w:rPr>
              <w:t>.</w:t>
            </w:r>
          </w:p>
        </w:tc>
        <w:tc>
          <w:tcPr>
            <w:tcW w:w="406" w:type="pct"/>
            <w:tcBorders>
              <w:top w:val="dotted" w:sz="4" w:space="0" w:color="auto"/>
              <w:bottom w:val="dotted" w:sz="4" w:space="0" w:color="auto"/>
            </w:tcBorders>
          </w:tcPr>
          <w:p w14:paraId="0896E723"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4CAB25C9" w14:textId="77777777" w:rsidTr="002D1817">
        <w:tc>
          <w:tcPr>
            <w:tcW w:w="2716" w:type="pct"/>
            <w:tcBorders>
              <w:top w:val="dotted" w:sz="4" w:space="0" w:color="auto"/>
              <w:bottom w:val="dotted" w:sz="4" w:space="0" w:color="auto"/>
            </w:tcBorders>
          </w:tcPr>
          <w:p w14:paraId="1D31D3F4" w14:textId="77777777" w:rsidR="002D1817" w:rsidRPr="001A0A3A" w:rsidRDefault="002D1817" w:rsidP="002D1817">
            <w:pPr>
              <w:pStyle w:val="ListParagraph"/>
              <w:numPr>
                <w:ilvl w:val="0"/>
                <w:numId w:val="148"/>
              </w:numPr>
              <w:tabs>
                <w:tab w:val="left" w:pos="496"/>
              </w:tabs>
              <w:spacing w:before="60" w:after="60"/>
              <w:ind w:left="341" w:hanging="142"/>
              <w:contextualSpacing w:val="0"/>
              <w:rPr>
                <w:rFonts w:cs="Arial"/>
                <w:b/>
                <w:sz w:val="20"/>
              </w:rPr>
            </w:pPr>
            <w:r w:rsidRPr="001A0A3A">
              <w:rPr>
                <w:rFonts w:eastAsia="Times New Roman" w:cs="Arial"/>
                <w:color w:val="000000"/>
                <w:sz w:val="20"/>
                <w:shd w:val="clear" w:color="auto" w:fill="FFFFFF"/>
              </w:rPr>
              <w:t>Lastly, in Annex 7, the “Status at mid-term (June 2014)” column still needs to be filled in by the PMU as originally indicated in the Inception Report.</w:t>
            </w:r>
          </w:p>
        </w:tc>
        <w:tc>
          <w:tcPr>
            <w:tcW w:w="1878" w:type="pct"/>
            <w:tcBorders>
              <w:top w:val="dotted" w:sz="4" w:space="0" w:color="auto"/>
              <w:bottom w:val="dotted" w:sz="4" w:space="0" w:color="auto"/>
            </w:tcBorders>
          </w:tcPr>
          <w:p w14:paraId="1B9D038C"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Completed by PMU</w:t>
            </w:r>
          </w:p>
        </w:tc>
        <w:tc>
          <w:tcPr>
            <w:tcW w:w="406" w:type="pct"/>
            <w:tcBorders>
              <w:top w:val="dotted" w:sz="4" w:space="0" w:color="auto"/>
              <w:bottom w:val="dotted" w:sz="4" w:space="0" w:color="auto"/>
            </w:tcBorders>
          </w:tcPr>
          <w:p w14:paraId="719DC568"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2B7D60BC" w14:textId="77777777" w:rsidTr="00447BF4">
        <w:tc>
          <w:tcPr>
            <w:tcW w:w="2716" w:type="pct"/>
            <w:tcBorders>
              <w:top w:val="dotted" w:sz="4" w:space="0" w:color="auto"/>
              <w:bottom w:val="dotted" w:sz="4" w:space="0" w:color="auto"/>
            </w:tcBorders>
          </w:tcPr>
          <w:p w14:paraId="5CD5655D" w14:textId="77777777" w:rsidR="002D1817" w:rsidRPr="001A0A3A" w:rsidRDefault="002D1817" w:rsidP="00447BF4">
            <w:pPr>
              <w:pStyle w:val="NormalWeb"/>
              <w:shd w:val="clear" w:color="auto" w:fill="FFFFFF"/>
              <w:spacing w:before="60" w:after="60"/>
              <w:ind w:firstLine="0"/>
              <w:jc w:val="left"/>
              <w:rPr>
                <w:rFonts w:ascii="Arial Narrow" w:hAnsi="Arial Narrow" w:cs="Arial"/>
                <w:color w:val="000000"/>
                <w:sz w:val="20"/>
                <w:szCs w:val="20"/>
              </w:rPr>
            </w:pPr>
            <w:r w:rsidRPr="001A0A3A">
              <w:rPr>
                <w:rFonts w:ascii="Arial Narrow" w:hAnsi="Arial Narrow" w:cs="Arial"/>
                <w:color w:val="000000"/>
                <w:sz w:val="20"/>
                <w:szCs w:val="20"/>
              </w:rPr>
              <w:t xml:space="preserve">The terminal GEF mainstreaming Tracking Tool also needs to be updated for this project, if it hasn't been already, and submitted along with the TE.  </w:t>
            </w:r>
          </w:p>
        </w:tc>
        <w:tc>
          <w:tcPr>
            <w:tcW w:w="1878" w:type="pct"/>
            <w:tcBorders>
              <w:top w:val="dotted" w:sz="4" w:space="0" w:color="auto"/>
              <w:bottom w:val="dotted" w:sz="4" w:space="0" w:color="auto"/>
            </w:tcBorders>
          </w:tcPr>
          <w:p w14:paraId="019E765B" w14:textId="77777777" w:rsidR="002D1817" w:rsidRPr="001A0A3A" w:rsidRDefault="002D1817" w:rsidP="002D1817">
            <w:pPr>
              <w:tabs>
                <w:tab w:val="left" w:pos="425"/>
              </w:tabs>
              <w:spacing w:before="60" w:after="60"/>
              <w:rPr>
                <w:rFonts w:ascii="Arial Narrow" w:hAnsi="Arial Narrow" w:cs="Arial"/>
                <w:sz w:val="20"/>
                <w:szCs w:val="20"/>
              </w:rPr>
            </w:pPr>
            <w:r>
              <w:rPr>
                <w:rFonts w:ascii="Arial Narrow" w:hAnsi="Arial Narrow" w:cs="Arial"/>
                <w:sz w:val="20"/>
                <w:szCs w:val="20"/>
              </w:rPr>
              <w:t xml:space="preserve">GEF Tracking Tool for Biodiversity Projects attached as Annex 10. Last updated by </w:t>
            </w:r>
            <w:r w:rsidRPr="001A0A3A">
              <w:rPr>
                <w:rFonts w:ascii="Arial Narrow" w:hAnsi="Arial Narrow" w:cs="Arial"/>
                <w:sz w:val="20"/>
                <w:szCs w:val="20"/>
              </w:rPr>
              <w:t xml:space="preserve">UNDP CO </w:t>
            </w:r>
            <w:r>
              <w:rPr>
                <w:rFonts w:ascii="Arial Narrow" w:hAnsi="Arial Narrow" w:cs="Arial"/>
                <w:sz w:val="20"/>
                <w:szCs w:val="20"/>
              </w:rPr>
              <w:t xml:space="preserve">in October 2015. UNDP </w:t>
            </w:r>
            <w:r w:rsidRPr="001A0A3A">
              <w:rPr>
                <w:rFonts w:ascii="Arial Narrow" w:hAnsi="Arial Narrow" w:cs="Arial"/>
                <w:sz w:val="20"/>
                <w:szCs w:val="20"/>
              </w:rPr>
              <w:t xml:space="preserve">to address </w:t>
            </w:r>
            <w:r>
              <w:rPr>
                <w:rFonts w:ascii="Arial Narrow" w:hAnsi="Arial Narrow" w:cs="Arial"/>
                <w:sz w:val="20"/>
                <w:szCs w:val="20"/>
              </w:rPr>
              <w:t xml:space="preserve">further </w:t>
            </w:r>
            <w:r w:rsidRPr="001A0A3A">
              <w:rPr>
                <w:rFonts w:ascii="Arial Narrow" w:hAnsi="Arial Narrow" w:cs="Arial"/>
                <w:sz w:val="20"/>
                <w:szCs w:val="20"/>
              </w:rPr>
              <w:t>as necessary</w:t>
            </w:r>
            <w:r>
              <w:rPr>
                <w:rFonts w:ascii="Arial Narrow" w:hAnsi="Arial Narrow" w:cs="Arial"/>
                <w:sz w:val="20"/>
                <w:szCs w:val="20"/>
              </w:rPr>
              <w:t>.</w:t>
            </w:r>
          </w:p>
        </w:tc>
        <w:tc>
          <w:tcPr>
            <w:tcW w:w="406" w:type="pct"/>
            <w:tcBorders>
              <w:top w:val="dotted" w:sz="4" w:space="0" w:color="auto"/>
              <w:bottom w:val="dotted" w:sz="4" w:space="0" w:color="auto"/>
            </w:tcBorders>
          </w:tcPr>
          <w:p w14:paraId="372F452B" w14:textId="77777777" w:rsidR="002D1817" w:rsidRPr="001A0A3A" w:rsidRDefault="002D1817" w:rsidP="002D1817">
            <w:pPr>
              <w:tabs>
                <w:tab w:val="left" w:pos="425"/>
              </w:tabs>
              <w:spacing w:before="60" w:after="60"/>
              <w:rPr>
                <w:rFonts w:ascii="Arial Narrow" w:hAnsi="Arial Narrow" w:cs="Arial"/>
                <w:sz w:val="20"/>
                <w:szCs w:val="20"/>
              </w:rPr>
            </w:pPr>
          </w:p>
        </w:tc>
      </w:tr>
      <w:tr w:rsidR="002D1817" w:rsidRPr="001A0A3A" w14:paraId="5E0C2817" w14:textId="77777777" w:rsidTr="00447BF4">
        <w:tc>
          <w:tcPr>
            <w:tcW w:w="2716" w:type="pct"/>
            <w:tcBorders>
              <w:top w:val="dotted" w:sz="4" w:space="0" w:color="auto"/>
            </w:tcBorders>
          </w:tcPr>
          <w:p w14:paraId="03F4D0A3" w14:textId="77777777" w:rsidR="002D1817" w:rsidRPr="001A0A3A" w:rsidRDefault="002D1817" w:rsidP="00447BF4">
            <w:pPr>
              <w:pStyle w:val="NormalWeb"/>
              <w:shd w:val="clear" w:color="auto" w:fill="FFFFFF"/>
              <w:spacing w:before="60" w:after="60"/>
              <w:ind w:firstLine="0"/>
              <w:jc w:val="left"/>
              <w:rPr>
                <w:rFonts w:ascii="Arial Narrow" w:hAnsi="Arial Narrow" w:cs="Arial"/>
                <w:color w:val="000000"/>
                <w:sz w:val="20"/>
                <w:szCs w:val="20"/>
              </w:rPr>
            </w:pPr>
            <w:r w:rsidRPr="001A0A3A">
              <w:rPr>
                <w:rFonts w:ascii="Arial Narrow" w:hAnsi="Arial Narrow" w:cs="Arial"/>
                <w:color w:val="000000"/>
                <w:sz w:val="20"/>
                <w:szCs w:val="20"/>
              </w:rPr>
              <w:t xml:space="preserve">Finally, this TE should be included in the </w:t>
            </w:r>
            <w:hyperlink r:id="rId57" w:history="1">
              <w:r w:rsidRPr="001A0A3A">
                <w:rPr>
                  <w:rStyle w:val="Hyperlink"/>
                  <w:rFonts w:ascii="Arial Narrow" w:hAnsi="Arial Narrow" w:cs="Arial"/>
                  <w:sz w:val="20"/>
                  <w:szCs w:val="20"/>
                </w:rPr>
                <w:t>evaluation plan</w:t>
              </w:r>
            </w:hyperlink>
            <w:r w:rsidRPr="001A0A3A">
              <w:rPr>
                <w:rFonts w:ascii="Arial Narrow" w:hAnsi="Arial Narrow" w:cs="Arial"/>
                <w:color w:val="000000"/>
                <w:sz w:val="20"/>
                <w:szCs w:val="20"/>
              </w:rPr>
              <w:t xml:space="preserve"> of the UNDP Country Office, which it is not yet.  In addition, once the report is finalized and approved by the RTA and the CO, the evaluation report clearance form (see attached for form) should be signed by the RTA and by the CO and annexed to the report, then the CO will need to upload it, along with its management response (see template attached), to the ERC. </w:t>
            </w:r>
          </w:p>
        </w:tc>
        <w:tc>
          <w:tcPr>
            <w:tcW w:w="1878" w:type="pct"/>
            <w:tcBorders>
              <w:top w:val="dotted" w:sz="4" w:space="0" w:color="auto"/>
            </w:tcBorders>
          </w:tcPr>
          <w:p w14:paraId="61F4A380" w14:textId="77777777" w:rsidR="002D1817" w:rsidRPr="001A0A3A" w:rsidRDefault="002D1817" w:rsidP="002D1817">
            <w:pPr>
              <w:tabs>
                <w:tab w:val="left" w:pos="425"/>
              </w:tabs>
              <w:spacing w:before="60" w:after="60"/>
              <w:rPr>
                <w:rFonts w:ascii="Arial Narrow" w:hAnsi="Arial Narrow" w:cs="Arial"/>
                <w:sz w:val="20"/>
                <w:szCs w:val="20"/>
              </w:rPr>
            </w:pPr>
            <w:r w:rsidRPr="001A0A3A">
              <w:rPr>
                <w:rFonts w:ascii="Arial Narrow" w:hAnsi="Arial Narrow" w:cs="Arial"/>
                <w:sz w:val="20"/>
                <w:szCs w:val="20"/>
              </w:rPr>
              <w:t>UNDP CO to address as necessary</w:t>
            </w:r>
            <w:r>
              <w:rPr>
                <w:rFonts w:ascii="Arial Narrow" w:hAnsi="Arial Narrow" w:cs="Arial"/>
                <w:sz w:val="20"/>
                <w:szCs w:val="20"/>
              </w:rPr>
              <w:t>.</w:t>
            </w:r>
          </w:p>
        </w:tc>
        <w:tc>
          <w:tcPr>
            <w:tcW w:w="406" w:type="pct"/>
            <w:tcBorders>
              <w:top w:val="dotted" w:sz="4" w:space="0" w:color="auto"/>
            </w:tcBorders>
          </w:tcPr>
          <w:p w14:paraId="01315EBD" w14:textId="77777777" w:rsidR="002D1817" w:rsidRPr="001A0A3A" w:rsidRDefault="002D1817" w:rsidP="002D1817">
            <w:pPr>
              <w:tabs>
                <w:tab w:val="left" w:pos="425"/>
              </w:tabs>
              <w:spacing w:before="60" w:after="60"/>
              <w:rPr>
                <w:rFonts w:ascii="Arial Narrow" w:hAnsi="Arial Narrow" w:cs="Arial"/>
                <w:sz w:val="20"/>
                <w:szCs w:val="20"/>
              </w:rPr>
            </w:pPr>
          </w:p>
        </w:tc>
      </w:tr>
    </w:tbl>
    <w:p w14:paraId="43792CCC" w14:textId="043BC0BA" w:rsidR="00F36C43" w:rsidRPr="00F36C43" w:rsidRDefault="002D1817" w:rsidP="002D1817">
      <w:pPr>
        <w:tabs>
          <w:tab w:val="left" w:pos="425"/>
        </w:tabs>
        <w:rPr>
          <w:rFonts w:ascii="Arial" w:hAnsi="Arial" w:cs="Arial"/>
          <w:sz w:val="20"/>
          <w:szCs w:val="20"/>
        </w:rPr>
      </w:pPr>
      <w:r>
        <w:br w:type="textWrapping" w:clear="all"/>
      </w:r>
    </w:p>
    <w:sectPr w:rsidR="00F36C43" w:rsidRPr="00F36C43" w:rsidSect="00623EAF">
      <w:headerReference w:type="default" r:id="rId58"/>
      <w:pgSz w:w="16838" w:h="11906" w:orient="landscape"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D3246D" w14:textId="77777777" w:rsidR="00A7618E" w:rsidRDefault="00A7618E">
      <w:r>
        <w:separator/>
      </w:r>
    </w:p>
  </w:endnote>
  <w:endnote w:type="continuationSeparator" w:id="0">
    <w:p w14:paraId="11B7E5D0" w14:textId="77777777" w:rsidR="00A7618E" w:rsidRDefault="00A761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oolBoran">
    <w:panose1 w:val="020B0100010101010101"/>
    <w:charset w:val="00"/>
    <w:family w:val="swiss"/>
    <w:pitch w:val="variable"/>
    <w:sig w:usb0="8000000F" w:usb1="0000204A" w:usb2="00010000" w:usb3="00000000" w:csb0="0000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20B0503030403020204"/>
    <w:charset w:val="00"/>
    <w:family w:val="swiss"/>
    <w:notTrueType/>
    <w:pitch w:val="variable"/>
    <w:sig w:usb0="A00002AF" w:usb1="5000204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MS ??">
    <w:altName w:val="MS Mincho"/>
    <w:panose1 w:val="00000000000000000000"/>
    <w:charset w:val="80"/>
    <w:family w:val="auto"/>
    <w:notTrueType/>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CG Times">
    <w:altName w:val="Times New Roman"/>
    <w:charset w:val="00"/>
    <w:family w:val="roman"/>
    <w:pitch w:val="variable"/>
    <w:sig w:usb0="00000007" w:usb1="00000000" w:usb2="00000000" w:usb3="00000000" w:csb0="00000093" w:csb1="00000000"/>
  </w:font>
  <w:font w:name="DaunPenh">
    <w:panose1 w:val="02000500000000020004"/>
    <w:charset w:val="00"/>
    <w:family w:val="auto"/>
    <w:pitch w:val="variable"/>
    <w:sig w:usb0="A00000EF" w:usb1="5000204A" w:usb2="00010000" w:usb3="00000000" w:csb0="00000111" w:csb1="00000000"/>
  </w:font>
  <w:font w:name="Lucida Grande">
    <w:charset w:val="00"/>
    <w:family w:val="auto"/>
    <w:pitch w:val="variable"/>
    <w:sig w:usb0="E1000AEF" w:usb1="5000A1FF" w:usb2="00000000" w:usb3="00000000" w:csb0="000001BF" w:csb1="00000000"/>
  </w:font>
  <w:font w:name="Gill Sans MT">
    <w:panose1 w:val="020B0502020104020203"/>
    <w:charset w:val="00"/>
    <w:family w:val="swiss"/>
    <w:pitch w:val="variable"/>
    <w:sig w:usb0="00000007" w:usb1="00000000" w:usb2="00000000" w:usb3="00000000" w:csb0="00000003" w:csb1="00000000"/>
  </w:font>
  <w:font w:name="ACaslon-Regular">
    <w:altName w:val="MS Mincho"/>
    <w:panose1 w:val="00000000000000000000"/>
    <w:charset w:val="80"/>
    <w:family w:val="roman"/>
    <w:notTrueType/>
    <w:pitch w:val="default"/>
    <w:sig w:usb0="00000001" w:usb1="08070000" w:usb2="00000010" w:usb3="00000000" w:csb0="00020000" w:csb1="00000000"/>
  </w:font>
  <w:font w:name="Myriad-Bold">
    <w:altName w:val="Times New Roman"/>
    <w:charset w:val="00"/>
    <w:family w:val="auto"/>
    <w:pitch w:val="default"/>
  </w:font>
  <w:font w:name="Myriad-Roman">
    <w:altName w:val="Times New Roman"/>
    <w:charset w:val="00"/>
    <w:family w:val="auto"/>
    <w:pitch w:val="default"/>
  </w:font>
  <w:font w:name="Myriad-Italic">
    <w:altName w:val="Times New Roman"/>
    <w:charset w:val="00"/>
    <w:family w:val="auto"/>
    <w:pitch w:val="default"/>
  </w:font>
  <w:font w:name="WarnockPro-Light">
    <w:panose1 w:val="00000000000000000000"/>
    <w:charset w:val="00"/>
    <w:family w:val="roman"/>
    <w:notTrueType/>
    <w:pitch w:val="default"/>
    <w:sig w:usb0="00000003" w:usb1="00000000" w:usb2="00000000" w:usb3="00000000" w:csb0="00000001" w:csb1="00000000"/>
  </w:font>
  <w:font w:name="CGCJKO+BookAntiqua">
    <w:altName w:val="Book Antiqua"/>
    <w:panose1 w:val="00000000000000000000"/>
    <w:charset w:val="00"/>
    <w:family w:val="roman"/>
    <w:notTrueType/>
    <w:pitch w:val="default"/>
    <w:sig w:usb0="00000003" w:usb1="00000000" w:usb2="00000000" w:usb3="00000000" w:csb0="00000001" w:csb1="00000000"/>
  </w:font>
  <w:font w:name="Arial Bold">
    <w:panose1 w:val="020B0704020202020204"/>
    <w:charset w:val="00"/>
    <w:family w:val="auto"/>
    <w:pitch w:val="variable"/>
    <w:sig w:usb0="E0002AFF" w:usb1="C0007843" w:usb2="00000009" w:usb3="00000000" w:csb0="000001FF" w:csb1="00000000"/>
  </w:font>
  <w:font w:name="American Typewriter">
    <w:altName w:val="Sitka Small"/>
    <w:charset w:val="00"/>
    <w:family w:val="auto"/>
    <w:pitch w:val="variable"/>
    <w:sig w:usb0="00000001" w:usb1="00000019" w:usb2="00000000" w:usb3="00000000" w:csb0="0000011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5CF9C9" w14:textId="77777777" w:rsidR="00A7618E" w:rsidRDefault="00A7618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EE77953" w14:textId="77777777" w:rsidR="00A7618E" w:rsidRDefault="00A7618E">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1739B" w14:textId="2279C5D7" w:rsidR="00A7618E" w:rsidRPr="00413741" w:rsidRDefault="00A7618E" w:rsidP="00645E9A">
    <w:pPr>
      <w:pStyle w:val="Footer"/>
      <w:tabs>
        <w:tab w:val="clear" w:pos="4153"/>
        <w:tab w:val="clear" w:pos="8306"/>
        <w:tab w:val="center" w:pos="6930"/>
        <w:tab w:val="right" w:pos="9020"/>
      </w:tabs>
      <w:jc w:val="center"/>
      <w:rPr>
        <w:rFonts w:ascii="Arial" w:hAnsi="Arial" w:cs="Arial"/>
        <w:b/>
        <w:sz w:val="21"/>
        <w:szCs w:val="21"/>
      </w:rPr>
    </w:pP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645E9A">
      <w:rPr>
        <w:rStyle w:val="PageNumber"/>
        <w:rFonts w:ascii="Arial" w:hAnsi="Arial" w:cs="Arial"/>
        <w:b/>
        <w:noProof/>
        <w:sz w:val="21"/>
        <w:szCs w:val="21"/>
      </w:rPr>
      <w:t>113</w:t>
    </w:r>
    <w:r w:rsidRPr="00413741">
      <w:rPr>
        <w:rStyle w:val="PageNumber"/>
        <w:rFonts w:ascii="Arial" w:hAnsi="Arial" w:cs="Arial"/>
        <w:b/>
        <w:sz w:val="21"/>
        <w:szCs w:val="21"/>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194644" w14:textId="77777777" w:rsidR="00A7618E" w:rsidRPr="00B40B8B" w:rsidRDefault="00A7618E" w:rsidP="00411C4F">
    <w:pPr>
      <w:pStyle w:val="Footer"/>
      <w:tabs>
        <w:tab w:val="clear" w:pos="4153"/>
        <w:tab w:val="clear" w:pos="8306"/>
        <w:tab w:val="center" w:pos="4510"/>
        <w:tab w:val="right" w:pos="9020"/>
      </w:tabs>
      <w:rPr>
        <w:rFonts w:ascii="Arial" w:hAnsi="Arial" w:cs="Arial"/>
        <w:sz w:val="21"/>
        <w:szCs w:val="21"/>
      </w:rPr>
    </w:pPr>
    <w:r w:rsidRPr="00B40B8B">
      <w:rPr>
        <w:rFonts w:ascii="Arial" w:hAnsi="Arial"/>
        <w:sz w:val="21"/>
        <w:szCs w:val="21"/>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14CDE4" w14:textId="77777777" w:rsidR="00A7618E" w:rsidRPr="00B40B8B" w:rsidRDefault="00A7618E" w:rsidP="00411C4F">
    <w:pPr>
      <w:pStyle w:val="Footer"/>
      <w:tabs>
        <w:tab w:val="clear" w:pos="4153"/>
        <w:tab w:val="clear" w:pos="8306"/>
        <w:tab w:val="center" w:pos="4510"/>
        <w:tab w:val="right" w:pos="9020"/>
      </w:tabs>
      <w:rPr>
        <w:rFonts w:ascii="Arial" w:hAnsi="Arial" w:cs="Arial"/>
        <w:b/>
        <w:bCs/>
        <w:sz w:val="21"/>
        <w:szCs w:val="21"/>
      </w:rPr>
    </w:pPr>
    <w:r>
      <w:tab/>
    </w:r>
    <w:r w:rsidRPr="00B40B8B">
      <w:rPr>
        <w:rStyle w:val="PageNumber"/>
        <w:rFonts w:ascii="Arial" w:hAnsi="Arial"/>
        <w:b/>
        <w:bCs/>
        <w:sz w:val="21"/>
        <w:szCs w:val="21"/>
      </w:rPr>
      <w:fldChar w:fldCharType="begin"/>
    </w:r>
    <w:r w:rsidRPr="00B40B8B">
      <w:rPr>
        <w:rStyle w:val="PageNumber"/>
        <w:rFonts w:ascii="Arial" w:hAnsi="Arial"/>
        <w:b/>
        <w:bCs/>
        <w:sz w:val="21"/>
        <w:szCs w:val="21"/>
      </w:rPr>
      <w:instrText xml:space="preserve"> PAGE </w:instrText>
    </w:r>
    <w:r w:rsidRPr="00B40B8B">
      <w:rPr>
        <w:rStyle w:val="PageNumber"/>
        <w:rFonts w:ascii="Arial" w:hAnsi="Arial"/>
        <w:b/>
        <w:bCs/>
        <w:sz w:val="21"/>
        <w:szCs w:val="21"/>
      </w:rPr>
      <w:fldChar w:fldCharType="separate"/>
    </w:r>
    <w:r w:rsidR="001C52CF">
      <w:rPr>
        <w:rStyle w:val="PageNumber"/>
        <w:rFonts w:ascii="Arial" w:hAnsi="Arial"/>
        <w:b/>
        <w:bCs/>
        <w:noProof/>
        <w:sz w:val="21"/>
        <w:szCs w:val="21"/>
      </w:rPr>
      <w:t>i</w:t>
    </w:r>
    <w:r w:rsidRPr="00B40B8B">
      <w:rPr>
        <w:rStyle w:val="PageNumber"/>
        <w:rFonts w:ascii="Arial" w:hAnsi="Arial"/>
        <w:b/>
        <w:bCs/>
        <w:sz w:val="21"/>
        <w:szCs w:val="21"/>
      </w:rPr>
      <w:fldChar w:fldCharType="end"/>
    </w:r>
    <w:r w:rsidRPr="00B40B8B">
      <w:rPr>
        <w:rFonts w:ascii="Arial" w:hAnsi="Arial"/>
        <w:b/>
        <w:bCs/>
        <w:sz w:val="21"/>
        <w:szCs w:val="21"/>
      </w:rP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71EE8" w14:textId="77777777" w:rsidR="00A7618E" w:rsidRPr="00413741" w:rsidRDefault="00A7618E" w:rsidP="00CD2EEF">
    <w:pPr>
      <w:pStyle w:val="Footer"/>
      <w:tabs>
        <w:tab w:val="clear" w:pos="4153"/>
        <w:tab w:val="clear" w:pos="8306"/>
        <w:tab w:val="center" w:pos="4180"/>
        <w:tab w:val="right" w:pos="902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1C52CF">
      <w:rPr>
        <w:rStyle w:val="PageNumber"/>
        <w:rFonts w:ascii="Arial" w:hAnsi="Arial" w:cs="Arial"/>
        <w:b/>
        <w:noProof/>
        <w:sz w:val="21"/>
        <w:szCs w:val="21"/>
      </w:rPr>
      <w:t>43</w:t>
    </w:r>
    <w:r w:rsidRPr="00413741">
      <w:rPr>
        <w:rStyle w:val="PageNumber"/>
        <w:rFonts w:ascii="Arial" w:hAnsi="Arial" w:cs="Arial"/>
        <w:b/>
        <w:sz w:val="21"/>
        <w:szCs w:val="2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9A928A" w14:textId="68BA5F84" w:rsidR="00A7618E" w:rsidRPr="00413741" w:rsidRDefault="00A7618E" w:rsidP="00645E9A">
    <w:pPr>
      <w:pStyle w:val="Footer"/>
      <w:tabs>
        <w:tab w:val="clear" w:pos="4153"/>
        <w:tab w:val="clear" w:pos="8306"/>
        <w:tab w:val="left" w:pos="3920"/>
        <w:tab w:val="center" w:pos="7040"/>
        <w:tab w:val="right" w:pos="9020"/>
      </w:tabs>
      <w:jc w:val="center"/>
      <w:rPr>
        <w:rFonts w:ascii="Arial" w:hAnsi="Arial" w:cs="Arial"/>
        <w:b/>
        <w:sz w:val="21"/>
        <w:szCs w:val="21"/>
      </w:rPr>
    </w:pP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645E9A">
      <w:rPr>
        <w:rStyle w:val="PageNumber"/>
        <w:rFonts w:ascii="Arial" w:hAnsi="Arial" w:cs="Arial"/>
        <w:b/>
        <w:noProof/>
        <w:sz w:val="21"/>
        <w:szCs w:val="21"/>
      </w:rPr>
      <w:t>58</w:t>
    </w:r>
    <w:r w:rsidRPr="00413741">
      <w:rPr>
        <w:rStyle w:val="PageNumber"/>
        <w:rFonts w:ascii="Arial" w:hAnsi="Arial" w:cs="Arial"/>
        <w:b/>
        <w:sz w:val="21"/>
        <w:szCs w:val="2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0D2D29" w14:textId="150DCDF5" w:rsidR="00645E9A" w:rsidRPr="00413741" w:rsidRDefault="00645E9A" w:rsidP="00645E9A">
    <w:pPr>
      <w:pStyle w:val="Footer"/>
      <w:tabs>
        <w:tab w:val="clear" w:pos="4153"/>
        <w:tab w:val="clear" w:pos="8306"/>
        <w:tab w:val="left" w:pos="3920"/>
        <w:tab w:val="center" w:pos="7040"/>
        <w:tab w:val="right" w:pos="9020"/>
      </w:tabs>
      <w:jc w:val="center"/>
      <w:rPr>
        <w:rFonts w:ascii="Arial" w:hAnsi="Arial" w:cs="Arial"/>
        <w:b/>
        <w:sz w:val="21"/>
        <w:szCs w:val="21"/>
      </w:rPr>
    </w:pP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Pr>
        <w:rStyle w:val="PageNumber"/>
        <w:rFonts w:ascii="Arial" w:hAnsi="Arial" w:cs="Arial"/>
        <w:b/>
        <w:noProof/>
        <w:sz w:val="21"/>
        <w:szCs w:val="21"/>
      </w:rPr>
      <w:t>60</w:t>
    </w:r>
    <w:r w:rsidRPr="00413741">
      <w:rPr>
        <w:rStyle w:val="PageNumber"/>
        <w:rFonts w:ascii="Arial" w:hAnsi="Arial" w:cs="Arial"/>
        <w:b/>
        <w:sz w:val="21"/>
        <w:szCs w:val="21"/>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689809" w14:textId="77777777" w:rsidR="00A7618E" w:rsidRPr="00413741" w:rsidRDefault="00A7618E" w:rsidP="00EC3E37">
    <w:pPr>
      <w:pStyle w:val="Footer"/>
      <w:tabs>
        <w:tab w:val="clear" w:pos="4153"/>
        <w:tab w:val="clear" w:pos="8306"/>
        <w:tab w:val="center" w:pos="7040"/>
        <w:tab w:val="right" w:pos="9020"/>
      </w:tabs>
      <w:rPr>
        <w:rFonts w:ascii="Arial" w:hAnsi="Arial" w:cs="Arial"/>
        <w:b/>
        <w:sz w:val="21"/>
        <w:szCs w:val="21"/>
      </w:rPr>
    </w:pPr>
    <w:r w:rsidRPr="00413741">
      <w:rPr>
        <w:rFonts w:ascii="Arial" w:hAnsi="Arial" w:cs="Arial"/>
        <w:sz w:val="21"/>
        <w:szCs w:val="21"/>
      </w:rPr>
      <w:tab/>
    </w: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645E9A">
      <w:rPr>
        <w:rStyle w:val="PageNumber"/>
        <w:rFonts w:ascii="Arial" w:hAnsi="Arial" w:cs="Arial"/>
        <w:b/>
        <w:noProof/>
        <w:sz w:val="21"/>
        <w:szCs w:val="21"/>
      </w:rPr>
      <w:t>76</w:t>
    </w:r>
    <w:r w:rsidRPr="00413741">
      <w:rPr>
        <w:rStyle w:val="PageNumber"/>
        <w:rFonts w:ascii="Arial" w:hAnsi="Arial" w:cs="Arial"/>
        <w:b/>
        <w:sz w:val="21"/>
        <w:szCs w:val="21"/>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ACBA0" w14:textId="66DC56D1" w:rsidR="00A7618E" w:rsidRPr="00413741" w:rsidRDefault="00A7618E" w:rsidP="00645E9A">
    <w:pPr>
      <w:pStyle w:val="Footer"/>
      <w:tabs>
        <w:tab w:val="clear" w:pos="4153"/>
        <w:tab w:val="clear" w:pos="8306"/>
        <w:tab w:val="center" w:pos="4510"/>
        <w:tab w:val="right" w:pos="13970"/>
      </w:tabs>
      <w:jc w:val="center"/>
      <w:rPr>
        <w:rFonts w:ascii="Arial" w:hAnsi="Arial" w:cs="Arial"/>
        <w:b/>
        <w:sz w:val="21"/>
        <w:szCs w:val="21"/>
      </w:rPr>
    </w:pP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645E9A">
      <w:rPr>
        <w:rStyle w:val="PageNumber"/>
        <w:rFonts w:ascii="Arial" w:hAnsi="Arial" w:cs="Arial"/>
        <w:b/>
        <w:noProof/>
        <w:sz w:val="21"/>
        <w:szCs w:val="21"/>
      </w:rPr>
      <w:t>84</w:t>
    </w:r>
    <w:r w:rsidRPr="00413741">
      <w:rPr>
        <w:rStyle w:val="PageNumber"/>
        <w:rFonts w:ascii="Arial" w:hAnsi="Arial" w:cs="Arial"/>
        <w:b/>
        <w:sz w:val="21"/>
        <w:szCs w:val="21"/>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DAEA3" w14:textId="2DFB730F" w:rsidR="00A7618E" w:rsidRPr="00413741" w:rsidRDefault="00A7618E" w:rsidP="00645E9A">
    <w:pPr>
      <w:pStyle w:val="Footer"/>
      <w:tabs>
        <w:tab w:val="clear" w:pos="4153"/>
        <w:tab w:val="clear" w:pos="8306"/>
        <w:tab w:val="center" w:pos="7040"/>
        <w:tab w:val="right" w:pos="9020"/>
      </w:tabs>
      <w:jc w:val="center"/>
      <w:rPr>
        <w:rFonts w:ascii="Arial" w:hAnsi="Arial" w:cs="Arial"/>
        <w:b/>
        <w:sz w:val="21"/>
        <w:szCs w:val="21"/>
      </w:rPr>
    </w:pPr>
    <w:r w:rsidRPr="00413741">
      <w:rPr>
        <w:rStyle w:val="PageNumber"/>
        <w:rFonts w:ascii="Arial" w:hAnsi="Arial" w:cs="Arial"/>
        <w:b/>
        <w:sz w:val="21"/>
        <w:szCs w:val="21"/>
      </w:rPr>
      <w:fldChar w:fldCharType="begin"/>
    </w:r>
    <w:r w:rsidRPr="00413741">
      <w:rPr>
        <w:rStyle w:val="PageNumber"/>
        <w:rFonts w:ascii="Arial" w:hAnsi="Arial" w:cs="Arial"/>
        <w:b/>
        <w:sz w:val="21"/>
        <w:szCs w:val="21"/>
      </w:rPr>
      <w:instrText xml:space="preserve"> PAGE </w:instrText>
    </w:r>
    <w:r w:rsidRPr="00413741">
      <w:rPr>
        <w:rStyle w:val="PageNumber"/>
        <w:rFonts w:ascii="Arial" w:hAnsi="Arial" w:cs="Arial"/>
        <w:b/>
        <w:sz w:val="21"/>
        <w:szCs w:val="21"/>
      </w:rPr>
      <w:fldChar w:fldCharType="separate"/>
    </w:r>
    <w:r w:rsidR="00645E9A">
      <w:rPr>
        <w:rStyle w:val="PageNumber"/>
        <w:rFonts w:ascii="Arial" w:hAnsi="Arial" w:cs="Arial"/>
        <w:b/>
        <w:noProof/>
        <w:sz w:val="21"/>
        <w:szCs w:val="21"/>
      </w:rPr>
      <w:t>90</w:t>
    </w:r>
    <w:r w:rsidRPr="00413741">
      <w:rPr>
        <w:rStyle w:val="PageNumber"/>
        <w:rFonts w:ascii="Arial" w:hAnsi="Arial" w:cs="Arial"/>
        <w:b/>
        <w:sz w:val="21"/>
        <w:szCs w:val="21"/>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A4B789E" w14:textId="77777777" w:rsidR="00A7618E" w:rsidRDefault="00A7618E">
      <w:r>
        <w:separator/>
      </w:r>
    </w:p>
  </w:footnote>
  <w:footnote w:type="continuationSeparator" w:id="0">
    <w:p w14:paraId="79608BC4" w14:textId="77777777" w:rsidR="00A7618E" w:rsidRDefault="00A7618E">
      <w:r>
        <w:continuationSeparator/>
      </w:r>
    </w:p>
  </w:footnote>
  <w:footnote w:id="1">
    <w:p w14:paraId="75B8A8F2" w14:textId="5654FB63" w:rsidR="00A7618E" w:rsidRPr="00015DB8" w:rsidRDefault="00A7618E" w:rsidP="004618FD">
      <w:pPr>
        <w:pStyle w:val="FootnoteText"/>
        <w:spacing w:line="240" w:lineRule="auto"/>
        <w:ind w:left="448" w:hanging="448"/>
        <w:rPr>
          <w:rFonts w:ascii="Arial" w:hAnsi="Arial" w:cs="Arial"/>
          <w:sz w:val="18"/>
          <w:szCs w:val="18"/>
          <w:lang w:val="en-US"/>
        </w:rPr>
      </w:pPr>
      <w:r w:rsidRPr="00015DB8">
        <w:rPr>
          <w:rStyle w:val="FootnoteReference"/>
          <w:rFonts w:ascii="Arial" w:hAnsi="Arial" w:cs="Arial"/>
          <w:sz w:val="18"/>
          <w:szCs w:val="18"/>
        </w:rPr>
        <w:footnoteRef/>
      </w:r>
      <w:r w:rsidRPr="00015DB8">
        <w:rPr>
          <w:rFonts w:ascii="Arial" w:hAnsi="Arial" w:cs="Arial"/>
          <w:sz w:val="18"/>
          <w:szCs w:val="18"/>
        </w:rPr>
        <w:t xml:space="preserve"> </w:t>
      </w:r>
      <w:r w:rsidRPr="00015DB8">
        <w:rPr>
          <w:rFonts w:ascii="Arial" w:hAnsi="Arial" w:cs="Arial"/>
          <w:sz w:val="18"/>
          <w:szCs w:val="18"/>
          <w:lang w:val="en-US"/>
        </w:rPr>
        <w:t xml:space="preserve">Source: </w:t>
      </w:r>
      <w:hyperlink r:id="rId1" w:history="1">
        <w:r w:rsidRPr="00D07CD4">
          <w:rPr>
            <w:rStyle w:val="Hyperlink"/>
            <w:rFonts w:ascii="Arial" w:hAnsi="Arial" w:cs="Arial"/>
            <w:sz w:val="18"/>
            <w:szCs w:val="18"/>
            <w:lang w:val="en-US"/>
          </w:rPr>
          <w:t>http://www.opendevelopmentcambodia.net/briefing/forest-cover/</w:t>
        </w:r>
      </w:hyperlink>
      <w:r>
        <w:rPr>
          <w:rFonts w:ascii="Arial" w:hAnsi="Arial" w:cs="Arial"/>
          <w:sz w:val="18"/>
          <w:szCs w:val="18"/>
          <w:lang w:val="en-US"/>
        </w:rPr>
        <w:t xml:space="preserve"> (16-10-2015)</w:t>
      </w:r>
    </w:p>
  </w:footnote>
  <w:footnote w:id="2">
    <w:p w14:paraId="7321CA04" w14:textId="71B85AD5" w:rsidR="00A7618E" w:rsidRPr="002512F2" w:rsidRDefault="00A7618E" w:rsidP="002512F2">
      <w:pPr>
        <w:pStyle w:val="FootnoteText"/>
        <w:spacing w:line="240" w:lineRule="auto"/>
        <w:ind w:left="448" w:hanging="448"/>
        <w:rPr>
          <w:rFonts w:ascii="Arial" w:hAnsi="Arial" w:cs="Arial"/>
          <w:sz w:val="18"/>
          <w:szCs w:val="18"/>
          <w:lang w:val="en-US"/>
        </w:rPr>
      </w:pPr>
      <w:r w:rsidRPr="002512F2">
        <w:rPr>
          <w:rStyle w:val="FootnoteReference"/>
          <w:rFonts w:ascii="Arial" w:hAnsi="Arial" w:cs="Arial"/>
          <w:sz w:val="18"/>
          <w:szCs w:val="18"/>
        </w:rPr>
        <w:footnoteRef/>
      </w:r>
      <w:r w:rsidRPr="002512F2">
        <w:rPr>
          <w:rFonts w:ascii="Arial" w:hAnsi="Arial" w:cs="Arial"/>
          <w:sz w:val="18"/>
          <w:szCs w:val="18"/>
        </w:rPr>
        <w:t xml:space="preserve"> Source: </w:t>
      </w:r>
      <w:hyperlink r:id="rId2" w:history="1">
        <w:r w:rsidRPr="002512F2">
          <w:rPr>
            <w:rStyle w:val="Hyperlink"/>
            <w:rFonts w:ascii="Arial" w:hAnsi="Arial" w:cs="Arial"/>
            <w:sz w:val="18"/>
            <w:szCs w:val="18"/>
          </w:rPr>
          <w:t>http://www.opendevelopmentcambodia.net/maps</w:t>
        </w:r>
      </w:hyperlink>
      <w:r w:rsidRPr="002512F2">
        <w:rPr>
          <w:rFonts w:ascii="Arial" w:hAnsi="Arial" w:cs="Arial"/>
          <w:sz w:val="18"/>
          <w:szCs w:val="18"/>
        </w:rPr>
        <w:t xml:space="preserve"> (16-10-2015)</w:t>
      </w:r>
    </w:p>
  </w:footnote>
  <w:footnote w:id="3">
    <w:p w14:paraId="52D5ADE4" w14:textId="77777777" w:rsidR="00A7618E" w:rsidRPr="00E97B4D" w:rsidRDefault="00A7618E" w:rsidP="00E053A8">
      <w:pPr>
        <w:pStyle w:val="FootnoteText"/>
        <w:ind w:left="142" w:hanging="142"/>
        <w:rPr>
          <w:rFonts w:ascii="Arial" w:hAnsi="Arial" w:cs="Arial"/>
          <w:sz w:val="18"/>
          <w:szCs w:val="18"/>
        </w:rPr>
      </w:pPr>
      <w:r w:rsidRPr="00E97B4D">
        <w:rPr>
          <w:rStyle w:val="FootnoteReference"/>
          <w:rFonts w:ascii="Arial" w:hAnsi="Arial" w:cs="Arial"/>
          <w:sz w:val="18"/>
          <w:szCs w:val="18"/>
        </w:rPr>
        <w:footnoteRef/>
      </w:r>
      <w:r>
        <w:rPr>
          <w:rFonts w:ascii="Arial" w:hAnsi="Arial" w:cs="Arial"/>
          <w:sz w:val="18"/>
          <w:szCs w:val="18"/>
        </w:rPr>
        <w:tab/>
      </w:r>
      <w:r w:rsidRPr="00E97B4D">
        <w:rPr>
          <w:rFonts w:ascii="Arial" w:hAnsi="Arial" w:cs="Arial"/>
          <w:i/>
          <w:sz w:val="18"/>
          <w:szCs w:val="18"/>
        </w:rPr>
        <w:t>The GEF Monitoring and Evaluation Policy 2010</w:t>
      </w:r>
      <w:r w:rsidRPr="00E97B4D">
        <w:rPr>
          <w:rFonts w:ascii="Arial" w:hAnsi="Arial" w:cs="Arial"/>
          <w:sz w:val="18"/>
          <w:szCs w:val="18"/>
        </w:rPr>
        <w:t>, Evaluation Document November 2010, No. 4. 32 pp.</w:t>
      </w:r>
    </w:p>
  </w:footnote>
  <w:footnote w:id="4">
    <w:p w14:paraId="6A7CF1F8" w14:textId="0E00376D" w:rsidR="00A7618E" w:rsidRPr="00C02170" w:rsidRDefault="00A7618E" w:rsidP="00944EFC">
      <w:pPr>
        <w:widowControl w:val="0"/>
        <w:tabs>
          <w:tab w:val="left" w:pos="142"/>
        </w:tabs>
        <w:autoSpaceDE w:val="0"/>
        <w:autoSpaceDN w:val="0"/>
        <w:adjustRightInd w:val="0"/>
        <w:ind w:left="142" w:hanging="142"/>
        <w:rPr>
          <w:lang w:val="en-US"/>
        </w:rPr>
      </w:pPr>
      <w:r w:rsidRPr="004E1131">
        <w:rPr>
          <w:rStyle w:val="FootnoteReference"/>
          <w:rFonts w:ascii="Arial" w:hAnsi="Arial" w:cs="Arial"/>
          <w:sz w:val="18"/>
          <w:szCs w:val="18"/>
        </w:rPr>
        <w:footnoteRef/>
      </w:r>
      <w:r>
        <w:rPr>
          <w:rFonts w:ascii="Arial" w:hAnsi="Arial" w:cs="Arial"/>
          <w:sz w:val="18"/>
          <w:szCs w:val="18"/>
        </w:rPr>
        <w:tab/>
      </w:r>
      <w:r w:rsidRPr="004E1131">
        <w:rPr>
          <w:rFonts w:ascii="Arial" w:hAnsi="Arial" w:cs="Arial"/>
          <w:sz w:val="18"/>
          <w:szCs w:val="18"/>
          <w:lang w:val="en-US" w:eastAsia="en-US"/>
        </w:rPr>
        <w:t>Mid-Term Review of Project entitled “Strengthening Sustainable Forest Management and Bio-Energy Markets to</w:t>
      </w:r>
      <w:r>
        <w:rPr>
          <w:rFonts w:ascii="Arial" w:hAnsi="Arial" w:cs="Arial"/>
          <w:sz w:val="18"/>
          <w:szCs w:val="18"/>
          <w:lang w:val="en-US" w:eastAsia="en-US"/>
        </w:rPr>
        <w:t xml:space="preserve"> </w:t>
      </w:r>
      <w:r w:rsidRPr="004E1131">
        <w:rPr>
          <w:rFonts w:ascii="Arial" w:hAnsi="Arial" w:cs="Arial"/>
          <w:sz w:val="18"/>
          <w:szCs w:val="18"/>
          <w:lang w:val="en-US" w:eastAsia="en-US"/>
        </w:rPr>
        <w:t>Promote Environmental Sustainability and to Reduce Greenhouse Gas Emissions in Cambodia</w:t>
      </w:r>
      <w:r>
        <w:rPr>
          <w:rFonts w:ascii="Arial" w:hAnsi="Arial" w:cs="Arial"/>
          <w:sz w:val="18"/>
          <w:szCs w:val="18"/>
          <w:lang w:val="en-US" w:eastAsia="en-US"/>
        </w:rPr>
        <w:t>.</w:t>
      </w:r>
      <w:r w:rsidRPr="004E1131">
        <w:rPr>
          <w:rFonts w:ascii="Arial" w:hAnsi="Arial" w:cs="Arial"/>
          <w:sz w:val="18"/>
          <w:szCs w:val="18"/>
        </w:rPr>
        <w:t xml:space="preserve"> Sept</w:t>
      </w:r>
      <w:r>
        <w:rPr>
          <w:rFonts w:ascii="Arial" w:hAnsi="Arial" w:cs="Arial"/>
          <w:sz w:val="18"/>
          <w:szCs w:val="18"/>
        </w:rPr>
        <w:t>.</w:t>
      </w:r>
      <w:r w:rsidRPr="004E1131">
        <w:rPr>
          <w:rFonts w:ascii="Arial" w:hAnsi="Arial" w:cs="Arial"/>
          <w:sz w:val="18"/>
          <w:szCs w:val="18"/>
        </w:rPr>
        <w:t xml:space="preserve"> 2013.</w:t>
      </w:r>
    </w:p>
  </w:footnote>
  <w:footnote w:id="5">
    <w:p w14:paraId="565BB7BF" w14:textId="395AFE61" w:rsidR="00A7618E" w:rsidRPr="00C02170" w:rsidRDefault="00A7618E" w:rsidP="00944EFC">
      <w:pPr>
        <w:pStyle w:val="FootnoteText"/>
        <w:spacing w:line="240" w:lineRule="auto"/>
        <w:ind w:left="113" w:hanging="113"/>
        <w:rPr>
          <w:rFonts w:ascii="Arial" w:hAnsi="Arial" w:cs="Arial"/>
          <w:b/>
          <w:sz w:val="18"/>
          <w:szCs w:val="18"/>
          <w:lang w:val="en-US"/>
        </w:rPr>
      </w:pPr>
      <w:r w:rsidRPr="00C02170">
        <w:rPr>
          <w:rStyle w:val="FootnoteReference"/>
          <w:rFonts w:ascii="Arial" w:hAnsi="Arial" w:cs="Arial"/>
          <w:b/>
          <w:sz w:val="18"/>
          <w:szCs w:val="18"/>
        </w:rPr>
        <w:footnoteRef/>
      </w:r>
      <w:r>
        <w:rPr>
          <w:rFonts w:ascii="Arial" w:eastAsia="SimSun" w:hAnsi="Arial" w:cs="Arial"/>
          <w:bCs w:val="0"/>
          <w:sz w:val="18"/>
          <w:szCs w:val="18"/>
          <w:lang w:val="en-US"/>
        </w:rPr>
        <w:tab/>
      </w:r>
      <w:r w:rsidRPr="00C02170">
        <w:rPr>
          <w:rFonts w:ascii="Arial" w:eastAsia="SimSun" w:hAnsi="Arial" w:cs="Arial"/>
          <w:bCs w:val="0"/>
          <w:sz w:val="18"/>
          <w:szCs w:val="18"/>
          <w:lang w:val="en-US"/>
        </w:rPr>
        <w:t>Mid-Term Review: Strengthening Sustainable Forest Management and Bio-Energy Markets to Promote Environmental Sustainability and to Reduce Greenhouse Gas Emissions in Cambodia</w:t>
      </w:r>
      <w:r>
        <w:rPr>
          <w:rFonts w:ascii="Arial" w:eastAsia="SimSun" w:hAnsi="Arial" w:cs="Arial"/>
          <w:bCs w:val="0"/>
          <w:sz w:val="18"/>
          <w:szCs w:val="18"/>
          <w:lang w:val="en-US"/>
        </w:rPr>
        <w:t>. Final Report, Sept. 2014.</w:t>
      </w:r>
    </w:p>
  </w:footnote>
  <w:footnote w:id="6">
    <w:p w14:paraId="17A4EF82" w14:textId="77777777" w:rsidR="00A7618E" w:rsidRPr="00795A8C" w:rsidRDefault="00A7618E" w:rsidP="00795A8C">
      <w:pPr>
        <w:pStyle w:val="FootnoteText"/>
        <w:spacing w:line="240" w:lineRule="auto"/>
        <w:ind w:left="110" w:hanging="110"/>
        <w:rPr>
          <w:rFonts w:ascii="Arial" w:hAnsi="Arial" w:cs="Arial"/>
          <w:sz w:val="18"/>
          <w:szCs w:val="18"/>
        </w:rPr>
      </w:pPr>
      <w:r>
        <w:rPr>
          <w:rStyle w:val="FootnoteReference"/>
        </w:rPr>
        <w:footnoteRef/>
      </w:r>
      <w:r>
        <w:tab/>
      </w:r>
      <w:r w:rsidRPr="00795A8C">
        <w:rPr>
          <w:rFonts w:ascii="Arial" w:hAnsi="Arial" w:cs="Arial"/>
          <w:i/>
          <w:sz w:val="18"/>
          <w:szCs w:val="18"/>
        </w:rPr>
        <w:t>Guidance for Conducting Terminal Evaluations of UNDP-supported, GEF-Financed Projects</w:t>
      </w:r>
      <w:r>
        <w:rPr>
          <w:rFonts w:ascii="Arial" w:hAnsi="Arial" w:cs="Arial"/>
          <w:i/>
          <w:sz w:val="18"/>
          <w:szCs w:val="18"/>
        </w:rPr>
        <w:t xml:space="preserve">, </w:t>
      </w:r>
      <w:r w:rsidRPr="00795A8C">
        <w:rPr>
          <w:rFonts w:ascii="Arial" w:hAnsi="Arial" w:cs="Arial"/>
          <w:sz w:val="18"/>
          <w:szCs w:val="18"/>
        </w:rPr>
        <w:t>UNDP Evaluation Office, 2012</w:t>
      </w:r>
    </w:p>
  </w:footnote>
  <w:footnote w:id="7">
    <w:p w14:paraId="2D850EE4" w14:textId="4806F2BA" w:rsidR="00A7618E" w:rsidRPr="00A33914" w:rsidRDefault="00A7618E" w:rsidP="00B53609">
      <w:pPr>
        <w:pStyle w:val="FootnoteText"/>
        <w:spacing w:line="240" w:lineRule="auto"/>
        <w:ind w:left="113" w:hanging="113"/>
        <w:rPr>
          <w:rStyle w:val="FootnoteReference"/>
          <w:rFonts w:ascii="Arial" w:hAnsi="Arial" w:cs="Arial"/>
          <w:sz w:val="18"/>
          <w:szCs w:val="18"/>
          <w:vertAlign w:val="baseline"/>
        </w:rPr>
      </w:pPr>
      <w:r w:rsidRPr="00F234C4">
        <w:rPr>
          <w:rStyle w:val="FootnoteReference"/>
          <w:rFonts w:ascii="Arial" w:hAnsi="Arial" w:cs="Arial"/>
          <w:sz w:val="18"/>
          <w:szCs w:val="18"/>
        </w:rPr>
        <w:footnoteRef/>
      </w:r>
      <w:r>
        <w:rPr>
          <w:rStyle w:val="FootnoteReference"/>
          <w:rFonts w:ascii="Arial" w:hAnsi="Arial" w:cs="Arial"/>
          <w:sz w:val="18"/>
          <w:szCs w:val="18"/>
        </w:rPr>
        <w:tab/>
      </w:r>
      <w:r w:rsidRPr="001C1B43">
        <w:rPr>
          <w:rStyle w:val="FootnoteReference"/>
          <w:rFonts w:ascii="Arial" w:hAnsi="Arial" w:cs="Arial"/>
          <w:b/>
          <w:sz w:val="18"/>
          <w:szCs w:val="18"/>
          <w:vertAlign w:val="baseline"/>
        </w:rPr>
        <w:t>Note</w:t>
      </w:r>
      <w:r w:rsidRPr="001C1B43">
        <w:rPr>
          <w:rFonts w:ascii="Arial" w:hAnsi="Arial" w:cs="Arial"/>
          <w:b/>
          <w:sz w:val="18"/>
          <w:szCs w:val="18"/>
        </w:rPr>
        <w:t>:</w:t>
      </w:r>
      <w:r>
        <w:rPr>
          <w:rStyle w:val="FootnoteReference"/>
          <w:rFonts w:ascii="Arial" w:hAnsi="Arial" w:cs="Arial"/>
          <w:sz w:val="18"/>
          <w:szCs w:val="18"/>
          <w:vertAlign w:val="baseline"/>
        </w:rPr>
        <w:t xml:space="preserve"> T</w:t>
      </w:r>
      <w:r w:rsidRPr="00A33914">
        <w:rPr>
          <w:rStyle w:val="FootnoteReference"/>
          <w:rFonts w:ascii="Arial" w:hAnsi="Arial" w:cs="Arial"/>
          <w:sz w:val="18"/>
          <w:szCs w:val="18"/>
          <w:vertAlign w:val="baseline"/>
        </w:rPr>
        <w:t>he MTR</w:t>
      </w:r>
      <w:r>
        <w:rPr>
          <w:rFonts w:ascii="Arial" w:hAnsi="Arial" w:cs="Arial"/>
          <w:sz w:val="18"/>
          <w:szCs w:val="18"/>
        </w:rPr>
        <w:t xml:space="preserve"> report</w:t>
      </w:r>
      <w:r w:rsidRPr="00A33914">
        <w:rPr>
          <w:rStyle w:val="FootnoteReference"/>
          <w:rFonts w:ascii="Arial" w:hAnsi="Arial" w:cs="Arial"/>
          <w:sz w:val="18"/>
          <w:szCs w:val="18"/>
          <w:vertAlign w:val="baseline"/>
        </w:rPr>
        <w:t xml:space="preserve"> is dated September 2013 but the file </w:t>
      </w:r>
      <w:r>
        <w:rPr>
          <w:rFonts w:ascii="Arial" w:hAnsi="Arial" w:cs="Arial"/>
          <w:sz w:val="18"/>
          <w:szCs w:val="18"/>
        </w:rPr>
        <w:t>with</w:t>
      </w:r>
      <w:r w:rsidRPr="00A33914">
        <w:rPr>
          <w:rStyle w:val="FootnoteReference"/>
          <w:rFonts w:ascii="Arial" w:hAnsi="Arial" w:cs="Arial"/>
          <w:sz w:val="18"/>
          <w:szCs w:val="18"/>
          <w:vertAlign w:val="baseline"/>
        </w:rPr>
        <w:t xml:space="preserve"> the final version is </w:t>
      </w:r>
      <w:r>
        <w:rPr>
          <w:rFonts w:ascii="Arial" w:hAnsi="Arial" w:cs="Arial"/>
          <w:sz w:val="18"/>
          <w:szCs w:val="18"/>
        </w:rPr>
        <w:t>labelled</w:t>
      </w:r>
      <w:r w:rsidRPr="00A33914">
        <w:rPr>
          <w:rStyle w:val="FootnoteReference"/>
          <w:rFonts w:ascii="Arial" w:hAnsi="Arial" w:cs="Arial"/>
          <w:sz w:val="18"/>
          <w:szCs w:val="18"/>
          <w:vertAlign w:val="baseline"/>
        </w:rPr>
        <w:t xml:space="preserve"> 25 November 2013.</w:t>
      </w:r>
      <w:r>
        <w:rPr>
          <w:rFonts w:ascii="Arial" w:hAnsi="Arial" w:cs="Arial"/>
          <w:sz w:val="18"/>
          <w:szCs w:val="18"/>
        </w:rPr>
        <w:t xml:space="preserve"> This 2013 report was not approved and a further MTR was undertaken in 2014 by a different consultant.</w:t>
      </w:r>
    </w:p>
  </w:footnote>
  <w:footnote w:id="8">
    <w:p w14:paraId="6499114D" w14:textId="77777777" w:rsidR="00A7618E" w:rsidRPr="007E7E60" w:rsidRDefault="00A7618E" w:rsidP="007E7E60">
      <w:pPr>
        <w:pStyle w:val="FootnoteText"/>
        <w:spacing w:line="240" w:lineRule="auto"/>
        <w:ind w:left="142" w:hanging="142"/>
        <w:rPr>
          <w:rFonts w:ascii="Arial" w:hAnsi="Arial" w:cs="Arial"/>
          <w:sz w:val="18"/>
          <w:szCs w:val="18"/>
        </w:rPr>
      </w:pPr>
      <w:r w:rsidRPr="007E7E60">
        <w:rPr>
          <w:rStyle w:val="FootnoteReference"/>
          <w:rFonts w:ascii="Arial" w:hAnsi="Arial"/>
          <w:sz w:val="18"/>
          <w:szCs w:val="18"/>
        </w:rPr>
        <w:footnoteRef/>
      </w:r>
      <w:r>
        <w:rPr>
          <w:rStyle w:val="FootnoteReference"/>
          <w:rFonts w:ascii="Arial" w:hAnsi="Arial"/>
          <w:sz w:val="18"/>
          <w:szCs w:val="18"/>
        </w:rPr>
        <w:tab/>
      </w:r>
      <w:r>
        <w:rPr>
          <w:rFonts w:ascii="Arial" w:hAnsi="Arial"/>
          <w:sz w:val="18"/>
          <w:szCs w:val="18"/>
        </w:rPr>
        <w:t>Unless otherwise indicated, statistics are for 2013 (</w:t>
      </w:r>
      <w:r>
        <w:rPr>
          <w:rFonts w:ascii="Arial" w:hAnsi="Arial" w:cs="Arial"/>
          <w:sz w:val="18"/>
          <w:szCs w:val="18"/>
        </w:rPr>
        <w:t xml:space="preserve">UNDP 2015, </w:t>
      </w:r>
      <w:r w:rsidRPr="00FC4CEC">
        <w:rPr>
          <w:rFonts w:ascii="Arial" w:hAnsi="Arial" w:cs="Arial"/>
          <w:i/>
          <w:sz w:val="18"/>
          <w:szCs w:val="18"/>
        </w:rPr>
        <w:t>Human Development Report 2014</w:t>
      </w:r>
      <w:r>
        <w:rPr>
          <w:rFonts w:ascii="Arial" w:hAnsi="Arial" w:cs="Arial"/>
          <w:sz w:val="18"/>
          <w:szCs w:val="18"/>
        </w:rPr>
        <w:t xml:space="preserve">, New York). </w:t>
      </w:r>
    </w:p>
  </w:footnote>
  <w:footnote w:id="9">
    <w:p w14:paraId="5F3993F5" w14:textId="77777777" w:rsidR="00A7618E" w:rsidRPr="00015DB8" w:rsidRDefault="00A7618E" w:rsidP="00015DB8">
      <w:pPr>
        <w:pStyle w:val="FootnoteText"/>
        <w:spacing w:line="240" w:lineRule="auto"/>
        <w:ind w:left="448" w:hanging="448"/>
        <w:rPr>
          <w:rFonts w:ascii="Arial" w:hAnsi="Arial" w:cs="Arial"/>
          <w:sz w:val="18"/>
          <w:szCs w:val="18"/>
          <w:lang w:val="en-US"/>
        </w:rPr>
      </w:pPr>
      <w:r w:rsidRPr="00015DB8">
        <w:rPr>
          <w:rStyle w:val="FootnoteReference"/>
          <w:rFonts w:ascii="Arial" w:hAnsi="Arial" w:cs="Arial"/>
          <w:sz w:val="18"/>
          <w:szCs w:val="18"/>
        </w:rPr>
        <w:footnoteRef/>
      </w:r>
      <w:r w:rsidRPr="00015DB8">
        <w:rPr>
          <w:rFonts w:ascii="Arial" w:hAnsi="Arial" w:cs="Arial"/>
          <w:sz w:val="18"/>
          <w:szCs w:val="18"/>
        </w:rPr>
        <w:t xml:space="preserve"> </w:t>
      </w:r>
      <w:r w:rsidRPr="00015DB8">
        <w:rPr>
          <w:rFonts w:ascii="Arial" w:hAnsi="Arial" w:cs="Arial"/>
          <w:sz w:val="18"/>
          <w:szCs w:val="18"/>
          <w:lang w:val="en-US"/>
        </w:rPr>
        <w:t xml:space="preserve">Source: </w:t>
      </w:r>
      <w:hyperlink r:id="rId3" w:history="1">
        <w:r w:rsidRPr="00D07CD4">
          <w:rPr>
            <w:rStyle w:val="Hyperlink"/>
            <w:rFonts w:ascii="Arial" w:hAnsi="Arial" w:cs="Arial"/>
            <w:sz w:val="18"/>
            <w:szCs w:val="18"/>
            <w:lang w:val="en-US"/>
          </w:rPr>
          <w:t>http://www.opendevelopmentcambodia.net/briefing/forest-cover/</w:t>
        </w:r>
      </w:hyperlink>
      <w:r>
        <w:rPr>
          <w:rFonts w:ascii="Arial" w:hAnsi="Arial" w:cs="Arial"/>
          <w:sz w:val="18"/>
          <w:szCs w:val="18"/>
          <w:lang w:val="en-US"/>
        </w:rPr>
        <w:t xml:space="preserve"> </w:t>
      </w:r>
    </w:p>
  </w:footnote>
  <w:footnote w:id="10">
    <w:p w14:paraId="3EEE07CE" w14:textId="6FCA9050" w:rsidR="00A7618E" w:rsidRPr="00070A1D" w:rsidRDefault="00A7618E" w:rsidP="002C34EC">
      <w:pPr>
        <w:widowControl w:val="0"/>
        <w:tabs>
          <w:tab w:val="left" w:pos="142"/>
        </w:tabs>
        <w:autoSpaceDE w:val="0"/>
        <w:autoSpaceDN w:val="0"/>
        <w:adjustRightInd w:val="0"/>
        <w:rPr>
          <w:lang w:val="en-US"/>
        </w:rPr>
      </w:pPr>
      <w:r w:rsidRPr="008229AC">
        <w:rPr>
          <w:rStyle w:val="FootnoteReference"/>
          <w:rFonts w:ascii="Arial" w:hAnsi="Arial" w:cs="Arial"/>
          <w:sz w:val="18"/>
          <w:szCs w:val="18"/>
        </w:rPr>
        <w:footnoteRef/>
      </w:r>
      <w:r>
        <w:rPr>
          <w:rFonts w:ascii="Arial" w:hAnsi="Arial" w:cs="Arial"/>
          <w:sz w:val="18"/>
          <w:szCs w:val="18"/>
        </w:rPr>
        <w:tab/>
      </w:r>
      <w:r>
        <w:rPr>
          <w:rFonts w:ascii="Arial" w:hAnsi="Arial"/>
          <w:bCs/>
          <w:sz w:val="18"/>
          <w:szCs w:val="18"/>
          <w:lang w:eastAsia="en-US"/>
        </w:rPr>
        <w:t>E</w:t>
      </w:r>
      <w:r w:rsidRPr="00070A1D">
        <w:rPr>
          <w:rFonts w:ascii="Arial" w:hAnsi="Arial"/>
          <w:bCs/>
          <w:sz w:val="18"/>
          <w:szCs w:val="18"/>
          <w:lang w:eastAsia="en-US"/>
        </w:rPr>
        <w:t xml:space="preserve">coregions </w:t>
      </w:r>
      <w:r>
        <w:rPr>
          <w:rFonts w:ascii="Arial" w:hAnsi="Arial"/>
          <w:bCs/>
          <w:sz w:val="18"/>
          <w:szCs w:val="18"/>
          <w:lang w:eastAsia="en-US"/>
        </w:rPr>
        <w:t xml:space="preserve">are defined </w:t>
      </w:r>
      <w:r w:rsidRPr="00070A1D">
        <w:rPr>
          <w:rFonts w:ascii="Arial" w:hAnsi="Arial"/>
          <w:bCs/>
          <w:sz w:val="18"/>
          <w:szCs w:val="18"/>
          <w:lang w:eastAsia="en-US"/>
        </w:rPr>
        <w:t xml:space="preserve">as </w:t>
      </w:r>
      <w:r>
        <w:rPr>
          <w:rFonts w:ascii="Arial" w:hAnsi="Arial"/>
          <w:bCs/>
          <w:sz w:val="18"/>
          <w:szCs w:val="18"/>
          <w:lang w:eastAsia="en-US"/>
        </w:rPr>
        <w:t>“</w:t>
      </w:r>
      <w:r w:rsidRPr="00070A1D">
        <w:rPr>
          <w:rFonts w:ascii="Arial" w:hAnsi="Arial"/>
          <w:bCs/>
          <w:sz w:val="18"/>
          <w:szCs w:val="18"/>
          <w:lang w:eastAsia="en-US"/>
        </w:rPr>
        <w:t>r</w:t>
      </w:r>
      <w:r>
        <w:rPr>
          <w:rFonts w:ascii="Arial" w:hAnsi="Arial"/>
          <w:bCs/>
          <w:sz w:val="18"/>
          <w:szCs w:val="18"/>
          <w:lang w:eastAsia="en-US"/>
        </w:rPr>
        <w:t>e</w:t>
      </w:r>
      <w:r w:rsidRPr="00070A1D">
        <w:rPr>
          <w:rFonts w:ascii="Arial" w:hAnsi="Arial"/>
          <w:bCs/>
          <w:sz w:val="18"/>
          <w:szCs w:val="18"/>
          <w:lang w:eastAsia="en-US"/>
        </w:rPr>
        <w:t>lativel</w:t>
      </w:r>
      <w:r>
        <w:rPr>
          <w:rFonts w:ascii="Arial" w:hAnsi="Arial"/>
          <w:bCs/>
          <w:sz w:val="18"/>
          <w:szCs w:val="18"/>
          <w:lang w:eastAsia="en-US"/>
        </w:rPr>
        <w:t>y la</w:t>
      </w:r>
      <w:r w:rsidRPr="00070A1D">
        <w:rPr>
          <w:rFonts w:ascii="Arial" w:hAnsi="Arial"/>
          <w:bCs/>
          <w:sz w:val="18"/>
          <w:szCs w:val="18"/>
          <w:lang w:eastAsia="en-US"/>
        </w:rPr>
        <w:t>r</w:t>
      </w:r>
      <w:r>
        <w:rPr>
          <w:rFonts w:ascii="Arial" w:hAnsi="Arial"/>
          <w:bCs/>
          <w:sz w:val="18"/>
          <w:szCs w:val="18"/>
          <w:lang w:eastAsia="en-US"/>
        </w:rPr>
        <w:t>ge units of land containing</w:t>
      </w:r>
      <w:r w:rsidRPr="00070A1D">
        <w:rPr>
          <w:rFonts w:ascii="Arial" w:hAnsi="Arial"/>
          <w:bCs/>
          <w:sz w:val="18"/>
          <w:szCs w:val="18"/>
          <w:lang w:eastAsia="en-US"/>
        </w:rPr>
        <w:t xml:space="preserve"> a distinct as</w:t>
      </w:r>
      <w:r>
        <w:rPr>
          <w:rFonts w:ascii="Arial" w:hAnsi="Arial"/>
          <w:bCs/>
          <w:sz w:val="18"/>
          <w:szCs w:val="18"/>
          <w:lang w:eastAsia="en-US"/>
        </w:rPr>
        <w:t xml:space="preserve">semblage of natural </w:t>
      </w:r>
      <w:r>
        <w:rPr>
          <w:rFonts w:ascii="Arial" w:hAnsi="Arial"/>
          <w:bCs/>
          <w:sz w:val="18"/>
          <w:szCs w:val="18"/>
          <w:lang w:eastAsia="en-US"/>
        </w:rPr>
        <w:tab/>
        <w:t>communities</w:t>
      </w:r>
      <w:r w:rsidRPr="00070A1D">
        <w:rPr>
          <w:rFonts w:ascii="Arial" w:hAnsi="Arial"/>
          <w:bCs/>
          <w:sz w:val="18"/>
          <w:szCs w:val="18"/>
          <w:lang w:eastAsia="en-US"/>
        </w:rPr>
        <w:t>.</w:t>
      </w:r>
      <w:r>
        <w:rPr>
          <w:rFonts w:ascii="Arial" w:hAnsi="Arial"/>
          <w:bCs/>
          <w:sz w:val="18"/>
          <w:szCs w:val="18"/>
          <w:lang w:eastAsia="en-US"/>
        </w:rPr>
        <w:t xml:space="preserve">” (Olsen et al., 2001, Terrestrial Ecosystems of the World. </w:t>
      </w:r>
      <w:r w:rsidRPr="008229AC">
        <w:rPr>
          <w:rFonts w:ascii="Arial" w:hAnsi="Arial"/>
          <w:bCs/>
          <w:i/>
          <w:sz w:val="18"/>
          <w:szCs w:val="18"/>
          <w:lang w:eastAsia="en-US"/>
        </w:rPr>
        <w:t>Bioscience</w:t>
      </w:r>
      <w:r>
        <w:rPr>
          <w:rFonts w:ascii="Arial" w:hAnsi="Arial"/>
          <w:bCs/>
          <w:sz w:val="18"/>
          <w:szCs w:val="18"/>
          <w:lang w:eastAsia="en-US"/>
        </w:rPr>
        <w:t xml:space="preserve"> 51 (11): 933-938.</w:t>
      </w:r>
    </w:p>
  </w:footnote>
  <w:footnote w:id="11">
    <w:p w14:paraId="4CAE2F98" w14:textId="77777777" w:rsidR="00A7618E" w:rsidRPr="00FC4CEC" w:rsidRDefault="00A7618E" w:rsidP="002C34EC">
      <w:pPr>
        <w:pStyle w:val="FootnoteText"/>
        <w:spacing w:line="240" w:lineRule="auto"/>
        <w:ind w:left="448" w:hanging="448"/>
        <w:rPr>
          <w:rFonts w:ascii="Arial" w:hAnsi="Arial" w:cs="Arial"/>
          <w:sz w:val="18"/>
          <w:szCs w:val="18"/>
          <w:lang w:val="en-US"/>
        </w:rPr>
      </w:pPr>
      <w:r w:rsidRPr="00FC4CEC">
        <w:rPr>
          <w:rStyle w:val="FootnoteReference"/>
          <w:rFonts w:ascii="Arial" w:hAnsi="Arial" w:cs="Arial"/>
          <w:sz w:val="18"/>
          <w:szCs w:val="18"/>
        </w:rPr>
        <w:footnoteRef/>
      </w:r>
      <w:r w:rsidRPr="00FC4CEC">
        <w:rPr>
          <w:rFonts w:ascii="Arial" w:hAnsi="Arial" w:cs="Arial"/>
          <w:sz w:val="18"/>
          <w:szCs w:val="18"/>
        </w:rPr>
        <w:t xml:space="preserve"> </w:t>
      </w:r>
      <w:r w:rsidRPr="00FC4CEC">
        <w:rPr>
          <w:rFonts w:ascii="Arial" w:hAnsi="Arial" w:cs="Arial"/>
          <w:sz w:val="18"/>
          <w:szCs w:val="18"/>
          <w:lang w:val="en-US"/>
        </w:rPr>
        <w:t>Pro</w:t>
      </w:r>
      <w:r>
        <w:rPr>
          <w:rFonts w:ascii="Arial" w:hAnsi="Arial" w:cs="Arial"/>
          <w:sz w:val="18"/>
          <w:szCs w:val="18"/>
          <w:lang w:val="en-US"/>
        </w:rPr>
        <w:t xml:space="preserve">ject </w:t>
      </w:r>
      <w:r w:rsidRPr="00FC4CEC">
        <w:rPr>
          <w:rFonts w:ascii="Arial" w:hAnsi="Arial" w:cs="Arial"/>
          <w:sz w:val="18"/>
          <w:szCs w:val="18"/>
          <w:lang w:val="en-US"/>
        </w:rPr>
        <w:t>Doc</w:t>
      </w:r>
      <w:r>
        <w:rPr>
          <w:rFonts w:ascii="Arial" w:hAnsi="Arial" w:cs="Arial"/>
          <w:sz w:val="18"/>
          <w:szCs w:val="18"/>
          <w:lang w:val="en-US"/>
        </w:rPr>
        <w:t>ument</w:t>
      </w:r>
      <w:r w:rsidRPr="00FC4CEC">
        <w:rPr>
          <w:rFonts w:ascii="Arial" w:hAnsi="Arial" w:cs="Arial"/>
          <w:sz w:val="18"/>
          <w:szCs w:val="18"/>
          <w:lang w:val="en-US"/>
        </w:rPr>
        <w:t>, p.6</w:t>
      </w:r>
      <w:r>
        <w:rPr>
          <w:rFonts w:ascii="Arial" w:hAnsi="Arial" w:cs="Arial"/>
          <w:sz w:val="18"/>
          <w:szCs w:val="18"/>
          <w:lang w:val="en-US"/>
        </w:rPr>
        <w:t>.</w:t>
      </w:r>
    </w:p>
  </w:footnote>
  <w:footnote w:id="12">
    <w:p w14:paraId="5164B82E" w14:textId="77777777" w:rsidR="00A7618E" w:rsidRPr="002C3C27" w:rsidRDefault="00A7618E" w:rsidP="002C3C27">
      <w:pPr>
        <w:pStyle w:val="FootnoteText"/>
        <w:spacing w:line="240" w:lineRule="auto"/>
        <w:ind w:left="142" w:hanging="142"/>
        <w:rPr>
          <w:rFonts w:ascii="Arial" w:hAnsi="Arial" w:cs="Arial"/>
          <w:sz w:val="18"/>
          <w:szCs w:val="18"/>
          <w:lang w:val="en-US"/>
        </w:rPr>
      </w:pPr>
      <w:r w:rsidRPr="002C3C27">
        <w:rPr>
          <w:rStyle w:val="FootnoteReference"/>
          <w:rFonts w:ascii="Arial" w:hAnsi="Arial" w:cs="Arial"/>
          <w:sz w:val="18"/>
          <w:szCs w:val="18"/>
        </w:rPr>
        <w:footnoteRef/>
      </w:r>
      <w:r>
        <w:rPr>
          <w:rFonts w:ascii="Arial" w:hAnsi="Arial" w:cs="Arial"/>
          <w:sz w:val="18"/>
          <w:szCs w:val="18"/>
        </w:rPr>
        <w:tab/>
      </w:r>
      <w:r w:rsidRPr="002C3C27">
        <w:rPr>
          <w:rFonts w:ascii="Arial" w:hAnsi="Arial" w:cs="Arial"/>
          <w:sz w:val="18"/>
          <w:szCs w:val="18"/>
          <w:lang w:val="en-US"/>
        </w:rPr>
        <w:t>The Project Document refers to 70% of Cambodia’s forests being under some level of protection, either as PAs under the MoE or as Permanent Forest Reserve</w:t>
      </w:r>
      <w:r>
        <w:rPr>
          <w:rFonts w:ascii="Arial" w:hAnsi="Arial" w:cs="Arial"/>
          <w:sz w:val="18"/>
          <w:szCs w:val="18"/>
          <w:lang w:val="en-US"/>
        </w:rPr>
        <w:t>s</w:t>
      </w:r>
      <w:r w:rsidRPr="002C3C27">
        <w:rPr>
          <w:rFonts w:ascii="Arial" w:hAnsi="Arial" w:cs="Arial"/>
          <w:sz w:val="18"/>
          <w:szCs w:val="18"/>
          <w:lang w:val="en-US"/>
        </w:rPr>
        <w:t xml:space="preserve"> under the FA (p. 7).</w:t>
      </w:r>
    </w:p>
  </w:footnote>
  <w:footnote w:id="13">
    <w:p w14:paraId="24C9877C" w14:textId="3CC8E157" w:rsidR="00A7618E" w:rsidRPr="00084E62" w:rsidRDefault="00A7618E" w:rsidP="00084E62">
      <w:pPr>
        <w:pStyle w:val="FootnoteText"/>
        <w:spacing w:line="240" w:lineRule="auto"/>
        <w:ind w:left="142" w:hanging="142"/>
        <w:rPr>
          <w:rFonts w:ascii="Arial" w:hAnsi="Arial" w:cs="Arial"/>
          <w:sz w:val="18"/>
          <w:szCs w:val="18"/>
          <w:lang w:val="en-US"/>
        </w:rPr>
      </w:pPr>
      <w:r w:rsidRPr="00084E62">
        <w:rPr>
          <w:rStyle w:val="FootnoteReference"/>
          <w:rFonts w:ascii="Arial" w:hAnsi="Arial" w:cs="Arial"/>
          <w:sz w:val="18"/>
          <w:szCs w:val="18"/>
        </w:rPr>
        <w:footnoteRef/>
      </w:r>
      <w:r w:rsidRPr="009640E3">
        <w:rPr>
          <w:rFonts w:ascii="Arial" w:hAnsi="Arial" w:cs="Arial"/>
          <w:sz w:val="18"/>
          <w:szCs w:val="18"/>
        </w:rPr>
        <w:tab/>
      </w:r>
      <w:r>
        <w:rPr>
          <w:rFonts w:ascii="Arial" w:hAnsi="Arial" w:cs="Arial"/>
          <w:sz w:val="18"/>
          <w:szCs w:val="18"/>
        </w:rPr>
        <w:t xml:space="preserve">New data due to emerge from Cambodia’s latest agricultural census indicate that </w:t>
      </w:r>
      <w:r w:rsidRPr="00084E62">
        <w:rPr>
          <w:rFonts w:ascii="Arial" w:hAnsi="Arial" w:cs="Arial"/>
          <w:sz w:val="18"/>
          <w:szCs w:val="18"/>
        </w:rPr>
        <w:t xml:space="preserve">75% of </w:t>
      </w:r>
      <w:r>
        <w:rPr>
          <w:rFonts w:ascii="Arial" w:hAnsi="Arial" w:cs="Arial"/>
          <w:sz w:val="18"/>
          <w:szCs w:val="18"/>
        </w:rPr>
        <w:t xml:space="preserve">the </w:t>
      </w:r>
      <w:r w:rsidRPr="00084E62">
        <w:rPr>
          <w:rFonts w:ascii="Arial" w:hAnsi="Arial" w:cs="Arial"/>
          <w:sz w:val="18"/>
          <w:szCs w:val="18"/>
        </w:rPr>
        <w:t xml:space="preserve">population </w:t>
      </w:r>
      <w:r>
        <w:rPr>
          <w:rFonts w:ascii="Arial" w:hAnsi="Arial" w:cs="Arial"/>
          <w:sz w:val="18"/>
          <w:szCs w:val="18"/>
        </w:rPr>
        <w:t xml:space="preserve">now </w:t>
      </w:r>
      <w:r w:rsidRPr="00084E62">
        <w:rPr>
          <w:rFonts w:ascii="Arial" w:hAnsi="Arial" w:cs="Arial"/>
          <w:sz w:val="18"/>
          <w:szCs w:val="18"/>
        </w:rPr>
        <w:t>live in rural areas and 80% of them a</w:t>
      </w:r>
      <w:r w:rsidRPr="00D00E5A">
        <w:rPr>
          <w:rFonts w:ascii="Arial" w:hAnsi="Arial" w:cs="Arial"/>
          <w:sz w:val="18"/>
          <w:szCs w:val="18"/>
        </w:rPr>
        <w:t xml:space="preserve">re either farmers or depend on </w:t>
      </w:r>
      <w:r w:rsidRPr="00084E62">
        <w:rPr>
          <w:rFonts w:ascii="Arial" w:hAnsi="Arial" w:cs="Arial"/>
          <w:sz w:val="18"/>
          <w:szCs w:val="18"/>
        </w:rPr>
        <w:t xml:space="preserve">NTFP for </w:t>
      </w:r>
      <w:r>
        <w:rPr>
          <w:rFonts w:ascii="Arial" w:hAnsi="Arial" w:cs="Arial"/>
          <w:sz w:val="18"/>
          <w:szCs w:val="18"/>
        </w:rPr>
        <w:t>their livelihood</w:t>
      </w:r>
      <w:r w:rsidRPr="009640E3">
        <w:rPr>
          <w:rFonts w:ascii="Arial" w:hAnsi="Arial" w:cs="Arial"/>
          <w:sz w:val="18"/>
          <w:szCs w:val="18"/>
        </w:rPr>
        <w:t>.</w:t>
      </w:r>
    </w:p>
  </w:footnote>
  <w:footnote w:id="14">
    <w:p w14:paraId="1FFA8E03" w14:textId="77777777" w:rsidR="00A7618E" w:rsidRPr="00B05D9F" w:rsidRDefault="00A7618E" w:rsidP="002F6F21">
      <w:pPr>
        <w:pStyle w:val="FootnoteText"/>
        <w:spacing w:line="240" w:lineRule="auto"/>
        <w:ind w:left="142" w:hanging="142"/>
        <w:jc w:val="left"/>
        <w:rPr>
          <w:rFonts w:ascii="Arial" w:hAnsi="Arial" w:cs="Arial"/>
          <w:sz w:val="18"/>
          <w:szCs w:val="18"/>
          <w:lang w:val="en-US"/>
        </w:rPr>
      </w:pPr>
      <w:r w:rsidRPr="00B05D9F">
        <w:rPr>
          <w:rStyle w:val="FootnoteReference"/>
          <w:rFonts w:ascii="Arial" w:hAnsi="Arial" w:cs="Arial"/>
          <w:sz w:val="18"/>
          <w:szCs w:val="18"/>
        </w:rPr>
        <w:footnoteRef/>
      </w:r>
      <w:r w:rsidRPr="00B05D9F">
        <w:rPr>
          <w:rFonts w:ascii="Arial" w:hAnsi="Arial" w:cs="Arial"/>
          <w:sz w:val="18"/>
          <w:szCs w:val="18"/>
        </w:rPr>
        <w:tab/>
      </w:r>
      <w:hyperlink r:id="rId4" w:history="1">
        <w:r w:rsidRPr="00B05D9F">
          <w:rPr>
            <w:rStyle w:val="Hyperlink"/>
            <w:rFonts w:ascii="Arial" w:hAnsi="Arial" w:cs="Arial"/>
            <w:sz w:val="18"/>
            <w:szCs w:val="18"/>
          </w:rPr>
          <w:t>http://www.opendevelopmentcambodia.net/briefing/forest-cover/</w:t>
        </w:r>
      </w:hyperlink>
      <w:r>
        <w:rPr>
          <w:rFonts w:ascii="Arial" w:hAnsi="Arial" w:cs="Arial"/>
          <w:sz w:val="18"/>
          <w:szCs w:val="18"/>
        </w:rPr>
        <w:t xml:space="preserve"> </w:t>
      </w:r>
      <w:r w:rsidRPr="00B05D9F">
        <w:rPr>
          <w:rFonts w:ascii="Arial" w:hAnsi="Arial" w:cs="Arial"/>
          <w:sz w:val="18"/>
          <w:szCs w:val="18"/>
        </w:rPr>
        <w:t>(16-10-2015)</w:t>
      </w:r>
      <w:r>
        <w:rPr>
          <w:rFonts w:ascii="Arial" w:hAnsi="Arial" w:cs="Arial"/>
          <w:sz w:val="18"/>
          <w:szCs w:val="18"/>
        </w:rPr>
        <w:t xml:space="preserve">. Note that at the time of the project’s formulation in 2009, forest cover was approximately 60%. </w:t>
      </w:r>
    </w:p>
  </w:footnote>
  <w:footnote w:id="15">
    <w:p w14:paraId="6A26BFA3" w14:textId="77777777" w:rsidR="00A7618E" w:rsidRPr="002F6F21" w:rsidRDefault="00A7618E" w:rsidP="002F6F21">
      <w:pPr>
        <w:pStyle w:val="FootnoteText"/>
        <w:spacing w:line="240" w:lineRule="auto"/>
        <w:ind w:left="142" w:hanging="142"/>
        <w:jc w:val="left"/>
        <w:rPr>
          <w:rFonts w:ascii="Arial" w:hAnsi="Arial" w:cs="Arial"/>
          <w:sz w:val="18"/>
          <w:szCs w:val="18"/>
          <w:lang w:val="en-US"/>
        </w:rPr>
      </w:pPr>
      <w:r w:rsidRPr="002F6F21">
        <w:rPr>
          <w:rStyle w:val="FootnoteReference"/>
          <w:rFonts w:ascii="Arial" w:hAnsi="Arial" w:cs="Arial"/>
          <w:sz w:val="18"/>
          <w:szCs w:val="18"/>
        </w:rPr>
        <w:footnoteRef/>
      </w:r>
      <w:r w:rsidRPr="002F6F21">
        <w:rPr>
          <w:rFonts w:ascii="Arial" w:hAnsi="Arial" w:cs="Arial"/>
          <w:sz w:val="18"/>
          <w:szCs w:val="18"/>
        </w:rPr>
        <w:tab/>
      </w:r>
      <w:hyperlink r:id="rId5" w:history="1">
        <w:r w:rsidRPr="002F6F21">
          <w:rPr>
            <w:rStyle w:val="Hyperlink"/>
            <w:rFonts w:ascii="Arial" w:hAnsi="Arial" w:cs="Arial"/>
            <w:sz w:val="18"/>
            <w:szCs w:val="18"/>
          </w:rPr>
          <w:t>http://earthenginepartners.appspot.com/science-2013-global-forest</w:t>
        </w:r>
      </w:hyperlink>
    </w:p>
  </w:footnote>
  <w:footnote w:id="16">
    <w:p w14:paraId="6B92B30B" w14:textId="77777777" w:rsidR="00A7618E" w:rsidRPr="008229AC" w:rsidRDefault="00A7618E" w:rsidP="002F6F21">
      <w:pPr>
        <w:pStyle w:val="FootnoteText"/>
        <w:spacing w:line="240" w:lineRule="auto"/>
        <w:ind w:left="142" w:hanging="142"/>
        <w:jc w:val="left"/>
        <w:rPr>
          <w:rFonts w:ascii="Arial" w:hAnsi="Arial" w:cs="Arial"/>
          <w:sz w:val="18"/>
          <w:szCs w:val="18"/>
          <w:lang w:val="en-US"/>
        </w:rPr>
      </w:pPr>
      <w:r w:rsidRPr="008229AC">
        <w:rPr>
          <w:rStyle w:val="FootnoteReference"/>
          <w:rFonts w:ascii="Arial" w:hAnsi="Arial" w:cs="Arial"/>
          <w:sz w:val="18"/>
          <w:szCs w:val="18"/>
        </w:rPr>
        <w:footnoteRef/>
      </w:r>
      <w:r w:rsidRPr="008229AC">
        <w:rPr>
          <w:rFonts w:ascii="Arial" w:hAnsi="Arial" w:cs="Arial"/>
          <w:sz w:val="18"/>
          <w:szCs w:val="18"/>
        </w:rPr>
        <w:tab/>
      </w:r>
      <w:hyperlink r:id="rId6" w:history="1">
        <w:r w:rsidRPr="008229AC">
          <w:rPr>
            <w:rStyle w:val="Hyperlink"/>
            <w:rFonts w:ascii="Arial" w:hAnsi="Arial" w:cs="Arial"/>
            <w:sz w:val="18"/>
            <w:szCs w:val="18"/>
          </w:rPr>
          <w:t>https://www.cambodiadaily.com/news/cambodia-sees-worlds-fastest-acceleration-of-forest-loss-94318/</w:t>
        </w:r>
      </w:hyperlink>
    </w:p>
  </w:footnote>
  <w:footnote w:id="17">
    <w:p w14:paraId="6AFC0AE5" w14:textId="77777777" w:rsidR="00A7618E" w:rsidRPr="00275FB2" w:rsidRDefault="00A7618E" w:rsidP="00A423F4">
      <w:pPr>
        <w:pStyle w:val="FootnoteText"/>
        <w:spacing w:line="240" w:lineRule="auto"/>
        <w:ind w:left="448" w:hanging="448"/>
        <w:rPr>
          <w:rFonts w:ascii="Arial" w:hAnsi="Arial" w:cs="Arial"/>
          <w:sz w:val="18"/>
          <w:szCs w:val="18"/>
          <w:lang w:val="en-US"/>
        </w:rPr>
      </w:pPr>
      <w:r w:rsidRPr="00275FB2">
        <w:rPr>
          <w:rStyle w:val="FootnoteReference"/>
          <w:rFonts w:ascii="Arial" w:hAnsi="Arial" w:cs="Arial"/>
          <w:sz w:val="18"/>
          <w:szCs w:val="18"/>
        </w:rPr>
        <w:footnoteRef/>
      </w:r>
      <w:r w:rsidRPr="00275FB2">
        <w:rPr>
          <w:rFonts w:ascii="Arial" w:hAnsi="Arial" w:cs="Arial"/>
          <w:sz w:val="18"/>
          <w:szCs w:val="18"/>
        </w:rPr>
        <w:t xml:space="preserve"> </w:t>
      </w:r>
      <w:hyperlink r:id="rId7" w:history="1">
        <w:r w:rsidRPr="00D07CD4">
          <w:rPr>
            <w:rStyle w:val="Hyperlink"/>
            <w:rFonts w:ascii="Arial" w:hAnsi="Arial" w:cs="Arial"/>
            <w:sz w:val="18"/>
            <w:szCs w:val="18"/>
          </w:rPr>
          <w:t>http://www.unccd.int/cop/reports/asia/national/2006/cambodia-eng.pdf</w:t>
        </w:r>
      </w:hyperlink>
      <w:r>
        <w:rPr>
          <w:rFonts w:ascii="Arial" w:hAnsi="Arial" w:cs="Arial"/>
          <w:sz w:val="18"/>
          <w:szCs w:val="18"/>
        </w:rPr>
        <w:t xml:space="preserve"> </w:t>
      </w:r>
    </w:p>
  </w:footnote>
  <w:footnote w:id="18">
    <w:p w14:paraId="6F5DB9E8" w14:textId="77777777" w:rsidR="00A7618E" w:rsidRPr="00032347" w:rsidRDefault="00A7618E" w:rsidP="001F05C2">
      <w:pPr>
        <w:pStyle w:val="FootnoteText"/>
        <w:spacing w:line="240" w:lineRule="auto"/>
        <w:ind w:left="142" w:hanging="142"/>
        <w:rPr>
          <w:rFonts w:ascii="Arial" w:hAnsi="Arial" w:cs="Arial"/>
          <w:sz w:val="18"/>
          <w:szCs w:val="18"/>
          <w:lang w:val="en-US"/>
        </w:rPr>
      </w:pPr>
      <w:r w:rsidRPr="00032347">
        <w:rPr>
          <w:rStyle w:val="FootnoteReference"/>
          <w:rFonts w:ascii="Arial" w:hAnsi="Arial" w:cs="Arial"/>
          <w:sz w:val="18"/>
          <w:szCs w:val="18"/>
        </w:rPr>
        <w:footnoteRef/>
      </w:r>
      <w:r>
        <w:rPr>
          <w:rFonts w:ascii="Arial" w:hAnsi="Arial" w:cs="Arial"/>
          <w:sz w:val="18"/>
          <w:szCs w:val="18"/>
        </w:rPr>
        <w:tab/>
      </w:r>
      <w:r w:rsidRPr="00032347">
        <w:rPr>
          <w:rFonts w:ascii="Arial" w:hAnsi="Arial" w:cs="Arial"/>
          <w:sz w:val="18"/>
          <w:szCs w:val="18"/>
          <w:lang w:val="en-US"/>
        </w:rPr>
        <w:t>Pro</w:t>
      </w:r>
      <w:r>
        <w:rPr>
          <w:rFonts w:ascii="Arial" w:hAnsi="Arial" w:cs="Arial"/>
          <w:sz w:val="18"/>
          <w:szCs w:val="18"/>
          <w:lang w:val="en-US"/>
        </w:rPr>
        <w:t xml:space="preserve">ject </w:t>
      </w:r>
      <w:r w:rsidRPr="00032347">
        <w:rPr>
          <w:rFonts w:ascii="Arial" w:hAnsi="Arial" w:cs="Arial"/>
          <w:sz w:val="18"/>
          <w:szCs w:val="18"/>
          <w:lang w:val="en-US"/>
        </w:rPr>
        <w:t>Doc</w:t>
      </w:r>
      <w:r>
        <w:rPr>
          <w:rFonts w:ascii="Arial" w:hAnsi="Arial" w:cs="Arial"/>
          <w:sz w:val="18"/>
          <w:szCs w:val="18"/>
          <w:lang w:val="en-US"/>
        </w:rPr>
        <w:t>ument</w:t>
      </w:r>
      <w:r w:rsidRPr="00032347">
        <w:rPr>
          <w:rFonts w:ascii="Arial" w:hAnsi="Arial" w:cs="Arial"/>
          <w:sz w:val="18"/>
          <w:szCs w:val="18"/>
          <w:lang w:val="en-US"/>
        </w:rPr>
        <w:t>, p</w:t>
      </w:r>
      <w:r>
        <w:rPr>
          <w:rFonts w:ascii="Arial" w:hAnsi="Arial" w:cs="Arial"/>
          <w:sz w:val="18"/>
          <w:szCs w:val="18"/>
          <w:lang w:val="en-US"/>
        </w:rPr>
        <w:t>p 17-18; Poffenberger, M. 2013,</w:t>
      </w:r>
      <w:r w:rsidRPr="00032347">
        <w:rPr>
          <w:rFonts w:ascii="Arial" w:hAnsi="Arial" w:cs="Arial"/>
          <w:sz w:val="18"/>
          <w:szCs w:val="18"/>
          <w:lang w:val="en-US"/>
        </w:rPr>
        <w:t xml:space="preserve"> Community REDD+ in Oddar Meanchey Province. In: Poffenberger, (ed.) </w:t>
      </w:r>
      <w:r w:rsidRPr="00032347">
        <w:rPr>
          <w:rFonts w:ascii="Arial" w:hAnsi="Arial" w:cs="Arial"/>
          <w:i/>
          <w:sz w:val="18"/>
          <w:szCs w:val="18"/>
          <w:lang w:val="en-US"/>
        </w:rPr>
        <w:t xml:space="preserve">Cambodia's Contested Forest Domain. The Role of Community Forestry in the New Millennium. </w:t>
      </w:r>
      <w:r w:rsidRPr="00032347">
        <w:rPr>
          <w:rFonts w:ascii="Arial" w:hAnsi="Arial" w:cs="Arial"/>
          <w:sz w:val="18"/>
          <w:szCs w:val="18"/>
          <w:lang w:val="en-US"/>
        </w:rPr>
        <w:t>Ateneo do Mani</w:t>
      </w:r>
      <w:r>
        <w:rPr>
          <w:rFonts w:ascii="Arial" w:hAnsi="Arial" w:cs="Arial"/>
          <w:sz w:val="18"/>
          <w:szCs w:val="18"/>
          <w:lang w:val="en-US"/>
        </w:rPr>
        <w:t>la University Press, Manila, pp</w:t>
      </w:r>
      <w:r w:rsidRPr="00032347">
        <w:rPr>
          <w:rFonts w:ascii="Arial" w:hAnsi="Arial" w:cs="Arial"/>
          <w:sz w:val="18"/>
          <w:szCs w:val="18"/>
          <w:lang w:val="en-US"/>
        </w:rPr>
        <w:t xml:space="preserve"> 61-84.</w:t>
      </w:r>
    </w:p>
  </w:footnote>
  <w:footnote w:id="19">
    <w:p w14:paraId="09257EFC" w14:textId="77777777" w:rsidR="00A7618E" w:rsidRPr="001C6C55" w:rsidRDefault="00A7618E" w:rsidP="001C6C55">
      <w:pPr>
        <w:pStyle w:val="FootnoteText"/>
        <w:spacing w:line="240" w:lineRule="auto"/>
        <w:ind w:left="142" w:hanging="142"/>
        <w:rPr>
          <w:rFonts w:ascii="Arial" w:hAnsi="Arial"/>
          <w:sz w:val="18"/>
          <w:szCs w:val="18"/>
        </w:rPr>
      </w:pPr>
      <w:r>
        <w:rPr>
          <w:rStyle w:val="FootnoteReference"/>
        </w:rPr>
        <w:footnoteRef/>
      </w:r>
      <w:r>
        <w:tab/>
      </w:r>
      <w:r w:rsidRPr="001C6C55">
        <w:rPr>
          <w:rFonts w:ascii="Arial" w:hAnsi="Arial"/>
          <w:sz w:val="18"/>
          <w:szCs w:val="18"/>
        </w:rPr>
        <w:t>Lemaresquier</w:t>
      </w:r>
      <w:r>
        <w:rPr>
          <w:rFonts w:ascii="Arial" w:hAnsi="Arial"/>
          <w:sz w:val="18"/>
          <w:szCs w:val="18"/>
        </w:rPr>
        <w:t>,</w:t>
      </w:r>
      <w:r w:rsidRPr="001C6C55">
        <w:rPr>
          <w:rFonts w:ascii="Arial" w:hAnsi="Arial"/>
          <w:sz w:val="18"/>
          <w:szCs w:val="18"/>
        </w:rPr>
        <w:t xml:space="preserve"> T. </w:t>
      </w:r>
      <w:r w:rsidRPr="001C6C55">
        <w:rPr>
          <w:rFonts w:ascii="Arial" w:hAnsi="Arial"/>
          <w:i/>
          <w:sz w:val="18"/>
          <w:szCs w:val="18"/>
        </w:rPr>
        <w:t>et al.</w:t>
      </w:r>
      <w:r w:rsidRPr="001C6C55">
        <w:rPr>
          <w:rFonts w:ascii="Arial" w:hAnsi="Arial"/>
          <w:sz w:val="18"/>
          <w:szCs w:val="18"/>
        </w:rPr>
        <w:t xml:space="preserve"> (2014)</w:t>
      </w:r>
      <w:r>
        <w:rPr>
          <w:rFonts w:ascii="Arial" w:hAnsi="Arial"/>
          <w:sz w:val="18"/>
          <w:szCs w:val="18"/>
        </w:rPr>
        <w:t>.</w:t>
      </w:r>
      <w:r w:rsidRPr="001C6C55">
        <w:rPr>
          <w:rFonts w:ascii="Arial" w:hAnsi="Arial"/>
          <w:sz w:val="18"/>
          <w:szCs w:val="18"/>
        </w:rPr>
        <w:t xml:space="preserve"> M</w:t>
      </w:r>
      <w:r>
        <w:rPr>
          <w:rFonts w:ascii="Arial" w:hAnsi="Arial"/>
          <w:sz w:val="18"/>
          <w:szCs w:val="18"/>
        </w:rPr>
        <w:t xml:space="preserve">id-Term </w:t>
      </w:r>
      <w:r w:rsidRPr="001C6C55">
        <w:rPr>
          <w:rFonts w:ascii="Arial" w:hAnsi="Arial"/>
          <w:sz w:val="18"/>
          <w:szCs w:val="18"/>
        </w:rPr>
        <w:t>R</w:t>
      </w:r>
      <w:r>
        <w:rPr>
          <w:rFonts w:ascii="Arial" w:hAnsi="Arial"/>
          <w:sz w:val="18"/>
          <w:szCs w:val="18"/>
        </w:rPr>
        <w:t>eview</w:t>
      </w:r>
      <w:r w:rsidRPr="001C6C55">
        <w:rPr>
          <w:rFonts w:ascii="Arial" w:hAnsi="Arial"/>
          <w:sz w:val="18"/>
          <w:szCs w:val="18"/>
        </w:rPr>
        <w:t xml:space="preserve"> of CPAP 2011-2015. </w:t>
      </w:r>
    </w:p>
  </w:footnote>
  <w:footnote w:id="20">
    <w:p w14:paraId="565DD98D" w14:textId="77777777" w:rsidR="00A7618E" w:rsidRPr="009B64A5" w:rsidRDefault="00A7618E" w:rsidP="0004256D">
      <w:pPr>
        <w:pStyle w:val="FootnoteText"/>
        <w:spacing w:line="240" w:lineRule="auto"/>
        <w:ind w:left="142" w:hanging="142"/>
        <w:rPr>
          <w:lang w:val="en-US"/>
        </w:rPr>
      </w:pPr>
      <w:r w:rsidRPr="0063774A">
        <w:rPr>
          <w:rStyle w:val="FootnoteReference"/>
          <w:rFonts w:ascii="Arial" w:hAnsi="Arial" w:cs="Arial"/>
          <w:sz w:val="18"/>
          <w:szCs w:val="18"/>
        </w:rPr>
        <w:footnoteRef/>
      </w:r>
      <w:r w:rsidRPr="0063774A">
        <w:rPr>
          <w:rFonts w:ascii="Arial" w:hAnsi="Arial" w:cs="Arial"/>
          <w:sz w:val="18"/>
          <w:szCs w:val="18"/>
        </w:rPr>
        <w:tab/>
        <w:t>Outcome 1</w:t>
      </w:r>
      <w:r>
        <w:rPr>
          <w:rFonts w:ascii="Arial" w:hAnsi="Arial" w:cs="Arial"/>
          <w:sz w:val="18"/>
          <w:szCs w:val="18"/>
        </w:rPr>
        <w:t>, as specified in the Project Document, was “</w:t>
      </w:r>
      <w:r w:rsidRPr="0063774A">
        <w:rPr>
          <w:rFonts w:ascii="Arial" w:hAnsi="Arial" w:cs="Arial"/>
          <w:i/>
          <w:sz w:val="18"/>
          <w:szCs w:val="18"/>
        </w:rPr>
        <w:t>National capacities, policies and regulations exist to facilitate the widespread implementation of SFM, integrating energy efficiency, biodiversity, sustainable land management and livelihood considerations</w:t>
      </w:r>
      <w:r>
        <w:rPr>
          <w:rFonts w:ascii="Arial" w:hAnsi="Arial" w:cs="Arial"/>
          <w:sz w:val="18"/>
          <w:szCs w:val="18"/>
        </w:rPr>
        <w:t>”</w:t>
      </w:r>
      <w:r w:rsidRPr="0063774A">
        <w:rPr>
          <w:rFonts w:ascii="Arial" w:hAnsi="Arial" w:cs="Arial"/>
          <w:sz w:val="18"/>
          <w:szCs w:val="18"/>
        </w:rPr>
        <w:t xml:space="preserve"> </w:t>
      </w:r>
      <w:r>
        <w:rPr>
          <w:rFonts w:ascii="Arial" w:hAnsi="Arial" w:cs="Arial"/>
          <w:sz w:val="18"/>
          <w:szCs w:val="18"/>
        </w:rPr>
        <w:t xml:space="preserve">but it was modified during the project inception phase. Outcomes 2 and 3 were not changed. </w:t>
      </w:r>
    </w:p>
  </w:footnote>
  <w:footnote w:id="21">
    <w:p w14:paraId="3BEB0851" w14:textId="25E4CBD0" w:rsidR="00A7618E" w:rsidRDefault="00A7618E" w:rsidP="0004256D">
      <w:pPr>
        <w:pStyle w:val="FootnoteText"/>
        <w:spacing w:line="240" w:lineRule="auto"/>
        <w:ind w:left="142" w:hanging="142"/>
        <w:rPr>
          <w:rFonts w:ascii="Arial" w:hAnsi="Arial" w:cs="Arial"/>
          <w:sz w:val="18"/>
          <w:szCs w:val="18"/>
          <w:lang w:val="en-US"/>
        </w:rPr>
      </w:pPr>
      <w:r>
        <w:rPr>
          <w:rStyle w:val="FootnoteReference"/>
        </w:rPr>
        <w:footnoteRef/>
      </w:r>
      <w:r>
        <w:tab/>
      </w:r>
      <w:r>
        <w:rPr>
          <w:rFonts w:ascii="Arial" w:hAnsi="Arial" w:cs="Arial"/>
          <w:sz w:val="18"/>
          <w:szCs w:val="18"/>
          <w:lang w:val="en-US"/>
        </w:rPr>
        <w:t>The SRF has undergone many changes during project implementation and it is very difficult and time-consuming to track these due to the lack of consistent terminology. Much attention during the MTR was given to improving the SRF and Section 3.1.2 of the 2014 report articulates a set of outputs against which progress was measured. Many of these outputs were originally defined as indicators in the Project Document; most of them appear in the latest version of the SRF (November 2015), numbered under the ‘Strategy’ column. To avoid any further confusion, the TE focuses on measuring progress against these outputs in the SRF (November 2015), referring back to their status where reported in the MTR (2014). Changes made to the SRF can be summarized as follows:</w:t>
      </w:r>
    </w:p>
    <w:p w14:paraId="197D5402" w14:textId="6B3603B6" w:rsidR="00A7618E" w:rsidRDefault="00A7618E" w:rsidP="00084E62">
      <w:pPr>
        <w:pStyle w:val="FootnoteText"/>
        <w:numPr>
          <w:ilvl w:val="0"/>
          <w:numId w:val="108"/>
        </w:numPr>
        <w:spacing w:line="240" w:lineRule="auto"/>
        <w:ind w:left="567" w:hanging="283"/>
        <w:rPr>
          <w:rFonts w:ascii="Arial" w:hAnsi="Arial" w:cs="Arial"/>
          <w:sz w:val="18"/>
          <w:szCs w:val="18"/>
          <w:lang w:val="en-US"/>
        </w:rPr>
      </w:pPr>
      <w:r>
        <w:rPr>
          <w:rFonts w:ascii="Arial" w:hAnsi="Arial" w:cs="Arial"/>
          <w:sz w:val="18"/>
          <w:szCs w:val="18"/>
          <w:lang w:val="en-US"/>
        </w:rPr>
        <w:t xml:space="preserve">A number of </w:t>
      </w:r>
      <w:r w:rsidRPr="0004256D">
        <w:rPr>
          <w:rFonts w:ascii="Arial" w:hAnsi="Arial" w:cs="Arial"/>
          <w:sz w:val="18"/>
          <w:szCs w:val="18"/>
          <w:lang w:val="en-US"/>
        </w:rPr>
        <w:t xml:space="preserve">indicators </w:t>
      </w:r>
      <w:r>
        <w:rPr>
          <w:rFonts w:ascii="Arial" w:hAnsi="Arial" w:cs="Arial"/>
          <w:sz w:val="18"/>
          <w:szCs w:val="18"/>
          <w:lang w:val="en-US"/>
        </w:rPr>
        <w:t xml:space="preserve">in the Project Document </w:t>
      </w:r>
      <w:r w:rsidRPr="0004256D">
        <w:rPr>
          <w:rFonts w:ascii="Arial" w:hAnsi="Arial" w:cs="Arial"/>
          <w:sz w:val="18"/>
          <w:szCs w:val="18"/>
          <w:lang w:val="en-US"/>
        </w:rPr>
        <w:t xml:space="preserve">were modified during the </w:t>
      </w:r>
      <w:r>
        <w:rPr>
          <w:rFonts w:ascii="Arial" w:hAnsi="Arial" w:cs="Arial"/>
          <w:sz w:val="18"/>
          <w:szCs w:val="18"/>
          <w:lang w:val="en-US"/>
        </w:rPr>
        <w:t xml:space="preserve">project inception phase, resulting in an </w:t>
      </w:r>
      <w:r w:rsidRPr="001D046C">
        <w:rPr>
          <w:rFonts w:ascii="Arial" w:hAnsi="Arial" w:cs="Arial"/>
          <w:b/>
          <w:sz w:val="18"/>
          <w:szCs w:val="18"/>
          <w:lang w:val="en-US"/>
        </w:rPr>
        <w:t>amended SRF</w:t>
      </w:r>
      <w:r>
        <w:rPr>
          <w:rFonts w:ascii="Arial" w:hAnsi="Arial" w:cs="Arial"/>
          <w:sz w:val="18"/>
          <w:szCs w:val="18"/>
          <w:lang w:val="en-US"/>
        </w:rPr>
        <w:t xml:space="preserve"> (Inception Report, Annex1).</w:t>
      </w:r>
    </w:p>
    <w:p w14:paraId="54EAB890" w14:textId="4B8C9BFD" w:rsidR="00A7618E" w:rsidRPr="001F05C2" w:rsidRDefault="00A7618E" w:rsidP="001F05C2">
      <w:pPr>
        <w:pStyle w:val="FootnoteText"/>
        <w:numPr>
          <w:ilvl w:val="0"/>
          <w:numId w:val="108"/>
        </w:numPr>
        <w:spacing w:line="240" w:lineRule="auto"/>
        <w:ind w:left="567" w:hanging="283"/>
        <w:rPr>
          <w:rFonts w:ascii="Arial" w:hAnsi="Arial" w:cs="Arial"/>
          <w:sz w:val="18"/>
          <w:szCs w:val="18"/>
          <w:lang w:val="en-US"/>
        </w:rPr>
      </w:pPr>
      <w:r>
        <w:rPr>
          <w:rFonts w:ascii="Arial" w:hAnsi="Arial" w:cs="Arial"/>
          <w:sz w:val="18"/>
          <w:szCs w:val="18"/>
          <w:lang w:val="en-US"/>
        </w:rPr>
        <w:t xml:space="preserve">Indicators were reviewed during the MTR (2014), many were more appropriately identified as outputs, numbered and incorporated as such in the SRF under respective outcomes. Some of these outputs (formerly indicators) in Section 3.1.2 were found to be duplicative (Outputs 1.4 and 1.5) and, therefore, were dropped from the </w:t>
      </w:r>
      <w:r w:rsidRPr="001D046C">
        <w:rPr>
          <w:rFonts w:ascii="Arial" w:hAnsi="Arial" w:cs="Arial"/>
          <w:b/>
          <w:sz w:val="18"/>
          <w:szCs w:val="18"/>
          <w:lang w:val="en-US"/>
        </w:rPr>
        <w:t>revised SRF</w:t>
      </w:r>
      <w:r>
        <w:rPr>
          <w:rFonts w:ascii="Arial" w:hAnsi="Arial" w:cs="Arial"/>
          <w:b/>
          <w:sz w:val="18"/>
          <w:szCs w:val="18"/>
          <w:lang w:val="en-US"/>
        </w:rPr>
        <w:t xml:space="preserve">; </w:t>
      </w:r>
      <w:r w:rsidRPr="0034457E">
        <w:rPr>
          <w:rFonts w:ascii="Arial" w:hAnsi="Arial" w:cs="Arial"/>
          <w:sz w:val="18"/>
          <w:szCs w:val="18"/>
          <w:lang w:val="en-US"/>
        </w:rPr>
        <w:t xml:space="preserve">others </w:t>
      </w:r>
      <w:r>
        <w:rPr>
          <w:rFonts w:ascii="Arial" w:hAnsi="Arial" w:cs="Arial"/>
          <w:sz w:val="18"/>
          <w:szCs w:val="18"/>
          <w:lang w:val="en-US"/>
        </w:rPr>
        <w:t xml:space="preserve">concerned with establishing baselines (Outputs 2.3 and 3.4) were clearly not indicators and deleted. Also, Output 1.7 (Annual volume of sustainable wood produced from the wood lots starting in Year 2) was dropped, as was Output 1.9 (Financing generated from forest/wood energy related carbon credits by end of project) following approval from the Management Board and RTA. The </w:t>
      </w:r>
      <w:r w:rsidRPr="00551EEA">
        <w:rPr>
          <w:rFonts w:ascii="Arial" w:hAnsi="Arial" w:cs="Arial"/>
          <w:b/>
          <w:sz w:val="18"/>
          <w:szCs w:val="18"/>
          <w:lang w:val="en-US"/>
        </w:rPr>
        <w:t>revised SRF</w:t>
      </w:r>
      <w:r>
        <w:rPr>
          <w:rFonts w:ascii="Arial" w:hAnsi="Arial" w:cs="Arial"/>
          <w:sz w:val="18"/>
          <w:szCs w:val="18"/>
          <w:lang w:val="en-US"/>
        </w:rPr>
        <w:t xml:space="preserve"> is Table A6-2 of the MTR (2014) report; changes are summarized in Table A-6.3.</w:t>
      </w:r>
    </w:p>
  </w:footnote>
  <w:footnote w:id="22">
    <w:p w14:paraId="047925DD" w14:textId="1E1147B3" w:rsidR="00A7618E" w:rsidRPr="00804E9B" w:rsidRDefault="00A7618E" w:rsidP="00E831D7">
      <w:pPr>
        <w:pStyle w:val="FootnoteText"/>
        <w:spacing w:line="240" w:lineRule="auto"/>
        <w:ind w:left="221" w:hanging="221"/>
        <w:rPr>
          <w:rFonts w:ascii="Arial" w:hAnsi="Arial" w:cs="Arial"/>
          <w:sz w:val="18"/>
          <w:szCs w:val="18"/>
        </w:rPr>
      </w:pPr>
      <w:r w:rsidRPr="00804E9B">
        <w:rPr>
          <w:rStyle w:val="FootnoteReference"/>
          <w:rFonts w:ascii="Arial" w:hAnsi="Arial" w:cs="Arial"/>
          <w:sz w:val="18"/>
          <w:szCs w:val="18"/>
        </w:rPr>
        <w:footnoteRef/>
      </w:r>
      <w:r w:rsidRPr="00804E9B">
        <w:rPr>
          <w:rFonts w:ascii="Arial" w:hAnsi="Arial" w:cs="Arial"/>
          <w:sz w:val="18"/>
          <w:szCs w:val="18"/>
        </w:rPr>
        <w:t xml:space="preserve"> In addition to a descriptive assessment, all criteria marked with an asterisk in the 2012 </w:t>
      </w:r>
      <w:r w:rsidRPr="00804E9B">
        <w:rPr>
          <w:rFonts w:ascii="Arial" w:hAnsi="Arial" w:cs="Arial"/>
          <w:i/>
          <w:iCs/>
          <w:sz w:val="18"/>
          <w:szCs w:val="18"/>
        </w:rPr>
        <w:t>Guidance for Conducting Terminal Evaluations of UNDP-supported, GEF-financed Projects</w:t>
      </w:r>
      <w:r w:rsidRPr="0075794E">
        <w:rPr>
          <w:rFonts w:ascii="Arial" w:hAnsi="Arial" w:cs="Arial"/>
          <w:sz w:val="18"/>
          <w:szCs w:val="18"/>
        </w:rPr>
        <w:t xml:space="preserve"> </w:t>
      </w:r>
      <w:r w:rsidRPr="00804E9B">
        <w:rPr>
          <w:rFonts w:ascii="Arial" w:hAnsi="Arial" w:cs="Arial"/>
          <w:sz w:val="18"/>
          <w:szCs w:val="18"/>
        </w:rPr>
        <w:t xml:space="preserve">are </w:t>
      </w:r>
      <w:r>
        <w:rPr>
          <w:rFonts w:ascii="Arial" w:hAnsi="Arial" w:cs="Arial"/>
          <w:sz w:val="18"/>
          <w:szCs w:val="18"/>
        </w:rPr>
        <w:t xml:space="preserve">supposed to be </w:t>
      </w:r>
      <w:r w:rsidRPr="00804E9B">
        <w:rPr>
          <w:rFonts w:ascii="Arial" w:hAnsi="Arial" w:cs="Arial"/>
          <w:sz w:val="18"/>
          <w:szCs w:val="18"/>
        </w:rPr>
        <w:t>rated</w:t>
      </w:r>
      <w:r>
        <w:rPr>
          <w:rFonts w:ascii="Arial" w:hAnsi="Arial" w:cs="Arial"/>
          <w:sz w:val="18"/>
          <w:szCs w:val="18"/>
        </w:rPr>
        <w:t>. The relevant subsections</w:t>
      </w:r>
      <w:r w:rsidRPr="00804E9B">
        <w:rPr>
          <w:rFonts w:ascii="Arial" w:hAnsi="Arial" w:cs="Arial"/>
          <w:sz w:val="18"/>
          <w:szCs w:val="18"/>
        </w:rPr>
        <w:t xml:space="preserve"> </w:t>
      </w:r>
      <w:r>
        <w:rPr>
          <w:rFonts w:ascii="Arial" w:hAnsi="Arial" w:cs="Arial"/>
          <w:sz w:val="18"/>
          <w:szCs w:val="18"/>
        </w:rPr>
        <w:t>in Section 3 on</w:t>
      </w:r>
      <w:r w:rsidRPr="00F82D4F">
        <w:rPr>
          <w:rFonts w:ascii="Arial" w:hAnsi="Arial" w:cs="Arial"/>
          <w:i/>
          <w:sz w:val="18"/>
          <w:szCs w:val="18"/>
        </w:rPr>
        <w:t xml:space="preserve"> Findings</w:t>
      </w:r>
      <w:r>
        <w:rPr>
          <w:rFonts w:ascii="Arial" w:hAnsi="Arial" w:cs="Arial"/>
          <w:sz w:val="18"/>
          <w:szCs w:val="18"/>
        </w:rPr>
        <w:t xml:space="preserve"> are marked by an asterisk; </w:t>
      </w:r>
      <w:r w:rsidRPr="00804E9B">
        <w:rPr>
          <w:rFonts w:ascii="Arial" w:hAnsi="Arial" w:cs="Arial"/>
          <w:sz w:val="18"/>
          <w:szCs w:val="18"/>
        </w:rPr>
        <w:t>and the rating and its justification are provided immediately at the beginning of the subsection, followed by the evidence.</w:t>
      </w:r>
    </w:p>
  </w:footnote>
  <w:footnote w:id="23">
    <w:p w14:paraId="5AF1BBF4" w14:textId="520B692F" w:rsidR="00A7618E" w:rsidRPr="00E32C33" w:rsidRDefault="00A7618E" w:rsidP="00E32C33">
      <w:pPr>
        <w:pStyle w:val="FootnoteText"/>
        <w:spacing w:line="240" w:lineRule="auto"/>
        <w:ind w:left="142" w:hanging="142"/>
        <w:rPr>
          <w:rFonts w:ascii="Arial" w:hAnsi="Arial" w:cs="Arial"/>
          <w:sz w:val="18"/>
          <w:szCs w:val="18"/>
          <w:lang w:val="en-US"/>
        </w:rPr>
      </w:pPr>
      <w:r w:rsidRPr="00E32C33">
        <w:rPr>
          <w:rStyle w:val="FootnoteReference"/>
          <w:rFonts w:ascii="Arial" w:hAnsi="Arial" w:cs="Arial"/>
          <w:sz w:val="18"/>
          <w:szCs w:val="18"/>
        </w:rPr>
        <w:footnoteRef/>
      </w:r>
      <w:r>
        <w:rPr>
          <w:rFonts w:ascii="Arial" w:hAnsi="Arial" w:cs="Arial"/>
          <w:sz w:val="18"/>
          <w:szCs w:val="18"/>
        </w:rPr>
        <w:tab/>
      </w:r>
      <w:r w:rsidRPr="00E32C33">
        <w:rPr>
          <w:rFonts w:ascii="Arial" w:hAnsi="Arial" w:cs="Arial"/>
          <w:sz w:val="18"/>
          <w:szCs w:val="18"/>
          <w:lang w:val="en-US"/>
        </w:rPr>
        <w:t>Four of these risk</w:t>
      </w:r>
      <w:r>
        <w:rPr>
          <w:rFonts w:ascii="Arial" w:hAnsi="Arial" w:cs="Arial"/>
          <w:sz w:val="18"/>
          <w:szCs w:val="18"/>
          <w:lang w:val="en-US"/>
        </w:rPr>
        <w:t xml:space="preserve">s can be tracked back to the </w:t>
      </w:r>
      <w:r w:rsidRPr="00E32C33">
        <w:rPr>
          <w:rFonts w:ascii="Arial" w:hAnsi="Arial" w:cs="Arial"/>
          <w:sz w:val="18"/>
          <w:szCs w:val="18"/>
          <w:lang w:val="en-US"/>
        </w:rPr>
        <w:t>Project Identification Form</w:t>
      </w:r>
      <w:r>
        <w:rPr>
          <w:rFonts w:ascii="Arial" w:hAnsi="Arial" w:cs="Arial"/>
          <w:sz w:val="18"/>
          <w:szCs w:val="18"/>
          <w:lang w:val="en-US"/>
        </w:rPr>
        <w:t xml:space="preserve"> (PIF</w:t>
      </w:r>
      <w:r w:rsidRPr="00E32C33">
        <w:rPr>
          <w:rFonts w:ascii="Arial" w:hAnsi="Arial" w:cs="Arial"/>
          <w:sz w:val="18"/>
          <w:szCs w:val="18"/>
          <w:lang w:val="en-US"/>
        </w:rPr>
        <w:t>) of 2</w:t>
      </w:r>
      <w:r>
        <w:rPr>
          <w:rFonts w:ascii="Arial" w:hAnsi="Arial" w:cs="Arial"/>
          <w:sz w:val="18"/>
          <w:szCs w:val="18"/>
          <w:lang w:val="en-US"/>
        </w:rPr>
        <w:t>8 August</w:t>
      </w:r>
      <w:r w:rsidRPr="00E32C33">
        <w:rPr>
          <w:rFonts w:ascii="Arial" w:hAnsi="Arial" w:cs="Arial"/>
          <w:sz w:val="18"/>
          <w:szCs w:val="18"/>
          <w:lang w:val="en-US"/>
        </w:rPr>
        <w:t xml:space="preserve"> 2008 and refer specifically to prevention of the project objective from being achieved.</w:t>
      </w:r>
    </w:p>
  </w:footnote>
  <w:footnote w:id="24">
    <w:p w14:paraId="3FF1D534" w14:textId="78C21941" w:rsidR="00A7618E" w:rsidRPr="003F27A8" w:rsidRDefault="00A7618E" w:rsidP="00E32C33">
      <w:pPr>
        <w:pStyle w:val="FootnoteText"/>
        <w:spacing w:line="240" w:lineRule="auto"/>
        <w:ind w:left="142" w:hanging="142"/>
        <w:rPr>
          <w:rFonts w:ascii="Arial" w:hAnsi="Arial" w:cs="Arial"/>
          <w:sz w:val="18"/>
          <w:szCs w:val="18"/>
          <w:lang w:val="en-US"/>
        </w:rPr>
      </w:pPr>
      <w:r w:rsidRPr="003F27A8">
        <w:rPr>
          <w:rStyle w:val="FootnoteReference"/>
          <w:rFonts w:ascii="Arial" w:hAnsi="Arial" w:cs="Arial"/>
          <w:sz w:val="18"/>
          <w:szCs w:val="18"/>
        </w:rPr>
        <w:footnoteRef/>
      </w:r>
      <w:r>
        <w:rPr>
          <w:rFonts w:ascii="Arial" w:hAnsi="Arial" w:cs="Arial"/>
          <w:sz w:val="18"/>
          <w:szCs w:val="18"/>
        </w:rPr>
        <w:tab/>
      </w:r>
      <w:r w:rsidRPr="003F27A8">
        <w:rPr>
          <w:rFonts w:ascii="Arial" w:hAnsi="Arial" w:cs="Arial"/>
          <w:sz w:val="18"/>
          <w:szCs w:val="18"/>
        </w:rPr>
        <w:t>“</w:t>
      </w:r>
      <w:r w:rsidRPr="003F27A8">
        <w:rPr>
          <w:rFonts w:ascii="Arial" w:hAnsi="Arial" w:cs="Arial"/>
          <w:sz w:val="18"/>
          <w:szCs w:val="18"/>
          <w:lang w:val="en-US"/>
        </w:rPr>
        <w:t>Inadequate … coordination among provincial stakeholders”</w:t>
      </w:r>
      <w:r>
        <w:rPr>
          <w:rFonts w:ascii="Arial" w:hAnsi="Arial" w:cs="Arial"/>
          <w:sz w:val="18"/>
          <w:szCs w:val="18"/>
          <w:lang w:val="en-US"/>
        </w:rPr>
        <w:t xml:space="preserve"> (Table 16) is not reflected in the Risk Log.</w:t>
      </w:r>
    </w:p>
  </w:footnote>
  <w:footnote w:id="25">
    <w:p w14:paraId="249CD9DD" w14:textId="6EA2D329" w:rsidR="00A7618E" w:rsidRPr="002733D2" w:rsidRDefault="00A7618E" w:rsidP="002733D2">
      <w:pPr>
        <w:pStyle w:val="FootnoteText"/>
        <w:ind w:left="142" w:hanging="142"/>
        <w:rPr>
          <w:rFonts w:ascii="Arial" w:hAnsi="Arial" w:cs="Arial"/>
          <w:sz w:val="18"/>
          <w:szCs w:val="18"/>
          <w:lang w:val="en-US"/>
        </w:rPr>
      </w:pPr>
      <w:r w:rsidRPr="002733D2">
        <w:rPr>
          <w:rStyle w:val="FootnoteReference"/>
          <w:rFonts w:ascii="Arial" w:hAnsi="Arial" w:cs="Arial"/>
          <w:sz w:val="18"/>
          <w:szCs w:val="18"/>
        </w:rPr>
        <w:footnoteRef/>
      </w:r>
      <w:r>
        <w:rPr>
          <w:rFonts w:ascii="Arial" w:hAnsi="Arial" w:cs="Arial"/>
          <w:sz w:val="18"/>
          <w:szCs w:val="18"/>
        </w:rPr>
        <w:tab/>
      </w:r>
      <w:r w:rsidRPr="002733D2">
        <w:rPr>
          <w:rFonts w:ascii="Arial" w:hAnsi="Arial" w:cs="Arial"/>
          <w:sz w:val="18"/>
          <w:szCs w:val="18"/>
          <w:lang w:val="en-US"/>
        </w:rPr>
        <w:t>Only 6% of Cambodia’s forests retain commercially valuable dense evergreen forests (Project Docume</w:t>
      </w:r>
      <w:r>
        <w:rPr>
          <w:rFonts w:ascii="Arial" w:hAnsi="Arial" w:cs="Arial"/>
          <w:sz w:val="18"/>
          <w:szCs w:val="18"/>
          <w:lang w:val="en-US"/>
        </w:rPr>
        <w:t>nt</w:t>
      </w:r>
      <w:r w:rsidRPr="002733D2">
        <w:rPr>
          <w:rFonts w:ascii="Arial" w:hAnsi="Arial" w:cs="Arial"/>
          <w:sz w:val="18"/>
          <w:szCs w:val="18"/>
          <w:lang w:val="en-US"/>
        </w:rPr>
        <w:t xml:space="preserve"> p. 30).</w:t>
      </w:r>
    </w:p>
  </w:footnote>
  <w:footnote w:id="26">
    <w:p w14:paraId="0FA8B17D" w14:textId="4433B479" w:rsidR="00A7618E" w:rsidRPr="008D1436" w:rsidRDefault="00A7618E" w:rsidP="008D1436">
      <w:pPr>
        <w:pStyle w:val="FootnoteText"/>
        <w:spacing w:line="240" w:lineRule="auto"/>
        <w:ind w:left="142" w:hanging="142"/>
        <w:rPr>
          <w:rFonts w:ascii="Arial" w:hAnsi="Arial" w:cs="Arial"/>
          <w:sz w:val="18"/>
          <w:szCs w:val="18"/>
          <w:lang w:val="en-US"/>
        </w:rPr>
      </w:pPr>
      <w:r w:rsidRPr="008D1436">
        <w:rPr>
          <w:rStyle w:val="FootnoteReference"/>
          <w:rFonts w:ascii="Arial" w:hAnsi="Arial" w:cs="Arial"/>
          <w:sz w:val="18"/>
          <w:szCs w:val="18"/>
        </w:rPr>
        <w:footnoteRef/>
      </w:r>
      <w:r>
        <w:rPr>
          <w:rFonts w:ascii="Arial" w:hAnsi="Arial" w:cs="Arial"/>
          <w:sz w:val="18"/>
          <w:szCs w:val="18"/>
        </w:rPr>
        <w:tab/>
      </w:r>
      <w:r w:rsidRPr="008D1436">
        <w:rPr>
          <w:rFonts w:ascii="Arial" w:hAnsi="Arial" w:cs="Arial"/>
          <w:sz w:val="18"/>
          <w:szCs w:val="18"/>
        </w:rPr>
        <w:t xml:space="preserve">The objective of the NFP is: </w:t>
      </w:r>
      <w:r w:rsidRPr="008D1436">
        <w:rPr>
          <w:rFonts w:ascii="Arial" w:hAnsi="Arial" w:cs="Arial"/>
          <w:sz w:val="18"/>
          <w:szCs w:val="18"/>
          <w:lang w:bidi="th-TH"/>
        </w:rPr>
        <w:t>“The forest resources provide optimum contribution to equitable macro-economic growth and poverty alleviation particularly in rural areas through conservation and sustainable forest management, with active participation of all stakeholders</w:t>
      </w:r>
      <w:r>
        <w:rPr>
          <w:rFonts w:ascii="Arial" w:hAnsi="Arial" w:cs="Arial"/>
          <w:sz w:val="18"/>
          <w:szCs w:val="18"/>
          <w:lang w:bidi="th-TH"/>
        </w:rPr>
        <w:t>.”</w:t>
      </w:r>
    </w:p>
  </w:footnote>
  <w:footnote w:id="27">
    <w:p w14:paraId="7203665F" w14:textId="1F011BF2" w:rsidR="00A7618E" w:rsidRPr="008142AB" w:rsidRDefault="00A7618E" w:rsidP="008142AB">
      <w:pPr>
        <w:pStyle w:val="FootnoteText"/>
        <w:spacing w:line="240" w:lineRule="auto"/>
        <w:ind w:left="142" w:hanging="142"/>
        <w:rPr>
          <w:rFonts w:ascii="Arial" w:hAnsi="Arial" w:cs="Arial"/>
          <w:sz w:val="18"/>
          <w:szCs w:val="18"/>
          <w:lang w:val="en-US"/>
        </w:rPr>
      </w:pPr>
      <w:r w:rsidRPr="008142AB">
        <w:rPr>
          <w:rStyle w:val="FootnoteReference"/>
          <w:rFonts w:ascii="Arial" w:hAnsi="Arial" w:cs="Arial"/>
          <w:sz w:val="18"/>
          <w:szCs w:val="18"/>
        </w:rPr>
        <w:footnoteRef/>
      </w:r>
      <w:r>
        <w:rPr>
          <w:rFonts w:ascii="Arial" w:hAnsi="Arial" w:cs="Arial"/>
          <w:sz w:val="18"/>
          <w:szCs w:val="18"/>
        </w:rPr>
        <w:tab/>
      </w:r>
      <w:r>
        <w:rPr>
          <w:rFonts w:ascii="Arial" w:hAnsi="Arial" w:cs="Arial"/>
          <w:color w:val="101010"/>
          <w:sz w:val="18"/>
          <w:szCs w:val="18"/>
          <w:lang w:val="en-US"/>
        </w:rPr>
        <w:t>A REDD+ country p</w:t>
      </w:r>
      <w:r w:rsidRPr="008142AB">
        <w:rPr>
          <w:rFonts w:ascii="Arial" w:hAnsi="Arial" w:cs="Arial"/>
          <w:color w:val="101010"/>
          <w:sz w:val="18"/>
          <w:szCs w:val="18"/>
          <w:lang w:val="en-US"/>
        </w:rPr>
        <w:t>articipant is a developing country located in a subtropical or tropical area that has signed a Participation Agreement to participate in the Readiness Fund</w:t>
      </w:r>
      <w:r>
        <w:rPr>
          <w:rFonts w:ascii="Arial" w:hAnsi="Arial" w:cs="Arial"/>
          <w:color w:val="101010"/>
          <w:sz w:val="18"/>
          <w:szCs w:val="18"/>
          <w:lang w:val="en-US"/>
        </w:rPr>
        <w:t xml:space="preserve"> under the Forest Carbon Initiative Facility (</w:t>
      </w:r>
      <w:hyperlink r:id="rId8" w:history="1">
        <w:r w:rsidRPr="00A878E6">
          <w:rPr>
            <w:rStyle w:val="Hyperlink"/>
            <w:rFonts w:ascii="Arial" w:hAnsi="Arial" w:cs="Arial"/>
            <w:sz w:val="18"/>
            <w:szCs w:val="18"/>
            <w:lang w:val="en-US"/>
          </w:rPr>
          <w:t>https://www.forestcarbonpartnership.org/redd-countries-1</w:t>
        </w:r>
      </w:hyperlink>
      <w:r>
        <w:rPr>
          <w:rFonts w:ascii="Arial" w:hAnsi="Arial" w:cs="Arial"/>
          <w:color w:val="101010"/>
          <w:sz w:val="18"/>
          <w:szCs w:val="18"/>
          <w:lang w:val="en-US"/>
        </w:rPr>
        <w:t>)</w:t>
      </w:r>
      <w:r w:rsidRPr="008142AB">
        <w:rPr>
          <w:rFonts w:ascii="Arial" w:hAnsi="Arial" w:cs="Arial"/>
          <w:color w:val="101010"/>
          <w:sz w:val="18"/>
          <w:szCs w:val="18"/>
          <w:lang w:val="en-US"/>
        </w:rPr>
        <w:t>.</w:t>
      </w:r>
    </w:p>
  </w:footnote>
  <w:footnote w:id="28">
    <w:p w14:paraId="1090468F" w14:textId="3242707E" w:rsidR="00A7618E" w:rsidRPr="00232DCF" w:rsidRDefault="00A7618E" w:rsidP="00232DCF">
      <w:pPr>
        <w:pStyle w:val="FootnoteText"/>
        <w:spacing w:line="240" w:lineRule="auto"/>
        <w:ind w:left="142" w:hanging="142"/>
        <w:rPr>
          <w:rFonts w:ascii="Arial" w:hAnsi="Arial"/>
          <w:sz w:val="18"/>
          <w:szCs w:val="18"/>
        </w:rPr>
      </w:pPr>
      <w:r>
        <w:rPr>
          <w:rStyle w:val="FootnoteReference"/>
        </w:rPr>
        <w:footnoteRef/>
      </w:r>
      <w:r>
        <w:tab/>
      </w:r>
      <w:r w:rsidRPr="00232DCF">
        <w:rPr>
          <w:rFonts w:ascii="Arial" w:hAnsi="Arial"/>
          <w:sz w:val="18"/>
          <w:szCs w:val="18"/>
        </w:rPr>
        <w:t>An Implementing Partner assumes full responsibility and accountability for the effective use of UNDP resources and the delivery of outputs. An Implementing Partner may enter into agreements with other organizations or entities, known as ‘responsible parties’, such as service providers (or NGOs), that may provide goods and services to the project, carry out project activities and produce project outputs. Responsible parties are accountable directly to the Implementing Partner.</w:t>
      </w:r>
      <w:r>
        <w:rPr>
          <w:rFonts w:ascii="Arial" w:hAnsi="Arial"/>
          <w:sz w:val="18"/>
          <w:szCs w:val="18"/>
        </w:rPr>
        <w:t xml:space="preserve"> (Source: Inception Report, 2011, pp.66-67)</w:t>
      </w:r>
    </w:p>
  </w:footnote>
  <w:footnote w:id="29">
    <w:p w14:paraId="0AA98108" w14:textId="72DDA866" w:rsidR="00A7618E" w:rsidRPr="006055F1" w:rsidRDefault="00A7618E" w:rsidP="00416841">
      <w:pPr>
        <w:pStyle w:val="FootnoteText"/>
        <w:spacing w:line="240" w:lineRule="auto"/>
        <w:ind w:left="142" w:hanging="142"/>
        <w:rPr>
          <w:rFonts w:ascii="Arial" w:hAnsi="Arial"/>
          <w:sz w:val="18"/>
          <w:szCs w:val="18"/>
        </w:rPr>
      </w:pPr>
      <w:r>
        <w:rPr>
          <w:rStyle w:val="FootnoteReference"/>
        </w:rPr>
        <w:footnoteRef/>
      </w:r>
      <w:r>
        <w:tab/>
      </w:r>
      <w:r>
        <w:rPr>
          <w:rFonts w:ascii="Arial" w:hAnsi="Arial"/>
          <w:sz w:val="18"/>
          <w:szCs w:val="18"/>
        </w:rPr>
        <w:t>P</w:t>
      </w:r>
      <w:r w:rsidRPr="006055F1">
        <w:rPr>
          <w:rFonts w:ascii="Arial" w:hAnsi="Arial"/>
          <w:sz w:val="18"/>
          <w:szCs w:val="18"/>
        </w:rPr>
        <w:t xml:space="preserve">roject Board decisions </w:t>
      </w:r>
      <w:r>
        <w:rPr>
          <w:rFonts w:ascii="Arial" w:hAnsi="Arial"/>
          <w:sz w:val="18"/>
          <w:szCs w:val="18"/>
        </w:rPr>
        <w:t>should</w:t>
      </w:r>
      <w:r w:rsidRPr="006055F1">
        <w:rPr>
          <w:rFonts w:ascii="Arial" w:hAnsi="Arial"/>
          <w:sz w:val="18"/>
          <w:szCs w:val="18"/>
        </w:rPr>
        <w:t xml:space="preserve"> be made in accordance </w:t>
      </w:r>
      <w:r>
        <w:rPr>
          <w:rFonts w:ascii="Arial" w:hAnsi="Arial"/>
          <w:sz w:val="18"/>
          <w:szCs w:val="18"/>
        </w:rPr>
        <w:t>with</w:t>
      </w:r>
      <w:r w:rsidRPr="006055F1">
        <w:rPr>
          <w:rFonts w:ascii="Arial" w:hAnsi="Arial"/>
          <w:sz w:val="18"/>
          <w:szCs w:val="18"/>
        </w:rPr>
        <w:t xml:space="preserve"> standards that ensure management for development results, best value for money, fairness, integrity, transparency and effective international competition. </w:t>
      </w:r>
      <w:r>
        <w:rPr>
          <w:rFonts w:ascii="Arial" w:hAnsi="Arial"/>
          <w:sz w:val="18"/>
          <w:szCs w:val="18"/>
        </w:rPr>
        <w:t>If</w:t>
      </w:r>
      <w:r w:rsidRPr="006055F1">
        <w:rPr>
          <w:rFonts w:ascii="Arial" w:hAnsi="Arial"/>
          <w:sz w:val="18"/>
          <w:szCs w:val="18"/>
        </w:rPr>
        <w:t xml:space="preserve"> consensus cannot be reached within the Board, the final decision rest</w:t>
      </w:r>
      <w:r>
        <w:rPr>
          <w:rFonts w:ascii="Arial" w:hAnsi="Arial"/>
          <w:sz w:val="18"/>
          <w:szCs w:val="18"/>
        </w:rPr>
        <w:t>s</w:t>
      </w:r>
      <w:r w:rsidRPr="006055F1">
        <w:rPr>
          <w:rFonts w:ascii="Arial" w:hAnsi="Arial"/>
          <w:sz w:val="18"/>
          <w:szCs w:val="18"/>
        </w:rPr>
        <w:t xml:space="preserve"> with UNDP</w:t>
      </w:r>
      <w:r>
        <w:rPr>
          <w:rFonts w:ascii="Arial" w:hAnsi="Arial"/>
          <w:sz w:val="18"/>
          <w:szCs w:val="18"/>
        </w:rPr>
        <w:t xml:space="preserve"> (Project Document, para 237.)</w:t>
      </w:r>
    </w:p>
  </w:footnote>
  <w:footnote w:id="30">
    <w:p w14:paraId="7E785DA7" w14:textId="1E500E3E" w:rsidR="00A7618E" w:rsidRPr="00A36B7F" w:rsidRDefault="00A7618E" w:rsidP="00A36B7F">
      <w:pPr>
        <w:pStyle w:val="FootnoteText"/>
        <w:spacing w:line="240" w:lineRule="auto"/>
        <w:ind w:left="142" w:hanging="142"/>
        <w:rPr>
          <w:rFonts w:ascii="Arial" w:hAnsi="Arial" w:cs="Arial"/>
          <w:sz w:val="18"/>
          <w:szCs w:val="18"/>
          <w:lang w:val="en-US"/>
        </w:rPr>
      </w:pPr>
      <w:r w:rsidRPr="00A36B7F">
        <w:rPr>
          <w:rStyle w:val="FootnoteReference"/>
          <w:rFonts w:ascii="Arial" w:hAnsi="Arial" w:cs="Arial"/>
          <w:sz w:val="18"/>
          <w:szCs w:val="18"/>
        </w:rPr>
        <w:footnoteRef/>
      </w:r>
      <w:r>
        <w:rPr>
          <w:rFonts w:ascii="Arial" w:hAnsi="Arial" w:cs="Arial"/>
          <w:sz w:val="18"/>
          <w:szCs w:val="18"/>
        </w:rPr>
        <w:tab/>
        <w:t xml:space="preserve">Indicators should be: </w:t>
      </w:r>
      <w:r w:rsidRPr="00A36B7F">
        <w:rPr>
          <w:rFonts w:ascii="Arial" w:hAnsi="Arial" w:cs="Arial"/>
          <w:b/>
          <w:bCs w:val="0"/>
          <w:sz w:val="18"/>
          <w:szCs w:val="18"/>
          <w:lang w:val="en-US"/>
        </w:rPr>
        <w:t>S</w:t>
      </w:r>
      <w:r w:rsidRPr="00A36B7F">
        <w:rPr>
          <w:rFonts w:ascii="Arial" w:hAnsi="Arial" w:cs="Arial"/>
          <w:sz w:val="18"/>
          <w:szCs w:val="18"/>
          <w:lang w:val="en-US"/>
        </w:rPr>
        <w:t xml:space="preserve">pecific, </w:t>
      </w:r>
      <w:r w:rsidRPr="00A36B7F">
        <w:rPr>
          <w:rFonts w:ascii="Arial" w:hAnsi="Arial" w:cs="Arial"/>
          <w:b/>
          <w:bCs w:val="0"/>
          <w:sz w:val="18"/>
          <w:szCs w:val="18"/>
          <w:lang w:val="en-US"/>
        </w:rPr>
        <w:t>M</w:t>
      </w:r>
      <w:r w:rsidRPr="00A36B7F">
        <w:rPr>
          <w:rFonts w:ascii="Arial" w:hAnsi="Arial" w:cs="Arial"/>
          <w:sz w:val="18"/>
          <w:szCs w:val="18"/>
          <w:lang w:val="en-US"/>
        </w:rPr>
        <w:t xml:space="preserve">easurable, </w:t>
      </w:r>
      <w:r w:rsidRPr="00A36B7F">
        <w:rPr>
          <w:rFonts w:ascii="Arial" w:hAnsi="Arial" w:cs="Arial"/>
          <w:b/>
          <w:bCs w:val="0"/>
          <w:sz w:val="18"/>
          <w:szCs w:val="18"/>
          <w:lang w:val="en-US"/>
        </w:rPr>
        <w:t>A</w:t>
      </w:r>
      <w:r w:rsidRPr="00A36B7F">
        <w:rPr>
          <w:rFonts w:ascii="Arial" w:hAnsi="Arial" w:cs="Arial"/>
          <w:sz w:val="18"/>
          <w:szCs w:val="18"/>
          <w:lang w:val="en-US"/>
        </w:rPr>
        <w:t>chievable,</w:t>
      </w:r>
      <w:r w:rsidRPr="00A36B7F">
        <w:rPr>
          <w:rFonts w:ascii="Arial" w:hAnsi="Arial" w:cs="Arial"/>
          <w:b/>
          <w:bCs w:val="0"/>
          <w:sz w:val="18"/>
          <w:szCs w:val="18"/>
          <w:lang w:val="en-US"/>
        </w:rPr>
        <w:t xml:space="preserve"> </w:t>
      </w:r>
      <w:r w:rsidRPr="00A36B7F">
        <w:rPr>
          <w:rFonts w:ascii="Arial" w:hAnsi="Arial" w:cs="Arial"/>
          <w:b/>
          <w:sz w:val="18"/>
          <w:szCs w:val="18"/>
          <w:lang w:val="en-US"/>
        </w:rPr>
        <w:t>R</w:t>
      </w:r>
      <w:r w:rsidRPr="00A36B7F">
        <w:rPr>
          <w:rFonts w:ascii="Arial" w:hAnsi="Arial" w:cs="Arial"/>
          <w:sz w:val="18"/>
          <w:szCs w:val="18"/>
          <w:lang w:val="en-US"/>
        </w:rPr>
        <w:t xml:space="preserve">elevant and </w:t>
      </w:r>
      <w:r w:rsidRPr="00A36B7F">
        <w:rPr>
          <w:rFonts w:ascii="Arial" w:hAnsi="Arial" w:cs="Arial"/>
          <w:b/>
          <w:sz w:val="18"/>
          <w:szCs w:val="18"/>
          <w:lang w:val="en-US"/>
        </w:rPr>
        <w:t>T</w:t>
      </w:r>
      <w:r w:rsidRPr="00A36B7F">
        <w:rPr>
          <w:rFonts w:ascii="Arial" w:hAnsi="Arial" w:cs="Arial"/>
          <w:sz w:val="18"/>
          <w:szCs w:val="18"/>
          <w:lang w:val="en-US"/>
        </w:rPr>
        <w:t xml:space="preserve">ime-bound (UNDP-GEF 2012, </w:t>
      </w:r>
      <w:r w:rsidRPr="00A36B7F">
        <w:rPr>
          <w:rFonts w:ascii="Arial" w:hAnsi="Arial" w:cs="Arial"/>
          <w:i/>
          <w:sz w:val="18"/>
          <w:szCs w:val="18"/>
          <w:lang w:val="en-US"/>
        </w:rPr>
        <w:t>Guidance for Conducting Terminal Evaluations of UNDP-supported, GEF-Financed Projects</w:t>
      </w:r>
      <w:r w:rsidRPr="00A36B7F">
        <w:rPr>
          <w:rFonts w:ascii="Arial" w:hAnsi="Arial" w:cs="Arial"/>
          <w:sz w:val="18"/>
          <w:szCs w:val="18"/>
          <w:lang w:val="en-US"/>
        </w:rPr>
        <w:t>)</w:t>
      </w:r>
    </w:p>
  </w:footnote>
  <w:footnote w:id="31">
    <w:p w14:paraId="5E11070E" w14:textId="797CBA13" w:rsidR="00A7618E" w:rsidRPr="008E3FED" w:rsidRDefault="00A7618E" w:rsidP="00E23E59">
      <w:pPr>
        <w:pStyle w:val="FootnoteText"/>
        <w:spacing w:line="240" w:lineRule="auto"/>
        <w:ind w:left="142" w:hanging="142"/>
        <w:rPr>
          <w:rFonts w:ascii="Arial" w:hAnsi="Arial"/>
          <w:bCs w:val="0"/>
          <w:sz w:val="18"/>
          <w:szCs w:val="18"/>
          <w:lang w:val="en-US"/>
        </w:rPr>
      </w:pPr>
      <w:r w:rsidRPr="008E3FED">
        <w:rPr>
          <w:rStyle w:val="FootnoteReference"/>
          <w:rFonts w:ascii="Arial" w:hAnsi="Arial"/>
          <w:bCs w:val="0"/>
          <w:sz w:val="18"/>
          <w:szCs w:val="18"/>
        </w:rPr>
        <w:footnoteRef/>
      </w:r>
      <w:r w:rsidRPr="008E3FED">
        <w:rPr>
          <w:rFonts w:ascii="Arial" w:hAnsi="Arial"/>
          <w:bCs w:val="0"/>
          <w:sz w:val="18"/>
          <w:szCs w:val="18"/>
        </w:rPr>
        <w:tab/>
      </w:r>
      <w:r w:rsidRPr="008E3FED">
        <w:rPr>
          <w:rFonts w:ascii="Arial" w:hAnsi="Arial" w:cs="Calibri"/>
          <w:bCs w:val="0"/>
          <w:color w:val="000000"/>
          <w:sz w:val="18"/>
          <w:szCs w:val="18"/>
          <w:lang w:val="en-US"/>
        </w:rPr>
        <w:t xml:space="preserve">ForInfo is funded by </w:t>
      </w:r>
      <w:r>
        <w:rPr>
          <w:rFonts w:ascii="Arial" w:hAnsi="Arial" w:cs="Calibri"/>
          <w:bCs w:val="0"/>
          <w:color w:val="000000"/>
          <w:sz w:val="18"/>
          <w:szCs w:val="18"/>
          <w:lang w:val="en-US"/>
        </w:rPr>
        <w:t xml:space="preserve">the </w:t>
      </w:r>
      <w:r w:rsidRPr="008E3FED">
        <w:rPr>
          <w:rFonts w:ascii="Arial" w:hAnsi="Arial" w:cs="Calibri"/>
          <w:bCs w:val="0"/>
          <w:color w:val="000000"/>
          <w:sz w:val="18"/>
          <w:szCs w:val="18"/>
          <w:lang w:val="en-US"/>
        </w:rPr>
        <w:t>Ministry of Foreign Affairs, Finland.</w:t>
      </w:r>
      <w:r w:rsidRPr="00792378">
        <w:rPr>
          <w:rFonts w:ascii="Arial" w:hAnsi="Arial" w:cs="Calibri"/>
          <w:bCs w:val="0"/>
          <w:color w:val="000000"/>
          <w:sz w:val="18"/>
          <w:szCs w:val="18"/>
          <w:lang w:val="en-US"/>
        </w:rPr>
        <w:t xml:space="preserve"> </w:t>
      </w:r>
      <w:r>
        <w:rPr>
          <w:rFonts w:ascii="Arial" w:hAnsi="Arial" w:cs="Calibri"/>
          <w:bCs w:val="0"/>
          <w:color w:val="000000"/>
          <w:sz w:val="18"/>
          <w:szCs w:val="18"/>
          <w:lang w:val="en-US"/>
        </w:rPr>
        <w:t>These leveraged funds became available in March 2014 and were used to pilot coppicing and other silvicultural practices in two CFs in Pursat Province.</w:t>
      </w:r>
    </w:p>
  </w:footnote>
  <w:footnote w:id="32">
    <w:p w14:paraId="61F4E3AF" w14:textId="7BB53F3A" w:rsidR="00A7618E" w:rsidRPr="00E27762" w:rsidRDefault="00A7618E" w:rsidP="00E27762">
      <w:pPr>
        <w:pStyle w:val="FootnoteText"/>
        <w:spacing w:line="240" w:lineRule="auto"/>
        <w:ind w:left="142" w:hanging="142"/>
        <w:rPr>
          <w:rFonts w:ascii="Arial" w:hAnsi="Arial" w:cs="Arial"/>
          <w:sz w:val="18"/>
          <w:szCs w:val="18"/>
          <w:lang w:val="en-US"/>
        </w:rPr>
      </w:pPr>
      <w:r>
        <w:rPr>
          <w:rStyle w:val="FootnoteReference"/>
        </w:rPr>
        <w:footnoteRef/>
      </w:r>
      <w:r>
        <w:tab/>
      </w:r>
      <w:r w:rsidRPr="00E27762">
        <w:rPr>
          <w:rFonts w:ascii="Arial" w:hAnsi="Arial" w:cs="Arial"/>
          <w:sz w:val="18"/>
          <w:szCs w:val="18"/>
          <w:lang w:val="en-US"/>
        </w:rPr>
        <w:t xml:space="preserve">This is based on </w:t>
      </w:r>
      <w:r>
        <w:rPr>
          <w:rFonts w:ascii="Arial" w:hAnsi="Arial" w:cs="Arial"/>
          <w:sz w:val="18"/>
          <w:szCs w:val="18"/>
          <w:lang w:val="en-US"/>
        </w:rPr>
        <w:t xml:space="preserve">discussions in the field with a </w:t>
      </w:r>
      <w:r w:rsidRPr="00E27762">
        <w:rPr>
          <w:rFonts w:ascii="Arial" w:hAnsi="Arial" w:cs="Arial"/>
          <w:sz w:val="18"/>
          <w:szCs w:val="18"/>
          <w:lang w:val="en-US"/>
        </w:rPr>
        <w:t xml:space="preserve">stove </w:t>
      </w:r>
      <w:r>
        <w:rPr>
          <w:rFonts w:ascii="Arial" w:hAnsi="Arial" w:cs="Arial"/>
          <w:sz w:val="18"/>
          <w:szCs w:val="18"/>
          <w:lang w:val="en-US"/>
        </w:rPr>
        <w:t xml:space="preserve">producer and </w:t>
      </w:r>
      <w:r w:rsidRPr="00E27762">
        <w:rPr>
          <w:rFonts w:ascii="Arial" w:hAnsi="Arial" w:cs="Arial"/>
          <w:sz w:val="18"/>
          <w:szCs w:val="18"/>
          <w:lang w:val="en-US"/>
        </w:rPr>
        <w:t>a distributor</w:t>
      </w:r>
      <w:r>
        <w:rPr>
          <w:rFonts w:ascii="Arial" w:hAnsi="Arial" w:cs="Arial"/>
          <w:sz w:val="18"/>
          <w:szCs w:val="18"/>
          <w:lang w:val="en-US"/>
        </w:rPr>
        <w:t>. The latter</w:t>
      </w:r>
      <w:r w:rsidRPr="00E27762">
        <w:rPr>
          <w:rFonts w:ascii="Arial" w:hAnsi="Arial" w:cs="Arial"/>
          <w:sz w:val="18"/>
          <w:szCs w:val="18"/>
          <w:lang w:val="en-US"/>
        </w:rPr>
        <w:t xml:space="preserve"> travels around the countryside on his converted auto rickshaw selling New Lao Cook Stoves at KHR 15,000, having paid KHR 12,000 to a middle man who in turn had paid KHR 8,000 to the producer. In this example, the middle man added no value: he simply had the cash to pay for an order from the producer</w:t>
      </w:r>
      <w:r>
        <w:rPr>
          <w:rFonts w:ascii="Arial" w:hAnsi="Arial" w:cs="Arial"/>
          <w:sz w:val="18"/>
          <w:szCs w:val="18"/>
          <w:lang w:val="en-US"/>
        </w:rPr>
        <w:t>,</w:t>
      </w:r>
      <w:r w:rsidRPr="00E27762">
        <w:rPr>
          <w:rFonts w:ascii="Arial" w:hAnsi="Arial" w:cs="Arial"/>
          <w:sz w:val="18"/>
          <w:szCs w:val="18"/>
          <w:lang w:val="en-US"/>
        </w:rPr>
        <w:t xml:space="preserve"> for which his profit was 50% of the purchase price. The distributor, who collected the stoves directly from the producer, made a profit of less than 25% </w:t>
      </w:r>
      <w:r>
        <w:rPr>
          <w:rFonts w:ascii="Arial" w:hAnsi="Arial" w:cs="Arial"/>
          <w:sz w:val="18"/>
          <w:szCs w:val="18"/>
          <w:lang w:val="en-US"/>
        </w:rPr>
        <w:t>(</w:t>
      </w:r>
      <w:r w:rsidRPr="00E27762">
        <w:rPr>
          <w:rFonts w:ascii="Arial" w:hAnsi="Arial" w:cs="Arial"/>
          <w:sz w:val="18"/>
          <w:szCs w:val="18"/>
          <w:lang w:val="en-US"/>
        </w:rPr>
        <w:t>KHR 3,000) after the deduction of fuel, transport and maintenance costs are taken in account. The producer claimed to be making a profit of about KHR 1,000 per stove. The cost of producing a New Lao Cook Stove is at least KHR 6,250 (materials and labour), so maximum profit is about KHR 1,500 (24% production costs). A labourer (skilled) involved in part of the production process can earn KHR 500 per stove and in one day can handle 50-60 stoves, generating a daily income of KHR 25,000-30,000 (US $6-7.5)</w:t>
      </w:r>
      <w:r>
        <w:rPr>
          <w:rFonts w:ascii="Arial" w:hAnsi="Arial" w:cs="Arial"/>
          <w:sz w:val="18"/>
          <w:szCs w:val="18"/>
          <w:lang w:val="en-US"/>
        </w:rPr>
        <w:t>. This</w:t>
      </w:r>
      <w:r w:rsidRPr="00E27762">
        <w:rPr>
          <w:rFonts w:ascii="Arial" w:hAnsi="Arial" w:cs="Arial"/>
          <w:sz w:val="18"/>
          <w:szCs w:val="18"/>
          <w:lang w:val="en-US"/>
        </w:rPr>
        <w:t xml:space="preserve"> is just about enough to meet basic livelihoods</w:t>
      </w:r>
      <w:r>
        <w:rPr>
          <w:rFonts w:ascii="Arial" w:hAnsi="Arial" w:cs="Arial"/>
          <w:sz w:val="18"/>
          <w:szCs w:val="18"/>
          <w:lang w:val="en-US"/>
        </w:rPr>
        <w:t xml:space="preserve"> needs</w:t>
      </w:r>
      <w:r w:rsidRPr="00E27762">
        <w:rPr>
          <w:rFonts w:ascii="Arial" w:hAnsi="Arial" w:cs="Arial"/>
          <w:sz w:val="18"/>
          <w:szCs w:val="18"/>
          <w:lang w:val="en-US"/>
        </w:rPr>
        <w:t>. It would seem that there is further opportunity to improve the pro-poor value of th</w:t>
      </w:r>
      <w:r>
        <w:rPr>
          <w:rFonts w:ascii="Arial" w:hAnsi="Arial" w:cs="Arial"/>
          <w:sz w:val="18"/>
          <w:szCs w:val="18"/>
          <w:lang w:val="en-US"/>
        </w:rPr>
        <w:t>is</w:t>
      </w:r>
      <w:r w:rsidRPr="00E27762">
        <w:rPr>
          <w:rFonts w:ascii="Arial" w:hAnsi="Arial" w:cs="Arial"/>
          <w:sz w:val="18"/>
          <w:szCs w:val="18"/>
          <w:lang w:val="en-US"/>
        </w:rPr>
        <w:t xml:space="preserve"> market chain.</w:t>
      </w:r>
    </w:p>
  </w:footnote>
  <w:footnote w:id="33">
    <w:p w14:paraId="31B5D7D6" w14:textId="77777777" w:rsidR="00A7618E" w:rsidRPr="00B222D8" w:rsidRDefault="00A7618E" w:rsidP="00F565FD">
      <w:pPr>
        <w:pStyle w:val="FootnoteText"/>
        <w:spacing w:line="240" w:lineRule="auto"/>
        <w:ind w:left="181" w:hanging="181"/>
        <w:rPr>
          <w:rFonts w:ascii="Arial" w:hAnsi="Arial"/>
          <w:sz w:val="18"/>
          <w:szCs w:val="18"/>
        </w:rPr>
      </w:pPr>
      <w:r w:rsidRPr="00B222D8">
        <w:rPr>
          <w:rStyle w:val="FootnoteReference"/>
          <w:rFonts w:ascii="Arial" w:hAnsi="Arial"/>
          <w:sz w:val="18"/>
          <w:szCs w:val="18"/>
        </w:rPr>
        <w:footnoteRef/>
      </w:r>
      <w:r w:rsidRPr="00B222D8">
        <w:rPr>
          <w:rFonts w:ascii="Arial" w:hAnsi="Arial"/>
          <w:sz w:val="18"/>
          <w:szCs w:val="18"/>
        </w:rPr>
        <w:t xml:space="preserve"> The 2012 Guidance for conducting terminal evaluations of UNDP-supported, GEF-financed projects states in the Rating Project Performance table on page 30: Overall likelihood of risks to sustainability. This is misleading as it is the likelihood of sustainability which is supposed to be assessed, not the likelihood of the risk occurring.</w:t>
      </w:r>
    </w:p>
  </w:footnote>
  <w:footnote w:id="34">
    <w:p w14:paraId="4C08AAA4" w14:textId="77777777" w:rsidR="00A7618E" w:rsidRPr="007E6536" w:rsidRDefault="00A7618E" w:rsidP="002F2605">
      <w:pPr>
        <w:pStyle w:val="FootnoteText"/>
        <w:spacing w:line="240" w:lineRule="auto"/>
        <w:ind w:left="142" w:hanging="142"/>
        <w:rPr>
          <w:rFonts w:ascii="Arial" w:hAnsi="Arial" w:cs="Arial"/>
          <w:sz w:val="18"/>
          <w:szCs w:val="18"/>
          <w:lang w:val="en-US"/>
        </w:rPr>
      </w:pPr>
      <w:r w:rsidRPr="007E6536">
        <w:rPr>
          <w:rStyle w:val="FootnoteReference"/>
          <w:rFonts w:ascii="Arial" w:hAnsi="Arial" w:cs="Arial"/>
          <w:sz w:val="18"/>
          <w:szCs w:val="18"/>
        </w:rPr>
        <w:footnoteRef/>
      </w:r>
      <w:r>
        <w:rPr>
          <w:rFonts w:ascii="Arial" w:hAnsi="Arial" w:cs="Arial"/>
          <w:sz w:val="18"/>
          <w:szCs w:val="18"/>
        </w:rPr>
        <w:tab/>
      </w:r>
      <w:r w:rsidRPr="007E6536">
        <w:rPr>
          <w:rFonts w:ascii="Arial" w:hAnsi="Arial" w:cs="Arial"/>
          <w:sz w:val="18"/>
          <w:szCs w:val="18"/>
          <w:lang w:val="en-US"/>
        </w:rPr>
        <w:t>Country Programme Action Plan between the Royal Government Cambodia and the United Nations Development Programme, 2011-2015.</w:t>
      </w:r>
    </w:p>
  </w:footnote>
  <w:footnote w:id="35">
    <w:p w14:paraId="0DA4E761" w14:textId="77777777" w:rsidR="00A7618E" w:rsidRPr="00317241" w:rsidRDefault="00A7618E" w:rsidP="00317241">
      <w:pPr>
        <w:pStyle w:val="FootnoteText"/>
        <w:spacing w:line="240" w:lineRule="auto"/>
        <w:ind w:left="220" w:hanging="220"/>
        <w:rPr>
          <w:rFonts w:ascii="Arial" w:hAnsi="Arial"/>
          <w:sz w:val="18"/>
          <w:szCs w:val="18"/>
        </w:rPr>
      </w:pPr>
      <w:r w:rsidRPr="00317241">
        <w:rPr>
          <w:rStyle w:val="FootnoteReference"/>
          <w:rFonts w:ascii="Arial" w:hAnsi="Arial"/>
          <w:sz w:val="18"/>
          <w:szCs w:val="18"/>
        </w:rPr>
        <w:footnoteRef/>
      </w:r>
      <w:r w:rsidRPr="00317241">
        <w:rPr>
          <w:rFonts w:ascii="Arial" w:hAnsi="Arial"/>
          <w:sz w:val="18"/>
          <w:szCs w:val="18"/>
        </w:rPr>
        <w:t xml:space="preserve"> </w:t>
      </w:r>
      <w:r w:rsidRPr="00317241">
        <w:rPr>
          <w:rFonts w:ascii="Arial" w:hAnsi="Arial" w:cs="Myriad-Roman"/>
          <w:sz w:val="18"/>
          <w:szCs w:val="18"/>
          <w:lang w:bidi="th-TH"/>
        </w:rPr>
        <w:t xml:space="preserve">Project impacts are defined in the </w:t>
      </w:r>
      <w:r w:rsidRPr="008E4F01">
        <w:rPr>
          <w:rFonts w:ascii="Arial" w:hAnsi="Arial" w:cs="Myriad-Roman"/>
          <w:i/>
          <w:iCs/>
          <w:sz w:val="18"/>
          <w:szCs w:val="18"/>
          <w:lang w:bidi="th-TH"/>
        </w:rPr>
        <w:t>2012 UNDP Guidance for Terminal Evaluation</w:t>
      </w:r>
      <w:r>
        <w:rPr>
          <w:rFonts w:ascii="Arial" w:hAnsi="Arial" w:cs="Myriad-Roman"/>
          <w:i/>
          <w:iCs/>
          <w:sz w:val="18"/>
          <w:szCs w:val="18"/>
          <w:lang w:bidi="th-TH"/>
        </w:rPr>
        <w:t xml:space="preserve"> of</w:t>
      </w:r>
      <w:r w:rsidRPr="008E4F01">
        <w:rPr>
          <w:rFonts w:ascii="Arial" w:hAnsi="Arial" w:cs="Myriad-Roman"/>
          <w:i/>
          <w:iCs/>
          <w:sz w:val="18"/>
          <w:szCs w:val="18"/>
          <w:lang w:bidi="th-TH"/>
        </w:rPr>
        <w:t xml:space="preserve"> GE</w:t>
      </w:r>
      <w:r>
        <w:rPr>
          <w:rFonts w:ascii="Arial" w:hAnsi="Arial" w:cs="Myriad-Roman"/>
          <w:i/>
          <w:iCs/>
          <w:sz w:val="18"/>
          <w:szCs w:val="18"/>
          <w:lang w:bidi="th-TH"/>
        </w:rPr>
        <w:t>F-funded and UNDP-implemented Projects</w:t>
      </w:r>
      <w:r w:rsidRPr="00317241">
        <w:rPr>
          <w:rFonts w:ascii="Arial" w:hAnsi="Arial" w:cs="Myriad-Roman"/>
          <w:sz w:val="18"/>
          <w:szCs w:val="18"/>
          <w:lang w:bidi="th-TH"/>
        </w:rPr>
        <w:t xml:space="preserve"> as: Actual or anticipated, positive or negative changes in global environmental benefit, as verified by environmental stress and/or status change, and also taking into account sustainable development impacts, including changed livelihoods.</w:t>
      </w:r>
    </w:p>
  </w:footnote>
  <w:footnote w:id="36">
    <w:p w14:paraId="66FECD05" w14:textId="399BAECF" w:rsidR="00A7618E" w:rsidRPr="00644AE3" w:rsidRDefault="00A7618E" w:rsidP="00644AE3">
      <w:pPr>
        <w:pStyle w:val="FootnoteText"/>
        <w:spacing w:line="240" w:lineRule="auto"/>
        <w:ind w:left="142" w:hanging="142"/>
        <w:rPr>
          <w:rFonts w:ascii="Arial" w:hAnsi="Arial" w:cs="Arial"/>
          <w:sz w:val="18"/>
          <w:szCs w:val="18"/>
          <w:lang w:val="en-US"/>
        </w:rPr>
      </w:pPr>
      <w:r w:rsidRPr="00644AE3">
        <w:rPr>
          <w:rStyle w:val="FootnoteReference"/>
          <w:rFonts w:ascii="Arial" w:hAnsi="Arial" w:cs="Arial"/>
          <w:sz w:val="18"/>
          <w:szCs w:val="18"/>
        </w:rPr>
        <w:footnoteRef/>
      </w:r>
      <w:r w:rsidRPr="00644AE3">
        <w:rPr>
          <w:rFonts w:ascii="Arial" w:hAnsi="Arial" w:cs="Arial"/>
          <w:sz w:val="18"/>
          <w:szCs w:val="18"/>
        </w:rPr>
        <w:tab/>
      </w:r>
      <w:r>
        <w:rPr>
          <w:rFonts w:ascii="Arial" w:hAnsi="Arial" w:cs="Arial"/>
          <w:sz w:val="18"/>
          <w:szCs w:val="18"/>
        </w:rPr>
        <w:t>Note that this follows up on the MTR (2014) recommendation: “T</w:t>
      </w:r>
      <w:r w:rsidRPr="00644AE3">
        <w:rPr>
          <w:rFonts w:ascii="Arial" w:hAnsi="Arial" w:cs="Arial"/>
          <w:sz w:val="18"/>
          <w:szCs w:val="18"/>
        </w:rPr>
        <w:t>here should be a full financial analysis of the supply chains for stoves, charcoal and forest products.</w:t>
      </w:r>
      <w:r>
        <w:rPr>
          <w:rFonts w:ascii="Arial" w:hAnsi="Arial" w:cs="Arial"/>
          <w:sz w:val="18"/>
          <w:szCs w:val="18"/>
        </w:rPr>
        <w:t>”</w:t>
      </w:r>
    </w:p>
  </w:footnote>
  <w:footnote w:id="37">
    <w:p w14:paraId="2892DD92" w14:textId="77777777" w:rsidR="00A7618E" w:rsidRPr="00290969" w:rsidRDefault="00A7618E" w:rsidP="00D031BC">
      <w:pPr>
        <w:pStyle w:val="FootnoteText"/>
        <w:spacing w:line="240" w:lineRule="auto"/>
        <w:ind w:left="448" w:hanging="448"/>
        <w:rPr>
          <w:rFonts w:ascii="Arial" w:hAnsi="Arial" w:cs="Arial"/>
          <w:sz w:val="18"/>
          <w:szCs w:val="18"/>
        </w:rPr>
      </w:pPr>
      <w:r w:rsidRPr="00290969">
        <w:rPr>
          <w:rStyle w:val="FootnoteReference"/>
          <w:rFonts w:ascii="Arial" w:hAnsi="Arial" w:cs="Arial"/>
          <w:sz w:val="18"/>
          <w:szCs w:val="18"/>
        </w:rPr>
        <w:footnoteRef/>
      </w:r>
      <w:r w:rsidRPr="00290969">
        <w:rPr>
          <w:rFonts w:ascii="Arial" w:hAnsi="Arial" w:cs="Arial"/>
          <w:sz w:val="18"/>
          <w:szCs w:val="18"/>
        </w:rPr>
        <w:t xml:space="preserve"> www.unevaluation.org/unegcodeofconduct</w:t>
      </w:r>
    </w:p>
    <w:p w14:paraId="254AE4CA" w14:textId="77777777" w:rsidR="00A7618E" w:rsidRDefault="00A7618E" w:rsidP="00D031BC">
      <w:pPr>
        <w:pStyle w:val="FootnoteText"/>
      </w:pPr>
    </w:p>
  </w:footnote>
  <w:footnote w:id="38">
    <w:p w14:paraId="47138E1A" w14:textId="0D4B855E" w:rsidR="00A7618E" w:rsidRPr="00C44F4C" w:rsidRDefault="00A7618E" w:rsidP="00C44F4C">
      <w:pPr>
        <w:tabs>
          <w:tab w:val="left" w:pos="284"/>
        </w:tabs>
        <w:ind w:left="284" w:hanging="284"/>
        <w:rPr>
          <w:rFonts w:ascii="Arial" w:hAnsi="Arial" w:cs="Arial"/>
          <w:sz w:val="18"/>
          <w:szCs w:val="18"/>
        </w:rPr>
      </w:pPr>
      <w:r w:rsidRPr="00C44F4C">
        <w:rPr>
          <w:rStyle w:val="FootnoteReference"/>
          <w:rFonts w:ascii="Arial" w:hAnsi="Arial" w:cs="Arial"/>
          <w:sz w:val="18"/>
          <w:szCs w:val="18"/>
        </w:rPr>
        <w:footnoteRef/>
      </w:r>
      <w:r>
        <w:rPr>
          <w:rFonts w:ascii="Arial" w:hAnsi="Arial" w:cs="Arial"/>
          <w:sz w:val="18"/>
          <w:szCs w:val="18"/>
        </w:rPr>
        <w:tab/>
      </w:r>
      <w:r w:rsidRPr="00C44F4C">
        <w:rPr>
          <w:rFonts w:ascii="Arial" w:eastAsia="SimSun" w:hAnsi="Arial" w:cs="Arial"/>
          <w:bCs/>
          <w:snapToGrid w:val="0"/>
          <w:sz w:val="18"/>
          <w:szCs w:val="18"/>
          <w:lang w:eastAsia="zh-CN"/>
        </w:rPr>
        <w:t>Edward V. Maningo (</w:t>
      </w:r>
      <w:r w:rsidRPr="00C44F4C">
        <w:rPr>
          <w:rFonts w:ascii="Arial" w:hAnsi="Arial" w:cs="Arial"/>
          <w:sz w:val="18"/>
          <w:szCs w:val="18"/>
        </w:rPr>
        <w:t>November 2015), Impact Assessment of the Project: Strengthening Sustainable Forest Management and Bio-Energy Markets to Promote Environmental Sustainability and to Reduce Greenhouse Gas Emissions in Cambodia: The SFM Development Capacity Scorecard</w:t>
      </w:r>
      <w:r>
        <w:rPr>
          <w:rFonts w:ascii="Arial" w:hAnsi="Arial" w:cs="Arial"/>
          <w:sz w:val="18"/>
          <w:szCs w:val="18"/>
        </w:rPr>
        <w:t>.</w:t>
      </w:r>
      <w:r w:rsidRPr="00C44F4C">
        <w:rPr>
          <w:rFonts w:ascii="Arial" w:hAnsi="Arial" w:cs="Arial"/>
          <w:sz w:val="18"/>
          <w:szCs w:val="18"/>
        </w:rPr>
        <w:t xml:space="preserve"> RECOFTC, Phnom Penh</w:t>
      </w:r>
    </w:p>
    <w:p w14:paraId="261C8714" w14:textId="7E95776D" w:rsidR="00A7618E" w:rsidRPr="00C44F4C" w:rsidRDefault="00A7618E">
      <w:pPr>
        <w:pStyle w:val="FootnoteText"/>
        <w:rPr>
          <w:rFonts w:ascii="Arial" w:hAnsi="Arial" w:cs="Arial"/>
          <w:sz w:val="18"/>
          <w:szCs w:val="18"/>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527863" w14:textId="77777777" w:rsidR="00A7618E" w:rsidRPr="00B2441A" w:rsidRDefault="00A7618E" w:rsidP="00B2441A">
    <w:pPr>
      <w:tabs>
        <w:tab w:val="left" w:pos="3828"/>
        <w:tab w:val="left" w:pos="8222"/>
      </w:tabs>
      <w:spacing w:line="264" w:lineRule="auto"/>
      <w:ind w:right="-144"/>
      <w:rPr>
        <w:rFonts w:ascii="Arial" w:hAnsi="Arial" w:cs="Arial"/>
        <w:b/>
        <w:bCs/>
        <w:i/>
        <w:iCs/>
        <w:sz w:val="18"/>
        <w:szCs w:val="18"/>
      </w:rPr>
    </w:pPr>
    <w:r>
      <w:rPr>
        <w:noProof/>
        <w:lang w:val="en-US" w:eastAsia="en-US" w:bidi="km-KH"/>
      </w:rPr>
      <w:drawing>
        <wp:anchor distT="0" distB="0" distL="114300" distR="114300" simplePos="0" relativeHeight="251657728" behindDoc="0" locked="0" layoutInCell="1" allowOverlap="1" wp14:anchorId="7484FC1C" wp14:editId="2CC8C5DE">
          <wp:simplePos x="0" y="0"/>
          <wp:positionH relativeFrom="column">
            <wp:posOffset>5238750</wp:posOffset>
          </wp:positionH>
          <wp:positionV relativeFrom="paragraph">
            <wp:posOffset>-6350</wp:posOffset>
          </wp:positionV>
          <wp:extent cx="508635" cy="1028700"/>
          <wp:effectExtent l="0" t="0" r="0" b="12700"/>
          <wp:wrapNone/>
          <wp:docPr id="1" name="Picture 6" descr="Description: bpcundp2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pcundp2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8635"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aps/>
        <w:noProof/>
        <w:szCs w:val="22"/>
        <w:lang w:val="en-US" w:eastAsia="en-US" w:bidi="km-KH"/>
      </w:rPr>
      <w:drawing>
        <wp:inline distT="0" distB="0" distL="0" distR="0" wp14:anchorId="2D5BADB1" wp14:editId="31232330">
          <wp:extent cx="1046480" cy="1127760"/>
          <wp:effectExtent l="0" t="0" r="0" b="0"/>
          <wp:docPr id="2" name="Picture 1" descr="Description: GEF-newlogo-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EF-newlogo-shor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6480" cy="1127760"/>
                  </a:xfrm>
                  <a:prstGeom prst="rect">
                    <a:avLst/>
                  </a:prstGeom>
                  <a:noFill/>
                  <a:ln>
                    <a:noFill/>
                  </a:ln>
                </pic:spPr>
              </pic:pic>
            </a:graphicData>
          </a:graphic>
        </wp:inline>
      </w:drawing>
    </w:r>
    <w:r>
      <w:rPr>
        <w:rFonts w:ascii="Calibri" w:hAnsi="Calibri"/>
        <w:b/>
        <w:caps/>
        <w:szCs w:val="22"/>
      </w:rPr>
      <w:tab/>
    </w:r>
    <w:r>
      <w:rPr>
        <w:noProof/>
        <w:lang w:val="en-US" w:eastAsia="en-US" w:bidi="km-KH"/>
      </w:rPr>
      <w:drawing>
        <wp:inline distT="0" distB="0" distL="0" distR="0" wp14:anchorId="2C09B1A5" wp14:editId="0AF0CC2E">
          <wp:extent cx="1066800" cy="1117600"/>
          <wp:effectExtent l="0" t="0" r="0" b="0"/>
          <wp:docPr id="3" name="Picture 3" descr="Description: Description: Description: a Logo-DFW 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a Logo-DFW gif"/>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66800" cy="1117600"/>
                  </a:xfrm>
                  <a:prstGeom prst="rect">
                    <a:avLst/>
                  </a:prstGeom>
                  <a:noFill/>
                  <a:ln>
                    <a:noFill/>
                  </a:ln>
                </pic:spPr>
              </pic:pic>
            </a:graphicData>
          </a:graphic>
        </wp:inline>
      </w:drawing>
    </w:r>
    <w:r w:rsidRPr="001C6ED8">
      <w:rPr>
        <w:rFonts w:ascii="Arial" w:hAnsi="Arial" w:cs="Arial"/>
        <w:b/>
        <w:bCs/>
        <w:sz w:val="21"/>
        <w:szCs w:val="21"/>
      </w:rPr>
      <w:t xml:space="preserve"> </w:t>
    </w:r>
    <w:r w:rsidRPr="001A1D99">
      <w:rPr>
        <w:rFonts w:ascii="Arial" w:hAnsi="Arial" w:cs="Arial"/>
        <w:b/>
        <w:bCs/>
        <w:sz w:val="21"/>
        <w:szCs w:val="21"/>
      </w:rPr>
      <w:tab/>
    </w:r>
    <w:r w:rsidRPr="00EE64F2">
      <w:rPr>
        <w:rFonts w:ascii="Arial" w:hAnsi="Arial" w:cs="Arial"/>
        <w:b/>
        <w:bCs/>
        <w:i/>
        <w:iCs/>
        <w:sz w:val="18"/>
        <w:szCs w:val="18"/>
      </w:rPr>
      <w:t>Cambodia</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3BEAF8" w14:textId="49C07A26" w:rsidR="00A7618E" w:rsidRPr="001B671E" w:rsidRDefault="00A7618E" w:rsidP="00E50080">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6</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3C5B0E" w14:textId="38DB5E71" w:rsidR="00A7618E" w:rsidRPr="001B671E" w:rsidRDefault="00A7618E"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7</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DE0FD" w14:textId="132B9986" w:rsidR="00A7618E" w:rsidRPr="001B671E" w:rsidRDefault="00A7618E"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8</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36B197" w14:textId="466C1D57" w:rsidR="00A7618E" w:rsidRPr="001B671E" w:rsidRDefault="00A7618E"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9</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49080" w14:textId="70EFD703" w:rsidR="00A7618E" w:rsidRPr="001B671E" w:rsidRDefault="00A7618E"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10</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8CBE5" w14:textId="6057C1B6" w:rsidR="00A7618E" w:rsidRPr="001B671E" w:rsidRDefault="00A7618E" w:rsidP="005A64D6">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11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DE83E2" w14:textId="77777777" w:rsidR="00A7618E" w:rsidRPr="006C4DEA" w:rsidRDefault="00A7618E" w:rsidP="00B40B8B">
    <w:pPr>
      <w:pStyle w:val="Header"/>
      <w:tabs>
        <w:tab w:val="clear" w:pos="8640"/>
        <w:tab w:val="right" w:pos="9020"/>
      </w:tabs>
      <w:ind w:right="50"/>
      <w:rPr>
        <w:rFonts w:ascii="Arial Narrow" w:hAnsi="Arial Narrow"/>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9968A4" w14:textId="752EDECA" w:rsidR="00A7618E" w:rsidRPr="00992332" w:rsidRDefault="00A7618E" w:rsidP="006C4DEA">
    <w:pPr>
      <w:pStyle w:val="Header"/>
      <w:tabs>
        <w:tab w:val="clear" w:pos="8640"/>
        <w:tab w:val="right" w:pos="9020"/>
      </w:tabs>
      <w:ind w:right="50"/>
      <w:jc w:val="right"/>
      <w:rPr>
        <w:rFonts w:ascii="Arial Narrow" w:hAnsi="Arial Narrow"/>
        <w:i/>
        <w:sz w:val="16"/>
        <w:szCs w:val="16"/>
      </w:rPr>
    </w:pPr>
    <w:r w:rsidRPr="00794AD6">
      <w:rPr>
        <w:rFonts w:ascii="Arial Narrow" w:hAnsi="Arial Narrow" w:cs="Arial"/>
        <w:b/>
        <w:sz w:val="16"/>
        <w:szCs w:val="16"/>
      </w:rPr>
      <w:tab/>
    </w: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E57644" w14:textId="03BEF0C9" w:rsidR="00A7618E" w:rsidRDefault="00A7618E" w:rsidP="006C4DEA">
    <w:pPr>
      <w:pStyle w:val="Header"/>
      <w:tabs>
        <w:tab w:val="clear" w:pos="4320"/>
        <w:tab w:val="clear" w:pos="8640"/>
        <w:tab w:val="center" w:pos="0"/>
        <w:tab w:val="right" w:pos="9020"/>
      </w:tabs>
      <w:ind w:right="50"/>
    </w:pPr>
    <w:bookmarkStart w:id="69" w:name="OLE_LINK13"/>
    <w:bookmarkStart w:id="70" w:name="OLE_LINK14"/>
    <w:bookmarkStart w:id="71" w:name="_Hlk318830101"/>
    <w:r>
      <w:rPr>
        <w:rFonts w:ascii="Arial Narrow" w:hAnsi="Arial Narrow" w:cs="Arial"/>
        <w:b/>
        <w:sz w:val="16"/>
        <w:szCs w:val="16"/>
      </w:rPr>
      <w:tab/>
    </w:r>
    <w:bookmarkEnd w:id="69"/>
    <w:bookmarkEnd w:id="70"/>
    <w:bookmarkEnd w:id="71"/>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A5651" w14:textId="68AC0E65" w:rsidR="00A7618E" w:rsidRPr="001B671E" w:rsidRDefault="00A7618E" w:rsidP="001B671E">
    <w:pPr>
      <w:pStyle w:val="Header"/>
      <w:tabs>
        <w:tab w:val="clear" w:pos="8640"/>
        <w:tab w:val="right" w:pos="902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ANNEX 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F8879D" w14:textId="2597A05E" w:rsidR="00A7618E" w:rsidRPr="001B671E" w:rsidRDefault="00A7618E" w:rsidP="001B671E">
    <w:pPr>
      <w:pStyle w:val="Header"/>
      <w:tabs>
        <w:tab w:val="clear" w:pos="8640"/>
        <w:tab w:val="right" w:pos="902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2</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5191F9" w14:textId="4512E2AB" w:rsidR="00A7618E" w:rsidRPr="001B671E" w:rsidRDefault="00A7618E" w:rsidP="00EC3E37">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3</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A798B6B" w14:textId="7334A408" w:rsidR="00A7618E" w:rsidRPr="001B671E" w:rsidRDefault="00A7618E" w:rsidP="00944625">
    <w:pPr>
      <w:pStyle w:val="Header"/>
      <w:tabs>
        <w:tab w:val="clear" w:pos="8640"/>
        <w:tab w:val="right" w:pos="1397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rPr>
      <w:tab/>
    </w:r>
    <w:r w:rsidRPr="00803897">
      <w:rPr>
        <w:rFonts w:ascii="Arial Narrow" w:hAnsi="Arial Narrow" w:cs="Arial"/>
        <w:b/>
        <w:sz w:val="21"/>
        <w:szCs w:val="21"/>
      </w:rPr>
      <w:t xml:space="preserve">ANNEX </w:t>
    </w:r>
    <w:r>
      <w:rPr>
        <w:rFonts w:ascii="Arial Narrow" w:hAnsi="Arial Narrow" w:cs="Arial"/>
        <w:b/>
        <w:sz w:val="21"/>
        <w:szCs w:val="21"/>
      </w:rPr>
      <w:t>4</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82A74" w14:textId="53145592" w:rsidR="00A7618E" w:rsidRPr="001B671E" w:rsidRDefault="00A7618E" w:rsidP="003D7F68">
    <w:pPr>
      <w:pStyle w:val="Header"/>
      <w:tabs>
        <w:tab w:val="clear" w:pos="8640"/>
        <w:tab w:val="right" w:pos="9020"/>
        <w:tab w:val="right" w:pos="13860"/>
      </w:tabs>
      <w:rPr>
        <w:rFonts w:ascii="Arial Narrow" w:hAnsi="Arial Narrow" w:cs="Arial"/>
        <w:sz w:val="16"/>
        <w:szCs w:val="16"/>
      </w:rPr>
    </w:pPr>
    <w:r w:rsidRPr="00992332">
      <w:rPr>
        <w:rFonts w:ascii="Arial Narrow" w:hAnsi="Arial Narrow"/>
        <w:i/>
        <w:sz w:val="16"/>
        <w:szCs w:val="16"/>
      </w:rPr>
      <w:t>Strengthening Sustainable Forest Management and Bio-Energy Markets to Promote Environmental Sustainability</w:t>
    </w:r>
    <w:r w:rsidRPr="00992332">
      <w:rPr>
        <w:rFonts w:ascii="Arial Narrow" w:hAnsi="Arial Narrow" w:cs="Arial"/>
        <w:i/>
        <w:sz w:val="16"/>
        <w:szCs w:val="16"/>
        <w:lang w:val="en-GB" w:eastAsia="en-GB"/>
      </w:rPr>
      <w:t>: Terminal Evaluation</w:t>
    </w:r>
    <w:r>
      <w:rPr>
        <w:rFonts w:ascii="Arial Narrow" w:hAnsi="Arial Narrow" w:cs="Arial"/>
        <w:sz w:val="16"/>
        <w:szCs w:val="16"/>
        <w:lang w:val="en-GB" w:eastAsia="en-GB"/>
      </w:rPr>
      <w:tab/>
    </w:r>
    <w:r w:rsidRPr="00803897">
      <w:rPr>
        <w:rFonts w:ascii="Arial Narrow" w:hAnsi="Arial Narrow" w:cs="Arial"/>
        <w:b/>
        <w:sz w:val="21"/>
        <w:szCs w:val="21"/>
      </w:rPr>
      <w:t xml:space="preserve">ANNEX </w:t>
    </w:r>
    <w:r>
      <w:rPr>
        <w:rFonts w:ascii="Arial Narrow" w:hAnsi="Arial Narrow" w:cs="Arial"/>
        <w:b/>
        <w:sz w:val="21"/>
        <w:szCs w:val="21"/>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2A76A1"/>
    <w:multiLevelType w:val="hybridMultilevel"/>
    <w:tmpl w:val="65087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5A2855"/>
    <w:multiLevelType w:val="hybridMultilevel"/>
    <w:tmpl w:val="DAEC3360"/>
    <w:lvl w:ilvl="0" w:tplc="04090005">
      <w:start w:val="1"/>
      <w:numFmt w:val="bullet"/>
      <w:lvlText w:val=""/>
      <w:lvlJc w:val="left"/>
      <w:pPr>
        <w:ind w:left="1491" w:hanging="360"/>
      </w:pPr>
      <w:rPr>
        <w:rFonts w:ascii="Wingdings" w:hAnsi="Wingdings" w:hint="default"/>
      </w:rPr>
    </w:lvl>
    <w:lvl w:ilvl="1" w:tplc="04090003">
      <w:start w:val="1"/>
      <w:numFmt w:val="bullet"/>
      <w:lvlText w:val="o"/>
      <w:lvlJc w:val="left"/>
      <w:pPr>
        <w:ind w:left="1080" w:hanging="360"/>
      </w:pPr>
      <w:rPr>
        <w:rFonts w:ascii="Courier New" w:hAnsi="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hint="default"/>
      </w:rPr>
    </w:lvl>
    <w:lvl w:ilvl="8" w:tplc="04090005">
      <w:start w:val="1"/>
      <w:numFmt w:val="bullet"/>
      <w:lvlText w:val=""/>
      <w:lvlJc w:val="left"/>
      <w:pPr>
        <w:ind w:left="6120" w:hanging="360"/>
      </w:pPr>
      <w:rPr>
        <w:rFonts w:ascii="Wingdings" w:hAnsi="Wingdings" w:hint="default"/>
      </w:rPr>
    </w:lvl>
  </w:abstractNum>
  <w:abstractNum w:abstractNumId="3" w15:restartNumberingAfterBreak="0">
    <w:nsid w:val="00C539C8"/>
    <w:multiLevelType w:val="multilevel"/>
    <w:tmpl w:val="84729BEC"/>
    <w:lvl w:ilvl="0">
      <w:start w:val="1"/>
      <w:numFmt w:val="decimal"/>
      <w:pStyle w:val="R-H1"/>
      <w:lvlText w:val="%1."/>
      <w:lvlJc w:val="left"/>
      <w:pPr>
        <w:tabs>
          <w:tab w:val="num" w:pos="720"/>
        </w:tabs>
        <w:ind w:left="720" w:hanging="360"/>
      </w:pPr>
      <w:rPr>
        <w:rFonts w:hint="default"/>
      </w:rPr>
    </w:lvl>
    <w:lvl w:ilvl="1">
      <w:start w:val="1"/>
      <w:numFmt w:val="decimal"/>
      <w:pStyle w:val="PDDH2"/>
      <w:isLgl/>
      <w:lvlText w:val="%1.%2"/>
      <w:lvlJc w:val="left"/>
      <w:pPr>
        <w:tabs>
          <w:tab w:val="num" w:pos="720"/>
        </w:tabs>
        <w:ind w:left="720" w:hanging="360"/>
      </w:pPr>
      <w:rPr>
        <w:rFonts w:hint="default"/>
        <w:b/>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4" w15:restartNumberingAfterBreak="0">
    <w:nsid w:val="01925CDC"/>
    <w:multiLevelType w:val="hybridMultilevel"/>
    <w:tmpl w:val="31609BE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23C5520"/>
    <w:multiLevelType w:val="hybridMultilevel"/>
    <w:tmpl w:val="F99436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411B46"/>
    <w:multiLevelType w:val="multilevel"/>
    <w:tmpl w:val="196E107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034A5F48"/>
    <w:multiLevelType w:val="multilevel"/>
    <w:tmpl w:val="0D0E4B08"/>
    <w:lvl w:ilvl="0">
      <w:start w:val="1"/>
      <w:numFmt w:val="decimal"/>
      <w:lvlText w:val="%1."/>
      <w:lvlJc w:val="left"/>
      <w:pPr>
        <w:ind w:left="773" w:hanging="360"/>
      </w:pPr>
    </w:lvl>
    <w:lvl w:ilvl="1">
      <w:start w:val="1"/>
      <w:numFmt w:val="lowerLetter"/>
      <w:lvlText w:val="%2."/>
      <w:lvlJc w:val="left"/>
      <w:pPr>
        <w:ind w:left="1493" w:hanging="360"/>
      </w:pPr>
    </w:lvl>
    <w:lvl w:ilvl="2">
      <w:start w:val="1"/>
      <w:numFmt w:val="lowerRoman"/>
      <w:lvlText w:val="%3."/>
      <w:lvlJc w:val="right"/>
      <w:pPr>
        <w:ind w:left="2213" w:hanging="180"/>
      </w:pPr>
    </w:lvl>
    <w:lvl w:ilvl="3">
      <w:start w:val="1"/>
      <w:numFmt w:val="decimal"/>
      <w:lvlText w:val="%4."/>
      <w:lvlJc w:val="left"/>
      <w:pPr>
        <w:ind w:left="2933" w:hanging="360"/>
      </w:pPr>
    </w:lvl>
    <w:lvl w:ilvl="4">
      <w:start w:val="1"/>
      <w:numFmt w:val="lowerLetter"/>
      <w:lvlText w:val="%5."/>
      <w:lvlJc w:val="left"/>
      <w:pPr>
        <w:ind w:left="3653" w:hanging="360"/>
      </w:pPr>
    </w:lvl>
    <w:lvl w:ilvl="5">
      <w:start w:val="1"/>
      <w:numFmt w:val="lowerRoman"/>
      <w:lvlText w:val="%6."/>
      <w:lvlJc w:val="right"/>
      <w:pPr>
        <w:ind w:left="4373" w:hanging="180"/>
      </w:pPr>
    </w:lvl>
    <w:lvl w:ilvl="6">
      <w:start w:val="1"/>
      <w:numFmt w:val="decimal"/>
      <w:lvlText w:val="%7."/>
      <w:lvlJc w:val="left"/>
      <w:pPr>
        <w:ind w:left="5093" w:hanging="360"/>
      </w:pPr>
    </w:lvl>
    <w:lvl w:ilvl="7">
      <w:start w:val="1"/>
      <w:numFmt w:val="lowerLetter"/>
      <w:lvlText w:val="%8."/>
      <w:lvlJc w:val="left"/>
      <w:pPr>
        <w:ind w:left="5813" w:hanging="360"/>
      </w:pPr>
    </w:lvl>
    <w:lvl w:ilvl="8">
      <w:start w:val="1"/>
      <w:numFmt w:val="lowerRoman"/>
      <w:lvlText w:val="%9."/>
      <w:lvlJc w:val="right"/>
      <w:pPr>
        <w:ind w:left="6533" w:hanging="180"/>
      </w:pPr>
    </w:lvl>
  </w:abstractNum>
  <w:abstractNum w:abstractNumId="8" w15:restartNumberingAfterBreak="0">
    <w:nsid w:val="05194990"/>
    <w:multiLevelType w:val="hybridMultilevel"/>
    <w:tmpl w:val="BC989D86"/>
    <w:lvl w:ilvl="0" w:tplc="EE1C41E8">
      <w:start w:val="1"/>
      <w:numFmt w:val="bullet"/>
      <w:lvlText w:val=""/>
      <w:lvlJc w:val="left"/>
      <w:pPr>
        <w:tabs>
          <w:tab w:val="num" w:pos="757"/>
        </w:tabs>
        <w:ind w:left="757" w:hanging="397"/>
      </w:pPr>
      <w:rPr>
        <w:rFonts w:ascii="Wingdings" w:hAnsi="Wingdings" w:hint="default"/>
        <w:b w:val="0"/>
        <w:i w:val="0"/>
        <w:color w:val="auto"/>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05570AC9"/>
    <w:multiLevelType w:val="hybridMultilevel"/>
    <w:tmpl w:val="AF363D10"/>
    <w:lvl w:ilvl="0" w:tplc="E730A52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5F6604A"/>
    <w:multiLevelType w:val="hybridMultilevel"/>
    <w:tmpl w:val="DF8A33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B2BF5"/>
    <w:multiLevelType w:val="hybridMultilevel"/>
    <w:tmpl w:val="0F9E91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66154D0"/>
    <w:multiLevelType w:val="hybridMultilevel"/>
    <w:tmpl w:val="E618BE9A"/>
    <w:lvl w:ilvl="0" w:tplc="C9DA3D72">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67E48E6"/>
    <w:multiLevelType w:val="hybridMultilevel"/>
    <w:tmpl w:val="D2F24F5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6AD524E"/>
    <w:multiLevelType w:val="hybridMultilevel"/>
    <w:tmpl w:val="94561ABC"/>
    <w:lvl w:ilvl="0" w:tplc="12EC4BD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081C5DC3"/>
    <w:multiLevelType w:val="hybridMultilevel"/>
    <w:tmpl w:val="9A2AC514"/>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FB6C80"/>
    <w:multiLevelType w:val="hybridMultilevel"/>
    <w:tmpl w:val="FE9067C6"/>
    <w:lvl w:ilvl="0" w:tplc="12F6A510">
      <w:start w:val="1"/>
      <w:numFmt w:val="lowerRoman"/>
      <w:lvlText w:val="%1."/>
      <w:lvlJc w:val="righ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B8E7954"/>
    <w:multiLevelType w:val="hybridMultilevel"/>
    <w:tmpl w:val="5762C3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C1375F6"/>
    <w:multiLevelType w:val="hybridMultilevel"/>
    <w:tmpl w:val="4CEA24B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C6E11BB"/>
    <w:multiLevelType w:val="hybridMultilevel"/>
    <w:tmpl w:val="7074711E"/>
    <w:lvl w:ilvl="0" w:tplc="04090001">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0EA92292"/>
    <w:multiLevelType w:val="hybridMultilevel"/>
    <w:tmpl w:val="F806A02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F417529"/>
    <w:multiLevelType w:val="hybridMultilevel"/>
    <w:tmpl w:val="D23032AA"/>
    <w:lvl w:ilvl="0" w:tplc="04090005">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2" w15:restartNumberingAfterBreak="0">
    <w:nsid w:val="0F556085"/>
    <w:multiLevelType w:val="hybridMultilevel"/>
    <w:tmpl w:val="309094A0"/>
    <w:lvl w:ilvl="0" w:tplc="993628F6">
      <w:start w:val="1"/>
      <w:numFmt w:val="lowerRoman"/>
      <w:lvlText w:val="%1."/>
      <w:lvlJc w:val="right"/>
      <w:pPr>
        <w:tabs>
          <w:tab w:val="num" w:pos="530"/>
        </w:tabs>
        <w:ind w:left="530" w:hanging="17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FC23638"/>
    <w:multiLevelType w:val="hybridMultilevel"/>
    <w:tmpl w:val="A642B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FCF1B41"/>
    <w:multiLevelType w:val="hybridMultilevel"/>
    <w:tmpl w:val="04FA4C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10A6EDD"/>
    <w:multiLevelType w:val="hybridMultilevel"/>
    <w:tmpl w:val="A58ECA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1882F0C"/>
    <w:multiLevelType w:val="hybridMultilevel"/>
    <w:tmpl w:val="8278B714"/>
    <w:lvl w:ilvl="0" w:tplc="E926137C">
      <w:start w:val="1"/>
      <w:numFmt w:val="bullet"/>
      <w:lvlText w:val=""/>
      <w:lvlJc w:val="left"/>
      <w:pPr>
        <w:tabs>
          <w:tab w:val="num" w:pos="227"/>
        </w:tabs>
        <w:ind w:left="0" w:firstLine="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19A64AD"/>
    <w:multiLevelType w:val="hybridMultilevel"/>
    <w:tmpl w:val="EACC343C"/>
    <w:lvl w:ilvl="0" w:tplc="2E9218FC">
      <w:start w:val="1"/>
      <w:numFmt w:val="upperRoman"/>
      <w:lvlText w:val="%1."/>
      <w:lvlJc w:val="left"/>
      <w:pPr>
        <w:ind w:left="1080" w:hanging="720"/>
      </w:pPr>
      <w:rPr>
        <w:rFonts w:hint="default"/>
      </w:rPr>
    </w:lvl>
    <w:lvl w:ilvl="1" w:tplc="6280513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3525871"/>
    <w:multiLevelType w:val="hybridMultilevel"/>
    <w:tmpl w:val="5612735E"/>
    <w:lvl w:ilvl="0" w:tplc="FE46487C">
      <w:start w:val="1"/>
      <w:numFmt w:val="bullet"/>
      <w:lvlText w:val=""/>
      <w:lvlJc w:val="left"/>
      <w:pPr>
        <w:tabs>
          <w:tab w:val="num" w:pos="720"/>
        </w:tabs>
        <w:ind w:left="720" w:hanging="360"/>
      </w:pPr>
      <w:rPr>
        <w:rFonts w:ascii="Wingdings" w:hAnsi="Wingdings" w:hint="default"/>
      </w:rPr>
    </w:lvl>
    <w:lvl w:ilvl="1" w:tplc="39E0985A">
      <w:start w:val="253"/>
      <w:numFmt w:val="bullet"/>
      <w:lvlText w:val=""/>
      <w:lvlJc w:val="left"/>
      <w:pPr>
        <w:tabs>
          <w:tab w:val="num" w:pos="1440"/>
        </w:tabs>
        <w:ind w:left="1440" w:hanging="360"/>
      </w:pPr>
      <w:rPr>
        <w:rFonts w:ascii="Wingdings" w:hAnsi="Wingdings" w:hint="default"/>
      </w:rPr>
    </w:lvl>
    <w:lvl w:ilvl="2" w:tplc="4E8A585E">
      <w:start w:val="1"/>
      <w:numFmt w:val="bullet"/>
      <w:lvlText w:val=""/>
      <w:lvlJc w:val="left"/>
      <w:pPr>
        <w:tabs>
          <w:tab w:val="num" w:pos="2160"/>
        </w:tabs>
        <w:ind w:left="2160" w:hanging="360"/>
      </w:pPr>
      <w:rPr>
        <w:rFonts w:ascii="Wingdings" w:hAnsi="Wingdings" w:hint="default"/>
      </w:rPr>
    </w:lvl>
    <w:lvl w:ilvl="3" w:tplc="7652CCEE" w:tentative="1">
      <w:start w:val="1"/>
      <w:numFmt w:val="bullet"/>
      <w:lvlText w:val=""/>
      <w:lvlJc w:val="left"/>
      <w:pPr>
        <w:tabs>
          <w:tab w:val="num" w:pos="2880"/>
        </w:tabs>
        <w:ind w:left="2880" w:hanging="360"/>
      </w:pPr>
      <w:rPr>
        <w:rFonts w:ascii="Wingdings" w:hAnsi="Wingdings" w:hint="default"/>
      </w:rPr>
    </w:lvl>
    <w:lvl w:ilvl="4" w:tplc="6CA223FE" w:tentative="1">
      <w:start w:val="1"/>
      <w:numFmt w:val="bullet"/>
      <w:lvlText w:val=""/>
      <w:lvlJc w:val="left"/>
      <w:pPr>
        <w:tabs>
          <w:tab w:val="num" w:pos="3600"/>
        </w:tabs>
        <w:ind w:left="3600" w:hanging="360"/>
      </w:pPr>
      <w:rPr>
        <w:rFonts w:ascii="Wingdings" w:hAnsi="Wingdings" w:hint="default"/>
      </w:rPr>
    </w:lvl>
    <w:lvl w:ilvl="5" w:tplc="3AE85878" w:tentative="1">
      <w:start w:val="1"/>
      <w:numFmt w:val="bullet"/>
      <w:lvlText w:val=""/>
      <w:lvlJc w:val="left"/>
      <w:pPr>
        <w:tabs>
          <w:tab w:val="num" w:pos="4320"/>
        </w:tabs>
        <w:ind w:left="4320" w:hanging="360"/>
      </w:pPr>
      <w:rPr>
        <w:rFonts w:ascii="Wingdings" w:hAnsi="Wingdings" w:hint="default"/>
      </w:rPr>
    </w:lvl>
    <w:lvl w:ilvl="6" w:tplc="6052C2E4" w:tentative="1">
      <w:start w:val="1"/>
      <w:numFmt w:val="bullet"/>
      <w:lvlText w:val=""/>
      <w:lvlJc w:val="left"/>
      <w:pPr>
        <w:tabs>
          <w:tab w:val="num" w:pos="5040"/>
        </w:tabs>
        <w:ind w:left="5040" w:hanging="360"/>
      </w:pPr>
      <w:rPr>
        <w:rFonts w:ascii="Wingdings" w:hAnsi="Wingdings" w:hint="default"/>
      </w:rPr>
    </w:lvl>
    <w:lvl w:ilvl="7" w:tplc="5F606488" w:tentative="1">
      <w:start w:val="1"/>
      <w:numFmt w:val="bullet"/>
      <w:lvlText w:val=""/>
      <w:lvlJc w:val="left"/>
      <w:pPr>
        <w:tabs>
          <w:tab w:val="num" w:pos="5760"/>
        </w:tabs>
        <w:ind w:left="5760" w:hanging="360"/>
      </w:pPr>
      <w:rPr>
        <w:rFonts w:ascii="Wingdings" w:hAnsi="Wingdings" w:hint="default"/>
      </w:rPr>
    </w:lvl>
    <w:lvl w:ilvl="8" w:tplc="0CA8DFA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CB0452"/>
    <w:multiLevelType w:val="hybridMultilevel"/>
    <w:tmpl w:val="F424BE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3E1632F"/>
    <w:multiLevelType w:val="hybridMultilevel"/>
    <w:tmpl w:val="B86A62FE"/>
    <w:lvl w:ilvl="0" w:tplc="A2562B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6AF7835"/>
    <w:multiLevelType w:val="hybridMultilevel"/>
    <w:tmpl w:val="D1B8F758"/>
    <w:lvl w:ilvl="0" w:tplc="FC26C4AE">
      <w:start w:val="10"/>
      <w:numFmt w:val="decimal"/>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6B549B5"/>
    <w:multiLevelType w:val="hybridMultilevel"/>
    <w:tmpl w:val="CB645358"/>
    <w:lvl w:ilvl="0" w:tplc="2F5EAE9C">
      <w:start w:val="1"/>
      <w:numFmt w:val="lowerRoman"/>
      <w:lvlText w:val="%1."/>
      <w:lvlJc w:val="lef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6BF6166"/>
    <w:multiLevelType w:val="hybridMultilevel"/>
    <w:tmpl w:val="8F32F19C"/>
    <w:lvl w:ilvl="0" w:tplc="6BF62C3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171E7D61"/>
    <w:multiLevelType w:val="hybridMultilevel"/>
    <w:tmpl w:val="56382C3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79D1636"/>
    <w:multiLevelType w:val="hybridMultilevel"/>
    <w:tmpl w:val="C3C61AC2"/>
    <w:lvl w:ilvl="0" w:tplc="12EC4BDA">
      <w:start w:val="1"/>
      <w:numFmt w:val="bullet"/>
      <w:lvlText w:val=""/>
      <w:lvlJc w:val="left"/>
      <w:pPr>
        <w:tabs>
          <w:tab w:val="num" w:pos="720"/>
        </w:tabs>
        <w:ind w:left="720" w:hanging="360"/>
      </w:pPr>
      <w:rPr>
        <w:rFonts w:ascii="Wingdings" w:hAnsi="Wingdings" w:hint="default"/>
        <w:color w:val="auto"/>
      </w:rPr>
    </w:lvl>
    <w:lvl w:ilvl="1" w:tplc="27146EBE">
      <w:start w:val="1"/>
      <w:numFmt w:val="lowerRoman"/>
      <w:lvlText w:val="%2."/>
      <w:lvlJc w:val="left"/>
      <w:pPr>
        <w:tabs>
          <w:tab w:val="num" w:pos="1440"/>
        </w:tabs>
        <w:ind w:left="1440" w:hanging="360"/>
      </w:pPr>
      <w:rPr>
        <w:rFonts w:hint="default"/>
        <w:color w:val="auto"/>
      </w:rPr>
    </w:lvl>
    <w:lvl w:ilvl="2" w:tplc="F6AE33B6">
      <w:start w:val="1"/>
      <w:numFmt w:val="lowerRoman"/>
      <w:lvlText w:val="(%3)"/>
      <w:lvlJc w:val="left"/>
      <w:pPr>
        <w:tabs>
          <w:tab w:val="num" w:pos="2700"/>
        </w:tabs>
        <w:ind w:left="2700" w:hanging="720"/>
      </w:pPr>
      <w:rPr>
        <w:rFonts w:hint="default"/>
      </w:rPr>
    </w:lvl>
    <w:lvl w:ilvl="3" w:tplc="0809000F">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6" w15:restartNumberingAfterBreak="0">
    <w:nsid w:val="1CFD5B92"/>
    <w:multiLevelType w:val="hybridMultilevel"/>
    <w:tmpl w:val="75AA5BAA"/>
    <w:lvl w:ilvl="0" w:tplc="8F5EA0A0">
      <w:numFmt w:val="bullet"/>
      <w:lvlText w:val="-"/>
      <w:lvlJc w:val="left"/>
      <w:pPr>
        <w:ind w:left="720" w:hanging="360"/>
      </w:pPr>
      <w:rPr>
        <w:rFonts w:ascii="Calibri" w:eastAsia="Times New Roman" w:hAnsi="Calibri" w:cs="Calibri"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D836172"/>
    <w:multiLevelType w:val="hybridMultilevel"/>
    <w:tmpl w:val="B694FB76"/>
    <w:lvl w:ilvl="0" w:tplc="2F5EAE9C">
      <w:start w:val="1"/>
      <w:numFmt w:val="lowerRoman"/>
      <w:lvlText w:val="%1."/>
      <w:lvlJc w:val="lef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8" w15:restartNumberingAfterBreak="0">
    <w:nsid w:val="1DAB6192"/>
    <w:multiLevelType w:val="hybridMultilevel"/>
    <w:tmpl w:val="BF3010B6"/>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EB127BA"/>
    <w:multiLevelType w:val="hybridMultilevel"/>
    <w:tmpl w:val="87869AB4"/>
    <w:lvl w:ilvl="0" w:tplc="6EFAC606">
      <w:start w:val="5"/>
      <w:numFmt w:val="bullet"/>
      <w:lvlText w:val="-"/>
      <w:lvlJc w:val="left"/>
      <w:pPr>
        <w:ind w:left="720" w:hanging="360"/>
      </w:pPr>
      <w:rPr>
        <w:rFonts w:ascii="Times New Roman" w:eastAsia="Times New Roman" w:hAnsi="Times New Roman" w:cs="Times New Roman"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F6D5172"/>
    <w:multiLevelType w:val="hybridMultilevel"/>
    <w:tmpl w:val="A7F0503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A12624"/>
    <w:multiLevelType w:val="hybridMultilevel"/>
    <w:tmpl w:val="477832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1FA77C22"/>
    <w:multiLevelType w:val="hybridMultilevel"/>
    <w:tmpl w:val="FCA6FBD8"/>
    <w:lvl w:ilvl="0" w:tplc="12EC4B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20C96D47"/>
    <w:multiLevelType w:val="hybridMultilevel"/>
    <w:tmpl w:val="4F8E8DDA"/>
    <w:lvl w:ilvl="0" w:tplc="C7A233FA">
      <w:start w:val="1"/>
      <w:numFmt w:val="bullet"/>
      <w:pStyle w:val="norm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21D766AD"/>
    <w:multiLevelType w:val="hybridMultilevel"/>
    <w:tmpl w:val="7576C3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235051A"/>
    <w:multiLevelType w:val="hybridMultilevel"/>
    <w:tmpl w:val="23DAB01C"/>
    <w:lvl w:ilvl="0" w:tplc="916A35E6">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3606077"/>
    <w:multiLevelType w:val="hybridMultilevel"/>
    <w:tmpl w:val="EE9EBC50"/>
    <w:lvl w:ilvl="0" w:tplc="6BF62C3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7" w15:restartNumberingAfterBreak="0">
    <w:nsid w:val="239E0CA8"/>
    <w:multiLevelType w:val="hybridMultilevel"/>
    <w:tmpl w:val="7D8865EE"/>
    <w:lvl w:ilvl="0" w:tplc="04090013">
      <w:start w:val="1"/>
      <w:numFmt w:val="upperRoman"/>
      <w:lvlText w:val="%1."/>
      <w:lvlJc w:val="righ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23FF32FE"/>
    <w:multiLevelType w:val="hybridMultilevel"/>
    <w:tmpl w:val="845C3D20"/>
    <w:lvl w:ilvl="0" w:tplc="0409000F">
      <w:start w:val="1"/>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49" w15:restartNumberingAfterBreak="0">
    <w:nsid w:val="250C7570"/>
    <w:multiLevelType w:val="hybridMultilevel"/>
    <w:tmpl w:val="12BC17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25E2089A"/>
    <w:multiLevelType w:val="hybridMultilevel"/>
    <w:tmpl w:val="351AAE94"/>
    <w:lvl w:ilvl="0" w:tplc="43DC9B0E">
      <w:start w:val="2"/>
      <w:numFmt w:val="decimal"/>
      <w:lvlText w:val="%1."/>
      <w:lvlJc w:val="left"/>
      <w:pPr>
        <w:ind w:left="77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064860"/>
    <w:multiLevelType w:val="hybridMultilevel"/>
    <w:tmpl w:val="82AA3CF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84402E0"/>
    <w:multiLevelType w:val="hybridMultilevel"/>
    <w:tmpl w:val="DD1873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28BB439F"/>
    <w:multiLevelType w:val="hybridMultilevel"/>
    <w:tmpl w:val="594E8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DAF3C00"/>
    <w:multiLevelType w:val="hybridMultilevel"/>
    <w:tmpl w:val="18A26FC8"/>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EA645B2"/>
    <w:multiLevelType w:val="hybridMultilevel"/>
    <w:tmpl w:val="6BE0EED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6" w15:restartNumberingAfterBreak="0">
    <w:nsid w:val="2F9B1BDE"/>
    <w:multiLevelType w:val="hybridMultilevel"/>
    <w:tmpl w:val="91B43352"/>
    <w:lvl w:ilvl="0" w:tplc="61AC9D02">
      <w:start w:val="1"/>
      <w:numFmt w:val="decimal"/>
      <w:lvlText w:val="%1."/>
      <w:lvlJc w:val="left"/>
      <w:pPr>
        <w:tabs>
          <w:tab w:val="num" w:pos="720"/>
        </w:tabs>
        <w:ind w:left="720" w:hanging="360"/>
      </w:pPr>
    </w:lvl>
    <w:lvl w:ilvl="1" w:tplc="E6C833B2">
      <w:numFmt w:val="bullet"/>
      <w:lvlText w:val=""/>
      <w:lvlJc w:val="left"/>
      <w:pPr>
        <w:tabs>
          <w:tab w:val="num" w:pos="1440"/>
        </w:tabs>
        <w:ind w:left="1440" w:hanging="360"/>
      </w:pPr>
      <w:rPr>
        <w:rFonts w:ascii="Wingdings" w:hAnsi="Wingdings" w:hint="default"/>
      </w:rPr>
    </w:lvl>
    <w:lvl w:ilvl="2" w:tplc="92066BB0" w:tentative="1">
      <w:start w:val="1"/>
      <w:numFmt w:val="decimal"/>
      <w:lvlText w:val="%3."/>
      <w:lvlJc w:val="left"/>
      <w:pPr>
        <w:tabs>
          <w:tab w:val="num" w:pos="2160"/>
        </w:tabs>
        <w:ind w:left="2160" w:hanging="360"/>
      </w:pPr>
    </w:lvl>
    <w:lvl w:ilvl="3" w:tplc="D4BE2D4C" w:tentative="1">
      <w:start w:val="1"/>
      <w:numFmt w:val="decimal"/>
      <w:lvlText w:val="%4."/>
      <w:lvlJc w:val="left"/>
      <w:pPr>
        <w:tabs>
          <w:tab w:val="num" w:pos="2880"/>
        </w:tabs>
        <w:ind w:left="2880" w:hanging="360"/>
      </w:pPr>
    </w:lvl>
    <w:lvl w:ilvl="4" w:tplc="13143AAA" w:tentative="1">
      <w:start w:val="1"/>
      <w:numFmt w:val="decimal"/>
      <w:lvlText w:val="%5."/>
      <w:lvlJc w:val="left"/>
      <w:pPr>
        <w:tabs>
          <w:tab w:val="num" w:pos="3600"/>
        </w:tabs>
        <w:ind w:left="3600" w:hanging="360"/>
      </w:pPr>
    </w:lvl>
    <w:lvl w:ilvl="5" w:tplc="0594390E" w:tentative="1">
      <w:start w:val="1"/>
      <w:numFmt w:val="decimal"/>
      <w:lvlText w:val="%6."/>
      <w:lvlJc w:val="left"/>
      <w:pPr>
        <w:tabs>
          <w:tab w:val="num" w:pos="4320"/>
        </w:tabs>
        <w:ind w:left="4320" w:hanging="360"/>
      </w:pPr>
    </w:lvl>
    <w:lvl w:ilvl="6" w:tplc="57E67FFC" w:tentative="1">
      <w:start w:val="1"/>
      <w:numFmt w:val="decimal"/>
      <w:lvlText w:val="%7."/>
      <w:lvlJc w:val="left"/>
      <w:pPr>
        <w:tabs>
          <w:tab w:val="num" w:pos="5040"/>
        </w:tabs>
        <w:ind w:left="5040" w:hanging="360"/>
      </w:pPr>
    </w:lvl>
    <w:lvl w:ilvl="7" w:tplc="4FEA1D74" w:tentative="1">
      <w:start w:val="1"/>
      <w:numFmt w:val="decimal"/>
      <w:lvlText w:val="%8."/>
      <w:lvlJc w:val="left"/>
      <w:pPr>
        <w:tabs>
          <w:tab w:val="num" w:pos="5760"/>
        </w:tabs>
        <w:ind w:left="5760" w:hanging="360"/>
      </w:pPr>
    </w:lvl>
    <w:lvl w:ilvl="8" w:tplc="6B005288" w:tentative="1">
      <w:start w:val="1"/>
      <w:numFmt w:val="decimal"/>
      <w:lvlText w:val="%9."/>
      <w:lvlJc w:val="left"/>
      <w:pPr>
        <w:tabs>
          <w:tab w:val="num" w:pos="6480"/>
        </w:tabs>
        <w:ind w:left="6480" w:hanging="360"/>
      </w:pPr>
    </w:lvl>
  </w:abstractNum>
  <w:abstractNum w:abstractNumId="57" w15:restartNumberingAfterBreak="0">
    <w:nsid w:val="2FC67824"/>
    <w:multiLevelType w:val="hybridMultilevel"/>
    <w:tmpl w:val="9E9C63FE"/>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0D33C57"/>
    <w:multiLevelType w:val="hybridMultilevel"/>
    <w:tmpl w:val="3E943026"/>
    <w:lvl w:ilvl="0" w:tplc="6BF62C36">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1B06008"/>
    <w:multiLevelType w:val="hybridMultilevel"/>
    <w:tmpl w:val="8F7621B6"/>
    <w:lvl w:ilvl="0" w:tplc="D1C4054E">
      <w:start w:val="1"/>
      <w:numFmt w:val="bullet"/>
      <w:pStyle w:val="Bullets"/>
      <w:lvlText w:val=""/>
      <w:lvlJc w:val="left"/>
      <w:pPr>
        <w:ind w:left="922" w:hanging="360"/>
      </w:pPr>
      <w:rPr>
        <w:rFonts w:ascii="Symbol" w:hAnsi="Symbol" w:hint="default"/>
      </w:rPr>
    </w:lvl>
    <w:lvl w:ilvl="1" w:tplc="E006F584">
      <w:start w:val="4"/>
      <w:numFmt w:val="bullet"/>
      <w:lvlText w:val="-"/>
      <w:lvlJc w:val="left"/>
      <w:pPr>
        <w:ind w:left="832" w:hanging="360"/>
      </w:pPr>
      <w:rPr>
        <w:rFonts w:ascii="Times New Roman" w:eastAsia="Calibri" w:hAnsi="Times New Roman" w:cs="Times New Roman" w:hint="default"/>
      </w:rPr>
    </w:lvl>
    <w:lvl w:ilvl="2" w:tplc="08090005">
      <w:start w:val="1"/>
      <w:numFmt w:val="bullet"/>
      <w:lvlText w:val=""/>
      <w:lvlJc w:val="left"/>
      <w:pPr>
        <w:ind w:left="1552" w:hanging="360"/>
      </w:pPr>
      <w:rPr>
        <w:rFonts w:ascii="Wingdings" w:hAnsi="Wingdings" w:hint="default"/>
      </w:rPr>
    </w:lvl>
    <w:lvl w:ilvl="3" w:tplc="D09EF16A">
      <w:numFmt w:val="bullet"/>
      <w:lvlText w:val="•"/>
      <w:lvlJc w:val="left"/>
      <w:pPr>
        <w:ind w:left="2467" w:hanging="555"/>
      </w:pPr>
      <w:rPr>
        <w:rFonts w:ascii="Times New Roman" w:eastAsia="Times New Roman" w:hAnsi="Times New Roman" w:cs="Times New Roman" w:hint="default"/>
      </w:rPr>
    </w:lvl>
    <w:lvl w:ilvl="4" w:tplc="08090003" w:tentative="1">
      <w:start w:val="1"/>
      <w:numFmt w:val="bullet"/>
      <w:lvlText w:val="o"/>
      <w:lvlJc w:val="left"/>
      <w:pPr>
        <w:ind w:left="2992" w:hanging="360"/>
      </w:pPr>
      <w:rPr>
        <w:rFonts w:ascii="Courier New" w:hAnsi="Courier New" w:cs="Courier New" w:hint="default"/>
      </w:rPr>
    </w:lvl>
    <w:lvl w:ilvl="5" w:tplc="08090005" w:tentative="1">
      <w:start w:val="1"/>
      <w:numFmt w:val="bullet"/>
      <w:lvlText w:val=""/>
      <w:lvlJc w:val="left"/>
      <w:pPr>
        <w:ind w:left="3712" w:hanging="360"/>
      </w:pPr>
      <w:rPr>
        <w:rFonts w:ascii="Wingdings" w:hAnsi="Wingdings" w:hint="default"/>
      </w:rPr>
    </w:lvl>
    <w:lvl w:ilvl="6" w:tplc="08090001" w:tentative="1">
      <w:start w:val="1"/>
      <w:numFmt w:val="bullet"/>
      <w:lvlText w:val=""/>
      <w:lvlJc w:val="left"/>
      <w:pPr>
        <w:ind w:left="4432" w:hanging="360"/>
      </w:pPr>
      <w:rPr>
        <w:rFonts w:ascii="Symbol" w:hAnsi="Symbol" w:hint="default"/>
      </w:rPr>
    </w:lvl>
    <w:lvl w:ilvl="7" w:tplc="08090003" w:tentative="1">
      <w:start w:val="1"/>
      <w:numFmt w:val="bullet"/>
      <w:lvlText w:val="o"/>
      <w:lvlJc w:val="left"/>
      <w:pPr>
        <w:ind w:left="5152" w:hanging="360"/>
      </w:pPr>
      <w:rPr>
        <w:rFonts w:ascii="Courier New" w:hAnsi="Courier New" w:cs="Courier New" w:hint="default"/>
      </w:rPr>
    </w:lvl>
    <w:lvl w:ilvl="8" w:tplc="08090005" w:tentative="1">
      <w:start w:val="1"/>
      <w:numFmt w:val="bullet"/>
      <w:lvlText w:val=""/>
      <w:lvlJc w:val="left"/>
      <w:pPr>
        <w:ind w:left="5872" w:hanging="360"/>
      </w:pPr>
      <w:rPr>
        <w:rFonts w:ascii="Wingdings" w:hAnsi="Wingdings" w:hint="default"/>
      </w:rPr>
    </w:lvl>
  </w:abstractNum>
  <w:abstractNum w:abstractNumId="60" w15:restartNumberingAfterBreak="0">
    <w:nsid w:val="31EA2B8A"/>
    <w:multiLevelType w:val="hybridMultilevel"/>
    <w:tmpl w:val="104237CC"/>
    <w:lvl w:ilvl="0" w:tplc="3F4475D6">
      <w:start w:val="1"/>
      <w:numFmt w:val="lowerRoman"/>
      <w:lvlText w:val="%1."/>
      <w:lvlJc w:val="righ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3B616A2"/>
    <w:multiLevelType w:val="hybridMultilevel"/>
    <w:tmpl w:val="A536B4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45303F4"/>
    <w:multiLevelType w:val="hybridMultilevel"/>
    <w:tmpl w:val="AD6ED5D8"/>
    <w:lvl w:ilvl="0" w:tplc="2F5EAE9C">
      <w:start w:val="1"/>
      <w:numFmt w:val="lowerRoman"/>
      <w:lvlText w:val="%1."/>
      <w:lvlJc w:val="left"/>
      <w:pPr>
        <w:tabs>
          <w:tab w:val="num" w:pos="530"/>
        </w:tabs>
        <w:ind w:left="530" w:hanging="170"/>
      </w:pPr>
      <w:rPr>
        <w:rFonts w:hint="default"/>
      </w:rPr>
    </w:lvl>
    <w:lvl w:ilvl="1" w:tplc="08090019">
      <w:start w:val="1"/>
      <w:numFmt w:val="lowerLetter"/>
      <w:lvlText w:val="%2."/>
      <w:lvlJc w:val="left"/>
      <w:pPr>
        <w:tabs>
          <w:tab w:val="num" w:pos="1620"/>
        </w:tabs>
        <w:ind w:left="1620" w:hanging="360"/>
      </w:pPr>
    </w:lvl>
    <w:lvl w:ilvl="2" w:tplc="0809001B" w:tentative="1">
      <w:start w:val="1"/>
      <w:numFmt w:val="lowerRoman"/>
      <w:lvlText w:val="%3."/>
      <w:lvlJc w:val="right"/>
      <w:pPr>
        <w:tabs>
          <w:tab w:val="num" w:pos="2340"/>
        </w:tabs>
        <w:ind w:left="2340" w:hanging="180"/>
      </w:pPr>
    </w:lvl>
    <w:lvl w:ilvl="3" w:tplc="0809000F" w:tentative="1">
      <w:start w:val="1"/>
      <w:numFmt w:val="decimal"/>
      <w:lvlText w:val="%4."/>
      <w:lvlJc w:val="left"/>
      <w:pPr>
        <w:tabs>
          <w:tab w:val="num" w:pos="3060"/>
        </w:tabs>
        <w:ind w:left="3060" w:hanging="360"/>
      </w:pPr>
    </w:lvl>
    <w:lvl w:ilvl="4" w:tplc="08090019" w:tentative="1">
      <w:start w:val="1"/>
      <w:numFmt w:val="lowerLetter"/>
      <w:lvlText w:val="%5."/>
      <w:lvlJc w:val="left"/>
      <w:pPr>
        <w:tabs>
          <w:tab w:val="num" w:pos="3780"/>
        </w:tabs>
        <w:ind w:left="3780" w:hanging="360"/>
      </w:pPr>
    </w:lvl>
    <w:lvl w:ilvl="5" w:tplc="0809001B" w:tentative="1">
      <w:start w:val="1"/>
      <w:numFmt w:val="lowerRoman"/>
      <w:lvlText w:val="%6."/>
      <w:lvlJc w:val="right"/>
      <w:pPr>
        <w:tabs>
          <w:tab w:val="num" w:pos="4500"/>
        </w:tabs>
        <w:ind w:left="4500" w:hanging="180"/>
      </w:pPr>
    </w:lvl>
    <w:lvl w:ilvl="6" w:tplc="0809000F" w:tentative="1">
      <w:start w:val="1"/>
      <w:numFmt w:val="decimal"/>
      <w:lvlText w:val="%7."/>
      <w:lvlJc w:val="left"/>
      <w:pPr>
        <w:tabs>
          <w:tab w:val="num" w:pos="5220"/>
        </w:tabs>
        <w:ind w:left="5220" w:hanging="360"/>
      </w:pPr>
    </w:lvl>
    <w:lvl w:ilvl="7" w:tplc="08090019" w:tentative="1">
      <w:start w:val="1"/>
      <w:numFmt w:val="lowerLetter"/>
      <w:lvlText w:val="%8."/>
      <w:lvlJc w:val="left"/>
      <w:pPr>
        <w:tabs>
          <w:tab w:val="num" w:pos="5940"/>
        </w:tabs>
        <w:ind w:left="5940" w:hanging="360"/>
      </w:pPr>
    </w:lvl>
    <w:lvl w:ilvl="8" w:tplc="0809001B" w:tentative="1">
      <w:start w:val="1"/>
      <w:numFmt w:val="lowerRoman"/>
      <w:lvlText w:val="%9."/>
      <w:lvlJc w:val="right"/>
      <w:pPr>
        <w:tabs>
          <w:tab w:val="num" w:pos="6660"/>
        </w:tabs>
        <w:ind w:left="6660" w:hanging="180"/>
      </w:pPr>
    </w:lvl>
  </w:abstractNum>
  <w:abstractNum w:abstractNumId="63" w15:restartNumberingAfterBreak="0">
    <w:nsid w:val="348C21BD"/>
    <w:multiLevelType w:val="hybridMultilevel"/>
    <w:tmpl w:val="FF26EEB2"/>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4F43787"/>
    <w:multiLevelType w:val="hybridMultilevel"/>
    <w:tmpl w:val="094AC914"/>
    <w:lvl w:ilvl="0" w:tplc="F6AE33B6">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5165D9E"/>
    <w:multiLevelType w:val="hybridMultilevel"/>
    <w:tmpl w:val="282C7DB0"/>
    <w:lvl w:ilvl="0" w:tplc="446A04C2">
      <w:start w:val="1"/>
      <w:numFmt w:val="decimal"/>
      <w:pStyle w:val="NN"/>
      <w:lvlText w:val="%1."/>
      <w:lvlJc w:val="left"/>
      <w:pPr>
        <w:tabs>
          <w:tab w:val="num" w:pos="720"/>
        </w:tabs>
        <w:ind w:left="720" w:hanging="360"/>
      </w:pPr>
      <w:rPr>
        <w:rFonts w:hint="default"/>
      </w:rPr>
    </w:lvl>
    <w:lvl w:ilvl="1" w:tplc="04020019">
      <w:start w:val="1"/>
      <w:numFmt w:val="lowerLetter"/>
      <w:lvlText w:val="%2."/>
      <w:lvlJc w:val="left"/>
      <w:pPr>
        <w:tabs>
          <w:tab w:val="num" w:pos="1440"/>
        </w:tabs>
        <w:ind w:left="1440" w:hanging="360"/>
      </w:pPr>
    </w:lvl>
    <w:lvl w:ilvl="2" w:tplc="0402001B">
      <w:start w:val="1"/>
      <w:numFmt w:val="lowerRoman"/>
      <w:lvlText w:val="%3."/>
      <w:lvlJc w:val="right"/>
      <w:pPr>
        <w:tabs>
          <w:tab w:val="num" w:pos="2160"/>
        </w:tabs>
        <w:ind w:left="2160" w:hanging="180"/>
      </w:pPr>
    </w:lvl>
    <w:lvl w:ilvl="3" w:tplc="0402000F" w:tentative="1">
      <w:start w:val="1"/>
      <w:numFmt w:val="decimal"/>
      <w:lvlText w:val="%4."/>
      <w:lvlJc w:val="left"/>
      <w:pPr>
        <w:tabs>
          <w:tab w:val="num" w:pos="2880"/>
        </w:tabs>
        <w:ind w:left="2880" w:hanging="360"/>
      </w:pPr>
    </w:lvl>
    <w:lvl w:ilvl="4" w:tplc="04020019" w:tentative="1">
      <w:start w:val="1"/>
      <w:numFmt w:val="lowerLetter"/>
      <w:lvlText w:val="%5."/>
      <w:lvlJc w:val="left"/>
      <w:pPr>
        <w:tabs>
          <w:tab w:val="num" w:pos="3600"/>
        </w:tabs>
        <w:ind w:left="3600" w:hanging="360"/>
      </w:pPr>
    </w:lvl>
    <w:lvl w:ilvl="5" w:tplc="0402001B" w:tentative="1">
      <w:start w:val="1"/>
      <w:numFmt w:val="lowerRoman"/>
      <w:lvlText w:val="%6."/>
      <w:lvlJc w:val="right"/>
      <w:pPr>
        <w:tabs>
          <w:tab w:val="num" w:pos="4320"/>
        </w:tabs>
        <w:ind w:left="4320" w:hanging="180"/>
      </w:pPr>
    </w:lvl>
    <w:lvl w:ilvl="6" w:tplc="0402000F" w:tentative="1">
      <w:start w:val="1"/>
      <w:numFmt w:val="decimal"/>
      <w:lvlText w:val="%7."/>
      <w:lvlJc w:val="left"/>
      <w:pPr>
        <w:tabs>
          <w:tab w:val="num" w:pos="5040"/>
        </w:tabs>
        <w:ind w:left="5040" w:hanging="360"/>
      </w:pPr>
    </w:lvl>
    <w:lvl w:ilvl="7" w:tplc="04020019" w:tentative="1">
      <w:start w:val="1"/>
      <w:numFmt w:val="lowerLetter"/>
      <w:lvlText w:val="%8."/>
      <w:lvlJc w:val="left"/>
      <w:pPr>
        <w:tabs>
          <w:tab w:val="num" w:pos="5760"/>
        </w:tabs>
        <w:ind w:left="5760" w:hanging="360"/>
      </w:pPr>
    </w:lvl>
    <w:lvl w:ilvl="8" w:tplc="0402001B" w:tentative="1">
      <w:start w:val="1"/>
      <w:numFmt w:val="lowerRoman"/>
      <w:lvlText w:val="%9."/>
      <w:lvlJc w:val="right"/>
      <w:pPr>
        <w:tabs>
          <w:tab w:val="num" w:pos="6480"/>
        </w:tabs>
        <w:ind w:left="6480" w:hanging="180"/>
      </w:pPr>
    </w:lvl>
  </w:abstractNum>
  <w:abstractNum w:abstractNumId="66" w15:restartNumberingAfterBreak="0">
    <w:nsid w:val="35F94C78"/>
    <w:multiLevelType w:val="hybridMultilevel"/>
    <w:tmpl w:val="AFBE794E"/>
    <w:lvl w:ilvl="0" w:tplc="6BF62C36">
      <w:start w:val="1"/>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7" w15:restartNumberingAfterBreak="0">
    <w:nsid w:val="3AD411FE"/>
    <w:multiLevelType w:val="multilevel"/>
    <w:tmpl w:val="24E00638"/>
    <w:styleLink w:val="Style1"/>
    <w:lvl w:ilvl="0">
      <w:start w:val="1"/>
      <w:numFmt w:val="decimal"/>
      <w:lvlText w:val="%1"/>
      <w:lvlJc w:val="left"/>
      <w:pPr>
        <w:ind w:left="360" w:hanging="360"/>
      </w:pPr>
      <w:rPr>
        <w:rFonts w:hint="default"/>
      </w:rPr>
    </w:lvl>
    <w:lvl w:ilvl="1">
      <w:start w:val="2"/>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BF32AD4"/>
    <w:multiLevelType w:val="hybridMultilevel"/>
    <w:tmpl w:val="A3325F4E"/>
    <w:lvl w:ilvl="0" w:tplc="A2562B12">
      <w:start w:val="1"/>
      <w:numFmt w:val="bullet"/>
      <w:lvlText w:val="-"/>
      <w:lvlJc w:val="left"/>
      <w:pPr>
        <w:ind w:left="720" w:hanging="360"/>
      </w:pPr>
      <w:rPr>
        <w:rFonts w:ascii="Calibri" w:eastAsiaTheme="minorHAnsi" w:hAnsi="Calibri" w:cs="Calibr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C4E390C"/>
    <w:multiLevelType w:val="hybridMultilevel"/>
    <w:tmpl w:val="7B62FB68"/>
    <w:lvl w:ilvl="0" w:tplc="2F5EAE9C">
      <w:start w:val="1"/>
      <w:numFmt w:val="lowerRoman"/>
      <w:lvlText w:val="%1."/>
      <w:lvlJc w:val="lef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0" w15:restartNumberingAfterBreak="0">
    <w:nsid w:val="3E3118B2"/>
    <w:multiLevelType w:val="hybridMultilevel"/>
    <w:tmpl w:val="395ABDCA"/>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3EB903FD"/>
    <w:multiLevelType w:val="hybridMultilevel"/>
    <w:tmpl w:val="7318CD56"/>
    <w:lvl w:ilvl="0" w:tplc="1082903A">
      <w:start w:val="1"/>
      <w:numFmt w:val="lowerRoman"/>
      <w:lvlText w:val="%1."/>
      <w:lvlJc w:val="righ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2" w15:restartNumberingAfterBreak="0">
    <w:nsid w:val="402F0155"/>
    <w:multiLevelType w:val="hybridMultilevel"/>
    <w:tmpl w:val="7076D0F2"/>
    <w:lvl w:ilvl="0" w:tplc="12EC4BDA">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3" w15:restartNumberingAfterBreak="0">
    <w:nsid w:val="427831D5"/>
    <w:multiLevelType w:val="hybridMultilevel"/>
    <w:tmpl w:val="02EED2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2DE726C"/>
    <w:multiLevelType w:val="hybridMultilevel"/>
    <w:tmpl w:val="C6F8C452"/>
    <w:lvl w:ilvl="0" w:tplc="39E0985A">
      <w:start w:val="253"/>
      <w:numFmt w:val="bullet"/>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043"/>
        </w:tabs>
        <w:ind w:left="1043" w:hanging="360"/>
      </w:pPr>
      <w:rPr>
        <w:rFonts w:ascii="Courier New" w:hAnsi="Courier New" w:hint="default"/>
      </w:rPr>
    </w:lvl>
    <w:lvl w:ilvl="2" w:tplc="08090005" w:tentative="1">
      <w:start w:val="1"/>
      <w:numFmt w:val="bullet"/>
      <w:lvlText w:val=""/>
      <w:lvlJc w:val="left"/>
      <w:pPr>
        <w:tabs>
          <w:tab w:val="num" w:pos="1763"/>
        </w:tabs>
        <w:ind w:left="1763" w:hanging="360"/>
      </w:pPr>
      <w:rPr>
        <w:rFonts w:ascii="Wingdings" w:hAnsi="Wingdings" w:hint="default"/>
      </w:rPr>
    </w:lvl>
    <w:lvl w:ilvl="3" w:tplc="08090001" w:tentative="1">
      <w:start w:val="1"/>
      <w:numFmt w:val="bullet"/>
      <w:lvlText w:val=""/>
      <w:lvlJc w:val="left"/>
      <w:pPr>
        <w:tabs>
          <w:tab w:val="num" w:pos="2483"/>
        </w:tabs>
        <w:ind w:left="2483" w:hanging="360"/>
      </w:pPr>
      <w:rPr>
        <w:rFonts w:ascii="Symbol" w:hAnsi="Symbol" w:hint="default"/>
      </w:rPr>
    </w:lvl>
    <w:lvl w:ilvl="4" w:tplc="08090003" w:tentative="1">
      <w:start w:val="1"/>
      <w:numFmt w:val="bullet"/>
      <w:lvlText w:val="o"/>
      <w:lvlJc w:val="left"/>
      <w:pPr>
        <w:tabs>
          <w:tab w:val="num" w:pos="3203"/>
        </w:tabs>
        <w:ind w:left="3203" w:hanging="360"/>
      </w:pPr>
      <w:rPr>
        <w:rFonts w:ascii="Courier New" w:hAnsi="Courier New" w:hint="default"/>
      </w:rPr>
    </w:lvl>
    <w:lvl w:ilvl="5" w:tplc="08090005" w:tentative="1">
      <w:start w:val="1"/>
      <w:numFmt w:val="bullet"/>
      <w:lvlText w:val=""/>
      <w:lvlJc w:val="left"/>
      <w:pPr>
        <w:tabs>
          <w:tab w:val="num" w:pos="3923"/>
        </w:tabs>
        <w:ind w:left="3923" w:hanging="360"/>
      </w:pPr>
      <w:rPr>
        <w:rFonts w:ascii="Wingdings" w:hAnsi="Wingdings" w:hint="default"/>
      </w:rPr>
    </w:lvl>
    <w:lvl w:ilvl="6" w:tplc="08090001" w:tentative="1">
      <w:start w:val="1"/>
      <w:numFmt w:val="bullet"/>
      <w:lvlText w:val=""/>
      <w:lvlJc w:val="left"/>
      <w:pPr>
        <w:tabs>
          <w:tab w:val="num" w:pos="4643"/>
        </w:tabs>
        <w:ind w:left="4643" w:hanging="360"/>
      </w:pPr>
      <w:rPr>
        <w:rFonts w:ascii="Symbol" w:hAnsi="Symbol" w:hint="default"/>
      </w:rPr>
    </w:lvl>
    <w:lvl w:ilvl="7" w:tplc="08090003" w:tentative="1">
      <w:start w:val="1"/>
      <w:numFmt w:val="bullet"/>
      <w:lvlText w:val="o"/>
      <w:lvlJc w:val="left"/>
      <w:pPr>
        <w:tabs>
          <w:tab w:val="num" w:pos="5363"/>
        </w:tabs>
        <w:ind w:left="5363" w:hanging="360"/>
      </w:pPr>
      <w:rPr>
        <w:rFonts w:ascii="Courier New" w:hAnsi="Courier New" w:hint="default"/>
      </w:rPr>
    </w:lvl>
    <w:lvl w:ilvl="8" w:tplc="08090005" w:tentative="1">
      <w:start w:val="1"/>
      <w:numFmt w:val="bullet"/>
      <w:lvlText w:val=""/>
      <w:lvlJc w:val="left"/>
      <w:pPr>
        <w:tabs>
          <w:tab w:val="num" w:pos="6083"/>
        </w:tabs>
        <w:ind w:left="6083" w:hanging="360"/>
      </w:pPr>
      <w:rPr>
        <w:rFonts w:ascii="Wingdings" w:hAnsi="Wingdings" w:hint="default"/>
      </w:rPr>
    </w:lvl>
  </w:abstractNum>
  <w:abstractNum w:abstractNumId="75" w15:restartNumberingAfterBreak="0">
    <w:nsid w:val="43F845EB"/>
    <w:multiLevelType w:val="hybridMultilevel"/>
    <w:tmpl w:val="377E6242"/>
    <w:lvl w:ilvl="0" w:tplc="EE1C41E8">
      <w:start w:val="1"/>
      <w:numFmt w:val="bullet"/>
      <w:lvlText w:val=""/>
      <w:lvlJc w:val="left"/>
      <w:pPr>
        <w:tabs>
          <w:tab w:val="num" w:pos="757"/>
        </w:tabs>
        <w:ind w:left="757" w:hanging="397"/>
      </w:pPr>
      <w:rPr>
        <w:rFonts w:ascii="Wingdings" w:hAnsi="Wingdings" w:hint="default"/>
      </w:rPr>
    </w:lvl>
    <w:lvl w:ilvl="1" w:tplc="30E2ACE4">
      <w:start w:val="1"/>
      <w:numFmt w:val="lowerRoman"/>
      <w:lvlText w:val="%2."/>
      <w:lvlJc w:val="left"/>
      <w:pPr>
        <w:tabs>
          <w:tab w:val="num" w:pos="1270"/>
        </w:tabs>
        <w:ind w:left="1270" w:hanging="720"/>
      </w:pPr>
      <w:rPr>
        <w:rFonts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44F35E89"/>
    <w:multiLevelType w:val="hybridMultilevel"/>
    <w:tmpl w:val="CCF8E9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5063C8E"/>
    <w:multiLevelType w:val="hybridMultilevel"/>
    <w:tmpl w:val="3EBAE88C"/>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4A6A4E"/>
    <w:multiLevelType w:val="singleLevel"/>
    <w:tmpl w:val="126ACDD2"/>
    <w:lvl w:ilvl="0">
      <w:start w:val="1"/>
      <w:numFmt w:val="decimal"/>
      <w:lvlText w:val="%1."/>
      <w:lvlJc w:val="left"/>
      <w:pPr>
        <w:tabs>
          <w:tab w:val="num" w:pos="360"/>
        </w:tabs>
        <w:ind w:left="360" w:hanging="360"/>
      </w:pPr>
      <w:rPr>
        <w:rFonts w:cs="Times New Roman"/>
        <w:b/>
        <w:i w:val="0"/>
      </w:rPr>
    </w:lvl>
  </w:abstractNum>
  <w:abstractNum w:abstractNumId="79" w15:restartNumberingAfterBreak="0">
    <w:nsid w:val="45AA5E73"/>
    <w:multiLevelType w:val="hybridMultilevel"/>
    <w:tmpl w:val="4C3E35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5FB73B7"/>
    <w:multiLevelType w:val="multilevel"/>
    <w:tmpl w:val="0809001D"/>
    <w:styleLink w:val="Styl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47067C7D"/>
    <w:multiLevelType w:val="hybridMultilevel"/>
    <w:tmpl w:val="FE4C389A"/>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7327A27"/>
    <w:multiLevelType w:val="hybridMultilevel"/>
    <w:tmpl w:val="17F68A6E"/>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7CA5751"/>
    <w:multiLevelType w:val="hybridMultilevel"/>
    <w:tmpl w:val="92B2218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9DA076B"/>
    <w:multiLevelType w:val="hybridMultilevel"/>
    <w:tmpl w:val="7BBAFB0A"/>
    <w:lvl w:ilvl="0" w:tplc="04090005">
      <w:start w:val="1"/>
      <w:numFmt w:val="bullet"/>
      <w:lvlText w:val=""/>
      <w:lvlJc w:val="left"/>
      <w:pPr>
        <w:ind w:left="1491" w:hanging="360"/>
      </w:pPr>
      <w:rPr>
        <w:rFonts w:ascii="Wingdings" w:hAnsi="Wingdings" w:hint="default"/>
      </w:rPr>
    </w:lvl>
    <w:lvl w:ilvl="1" w:tplc="04090003" w:tentative="1">
      <w:start w:val="1"/>
      <w:numFmt w:val="bullet"/>
      <w:lvlText w:val="o"/>
      <w:lvlJc w:val="left"/>
      <w:pPr>
        <w:ind w:left="2211" w:hanging="360"/>
      </w:pPr>
      <w:rPr>
        <w:rFonts w:ascii="Courier New" w:hAnsi="Courier New" w:hint="default"/>
      </w:rPr>
    </w:lvl>
    <w:lvl w:ilvl="2" w:tplc="04090005" w:tentative="1">
      <w:start w:val="1"/>
      <w:numFmt w:val="bullet"/>
      <w:lvlText w:val=""/>
      <w:lvlJc w:val="left"/>
      <w:pPr>
        <w:ind w:left="2931" w:hanging="360"/>
      </w:pPr>
      <w:rPr>
        <w:rFonts w:ascii="Wingdings" w:hAnsi="Wingdings" w:hint="default"/>
      </w:rPr>
    </w:lvl>
    <w:lvl w:ilvl="3" w:tplc="04090001" w:tentative="1">
      <w:start w:val="1"/>
      <w:numFmt w:val="bullet"/>
      <w:lvlText w:val=""/>
      <w:lvlJc w:val="left"/>
      <w:pPr>
        <w:ind w:left="3651" w:hanging="360"/>
      </w:pPr>
      <w:rPr>
        <w:rFonts w:ascii="Symbol" w:hAnsi="Symbol" w:hint="default"/>
      </w:rPr>
    </w:lvl>
    <w:lvl w:ilvl="4" w:tplc="04090003" w:tentative="1">
      <w:start w:val="1"/>
      <w:numFmt w:val="bullet"/>
      <w:lvlText w:val="o"/>
      <w:lvlJc w:val="left"/>
      <w:pPr>
        <w:ind w:left="4371" w:hanging="360"/>
      </w:pPr>
      <w:rPr>
        <w:rFonts w:ascii="Courier New" w:hAnsi="Courier New" w:hint="default"/>
      </w:rPr>
    </w:lvl>
    <w:lvl w:ilvl="5" w:tplc="04090005" w:tentative="1">
      <w:start w:val="1"/>
      <w:numFmt w:val="bullet"/>
      <w:lvlText w:val=""/>
      <w:lvlJc w:val="left"/>
      <w:pPr>
        <w:ind w:left="5091" w:hanging="360"/>
      </w:pPr>
      <w:rPr>
        <w:rFonts w:ascii="Wingdings" w:hAnsi="Wingdings" w:hint="default"/>
      </w:rPr>
    </w:lvl>
    <w:lvl w:ilvl="6" w:tplc="04090001" w:tentative="1">
      <w:start w:val="1"/>
      <w:numFmt w:val="bullet"/>
      <w:lvlText w:val=""/>
      <w:lvlJc w:val="left"/>
      <w:pPr>
        <w:ind w:left="5811" w:hanging="360"/>
      </w:pPr>
      <w:rPr>
        <w:rFonts w:ascii="Symbol" w:hAnsi="Symbol" w:hint="default"/>
      </w:rPr>
    </w:lvl>
    <w:lvl w:ilvl="7" w:tplc="04090003" w:tentative="1">
      <w:start w:val="1"/>
      <w:numFmt w:val="bullet"/>
      <w:lvlText w:val="o"/>
      <w:lvlJc w:val="left"/>
      <w:pPr>
        <w:ind w:left="6531" w:hanging="360"/>
      </w:pPr>
      <w:rPr>
        <w:rFonts w:ascii="Courier New" w:hAnsi="Courier New" w:hint="default"/>
      </w:rPr>
    </w:lvl>
    <w:lvl w:ilvl="8" w:tplc="04090005" w:tentative="1">
      <w:start w:val="1"/>
      <w:numFmt w:val="bullet"/>
      <w:lvlText w:val=""/>
      <w:lvlJc w:val="left"/>
      <w:pPr>
        <w:ind w:left="7251" w:hanging="360"/>
      </w:pPr>
      <w:rPr>
        <w:rFonts w:ascii="Wingdings" w:hAnsi="Wingdings" w:hint="default"/>
      </w:rPr>
    </w:lvl>
  </w:abstractNum>
  <w:abstractNum w:abstractNumId="85" w15:restartNumberingAfterBreak="0">
    <w:nsid w:val="4A0A14F7"/>
    <w:multiLevelType w:val="hybridMultilevel"/>
    <w:tmpl w:val="FE2A2B4A"/>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B43209B"/>
    <w:multiLevelType w:val="hybridMultilevel"/>
    <w:tmpl w:val="C55CE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B814646"/>
    <w:multiLevelType w:val="hybridMultilevel"/>
    <w:tmpl w:val="7E4E0B44"/>
    <w:lvl w:ilvl="0" w:tplc="EE1C41E8">
      <w:start w:val="1"/>
      <w:numFmt w:val="bullet"/>
      <w:lvlText w:val=""/>
      <w:lvlJc w:val="left"/>
      <w:pPr>
        <w:tabs>
          <w:tab w:val="num" w:pos="794"/>
        </w:tabs>
        <w:ind w:left="794" w:hanging="397"/>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4D1F52AB"/>
    <w:multiLevelType w:val="multilevel"/>
    <w:tmpl w:val="7C5658C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9" w15:restartNumberingAfterBreak="0">
    <w:nsid w:val="4DCC6085"/>
    <w:multiLevelType w:val="hybridMultilevel"/>
    <w:tmpl w:val="8C96DA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4E2D4E28"/>
    <w:multiLevelType w:val="hybridMultilevel"/>
    <w:tmpl w:val="F3FE0744"/>
    <w:lvl w:ilvl="0" w:tplc="CA908CC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02C782B"/>
    <w:multiLevelType w:val="hybridMultilevel"/>
    <w:tmpl w:val="F3302CFA"/>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18342B5"/>
    <w:multiLevelType w:val="hybridMultilevel"/>
    <w:tmpl w:val="9ACAAA70"/>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19804E5"/>
    <w:multiLevelType w:val="hybridMultilevel"/>
    <w:tmpl w:val="4C2228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535361AB"/>
    <w:multiLevelType w:val="hybridMultilevel"/>
    <w:tmpl w:val="340AC36A"/>
    <w:lvl w:ilvl="0" w:tplc="3A8A148C">
      <w:start w:val="1"/>
      <w:numFmt w:val="bullet"/>
      <w:pStyle w:val="NormalbulletsChar"/>
      <w:lvlText w:val=""/>
      <w:lvlJc w:val="left"/>
      <w:pPr>
        <w:tabs>
          <w:tab w:val="num" w:pos="360"/>
        </w:tabs>
        <w:ind w:left="360" w:hanging="360"/>
      </w:pPr>
      <w:rPr>
        <w:rFonts w:ascii="Symbol" w:hAnsi="Symbol" w:hint="default"/>
      </w:rPr>
    </w:lvl>
    <w:lvl w:ilvl="1" w:tplc="04090019">
      <w:start w:val="1"/>
      <w:numFmt w:val="lowerLetter"/>
      <w:lvlText w:val="%2."/>
      <w:lvlJc w:val="left"/>
      <w:pPr>
        <w:tabs>
          <w:tab w:val="num" w:pos="1440"/>
        </w:tabs>
        <w:ind w:left="1440" w:hanging="360"/>
      </w:pPr>
    </w:lvl>
    <w:lvl w:ilvl="2" w:tplc="3D1E38D8">
      <w:start w:val="3"/>
      <w:numFmt w:val="upperLetter"/>
      <w:lvlText w:val="%3."/>
      <w:lvlJc w:val="left"/>
      <w:pPr>
        <w:tabs>
          <w:tab w:val="num" w:pos="910"/>
        </w:tabs>
        <w:ind w:left="910" w:hanging="360"/>
      </w:pPr>
      <w:rPr>
        <w:rFonts w:hint="default"/>
        <w:b/>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5" w15:restartNumberingAfterBreak="0">
    <w:nsid w:val="54267AFE"/>
    <w:multiLevelType w:val="hybridMultilevel"/>
    <w:tmpl w:val="D898D372"/>
    <w:lvl w:ilvl="0" w:tplc="12EC4BDA">
      <w:start w:val="1"/>
      <w:numFmt w:val="bullet"/>
      <w:lvlText w:val=""/>
      <w:lvlJc w:val="left"/>
      <w:pPr>
        <w:tabs>
          <w:tab w:val="num" w:pos="360"/>
        </w:tabs>
        <w:ind w:left="360" w:hanging="360"/>
      </w:pPr>
      <w:rPr>
        <w:rFonts w:ascii="Wingdings" w:hAnsi="Wingdings" w:hint="default"/>
      </w:rPr>
    </w:lvl>
    <w:lvl w:ilvl="1" w:tplc="30E2ACE4">
      <w:start w:val="1"/>
      <w:numFmt w:val="lowerRoman"/>
      <w:lvlText w:val="%2."/>
      <w:lvlJc w:val="left"/>
      <w:pPr>
        <w:tabs>
          <w:tab w:val="num" w:pos="1270"/>
        </w:tabs>
        <w:ind w:left="1270" w:hanging="720"/>
      </w:pPr>
      <w:rPr>
        <w:rFonts w:hint="default"/>
      </w:rPr>
    </w:lvl>
    <w:lvl w:ilvl="2" w:tplc="0809000F">
      <w:start w:val="1"/>
      <w:numFmt w:val="decimal"/>
      <w:lvlText w:val="%3."/>
      <w:lvlJc w:val="left"/>
      <w:pPr>
        <w:tabs>
          <w:tab w:val="num" w:pos="2160"/>
        </w:tabs>
        <w:ind w:left="2160" w:hanging="360"/>
      </w:pPr>
      <w:rPr>
        <w:rFont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6" w15:restartNumberingAfterBreak="0">
    <w:nsid w:val="562B0037"/>
    <w:multiLevelType w:val="hybridMultilevel"/>
    <w:tmpl w:val="28F81D18"/>
    <w:lvl w:ilvl="0" w:tplc="04090005">
      <w:start w:val="1"/>
      <w:numFmt w:val="bullet"/>
      <w:lvlText w:val=""/>
      <w:lvlJc w:val="left"/>
      <w:pPr>
        <w:tabs>
          <w:tab w:val="num" w:pos="360"/>
        </w:tabs>
        <w:ind w:left="360" w:hanging="360"/>
      </w:pPr>
      <w:rPr>
        <w:rFonts w:ascii="Wingdings" w:hAnsi="Wingdings" w:hint="default"/>
      </w:rPr>
    </w:lvl>
    <w:lvl w:ilvl="1" w:tplc="16806BD8">
      <w:numFmt w:val="bullet"/>
      <w:lvlText w:val="•"/>
      <w:lvlJc w:val="left"/>
      <w:pPr>
        <w:tabs>
          <w:tab w:val="num" w:pos="1080"/>
        </w:tabs>
        <w:ind w:left="1080" w:hanging="360"/>
      </w:pPr>
      <w:rPr>
        <w:rFonts w:ascii="Arial" w:hAnsi="Arial" w:hint="default"/>
      </w:rPr>
    </w:lvl>
    <w:lvl w:ilvl="2" w:tplc="C836542E" w:tentative="1">
      <w:start w:val="1"/>
      <w:numFmt w:val="bullet"/>
      <w:lvlText w:val="•"/>
      <w:lvlJc w:val="left"/>
      <w:pPr>
        <w:tabs>
          <w:tab w:val="num" w:pos="1800"/>
        </w:tabs>
        <w:ind w:left="1800" w:hanging="360"/>
      </w:pPr>
      <w:rPr>
        <w:rFonts w:ascii="Arial" w:hAnsi="Arial" w:hint="default"/>
      </w:rPr>
    </w:lvl>
    <w:lvl w:ilvl="3" w:tplc="C95A3FB2" w:tentative="1">
      <w:start w:val="1"/>
      <w:numFmt w:val="bullet"/>
      <w:lvlText w:val="•"/>
      <w:lvlJc w:val="left"/>
      <w:pPr>
        <w:tabs>
          <w:tab w:val="num" w:pos="2520"/>
        </w:tabs>
        <w:ind w:left="2520" w:hanging="360"/>
      </w:pPr>
      <w:rPr>
        <w:rFonts w:ascii="Arial" w:hAnsi="Arial" w:hint="default"/>
      </w:rPr>
    </w:lvl>
    <w:lvl w:ilvl="4" w:tplc="002AA69C" w:tentative="1">
      <w:start w:val="1"/>
      <w:numFmt w:val="bullet"/>
      <w:lvlText w:val="•"/>
      <w:lvlJc w:val="left"/>
      <w:pPr>
        <w:tabs>
          <w:tab w:val="num" w:pos="3240"/>
        </w:tabs>
        <w:ind w:left="3240" w:hanging="360"/>
      </w:pPr>
      <w:rPr>
        <w:rFonts w:ascii="Arial" w:hAnsi="Arial" w:hint="default"/>
      </w:rPr>
    </w:lvl>
    <w:lvl w:ilvl="5" w:tplc="2E68D156" w:tentative="1">
      <w:start w:val="1"/>
      <w:numFmt w:val="bullet"/>
      <w:lvlText w:val="•"/>
      <w:lvlJc w:val="left"/>
      <w:pPr>
        <w:tabs>
          <w:tab w:val="num" w:pos="3960"/>
        </w:tabs>
        <w:ind w:left="3960" w:hanging="360"/>
      </w:pPr>
      <w:rPr>
        <w:rFonts w:ascii="Arial" w:hAnsi="Arial" w:hint="default"/>
      </w:rPr>
    </w:lvl>
    <w:lvl w:ilvl="6" w:tplc="5C7C7E50" w:tentative="1">
      <w:start w:val="1"/>
      <w:numFmt w:val="bullet"/>
      <w:lvlText w:val="•"/>
      <w:lvlJc w:val="left"/>
      <w:pPr>
        <w:tabs>
          <w:tab w:val="num" w:pos="4680"/>
        </w:tabs>
        <w:ind w:left="4680" w:hanging="360"/>
      </w:pPr>
      <w:rPr>
        <w:rFonts w:ascii="Arial" w:hAnsi="Arial" w:hint="default"/>
      </w:rPr>
    </w:lvl>
    <w:lvl w:ilvl="7" w:tplc="4118812C" w:tentative="1">
      <w:start w:val="1"/>
      <w:numFmt w:val="bullet"/>
      <w:lvlText w:val="•"/>
      <w:lvlJc w:val="left"/>
      <w:pPr>
        <w:tabs>
          <w:tab w:val="num" w:pos="5400"/>
        </w:tabs>
        <w:ind w:left="5400" w:hanging="360"/>
      </w:pPr>
      <w:rPr>
        <w:rFonts w:ascii="Arial" w:hAnsi="Arial" w:hint="default"/>
      </w:rPr>
    </w:lvl>
    <w:lvl w:ilvl="8" w:tplc="1600427E" w:tentative="1">
      <w:start w:val="1"/>
      <w:numFmt w:val="bullet"/>
      <w:lvlText w:val="•"/>
      <w:lvlJc w:val="left"/>
      <w:pPr>
        <w:tabs>
          <w:tab w:val="num" w:pos="6120"/>
        </w:tabs>
        <w:ind w:left="6120" w:hanging="360"/>
      </w:pPr>
      <w:rPr>
        <w:rFonts w:ascii="Arial" w:hAnsi="Arial" w:hint="default"/>
      </w:rPr>
    </w:lvl>
  </w:abstractNum>
  <w:abstractNum w:abstractNumId="97" w15:restartNumberingAfterBreak="0">
    <w:nsid w:val="57470D23"/>
    <w:multiLevelType w:val="hybridMultilevel"/>
    <w:tmpl w:val="C024DB8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57603B3C"/>
    <w:multiLevelType w:val="hybridMultilevel"/>
    <w:tmpl w:val="602E19EA"/>
    <w:lvl w:ilvl="0" w:tplc="3F1A402C">
      <w:start w:val="1"/>
      <w:numFmt w:val="lowerLetter"/>
      <w:lvlText w:val="%1."/>
      <w:lvlJc w:val="left"/>
      <w:pPr>
        <w:ind w:left="532" w:hanging="360"/>
      </w:pPr>
      <w:rPr>
        <w:rFonts w:hint="default"/>
      </w:rPr>
    </w:lvl>
    <w:lvl w:ilvl="1" w:tplc="04090019" w:tentative="1">
      <w:start w:val="1"/>
      <w:numFmt w:val="lowerLetter"/>
      <w:lvlText w:val="%2."/>
      <w:lvlJc w:val="left"/>
      <w:pPr>
        <w:ind w:left="1252" w:hanging="360"/>
      </w:pPr>
    </w:lvl>
    <w:lvl w:ilvl="2" w:tplc="0409001B" w:tentative="1">
      <w:start w:val="1"/>
      <w:numFmt w:val="lowerRoman"/>
      <w:lvlText w:val="%3."/>
      <w:lvlJc w:val="right"/>
      <w:pPr>
        <w:ind w:left="1972" w:hanging="180"/>
      </w:pPr>
    </w:lvl>
    <w:lvl w:ilvl="3" w:tplc="0409000F" w:tentative="1">
      <w:start w:val="1"/>
      <w:numFmt w:val="decimal"/>
      <w:lvlText w:val="%4."/>
      <w:lvlJc w:val="left"/>
      <w:pPr>
        <w:ind w:left="2692" w:hanging="360"/>
      </w:pPr>
    </w:lvl>
    <w:lvl w:ilvl="4" w:tplc="04090019" w:tentative="1">
      <w:start w:val="1"/>
      <w:numFmt w:val="lowerLetter"/>
      <w:lvlText w:val="%5."/>
      <w:lvlJc w:val="left"/>
      <w:pPr>
        <w:ind w:left="3412" w:hanging="360"/>
      </w:pPr>
    </w:lvl>
    <w:lvl w:ilvl="5" w:tplc="0409001B" w:tentative="1">
      <w:start w:val="1"/>
      <w:numFmt w:val="lowerRoman"/>
      <w:lvlText w:val="%6."/>
      <w:lvlJc w:val="right"/>
      <w:pPr>
        <w:ind w:left="4132" w:hanging="180"/>
      </w:pPr>
    </w:lvl>
    <w:lvl w:ilvl="6" w:tplc="0409000F" w:tentative="1">
      <w:start w:val="1"/>
      <w:numFmt w:val="decimal"/>
      <w:lvlText w:val="%7."/>
      <w:lvlJc w:val="left"/>
      <w:pPr>
        <w:ind w:left="4852" w:hanging="360"/>
      </w:pPr>
    </w:lvl>
    <w:lvl w:ilvl="7" w:tplc="04090019" w:tentative="1">
      <w:start w:val="1"/>
      <w:numFmt w:val="lowerLetter"/>
      <w:lvlText w:val="%8."/>
      <w:lvlJc w:val="left"/>
      <w:pPr>
        <w:ind w:left="5572" w:hanging="360"/>
      </w:pPr>
    </w:lvl>
    <w:lvl w:ilvl="8" w:tplc="0409001B" w:tentative="1">
      <w:start w:val="1"/>
      <w:numFmt w:val="lowerRoman"/>
      <w:lvlText w:val="%9."/>
      <w:lvlJc w:val="right"/>
      <w:pPr>
        <w:ind w:left="6292" w:hanging="180"/>
      </w:pPr>
    </w:lvl>
  </w:abstractNum>
  <w:abstractNum w:abstractNumId="99" w15:restartNumberingAfterBreak="0">
    <w:nsid w:val="583943B7"/>
    <w:multiLevelType w:val="hybridMultilevel"/>
    <w:tmpl w:val="F212663A"/>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5A1051AD"/>
    <w:multiLevelType w:val="multilevel"/>
    <w:tmpl w:val="7C5658C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1" w15:restartNumberingAfterBreak="0">
    <w:nsid w:val="5A775C81"/>
    <w:multiLevelType w:val="hybridMultilevel"/>
    <w:tmpl w:val="196E10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5B2B4B1F"/>
    <w:multiLevelType w:val="hybridMultilevel"/>
    <w:tmpl w:val="3EFCCC5A"/>
    <w:lvl w:ilvl="0" w:tplc="12EC4BDA">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BB873ED"/>
    <w:multiLevelType w:val="multilevel"/>
    <w:tmpl w:val="CB645358"/>
    <w:lvl w:ilvl="0">
      <w:start w:val="1"/>
      <w:numFmt w:val="lowerRoman"/>
      <w:lvlText w:val="%1."/>
      <w:lvlJc w:val="left"/>
      <w:pPr>
        <w:tabs>
          <w:tab w:val="num" w:pos="530"/>
        </w:tabs>
        <w:ind w:left="53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4" w15:restartNumberingAfterBreak="0">
    <w:nsid w:val="5BCD1D53"/>
    <w:multiLevelType w:val="multilevel"/>
    <w:tmpl w:val="3AC89A4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5" w15:restartNumberingAfterBreak="0">
    <w:nsid w:val="5C0E49D0"/>
    <w:multiLevelType w:val="hybridMultilevel"/>
    <w:tmpl w:val="CAA243A2"/>
    <w:lvl w:ilvl="0" w:tplc="A2562B12">
      <w:start w:val="1"/>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5">
      <w:start w:val="1"/>
      <w:numFmt w:val="bullet"/>
      <w:lvlText w:val=""/>
      <w:lvlJc w:val="left"/>
      <w:pPr>
        <w:ind w:left="2880" w:hanging="360"/>
      </w:pPr>
      <w:rPr>
        <w:rFonts w:ascii="Wingdings" w:hAnsi="Wingdings"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5C1F56BD"/>
    <w:multiLevelType w:val="hybridMultilevel"/>
    <w:tmpl w:val="D4B4B0E0"/>
    <w:lvl w:ilvl="0" w:tplc="993628F6">
      <w:start w:val="1"/>
      <w:numFmt w:val="lowerRoman"/>
      <w:lvlText w:val="%1."/>
      <w:lvlJc w:val="righ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C2D0009"/>
    <w:multiLevelType w:val="hybridMultilevel"/>
    <w:tmpl w:val="6D2CB51A"/>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C2F4F20"/>
    <w:multiLevelType w:val="multilevel"/>
    <w:tmpl w:val="0F9E91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9" w15:restartNumberingAfterBreak="0">
    <w:nsid w:val="5CFB46B3"/>
    <w:multiLevelType w:val="hybridMultilevel"/>
    <w:tmpl w:val="0D0E4B08"/>
    <w:lvl w:ilvl="0" w:tplc="0409000F">
      <w:start w:val="1"/>
      <w:numFmt w:val="decimal"/>
      <w:lvlText w:val="%1."/>
      <w:lvlJc w:val="left"/>
      <w:pPr>
        <w:ind w:left="773" w:hanging="360"/>
      </w:p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110" w15:restartNumberingAfterBreak="0">
    <w:nsid w:val="5D0B46D7"/>
    <w:multiLevelType w:val="hybridMultilevel"/>
    <w:tmpl w:val="C0DC2AA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D8D2D8F"/>
    <w:multiLevelType w:val="multilevel"/>
    <w:tmpl w:val="A536B4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2" w15:restartNumberingAfterBreak="0">
    <w:nsid w:val="5E9A0EBF"/>
    <w:multiLevelType w:val="hybridMultilevel"/>
    <w:tmpl w:val="F4063D24"/>
    <w:lvl w:ilvl="0" w:tplc="89563C0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DC41D7"/>
    <w:multiLevelType w:val="hybridMultilevel"/>
    <w:tmpl w:val="4AF2BEB8"/>
    <w:lvl w:ilvl="0" w:tplc="C4DE2FF8">
      <w:start w:val="1"/>
      <w:numFmt w:val="upperLetter"/>
      <w:pStyle w:val="Annex"/>
      <w:lvlText w:val="Appendi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15:restartNumberingAfterBreak="0">
    <w:nsid w:val="601710EB"/>
    <w:multiLevelType w:val="hybridMultilevel"/>
    <w:tmpl w:val="7A92D3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3CC5E40"/>
    <w:multiLevelType w:val="hybridMultilevel"/>
    <w:tmpl w:val="739229EA"/>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63DD69F2"/>
    <w:multiLevelType w:val="hybridMultilevel"/>
    <w:tmpl w:val="C55CEE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667D1216"/>
    <w:multiLevelType w:val="hybridMultilevel"/>
    <w:tmpl w:val="0674F0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7545829"/>
    <w:multiLevelType w:val="hybridMultilevel"/>
    <w:tmpl w:val="B5A06508"/>
    <w:lvl w:ilvl="0" w:tplc="A2562B12">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7BF5F7A"/>
    <w:multiLevelType w:val="multilevel"/>
    <w:tmpl w:val="7F5EB7F0"/>
    <w:lvl w:ilvl="0">
      <w:start w:val="1"/>
      <w:numFmt w:val="decimal"/>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rPr>
    </w:lvl>
    <w:lvl w:ilvl="2">
      <w:start w:val="1"/>
      <w:numFmt w:val="decimal"/>
      <w:lvlText w:val="%1.%2.%3"/>
      <w:lvlJc w:val="left"/>
      <w:pPr>
        <w:tabs>
          <w:tab w:val="num" w:pos="1270"/>
        </w:tabs>
        <w:ind w:left="127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20" w15:restartNumberingAfterBreak="0">
    <w:nsid w:val="6B2E2400"/>
    <w:multiLevelType w:val="hybridMultilevel"/>
    <w:tmpl w:val="87AC60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6B3E66B7"/>
    <w:multiLevelType w:val="multilevel"/>
    <w:tmpl w:val="5612735E"/>
    <w:lvl w:ilvl="0">
      <w:start w:val="1"/>
      <w:numFmt w:val="bullet"/>
      <w:lvlText w:val=""/>
      <w:lvlJc w:val="left"/>
      <w:pPr>
        <w:tabs>
          <w:tab w:val="num" w:pos="720"/>
        </w:tabs>
        <w:ind w:left="720" w:hanging="360"/>
      </w:pPr>
      <w:rPr>
        <w:rFonts w:ascii="Wingdings" w:hAnsi="Wingdings" w:hint="default"/>
      </w:rPr>
    </w:lvl>
    <w:lvl w:ilvl="1">
      <w:start w:val="253"/>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C90186E"/>
    <w:multiLevelType w:val="hybridMultilevel"/>
    <w:tmpl w:val="E5FE01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CED185C"/>
    <w:multiLevelType w:val="hybridMultilevel"/>
    <w:tmpl w:val="B9CE8C22"/>
    <w:lvl w:ilvl="0" w:tplc="A6742340">
      <w:start w:val="1"/>
      <w:numFmt w:val="decimal"/>
      <w:lvlText w:val="%1)"/>
      <w:lvlJc w:val="left"/>
      <w:pPr>
        <w:ind w:left="720" w:hanging="360"/>
      </w:pPr>
      <w:rPr>
        <w:rFonts w:hint="default"/>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DE94D4A"/>
    <w:multiLevelType w:val="hybridMultilevel"/>
    <w:tmpl w:val="91CA8E5C"/>
    <w:lvl w:ilvl="0" w:tplc="68062418">
      <w:start w:val="1"/>
      <w:numFmt w:val="bullet"/>
      <w:pStyle w:val="StyleBulletBold"/>
      <w:lvlText w:val=""/>
      <w:lvlJc w:val="left"/>
      <w:pPr>
        <w:tabs>
          <w:tab w:val="num" w:pos="720"/>
        </w:tabs>
        <w:ind w:left="720" w:hanging="360"/>
      </w:pPr>
      <w:rPr>
        <w:rFonts w:ascii="Symbol" w:hAnsi="Symbol" w:hint="default"/>
      </w:rPr>
    </w:lvl>
    <w:lvl w:ilvl="1" w:tplc="936E6008">
      <w:start w:val="1"/>
      <w:numFmt w:val="bullet"/>
      <w:lvlText w:val=""/>
      <w:lvlJc w:val="left"/>
      <w:pPr>
        <w:tabs>
          <w:tab w:val="num" w:pos="1800"/>
        </w:tabs>
        <w:ind w:left="1800" w:hanging="360"/>
      </w:pPr>
      <w:rPr>
        <w:rFonts w:ascii="Symbol" w:hAnsi="Symbol" w:hint="default"/>
      </w:rPr>
    </w:lvl>
    <w:lvl w:ilvl="2" w:tplc="04090005" w:tentative="1">
      <w:start w:val="1"/>
      <w:numFmt w:val="bullet"/>
      <w:lvlText w:val=""/>
      <w:lvlJc w:val="left"/>
      <w:pPr>
        <w:tabs>
          <w:tab w:val="num" w:pos="2520"/>
        </w:tabs>
        <w:ind w:left="2520" w:hanging="360"/>
      </w:pPr>
      <w:rPr>
        <w:rFonts w:ascii="Symbol" w:hAnsi="Symbol"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Arial" w:hAnsi="Arial" w:hint="default"/>
      </w:rPr>
    </w:lvl>
    <w:lvl w:ilvl="5" w:tplc="04090005" w:tentative="1">
      <w:start w:val="1"/>
      <w:numFmt w:val="bullet"/>
      <w:lvlText w:val=""/>
      <w:lvlJc w:val="left"/>
      <w:pPr>
        <w:tabs>
          <w:tab w:val="num" w:pos="4680"/>
        </w:tabs>
        <w:ind w:left="4680" w:hanging="360"/>
      </w:pPr>
      <w:rPr>
        <w:rFonts w:ascii="Symbol" w:hAnsi="Symbol"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Arial" w:hAnsi="Arial" w:hint="default"/>
      </w:rPr>
    </w:lvl>
    <w:lvl w:ilvl="8" w:tplc="04090005" w:tentative="1">
      <w:start w:val="1"/>
      <w:numFmt w:val="bullet"/>
      <w:lvlText w:val=""/>
      <w:lvlJc w:val="left"/>
      <w:pPr>
        <w:tabs>
          <w:tab w:val="num" w:pos="6840"/>
        </w:tabs>
        <w:ind w:left="6840" w:hanging="360"/>
      </w:pPr>
      <w:rPr>
        <w:rFonts w:ascii="Symbol" w:hAnsi="Symbol" w:hint="default"/>
      </w:rPr>
    </w:lvl>
  </w:abstractNum>
  <w:abstractNum w:abstractNumId="125" w15:restartNumberingAfterBreak="0">
    <w:nsid w:val="71563F63"/>
    <w:multiLevelType w:val="hybridMultilevel"/>
    <w:tmpl w:val="E270A2E6"/>
    <w:lvl w:ilvl="0" w:tplc="9B7435F8">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1C14D37"/>
    <w:multiLevelType w:val="hybridMultilevel"/>
    <w:tmpl w:val="009E097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27" w15:restartNumberingAfterBreak="0">
    <w:nsid w:val="72A279BD"/>
    <w:multiLevelType w:val="hybridMultilevel"/>
    <w:tmpl w:val="41D01A54"/>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72C65FA0"/>
    <w:multiLevelType w:val="multilevel"/>
    <w:tmpl w:val="7C5658C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9" w15:restartNumberingAfterBreak="0">
    <w:nsid w:val="73DA5480"/>
    <w:multiLevelType w:val="multilevel"/>
    <w:tmpl w:val="7B62FB68"/>
    <w:lvl w:ilvl="0">
      <w:start w:val="1"/>
      <w:numFmt w:val="lowerRoman"/>
      <w:lvlText w:val="%1."/>
      <w:lvlJc w:val="left"/>
      <w:pPr>
        <w:tabs>
          <w:tab w:val="num" w:pos="530"/>
        </w:tabs>
        <w:ind w:left="530" w:hanging="17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0" w15:restartNumberingAfterBreak="0">
    <w:nsid w:val="758D65DC"/>
    <w:multiLevelType w:val="hybridMultilevel"/>
    <w:tmpl w:val="024A2548"/>
    <w:lvl w:ilvl="0" w:tplc="2F5EAE9C">
      <w:start w:val="1"/>
      <w:numFmt w:val="lowerRoman"/>
      <w:lvlText w:val="%1."/>
      <w:lvlJc w:val="lef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6207B38"/>
    <w:multiLevelType w:val="hybridMultilevel"/>
    <w:tmpl w:val="A9C4385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32" w15:restartNumberingAfterBreak="0">
    <w:nsid w:val="76210F88"/>
    <w:multiLevelType w:val="hybridMultilevel"/>
    <w:tmpl w:val="19B49474"/>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3" w15:restartNumberingAfterBreak="0">
    <w:nsid w:val="77996A31"/>
    <w:multiLevelType w:val="multilevel"/>
    <w:tmpl w:val="024A2548"/>
    <w:lvl w:ilvl="0">
      <w:start w:val="1"/>
      <w:numFmt w:val="lowerRoman"/>
      <w:lvlText w:val="%1."/>
      <w:lvlJc w:val="left"/>
      <w:pPr>
        <w:tabs>
          <w:tab w:val="num" w:pos="530"/>
        </w:tabs>
        <w:ind w:left="53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4" w15:restartNumberingAfterBreak="0">
    <w:nsid w:val="797E3101"/>
    <w:multiLevelType w:val="hybridMultilevel"/>
    <w:tmpl w:val="66B82008"/>
    <w:lvl w:ilvl="0" w:tplc="5FCA5784">
      <w:start w:val="1"/>
      <w:numFmt w:val="lowerRoman"/>
      <w:lvlText w:val="%1."/>
      <w:lvlJc w:val="right"/>
      <w:pPr>
        <w:tabs>
          <w:tab w:val="num" w:pos="530"/>
        </w:tabs>
        <w:ind w:left="53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9B90D88"/>
    <w:multiLevelType w:val="hybridMultilevel"/>
    <w:tmpl w:val="ABB6F7FC"/>
    <w:lvl w:ilvl="0" w:tplc="12EC4BDA">
      <w:start w:val="1"/>
      <w:numFmt w:val="bullet"/>
      <w:lvlText w:val=""/>
      <w:lvlJc w:val="left"/>
      <w:pPr>
        <w:ind w:left="720" w:hanging="360"/>
      </w:pPr>
      <w:rPr>
        <w:rFonts w:ascii="Wingdings" w:hAnsi="Wingding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B4F642E"/>
    <w:multiLevelType w:val="hybridMultilevel"/>
    <w:tmpl w:val="7C5658C8"/>
    <w:lvl w:ilvl="0" w:tplc="2F5EAE9C">
      <w:start w:val="1"/>
      <w:numFmt w:val="lowerRoman"/>
      <w:lvlText w:val="%1."/>
      <w:lvlJc w:val="left"/>
      <w:pPr>
        <w:tabs>
          <w:tab w:val="num" w:pos="530"/>
        </w:tabs>
        <w:ind w:left="530" w:hanging="1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7" w15:restartNumberingAfterBreak="0">
    <w:nsid w:val="7C87235D"/>
    <w:multiLevelType w:val="multilevel"/>
    <w:tmpl w:val="61DA4F66"/>
    <w:lvl w:ilvl="0">
      <w:start w:val="3"/>
      <w:numFmt w:val="decimal"/>
      <w:pStyle w:val="IFADparagraphnumbering"/>
      <w:lvlText w:val="%1."/>
      <w:lvlJc w:val="left"/>
      <w:pPr>
        <w:tabs>
          <w:tab w:val="num" w:pos="567"/>
        </w:tabs>
        <w:ind w:left="0" w:firstLine="0"/>
      </w:pPr>
      <w:rPr>
        <w:rFonts w:hint="default"/>
        <w:b w:val="0"/>
        <w:bCs w:val="0"/>
      </w:rPr>
    </w:lvl>
    <w:lvl w:ilvl="1">
      <w:start w:val="1"/>
      <w:numFmt w:val="lowerLetter"/>
      <w:pStyle w:val="IFADparagraphno2ndlevel"/>
      <w:lvlText w:val="(%2)"/>
      <w:lvlJc w:val="left"/>
      <w:pPr>
        <w:tabs>
          <w:tab w:val="num" w:pos="1134"/>
        </w:tabs>
        <w:ind w:left="1134" w:hanging="567"/>
      </w:pPr>
      <w:rPr>
        <w:rFonts w:hint="default"/>
      </w:rPr>
    </w:lvl>
    <w:lvl w:ilvl="2">
      <w:start w:val="1"/>
      <w:numFmt w:val="lowerRoman"/>
      <w:pStyle w:val="IFADparagraphno3rdlevel"/>
      <w:lvlText w:val="(%3)"/>
      <w:lvlJc w:val="right"/>
      <w:pPr>
        <w:tabs>
          <w:tab w:val="num" w:pos="1418"/>
        </w:tabs>
        <w:ind w:left="1418" w:hanging="284"/>
      </w:pPr>
      <w:rPr>
        <w:rFonts w:hint="default"/>
      </w:rPr>
    </w:lvl>
    <w:lvl w:ilvl="3">
      <w:start w:val="1"/>
      <w:numFmt w:val="bullet"/>
      <w:pStyle w:val="IFADparagraphno4thlevel"/>
      <w:lvlText w:val="-"/>
      <w:lvlJc w:val="left"/>
      <w:pPr>
        <w:tabs>
          <w:tab w:val="num" w:pos="1701"/>
        </w:tabs>
        <w:ind w:left="1701" w:hanging="283"/>
      </w:pPr>
      <w:rPr>
        <w:rFonts w:ascii="Times New Roman" w:hAnsi="Times New Roman" w:cs="Times New Roman" w:hint="default"/>
        <w:color w:val="auto"/>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38" w15:restartNumberingAfterBreak="0">
    <w:nsid w:val="7C99517F"/>
    <w:multiLevelType w:val="hybridMultilevel"/>
    <w:tmpl w:val="84A67D68"/>
    <w:lvl w:ilvl="0" w:tplc="F6AE33B6">
      <w:start w:val="1"/>
      <w:numFmt w:val="lowerRoman"/>
      <w:lvlText w:val="(%1)"/>
      <w:lvlJc w:val="left"/>
      <w:pPr>
        <w:ind w:left="1080" w:hanging="360"/>
      </w:pPr>
      <w:rPr>
        <w:rFont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7CB86BD8"/>
    <w:multiLevelType w:val="hybridMultilevel"/>
    <w:tmpl w:val="05E6BA3E"/>
    <w:lvl w:ilvl="0" w:tplc="A308DF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D14311E"/>
    <w:multiLevelType w:val="hybridMultilevel"/>
    <w:tmpl w:val="1702EB2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1" w15:restartNumberingAfterBreak="0">
    <w:nsid w:val="7DE87D15"/>
    <w:multiLevelType w:val="hybridMultilevel"/>
    <w:tmpl w:val="3EBAE88C"/>
    <w:lvl w:ilvl="0" w:tplc="A308DF76">
      <w:start w:val="1"/>
      <w:numFmt w:val="lowerLetter"/>
      <w:lvlText w:val="%1."/>
      <w:lvlJc w:val="left"/>
      <w:pPr>
        <w:ind w:left="170" w:hanging="1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15:restartNumberingAfterBreak="0">
    <w:nsid w:val="7E933256"/>
    <w:multiLevelType w:val="hybridMultilevel"/>
    <w:tmpl w:val="78247FBA"/>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119"/>
  </w:num>
  <w:num w:numId="2">
    <w:abstractNumId w:val="35"/>
  </w:num>
  <w:num w:numId="3">
    <w:abstractNumId w:val="62"/>
  </w:num>
  <w:num w:numId="4">
    <w:abstractNumId w:val="95"/>
  </w:num>
  <w:num w:numId="5">
    <w:abstractNumId w:val="28"/>
  </w:num>
  <w:num w:numId="6">
    <w:abstractNumId w:val="94"/>
  </w:num>
  <w:num w:numId="7">
    <w:abstractNumId w:val="124"/>
  </w:num>
  <w:num w:numId="8">
    <w:abstractNumId w:val="43"/>
  </w:num>
  <w:num w:numId="9">
    <w:abstractNumId w:val="18"/>
  </w:num>
  <w:num w:numId="10">
    <w:abstractNumId w:val="8"/>
  </w:num>
  <w:num w:numId="11">
    <w:abstractNumId w:val="37"/>
  </w:num>
  <w:num w:numId="12">
    <w:abstractNumId w:val="65"/>
  </w:num>
  <w:num w:numId="13">
    <w:abstractNumId w:val="75"/>
  </w:num>
  <w:num w:numId="14">
    <w:abstractNumId w:val="87"/>
  </w:num>
  <w:num w:numId="15">
    <w:abstractNumId w:val="142"/>
  </w:num>
  <w:num w:numId="16">
    <w:abstractNumId w:val="78"/>
  </w:num>
  <w:num w:numId="17">
    <w:abstractNumId w:val="55"/>
  </w:num>
  <w:num w:numId="18">
    <w:abstractNumId w:val="74"/>
  </w:num>
  <w:num w:numId="19">
    <w:abstractNumId w:val="136"/>
  </w:num>
  <w:num w:numId="20">
    <w:abstractNumId w:val="135"/>
  </w:num>
  <w:num w:numId="21">
    <w:abstractNumId w:val="82"/>
  </w:num>
  <w:num w:numId="22">
    <w:abstractNumId w:val="15"/>
  </w:num>
  <w:num w:numId="23">
    <w:abstractNumId w:val="112"/>
  </w:num>
  <w:num w:numId="24">
    <w:abstractNumId w:val="57"/>
  </w:num>
  <w:num w:numId="25">
    <w:abstractNumId w:val="13"/>
  </w:num>
  <w:num w:numId="26">
    <w:abstractNumId w:val="4"/>
  </w:num>
  <w:num w:numId="27">
    <w:abstractNumId w:val="92"/>
  </w:num>
  <w:num w:numId="28">
    <w:abstractNumId w:val="63"/>
  </w:num>
  <w:num w:numId="29">
    <w:abstractNumId w:val="20"/>
  </w:num>
  <w:num w:numId="30">
    <w:abstractNumId w:val="52"/>
  </w:num>
  <w:num w:numId="31">
    <w:abstractNumId w:val="126"/>
  </w:num>
  <w:num w:numId="32">
    <w:abstractNumId w:val="84"/>
  </w:num>
  <w:num w:numId="33">
    <w:abstractNumId w:val="2"/>
  </w:num>
  <w:num w:numId="34">
    <w:abstractNumId w:val="66"/>
  </w:num>
  <w:num w:numId="35">
    <w:abstractNumId w:val="131"/>
  </w:num>
  <w:num w:numId="36">
    <w:abstractNumId w:val="83"/>
  </w:num>
  <w:num w:numId="37">
    <w:abstractNumId w:val="114"/>
  </w:num>
  <w:num w:numId="38">
    <w:abstractNumId w:val="99"/>
  </w:num>
  <w:num w:numId="39">
    <w:abstractNumId w:val="67"/>
  </w:num>
  <w:num w:numId="40">
    <w:abstractNumId w:val="80"/>
  </w:num>
  <w:num w:numId="41">
    <w:abstractNumId w:val="137"/>
  </w:num>
  <w:num w:numId="42">
    <w:abstractNumId w:val="113"/>
  </w:num>
  <w:num w:numId="43">
    <w:abstractNumId w:val="59"/>
  </w:num>
  <w:num w:numId="44">
    <w:abstractNumId w:val="77"/>
  </w:num>
  <w:num w:numId="45">
    <w:abstractNumId w:val="141"/>
  </w:num>
  <w:num w:numId="46">
    <w:abstractNumId w:val="86"/>
  </w:num>
  <w:num w:numId="47">
    <w:abstractNumId w:val="24"/>
  </w:num>
  <w:num w:numId="48">
    <w:abstractNumId w:val="116"/>
  </w:num>
  <w:num w:numId="49">
    <w:abstractNumId w:val="81"/>
  </w:num>
  <w:num w:numId="50">
    <w:abstractNumId w:val="115"/>
  </w:num>
  <w:num w:numId="51">
    <w:abstractNumId w:val="139"/>
  </w:num>
  <w:num w:numId="52">
    <w:abstractNumId w:val="38"/>
  </w:num>
  <w:num w:numId="53">
    <w:abstractNumId w:val="98"/>
  </w:num>
  <w:num w:numId="54">
    <w:abstractNumId w:val="49"/>
  </w:num>
  <w:num w:numId="55">
    <w:abstractNumId w:val="34"/>
  </w:num>
  <w:num w:numId="56">
    <w:abstractNumId w:val="96"/>
  </w:num>
  <w:num w:numId="57">
    <w:abstractNumId w:val="25"/>
  </w:num>
  <w:num w:numId="58">
    <w:abstractNumId w:val="30"/>
  </w:num>
  <w:num w:numId="59">
    <w:abstractNumId w:val="17"/>
  </w:num>
  <w:num w:numId="60">
    <w:abstractNumId w:val="45"/>
  </w:num>
  <w:num w:numId="61">
    <w:abstractNumId w:val="27"/>
  </w:num>
  <w:num w:numId="62">
    <w:abstractNumId w:val="41"/>
  </w:num>
  <w:num w:numId="63">
    <w:abstractNumId w:val="105"/>
  </w:num>
  <w:num w:numId="64">
    <w:abstractNumId w:val="85"/>
  </w:num>
  <w:num w:numId="65">
    <w:abstractNumId w:val="5"/>
  </w:num>
  <w:num w:numId="66">
    <w:abstractNumId w:val="118"/>
  </w:num>
  <w:num w:numId="67">
    <w:abstractNumId w:val="53"/>
  </w:num>
  <w:num w:numId="68">
    <w:abstractNumId w:val="107"/>
  </w:num>
  <w:num w:numId="69">
    <w:abstractNumId w:val="68"/>
  </w:num>
  <w:num w:numId="70">
    <w:abstractNumId w:val="54"/>
  </w:num>
  <w:num w:numId="71">
    <w:abstractNumId w:val="44"/>
  </w:num>
  <w:num w:numId="72">
    <w:abstractNumId w:val="1"/>
  </w:num>
  <w:num w:numId="73">
    <w:abstractNumId w:val="91"/>
  </w:num>
  <w:num w:numId="74">
    <w:abstractNumId w:val="89"/>
  </w:num>
  <w:num w:numId="75">
    <w:abstractNumId w:val="40"/>
  </w:num>
  <w:num w:numId="76">
    <w:abstractNumId w:val="93"/>
  </w:num>
  <w:num w:numId="77">
    <w:abstractNumId w:val="123"/>
  </w:num>
  <w:num w:numId="78">
    <w:abstractNumId w:val="90"/>
  </w:num>
  <w:num w:numId="79">
    <w:abstractNumId w:val="128"/>
  </w:num>
  <w:num w:numId="80">
    <w:abstractNumId w:val="69"/>
  </w:num>
  <w:num w:numId="81">
    <w:abstractNumId w:val="56"/>
  </w:num>
  <w:num w:numId="82">
    <w:abstractNumId w:val="100"/>
  </w:num>
  <w:num w:numId="83">
    <w:abstractNumId w:val="32"/>
  </w:num>
  <w:num w:numId="84">
    <w:abstractNumId w:val="129"/>
  </w:num>
  <w:num w:numId="85">
    <w:abstractNumId w:val="130"/>
  </w:num>
  <w:num w:numId="86">
    <w:abstractNumId w:val="102"/>
  </w:num>
  <w:num w:numId="87">
    <w:abstractNumId w:val="42"/>
  </w:num>
  <w:num w:numId="88">
    <w:abstractNumId w:val="0"/>
  </w:num>
  <w:num w:numId="89">
    <w:abstractNumId w:val="70"/>
  </w:num>
  <w:num w:numId="90">
    <w:abstractNumId w:val="72"/>
  </w:num>
  <w:num w:numId="91">
    <w:abstractNumId w:val="101"/>
  </w:num>
  <w:num w:numId="92">
    <w:abstractNumId w:val="6"/>
  </w:num>
  <w:num w:numId="93">
    <w:abstractNumId w:val="14"/>
  </w:num>
  <w:num w:numId="94">
    <w:abstractNumId w:val="76"/>
  </w:num>
  <w:num w:numId="95">
    <w:abstractNumId w:val="61"/>
  </w:num>
  <w:num w:numId="96">
    <w:abstractNumId w:val="58"/>
  </w:num>
  <w:num w:numId="97">
    <w:abstractNumId w:val="110"/>
  </w:num>
  <w:num w:numId="98">
    <w:abstractNumId w:val="11"/>
  </w:num>
  <w:num w:numId="99">
    <w:abstractNumId w:val="108"/>
  </w:num>
  <w:num w:numId="100">
    <w:abstractNumId w:val="111"/>
  </w:num>
  <w:num w:numId="101">
    <w:abstractNumId w:val="125"/>
  </w:num>
  <w:num w:numId="102">
    <w:abstractNumId w:val="120"/>
  </w:num>
  <w:num w:numId="103">
    <w:abstractNumId w:val="73"/>
  </w:num>
  <w:num w:numId="104">
    <w:abstractNumId w:val="29"/>
  </w:num>
  <w:num w:numId="105">
    <w:abstractNumId w:val="122"/>
  </w:num>
  <w:num w:numId="106">
    <w:abstractNumId w:val="26"/>
  </w:num>
  <w:num w:numId="107">
    <w:abstractNumId w:val="46"/>
  </w:num>
  <w:num w:numId="108">
    <w:abstractNumId w:val="21"/>
  </w:num>
  <w:num w:numId="109">
    <w:abstractNumId w:val="121"/>
  </w:num>
  <w:num w:numId="110">
    <w:abstractNumId w:val="97"/>
  </w:num>
  <w:num w:numId="111">
    <w:abstractNumId w:val="117"/>
  </w:num>
  <w:num w:numId="112">
    <w:abstractNumId w:val="51"/>
  </w:num>
  <w:num w:numId="113">
    <w:abstractNumId w:val="79"/>
  </w:num>
  <w:num w:numId="114">
    <w:abstractNumId w:val="48"/>
  </w:num>
  <w:num w:numId="115">
    <w:abstractNumId w:val="119"/>
  </w:num>
  <w:num w:numId="116">
    <w:abstractNumId w:val="119"/>
  </w:num>
  <w:num w:numId="117">
    <w:abstractNumId w:val="119"/>
  </w:num>
  <w:num w:numId="118">
    <w:abstractNumId w:val="119"/>
  </w:num>
  <w:num w:numId="119">
    <w:abstractNumId w:val="119"/>
  </w:num>
  <w:num w:numId="120">
    <w:abstractNumId w:val="103"/>
  </w:num>
  <w:num w:numId="121">
    <w:abstractNumId w:val="22"/>
  </w:num>
  <w:num w:numId="122">
    <w:abstractNumId w:val="133"/>
  </w:num>
  <w:num w:numId="123">
    <w:abstractNumId w:val="60"/>
  </w:num>
  <w:num w:numId="124">
    <w:abstractNumId w:val="33"/>
  </w:num>
  <w:num w:numId="125">
    <w:abstractNumId w:val="88"/>
  </w:num>
  <w:num w:numId="126">
    <w:abstractNumId w:val="71"/>
  </w:num>
  <w:num w:numId="127">
    <w:abstractNumId w:val="39"/>
  </w:num>
  <w:num w:numId="128">
    <w:abstractNumId w:val="9"/>
  </w:num>
  <w:num w:numId="129">
    <w:abstractNumId w:val="36"/>
  </w:num>
  <w:num w:numId="130">
    <w:abstractNumId w:val="23"/>
  </w:num>
  <w:num w:numId="131">
    <w:abstractNumId w:val="12"/>
  </w:num>
  <w:num w:numId="132">
    <w:abstractNumId w:val="127"/>
  </w:num>
  <w:num w:numId="133">
    <w:abstractNumId w:val="134"/>
  </w:num>
  <w:num w:numId="134">
    <w:abstractNumId w:val="16"/>
  </w:num>
  <w:num w:numId="135">
    <w:abstractNumId w:val="47"/>
  </w:num>
  <w:num w:numId="136">
    <w:abstractNumId w:val="132"/>
  </w:num>
  <w:num w:numId="137">
    <w:abstractNumId w:val="106"/>
  </w:num>
  <w:num w:numId="138">
    <w:abstractNumId w:val="138"/>
  </w:num>
  <w:num w:numId="139">
    <w:abstractNumId w:val="140"/>
  </w:num>
  <w:num w:numId="140">
    <w:abstractNumId w:val="64"/>
  </w:num>
  <w:num w:numId="141">
    <w:abstractNumId w:val="109"/>
  </w:num>
  <w:num w:numId="142">
    <w:abstractNumId w:val="7"/>
  </w:num>
  <w:num w:numId="143">
    <w:abstractNumId w:val="50"/>
  </w:num>
  <w:num w:numId="144">
    <w:abstractNumId w:val="10"/>
  </w:num>
  <w:num w:numId="145">
    <w:abstractNumId w:val="19"/>
  </w:num>
  <w:num w:numId="146">
    <w:abstractNumId w:val="3"/>
  </w:num>
  <w:num w:numId="147">
    <w:abstractNumId w:val="104"/>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1"/>
  </w:num>
  <w:numIdMacAtCleanup w:val="1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isplayBackgroundShape/>
  <w:activeWritingStyle w:appName="MSWord" w:lang="en-GB"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EC4"/>
    <w:rsid w:val="0000033E"/>
    <w:rsid w:val="000005AE"/>
    <w:rsid w:val="000023AC"/>
    <w:rsid w:val="0000280E"/>
    <w:rsid w:val="000030D4"/>
    <w:rsid w:val="00003162"/>
    <w:rsid w:val="00003D65"/>
    <w:rsid w:val="00004722"/>
    <w:rsid w:val="00004B61"/>
    <w:rsid w:val="00004CDC"/>
    <w:rsid w:val="00004EC8"/>
    <w:rsid w:val="00005051"/>
    <w:rsid w:val="00005D4D"/>
    <w:rsid w:val="00006723"/>
    <w:rsid w:val="00007115"/>
    <w:rsid w:val="000077EE"/>
    <w:rsid w:val="00010387"/>
    <w:rsid w:val="00010471"/>
    <w:rsid w:val="00010689"/>
    <w:rsid w:val="0001072D"/>
    <w:rsid w:val="00010DBB"/>
    <w:rsid w:val="000115D4"/>
    <w:rsid w:val="00012FC1"/>
    <w:rsid w:val="000136D0"/>
    <w:rsid w:val="00014B12"/>
    <w:rsid w:val="00015048"/>
    <w:rsid w:val="00015DB8"/>
    <w:rsid w:val="00017186"/>
    <w:rsid w:val="000177C8"/>
    <w:rsid w:val="000204B7"/>
    <w:rsid w:val="00020A58"/>
    <w:rsid w:val="00021114"/>
    <w:rsid w:val="0002197D"/>
    <w:rsid w:val="00021CD2"/>
    <w:rsid w:val="00021F6D"/>
    <w:rsid w:val="000237E3"/>
    <w:rsid w:val="0002384B"/>
    <w:rsid w:val="00023C24"/>
    <w:rsid w:val="00024130"/>
    <w:rsid w:val="00024357"/>
    <w:rsid w:val="000246A7"/>
    <w:rsid w:val="000264BC"/>
    <w:rsid w:val="00027E35"/>
    <w:rsid w:val="000305AA"/>
    <w:rsid w:val="000309B0"/>
    <w:rsid w:val="00030EF1"/>
    <w:rsid w:val="000315A0"/>
    <w:rsid w:val="000319F0"/>
    <w:rsid w:val="00032347"/>
    <w:rsid w:val="0003279A"/>
    <w:rsid w:val="000329F2"/>
    <w:rsid w:val="00032AC3"/>
    <w:rsid w:val="00034240"/>
    <w:rsid w:val="0003426F"/>
    <w:rsid w:val="00034470"/>
    <w:rsid w:val="00034523"/>
    <w:rsid w:val="0003496F"/>
    <w:rsid w:val="000349EE"/>
    <w:rsid w:val="00036700"/>
    <w:rsid w:val="00036874"/>
    <w:rsid w:val="00037B8A"/>
    <w:rsid w:val="00037EF8"/>
    <w:rsid w:val="00037F36"/>
    <w:rsid w:val="00040CCE"/>
    <w:rsid w:val="00041985"/>
    <w:rsid w:val="000421B1"/>
    <w:rsid w:val="000424A5"/>
    <w:rsid w:val="0004256D"/>
    <w:rsid w:val="00042D5D"/>
    <w:rsid w:val="0004384D"/>
    <w:rsid w:val="00044BF1"/>
    <w:rsid w:val="00045826"/>
    <w:rsid w:val="00046499"/>
    <w:rsid w:val="00046FD9"/>
    <w:rsid w:val="0004757D"/>
    <w:rsid w:val="000479F5"/>
    <w:rsid w:val="00047E96"/>
    <w:rsid w:val="00050280"/>
    <w:rsid w:val="0005189C"/>
    <w:rsid w:val="0005250A"/>
    <w:rsid w:val="000527AE"/>
    <w:rsid w:val="00053669"/>
    <w:rsid w:val="000539A2"/>
    <w:rsid w:val="00054B20"/>
    <w:rsid w:val="00054C3C"/>
    <w:rsid w:val="00057093"/>
    <w:rsid w:val="000578E4"/>
    <w:rsid w:val="00057EBC"/>
    <w:rsid w:val="0006118D"/>
    <w:rsid w:val="0006393D"/>
    <w:rsid w:val="00063981"/>
    <w:rsid w:val="00063C4A"/>
    <w:rsid w:val="00063EB5"/>
    <w:rsid w:val="0006424F"/>
    <w:rsid w:val="00064339"/>
    <w:rsid w:val="0006457A"/>
    <w:rsid w:val="00064841"/>
    <w:rsid w:val="00064F25"/>
    <w:rsid w:val="000663EB"/>
    <w:rsid w:val="000669E3"/>
    <w:rsid w:val="00067968"/>
    <w:rsid w:val="000679BD"/>
    <w:rsid w:val="00067A46"/>
    <w:rsid w:val="00067B3F"/>
    <w:rsid w:val="000700AE"/>
    <w:rsid w:val="00070297"/>
    <w:rsid w:val="00070A1D"/>
    <w:rsid w:val="0007157A"/>
    <w:rsid w:val="00071A04"/>
    <w:rsid w:val="00071F08"/>
    <w:rsid w:val="00072D45"/>
    <w:rsid w:val="00072E9B"/>
    <w:rsid w:val="00073B35"/>
    <w:rsid w:val="00074401"/>
    <w:rsid w:val="00074B5F"/>
    <w:rsid w:val="00075BBC"/>
    <w:rsid w:val="000766F0"/>
    <w:rsid w:val="00076AAA"/>
    <w:rsid w:val="00076F39"/>
    <w:rsid w:val="0007744C"/>
    <w:rsid w:val="00077625"/>
    <w:rsid w:val="00077641"/>
    <w:rsid w:val="0007790B"/>
    <w:rsid w:val="000800BE"/>
    <w:rsid w:val="000800FA"/>
    <w:rsid w:val="00080970"/>
    <w:rsid w:val="00080A8B"/>
    <w:rsid w:val="00081A89"/>
    <w:rsid w:val="00081BC2"/>
    <w:rsid w:val="00082AAE"/>
    <w:rsid w:val="00082E0F"/>
    <w:rsid w:val="00082FFC"/>
    <w:rsid w:val="000835C1"/>
    <w:rsid w:val="00084590"/>
    <w:rsid w:val="00084C50"/>
    <w:rsid w:val="00084E62"/>
    <w:rsid w:val="0008684A"/>
    <w:rsid w:val="000869D7"/>
    <w:rsid w:val="000903F3"/>
    <w:rsid w:val="00091F5F"/>
    <w:rsid w:val="00092ED4"/>
    <w:rsid w:val="000932BA"/>
    <w:rsid w:val="000933DE"/>
    <w:rsid w:val="00093589"/>
    <w:rsid w:val="00093902"/>
    <w:rsid w:val="00093FA6"/>
    <w:rsid w:val="00094B19"/>
    <w:rsid w:val="00094C22"/>
    <w:rsid w:val="00095019"/>
    <w:rsid w:val="00095469"/>
    <w:rsid w:val="00095BBC"/>
    <w:rsid w:val="0009636C"/>
    <w:rsid w:val="00096AD9"/>
    <w:rsid w:val="00097CF0"/>
    <w:rsid w:val="00097FF4"/>
    <w:rsid w:val="000A036F"/>
    <w:rsid w:val="000A116A"/>
    <w:rsid w:val="000A189A"/>
    <w:rsid w:val="000A2074"/>
    <w:rsid w:val="000A22B2"/>
    <w:rsid w:val="000A2639"/>
    <w:rsid w:val="000A2757"/>
    <w:rsid w:val="000A277F"/>
    <w:rsid w:val="000A415B"/>
    <w:rsid w:val="000A4D08"/>
    <w:rsid w:val="000A51A9"/>
    <w:rsid w:val="000A5C33"/>
    <w:rsid w:val="000A6CD3"/>
    <w:rsid w:val="000A6E11"/>
    <w:rsid w:val="000A6ECE"/>
    <w:rsid w:val="000A75C6"/>
    <w:rsid w:val="000A7DBC"/>
    <w:rsid w:val="000B003D"/>
    <w:rsid w:val="000B01FD"/>
    <w:rsid w:val="000B0216"/>
    <w:rsid w:val="000B0BDC"/>
    <w:rsid w:val="000B16CD"/>
    <w:rsid w:val="000B1770"/>
    <w:rsid w:val="000B1BDC"/>
    <w:rsid w:val="000B1C0C"/>
    <w:rsid w:val="000B27F3"/>
    <w:rsid w:val="000B2F3D"/>
    <w:rsid w:val="000B5555"/>
    <w:rsid w:val="000B62F5"/>
    <w:rsid w:val="000B682F"/>
    <w:rsid w:val="000B72B4"/>
    <w:rsid w:val="000C0B7F"/>
    <w:rsid w:val="000C0DC2"/>
    <w:rsid w:val="000C1197"/>
    <w:rsid w:val="000C1355"/>
    <w:rsid w:val="000C1409"/>
    <w:rsid w:val="000C1A4B"/>
    <w:rsid w:val="000C2756"/>
    <w:rsid w:val="000C3504"/>
    <w:rsid w:val="000C379E"/>
    <w:rsid w:val="000C38F4"/>
    <w:rsid w:val="000C3A22"/>
    <w:rsid w:val="000C3C40"/>
    <w:rsid w:val="000C43EB"/>
    <w:rsid w:val="000C570F"/>
    <w:rsid w:val="000C6117"/>
    <w:rsid w:val="000C6248"/>
    <w:rsid w:val="000C66F8"/>
    <w:rsid w:val="000C6A4C"/>
    <w:rsid w:val="000C6C49"/>
    <w:rsid w:val="000C7AF4"/>
    <w:rsid w:val="000C7B36"/>
    <w:rsid w:val="000C7BCC"/>
    <w:rsid w:val="000D0758"/>
    <w:rsid w:val="000D2194"/>
    <w:rsid w:val="000D22C8"/>
    <w:rsid w:val="000D2BCC"/>
    <w:rsid w:val="000D2F1F"/>
    <w:rsid w:val="000D315E"/>
    <w:rsid w:val="000D458D"/>
    <w:rsid w:val="000D4D22"/>
    <w:rsid w:val="000D51C9"/>
    <w:rsid w:val="000D5226"/>
    <w:rsid w:val="000D5519"/>
    <w:rsid w:val="000D5770"/>
    <w:rsid w:val="000D577E"/>
    <w:rsid w:val="000D59B0"/>
    <w:rsid w:val="000D5BED"/>
    <w:rsid w:val="000D5E56"/>
    <w:rsid w:val="000D6199"/>
    <w:rsid w:val="000D7655"/>
    <w:rsid w:val="000D78E1"/>
    <w:rsid w:val="000E061F"/>
    <w:rsid w:val="000E07EC"/>
    <w:rsid w:val="000E08A5"/>
    <w:rsid w:val="000E125B"/>
    <w:rsid w:val="000E2DE3"/>
    <w:rsid w:val="000E41D4"/>
    <w:rsid w:val="000E4727"/>
    <w:rsid w:val="000E4856"/>
    <w:rsid w:val="000E4C67"/>
    <w:rsid w:val="000E4EBC"/>
    <w:rsid w:val="000E5538"/>
    <w:rsid w:val="000E56CF"/>
    <w:rsid w:val="000E5CF6"/>
    <w:rsid w:val="000E5DCE"/>
    <w:rsid w:val="000E61FA"/>
    <w:rsid w:val="000E634B"/>
    <w:rsid w:val="000E6B90"/>
    <w:rsid w:val="000E78F5"/>
    <w:rsid w:val="000E791A"/>
    <w:rsid w:val="000E7D5B"/>
    <w:rsid w:val="000F05FE"/>
    <w:rsid w:val="000F06F3"/>
    <w:rsid w:val="000F0FC2"/>
    <w:rsid w:val="000F1D51"/>
    <w:rsid w:val="000F201D"/>
    <w:rsid w:val="000F2241"/>
    <w:rsid w:val="000F2A30"/>
    <w:rsid w:val="000F2D58"/>
    <w:rsid w:val="000F35C8"/>
    <w:rsid w:val="000F38F6"/>
    <w:rsid w:val="000F4105"/>
    <w:rsid w:val="000F4E6A"/>
    <w:rsid w:val="000F5216"/>
    <w:rsid w:val="000F5B45"/>
    <w:rsid w:val="000F62D5"/>
    <w:rsid w:val="000F630F"/>
    <w:rsid w:val="000F6507"/>
    <w:rsid w:val="000F79DE"/>
    <w:rsid w:val="0010089C"/>
    <w:rsid w:val="00100C20"/>
    <w:rsid w:val="001013E2"/>
    <w:rsid w:val="00101793"/>
    <w:rsid w:val="00101A2F"/>
    <w:rsid w:val="001020A1"/>
    <w:rsid w:val="001028BF"/>
    <w:rsid w:val="00102986"/>
    <w:rsid w:val="00104EC0"/>
    <w:rsid w:val="001057FE"/>
    <w:rsid w:val="0010595E"/>
    <w:rsid w:val="00105D69"/>
    <w:rsid w:val="0010641F"/>
    <w:rsid w:val="00106CEA"/>
    <w:rsid w:val="001070AD"/>
    <w:rsid w:val="0010711D"/>
    <w:rsid w:val="0011074E"/>
    <w:rsid w:val="00110D2F"/>
    <w:rsid w:val="00111466"/>
    <w:rsid w:val="001115B0"/>
    <w:rsid w:val="001116A7"/>
    <w:rsid w:val="00111875"/>
    <w:rsid w:val="001124C3"/>
    <w:rsid w:val="00112541"/>
    <w:rsid w:val="00112AB6"/>
    <w:rsid w:val="00113706"/>
    <w:rsid w:val="00113954"/>
    <w:rsid w:val="001143DF"/>
    <w:rsid w:val="00114E22"/>
    <w:rsid w:val="001156D8"/>
    <w:rsid w:val="00115E30"/>
    <w:rsid w:val="00116C8F"/>
    <w:rsid w:val="00116F1B"/>
    <w:rsid w:val="001170EB"/>
    <w:rsid w:val="00120657"/>
    <w:rsid w:val="00120D2B"/>
    <w:rsid w:val="001226BE"/>
    <w:rsid w:val="00123775"/>
    <w:rsid w:val="001242D0"/>
    <w:rsid w:val="0012500E"/>
    <w:rsid w:val="001256D7"/>
    <w:rsid w:val="00125C0A"/>
    <w:rsid w:val="00125DED"/>
    <w:rsid w:val="00125F6B"/>
    <w:rsid w:val="0012759A"/>
    <w:rsid w:val="00127C8F"/>
    <w:rsid w:val="00127D1E"/>
    <w:rsid w:val="001304C5"/>
    <w:rsid w:val="001309F5"/>
    <w:rsid w:val="00131AAD"/>
    <w:rsid w:val="001321AF"/>
    <w:rsid w:val="00132751"/>
    <w:rsid w:val="00133B00"/>
    <w:rsid w:val="00134510"/>
    <w:rsid w:val="001359D7"/>
    <w:rsid w:val="001367D5"/>
    <w:rsid w:val="001374C9"/>
    <w:rsid w:val="00137AD3"/>
    <w:rsid w:val="00137BB9"/>
    <w:rsid w:val="00137E69"/>
    <w:rsid w:val="001414B7"/>
    <w:rsid w:val="001415C5"/>
    <w:rsid w:val="00142A44"/>
    <w:rsid w:val="00142F8F"/>
    <w:rsid w:val="00143680"/>
    <w:rsid w:val="00143DBA"/>
    <w:rsid w:val="0014443C"/>
    <w:rsid w:val="00145AD8"/>
    <w:rsid w:val="0014636A"/>
    <w:rsid w:val="00146BAC"/>
    <w:rsid w:val="00146CBD"/>
    <w:rsid w:val="00147CE3"/>
    <w:rsid w:val="00147E07"/>
    <w:rsid w:val="00150D85"/>
    <w:rsid w:val="00151A0A"/>
    <w:rsid w:val="00151C05"/>
    <w:rsid w:val="00151E0E"/>
    <w:rsid w:val="00152550"/>
    <w:rsid w:val="0015345D"/>
    <w:rsid w:val="0015355E"/>
    <w:rsid w:val="00153E59"/>
    <w:rsid w:val="001542EB"/>
    <w:rsid w:val="00154622"/>
    <w:rsid w:val="0015521A"/>
    <w:rsid w:val="0015570C"/>
    <w:rsid w:val="00155BF1"/>
    <w:rsid w:val="001576CE"/>
    <w:rsid w:val="00157893"/>
    <w:rsid w:val="0016080C"/>
    <w:rsid w:val="00162323"/>
    <w:rsid w:val="00162965"/>
    <w:rsid w:val="00162C4D"/>
    <w:rsid w:val="00164C6C"/>
    <w:rsid w:val="00165A75"/>
    <w:rsid w:val="00165AD2"/>
    <w:rsid w:val="00166B30"/>
    <w:rsid w:val="00166C11"/>
    <w:rsid w:val="00166CE4"/>
    <w:rsid w:val="00167B64"/>
    <w:rsid w:val="00167B9A"/>
    <w:rsid w:val="00167F47"/>
    <w:rsid w:val="00170ABB"/>
    <w:rsid w:val="0017102E"/>
    <w:rsid w:val="00173EA8"/>
    <w:rsid w:val="0017411D"/>
    <w:rsid w:val="00174BA0"/>
    <w:rsid w:val="00174C28"/>
    <w:rsid w:val="0017515C"/>
    <w:rsid w:val="00175609"/>
    <w:rsid w:val="00175819"/>
    <w:rsid w:val="00175EC6"/>
    <w:rsid w:val="001765EF"/>
    <w:rsid w:val="00177ADF"/>
    <w:rsid w:val="00180F8D"/>
    <w:rsid w:val="00181056"/>
    <w:rsid w:val="00181A42"/>
    <w:rsid w:val="0018257C"/>
    <w:rsid w:val="00184D5E"/>
    <w:rsid w:val="00185636"/>
    <w:rsid w:val="001859A5"/>
    <w:rsid w:val="00185EC8"/>
    <w:rsid w:val="00187863"/>
    <w:rsid w:val="00187B69"/>
    <w:rsid w:val="00187F4B"/>
    <w:rsid w:val="00187F62"/>
    <w:rsid w:val="001908E8"/>
    <w:rsid w:val="00190FAF"/>
    <w:rsid w:val="0019154D"/>
    <w:rsid w:val="001916D8"/>
    <w:rsid w:val="00191F48"/>
    <w:rsid w:val="0019301B"/>
    <w:rsid w:val="0019344C"/>
    <w:rsid w:val="001939B0"/>
    <w:rsid w:val="00194F03"/>
    <w:rsid w:val="00195409"/>
    <w:rsid w:val="00195C1F"/>
    <w:rsid w:val="00195F1D"/>
    <w:rsid w:val="00196239"/>
    <w:rsid w:val="00196496"/>
    <w:rsid w:val="001969BA"/>
    <w:rsid w:val="001975C3"/>
    <w:rsid w:val="001A00CD"/>
    <w:rsid w:val="001A04C1"/>
    <w:rsid w:val="001A0A38"/>
    <w:rsid w:val="001A14B5"/>
    <w:rsid w:val="001A1D99"/>
    <w:rsid w:val="001A236F"/>
    <w:rsid w:val="001A2917"/>
    <w:rsid w:val="001A2E92"/>
    <w:rsid w:val="001A3106"/>
    <w:rsid w:val="001A359C"/>
    <w:rsid w:val="001A3BDF"/>
    <w:rsid w:val="001A3BF6"/>
    <w:rsid w:val="001A6189"/>
    <w:rsid w:val="001A69E6"/>
    <w:rsid w:val="001B091F"/>
    <w:rsid w:val="001B0CE1"/>
    <w:rsid w:val="001B1196"/>
    <w:rsid w:val="001B1AE6"/>
    <w:rsid w:val="001B2725"/>
    <w:rsid w:val="001B41F2"/>
    <w:rsid w:val="001B43D0"/>
    <w:rsid w:val="001B482D"/>
    <w:rsid w:val="001B6682"/>
    <w:rsid w:val="001B671E"/>
    <w:rsid w:val="001B6727"/>
    <w:rsid w:val="001B687E"/>
    <w:rsid w:val="001B6EDF"/>
    <w:rsid w:val="001C0BC9"/>
    <w:rsid w:val="001C1B43"/>
    <w:rsid w:val="001C226E"/>
    <w:rsid w:val="001C2767"/>
    <w:rsid w:val="001C2947"/>
    <w:rsid w:val="001C3854"/>
    <w:rsid w:val="001C416B"/>
    <w:rsid w:val="001C4262"/>
    <w:rsid w:val="001C52CF"/>
    <w:rsid w:val="001C5E14"/>
    <w:rsid w:val="001C64E6"/>
    <w:rsid w:val="001C6581"/>
    <w:rsid w:val="001C65C7"/>
    <w:rsid w:val="001C6C55"/>
    <w:rsid w:val="001C7144"/>
    <w:rsid w:val="001C71FF"/>
    <w:rsid w:val="001C733A"/>
    <w:rsid w:val="001C7882"/>
    <w:rsid w:val="001C79DA"/>
    <w:rsid w:val="001D02D8"/>
    <w:rsid w:val="001D046C"/>
    <w:rsid w:val="001D082B"/>
    <w:rsid w:val="001D23F8"/>
    <w:rsid w:val="001D3274"/>
    <w:rsid w:val="001D3C58"/>
    <w:rsid w:val="001D3C67"/>
    <w:rsid w:val="001D4A3F"/>
    <w:rsid w:val="001D530F"/>
    <w:rsid w:val="001D537D"/>
    <w:rsid w:val="001D53C4"/>
    <w:rsid w:val="001D5A4A"/>
    <w:rsid w:val="001D5CDC"/>
    <w:rsid w:val="001D6565"/>
    <w:rsid w:val="001D6CD3"/>
    <w:rsid w:val="001D6D87"/>
    <w:rsid w:val="001D7054"/>
    <w:rsid w:val="001D7A14"/>
    <w:rsid w:val="001E0995"/>
    <w:rsid w:val="001E1B60"/>
    <w:rsid w:val="001E215D"/>
    <w:rsid w:val="001E28A7"/>
    <w:rsid w:val="001E3186"/>
    <w:rsid w:val="001E449B"/>
    <w:rsid w:val="001E6CD4"/>
    <w:rsid w:val="001E7138"/>
    <w:rsid w:val="001F04F3"/>
    <w:rsid w:val="001F05C2"/>
    <w:rsid w:val="001F0857"/>
    <w:rsid w:val="001F0F69"/>
    <w:rsid w:val="001F11BA"/>
    <w:rsid w:val="001F1DF2"/>
    <w:rsid w:val="001F32F9"/>
    <w:rsid w:val="001F338E"/>
    <w:rsid w:val="001F3BEA"/>
    <w:rsid w:val="001F3C81"/>
    <w:rsid w:val="001F3FAA"/>
    <w:rsid w:val="001F453D"/>
    <w:rsid w:val="001F4948"/>
    <w:rsid w:val="001F4A9B"/>
    <w:rsid w:val="001F4D8F"/>
    <w:rsid w:val="001F621D"/>
    <w:rsid w:val="001F67D0"/>
    <w:rsid w:val="001F69AE"/>
    <w:rsid w:val="001F7A56"/>
    <w:rsid w:val="001F7B27"/>
    <w:rsid w:val="00200A24"/>
    <w:rsid w:val="00200D47"/>
    <w:rsid w:val="002010F6"/>
    <w:rsid w:val="0020285E"/>
    <w:rsid w:val="0020307D"/>
    <w:rsid w:val="002030DF"/>
    <w:rsid w:val="002031BC"/>
    <w:rsid w:val="00203567"/>
    <w:rsid w:val="0020395E"/>
    <w:rsid w:val="002040EA"/>
    <w:rsid w:val="002044A2"/>
    <w:rsid w:val="002047A3"/>
    <w:rsid w:val="00204EAF"/>
    <w:rsid w:val="00205E22"/>
    <w:rsid w:val="002060E9"/>
    <w:rsid w:val="00207673"/>
    <w:rsid w:val="0020797A"/>
    <w:rsid w:val="00207D46"/>
    <w:rsid w:val="00207E40"/>
    <w:rsid w:val="0021054F"/>
    <w:rsid w:val="002112E5"/>
    <w:rsid w:val="002118AB"/>
    <w:rsid w:val="002119D8"/>
    <w:rsid w:val="002127A5"/>
    <w:rsid w:val="002131F8"/>
    <w:rsid w:val="002131FF"/>
    <w:rsid w:val="002133B9"/>
    <w:rsid w:val="00213E6F"/>
    <w:rsid w:val="002145D2"/>
    <w:rsid w:val="0021463D"/>
    <w:rsid w:val="00214CF6"/>
    <w:rsid w:val="00214E21"/>
    <w:rsid w:val="00215DD8"/>
    <w:rsid w:val="00216090"/>
    <w:rsid w:val="002161A2"/>
    <w:rsid w:val="0021651A"/>
    <w:rsid w:val="002168CE"/>
    <w:rsid w:val="00216C31"/>
    <w:rsid w:val="0022072C"/>
    <w:rsid w:val="00221082"/>
    <w:rsid w:val="00221278"/>
    <w:rsid w:val="00221779"/>
    <w:rsid w:val="00221D8D"/>
    <w:rsid w:val="0022224A"/>
    <w:rsid w:val="00222872"/>
    <w:rsid w:val="002232AE"/>
    <w:rsid w:val="002236B0"/>
    <w:rsid w:val="00223D61"/>
    <w:rsid w:val="00224DEF"/>
    <w:rsid w:val="00225611"/>
    <w:rsid w:val="00225C22"/>
    <w:rsid w:val="00226350"/>
    <w:rsid w:val="0022682A"/>
    <w:rsid w:val="00227241"/>
    <w:rsid w:val="00227706"/>
    <w:rsid w:val="00227E1A"/>
    <w:rsid w:val="00227E2F"/>
    <w:rsid w:val="0023038F"/>
    <w:rsid w:val="00232DCF"/>
    <w:rsid w:val="00232DF2"/>
    <w:rsid w:val="00233EFE"/>
    <w:rsid w:val="00234955"/>
    <w:rsid w:val="00234F63"/>
    <w:rsid w:val="002351BB"/>
    <w:rsid w:val="0023549E"/>
    <w:rsid w:val="00235EE9"/>
    <w:rsid w:val="00236AA4"/>
    <w:rsid w:val="00236AE9"/>
    <w:rsid w:val="00236F61"/>
    <w:rsid w:val="0023715F"/>
    <w:rsid w:val="002378BE"/>
    <w:rsid w:val="0024032E"/>
    <w:rsid w:val="002403A4"/>
    <w:rsid w:val="00240A14"/>
    <w:rsid w:val="00241145"/>
    <w:rsid w:val="00241577"/>
    <w:rsid w:val="002420DF"/>
    <w:rsid w:val="00242727"/>
    <w:rsid w:val="00242AC6"/>
    <w:rsid w:val="0024322C"/>
    <w:rsid w:val="00243D7A"/>
    <w:rsid w:val="0024410F"/>
    <w:rsid w:val="0024470C"/>
    <w:rsid w:val="002447DE"/>
    <w:rsid w:val="00245F6A"/>
    <w:rsid w:val="0024744E"/>
    <w:rsid w:val="002474F0"/>
    <w:rsid w:val="00247A98"/>
    <w:rsid w:val="00247BDE"/>
    <w:rsid w:val="00247BEF"/>
    <w:rsid w:val="002504A7"/>
    <w:rsid w:val="00250821"/>
    <w:rsid w:val="002512F2"/>
    <w:rsid w:val="00251481"/>
    <w:rsid w:val="00251876"/>
    <w:rsid w:val="00251954"/>
    <w:rsid w:val="00251CFF"/>
    <w:rsid w:val="00251DF8"/>
    <w:rsid w:val="00252517"/>
    <w:rsid w:val="002525C4"/>
    <w:rsid w:val="002526F6"/>
    <w:rsid w:val="00252CB5"/>
    <w:rsid w:val="0025387D"/>
    <w:rsid w:val="00255332"/>
    <w:rsid w:val="00255968"/>
    <w:rsid w:val="00255C98"/>
    <w:rsid w:val="00255D0F"/>
    <w:rsid w:val="00257254"/>
    <w:rsid w:val="002578DB"/>
    <w:rsid w:val="00260DBA"/>
    <w:rsid w:val="002622C1"/>
    <w:rsid w:val="002627D2"/>
    <w:rsid w:val="002638A4"/>
    <w:rsid w:val="002648B9"/>
    <w:rsid w:val="00264E1B"/>
    <w:rsid w:val="00265D86"/>
    <w:rsid w:val="00266667"/>
    <w:rsid w:val="00266972"/>
    <w:rsid w:val="00266AA0"/>
    <w:rsid w:val="00267749"/>
    <w:rsid w:val="00267F4E"/>
    <w:rsid w:val="002702C9"/>
    <w:rsid w:val="00270727"/>
    <w:rsid w:val="00270BA6"/>
    <w:rsid w:val="00270D94"/>
    <w:rsid w:val="002711CC"/>
    <w:rsid w:val="002713BC"/>
    <w:rsid w:val="00271A8F"/>
    <w:rsid w:val="00271B31"/>
    <w:rsid w:val="00271C0A"/>
    <w:rsid w:val="002723E9"/>
    <w:rsid w:val="002729B0"/>
    <w:rsid w:val="0027302B"/>
    <w:rsid w:val="00273312"/>
    <w:rsid w:val="002733D2"/>
    <w:rsid w:val="00273F43"/>
    <w:rsid w:val="0027479C"/>
    <w:rsid w:val="002747C6"/>
    <w:rsid w:val="0027582C"/>
    <w:rsid w:val="00275EB4"/>
    <w:rsid w:val="00275FB2"/>
    <w:rsid w:val="00276AA2"/>
    <w:rsid w:val="002777EA"/>
    <w:rsid w:val="00277834"/>
    <w:rsid w:val="00277CB1"/>
    <w:rsid w:val="00280EB6"/>
    <w:rsid w:val="002820B6"/>
    <w:rsid w:val="00282DF7"/>
    <w:rsid w:val="00284606"/>
    <w:rsid w:val="002847C4"/>
    <w:rsid w:val="00284C64"/>
    <w:rsid w:val="002865F4"/>
    <w:rsid w:val="0028679D"/>
    <w:rsid w:val="002869F5"/>
    <w:rsid w:val="00286A11"/>
    <w:rsid w:val="00287EF4"/>
    <w:rsid w:val="00287F5B"/>
    <w:rsid w:val="00290969"/>
    <w:rsid w:val="00290B7C"/>
    <w:rsid w:val="00290D28"/>
    <w:rsid w:val="00291280"/>
    <w:rsid w:val="00291AF7"/>
    <w:rsid w:val="0029283F"/>
    <w:rsid w:val="00292992"/>
    <w:rsid w:val="00294518"/>
    <w:rsid w:val="00294681"/>
    <w:rsid w:val="00294CC1"/>
    <w:rsid w:val="002951B7"/>
    <w:rsid w:val="002953C7"/>
    <w:rsid w:val="00295CC6"/>
    <w:rsid w:val="00295ECA"/>
    <w:rsid w:val="002968FA"/>
    <w:rsid w:val="00296CBA"/>
    <w:rsid w:val="002A075F"/>
    <w:rsid w:val="002A1BE4"/>
    <w:rsid w:val="002A233F"/>
    <w:rsid w:val="002A28AA"/>
    <w:rsid w:val="002A2DA2"/>
    <w:rsid w:val="002A320C"/>
    <w:rsid w:val="002A4316"/>
    <w:rsid w:val="002A4805"/>
    <w:rsid w:val="002A49CB"/>
    <w:rsid w:val="002A57F2"/>
    <w:rsid w:val="002A5EE2"/>
    <w:rsid w:val="002A6D79"/>
    <w:rsid w:val="002A7391"/>
    <w:rsid w:val="002B0437"/>
    <w:rsid w:val="002B1067"/>
    <w:rsid w:val="002B1508"/>
    <w:rsid w:val="002B2219"/>
    <w:rsid w:val="002B2325"/>
    <w:rsid w:val="002B28A1"/>
    <w:rsid w:val="002B2E25"/>
    <w:rsid w:val="002B3460"/>
    <w:rsid w:val="002B3ADB"/>
    <w:rsid w:val="002B587A"/>
    <w:rsid w:val="002B673E"/>
    <w:rsid w:val="002B74CC"/>
    <w:rsid w:val="002C00DE"/>
    <w:rsid w:val="002C0BE3"/>
    <w:rsid w:val="002C0D29"/>
    <w:rsid w:val="002C13EC"/>
    <w:rsid w:val="002C162E"/>
    <w:rsid w:val="002C19F2"/>
    <w:rsid w:val="002C1B35"/>
    <w:rsid w:val="002C23AC"/>
    <w:rsid w:val="002C3283"/>
    <w:rsid w:val="002C34EC"/>
    <w:rsid w:val="002C3577"/>
    <w:rsid w:val="002C3C27"/>
    <w:rsid w:val="002C41C9"/>
    <w:rsid w:val="002C4569"/>
    <w:rsid w:val="002C507A"/>
    <w:rsid w:val="002C541F"/>
    <w:rsid w:val="002C583F"/>
    <w:rsid w:val="002C58CA"/>
    <w:rsid w:val="002C595B"/>
    <w:rsid w:val="002C5AC8"/>
    <w:rsid w:val="002C5DFB"/>
    <w:rsid w:val="002C5EAB"/>
    <w:rsid w:val="002C6641"/>
    <w:rsid w:val="002C6BE9"/>
    <w:rsid w:val="002C6DC4"/>
    <w:rsid w:val="002C7571"/>
    <w:rsid w:val="002C7725"/>
    <w:rsid w:val="002C7B64"/>
    <w:rsid w:val="002C7F8F"/>
    <w:rsid w:val="002D0C57"/>
    <w:rsid w:val="002D0DE5"/>
    <w:rsid w:val="002D0FFE"/>
    <w:rsid w:val="002D13E0"/>
    <w:rsid w:val="002D1411"/>
    <w:rsid w:val="002D16BF"/>
    <w:rsid w:val="002D1817"/>
    <w:rsid w:val="002D2557"/>
    <w:rsid w:val="002D290B"/>
    <w:rsid w:val="002D3849"/>
    <w:rsid w:val="002D3CA0"/>
    <w:rsid w:val="002D3D1F"/>
    <w:rsid w:val="002D42C1"/>
    <w:rsid w:val="002D47BC"/>
    <w:rsid w:val="002D4DCA"/>
    <w:rsid w:val="002D5153"/>
    <w:rsid w:val="002D5770"/>
    <w:rsid w:val="002D5DC6"/>
    <w:rsid w:val="002D6BAC"/>
    <w:rsid w:val="002D7031"/>
    <w:rsid w:val="002D74A9"/>
    <w:rsid w:val="002D7E02"/>
    <w:rsid w:val="002D7F75"/>
    <w:rsid w:val="002E12A4"/>
    <w:rsid w:val="002E17FC"/>
    <w:rsid w:val="002E2B9E"/>
    <w:rsid w:val="002E307F"/>
    <w:rsid w:val="002E3813"/>
    <w:rsid w:val="002E382B"/>
    <w:rsid w:val="002E4267"/>
    <w:rsid w:val="002E4963"/>
    <w:rsid w:val="002E4ADA"/>
    <w:rsid w:val="002E4C56"/>
    <w:rsid w:val="002E5F59"/>
    <w:rsid w:val="002E60A8"/>
    <w:rsid w:val="002E60AF"/>
    <w:rsid w:val="002E6AAC"/>
    <w:rsid w:val="002E6CC9"/>
    <w:rsid w:val="002E71EA"/>
    <w:rsid w:val="002E738E"/>
    <w:rsid w:val="002E7A74"/>
    <w:rsid w:val="002F131F"/>
    <w:rsid w:val="002F1646"/>
    <w:rsid w:val="002F1D76"/>
    <w:rsid w:val="002F2027"/>
    <w:rsid w:val="002F23B2"/>
    <w:rsid w:val="002F2605"/>
    <w:rsid w:val="002F2C09"/>
    <w:rsid w:val="002F3265"/>
    <w:rsid w:val="002F3FBA"/>
    <w:rsid w:val="002F43C9"/>
    <w:rsid w:val="002F4DD6"/>
    <w:rsid w:val="002F6A35"/>
    <w:rsid w:val="002F6F21"/>
    <w:rsid w:val="002F7035"/>
    <w:rsid w:val="002F7523"/>
    <w:rsid w:val="002F7561"/>
    <w:rsid w:val="002F75FE"/>
    <w:rsid w:val="002F79A0"/>
    <w:rsid w:val="003006AE"/>
    <w:rsid w:val="00300937"/>
    <w:rsid w:val="00300C18"/>
    <w:rsid w:val="00300F68"/>
    <w:rsid w:val="00301118"/>
    <w:rsid w:val="003018FA"/>
    <w:rsid w:val="00302741"/>
    <w:rsid w:val="0030464D"/>
    <w:rsid w:val="0030472E"/>
    <w:rsid w:val="00305E51"/>
    <w:rsid w:val="00306312"/>
    <w:rsid w:val="003063E5"/>
    <w:rsid w:val="00307060"/>
    <w:rsid w:val="00307072"/>
    <w:rsid w:val="003070E3"/>
    <w:rsid w:val="003071A0"/>
    <w:rsid w:val="00307CFE"/>
    <w:rsid w:val="00310983"/>
    <w:rsid w:val="00310A7B"/>
    <w:rsid w:val="00311575"/>
    <w:rsid w:val="0031159B"/>
    <w:rsid w:val="00311E2F"/>
    <w:rsid w:val="00312B36"/>
    <w:rsid w:val="00312E2F"/>
    <w:rsid w:val="0031331B"/>
    <w:rsid w:val="003135CE"/>
    <w:rsid w:val="00313ED0"/>
    <w:rsid w:val="00314755"/>
    <w:rsid w:val="00314E75"/>
    <w:rsid w:val="00315929"/>
    <w:rsid w:val="00316093"/>
    <w:rsid w:val="00316334"/>
    <w:rsid w:val="0031636D"/>
    <w:rsid w:val="00316E7C"/>
    <w:rsid w:val="00317241"/>
    <w:rsid w:val="00317D2D"/>
    <w:rsid w:val="00317F1F"/>
    <w:rsid w:val="0032056A"/>
    <w:rsid w:val="00320A4E"/>
    <w:rsid w:val="00320F94"/>
    <w:rsid w:val="0032157A"/>
    <w:rsid w:val="00322201"/>
    <w:rsid w:val="0032220B"/>
    <w:rsid w:val="003225AC"/>
    <w:rsid w:val="00323132"/>
    <w:rsid w:val="0032352D"/>
    <w:rsid w:val="003237F7"/>
    <w:rsid w:val="003243A5"/>
    <w:rsid w:val="00325364"/>
    <w:rsid w:val="003254C7"/>
    <w:rsid w:val="003258A6"/>
    <w:rsid w:val="00325DB6"/>
    <w:rsid w:val="003262C8"/>
    <w:rsid w:val="003277A3"/>
    <w:rsid w:val="00327FC2"/>
    <w:rsid w:val="0033079F"/>
    <w:rsid w:val="00330A02"/>
    <w:rsid w:val="00330DD7"/>
    <w:rsid w:val="00331107"/>
    <w:rsid w:val="00332AA0"/>
    <w:rsid w:val="00332B02"/>
    <w:rsid w:val="00333BAD"/>
    <w:rsid w:val="00333C8A"/>
    <w:rsid w:val="003340F0"/>
    <w:rsid w:val="0033485A"/>
    <w:rsid w:val="00335101"/>
    <w:rsid w:val="0033579F"/>
    <w:rsid w:val="00336D48"/>
    <w:rsid w:val="00337CA4"/>
    <w:rsid w:val="00337FDB"/>
    <w:rsid w:val="0034007D"/>
    <w:rsid w:val="003408AB"/>
    <w:rsid w:val="00340A7A"/>
    <w:rsid w:val="00340EF2"/>
    <w:rsid w:val="0034101E"/>
    <w:rsid w:val="00341914"/>
    <w:rsid w:val="00341B6F"/>
    <w:rsid w:val="00341BAA"/>
    <w:rsid w:val="003422B1"/>
    <w:rsid w:val="00342459"/>
    <w:rsid w:val="00342D6E"/>
    <w:rsid w:val="00343820"/>
    <w:rsid w:val="00344579"/>
    <w:rsid w:val="0034457E"/>
    <w:rsid w:val="00344656"/>
    <w:rsid w:val="00344E07"/>
    <w:rsid w:val="0034536C"/>
    <w:rsid w:val="0034567D"/>
    <w:rsid w:val="00345E74"/>
    <w:rsid w:val="0034669F"/>
    <w:rsid w:val="00346A8E"/>
    <w:rsid w:val="0034761F"/>
    <w:rsid w:val="00350B23"/>
    <w:rsid w:val="00351E73"/>
    <w:rsid w:val="0035216B"/>
    <w:rsid w:val="00352556"/>
    <w:rsid w:val="0035450E"/>
    <w:rsid w:val="00354C4E"/>
    <w:rsid w:val="00354FB9"/>
    <w:rsid w:val="003553FE"/>
    <w:rsid w:val="0035546E"/>
    <w:rsid w:val="00355D4A"/>
    <w:rsid w:val="00355F19"/>
    <w:rsid w:val="003569DA"/>
    <w:rsid w:val="00356D5D"/>
    <w:rsid w:val="00356DCB"/>
    <w:rsid w:val="003570D4"/>
    <w:rsid w:val="00357922"/>
    <w:rsid w:val="00357A2D"/>
    <w:rsid w:val="00357C24"/>
    <w:rsid w:val="00360D56"/>
    <w:rsid w:val="00360EB3"/>
    <w:rsid w:val="00361077"/>
    <w:rsid w:val="00361A8A"/>
    <w:rsid w:val="00361E89"/>
    <w:rsid w:val="003630AD"/>
    <w:rsid w:val="00363227"/>
    <w:rsid w:val="00363956"/>
    <w:rsid w:val="00363979"/>
    <w:rsid w:val="00363BD2"/>
    <w:rsid w:val="003644BD"/>
    <w:rsid w:val="00364556"/>
    <w:rsid w:val="00364FFB"/>
    <w:rsid w:val="003652F9"/>
    <w:rsid w:val="00365484"/>
    <w:rsid w:val="00365BCF"/>
    <w:rsid w:val="0036670B"/>
    <w:rsid w:val="00367E29"/>
    <w:rsid w:val="003701C9"/>
    <w:rsid w:val="00370E93"/>
    <w:rsid w:val="003717E0"/>
    <w:rsid w:val="00371CA6"/>
    <w:rsid w:val="003727C4"/>
    <w:rsid w:val="00372C27"/>
    <w:rsid w:val="00372D28"/>
    <w:rsid w:val="003756F4"/>
    <w:rsid w:val="003769A8"/>
    <w:rsid w:val="00376A20"/>
    <w:rsid w:val="0037740A"/>
    <w:rsid w:val="003776BF"/>
    <w:rsid w:val="003776E5"/>
    <w:rsid w:val="00377D50"/>
    <w:rsid w:val="003803A1"/>
    <w:rsid w:val="00380ACF"/>
    <w:rsid w:val="00381524"/>
    <w:rsid w:val="00382032"/>
    <w:rsid w:val="00382A2C"/>
    <w:rsid w:val="003833FA"/>
    <w:rsid w:val="00383AA7"/>
    <w:rsid w:val="00384300"/>
    <w:rsid w:val="003852DE"/>
    <w:rsid w:val="003853D9"/>
    <w:rsid w:val="00386971"/>
    <w:rsid w:val="003876B0"/>
    <w:rsid w:val="00387DBF"/>
    <w:rsid w:val="00390A01"/>
    <w:rsid w:val="00390B19"/>
    <w:rsid w:val="0039126A"/>
    <w:rsid w:val="0039131B"/>
    <w:rsid w:val="00391CBD"/>
    <w:rsid w:val="00391DE1"/>
    <w:rsid w:val="00391F84"/>
    <w:rsid w:val="00392B76"/>
    <w:rsid w:val="003933EE"/>
    <w:rsid w:val="003935BF"/>
    <w:rsid w:val="003938CF"/>
    <w:rsid w:val="00394516"/>
    <w:rsid w:val="00395359"/>
    <w:rsid w:val="00396054"/>
    <w:rsid w:val="003964A2"/>
    <w:rsid w:val="00396586"/>
    <w:rsid w:val="003968C2"/>
    <w:rsid w:val="00396DDC"/>
    <w:rsid w:val="003A1A68"/>
    <w:rsid w:val="003A2508"/>
    <w:rsid w:val="003A2AAF"/>
    <w:rsid w:val="003A2B68"/>
    <w:rsid w:val="003A3FB7"/>
    <w:rsid w:val="003A5525"/>
    <w:rsid w:val="003A5F17"/>
    <w:rsid w:val="003A7936"/>
    <w:rsid w:val="003A7FE8"/>
    <w:rsid w:val="003A7FF8"/>
    <w:rsid w:val="003B068B"/>
    <w:rsid w:val="003B09C5"/>
    <w:rsid w:val="003B0EC6"/>
    <w:rsid w:val="003B1383"/>
    <w:rsid w:val="003B1C24"/>
    <w:rsid w:val="003B26DC"/>
    <w:rsid w:val="003B5CC1"/>
    <w:rsid w:val="003B6063"/>
    <w:rsid w:val="003B66F0"/>
    <w:rsid w:val="003C0BBB"/>
    <w:rsid w:val="003C1D8D"/>
    <w:rsid w:val="003C20A9"/>
    <w:rsid w:val="003C22A8"/>
    <w:rsid w:val="003C331D"/>
    <w:rsid w:val="003C3C27"/>
    <w:rsid w:val="003C46F1"/>
    <w:rsid w:val="003C684F"/>
    <w:rsid w:val="003C6BCE"/>
    <w:rsid w:val="003C7840"/>
    <w:rsid w:val="003C7C0C"/>
    <w:rsid w:val="003D00B9"/>
    <w:rsid w:val="003D031E"/>
    <w:rsid w:val="003D13BD"/>
    <w:rsid w:val="003D1905"/>
    <w:rsid w:val="003D1A34"/>
    <w:rsid w:val="003D23DC"/>
    <w:rsid w:val="003D2BBA"/>
    <w:rsid w:val="003D37BF"/>
    <w:rsid w:val="003D3E4B"/>
    <w:rsid w:val="003D43BF"/>
    <w:rsid w:val="003D45B4"/>
    <w:rsid w:val="003D480A"/>
    <w:rsid w:val="003D5551"/>
    <w:rsid w:val="003D5DA6"/>
    <w:rsid w:val="003D713C"/>
    <w:rsid w:val="003D798F"/>
    <w:rsid w:val="003D7D40"/>
    <w:rsid w:val="003D7F68"/>
    <w:rsid w:val="003E063B"/>
    <w:rsid w:val="003E0B98"/>
    <w:rsid w:val="003E0EBC"/>
    <w:rsid w:val="003E1752"/>
    <w:rsid w:val="003E2B9D"/>
    <w:rsid w:val="003E3D94"/>
    <w:rsid w:val="003E4470"/>
    <w:rsid w:val="003E4872"/>
    <w:rsid w:val="003E4D1C"/>
    <w:rsid w:val="003E5287"/>
    <w:rsid w:val="003E6F9F"/>
    <w:rsid w:val="003E749A"/>
    <w:rsid w:val="003E7951"/>
    <w:rsid w:val="003E7BE7"/>
    <w:rsid w:val="003F01DB"/>
    <w:rsid w:val="003F01E5"/>
    <w:rsid w:val="003F037B"/>
    <w:rsid w:val="003F0A80"/>
    <w:rsid w:val="003F153A"/>
    <w:rsid w:val="003F176D"/>
    <w:rsid w:val="003F1A70"/>
    <w:rsid w:val="003F1AE3"/>
    <w:rsid w:val="003F1CB5"/>
    <w:rsid w:val="003F1E95"/>
    <w:rsid w:val="003F2433"/>
    <w:rsid w:val="003F2619"/>
    <w:rsid w:val="003F27A8"/>
    <w:rsid w:val="003F2A61"/>
    <w:rsid w:val="003F2EF1"/>
    <w:rsid w:val="003F3F70"/>
    <w:rsid w:val="003F518F"/>
    <w:rsid w:val="003F51B4"/>
    <w:rsid w:val="003F5782"/>
    <w:rsid w:val="003F637E"/>
    <w:rsid w:val="003F6672"/>
    <w:rsid w:val="003F74DD"/>
    <w:rsid w:val="003F79D6"/>
    <w:rsid w:val="003F7ACC"/>
    <w:rsid w:val="003F7E7C"/>
    <w:rsid w:val="00401B33"/>
    <w:rsid w:val="00402E8F"/>
    <w:rsid w:val="0040336D"/>
    <w:rsid w:val="0040442C"/>
    <w:rsid w:val="00404D70"/>
    <w:rsid w:val="00404F6E"/>
    <w:rsid w:val="00405171"/>
    <w:rsid w:val="004063E2"/>
    <w:rsid w:val="00406ABE"/>
    <w:rsid w:val="004075A1"/>
    <w:rsid w:val="00407C49"/>
    <w:rsid w:val="004103A8"/>
    <w:rsid w:val="00411C4F"/>
    <w:rsid w:val="00411D30"/>
    <w:rsid w:val="00411DA4"/>
    <w:rsid w:val="00413741"/>
    <w:rsid w:val="00414590"/>
    <w:rsid w:val="004146B1"/>
    <w:rsid w:val="00415947"/>
    <w:rsid w:val="00415F71"/>
    <w:rsid w:val="00416841"/>
    <w:rsid w:val="00416F8A"/>
    <w:rsid w:val="00417D66"/>
    <w:rsid w:val="00420300"/>
    <w:rsid w:val="0042052E"/>
    <w:rsid w:val="00420752"/>
    <w:rsid w:val="00420913"/>
    <w:rsid w:val="0042202B"/>
    <w:rsid w:val="00422683"/>
    <w:rsid w:val="00423ED4"/>
    <w:rsid w:val="00426B6D"/>
    <w:rsid w:val="0042702B"/>
    <w:rsid w:val="00427647"/>
    <w:rsid w:val="004276D7"/>
    <w:rsid w:val="00427A21"/>
    <w:rsid w:val="0043025B"/>
    <w:rsid w:val="00430618"/>
    <w:rsid w:val="00430918"/>
    <w:rsid w:val="004310D0"/>
    <w:rsid w:val="00431920"/>
    <w:rsid w:val="00431D0D"/>
    <w:rsid w:val="0043281F"/>
    <w:rsid w:val="00432AC2"/>
    <w:rsid w:val="00433134"/>
    <w:rsid w:val="004343D0"/>
    <w:rsid w:val="00434604"/>
    <w:rsid w:val="00435BC4"/>
    <w:rsid w:val="00435D20"/>
    <w:rsid w:val="00436FBD"/>
    <w:rsid w:val="00437095"/>
    <w:rsid w:val="00437102"/>
    <w:rsid w:val="0043740F"/>
    <w:rsid w:val="00437572"/>
    <w:rsid w:val="00437A07"/>
    <w:rsid w:val="00437E64"/>
    <w:rsid w:val="00440EFA"/>
    <w:rsid w:val="004414EB"/>
    <w:rsid w:val="00442878"/>
    <w:rsid w:val="00442A89"/>
    <w:rsid w:val="004441FE"/>
    <w:rsid w:val="00444268"/>
    <w:rsid w:val="004442FB"/>
    <w:rsid w:val="00444FF9"/>
    <w:rsid w:val="00445007"/>
    <w:rsid w:val="0044516D"/>
    <w:rsid w:val="00445624"/>
    <w:rsid w:val="00445CD1"/>
    <w:rsid w:val="0044762C"/>
    <w:rsid w:val="0044781D"/>
    <w:rsid w:val="00447AD7"/>
    <w:rsid w:val="00447BF4"/>
    <w:rsid w:val="00447DF9"/>
    <w:rsid w:val="004508C2"/>
    <w:rsid w:val="00450BB1"/>
    <w:rsid w:val="00450EC8"/>
    <w:rsid w:val="00451FD2"/>
    <w:rsid w:val="004520C3"/>
    <w:rsid w:val="004522C7"/>
    <w:rsid w:val="004528BA"/>
    <w:rsid w:val="00452E2C"/>
    <w:rsid w:val="00453B22"/>
    <w:rsid w:val="00453C6D"/>
    <w:rsid w:val="00454556"/>
    <w:rsid w:val="004545F9"/>
    <w:rsid w:val="00454CAF"/>
    <w:rsid w:val="004565FD"/>
    <w:rsid w:val="004571F3"/>
    <w:rsid w:val="004600EE"/>
    <w:rsid w:val="004606D6"/>
    <w:rsid w:val="004618FD"/>
    <w:rsid w:val="0046195B"/>
    <w:rsid w:val="00462B14"/>
    <w:rsid w:val="004641C3"/>
    <w:rsid w:val="00464487"/>
    <w:rsid w:val="004658C1"/>
    <w:rsid w:val="00465A98"/>
    <w:rsid w:val="00465E1A"/>
    <w:rsid w:val="00466B65"/>
    <w:rsid w:val="00467085"/>
    <w:rsid w:val="00467237"/>
    <w:rsid w:val="004675AA"/>
    <w:rsid w:val="004706C5"/>
    <w:rsid w:val="00471648"/>
    <w:rsid w:val="0047265D"/>
    <w:rsid w:val="00472B35"/>
    <w:rsid w:val="00474210"/>
    <w:rsid w:val="0047433D"/>
    <w:rsid w:val="00475453"/>
    <w:rsid w:val="004767C0"/>
    <w:rsid w:val="00476A15"/>
    <w:rsid w:val="004770AD"/>
    <w:rsid w:val="00477364"/>
    <w:rsid w:val="00477436"/>
    <w:rsid w:val="00477D85"/>
    <w:rsid w:val="00477EFF"/>
    <w:rsid w:val="004803B3"/>
    <w:rsid w:val="0048056C"/>
    <w:rsid w:val="00480B10"/>
    <w:rsid w:val="004817BC"/>
    <w:rsid w:val="004817CA"/>
    <w:rsid w:val="0048193E"/>
    <w:rsid w:val="00481D12"/>
    <w:rsid w:val="00482082"/>
    <w:rsid w:val="004821BD"/>
    <w:rsid w:val="00482A05"/>
    <w:rsid w:val="00482ACF"/>
    <w:rsid w:val="004846A0"/>
    <w:rsid w:val="0048488D"/>
    <w:rsid w:val="004849B1"/>
    <w:rsid w:val="00485231"/>
    <w:rsid w:val="004857C7"/>
    <w:rsid w:val="00485B75"/>
    <w:rsid w:val="004862F8"/>
    <w:rsid w:val="00486B0F"/>
    <w:rsid w:val="00486C3B"/>
    <w:rsid w:val="004876ED"/>
    <w:rsid w:val="00487BF1"/>
    <w:rsid w:val="00487EAA"/>
    <w:rsid w:val="00487F6D"/>
    <w:rsid w:val="00490448"/>
    <w:rsid w:val="00490BE0"/>
    <w:rsid w:val="00490E94"/>
    <w:rsid w:val="0049131E"/>
    <w:rsid w:val="00491615"/>
    <w:rsid w:val="00491621"/>
    <w:rsid w:val="00492776"/>
    <w:rsid w:val="00493C23"/>
    <w:rsid w:val="0049480C"/>
    <w:rsid w:val="00494DEC"/>
    <w:rsid w:val="0049542A"/>
    <w:rsid w:val="00495694"/>
    <w:rsid w:val="00496E49"/>
    <w:rsid w:val="00497244"/>
    <w:rsid w:val="00497775"/>
    <w:rsid w:val="004A0776"/>
    <w:rsid w:val="004A0DFB"/>
    <w:rsid w:val="004A20C6"/>
    <w:rsid w:val="004A2FED"/>
    <w:rsid w:val="004A3AAC"/>
    <w:rsid w:val="004A3E90"/>
    <w:rsid w:val="004A3EF0"/>
    <w:rsid w:val="004A408B"/>
    <w:rsid w:val="004A40DC"/>
    <w:rsid w:val="004A41CB"/>
    <w:rsid w:val="004A430A"/>
    <w:rsid w:val="004A4472"/>
    <w:rsid w:val="004A620A"/>
    <w:rsid w:val="004A7488"/>
    <w:rsid w:val="004A784A"/>
    <w:rsid w:val="004B0699"/>
    <w:rsid w:val="004B0E01"/>
    <w:rsid w:val="004B0E05"/>
    <w:rsid w:val="004B134E"/>
    <w:rsid w:val="004B135C"/>
    <w:rsid w:val="004B2212"/>
    <w:rsid w:val="004B22D8"/>
    <w:rsid w:val="004B2434"/>
    <w:rsid w:val="004B260D"/>
    <w:rsid w:val="004B3722"/>
    <w:rsid w:val="004B3BD6"/>
    <w:rsid w:val="004B4528"/>
    <w:rsid w:val="004B45E1"/>
    <w:rsid w:val="004B4A02"/>
    <w:rsid w:val="004B4AB7"/>
    <w:rsid w:val="004B6601"/>
    <w:rsid w:val="004B6FE6"/>
    <w:rsid w:val="004B71AD"/>
    <w:rsid w:val="004B7E3A"/>
    <w:rsid w:val="004C0854"/>
    <w:rsid w:val="004C190A"/>
    <w:rsid w:val="004C1F36"/>
    <w:rsid w:val="004C2231"/>
    <w:rsid w:val="004C44ED"/>
    <w:rsid w:val="004C5752"/>
    <w:rsid w:val="004C60E9"/>
    <w:rsid w:val="004C6290"/>
    <w:rsid w:val="004C647E"/>
    <w:rsid w:val="004C706A"/>
    <w:rsid w:val="004C766D"/>
    <w:rsid w:val="004C7D99"/>
    <w:rsid w:val="004D0B30"/>
    <w:rsid w:val="004D0FD5"/>
    <w:rsid w:val="004D1099"/>
    <w:rsid w:val="004D11DB"/>
    <w:rsid w:val="004D16BB"/>
    <w:rsid w:val="004D199C"/>
    <w:rsid w:val="004D1C5B"/>
    <w:rsid w:val="004D1E2C"/>
    <w:rsid w:val="004D237D"/>
    <w:rsid w:val="004D26DB"/>
    <w:rsid w:val="004D3C9D"/>
    <w:rsid w:val="004D40F8"/>
    <w:rsid w:val="004D4A49"/>
    <w:rsid w:val="004D53E3"/>
    <w:rsid w:val="004D625D"/>
    <w:rsid w:val="004D66FC"/>
    <w:rsid w:val="004D7644"/>
    <w:rsid w:val="004D77BA"/>
    <w:rsid w:val="004E084C"/>
    <w:rsid w:val="004E1131"/>
    <w:rsid w:val="004E114A"/>
    <w:rsid w:val="004E1168"/>
    <w:rsid w:val="004E11D6"/>
    <w:rsid w:val="004E1455"/>
    <w:rsid w:val="004E19FC"/>
    <w:rsid w:val="004E29F2"/>
    <w:rsid w:val="004E2A9D"/>
    <w:rsid w:val="004E2DE5"/>
    <w:rsid w:val="004E2E50"/>
    <w:rsid w:val="004E3322"/>
    <w:rsid w:val="004E37A4"/>
    <w:rsid w:val="004E422B"/>
    <w:rsid w:val="004E460A"/>
    <w:rsid w:val="004E4A79"/>
    <w:rsid w:val="004E4F75"/>
    <w:rsid w:val="004E5EA1"/>
    <w:rsid w:val="004E6550"/>
    <w:rsid w:val="004E6594"/>
    <w:rsid w:val="004E6FE6"/>
    <w:rsid w:val="004F0764"/>
    <w:rsid w:val="004F1067"/>
    <w:rsid w:val="004F2D4E"/>
    <w:rsid w:val="004F45BB"/>
    <w:rsid w:val="004F49CB"/>
    <w:rsid w:val="004F4D8C"/>
    <w:rsid w:val="004F5042"/>
    <w:rsid w:val="004F50FB"/>
    <w:rsid w:val="004F5B3B"/>
    <w:rsid w:val="004F7261"/>
    <w:rsid w:val="004F77A1"/>
    <w:rsid w:val="004F7954"/>
    <w:rsid w:val="00500A09"/>
    <w:rsid w:val="0050166F"/>
    <w:rsid w:val="00501BE9"/>
    <w:rsid w:val="00501E5A"/>
    <w:rsid w:val="00501E5C"/>
    <w:rsid w:val="00502BE1"/>
    <w:rsid w:val="00502D19"/>
    <w:rsid w:val="005034E4"/>
    <w:rsid w:val="005038C1"/>
    <w:rsid w:val="00504579"/>
    <w:rsid w:val="005057FC"/>
    <w:rsid w:val="00505F20"/>
    <w:rsid w:val="00506223"/>
    <w:rsid w:val="0050628C"/>
    <w:rsid w:val="005075F3"/>
    <w:rsid w:val="005102AB"/>
    <w:rsid w:val="005107C6"/>
    <w:rsid w:val="00510976"/>
    <w:rsid w:val="005109A9"/>
    <w:rsid w:val="005109B8"/>
    <w:rsid w:val="00510F8F"/>
    <w:rsid w:val="00510FB7"/>
    <w:rsid w:val="00511317"/>
    <w:rsid w:val="005116B2"/>
    <w:rsid w:val="00511F72"/>
    <w:rsid w:val="00512334"/>
    <w:rsid w:val="00512F16"/>
    <w:rsid w:val="005138DE"/>
    <w:rsid w:val="00513A15"/>
    <w:rsid w:val="0051449C"/>
    <w:rsid w:val="00514783"/>
    <w:rsid w:val="00514877"/>
    <w:rsid w:val="005148CA"/>
    <w:rsid w:val="005149CA"/>
    <w:rsid w:val="005152EE"/>
    <w:rsid w:val="00515FE4"/>
    <w:rsid w:val="005164AF"/>
    <w:rsid w:val="00516544"/>
    <w:rsid w:val="00516620"/>
    <w:rsid w:val="00517344"/>
    <w:rsid w:val="00517A2F"/>
    <w:rsid w:val="00517E6B"/>
    <w:rsid w:val="00520221"/>
    <w:rsid w:val="00520784"/>
    <w:rsid w:val="005208E1"/>
    <w:rsid w:val="00520F18"/>
    <w:rsid w:val="005210B3"/>
    <w:rsid w:val="0052181D"/>
    <w:rsid w:val="0052183D"/>
    <w:rsid w:val="00522914"/>
    <w:rsid w:val="005239D3"/>
    <w:rsid w:val="00523ACA"/>
    <w:rsid w:val="00524491"/>
    <w:rsid w:val="00524CE0"/>
    <w:rsid w:val="00524EF9"/>
    <w:rsid w:val="0052534F"/>
    <w:rsid w:val="00525485"/>
    <w:rsid w:val="00526D0A"/>
    <w:rsid w:val="00526F77"/>
    <w:rsid w:val="00527AD8"/>
    <w:rsid w:val="00530323"/>
    <w:rsid w:val="00530460"/>
    <w:rsid w:val="00531820"/>
    <w:rsid w:val="00531D92"/>
    <w:rsid w:val="005323D1"/>
    <w:rsid w:val="00532DFD"/>
    <w:rsid w:val="005333ED"/>
    <w:rsid w:val="005334E8"/>
    <w:rsid w:val="00533746"/>
    <w:rsid w:val="0053388A"/>
    <w:rsid w:val="00533B2A"/>
    <w:rsid w:val="005345CE"/>
    <w:rsid w:val="0053498A"/>
    <w:rsid w:val="00534E08"/>
    <w:rsid w:val="005352D6"/>
    <w:rsid w:val="005359BD"/>
    <w:rsid w:val="00536A92"/>
    <w:rsid w:val="00537887"/>
    <w:rsid w:val="0054046B"/>
    <w:rsid w:val="0054095F"/>
    <w:rsid w:val="005411D7"/>
    <w:rsid w:val="00541203"/>
    <w:rsid w:val="00542EFD"/>
    <w:rsid w:val="005434E4"/>
    <w:rsid w:val="00543570"/>
    <w:rsid w:val="00543905"/>
    <w:rsid w:val="00543A22"/>
    <w:rsid w:val="0054437F"/>
    <w:rsid w:val="00544D6E"/>
    <w:rsid w:val="005452E3"/>
    <w:rsid w:val="00545454"/>
    <w:rsid w:val="00545683"/>
    <w:rsid w:val="00545BAA"/>
    <w:rsid w:val="00546DDE"/>
    <w:rsid w:val="005502E2"/>
    <w:rsid w:val="00550495"/>
    <w:rsid w:val="00550B9E"/>
    <w:rsid w:val="00550BE3"/>
    <w:rsid w:val="005516E2"/>
    <w:rsid w:val="00551D65"/>
    <w:rsid w:val="00551EEA"/>
    <w:rsid w:val="0055213C"/>
    <w:rsid w:val="00552409"/>
    <w:rsid w:val="00553927"/>
    <w:rsid w:val="00553E71"/>
    <w:rsid w:val="00555930"/>
    <w:rsid w:val="00557212"/>
    <w:rsid w:val="00557474"/>
    <w:rsid w:val="0055792E"/>
    <w:rsid w:val="00560CB7"/>
    <w:rsid w:val="00560DC6"/>
    <w:rsid w:val="00561D16"/>
    <w:rsid w:val="00563080"/>
    <w:rsid w:val="005631CB"/>
    <w:rsid w:val="00564500"/>
    <w:rsid w:val="005645D4"/>
    <w:rsid w:val="00564B0C"/>
    <w:rsid w:val="0056555C"/>
    <w:rsid w:val="00565855"/>
    <w:rsid w:val="005659A3"/>
    <w:rsid w:val="00571BEE"/>
    <w:rsid w:val="00571CC7"/>
    <w:rsid w:val="00572E4C"/>
    <w:rsid w:val="005735C5"/>
    <w:rsid w:val="00573C7E"/>
    <w:rsid w:val="005745ED"/>
    <w:rsid w:val="00574AC6"/>
    <w:rsid w:val="00574FDD"/>
    <w:rsid w:val="00575586"/>
    <w:rsid w:val="00575757"/>
    <w:rsid w:val="0057587C"/>
    <w:rsid w:val="005761FF"/>
    <w:rsid w:val="00576594"/>
    <w:rsid w:val="005772F5"/>
    <w:rsid w:val="005774DB"/>
    <w:rsid w:val="00577659"/>
    <w:rsid w:val="00577B91"/>
    <w:rsid w:val="005803E6"/>
    <w:rsid w:val="00580545"/>
    <w:rsid w:val="00580CB1"/>
    <w:rsid w:val="00581065"/>
    <w:rsid w:val="00581F02"/>
    <w:rsid w:val="005822CA"/>
    <w:rsid w:val="0058299F"/>
    <w:rsid w:val="005837B5"/>
    <w:rsid w:val="0058393F"/>
    <w:rsid w:val="00584C5C"/>
    <w:rsid w:val="00584FC5"/>
    <w:rsid w:val="00585595"/>
    <w:rsid w:val="00585A9B"/>
    <w:rsid w:val="00586BA5"/>
    <w:rsid w:val="00587539"/>
    <w:rsid w:val="005879B9"/>
    <w:rsid w:val="00587AA4"/>
    <w:rsid w:val="0059073B"/>
    <w:rsid w:val="00590883"/>
    <w:rsid w:val="00590A04"/>
    <w:rsid w:val="00590E5C"/>
    <w:rsid w:val="00592288"/>
    <w:rsid w:val="00592BD9"/>
    <w:rsid w:val="005936D3"/>
    <w:rsid w:val="00593B26"/>
    <w:rsid w:val="005942B4"/>
    <w:rsid w:val="005942C0"/>
    <w:rsid w:val="00595306"/>
    <w:rsid w:val="00595616"/>
    <w:rsid w:val="005957D2"/>
    <w:rsid w:val="0059613B"/>
    <w:rsid w:val="00596424"/>
    <w:rsid w:val="00596DF8"/>
    <w:rsid w:val="00597C23"/>
    <w:rsid w:val="00597CC6"/>
    <w:rsid w:val="00597DB0"/>
    <w:rsid w:val="005A09A8"/>
    <w:rsid w:val="005A09D9"/>
    <w:rsid w:val="005A0CCB"/>
    <w:rsid w:val="005A0CE9"/>
    <w:rsid w:val="005A1293"/>
    <w:rsid w:val="005A2A9F"/>
    <w:rsid w:val="005A2B1B"/>
    <w:rsid w:val="005A2C02"/>
    <w:rsid w:val="005A2D44"/>
    <w:rsid w:val="005A34F0"/>
    <w:rsid w:val="005A351C"/>
    <w:rsid w:val="005A3582"/>
    <w:rsid w:val="005A4DE5"/>
    <w:rsid w:val="005A527C"/>
    <w:rsid w:val="005A586B"/>
    <w:rsid w:val="005A6006"/>
    <w:rsid w:val="005A64D6"/>
    <w:rsid w:val="005A68F6"/>
    <w:rsid w:val="005A6B33"/>
    <w:rsid w:val="005A79B2"/>
    <w:rsid w:val="005A7AA9"/>
    <w:rsid w:val="005B161E"/>
    <w:rsid w:val="005B17CE"/>
    <w:rsid w:val="005B286F"/>
    <w:rsid w:val="005B31F5"/>
    <w:rsid w:val="005B4453"/>
    <w:rsid w:val="005B4512"/>
    <w:rsid w:val="005B47E1"/>
    <w:rsid w:val="005B5813"/>
    <w:rsid w:val="005B5FDE"/>
    <w:rsid w:val="005B611C"/>
    <w:rsid w:val="005B7598"/>
    <w:rsid w:val="005B772F"/>
    <w:rsid w:val="005B7ED0"/>
    <w:rsid w:val="005C03BB"/>
    <w:rsid w:val="005C08AF"/>
    <w:rsid w:val="005C1BA3"/>
    <w:rsid w:val="005C2C7C"/>
    <w:rsid w:val="005C3FE0"/>
    <w:rsid w:val="005C543E"/>
    <w:rsid w:val="005C5989"/>
    <w:rsid w:val="005C6B95"/>
    <w:rsid w:val="005C72E0"/>
    <w:rsid w:val="005D0543"/>
    <w:rsid w:val="005D1156"/>
    <w:rsid w:val="005D1489"/>
    <w:rsid w:val="005D3549"/>
    <w:rsid w:val="005D64C5"/>
    <w:rsid w:val="005D6BB5"/>
    <w:rsid w:val="005D7F77"/>
    <w:rsid w:val="005E0252"/>
    <w:rsid w:val="005E0393"/>
    <w:rsid w:val="005E05F5"/>
    <w:rsid w:val="005E1DAF"/>
    <w:rsid w:val="005E1ED3"/>
    <w:rsid w:val="005E3DE0"/>
    <w:rsid w:val="005E4A81"/>
    <w:rsid w:val="005E4FE0"/>
    <w:rsid w:val="005E5462"/>
    <w:rsid w:val="005E5727"/>
    <w:rsid w:val="005E5735"/>
    <w:rsid w:val="005E5E55"/>
    <w:rsid w:val="005E61BC"/>
    <w:rsid w:val="005E746F"/>
    <w:rsid w:val="005E7B70"/>
    <w:rsid w:val="005F0688"/>
    <w:rsid w:val="005F084A"/>
    <w:rsid w:val="005F22D0"/>
    <w:rsid w:val="005F26DE"/>
    <w:rsid w:val="005F2729"/>
    <w:rsid w:val="005F34EC"/>
    <w:rsid w:val="005F380A"/>
    <w:rsid w:val="005F42B1"/>
    <w:rsid w:val="005F4D80"/>
    <w:rsid w:val="005F5CB8"/>
    <w:rsid w:val="005F6189"/>
    <w:rsid w:val="005F688C"/>
    <w:rsid w:val="005F6D4C"/>
    <w:rsid w:val="005F6F6C"/>
    <w:rsid w:val="005F71A6"/>
    <w:rsid w:val="005F7701"/>
    <w:rsid w:val="005F7A65"/>
    <w:rsid w:val="0060244D"/>
    <w:rsid w:val="00602601"/>
    <w:rsid w:val="0060292D"/>
    <w:rsid w:val="00602EBE"/>
    <w:rsid w:val="006033EA"/>
    <w:rsid w:val="00603A11"/>
    <w:rsid w:val="00603BE0"/>
    <w:rsid w:val="006040B4"/>
    <w:rsid w:val="006047F5"/>
    <w:rsid w:val="006050D6"/>
    <w:rsid w:val="006055F1"/>
    <w:rsid w:val="0060568C"/>
    <w:rsid w:val="0060599F"/>
    <w:rsid w:val="00605E63"/>
    <w:rsid w:val="00606FEF"/>
    <w:rsid w:val="0060733C"/>
    <w:rsid w:val="00607BFA"/>
    <w:rsid w:val="00607D50"/>
    <w:rsid w:val="00607D67"/>
    <w:rsid w:val="00610CC1"/>
    <w:rsid w:val="0061152B"/>
    <w:rsid w:val="0061198C"/>
    <w:rsid w:val="00611995"/>
    <w:rsid w:val="00611F5D"/>
    <w:rsid w:val="006120E1"/>
    <w:rsid w:val="006123AE"/>
    <w:rsid w:val="00613425"/>
    <w:rsid w:val="006147F8"/>
    <w:rsid w:val="00614D9E"/>
    <w:rsid w:val="00614E14"/>
    <w:rsid w:val="00615AA9"/>
    <w:rsid w:val="00616362"/>
    <w:rsid w:val="00616B0C"/>
    <w:rsid w:val="00617752"/>
    <w:rsid w:val="00617F70"/>
    <w:rsid w:val="00620B7D"/>
    <w:rsid w:val="00620E5D"/>
    <w:rsid w:val="00621B7A"/>
    <w:rsid w:val="00621CCF"/>
    <w:rsid w:val="006221DA"/>
    <w:rsid w:val="0062347F"/>
    <w:rsid w:val="00623A79"/>
    <w:rsid w:val="00623EAF"/>
    <w:rsid w:val="00624057"/>
    <w:rsid w:val="00625731"/>
    <w:rsid w:val="006257F7"/>
    <w:rsid w:val="0062592F"/>
    <w:rsid w:val="00625BEB"/>
    <w:rsid w:val="00625ECE"/>
    <w:rsid w:val="00626D22"/>
    <w:rsid w:val="006300E5"/>
    <w:rsid w:val="006302C9"/>
    <w:rsid w:val="00630675"/>
    <w:rsid w:val="00631428"/>
    <w:rsid w:val="006319D5"/>
    <w:rsid w:val="00631BD4"/>
    <w:rsid w:val="00632256"/>
    <w:rsid w:val="0063226E"/>
    <w:rsid w:val="0063264C"/>
    <w:rsid w:val="006364BA"/>
    <w:rsid w:val="00636AD0"/>
    <w:rsid w:val="00637462"/>
    <w:rsid w:val="0063774A"/>
    <w:rsid w:val="00641070"/>
    <w:rsid w:val="00641528"/>
    <w:rsid w:val="00641DF3"/>
    <w:rsid w:val="00642952"/>
    <w:rsid w:val="00642AC4"/>
    <w:rsid w:val="00642D0F"/>
    <w:rsid w:val="00643314"/>
    <w:rsid w:val="00644AE3"/>
    <w:rsid w:val="00645315"/>
    <w:rsid w:val="00645B93"/>
    <w:rsid w:val="00645E9A"/>
    <w:rsid w:val="0064610A"/>
    <w:rsid w:val="00646821"/>
    <w:rsid w:val="006508A1"/>
    <w:rsid w:val="00650BF1"/>
    <w:rsid w:val="00650D5C"/>
    <w:rsid w:val="00651626"/>
    <w:rsid w:val="00651F93"/>
    <w:rsid w:val="0065297E"/>
    <w:rsid w:val="0065338B"/>
    <w:rsid w:val="006534FC"/>
    <w:rsid w:val="00654986"/>
    <w:rsid w:val="00654E8D"/>
    <w:rsid w:val="0065544D"/>
    <w:rsid w:val="006555E8"/>
    <w:rsid w:val="0065590A"/>
    <w:rsid w:val="00656574"/>
    <w:rsid w:val="00656DD6"/>
    <w:rsid w:val="00657189"/>
    <w:rsid w:val="0065757A"/>
    <w:rsid w:val="00657C08"/>
    <w:rsid w:val="006606AC"/>
    <w:rsid w:val="00661133"/>
    <w:rsid w:val="0066141D"/>
    <w:rsid w:val="00662B92"/>
    <w:rsid w:val="00662C3F"/>
    <w:rsid w:val="00662DF0"/>
    <w:rsid w:val="00662F8D"/>
    <w:rsid w:val="00663245"/>
    <w:rsid w:val="00663748"/>
    <w:rsid w:val="0066415E"/>
    <w:rsid w:val="00664436"/>
    <w:rsid w:val="00664853"/>
    <w:rsid w:val="00664EFA"/>
    <w:rsid w:val="00666F07"/>
    <w:rsid w:val="00667D3D"/>
    <w:rsid w:val="006710C6"/>
    <w:rsid w:val="0067143C"/>
    <w:rsid w:val="00671DA2"/>
    <w:rsid w:val="00671DA8"/>
    <w:rsid w:val="00672BAD"/>
    <w:rsid w:val="00673804"/>
    <w:rsid w:val="00674FD8"/>
    <w:rsid w:val="00675D36"/>
    <w:rsid w:val="006766E3"/>
    <w:rsid w:val="00676C7D"/>
    <w:rsid w:val="00676F82"/>
    <w:rsid w:val="00677258"/>
    <w:rsid w:val="006773BA"/>
    <w:rsid w:val="00682091"/>
    <w:rsid w:val="00682290"/>
    <w:rsid w:val="00682BE2"/>
    <w:rsid w:val="00682C24"/>
    <w:rsid w:val="00682F8C"/>
    <w:rsid w:val="00683CD0"/>
    <w:rsid w:val="006859BB"/>
    <w:rsid w:val="00686184"/>
    <w:rsid w:val="006870EA"/>
    <w:rsid w:val="006900AF"/>
    <w:rsid w:val="006903E3"/>
    <w:rsid w:val="006905EC"/>
    <w:rsid w:val="00690704"/>
    <w:rsid w:val="00690A08"/>
    <w:rsid w:val="0069141B"/>
    <w:rsid w:val="00691629"/>
    <w:rsid w:val="00692455"/>
    <w:rsid w:val="00692A55"/>
    <w:rsid w:val="00692B8A"/>
    <w:rsid w:val="006931F8"/>
    <w:rsid w:val="00693B19"/>
    <w:rsid w:val="00693DFE"/>
    <w:rsid w:val="00694CC6"/>
    <w:rsid w:val="00694E3B"/>
    <w:rsid w:val="0069503C"/>
    <w:rsid w:val="006957E7"/>
    <w:rsid w:val="00695BBA"/>
    <w:rsid w:val="00695E4E"/>
    <w:rsid w:val="00696671"/>
    <w:rsid w:val="00697FD2"/>
    <w:rsid w:val="006A0357"/>
    <w:rsid w:val="006A08C3"/>
    <w:rsid w:val="006A0F21"/>
    <w:rsid w:val="006A1099"/>
    <w:rsid w:val="006A1231"/>
    <w:rsid w:val="006A1D86"/>
    <w:rsid w:val="006A1E4A"/>
    <w:rsid w:val="006A25EA"/>
    <w:rsid w:val="006A3712"/>
    <w:rsid w:val="006A445A"/>
    <w:rsid w:val="006A44BF"/>
    <w:rsid w:val="006A56C2"/>
    <w:rsid w:val="006A678C"/>
    <w:rsid w:val="006A6873"/>
    <w:rsid w:val="006A73F9"/>
    <w:rsid w:val="006A7AE0"/>
    <w:rsid w:val="006A7C4F"/>
    <w:rsid w:val="006A7D6B"/>
    <w:rsid w:val="006A7D7A"/>
    <w:rsid w:val="006B01F7"/>
    <w:rsid w:val="006B0248"/>
    <w:rsid w:val="006B0535"/>
    <w:rsid w:val="006B0A65"/>
    <w:rsid w:val="006B105C"/>
    <w:rsid w:val="006B15F9"/>
    <w:rsid w:val="006B166A"/>
    <w:rsid w:val="006B17CD"/>
    <w:rsid w:val="006B2119"/>
    <w:rsid w:val="006B240E"/>
    <w:rsid w:val="006B2431"/>
    <w:rsid w:val="006B2551"/>
    <w:rsid w:val="006B298B"/>
    <w:rsid w:val="006B2C66"/>
    <w:rsid w:val="006B2CD1"/>
    <w:rsid w:val="006B3EF8"/>
    <w:rsid w:val="006B3F5E"/>
    <w:rsid w:val="006B57EA"/>
    <w:rsid w:val="006B5904"/>
    <w:rsid w:val="006B5B38"/>
    <w:rsid w:val="006B5DB0"/>
    <w:rsid w:val="006B5E60"/>
    <w:rsid w:val="006B6300"/>
    <w:rsid w:val="006B73CF"/>
    <w:rsid w:val="006B740F"/>
    <w:rsid w:val="006B75E1"/>
    <w:rsid w:val="006B78E3"/>
    <w:rsid w:val="006C00BA"/>
    <w:rsid w:val="006C061F"/>
    <w:rsid w:val="006C0623"/>
    <w:rsid w:val="006C199E"/>
    <w:rsid w:val="006C2484"/>
    <w:rsid w:val="006C2D32"/>
    <w:rsid w:val="006C35B3"/>
    <w:rsid w:val="006C3A0F"/>
    <w:rsid w:val="006C3C94"/>
    <w:rsid w:val="006C422F"/>
    <w:rsid w:val="006C4730"/>
    <w:rsid w:val="006C4DEA"/>
    <w:rsid w:val="006C5715"/>
    <w:rsid w:val="006C5A34"/>
    <w:rsid w:val="006C615D"/>
    <w:rsid w:val="006C634F"/>
    <w:rsid w:val="006C654E"/>
    <w:rsid w:val="006C68A3"/>
    <w:rsid w:val="006C6D69"/>
    <w:rsid w:val="006C6F43"/>
    <w:rsid w:val="006C710D"/>
    <w:rsid w:val="006C7564"/>
    <w:rsid w:val="006D0346"/>
    <w:rsid w:val="006D0830"/>
    <w:rsid w:val="006D0AA2"/>
    <w:rsid w:val="006D0C6D"/>
    <w:rsid w:val="006D1DC8"/>
    <w:rsid w:val="006D1EB9"/>
    <w:rsid w:val="006D219B"/>
    <w:rsid w:val="006D2902"/>
    <w:rsid w:val="006D2CFA"/>
    <w:rsid w:val="006D3CD4"/>
    <w:rsid w:val="006D42CE"/>
    <w:rsid w:val="006D4BAC"/>
    <w:rsid w:val="006D519A"/>
    <w:rsid w:val="006D5D73"/>
    <w:rsid w:val="006D6140"/>
    <w:rsid w:val="006D709C"/>
    <w:rsid w:val="006D72F6"/>
    <w:rsid w:val="006D742E"/>
    <w:rsid w:val="006E0F18"/>
    <w:rsid w:val="006E1C2D"/>
    <w:rsid w:val="006E1F53"/>
    <w:rsid w:val="006E21B7"/>
    <w:rsid w:val="006E2872"/>
    <w:rsid w:val="006E2B61"/>
    <w:rsid w:val="006E3581"/>
    <w:rsid w:val="006E417D"/>
    <w:rsid w:val="006E4AB6"/>
    <w:rsid w:val="006E4DFB"/>
    <w:rsid w:val="006E5C99"/>
    <w:rsid w:val="006E6703"/>
    <w:rsid w:val="006E6DED"/>
    <w:rsid w:val="006E7ED2"/>
    <w:rsid w:val="006E7FAC"/>
    <w:rsid w:val="006F03D9"/>
    <w:rsid w:val="006F059B"/>
    <w:rsid w:val="006F0F9F"/>
    <w:rsid w:val="006F1E6E"/>
    <w:rsid w:val="006F2C2B"/>
    <w:rsid w:val="006F3DE3"/>
    <w:rsid w:val="006F4479"/>
    <w:rsid w:val="006F5856"/>
    <w:rsid w:val="006F60D6"/>
    <w:rsid w:val="006F6377"/>
    <w:rsid w:val="006F65F5"/>
    <w:rsid w:val="006F673D"/>
    <w:rsid w:val="006F6B3E"/>
    <w:rsid w:val="006F7681"/>
    <w:rsid w:val="007007C0"/>
    <w:rsid w:val="00700959"/>
    <w:rsid w:val="007013F6"/>
    <w:rsid w:val="00703F14"/>
    <w:rsid w:val="00704137"/>
    <w:rsid w:val="00704CFB"/>
    <w:rsid w:val="00706B6A"/>
    <w:rsid w:val="00706B77"/>
    <w:rsid w:val="00707874"/>
    <w:rsid w:val="00710213"/>
    <w:rsid w:val="00710385"/>
    <w:rsid w:val="00710AC0"/>
    <w:rsid w:val="00710DD0"/>
    <w:rsid w:val="007114BA"/>
    <w:rsid w:val="00712195"/>
    <w:rsid w:val="00712ACA"/>
    <w:rsid w:val="00712C3B"/>
    <w:rsid w:val="00712E9A"/>
    <w:rsid w:val="007143D8"/>
    <w:rsid w:val="0071474F"/>
    <w:rsid w:val="007147D5"/>
    <w:rsid w:val="007147DA"/>
    <w:rsid w:val="00714FDC"/>
    <w:rsid w:val="007161BC"/>
    <w:rsid w:val="0071763B"/>
    <w:rsid w:val="00720247"/>
    <w:rsid w:val="0072029C"/>
    <w:rsid w:val="00720A3D"/>
    <w:rsid w:val="00720A98"/>
    <w:rsid w:val="00720B8C"/>
    <w:rsid w:val="00721840"/>
    <w:rsid w:val="00721893"/>
    <w:rsid w:val="00722009"/>
    <w:rsid w:val="00722197"/>
    <w:rsid w:val="0072350C"/>
    <w:rsid w:val="00723D59"/>
    <w:rsid w:val="00724320"/>
    <w:rsid w:val="007244CE"/>
    <w:rsid w:val="007246BB"/>
    <w:rsid w:val="00724B88"/>
    <w:rsid w:val="007252E7"/>
    <w:rsid w:val="007255CE"/>
    <w:rsid w:val="00726239"/>
    <w:rsid w:val="007262D2"/>
    <w:rsid w:val="00726334"/>
    <w:rsid w:val="00726DCE"/>
    <w:rsid w:val="00726E64"/>
    <w:rsid w:val="0072730D"/>
    <w:rsid w:val="00727B67"/>
    <w:rsid w:val="00727C14"/>
    <w:rsid w:val="00730201"/>
    <w:rsid w:val="007309A7"/>
    <w:rsid w:val="00731168"/>
    <w:rsid w:val="00731F64"/>
    <w:rsid w:val="00733406"/>
    <w:rsid w:val="0073434B"/>
    <w:rsid w:val="00734DC0"/>
    <w:rsid w:val="00735062"/>
    <w:rsid w:val="00735200"/>
    <w:rsid w:val="00735DB8"/>
    <w:rsid w:val="0073691D"/>
    <w:rsid w:val="00736A95"/>
    <w:rsid w:val="00737A5A"/>
    <w:rsid w:val="00737FF3"/>
    <w:rsid w:val="00740AA1"/>
    <w:rsid w:val="00741F05"/>
    <w:rsid w:val="00742EF4"/>
    <w:rsid w:val="00743B83"/>
    <w:rsid w:val="007442EC"/>
    <w:rsid w:val="00744439"/>
    <w:rsid w:val="00744500"/>
    <w:rsid w:val="00744633"/>
    <w:rsid w:val="0074550A"/>
    <w:rsid w:val="00745E9B"/>
    <w:rsid w:val="00746FDB"/>
    <w:rsid w:val="00747F40"/>
    <w:rsid w:val="00750DD7"/>
    <w:rsid w:val="00750E20"/>
    <w:rsid w:val="007519E9"/>
    <w:rsid w:val="0075241E"/>
    <w:rsid w:val="0075256C"/>
    <w:rsid w:val="0075292E"/>
    <w:rsid w:val="00754E13"/>
    <w:rsid w:val="007557C1"/>
    <w:rsid w:val="00756375"/>
    <w:rsid w:val="007564F7"/>
    <w:rsid w:val="00756CE6"/>
    <w:rsid w:val="0075794E"/>
    <w:rsid w:val="0076023D"/>
    <w:rsid w:val="007606C6"/>
    <w:rsid w:val="0076087B"/>
    <w:rsid w:val="00760B02"/>
    <w:rsid w:val="00760C81"/>
    <w:rsid w:val="00760DFF"/>
    <w:rsid w:val="00760EAD"/>
    <w:rsid w:val="00761A91"/>
    <w:rsid w:val="007622A0"/>
    <w:rsid w:val="007627FF"/>
    <w:rsid w:val="0076295E"/>
    <w:rsid w:val="00763E4F"/>
    <w:rsid w:val="007644DF"/>
    <w:rsid w:val="0076479D"/>
    <w:rsid w:val="00764C6F"/>
    <w:rsid w:val="007654CA"/>
    <w:rsid w:val="00765C1A"/>
    <w:rsid w:val="00770204"/>
    <w:rsid w:val="0077057B"/>
    <w:rsid w:val="00770799"/>
    <w:rsid w:val="00770957"/>
    <w:rsid w:val="00770DB4"/>
    <w:rsid w:val="00771885"/>
    <w:rsid w:val="00771B65"/>
    <w:rsid w:val="00771F6B"/>
    <w:rsid w:val="0077345D"/>
    <w:rsid w:val="00773B04"/>
    <w:rsid w:val="00774494"/>
    <w:rsid w:val="007744AC"/>
    <w:rsid w:val="0077487B"/>
    <w:rsid w:val="00775121"/>
    <w:rsid w:val="0077535D"/>
    <w:rsid w:val="0077552B"/>
    <w:rsid w:val="00775BF2"/>
    <w:rsid w:val="00775DC2"/>
    <w:rsid w:val="007760C2"/>
    <w:rsid w:val="007764CB"/>
    <w:rsid w:val="00776975"/>
    <w:rsid w:val="007769F2"/>
    <w:rsid w:val="00776B37"/>
    <w:rsid w:val="00776DEC"/>
    <w:rsid w:val="00777161"/>
    <w:rsid w:val="00777750"/>
    <w:rsid w:val="00777C2F"/>
    <w:rsid w:val="00777CDB"/>
    <w:rsid w:val="0078049C"/>
    <w:rsid w:val="007804D5"/>
    <w:rsid w:val="007805E1"/>
    <w:rsid w:val="00780905"/>
    <w:rsid w:val="007815AB"/>
    <w:rsid w:val="00782897"/>
    <w:rsid w:val="00782F89"/>
    <w:rsid w:val="00783295"/>
    <w:rsid w:val="00783751"/>
    <w:rsid w:val="00784003"/>
    <w:rsid w:val="0078413C"/>
    <w:rsid w:val="0078452E"/>
    <w:rsid w:val="0078545A"/>
    <w:rsid w:val="00785AB4"/>
    <w:rsid w:val="00785BF9"/>
    <w:rsid w:val="007860F6"/>
    <w:rsid w:val="0078639C"/>
    <w:rsid w:val="00787554"/>
    <w:rsid w:val="007901EB"/>
    <w:rsid w:val="00790529"/>
    <w:rsid w:val="0079093F"/>
    <w:rsid w:val="00790B81"/>
    <w:rsid w:val="007918C7"/>
    <w:rsid w:val="00791CD5"/>
    <w:rsid w:val="00792378"/>
    <w:rsid w:val="00792693"/>
    <w:rsid w:val="00792E16"/>
    <w:rsid w:val="007931F4"/>
    <w:rsid w:val="00793DD9"/>
    <w:rsid w:val="00794651"/>
    <w:rsid w:val="00794823"/>
    <w:rsid w:val="00794AD6"/>
    <w:rsid w:val="00794E2C"/>
    <w:rsid w:val="00795A8C"/>
    <w:rsid w:val="007967A3"/>
    <w:rsid w:val="007A0D69"/>
    <w:rsid w:val="007A1356"/>
    <w:rsid w:val="007A2205"/>
    <w:rsid w:val="007A2620"/>
    <w:rsid w:val="007A2B16"/>
    <w:rsid w:val="007A32D9"/>
    <w:rsid w:val="007A3D5E"/>
    <w:rsid w:val="007A573D"/>
    <w:rsid w:val="007A644B"/>
    <w:rsid w:val="007A7405"/>
    <w:rsid w:val="007A7774"/>
    <w:rsid w:val="007A7B46"/>
    <w:rsid w:val="007B056D"/>
    <w:rsid w:val="007B19FA"/>
    <w:rsid w:val="007B1A70"/>
    <w:rsid w:val="007B1E60"/>
    <w:rsid w:val="007B1FD0"/>
    <w:rsid w:val="007B2EDF"/>
    <w:rsid w:val="007B360A"/>
    <w:rsid w:val="007B3F7E"/>
    <w:rsid w:val="007B5460"/>
    <w:rsid w:val="007B579A"/>
    <w:rsid w:val="007B6381"/>
    <w:rsid w:val="007B6AD5"/>
    <w:rsid w:val="007B6BAB"/>
    <w:rsid w:val="007B6F4B"/>
    <w:rsid w:val="007B76F2"/>
    <w:rsid w:val="007B7C8F"/>
    <w:rsid w:val="007C00F6"/>
    <w:rsid w:val="007C0736"/>
    <w:rsid w:val="007C1075"/>
    <w:rsid w:val="007C1621"/>
    <w:rsid w:val="007C18F1"/>
    <w:rsid w:val="007C1BAF"/>
    <w:rsid w:val="007C25A7"/>
    <w:rsid w:val="007C2F02"/>
    <w:rsid w:val="007C3BCB"/>
    <w:rsid w:val="007C4994"/>
    <w:rsid w:val="007C4CDE"/>
    <w:rsid w:val="007C540C"/>
    <w:rsid w:val="007C6034"/>
    <w:rsid w:val="007C61B3"/>
    <w:rsid w:val="007C683E"/>
    <w:rsid w:val="007C6A3B"/>
    <w:rsid w:val="007C6F65"/>
    <w:rsid w:val="007C6FA0"/>
    <w:rsid w:val="007C7AE8"/>
    <w:rsid w:val="007D17DC"/>
    <w:rsid w:val="007D1EC0"/>
    <w:rsid w:val="007D32D3"/>
    <w:rsid w:val="007D337E"/>
    <w:rsid w:val="007D3F4E"/>
    <w:rsid w:val="007D402F"/>
    <w:rsid w:val="007D52A0"/>
    <w:rsid w:val="007E020B"/>
    <w:rsid w:val="007E0C22"/>
    <w:rsid w:val="007E11AA"/>
    <w:rsid w:val="007E1DDD"/>
    <w:rsid w:val="007E277F"/>
    <w:rsid w:val="007E328A"/>
    <w:rsid w:val="007E34A5"/>
    <w:rsid w:val="007E3C29"/>
    <w:rsid w:val="007E3D84"/>
    <w:rsid w:val="007E3DC5"/>
    <w:rsid w:val="007E3F04"/>
    <w:rsid w:val="007E44EF"/>
    <w:rsid w:val="007E46B9"/>
    <w:rsid w:val="007E54E3"/>
    <w:rsid w:val="007E5707"/>
    <w:rsid w:val="007E5B57"/>
    <w:rsid w:val="007E5B76"/>
    <w:rsid w:val="007E6536"/>
    <w:rsid w:val="007E6656"/>
    <w:rsid w:val="007E68BD"/>
    <w:rsid w:val="007E7410"/>
    <w:rsid w:val="007E7BCF"/>
    <w:rsid w:val="007E7E60"/>
    <w:rsid w:val="007E7F70"/>
    <w:rsid w:val="007F0722"/>
    <w:rsid w:val="007F0B0B"/>
    <w:rsid w:val="007F10F4"/>
    <w:rsid w:val="007F1769"/>
    <w:rsid w:val="007F19D8"/>
    <w:rsid w:val="007F1B29"/>
    <w:rsid w:val="007F24CF"/>
    <w:rsid w:val="007F2BB1"/>
    <w:rsid w:val="007F2D5A"/>
    <w:rsid w:val="007F3251"/>
    <w:rsid w:val="007F48EC"/>
    <w:rsid w:val="007F4DF7"/>
    <w:rsid w:val="007F5A9D"/>
    <w:rsid w:val="007F5C71"/>
    <w:rsid w:val="007F5C75"/>
    <w:rsid w:val="007F5DAF"/>
    <w:rsid w:val="007F621A"/>
    <w:rsid w:val="007F696E"/>
    <w:rsid w:val="007F6F13"/>
    <w:rsid w:val="007F7592"/>
    <w:rsid w:val="007F79B2"/>
    <w:rsid w:val="0080024C"/>
    <w:rsid w:val="00800320"/>
    <w:rsid w:val="00800491"/>
    <w:rsid w:val="0080051D"/>
    <w:rsid w:val="0080052D"/>
    <w:rsid w:val="00802770"/>
    <w:rsid w:val="008031F8"/>
    <w:rsid w:val="008033EF"/>
    <w:rsid w:val="00803897"/>
    <w:rsid w:val="00803A94"/>
    <w:rsid w:val="00804E9B"/>
    <w:rsid w:val="008057B5"/>
    <w:rsid w:val="00805AD8"/>
    <w:rsid w:val="00805C3B"/>
    <w:rsid w:val="008069A2"/>
    <w:rsid w:val="00806B2C"/>
    <w:rsid w:val="00807FD6"/>
    <w:rsid w:val="00810207"/>
    <w:rsid w:val="00810294"/>
    <w:rsid w:val="008107D4"/>
    <w:rsid w:val="008108CC"/>
    <w:rsid w:val="00810EC1"/>
    <w:rsid w:val="008113D6"/>
    <w:rsid w:val="00811A9E"/>
    <w:rsid w:val="00812174"/>
    <w:rsid w:val="0081275D"/>
    <w:rsid w:val="00812BBE"/>
    <w:rsid w:val="00813088"/>
    <w:rsid w:val="0081320C"/>
    <w:rsid w:val="00813D56"/>
    <w:rsid w:val="008142AB"/>
    <w:rsid w:val="0081452D"/>
    <w:rsid w:val="0081456C"/>
    <w:rsid w:val="00814F93"/>
    <w:rsid w:val="0081541C"/>
    <w:rsid w:val="0081685E"/>
    <w:rsid w:val="0081700D"/>
    <w:rsid w:val="008170A4"/>
    <w:rsid w:val="0081749B"/>
    <w:rsid w:val="00817EF9"/>
    <w:rsid w:val="00820033"/>
    <w:rsid w:val="00821701"/>
    <w:rsid w:val="008229AC"/>
    <w:rsid w:val="00822A57"/>
    <w:rsid w:val="00823A1A"/>
    <w:rsid w:val="00823FFE"/>
    <w:rsid w:val="00824503"/>
    <w:rsid w:val="00825B4B"/>
    <w:rsid w:val="00826BBE"/>
    <w:rsid w:val="00830054"/>
    <w:rsid w:val="00830630"/>
    <w:rsid w:val="008309C3"/>
    <w:rsid w:val="00831760"/>
    <w:rsid w:val="0083199B"/>
    <w:rsid w:val="00831B3B"/>
    <w:rsid w:val="00831C12"/>
    <w:rsid w:val="00831D64"/>
    <w:rsid w:val="00832170"/>
    <w:rsid w:val="00832F80"/>
    <w:rsid w:val="008330C3"/>
    <w:rsid w:val="00833483"/>
    <w:rsid w:val="008341DA"/>
    <w:rsid w:val="0083627F"/>
    <w:rsid w:val="00836DED"/>
    <w:rsid w:val="0083709B"/>
    <w:rsid w:val="008374E6"/>
    <w:rsid w:val="00837993"/>
    <w:rsid w:val="008410D9"/>
    <w:rsid w:val="00842B10"/>
    <w:rsid w:val="00843D7E"/>
    <w:rsid w:val="00843E18"/>
    <w:rsid w:val="0084419B"/>
    <w:rsid w:val="008443A4"/>
    <w:rsid w:val="008446C8"/>
    <w:rsid w:val="00844D11"/>
    <w:rsid w:val="00845BC2"/>
    <w:rsid w:val="00846003"/>
    <w:rsid w:val="00847805"/>
    <w:rsid w:val="00850AD6"/>
    <w:rsid w:val="00850F74"/>
    <w:rsid w:val="00850F8B"/>
    <w:rsid w:val="00851909"/>
    <w:rsid w:val="008522A8"/>
    <w:rsid w:val="008526FE"/>
    <w:rsid w:val="00853FCE"/>
    <w:rsid w:val="008542F7"/>
    <w:rsid w:val="008544F6"/>
    <w:rsid w:val="0085498D"/>
    <w:rsid w:val="00854A73"/>
    <w:rsid w:val="00855857"/>
    <w:rsid w:val="00855DD2"/>
    <w:rsid w:val="00856144"/>
    <w:rsid w:val="008562AC"/>
    <w:rsid w:val="008567DE"/>
    <w:rsid w:val="00856F7D"/>
    <w:rsid w:val="008573ED"/>
    <w:rsid w:val="00857C28"/>
    <w:rsid w:val="00860382"/>
    <w:rsid w:val="008616CA"/>
    <w:rsid w:val="00861735"/>
    <w:rsid w:val="0086189A"/>
    <w:rsid w:val="00862445"/>
    <w:rsid w:val="00862972"/>
    <w:rsid w:val="0086324F"/>
    <w:rsid w:val="00863950"/>
    <w:rsid w:val="00864616"/>
    <w:rsid w:val="00865AAA"/>
    <w:rsid w:val="00867EC8"/>
    <w:rsid w:val="008700F2"/>
    <w:rsid w:val="00870B27"/>
    <w:rsid w:val="00871927"/>
    <w:rsid w:val="00872CC0"/>
    <w:rsid w:val="00873484"/>
    <w:rsid w:val="00873FD9"/>
    <w:rsid w:val="00874579"/>
    <w:rsid w:val="008747BA"/>
    <w:rsid w:val="00874AAE"/>
    <w:rsid w:val="008750A6"/>
    <w:rsid w:val="00875F64"/>
    <w:rsid w:val="0087614E"/>
    <w:rsid w:val="008761B8"/>
    <w:rsid w:val="008766CF"/>
    <w:rsid w:val="00876969"/>
    <w:rsid w:val="00876EFD"/>
    <w:rsid w:val="00876F93"/>
    <w:rsid w:val="00877249"/>
    <w:rsid w:val="00877D70"/>
    <w:rsid w:val="0088016B"/>
    <w:rsid w:val="00880738"/>
    <w:rsid w:val="00880D5E"/>
    <w:rsid w:val="00881B86"/>
    <w:rsid w:val="008827D9"/>
    <w:rsid w:val="0088320E"/>
    <w:rsid w:val="008836F7"/>
    <w:rsid w:val="008843E6"/>
    <w:rsid w:val="0088450D"/>
    <w:rsid w:val="00884FDE"/>
    <w:rsid w:val="00885F7F"/>
    <w:rsid w:val="008860E8"/>
    <w:rsid w:val="00887324"/>
    <w:rsid w:val="008874A7"/>
    <w:rsid w:val="008875DD"/>
    <w:rsid w:val="00887B4B"/>
    <w:rsid w:val="00887DCE"/>
    <w:rsid w:val="00890352"/>
    <w:rsid w:val="0089044D"/>
    <w:rsid w:val="008907BF"/>
    <w:rsid w:val="0089096A"/>
    <w:rsid w:val="00890A0C"/>
    <w:rsid w:val="0089167D"/>
    <w:rsid w:val="00891995"/>
    <w:rsid w:val="0089285C"/>
    <w:rsid w:val="008929BC"/>
    <w:rsid w:val="008946A2"/>
    <w:rsid w:val="008949AC"/>
    <w:rsid w:val="008952C5"/>
    <w:rsid w:val="008A021E"/>
    <w:rsid w:val="008A08BC"/>
    <w:rsid w:val="008A1078"/>
    <w:rsid w:val="008A149C"/>
    <w:rsid w:val="008A1ABF"/>
    <w:rsid w:val="008A1B91"/>
    <w:rsid w:val="008A1E01"/>
    <w:rsid w:val="008A1EC9"/>
    <w:rsid w:val="008A2141"/>
    <w:rsid w:val="008A2FB7"/>
    <w:rsid w:val="008A37F8"/>
    <w:rsid w:val="008A3904"/>
    <w:rsid w:val="008A3BFF"/>
    <w:rsid w:val="008A3C59"/>
    <w:rsid w:val="008A40DA"/>
    <w:rsid w:val="008A44CE"/>
    <w:rsid w:val="008A45F5"/>
    <w:rsid w:val="008A4F8C"/>
    <w:rsid w:val="008A5280"/>
    <w:rsid w:val="008A5EDA"/>
    <w:rsid w:val="008A73BE"/>
    <w:rsid w:val="008B0F1D"/>
    <w:rsid w:val="008B12FB"/>
    <w:rsid w:val="008B2077"/>
    <w:rsid w:val="008B22FE"/>
    <w:rsid w:val="008B2376"/>
    <w:rsid w:val="008B24FF"/>
    <w:rsid w:val="008B3218"/>
    <w:rsid w:val="008B354C"/>
    <w:rsid w:val="008B38B8"/>
    <w:rsid w:val="008B4102"/>
    <w:rsid w:val="008B431B"/>
    <w:rsid w:val="008B585A"/>
    <w:rsid w:val="008B5EDA"/>
    <w:rsid w:val="008B60B3"/>
    <w:rsid w:val="008B6D2C"/>
    <w:rsid w:val="008B7C3F"/>
    <w:rsid w:val="008C0E15"/>
    <w:rsid w:val="008C12D2"/>
    <w:rsid w:val="008C29A4"/>
    <w:rsid w:val="008C3A4D"/>
    <w:rsid w:val="008C3C42"/>
    <w:rsid w:val="008C3D99"/>
    <w:rsid w:val="008C4109"/>
    <w:rsid w:val="008C4464"/>
    <w:rsid w:val="008C4B97"/>
    <w:rsid w:val="008C4DD9"/>
    <w:rsid w:val="008C5D98"/>
    <w:rsid w:val="008C61D6"/>
    <w:rsid w:val="008C625A"/>
    <w:rsid w:val="008D1436"/>
    <w:rsid w:val="008D262E"/>
    <w:rsid w:val="008D33E6"/>
    <w:rsid w:val="008D3CEC"/>
    <w:rsid w:val="008D4925"/>
    <w:rsid w:val="008D4D5E"/>
    <w:rsid w:val="008D6510"/>
    <w:rsid w:val="008D6AE5"/>
    <w:rsid w:val="008D6D64"/>
    <w:rsid w:val="008E03CB"/>
    <w:rsid w:val="008E08AC"/>
    <w:rsid w:val="008E090B"/>
    <w:rsid w:val="008E0BA0"/>
    <w:rsid w:val="008E180E"/>
    <w:rsid w:val="008E1E9D"/>
    <w:rsid w:val="008E278E"/>
    <w:rsid w:val="008E27DE"/>
    <w:rsid w:val="008E39FE"/>
    <w:rsid w:val="008E3EC8"/>
    <w:rsid w:val="008E3FED"/>
    <w:rsid w:val="008E47CC"/>
    <w:rsid w:val="008E4C9A"/>
    <w:rsid w:val="008E4F01"/>
    <w:rsid w:val="008E5A9E"/>
    <w:rsid w:val="008E5E4C"/>
    <w:rsid w:val="008E5E98"/>
    <w:rsid w:val="008E6746"/>
    <w:rsid w:val="008E75C5"/>
    <w:rsid w:val="008F0015"/>
    <w:rsid w:val="008F00C6"/>
    <w:rsid w:val="008F09E5"/>
    <w:rsid w:val="008F0B6C"/>
    <w:rsid w:val="008F0E1D"/>
    <w:rsid w:val="008F2250"/>
    <w:rsid w:val="008F2337"/>
    <w:rsid w:val="008F2475"/>
    <w:rsid w:val="008F2DD6"/>
    <w:rsid w:val="008F2E36"/>
    <w:rsid w:val="008F2EFD"/>
    <w:rsid w:val="008F31A5"/>
    <w:rsid w:val="008F45A6"/>
    <w:rsid w:val="008F4E8F"/>
    <w:rsid w:val="008F64B5"/>
    <w:rsid w:val="009006C2"/>
    <w:rsid w:val="00900D12"/>
    <w:rsid w:val="00901B88"/>
    <w:rsid w:val="009029C5"/>
    <w:rsid w:val="00902B58"/>
    <w:rsid w:val="00902B8D"/>
    <w:rsid w:val="00903778"/>
    <w:rsid w:val="009037FE"/>
    <w:rsid w:val="00903C78"/>
    <w:rsid w:val="009041CA"/>
    <w:rsid w:val="00904740"/>
    <w:rsid w:val="00904839"/>
    <w:rsid w:val="00907051"/>
    <w:rsid w:val="009072B7"/>
    <w:rsid w:val="00907494"/>
    <w:rsid w:val="00907655"/>
    <w:rsid w:val="00907C69"/>
    <w:rsid w:val="00907CF1"/>
    <w:rsid w:val="00907F20"/>
    <w:rsid w:val="00907FBE"/>
    <w:rsid w:val="00910BF1"/>
    <w:rsid w:val="00911D35"/>
    <w:rsid w:val="00912290"/>
    <w:rsid w:val="009128D2"/>
    <w:rsid w:val="00912E2B"/>
    <w:rsid w:val="00912F4C"/>
    <w:rsid w:val="009136EE"/>
    <w:rsid w:val="00913DCC"/>
    <w:rsid w:val="0091427D"/>
    <w:rsid w:val="0091464E"/>
    <w:rsid w:val="00914B59"/>
    <w:rsid w:val="0091573B"/>
    <w:rsid w:val="00915F65"/>
    <w:rsid w:val="009200D9"/>
    <w:rsid w:val="00920E55"/>
    <w:rsid w:val="00920F22"/>
    <w:rsid w:val="00921136"/>
    <w:rsid w:val="00921431"/>
    <w:rsid w:val="00921B17"/>
    <w:rsid w:val="009224D6"/>
    <w:rsid w:val="00922777"/>
    <w:rsid w:val="00922948"/>
    <w:rsid w:val="00924D8C"/>
    <w:rsid w:val="00924EE0"/>
    <w:rsid w:val="009250F4"/>
    <w:rsid w:val="00925337"/>
    <w:rsid w:val="00925688"/>
    <w:rsid w:val="00925CCB"/>
    <w:rsid w:val="00925F46"/>
    <w:rsid w:val="009260B5"/>
    <w:rsid w:val="00926403"/>
    <w:rsid w:val="00926825"/>
    <w:rsid w:val="00926A9D"/>
    <w:rsid w:val="00930335"/>
    <w:rsid w:val="00930E69"/>
    <w:rsid w:val="009323C3"/>
    <w:rsid w:val="009324B4"/>
    <w:rsid w:val="00932BBF"/>
    <w:rsid w:val="0093301E"/>
    <w:rsid w:val="00933526"/>
    <w:rsid w:val="009344C9"/>
    <w:rsid w:val="0093464F"/>
    <w:rsid w:val="009350BA"/>
    <w:rsid w:val="009351D9"/>
    <w:rsid w:val="0093530D"/>
    <w:rsid w:val="00935ABD"/>
    <w:rsid w:val="0093789A"/>
    <w:rsid w:val="009413AA"/>
    <w:rsid w:val="009416F2"/>
    <w:rsid w:val="00941999"/>
    <w:rsid w:val="009434C0"/>
    <w:rsid w:val="00943C26"/>
    <w:rsid w:val="00943FBF"/>
    <w:rsid w:val="009441B6"/>
    <w:rsid w:val="00944625"/>
    <w:rsid w:val="00944EFC"/>
    <w:rsid w:val="009458E6"/>
    <w:rsid w:val="00945ED7"/>
    <w:rsid w:val="009467B4"/>
    <w:rsid w:val="00946F18"/>
    <w:rsid w:val="00947009"/>
    <w:rsid w:val="009471C8"/>
    <w:rsid w:val="00947495"/>
    <w:rsid w:val="00947AF9"/>
    <w:rsid w:val="00947CF2"/>
    <w:rsid w:val="009510F4"/>
    <w:rsid w:val="00951973"/>
    <w:rsid w:val="009528AE"/>
    <w:rsid w:val="00952D7C"/>
    <w:rsid w:val="009538E2"/>
    <w:rsid w:val="009546D4"/>
    <w:rsid w:val="009546E8"/>
    <w:rsid w:val="0095495B"/>
    <w:rsid w:val="00954987"/>
    <w:rsid w:val="0095510B"/>
    <w:rsid w:val="00955200"/>
    <w:rsid w:val="00955798"/>
    <w:rsid w:val="0095647E"/>
    <w:rsid w:val="00956C8A"/>
    <w:rsid w:val="009571FA"/>
    <w:rsid w:val="009579E4"/>
    <w:rsid w:val="00960825"/>
    <w:rsid w:val="00960DD2"/>
    <w:rsid w:val="00960FA1"/>
    <w:rsid w:val="009616D5"/>
    <w:rsid w:val="0096182F"/>
    <w:rsid w:val="009635F3"/>
    <w:rsid w:val="0096383B"/>
    <w:rsid w:val="00963D00"/>
    <w:rsid w:val="009640E3"/>
    <w:rsid w:val="00964682"/>
    <w:rsid w:val="009656BD"/>
    <w:rsid w:val="00966BB6"/>
    <w:rsid w:val="009700FC"/>
    <w:rsid w:val="00970A03"/>
    <w:rsid w:val="00970C6D"/>
    <w:rsid w:val="00970ED4"/>
    <w:rsid w:val="0097114A"/>
    <w:rsid w:val="00972220"/>
    <w:rsid w:val="00972B55"/>
    <w:rsid w:val="00972D06"/>
    <w:rsid w:val="00972D6C"/>
    <w:rsid w:val="009738FB"/>
    <w:rsid w:val="00973AF0"/>
    <w:rsid w:val="009752FF"/>
    <w:rsid w:val="0097597E"/>
    <w:rsid w:val="0097689D"/>
    <w:rsid w:val="009768B0"/>
    <w:rsid w:val="00976EE1"/>
    <w:rsid w:val="00977354"/>
    <w:rsid w:val="0097746F"/>
    <w:rsid w:val="00977753"/>
    <w:rsid w:val="00977C70"/>
    <w:rsid w:val="0098009F"/>
    <w:rsid w:val="0098045D"/>
    <w:rsid w:val="00980591"/>
    <w:rsid w:val="00980CF3"/>
    <w:rsid w:val="009827DC"/>
    <w:rsid w:val="00982C50"/>
    <w:rsid w:val="00986352"/>
    <w:rsid w:val="00986F07"/>
    <w:rsid w:val="009872FB"/>
    <w:rsid w:val="009873D1"/>
    <w:rsid w:val="00987D13"/>
    <w:rsid w:val="00987EAF"/>
    <w:rsid w:val="00987FC2"/>
    <w:rsid w:val="00990EE2"/>
    <w:rsid w:val="00991A31"/>
    <w:rsid w:val="009921F5"/>
    <w:rsid w:val="00992332"/>
    <w:rsid w:val="009925E3"/>
    <w:rsid w:val="009931D1"/>
    <w:rsid w:val="00993335"/>
    <w:rsid w:val="00993477"/>
    <w:rsid w:val="00993633"/>
    <w:rsid w:val="00993963"/>
    <w:rsid w:val="00994382"/>
    <w:rsid w:val="009949D6"/>
    <w:rsid w:val="00994F02"/>
    <w:rsid w:val="00995408"/>
    <w:rsid w:val="0099552A"/>
    <w:rsid w:val="00995581"/>
    <w:rsid w:val="00995DB8"/>
    <w:rsid w:val="00996C18"/>
    <w:rsid w:val="009A099F"/>
    <w:rsid w:val="009A0DAE"/>
    <w:rsid w:val="009A10E4"/>
    <w:rsid w:val="009A10FD"/>
    <w:rsid w:val="009A1605"/>
    <w:rsid w:val="009A165D"/>
    <w:rsid w:val="009A181B"/>
    <w:rsid w:val="009A18FB"/>
    <w:rsid w:val="009A2106"/>
    <w:rsid w:val="009A214F"/>
    <w:rsid w:val="009A2320"/>
    <w:rsid w:val="009A232B"/>
    <w:rsid w:val="009A2625"/>
    <w:rsid w:val="009A2A29"/>
    <w:rsid w:val="009A2FED"/>
    <w:rsid w:val="009A491F"/>
    <w:rsid w:val="009A535A"/>
    <w:rsid w:val="009A5E85"/>
    <w:rsid w:val="009A7613"/>
    <w:rsid w:val="009B04D0"/>
    <w:rsid w:val="009B09F4"/>
    <w:rsid w:val="009B0C48"/>
    <w:rsid w:val="009B0D58"/>
    <w:rsid w:val="009B10D0"/>
    <w:rsid w:val="009B1112"/>
    <w:rsid w:val="009B280F"/>
    <w:rsid w:val="009B2CF1"/>
    <w:rsid w:val="009B3424"/>
    <w:rsid w:val="009B3543"/>
    <w:rsid w:val="009B37A1"/>
    <w:rsid w:val="009B3B60"/>
    <w:rsid w:val="009B4FB9"/>
    <w:rsid w:val="009B50CB"/>
    <w:rsid w:val="009B5798"/>
    <w:rsid w:val="009B5FF7"/>
    <w:rsid w:val="009B64A5"/>
    <w:rsid w:val="009B77F8"/>
    <w:rsid w:val="009B78AA"/>
    <w:rsid w:val="009B7C1D"/>
    <w:rsid w:val="009C0751"/>
    <w:rsid w:val="009C0EDF"/>
    <w:rsid w:val="009C14C3"/>
    <w:rsid w:val="009C20DA"/>
    <w:rsid w:val="009C2E6E"/>
    <w:rsid w:val="009C310A"/>
    <w:rsid w:val="009C3922"/>
    <w:rsid w:val="009C3D22"/>
    <w:rsid w:val="009C3F10"/>
    <w:rsid w:val="009C42E4"/>
    <w:rsid w:val="009C4B0C"/>
    <w:rsid w:val="009C5099"/>
    <w:rsid w:val="009C575F"/>
    <w:rsid w:val="009C6A3A"/>
    <w:rsid w:val="009C706A"/>
    <w:rsid w:val="009C7401"/>
    <w:rsid w:val="009C74E5"/>
    <w:rsid w:val="009C7767"/>
    <w:rsid w:val="009C7944"/>
    <w:rsid w:val="009D0411"/>
    <w:rsid w:val="009D185F"/>
    <w:rsid w:val="009D1955"/>
    <w:rsid w:val="009D1AF4"/>
    <w:rsid w:val="009D2390"/>
    <w:rsid w:val="009D3025"/>
    <w:rsid w:val="009D3215"/>
    <w:rsid w:val="009D328D"/>
    <w:rsid w:val="009D3417"/>
    <w:rsid w:val="009D37D4"/>
    <w:rsid w:val="009D3A84"/>
    <w:rsid w:val="009D3D71"/>
    <w:rsid w:val="009D3F20"/>
    <w:rsid w:val="009D417D"/>
    <w:rsid w:val="009D4DD5"/>
    <w:rsid w:val="009D5B27"/>
    <w:rsid w:val="009D5B4B"/>
    <w:rsid w:val="009D5FED"/>
    <w:rsid w:val="009D6292"/>
    <w:rsid w:val="009D6AEB"/>
    <w:rsid w:val="009D6E63"/>
    <w:rsid w:val="009D733E"/>
    <w:rsid w:val="009D7873"/>
    <w:rsid w:val="009E12A5"/>
    <w:rsid w:val="009E1600"/>
    <w:rsid w:val="009E1BE8"/>
    <w:rsid w:val="009E28AD"/>
    <w:rsid w:val="009E3469"/>
    <w:rsid w:val="009E3BC0"/>
    <w:rsid w:val="009E473F"/>
    <w:rsid w:val="009E4BED"/>
    <w:rsid w:val="009E5842"/>
    <w:rsid w:val="009E7518"/>
    <w:rsid w:val="009E7863"/>
    <w:rsid w:val="009F0872"/>
    <w:rsid w:val="009F1425"/>
    <w:rsid w:val="009F1B3C"/>
    <w:rsid w:val="009F1B85"/>
    <w:rsid w:val="009F1DC1"/>
    <w:rsid w:val="009F2D9D"/>
    <w:rsid w:val="009F3A88"/>
    <w:rsid w:val="009F3F70"/>
    <w:rsid w:val="009F489C"/>
    <w:rsid w:val="009F4945"/>
    <w:rsid w:val="009F5DC2"/>
    <w:rsid w:val="009F60C1"/>
    <w:rsid w:val="009F6EDB"/>
    <w:rsid w:val="009F7150"/>
    <w:rsid w:val="009F7540"/>
    <w:rsid w:val="009F798E"/>
    <w:rsid w:val="009F7D87"/>
    <w:rsid w:val="00A00D79"/>
    <w:rsid w:val="00A01291"/>
    <w:rsid w:val="00A016C5"/>
    <w:rsid w:val="00A01998"/>
    <w:rsid w:val="00A01B13"/>
    <w:rsid w:val="00A02A08"/>
    <w:rsid w:val="00A0303D"/>
    <w:rsid w:val="00A03421"/>
    <w:rsid w:val="00A03582"/>
    <w:rsid w:val="00A04A56"/>
    <w:rsid w:val="00A04C6A"/>
    <w:rsid w:val="00A054A2"/>
    <w:rsid w:val="00A05C30"/>
    <w:rsid w:val="00A075DD"/>
    <w:rsid w:val="00A1041B"/>
    <w:rsid w:val="00A104E4"/>
    <w:rsid w:val="00A10679"/>
    <w:rsid w:val="00A1095F"/>
    <w:rsid w:val="00A10BDF"/>
    <w:rsid w:val="00A12068"/>
    <w:rsid w:val="00A120CB"/>
    <w:rsid w:val="00A1353C"/>
    <w:rsid w:val="00A13729"/>
    <w:rsid w:val="00A13833"/>
    <w:rsid w:val="00A13E21"/>
    <w:rsid w:val="00A13ECA"/>
    <w:rsid w:val="00A13F05"/>
    <w:rsid w:val="00A151A1"/>
    <w:rsid w:val="00A15442"/>
    <w:rsid w:val="00A15B4E"/>
    <w:rsid w:val="00A15FA7"/>
    <w:rsid w:val="00A16112"/>
    <w:rsid w:val="00A16870"/>
    <w:rsid w:val="00A16F34"/>
    <w:rsid w:val="00A17190"/>
    <w:rsid w:val="00A174D5"/>
    <w:rsid w:val="00A17A72"/>
    <w:rsid w:val="00A17A8B"/>
    <w:rsid w:val="00A2018C"/>
    <w:rsid w:val="00A20B8B"/>
    <w:rsid w:val="00A20F38"/>
    <w:rsid w:val="00A2233C"/>
    <w:rsid w:val="00A24874"/>
    <w:rsid w:val="00A248CF"/>
    <w:rsid w:val="00A24A60"/>
    <w:rsid w:val="00A24E08"/>
    <w:rsid w:val="00A2529B"/>
    <w:rsid w:val="00A25534"/>
    <w:rsid w:val="00A25829"/>
    <w:rsid w:val="00A26AA2"/>
    <w:rsid w:val="00A26D6D"/>
    <w:rsid w:val="00A273A0"/>
    <w:rsid w:val="00A275B2"/>
    <w:rsid w:val="00A278D1"/>
    <w:rsid w:val="00A30408"/>
    <w:rsid w:val="00A30506"/>
    <w:rsid w:val="00A3061D"/>
    <w:rsid w:val="00A30D32"/>
    <w:rsid w:val="00A31062"/>
    <w:rsid w:val="00A3145F"/>
    <w:rsid w:val="00A31B6A"/>
    <w:rsid w:val="00A320D3"/>
    <w:rsid w:val="00A32300"/>
    <w:rsid w:val="00A32C68"/>
    <w:rsid w:val="00A33914"/>
    <w:rsid w:val="00A33DB7"/>
    <w:rsid w:val="00A34765"/>
    <w:rsid w:val="00A347E1"/>
    <w:rsid w:val="00A35793"/>
    <w:rsid w:val="00A3639E"/>
    <w:rsid w:val="00A36638"/>
    <w:rsid w:val="00A36B7F"/>
    <w:rsid w:val="00A377F9"/>
    <w:rsid w:val="00A37929"/>
    <w:rsid w:val="00A37B02"/>
    <w:rsid w:val="00A406FA"/>
    <w:rsid w:val="00A407D8"/>
    <w:rsid w:val="00A40C35"/>
    <w:rsid w:val="00A40C40"/>
    <w:rsid w:val="00A410E4"/>
    <w:rsid w:val="00A4174C"/>
    <w:rsid w:val="00A4178F"/>
    <w:rsid w:val="00A41B4C"/>
    <w:rsid w:val="00A423F4"/>
    <w:rsid w:val="00A428AA"/>
    <w:rsid w:val="00A42BAD"/>
    <w:rsid w:val="00A44415"/>
    <w:rsid w:val="00A447C9"/>
    <w:rsid w:val="00A45C4D"/>
    <w:rsid w:val="00A45EFC"/>
    <w:rsid w:val="00A45F88"/>
    <w:rsid w:val="00A46E3C"/>
    <w:rsid w:val="00A47423"/>
    <w:rsid w:val="00A47940"/>
    <w:rsid w:val="00A47AD7"/>
    <w:rsid w:val="00A47BC9"/>
    <w:rsid w:val="00A5054C"/>
    <w:rsid w:val="00A50B9E"/>
    <w:rsid w:val="00A50CD2"/>
    <w:rsid w:val="00A5140F"/>
    <w:rsid w:val="00A51460"/>
    <w:rsid w:val="00A514EC"/>
    <w:rsid w:val="00A5161E"/>
    <w:rsid w:val="00A516B4"/>
    <w:rsid w:val="00A51C73"/>
    <w:rsid w:val="00A51CB0"/>
    <w:rsid w:val="00A51CF3"/>
    <w:rsid w:val="00A524FB"/>
    <w:rsid w:val="00A528A9"/>
    <w:rsid w:val="00A52982"/>
    <w:rsid w:val="00A53320"/>
    <w:rsid w:val="00A54597"/>
    <w:rsid w:val="00A54AD2"/>
    <w:rsid w:val="00A54B95"/>
    <w:rsid w:val="00A54D1D"/>
    <w:rsid w:val="00A55168"/>
    <w:rsid w:val="00A55BB5"/>
    <w:rsid w:val="00A55FE6"/>
    <w:rsid w:val="00A5600C"/>
    <w:rsid w:val="00A565F0"/>
    <w:rsid w:val="00A566DB"/>
    <w:rsid w:val="00A56E4B"/>
    <w:rsid w:val="00A57662"/>
    <w:rsid w:val="00A57716"/>
    <w:rsid w:val="00A60D70"/>
    <w:rsid w:val="00A611ED"/>
    <w:rsid w:val="00A61A67"/>
    <w:rsid w:val="00A61AED"/>
    <w:rsid w:val="00A62662"/>
    <w:rsid w:val="00A6298D"/>
    <w:rsid w:val="00A63831"/>
    <w:rsid w:val="00A65780"/>
    <w:rsid w:val="00A65830"/>
    <w:rsid w:val="00A663D4"/>
    <w:rsid w:val="00A664AF"/>
    <w:rsid w:val="00A66DC2"/>
    <w:rsid w:val="00A703F7"/>
    <w:rsid w:val="00A70526"/>
    <w:rsid w:val="00A70742"/>
    <w:rsid w:val="00A709AF"/>
    <w:rsid w:val="00A70DF4"/>
    <w:rsid w:val="00A7266F"/>
    <w:rsid w:val="00A73444"/>
    <w:rsid w:val="00A73636"/>
    <w:rsid w:val="00A73710"/>
    <w:rsid w:val="00A73ADA"/>
    <w:rsid w:val="00A73EE0"/>
    <w:rsid w:val="00A7420B"/>
    <w:rsid w:val="00A74F6D"/>
    <w:rsid w:val="00A752E2"/>
    <w:rsid w:val="00A75D7E"/>
    <w:rsid w:val="00A7618E"/>
    <w:rsid w:val="00A76505"/>
    <w:rsid w:val="00A76817"/>
    <w:rsid w:val="00A76A6A"/>
    <w:rsid w:val="00A76AA6"/>
    <w:rsid w:val="00A779E6"/>
    <w:rsid w:val="00A80068"/>
    <w:rsid w:val="00A801D1"/>
    <w:rsid w:val="00A8115A"/>
    <w:rsid w:val="00A815A6"/>
    <w:rsid w:val="00A818D1"/>
    <w:rsid w:val="00A826AC"/>
    <w:rsid w:val="00A82B79"/>
    <w:rsid w:val="00A82E1A"/>
    <w:rsid w:val="00A86271"/>
    <w:rsid w:val="00A87146"/>
    <w:rsid w:val="00A87887"/>
    <w:rsid w:val="00A87B9E"/>
    <w:rsid w:val="00A90880"/>
    <w:rsid w:val="00A912E5"/>
    <w:rsid w:val="00A9158B"/>
    <w:rsid w:val="00A92F80"/>
    <w:rsid w:val="00A93516"/>
    <w:rsid w:val="00A93B42"/>
    <w:rsid w:val="00A940F8"/>
    <w:rsid w:val="00A94229"/>
    <w:rsid w:val="00A949E6"/>
    <w:rsid w:val="00A949F6"/>
    <w:rsid w:val="00A94B76"/>
    <w:rsid w:val="00A95236"/>
    <w:rsid w:val="00A95640"/>
    <w:rsid w:val="00A95A3F"/>
    <w:rsid w:val="00A95C64"/>
    <w:rsid w:val="00A9600D"/>
    <w:rsid w:val="00A96104"/>
    <w:rsid w:val="00A96347"/>
    <w:rsid w:val="00A963FA"/>
    <w:rsid w:val="00A97671"/>
    <w:rsid w:val="00A97B1F"/>
    <w:rsid w:val="00A97D21"/>
    <w:rsid w:val="00A97EB0"/>
    <w:rsid w:val="00AA02B5"/>
    <w:rsid w:val="00AA0A4A"/>
    <w:rsid w:val="00AA1F03"/>
    <w:rsid w:val="00AA24D3"/>
    <w:rsid w:val="00AA4724"/>
    <w:rsid w:val="00AA5726"/>
    <w:rsid w:val="00AA5C43"/>
    <w:rsid w:val="00AA5F79"/>
    <w:rsid w:val="00AA7221"/>
    <w:rsid w:val="00AA72DD"/>
    <w:rsid w:val="00AA7BEE"/>
    <w:rsid w:val="00AB0862"/>
    <w:rsid w:val="00AB13B7"/>
    <w:rsid w:val="00AB1528"/>
    <w:rsid w:val="00AB1D4F"/>
    <w:rsid w:val="00AB2545"/>
    <w:rsid w:val="00AB2765"/>
    <w:rsid w:val="00AB394D"/>
    <w:rsid w:val="00AB3C72"/>
    <w:rsid w:val="00AB3D4C"/>
    <w:rsid w:val="00AB418B"/>
    <w:rsid w:val="00AB4579"/>
    <w:rsid w:val="00AB4C47"/>
    <w:rsid w:val="00AB55E8"/>
    <w:rsid w:val="00AB5732"/>
    <w:rsid w:val="00AB5E6F"/>
    <w:rsid w:val="00AB6918"/>
    <w:rsid w:val="00AB77C5"/>
    <w:rsid w:val="00AC1858"/>
    <w:rsid w:val="00AC256F"/>
    <w:rsid w:val="00AC307D"/>
    <w:rsid w:val="00AC3894"/>
    <w:rsid w:val="00AC3B1B"/>
    <w:rsid w:val="00AC3BA4"/>
    <w:rsid w:val="00AC41AC"/>
    <w:rsid w:val="00AC432C"/>
    <w:rsid w:val="00AC473D"/>
    <w:rsid w:val="00AC4886"/>
    <w:rsid w:val="00AC54C4"/>
    <w:rsid w:val="00AC6017"/>
    <w:rsid w:val="00AC6ED5"/>
    <w:rsid w:val="00AC6F04"/>
    <w:rsid w:val="00AC7759"/>
    <w:rsid w:val="00AD083B"/>
    <w:rsid w:val="00AD0886"/>
    <w:rsid w:val="00AD1243"/>
    <w:rsid w:val="00AD2544"/>
    <w:rsid w:val="00AD28EA"/>
    <w:rsid w:val="00AD29D6"/>
    <w:rsid w:val="00AD3006"/>
    <w:rsid w:val="00AD326F"/>
    <w:rsid w:val="00AD3F9E"/>
    <w:rsid w:val="00AD50FC"/>
    <w:rsid w:val="00AD6672"/>
    <w:rsid w:val="00AD6DB9"/>
    <w:rsid w:val="00AD73F5"/>
    <w:rsid w:val="00AE0435"/>
    <w:rsid w:val="00AE0B1B"/>
    <w:rsid w:val="00AE0B72"/>
    <w:rsid w:val="00AE11FE"/>
    <w:rsid w:val="00AE24F3"/>
    <w:rsid w:val="00AE27E9"/>
    <w:rsid w:val="00AE55F6"/>
    <w:rsid w:val="00AE56E2"/>
    <w:rsid w:val="00AE5903"/>
    <w:rsid w:val="00AE5F2D"/>
    <w:rsid w:val="00AE6563"/>
    <w:rsid w:val="00AE6EE7"/>
    <w:rsid w:val="00AE771D"/>
    <w:rsid w:val="00AE7C14"/>
    <w:rsid w:val="00AE7D46"/>
    <w:rsid w:val="00AF06F9"/>
    <w:rsid w:val="00AF07C9"/>
    <w:rsid w:val="00AF0A77"/>
    <w:rsid w:val="00AF1281"/>
    <w:rsid w:val="00AF1494"/>
    <w:rsid w:val="00AF1824"/>
    <w:rsid w:val="00AF2410"/>
    <w:rsid w:val="00AF2ED7"/>
    <w:rsid w:val="00AF31F8"/>
    <w:rsid w:val="00AF3448"/>
    <w:rsid w:val="00AF3CA4"/>
    <w:rsid w:val="00AF3FED"/>
    <w:rsid w:val="00AF4566"/>
    <w:rsid w:val="00AF513A"/>
    <w:rsid w:val="00AF5DC3"/>
    <w:rsid w:val="00AF67E7"/>
    <w:rsid w:val="00AF6AD4"/>
    <w:rsid w:val="00AF6CF3"/>
    <w:rsid w:val="00AF6F47"/>
    <w:rsid w:val="00AF7ABD"/>
    <w:rsid w:val="00B00208"/>
    <w:rsid w:val="00B01FD1"/>
    <w:rsid w:val="00B021C9"/>
    <w:rsid w:val="00B023E2"/>
    <w:rsid w:val="00B02BEF"/>
    <w:rsid w:val="00B03A5A"/>
    <w:rsid w:val="00B04DD8"/>
    <w:rsid w:val="00B04F0B"/>
    <w:rsid w:val="00B05D9F"/>
    <w:rsid w:val="00B0662B"/>
    <w:rsid w:val="00B0675C"/>
    <w:rsid w:val="00B069CA"/>
    <w:rsid w:val="00B07716"/>
    <w:rsid w:val="00B0790B"/>
    <w:rsid w:val="00B07A7E"/>
    <w:rsid w:val="00B10AB9"/>
    <w:rsid w:val="00B113A9"/>
    <w:rsid w:val="00B11B06"/>
    <w:rsid w:val="00B1249C"/>
    <w:rsid w:val="00B1289F"/>
    <w:rsid w:val="00B12C25"/>
    <w:rsid w:val="00B12D9D"/>
    <w:rsid w:val="00B13D27"/>
    <w:rsid w:val="00B14297"/>
    <w:rsid w:val="00B1739D"/>
    <w:rsid w:val="00B17429"/>
    <w:rsid w:val="00B17F8C"/>
    <w:rsid w:val="00B20119"/>
    <w:rsid w:val="00B2058D"/>
    <w:rsid w:val="00B20879"/>
    <w:rsid w:val="00B21456"/>
    <w:rsid w:val="00B214DC"/>
    <w:rsid w:val="00B226FB"/>
    <w:rsid w:val="00B22FCE"/>
    <w:rsid w:val="00B2387B"/>
    <w:rsid w:val="00B2441A"/>
    <w:rsid w:val="00B24746"/>
    <w:rsid w:val="00B2497C"/>
    <w:rsid w:val="00B24B93"/>
    <w:rsid w:val="00B24CD4"/>
    <w:rsid w:val="00B250F9"/>
    <w:rsid w:val="00B25BB5"/>
    <w:rsid w:val="00B25ECE"/>
    <w:rsid w:val="00B26386"/>
    <w:rsid w:val="00B303F1"/>
    <w:rsid w:val="00B304C7"/>
    <w:rsid w:val="00B32647"/>
    <w:rsid w:val="00B32ABB"/>
    <w:rsid w:val="00B32AE9"/>
    <w:rsid w:val="00B32C0B"/>
    <w:rsid w:val="00B34494"/>
    <w:rsid w:val="00B34FCA"/>
    <w:rsid w:val="00B35501"/>
    <w:rsid w:val="00B3602F"/>
    <w:rsid w:val="00B363B9"/>
    <w:rsid w:val="00B3666E"/>
    <w:rsid w:val="00B3721D"/>
    <w:rsid w:val="00B37DC5"/>
    <w:rsid w:val="00B40473"/>
    <w:rsid w:val="00B40B8B"/>
    <w:rsid w:val="00B41DDB"/>
    <w:rsid w:val="00B42049"/>
    <w:rsid w:val="00B4312C"/>
    <w:rsid w:val="00B43D14"/>
    <w:rsid w:val="00B43F06"/>
    <w:rsid w:val="00B44185"/>
    <w:rsid w:val="00B447FB"/>
    <w:rsid w:val="00B45A86"/>
    <w:rsid w:val="00B4754D"/>
    <w:rsid w:val="00B511D3"/>
    <w:rsid w:val="00B51498"/>
    <w:rsid w:val="00B51CE8"/>
    <w:rsid w:val="00B51FFB"/>
    <w:rsid w:val="00B523CD"/>
    <w:rsid w:val="00B53609"/>
    <w:rsid w:val="00B54776"/>
    <w:rsid w:val="00B55C8C"/>
    <w:rsid w:val="00B56C45"/>
    <w:rsid w:val="00B572F4"/>
    <w:rsid w:val="00B6098A"/>
    <w:rsid w:val="00B60A14"/>
    <w:rsid w:val="00B618BE"/>
    <w:rsid w:val="00B61CC6"/>
    <w:rsid w:val="00B62BA5"/>
    <w:rsid w:val="00B63140"/>
    <w:rsid w:val="00B635B3"/>
    <w:rsid w:val="00B643D7"/>
    <w:rsid w:val="00B6443E"/>
    <w:rsid w:val="00B653A2"/>
    <w:rsid w:val="00B654D6"/>
    <w:rsid w:val="00B655CD"/>
    <w:rsid w:val="00B65692"/>
    <w:rsid w:val="00B65A79"/>
    <w:rsid w:val="00B65BEA"/>
    <w:rsid w:val="00B65D49"/>
    <w:rsid w:val="00B665C7"/>
    <w:rsid w:val="00B668A3"/>
    <w:rsid w:val="00B675CD"/>
    <w:rsid w:val="00B67A0F"/>
    <w:rsid w:val="00B67DB5"/>
    <w:rsid w:val="00B703A1"/>
    <w:rsid w:val="00B7041D"/>
    <w:rsid w:val="00B70BB5"/>
    <w:rsid w:val="00B7154A"/>
    <w:rsid w:val="00B716E6"/>
    <w:rsid w:val="00B736B9"/>
    <w:rsid w:val="00B73E1B"/>
    <w:rsid w:val="00B742D1"/>
    <w:rsid w:val="00B749DA"/>
    <w:rsid w:val="00B7505A"/>
    <w:rsid w:val="00B7550B"/>
    <w:rsid w:val="00B759CC"/>
    <w:rsid w:val="00B76D8A"/>
    <w:rsid w:val="00B76DF1"/>
    <w:rsid w:val="00B779E0"/>
    <w:rsid w:val="00B805F7"/>
    <w:rsid w:val="00B81C25"/>
    <w:rsid w:val="00B82FD3"/>
    <w:rsid w:val="00B831CB"/>
    <w:rsid w:val="00B84A18"/>
    <w:rsid w:val="00B84CD6"/>
    <w:rsid w:val="00B85745"/>
    <w:rsid w:val="00B8579E"/>
    <w:rsid w:val="00B85E9C"/>
    <w:rsid w:val="00B87957"/>
    <w:rsid w:val="00B902F0"/>
    <w:rsid w:val="00B90F9A"/>
    <w:rsid w:val="00B9139E"/>
    <w:rsid w:val="00B91475"/>
    <w:rsid w:val="00B91846"/>
    <w:rsid w:val="00B91BEB"/>
    <w:rsid w:val="00B91D0A"/>
    <w:rsid w:val="00B91D53"/>
    <w:rsid w:val="00B923B8"/>
    <w:rsid w:val="00B92B8D"/>
    <w:rsid w:val="00B93678"/>
    <w:rsid w:val="00B9367F"/>
    <w:rsid w:val="00B93FF7"/>
    <w:rsid w:val="00B95D85"/>
    <w:rsid w:val="00B970AF"/>
    <w:rsid w:val="00B97FB8"/>
    <w:rsid w:val="00BA101E"/>
    <w:rsid w:val="00BA1798"/>
    <w:rsid w:val="00BA18BD"/>
    <w:rsid w:val="00BA1D4D"/>
    <w:rsid w:val="00BA1DFF"/>
    <w:rsid w:val="00BA1EC0"/>
    <w:rsid w:val="00BA26A3"/>
    <w:rsid w:val="00BA27FE"/>
    <w:rsid w:val="00BA360B"/>
    <w:rsid w:val="00BA3634"/>
    <w:rsid w:val="00BA3D7D"/>
    <w:rsid w:val="00BA4264"/>
    <w:rsid w:val="00BA45B3"/>
    <w:rsid w:val="00BA4833"/>
    <w:rsid w:val="00BA4AC8"/>
    <w:rsid w:val="00BA4F8C"/>
    <w:rsid w:val="00BA518F"/>
    <w:rsid w:val="00BA5673"/>
    <w:rsid w:val="00BA5A0A"/>
    <w:rsid w:val="00BA5B7F"/>
    <w:rsid w:val="00BA5CCC"/>
    <w:rsid w:val="00BA5E82"/>
    <w:rsid w:val="00BA6D69"/>
    <w:rsid w:val="00BA6DA6"/>
    <w:rsid w:val="00BA74AA"/>
    <w:rsid w:val="00BA7580"/>
    <w:rsid w:val="00BA77CE"/>
    <w:rsid w:val="00BA7A8C"/>
    <w:rsid w:val="00BB06B9"/>
    <w:rsid w:val="00BB128D"/>
    <w:rsid w:val="00BB1A10"/>
    <w:rsid w:val="00BB1EE4"/>
    <w:rsid w:val="00BB210A"/>
    <w:rsid w:val="00BB2EA7"/>
    <w:rsid w:val="00BB3CF7"/>
    <w:rsid w:val="00BB4532"/>
    <w:rsid w:val="00BB667C"/>
    <w:rsid w:val="00BB6D65"/>
    <w:rsid w:val="00BB6DAB"/>
    <w:rsid w:val="00BB6E69"/>
    <w:rsid w:val="00BB7441"/>
    <w:rsid w:val="00BB7976"/>
    <w:rsid w:val="00BB7EE4"/>
    <w:rsid w:val="00BC0CA7"/>
    <w:rsid w:val="00BC1E17"/>
    <w:rsid w:val="00BC2712"/>
    <w:rsid w:val="00BC2B0B"/>
    <w:rsid w:val="00BC2E8D"/>
    <w:rsid w:val="00BC36F5"/>
    <w:rsid w:val="00BC397C"/>
    <w:rsid w:val="00BC3B1F"/>
    <w:rsid w:val="00BC4247"/>
    <w:rsid w:val="00BC4854"/>
    <w:rsid w:val="00BC4C9A"/>
    <w:rsid w:val="00BC4E72"/>
    <w:rsid w:val="00BC5427"/>
    <w:rsid w:val="00BC5894"/>
    <w:rsid w:val="00BC5AB3"/>
    <w:rsid w:val="00BD0C6E"/>
    <w:rsid w:val="00BD152D"/>
    <w:rsid w:val="00BD1D0E"/>
    <w:rsid w:val="00BD1E17"/>
    <w:rsid w:val="00BD251A"/>
    <w:rsid w:val="00BD343B"/>
    <w:rsid w:val="00BD3492"/>
    <w:rsid w:val="00BD4030"/>
    <w:rsid w:val="00BD40F1"/>
    <w:rsid w:val="00BD41D0"/>
    <w:rsid w:val="00BD4B30"/>
    <w:rsid w:val="00BD5537"/>
    <w:rsid w:val="00BD57A4"/>
    <w:rsid w:val="00BD5FD0"/>
    <w:rsid w:val="00BD61F2"/>
    <w:rsid w:val="00BD7434"/>
    <w:rsid w:val="00BD7CBC"/>
    <w:rsid w:val="00BE0446"/>
    <w:rsid w:val="00BE1350"/>
    <w:rsid w:val="00BE13F2"/>
    <w:rsid w:val="00BE1C87"/>
    <w:rsid w:val="00BE2197"/>
    <w:rsid w:val="00BE24D9"/>
    <w:rsid w:val="00BE30D9"/>
    <w:rsid w:val="00BE3121"/>
    <w:rsid w:val="00BE316F"/>
    <w:rsid w:val="00BE3AB2"/>
    <w:rsid w:val="00BE48AD"/>
    <w:rsid w:val="00BE536B"/>
    <w:rsid w:val="00BE59FC"/>
    <w:rsid w:val="00BE5A5A"/>
    <w:rsid w:val="00BE7588"/>
    <w:rsid w:val="00BF1A6E"/>
    <w:rsid w:val="00BF1C7E"/>
    <w:rsid w:val="00BF2200"/>
    <w:rsid w:val="00BF23F1"/>
    <w:rsid w:val="00BF2509"/>
    <w:rsid w:val="00BF2D21"/>
    <w:rsid w:val="00BF3006"/>
    <w:rsid w:val="00BF4720"/>
    <w:rsid w:val="00BF50E8"/>
    <w:rsid w:val="00BF517A"/>
    <w:rsid w:val="00BF6E10"/>
    <w:rsid w:val="00BF6EE7"/>
    <w:rsid w:val="00BF6FC2"/>
    <w:rsid w:val="00BF7770"/>
    <w:rsid w:val="00BF7D17"/>
    <w:rsid w:val="00C00508"/>
    <w:rsid w:val="00C0052A"/>
    <w:rsid w:val="00C0092B"/>
    <w:rsid w:val="00C00CC1"/>
    <w:rsid w:val="00C01912"/>
    <w:rsid w:val="00C02170"/>
    <w:rsid w:val="00C03AC4"/>
    <w:rsid w:val="00C04525"/>
    <w:rsid w:val="00C057B2"/>
    <w:rsid w:val="00C0597E"/>
    <w:rsid w:val="00C05E19"/>
    <w:rsid w:val="00C05F10"/>
    <w:rsid w:val="00C06758"/>
    <w:rsid w:val="00C07012"/>
    <w:rsid w:val="00C07D69"/>
    <w:rsid w:val="00C10790"/>
    <w:rsid w:val="00C10C11"/>
    <w:rsid w:val="00C11254"/>
    <w:rsid w:val="00C12CF3"/>
    <w:rsid w:val="00C14A69"/>
    <w:rsid w:val="00C14F43"/>
    <w:rsid w:val="00C1516E"/>
    <w:rsid w:val="00C15C73"/>
    <w:rsid w:val="00C1668C"/>
    <w:rsid w:val="00C17439"/>
    <w:rsid w:val="00C175B1"/>
    <w:rsid w:val="00C2073C"/>
    <w:rsid w:val="00C20792"/>
    <w:rsid w:val="00C209CD"/>
    <w:rsid w:val="00C21306"/>
    <w:rsid w:val="00C229CB"/>
    <w:rsid w:val="00C22C67"/>
    <w:rsid w:val="00C23665"/>
    <w:rsid w:val="00C2377A"/>
    <w:rsid w:val="00C23BEF"/>
    <w:rsid w:val="00C24E0F"/>
    <w:rsid w:val="00C252BE"/>
    <w:rsid w:val="00C2590E"/>
    <w:rsid w:val="00C2599D"/>
    <w:rsid w:val="00C263BD"/>
    <w:rsid w:val="00C265F2"/>
    <w:rsid w:val="00C26A3C"/>
    <w:rsid w:val="00C271E7"/>
    <w:rsid w:val="00C27864"/>
    <w:rsid w:val="00C27E6D"/>
    <w:rsid w:val="00C3051E"/>
    <w:rsid w:val="00C31062"/>
    <w:rsid w:val="00C313C3"/>
    <w:rsid w:val="00C31AF8"/>
    <w:rsid w:val="00C321D3"/>
    <w:rsid w:val="00C32C69"/>
    <w:rsid w:val="00C32E1D"/>
    <w:rsid w:val="00C333EB"/>
    <w:rsid w:val="00C33567"/>
    <w:rsid w:val="00C3373E"/>
    <w:rsid w:val="00C33B46"/>
    <w:rsid w:val="00C33BA2"/>
    <w:rsid w:val="00C34904"/>
    <w:rsid w:val="00C34D2C"/>
    <w:rsid w:val="00C34D4C"/>
    <w:rsid w:val="00C34F94"/>
    <w:rsid w:val="00C3541C"/>
    <w:rsid w:val="00C359A8"/>
    <w:rsid w:val="00C36EE6"/>
    <w:rsid w:val="00C37089"/>
    <w:rsid w:val="00C3747A"/>
    <w:rsid w:val="00C37B49"/>
    <w:rsid w:val="00C37B88"/>
    <w:rsid w:val="00C37E35"/>
    <w:rsid w:val="00C401B8"/>
    <w:rsid w:val="00C41302"/>
    <w:rsid w:val="00C41574"/>
    <w:rsid w:val="00C415C5"/>
    <w:rsid w:val="00C41A50"/>
    <w:rsid w:val="00C42447"/>
    <w:rsid w:val="00C42468"/>
    <w:rsid w:val="00C4259B"/>
    <w:rsid w:val="00C4271E"/>
    <w:rsid w:val="00C447E2"/>
    <w:rsid w:val="00C44F4C"/>
    <w:rsid w:val="00C45331"/>
    <w:rsid w:val="00C4570C"/>
    <w:rsid w:val="00C46117"/>
    <w:rsid w:val="00C4663E"/>
    <w:rsid w:val="00C46C44"/>
    <w:rsid w:val="00C47805"/>
    <w:rsid w:val="00C47EEC"/>
    <w:rsid w:val="00C50179"/>
    <w:rsid w:val="00C506EF"/>
    <w:rsid w:val="00C5086F"/>
    <w:rsid w:val="00C50A3E"/>
    <w:rsid w:val="00C50AC8"/>
    <w:rsid w:val="00C526DA"/>
    <w:rsid w:val="00C52B0C"/>
    <w:rsid w:val="00C5359F"/>
    <w:rsid w:val="00C53E11"/>
    <w:rsid w:val="00C53E34"/>
    <w:rsid w:val="00C54845"/>
    <w:rsid w:val="00C5547A"/>
    <w:rsid w:val="00C56700"/>
    <w:rsid w:val="00C56FAC"/>
    <w:rsid w:val="00C602E4"/>
    <w:rsid w:val="00C60775"/>
    <w:rsid w:val="00C60D78"/>
    <w:rsid w:val="00C61097"/>
    <w:rsid w:val="00C61B54"/>
    <w:rsid w:val="00C620B6"/>
    <w:rsid w:val="00C623E6"/>
    <w:rsid w:val="00C62567"/>
    <w:rsid w:val="00C6262A"/>
    <w:rsid w:val="00C626DF"/>
    <w:rsid w:val="00C62C3E"/>
    <w:rsid w:val="00C62DEB"/>
    <w:rsid w:val="00C634E8"/>
    <w:rsid w:val="00C63E2B"/>
    <w:rsid w:val="00C64418"/>
    <w:rsid w:val="00C6476C"/>
    <w:rsid w:val="00C64EE0"/>
    <w:rsid w:val="00C64F06"/>
    <w:rsid w:val="00C64F58"/>
    <w:rsid w:val="00C66385"/>
    <w:rsid w:val="00C66685"/>
    <w:rsid w:val="00C66BFB"/>
    <w:rsid w:val="00C66C64"/>
    <w:rsid w:val="00C67975"/>
    <w:rsid w:val="00C7021D"/>
    <w:rsid w:val="00C704F5"/>
    <w:rsid w:val="00C70E39"/>
    <w:rsid w:val="00C71ACB"/>
    <w:rsid w:val="00C71AD7"/>
    <w:rsid w:val="00C71BA2"/>
    <w:rsid w:val="00C71EA2"/>
    <w:rsid w:val="00C7336A"/>
    <w:rsid w:val="00C739E7"/>
    <w:rsid w:val="00C73CB2"/>
    <w:rsid w:val="00C747F3"/>
    <w:rsid w:val="00C7485B"/>
    <w:rsid w:val="00C7492D"/>
    <w:rsid w:val="00C74B51"/>
    <w:rsid w:val="00C7548F"/>
    <w:rsid w:val="00C759B2"/>
    <w:rsid w:val="00C76299"/>
    <w:rsid w:val="00C768E7"/>
    <w:rsid w:val="00C77EF2"/>
    <w:rsid w:val="00C77F91"/>
    <w:rsid w:val="00C802B5"/>
    <w:rsid w:val="00C803BB"/>
    <w:rsid w:val="00C80B3B"/>
    <w:rsid w:val="00C81240"/>
    <w:rsid w:val="00C81C38"/>
    <w:rsid w:val="00C82192"/>
    <w:rsid w:val="00C829BE"/>
    <w:rsid w:val="00C84C86"/>
    <w:rsid w:val="00C84FD8"/>
    <w:rsid w:val="00C8540F"/>
    <w:rsid w:val="00C86579"/>
    <w:rsid w:val="00C86CA0"/>
    <w:rsid w:val="00C90642"/>
    <w:rsid w:val="00C90BAB"/>
    <w:rsid w:val="00C90F43"/>
    <w:rsid w:val="00C91BEA"/>
    <w:rsid w:val="00C9320C"/>
    <w:rsid w:val="00C933AE"/>
    <w:rsid w:val="00C9340E"/>
    <w:rsid w:val="00C93A10"/>
    <w:rsid w:val="00C93A8A"/>
    <w:rsid w:val="00C93CA8"/>
    <w:rsid w:val="00C94184"/>
    <w:rsid w:val="00C949B6"/>
    <w:rsid w:val="00C95C0C"/>
    <w:rsid w:val="00C96F3F"/>
    <w:rsid w:val="00CA06C6"/>
    <w:rsid w:val="00CA09A3"/>
    <w:rsid w:val="00CA0B64"/>
    <w:rsid w:val="00CA0B93"/>
    <w:rsid w:val="00CA24A9"/>
    <w:rsid w:val="00CA2DAF"/>
    <w:rsid w:val="00CA3460"/>
    <w:rsid w:val="00CA3D16"/>
    <w:rsid w:val="00CA3E7A"/>
    <w:rsid w:val="00CA43A6"/>
    <w:rsid w:val="00CA4803"/>
    <w:rsid w:val="00CA4909"/>
    <w:rsid w:val="00CA4CE5"/>
    <w:rsid w:val="00CA5040"/>
    <w:rsid w:val="00CA54DF"/>
    <w:rsid w:val="00CA5AA9"/>
    <w:rsid w:val="00CA65A8"/>
    <w:rsid w:val="00CA66A6"/>
    <w:rsid w:val="00CA694A"/>
    <w:rsid w:val="00CA6CEC"/>
    <w:rsid w:val="00CA71CB"/>
    <w:rsid w:val="00CA72CF"/>
    <w:rsid w:val="00CA7E37"/>
    <w:rsid w:val="00CB089E"/>
    <w:rsid w:val="00CB1C08"/>
    <w:rsid w:val="00CB1C92"/>
    <w:rsid w:val="00CB2054"/>
    <w:rsid w:val="00CB2801"/>
    <w:rsid w:val="00CB2C3C"/>
    <w:rsid w:val="00CB336F"/>
    <w:rsid w:val="00CB36DB"/>
    <w:rsid w:val="00CB4D28"/>
    <w:rsid w:val="00CB4DC7"/>
    <w:rsid w:val="00CB5B36"/>
    <w:rsid w:val="00CB675D"/>
    <w:rsid w:val="00CB698E"/>
    <w:rsid w:val="00CB6C79"/>
    <w:rsid w:val="00CB6CDF"/>
    <w:rsid w:val="00CB79D2"/>
    <w:rsid w:val="00CB7AD1"/>
    <w:rsid w:val="00CB7EB4"/>
    <w:rsid w:val="00CC02BB"/>
    <w:rsid w:val="00CC0717"/>
    <w:rsid w:val="00CC0AB2"/>
    <w:rsid w:val="00CC28E0"/>
    <w:rsid w:val="00CC2A9B"/>
    <w:rsid w:val="00CC36BF"/>
    <w:rsid w:val="00CC3C26"/>
    <w:rsid w:val="00CC3D14"/>
    <w:rsid w:val="00CC417A"/>
    <w:rsid w:val="00CC4CFA"/>
    <w:rsid w:val="00CC5CE3"/>
    <w:rsid w:val="00CC60A4"/>
    <w:rsid w:val="00CC7021"/>
    <w:rsid w:val="00CC7909"/>
    <w:rsid w:val="00CD0DBD"/>
    <w:rsid w:val="00CD1577"/>
    <w:rsid w:val="00CD201B"/>
    <w:rsid w:val="00CD2073"/>
    <w:rsid w:val="00CD2EEF"/>
    <w:rsid w:val="00CD3334"/>
    <w:rsid w:val="00CD365B"/>
    <w:rsid w:val="00CD384F"/>
    <w:rsid w:val="00CD3A95"/>
    <w:rsid w:val="00CD3B10"/>
    <w:rsid w:val="00CD445F"/>
    <w:rsid w:val="00CD46FE"/>
    <w:rsid w:val="00CD47D7"/>
    <w:rsid w:val="00CD4B12"/>
    <w:rsid w:val="00CD5C23"/>
    <w:rsid w:val="00CD6DBD"/>
    <w:rsid w:val="00CD6F84"/>
    <w:rsid w:val="00CD707E"/>
    <w:rsid w:val="00CE02A6"/>
    <w:rsid w:val="00CE0949"/>
    <w:rsid w:val="00CE0EFD"/>
    <w:rsid w:val="00CE1534"/>
    <w:rsid w:val="00CE1AE4"/>
    <w:rsid w:val="00CE42AF"/>
    <w:rsid w:val="00CE4F34"/>
    <w:rsid w:val="00CE5A34"/>
    <w:rsid w:val="00CE5C3A"/>
    <w:rsid w:val="00CE693E"/>
    <w:rsid w:val="00CE726A"/>
    <w:rsid w:val="00CE72D0"/>
    <w:rsid w:val="00CE776A"/>
    <w:rsid w:val="00CF02F2"/>
    <w:rsid w:val="00CF0BE5"/>
    <w:rsid w:val="00CF203F"/>
    <w:rsid w:val="00CF2FB7"/>
    <w:rsid w:val="00CF3486"/>
    <w:rsid w:val="00CF3A9E"/>
    <w:rsid w:val="00CF3BC2"/>
    <w:rsid w:val="00CF4120"/>
    <w:rsid w:val="00CF4780"/>
    <w:rsid w:val="00CF493D"/>
    <w:rsid w:val="00CF5BF9"/>
    <w:rsid w:val="00CF674E"/>
    <w:rsid w:val="00CF6AA0"/>
    <w:rsid w:val="00CF7E69"/>
    <w:rsid w:val="00D0068E"/>
    <w:rsid w:val="00D00E5A"/>
    <w:rsid w:val="00D012A5"/>
    <w:rsid w:val="00D03020"/>
    <w:rsid w:val="00D031BC"/>
    <w:rsid w:val="00D033BF"/>
    <w:rsid w:val="00D0406B"/>
    <w:rsid w:val="00D04B82"/>
    <w:rsid w:val="00D05A7F"/>
    <w:rsid w:val="00D062CC"/>
    <w:rsid w:val="00D0655B"/>
    <w:rsid w:val="00D06929"/>
    <w:rsid w:val="00D06A3C"/>
    <w:rsid w:val="00D06BC1"/>
    <w:rsid w:val="00D075BC"/>
    <w:rsid w:val="00D07E17"/>
    <w:rsid w:val="00D116BD"/>
    <w:rsid w:val="00D11C01"/>
    <w:rsid w:val="00D13EC8"/>
    <w:rsid w:val="00D14131"/>
    <w:rsid w:val="00D15521"/>
    <w:rsid w:val="00D15AEC"/>
    <w:rsid w:val="00D1610C"/>
    <w:rsid w:val="00D163A2"/>
    <w:rsid w:val="00D16CD4"/>
    <w:rsid w:val="00D1796D"/>
    <w:rsid w:val="00D17C19"/>
    <w:rsid w:val="00D17F3E"/>
    <w:rsid w:val="00D2018C"/>
    <w:rsid w:val="00D201B5"/>
    <w:rsid w:val="00D2043F"/>
    <w:rsid w:val="00D2047B"/>
    <w:rsid w:val="00D206E0"/>
    <w:rsid w:val="00D2086D"/>
    <w:rsid w:val="00D21C31"/>
    <w:rsid w:val="00D224A4"/>
    <w:rsid w:val="00D2254B"/>
    <w:rsid w:val="00D22654"/>
    <w:rsid w:val="00D227D7"/>
    <w:rsid w:val="00D22CDD"/>
    <w:rsid w:val="00D23D57"/>
    <w:rsid w:val="00D2541A"/>
    <w:rsid w:val="00D2574D"/>
    <w:rsid w:val="00D25A28"/>
    <w:rsid w:val="00D25E2F"/>
    <w:rsid w:val="00D25EFA"/>
    <w:rsid w:val="00D26491"/>
    <w:rsid w:val="00D269EA"/>
    <w:rsid w:val="00D26E13"/>
    <w:rsid w:val="00D27C93"/>
    <w:rsid w:val="00D30402"/>
    <w:rsid w:val="00D305F8"/>
    <w:rsid w:val="00D3172B"/>
    <w:rsid w:val="00D31E5A"/>
    <w:rsid w:val="00D31EAA"/>
    <w:rsid w:val="00D3215B"/>
    <w:rsid w:val="00D32812"/>
    <w:rsid w:val="00D335D5"/>
    <w:rsid w:val="00D3386B"/>
    <w:rsid w:val="00D33956"/>
    <w:rsid w:val="00D3409A"/>
    <w:rsid w:val="00D3411C"/>
    <w:rsid w:val="00D34DF5"/>
    <w:rsid w:val="00D34E39"/>
    <w:rsid w:val="00D35533"/>
    <w:rsid w:val="00D3566E"/>
    <w:rsid w:val="00D35919"/>
    <w:rsid w:val="00D3683F"/>
    <w:rsid w:val="00D36B55"/>
    <w:rsid w:val="00D378BD"/>
    <w:rsid w:val="00D41330"/>
    <w:rsid w:val="00D4133B"/>
    <w:rsid w:val="00D419DA"/>
    <w:rsid w:val="00D4301F"/>
    <w:rsid w:val="00D43206"/>
    <w:rsid w:val="00D43994"/>
    <w:rsid w:val="00D44A9F"/>
    <w:rsid w:val="00D44BB3"/>
    <w:rsid w:val="00D44C02"/>
    <w:rsid w:val="00D458A9"/>
    <w:rsid w:val="00D45D91"/>
    <w:rsid w:val="00D45E87"/>
    <w:rsid w:val="00D467ED"/>
    <w:rsid w:val="00D46DE8"/>
    <w:rsid w:val="00D50185"/>
    <w:rsid w:val="00D5026A"/>
    <w:rsid w:val="00D51102"/>
    <w:rsid w:val="00D52412"/>
    <w:rsid w:val="00D52638"/>
    <w:rsid w:val="00D52B70"/>
    <w:rsid w:val="00D52D46"/>
    <w:rsid w:val="00D52E50"/>
    <w:rsid w:val="00D53545"/>
    <w:rsid w:val="00D53A97"/>
    <w:rsid w:val="00D53C8E"/>
    <w:rsid w:val="00D542F4"/>
    <w:rsid w:val="00D55456"/>
    <w:rsid w:val="00D554C6"/>
    <w:rsid w:val="00D5571C"/>
    <w:rsid w:val="00D55BBC"/>
    <w:rsid w:val="00D560EB"/>
    <w:rsid w:val="00D56EBE"/>
    <w:rsid w:val="00D5727A"/>
    <w:rsid w:val="00D60379"/>
    <w:rsid w:val="00D60E69"/>
    <w:rsid w:val="00D62482"/>
    <w:rsid w:val="00D636D3"/>
    <w:rsid w:val="00D651BD"/>
    <w:rsid w:val="00D657EA"/>
    <w:rsid w:val="00D65A37"/>
    <w:rsid w:val="00D66861"/>
    <w:rsid w:val="00D67092"/>
    <w:rsid w:val="00D673A6"/>
    <w:rsid w:val="00D70807"/>
    <w:rsid w:val="00D71042"/>
    <w:rsid w:val="00D71357"/>
    <w:rsid w:val="00D71B34"/>
    <w:rsid w:val="00D72F1B"/>
    <w:rsid w:val="00D73040"/>
    <w:rsid w:val="00D7330B"/>
    <w:rsid w:val="00D73F79"/>
    <w:rsid w:val="00D75012"/>
    <w:rsid w:val="00D767A3"/>
    <w:rsid w:val="00D77444"/>
    <w:rsid w:val="00D81934"/>
    <w:rsid w:val="00D8253C"/>
    <w:rsid w:val="00D8287C"/>
    <w:rsid w:val="00D853B2"/>
    <w:rsid w:val="00D8560E"/>
    <w:rsid w:val="00D86728"/>
    <w:rsid w:val="00D870FF"/>
    <w:rsid w:val="00D876B0"/>
    <w:rsid w:val="00D90962"/>
    <w:rsid w:val="00D90CB3"/>
    <w:rsid w:val="00D91047"/>
    <w:rsid w:val="00D91C14"/>
    <w:rsid w:val="00D91C89"/>
    <w:rsid w:val="00D92336"/>
    <w:rsid w:val="00D93272"/>
    <w:rsid w:val="00D935B5"/>
    <w:rsid w:val="00D93F48"/>
    <w:rsid w:val="00D941F5"/>
    <w:rsid w:val="00D94AF1"/>
    <w:rsid w:val="00D94F2F"/>
    <w:rsid w:val="00D95224"/>
    <w:rsid w:val="00D95641"/>
    <w:rsid w:val="00D9608D"/>
    <w:rsid w:val="00D96815"/>
    <w:rsid w:val="00D976BA"/>
    <w:rsid w:val="00DA04B7"/>
    <w:rsid w:val="00DA1038"/>
    <w:rsid w:val="00DA1319"/>
    <w:rsid w:val="00DA203A"/>
    <w:rsid w:val="00DA2983"/>
    <w:rsid w:val="00DA2C78"/>
    <w:rsid w:val="00DA478C"/>
    <w:rsid w:val="00DA5C5F"/>
    <w:rsid w:val="00DA652E"/>
    <w:rsid w:val="00DA6DE6"/>
    <w:rsid w:val="00DA771C"/>
    <w:rsid w:val="00DB02CE"/>
    <w:rsid w:val="00DB0FEB"/>
    <w:rsid w:val="00DB125C"/>
    <w:rsid w:val="00DB236E"/>
    <w:rsid w:val="00DB31C4"/>
    <w:rsid w:val="00DB36E7"/>
    <w:rsid w:val="00DB3F4A"/>
    <w:rsid w:val="00DB3FEB"/>
    <w:rsid w:val="00DB47D7"/>
    <w:rsid w:val="00DB4DE9"/>
    <w:rsid w:val="00DB57BB"/>
    <w:rsid w:val="00DB5966"/>
    <w:rsid w:val="00DB6546"/>
    <w:rsid w:val="00DB79FB"/>
    <w:rsid w:val="00DC0038"/>
    <w:rsid w:val="00DC0325"/>
    <w:rsid w:val="00DC0902"/>
    <w:rsid w:val="00DC0A0B"/>
    <w:rsid w:val="00DC0EB1"/>
    <w:rsid w:val="00DC141B"/>
    <w:rsid w:val="00DC16A8"/>
    <w:rsid w:val="00DC1FAA"/>
    <w:rsid w:val="00DC2166"/>
    <w:rsid w:val="00DC27DB"/>
    <w:rsid w:val="00DC27FD"/>
    <w:rsid w:val="00DC34DC"/>
    <w:rsid w:val="00DC374B"/>
    <w:rsid w:val="00DC4EC4"/>
    <w:rsid w:val="00DC5628"/>
    <w:rsid w:val="00DC6C5E"/>
    <w:rsid w:val="00DC6CC4"/>
    <w:rsid w:val="00DC6DFE"/>
    <w:rsid w:val="00DC74E2"/>
    <w:rsid w:val="00DC7B72"/>
    <w:rsid w:val="00DC7E03"/>
    <w:rsid w:val="00DD04A9"/>
    <w:rsid w:val="00DD067A"/>
    <w:rsid w:val="00DD075E"/>
    <w:rsid w:val="00DD0AC5"/>
    <w:rsid w:val="00DD0C4E"/>
    <w:rsid w:val="00DD124D"/>
    <w:rsid w:val="00DD15C4"/>
    <w:rsid w:val="00DD1C79"/>
    <w:rsid w:val="00DD582F"/>
    <w:rsid w:val="00DD5CFD"/>
    <w:rsid w:val="00DD6000"/>
    <w:rsid w:val="00DD605F"/>
    <w:rsid w:val="00DD6309"/>
    <w:rsid w:val="00DD755A"/>
    <w:rsid w:val="00DD7AE7"/>
    <w:rsid w:val="00DD7B9F"/>
    <w:rsid w:val="00DD7F0F"/>
    <w:rsid w:val="00DE0563"/>
    <w:rsid w:val="00DE0566"/>
    <w:rsid w:val="00DE0A59"/>
    <w:rsid w:val="00DE11B9"/>
    <w:rsid w:val="00DE1338"/>
    <w:rsid w:val="00DE13D2"/>
    <w:rsid w:val="00DE1740"/>
    <w:rsid w:val="00DE21C2"/>
    <w:rsid w:val="00DE2339"/>
    <w:rsid w:val="00DE3243"/>
    <w:rsid w:val="00DE4962"/>
    <w:rsid w:val="00DE60B5"/>
    <w:rsid w:val="00DE6379"/>
    <w:rsid w:val="00DE63BB"/>
    <w:rsid w:val="00DE679B"/>
    <w:rsid w:val="00DE6D4D"/>
    <w:rsid w:val="00DE6E85"/>
    <w:rsid w:val="00DE6FF4"/>
    <w:rsid w:val="00DE74D5"/>
    <w:rsid w:val="00DE785F"/>
    <w:rsid w:val="00DE7B55"/>
    <w:rsid w:val="00DE7C35"/>
    <w:rsid w:val="00DF00D9"/>
    <w:rsid w:val="00DF0132"/>
    <w:rsid w:val="00DF0591"/>
    <w:rsid w:val="00DF0F5D"/>
    <w:rsid w:val="00DF0F81"/>
    <w:rsid w:val="00DF2DE2"/>
    <w:rsid w:val="00DF333D"/>
    <w:rsid w:val="00DF3AEF"/>
    <w:rsid w:val="00DF3F63"/>
    <w:rsid w:val="00DF4236"/>
    <w:rsid w:val="00DF4F8E"/>
    <w:rsid w:val="00DF50B4"/>
    <w:rsid w:val="00DF5ACD"/>
    <w:rsid w:val="00DF5DFC"/>
    <w:rsid w:val="00DF62F8"/>
    <w:rsid w:val="00DF64C9"/>
    <w:rsid w:val="00DF65B0"/>
    <w:rsid w:val="00DF6729"/>
    <w:rsid w:val="00DF75C8"/>
    <w:rsid w:val="00DF7626"/>
    <w:rsid w:val="00E0093E"/>
    <w:rsid w:val="00E00EC0"/>
    <w:rsid w:val="00E01857"/>
    <w:rsid w:val="00E027FE"/>
    <w:rsid w:val="00E03206"/>
    <w:rsid w:val="00E053A8"/>
    <w:rsid w:val="00E057C9"/>
    <w:rsid w:val="00E060CE"/>
    <w:rsid w:val="00E062EF"/>
    <w:rsid w:val="00E06A00"/>
    <w:rsid w:val="00E0760D"/>
    <w:rsid w:val="00E102F5"/>
    <w:rsid w:val="00E10856"/>
    <w:rsid w:val="00E10A12"/>
    <w:rsid w:val="00E10AC7"/>
    <w:rsid w:val="00E10B4E"/>
    <w:rsid w:val="00E10CC1"/>
    <w:rsid w:val="00E10E02"/>
    <w:rsid w:val="00E11903"/>
    <w:rsid w:val="00E12049"/>
    <w:rsid w:val="00E12C58"/>
    <w:rsid w:val="00E1308A"/>
    <w:rsid w:val="00E1325F"/>
    <w:rsid w:val="00E13773"/>
    <w:rsid w:val="00E13E95"/>
    <w:rsid w:val="00E13F6D"/>
    <w:rsid w:val="00E14101"/>
    <w:rsid w:val="00E1414C"/>
    <w:rsid w:val="00E14BC7"/>
    <w:rsid w:val="00E14F34"/>
    <w:rsid w:val="00E154C0"/>
    <w:rsid w:val="00E156D1"/>
    <w:rsid w:val="00E15AA8"/>
    <w:rsid w:val="00E20173"/>
    <w:rsid w:val="00E20257"/>
    <w:rsid w:val="00E203BE"/>
    <w:rsid w:val="00E204F7"/>
    <w:rsid w:val="00E20701"/>
    <w:rsid w:val="00E209BE"/>
    <w:rsid w:val="00E216A3"/>
    <w:rsid w:val="00E21A5B"/>
    <w:rsid w:val="00E22931"/>
    <w:rsid w:val="00E22ADC"/>
    <w:rsid w:val="00E233D6"/>
    <w:rsid w:val="00E235E4"/>
    <w:rsid w:val="00E23E59"/>
    <w:rsid w:val="00E24891"/>
    <w:rsid w:val="00E25B25"/>
    <w:rsid w:val="00E25E27"/>
    <w:rsid w:val="00E26CB1"/>
    <w:rsid w:val="00E27762"/>
    <w:rsid w:val="00E27CE1"/>
    <w:rsid w:val="00E3077A"/>
    <w:rsid w:val="00E30A33"/>
    <w:rsid w:val="00E30AA8"/>
    <w:rsid w:val="00E31CC9"/>
    <w:rsid w:val="00E3200E"/>
    <w:rsid w:val="00E3241D"/>
    <w:rsid w:val="00E32C20"/>
    <w:rsid w:val="00E32C33"/>
    <w:rsid w:val="00E33B0F"/>
    <w:rsid w:val="00E33DC4"/>
    <w:rsid w:val="00E34361"/>
    <w:rsid w:val="00E351A9"/>
    <w:rsid w:val="00E351D2"/>
    <w:rsid w:val="00E35EF6"/>
    <w:rsid w:val="00E375BF"/>
    <w:rsid w:val="00E375E1"/>
    <w:rsid w:val="00E40577"/>
    <w:rsid w:val="00E4077C"/>
    <w:rsid w:val="00E4133D"/>
    <w:rsid w:val="00E4134D"/>
    <w:rsid w:val="00E413AA"/>
    <w:rsid w:val="00E4141D"/>
    <w:rsid w:val="00E426B3"/>
    <w:rsid w:val="00E4274E"/>
    <w:rsid w:val="00E42773"/>
    <w:rsid w:val="00E427E0"/>
    <w:rsid w:val="00E42974"/>
    <w:rsid w:val="00E430FA"/>
    <w:rsid w:val="00E4455D"/>
    <w:rsid w:val="00E449E2"/>
    <w:rsid w:val="00E46016"/>
    <w:rsid w:val="00E4793A"/>
    <w:rsid w:val="00E47D67"/>
    <w:rsid w:val="00E50080"/>
    <w:rsid w:val="00E50DEC"/>
    <w:rsid w:val="00E51475"/>
    <w:rsid w:val="00E5405F"/>
    <w:rsid w:val="00E54A7C"/>
    <w:rsid w:val="00E553EB"/>
    <w:rsid w:val="00E558D7"/>
    <w:rsid w:val="00E55F27"/>
    <w:rsid w:val="00E56378"/>
    <w:rsid w:val="00E56DFB"/>
    <w:rsid w:val="00E57BDB"/>
    <w:rsid w:val="00E601E7"/>
    <w:rsid w:val="00E601F0"/>
    <w:rsid w:val="00E60C36"/>
    <w:rsid w:val="00E60E72"/>
    <w:rsid w:val="00E61608"/>
    <w:rsid w:val="00E6180F"/>
    <w:rsid w:val="00E61C64"/>
    <w:rsid w:val="00E625DA"/>
    <w:rsid w:val="00E62B76"/>
    <w:rsid w:val="00E635BA"/>
    <w:rsid w:val="00E63BBA"/>
    <w:rsid w:val="00E6441B"/>
    <w:rsid w:val="00E64A18"/>
    <w:rsid w:val="00E64EB8"/>
    <w:rsid w:val="00E66037"/>
    <w:rsid w:val="00E66147"/>
    <w:rsid w:val="00E66728"/>
    <w:rsid w:val="00E66C01"/>
    <w:rsid w:val="00E7043B"/>
    <w:rsid w:val="00E7045C"/>
    <w:rsid w:val="00E71004"/>
    <w:rsid w:val="00E7152B"/>
    <w:rsid w:val="00E71CF7"/>
    <w:rsid w:val="00E72F1E"/>
    <w:rsid w:val="00E73268"/>
    <w:rsid w:val="00E73838"/>
    <w:rsid w:val="00E74886"/>
    <w:rsid w:val="00E748AB"/>
    <w:rsid w:val="00E74AFE"/>
    <w:rsid w:val="00E74B4C"/>
    <w:rsid w:val="00E75231"/>
    <w:rsid w:val="00E75502"/>
    <w:rsid w:val="00E7566E"/>
    <w:rsid w:val="00E76DEC"/>
    <w:rsid w:val="00E771A0"/>
    <w:rsid w:val="00E772A5"/>
    <w:rsid w:val="00E80152"/>
    <w:rsid w:val="00E809B8"/>
    <w:rsid w:val="00E80F1B"/>
    <w:rsid w:val="00E8120B"/>
    <w:rsid w:val="00E81573"/>
    <w:rsid w:val="00E81792"/>
    <w:rsid w:val="00E82836"/>
    <w:rsid w:val="00E831D7"/>
    <w:rsid w:val="00E8351D"/>
    <w:rsid w:val="00E848E2"/>
    <w:rsid w:val="00E8495E"/>
    <w:rsid w:val="00E8543A"/>
    <w:rsid w:val="00E86271"/>
    <w:rsid w:val="00E90032"/>
    <w:rsid w:val="00E90208"/>
    <w:rsid w:val="00E90289"/>
    <w:rsid w:val="00E91B0A"/>
    <w:rsid w:val="00E93721"/>
    <w:rsid w:val="00E93858"/>
    <w:rsid w:val="00E93CE5"/>
    <w:rsid w:val="00E94C2E"/>
    <w:rsid w:val="00E95D6F"/>
    <w:rsid w:val="00E95E8E"/>
    <w:rsid w:val="00E96168"/>
    <w:rsid w:val="00E961B6"/>
    <w:rsid w:val="00E9666D"/>
    <w:rsid w:val="00E97B4D"/>
    <w:rsid w:val="00E97E9B"/>
    <w:rsid w:val="00EA04D2"/>
    <w:rsid w:val="00EA09FB"/>
    <w:rsid w:val="00EA1224"/>
    <w:rsid w:val="00EA145F"/>
    <w:rsid w:val="00EA1881"/>
    <w:rsid w:val="00EA19E5"/>
    <w:rsid w:val="00EA29CC"/>
    <w:rsid w:val="00EA2A67"/>
    <w:rsid w:val="00EA2E98"/>
    <w:rsid w:val="00EA3B48"/>
    <w:rsid w:val="00EA46AF"/>
    <w:rsid w:val="00EA49DE"/>
    <w:rsid w:val="00EA589D"/>
    <w:rsid w:val="00EA6158"/>
    <w:rsid w:val="00EA62CB"/>
    <w:rsid w:val="00EA6D9B"/>
    <w:rsid w:val="00EA7420"/>
    <w:rsid w:val="00EA7718"/>
    <w:rsid w:val="00EA7776"/>
    <w:rsid w:val="00EA7DD3"/>
    <w:rsid w:val="00EB04CD"/>
    <w:rsid w:val="00EB05C4"/>
    <w:rsid w:val="00EB0E58"/>
    <w:rsid w:val="00EB14A1"/>
    <w:rsid w:val="00EB1B72"/>
    <w:rsid w:val="00EB1BEA"/>
    <w:rsid w:val="00EB2621"/>
    <w:rsid w:val="00EB3228"/>
    <w:rsid w:val="00EB3E63"/>
    <w:rsid w:val="00EB3F8E"/>
    <w:rsid w:val="00EB4168"/>
    <w:rsid w:val="00EB474D"/>
    <w:rsid w:val="00EB5011"/>
    <w:rsid w:val="00EB5BA6"/>
    <w:rsid w:val="00EB62FB"/>
    <w:rsid w:val="00EB6B79"/>
    <w:rsid w:val="00EB752C"/>
    <w:rsid w:val="00EB7CFD"/>
    <w:rsid w:val="00EB7D42"/>
    <w:rsid w:val="00EB7E85"/>
    <w:rsid w:val="00EC0011"/>
    <w:rsid w:val="00EC0D07"/>
    <w:rsid w:val="00EC13A7"/>
    <w:rsid w:val="00EC1696"/>
    <w:rsid w:val="00EC216E"/>
    <w:rsid w:val="00EC233D"/>
    <w:rsid w:val="00EC272B"/>
    <w:rsid w:val="00EC3E37"/>
    <w:rsid w:val="00EC42E2"/>
    <w:rsid w:val="00EC5131"/>
    <w:rsid w:val="00EC65EC"/>
    <w:rsid w:val="00EC6C2E"/>
    <w:rsid w:val="00EC6F39"/>
    <w:rsid w:val="00EC7832"/>
    <w:rsid w:val="00EC79D7"/>
    <w:rsid w:val="00ED0079"/>
    <w:rsid w:val="00ED0794"/>
    <w:rsid w:val="00ED0CC4"/>
    <w:rsid w:val="00ED1058"/>
    <w:rsid w:val="00ED1851"/>
    <w:rsid w:val="00ED1D5D"/>
    <w:rsid w:val="00ED21BF"/>
    <w:rsid w:val="00ED30E2"/>
    <w:rsid w:val="00ED370D"/>
    <w:rsid w:val="00ED37E1"/>
    <w:rsid w:val="00ED3BFB"/>
    <w:rsid w:val="00ED4156"/>
    <w:rsid w:val="00ED4336"/>
    <w:rsid w:val="00ED499C"/>
    <w:rsid w:val="00ED4DC9"/>
    <w:rsid w:val="00ED5438"/>
    <w:rsid w:val="00ED5CE8"/>
    <w:rsid w:val="00ED5DCD"/>
    <w:rsid w:val="00ED5FCC"/>
    <w:rsid w:val="00ED6560"/>
    <w:rsid w:val="00ED6915"/>
    <w:rsid w:val="00ED7434"/>
    <w:rsid w:val="00ED7D8D"/>
    <w:rsid w:val="00EE036E"/>
    <w:rsid w:val="00EE0F7D"/>
    <w:rsid w:val="00EE0FFC"/>
    <w:rsid w:val="00EE1D41"/>
    <w:rsid w:val="00EE20D0"/>
    <w:rsid w:val="00EE23F6"/>
    <w:rsid w:val="00EE36E8"/>
    <w:rsid w:val="00EE382E"/>
    <w:rsid w:val="00EE51D3"/>
    <w:rsid w:val="00EE5499"/>
    <w:rsid w:val="00EE6D08"/>
    <w:rsid w:val="00EE6F68"/>
    <w:rsid w:val="00EE748E"/>
    <w:rsid w:val="00EE75A6"/>
    <w:rsid w:val="00EE766D"/>
    <w:rsid w:val="00EE7948"/>
    <w:rsid w:val="00EF0D70"/>
    <w:rsid w:val="00EF100B"/>
    <w:rsid w:val="00EF193A"/>
    <w:rsid w:val="00EF1F66"/>
    <w:rsid w:val="00EF3613"/>
    <w:rsid w:val="00EF3D4E"/>
    <w:rsid w:val="00EF4E69"/>
    <w:rsid w:val="00EF4FFF"/>
    <w:rsid w:val="00EF52DA"/>
    <w:rsid w:val="00EF5CE5"/>
    <w:rsid w:val="00EF5E73"/>
    <w:rsid w:val="00EF6CA6"/>
    <w:rsid w:val="00EF6CED"/>
    <w:rsid w:val="00EF6D7F"/>
    <w:rsid w:val="00EF736C"/>
    <w:rsid w:val="00F00520"/>
    <w:rsid w:val="00F01CEF"/>
    <w:rsid w:val="00F034C4"/>
    <w:rsid w:val="00F046FA"/>
    <w:rsid w:val="00F062AC"/>
    <w:rsid w:val="00F072EC"/>
    <w:rsid w:val="00F078F3"/>
    <w:rsid w:val="00F07D14"/>
    <w:rsid w:val="00F1088A"/>
    <w:rsid w:val="00F1200D"/>
    <w:rsid w:val="00F1212F"/>
    <w:rsid w:val="00F12553"/>
    <w:rsid w:val="00F12886"/>
    <w:rsid w:val="00F1310B"/>
    <w:rsid w:val="00F135C3"/>
    <w:rsid w:val="00F1372E"/>
    <w:rsid w:val="00F13D97"/>
    <w:rsid w:val="00F151A1"/>
    <w:rsid w:val="00F16322"/>
    <w:rsid w:val="00F16422"/>
    <w:rsid w:val="00F1773A"/>
    <w:rsid w:val="00F17877"/>
    <w:rsid w:val="00F17F5E"/>
    <w:rsid w:val="00F20682"/>
    <w:rsid w:val="00F20EC8"/>
    <w:rsid w:val="00F21C80"/>
    <w:rsid w:val="00F21C85"/>
    <w:rsid w:val="00F22318"/>
    <w:rsid w:val="00F2282B"/>
    <w:rsid w:val="00F234C4"/>
    <w:rsid w:val="00F23E90"/>
    <w:rsid w:val="00F25C00"/>
    <w:rsid w:val="00F25F74"/>
    <w:rsid w:val="00F269E4"/>
    <w:rsid w:val="00F26B13"/>
    <w:rsid w:val="00F26E9E"/>
    <w:rsid w:val="00F27011"/>
    <w:rsid w:val="00F27565"/>
    <w:rsid w:val="00F27BCA"/>
    <w:rsid w:val="00F30168"/>
    <w:rsid w:val="00F301D7"/>
    <w:rsid w:val="00F30225"/>
    <w:rsid w:val="00F315DD"/>
    <w:rsid w:val="00F31B0E"/>
    <w:rsid w:val="00F31B99"/>
    <w:rsid w:val="00F328F9"/>
    <w:rsid w:val="00F3296A"/>
    <w:rsid w:val="00F338BB"/>
    <w:rsid w:val="00F341CB"/>
    <w:rsid w:val="00F3448D"/>
    <w:rsid w:val="00F34876"/>
    <w:rsid w:val="00F357D3"/>
    <w:rsid w:val="00F35BCF"/>
    <w:rsid w:val="00F35C14"/>
    <w:rsid w:val="00F36517"/>
    <w:rsid w:val="00F366E0"/>
    <w:rsid w:val="00F36A7E"/>
    <w:rsid w:val="00F36C43"/>
    <w:rsid w:val="00F374CD"/>
    <w:rsid w:val="00F401B5"/>
    <w:rsid w:val="00F40CBF"/>
    <w:rsid w:val="00F40D64"/>
    <w:rsid w:val="00F40DB3"/>
    <w:rsid w:val="00F4193C"/>
    <w:rsid w:val="00F41A5C"/>
    <w:rsid w:val="00F41C7F"/>
    <w:rsid w:val="00F41E57"/>
    <w:rsid w:val="00F42226"/>
    <w:rsid w:val="00F42C1D"/>
    <w:rsid w:val="00F42C48"/>
    <w:rsid w:val="00F430A1"/>
    <w:rsid w:val="00F4360C"/>
    <w:rsid w:val="00F43934"/>
    <w:rsid w:val="00F4460D"/>
    <w:rsid w:val="00F44EAE"/>
    <w:rsid w:val="00F46587"/>
    <w:rsid w:val="00F4681E"/>
    <w:rsid w:val="00F46F70"/>
    <w:rsid w:val="00F470FB"/>
    <w:rsid w:val="00F47B1D"/>
    <w:rsid w:val="00F47F6C"/>
    <w:rsid w:val="00F500C5"/>
    <w:rsid w:val="00F500DA"/>
    <w:rsid w:val="00F51573"/>
    <w:rsid w:val="00F51712"/>
    <w:rsid w:val="00F521A4"/>
    <w:rsid w:val="00F5234E"/>
    <w:rsid w:val="00F52378"/>
    <w:rsid w:val="00F54514"/>
    <w:rsid w:val="00F55284"/>
    <w:rsid w:val="00F55349"/>
    <w:rsid w:val="00F5576D"/>
    <w:rsid w:val="00F565FD"/>
    <w:rsid w:val="00F569F2"/>
    <w:rsid w:val="00F56C03"/>
    <w:rsid w:val="00F570AE"/>
    <w:rsid w:val="00F575C6"/>
    <w:rsid w:val="00F578C0"/>
    <w:rsid w:val="00F601BE"/>
    <w:rsid w:val="00F60263"/>
    <w:rsid w:val="00F60761"/>
    <w:rsid w:val="00F60E66"/>
    <w:rsid w:val="00F61837"/>
    <w:rsid w:val="00F621A7"/>
    <w:rsid w:val="00F62418"/>
    <w:rsid w:val="00F625CF"/>
    <w:rsid w:val="00F62C07"/>
    <w:rsid w:val="00F62E87"/>
    <w:rsid w:val="00F63FC9"/>
    <w:rsid w:val="00F6435B"/>
    <w:rsid w:val="00F6471A"/>
    <w:rsid w:val="00F65310"/>
    <w:rsid w:val="00F65AC1"/>
    <w:rsid w:val="00F70868"/>
    <w:rsid w:val="00F70C48"/>
    <w:rsid w:val="00F711F4"/>
    <w:rsid w:val="00F71F90"/>
    <w:rsid w:val="00F720E2"/>
    <w:rsid w:val="00F737BD"/>
    <w:rsid w:val="00F73963"/>
    <w:rsid w:val="00F74011"/>
    <w:rsid w:val="00F74148"/>
    <w:rsid w:val="00F74526"/>
    <w:rsid w:val="00F755AB"/>
    <w:rsid w:val="00F755E3"/>
    <w:rsid w:val="00F76365"/>
    <w:rsid w:val="00F76395"/>
    <w:rsid w:val="00F7667E"/>
    <w:rsid w:val="00F7733E"/>
    <w:rsid w:val="00F8020E"/>
    <w:rsid w:val="00F8063C"/>
    <w:rsid w:val="00F818C6"/>
    <w:rsid w:val="00F81DA9"/>
    <w:rsid w:val="00F81EB3"/>
    <w:rsid w:val="00F825D4"/>
    <w:rsid w:val="00F82D4F"/>
    <w:rsid w:val="00F834CB"/>
    <w:rsid w:val="00F8357A"/>
    <w:rsid w:val="00F84510"/>
    <w:rsid w:val="00F8468A"/>
    <w:rsid w:val="00F84880"/>
    <w:rsid w:val="00F8645B"/>
    <w:rsid w:val="00F87697"/>
    <w:rsid w:val="00F87A0D"/>
    <w:rsid w:val="00F9058F"/>
    <w:rsid w:val="00F90D2D"/>
    <w:rsid w:val="00F92182"/>
    <w:rsid w:val="00F925E3"/>
    <w:rsid w:val="00F932D8"/>
    <w:rsid w:val="00F93430"/>
    <w:rsid w:val="00F93E64"/>
    <w:rsid w:val="00F94403"/>
    <w:rsid w:val="00F958CD"/>
    <w:rsid w:val="00F96BC6"/>
    <w:rsid w:val="00F97663"/>
    <w:rsid w:val="00FA0657"/>
    <w:rsid w:val="00FA18DA"/>
    <w:rsid w:val="00FA19FA"/>
    <w:rsid w:val="00FA2099"/>
    <w:rsid w:val="00FA240D"/>
    <w:rsid w:val="00FA287C"/>
    <w:rsid w:val="00FA31BF"/>
    <w:rsid w:val="00FA31C3"/>
    <w:rsid w:val="00FA337F"/>
    <w:rsid w:val="00FA3D67"/>
    <w:rsid w:val="00FA5FD1"/>
    <w:rsid w:val="00FA6602"/>
    <w:rsid w:val="00FA6D66"/>
    <w:rsid w:val="00FB09A7"/>
    <w:rsid w:val="00FB0B5A"/>
    <w:rsid w:val="00FB12C5"/>
    <w:rsid w:val="00FB12DA"/>
    <w:rsid w:val="00FB2613"/>
    <w:rsid w:val="00FB27EF"/>
    <w:rsid w:val="00FB32EF"/>
    <w:rsid w:val="00FB469D"/>
    <w:rsid w:val="00FB47F0"/>
    <w:rsid w:val="00FB53BB"/>
    <w:rsid w:val="00FB56F8"/>
    <w:rsid w:val="00FB6398"/>
    <w:rsid w:val="00FB6CC1"/>
    <w:rsid w:val="00FB7306"/>
    <w:rsid w:val="00FB79CF"/>
    <w:rsid w:val="00FB7F21"/>
    <w:rsid w:val="00FC09CC"/>
    <w:rsid w:val="00FC14E6"/>
    <w:rsid w:val="00FC1A91"/>
    <w:rsid w:val="00FC25B5"/>
    <w:rsid w:val="00FC2E50"/>
    <w:rsid w:val="00FC41E9"/>
    <w:rsid w:val="00FC4BB9"/>
    <w:rsid w:val="00FC4C11"/>
    <w:rsid w:val="00FC4CEC"/>
    <w:rsid w:val="00FC4FA3"/>
    <w:rsid w:val="00FC5FF5"/>
    <w:rsid w:val="00FC6144"/>
    <w:rsid w:val="00FC6995"/>
    <w:rsid w:val="00FC6D53"/>
    <w:rsid w:val="00FC7285"/>
    <w:rsid w:val="00FC79FB"/>
    <w:rsid w:val="00FD18E3"/>
    <w:rsid w:val="00FD1D17"/>
    <w:rsid w:val="00FD2974"/>
    <w:rsid w:val="00FD2A67"/>
    <w:rsid w:val="00FD364D"/>
    <w:rsid w:val="00FD3691"/>
    <w:rsid w:val="00FD429A"/>
    <w:rsid w:val="00FD4313"/>
    <w:rsid w:val="00FD5458"/>
    <w:rsid w:val="00FD5A74"/>
    <w:rsid w:val="00FD5C0A"/>
    <w:rsid w:val="00FD62D7"/>
    <w:rsid w:val="00FD73BA"/>
    <w:rsid w:val="00FD7755"/>
    <w:rsid w:val="00FE0255"/>
    <w:rsid w:val="00FE02F8"/>
    <w:rsid w:val="00FE0C98"/>
    <w:rsid w:val="00FE0DCE"/>
    <w:rsid w:val="00FE0FB8"/>
    <w:rsid w:val="00FE16B4"/>
    <w:rsid w:val="00FE17AF"/>
    <w:rsid w:val="00FE1DBC"/>
    <w:rsid w:val="00FE5592"/>
    <w:rsid w:val="00FE766F"/>
    <w:rsid w:val="00FF0713"/>
    <w:rsid w:val="00FF1488"/>
    <w:rsid w:val="00FF1C70"/>
    <w:rsid w:val="00FF1DBA"/>
    <w:rsid w:val="00FF3573"/>
    <w:rsid w:val="00FF37E3"/>
    <w:rsid w:val="00FF4750"/>
    <w:rsid w:val="00FF5065"/>
    <w:rsid w:val="00FF5457"/>
    <w:rsid w:val="00FF765B"/>
    <w:rsid w:val="00FF7BAE"/>
    <w:rsid w:val="00FF7F55"/>
  </w:rsids>
  <m:mathPr>
    <m:mathFont m:val="Cambria Math"/>
    <m:brkBin m:val="before"/>
    <m:brkBinSub m:val="--"/>
    <m:smallFrac m:val="0"/>
    <m:dispDef/>
    <m:lMargin m:val="0"/>
    <m:rMargin m:val="0"/>
    <m:defJc m:val="centerGroup"/>
    <m:wrapIndent m:val="1440"/>
    <m:intLim m:val="subSup"/>
    <m:naryLim m:val="undOvr"/>
  </m:mathPr>
  <w:themeFontLang w:val="en-GB" w:eastAsia="ja-JP" w:bidi="km-K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74206C0F"/>
  <w14:defaultImageDpi w14:val="300"/>
  <w15:docId w15:val="{66B3528E-3CCF-4986-9D69-55675B6519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GB"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 w:qFormat="1"/>
    <w:lsdException w:name="heading 5" w:uiPriority="9" w:qFormat="1"/>
    <w:lsdException w:name="heading 6"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355E"/>
    <w:rPr>
      <w:lang w:eastAsia="en-GB"/>
    </w:rPr>
  </w:style>
  <w:style w:type="paragraph" w:styleId="Heading1">
    <w:name w:val="heading 1"/>
    <w:basedOn w:val="Normal"/>
    <w:next w:val="Normal"/>
    <w:link w:val="Heading1Char"/>
    <w:qFormat/>
    <w:rsid w:val="00EE51D3"/>
    <w:pPr>
      <w:keepNext/>
      <w:spacing w:before="240" w:after="240"/>
      <w:outlineLvl w:val="0"/>
    </w:pPr>
    <w:rPr>
      <w:b/>
      <w:bCs/>
      <w:lang w:eastAsia="en-US"/>
    </w:rPr>
  </w:style>
  <w:style w:type="paragraph" w:styleId="Heading2">
    <w:name w:val="heading 2"/>
    <w:basedOn w:val="Normal"/>
    <w:next w:val="Normal"/>
    <w:link w:val="Heading2Char"/>
    <w:autoRedefine/>
    <w:qFormat/>
    <w:rsid w:val="007A2B16"/>
    <w:pPr>
      <w:keepNext/>
      <w:numPr>
        <w:ilvl w:val="1"/>
        <w:numId w:val="1"/>
      </w:numPr>
      <w:tabs>
        <w:tab w:val="left" w:pos="567"/>
      </w:tabs>
      <w:spacing w:before="200" w:after="120" w:line="264" w:lineRule="auto"/>
      <w:ind w:hanging="1440"/>
      <w:outlineLvl w:val="1"/>
    </w:pPr>
    <w:rPr>
      <w:rFonts w:ascii="Arial" w:hAnsi="Arial" w:cs="Arial"/>
      <w:b/>
      <w:bCs/>
      <w:iCs/>
      <w:smallCaps/>
      <w:sz w:val="21"/>
      <w:szCs w:val="21"/>
    </w:rPr>
  </w:style>
  <w:style w:type="paragraph" w:styleId="Heading3">
    <w:name w:val="heading 3"/>
    <w:basedOn w:val="Normal"/>
    <w:next w:val="Normal"/>
    <w:link w:val="Heading3Char"/>
    <w:qFormat/>
    <w:rsid w:val="00DC4EC4"/>
    <w:pPr>
      <w:keepNext/>
      <w:jc w:val="center"/>
      <w:outlineLvl w:val="2"/>
    </w:pPr>
    <w:rPr>
      <w:b/>
      <w:bCs/>
      <w:i/>
      <w:iCs/>
      <w:sz w:val="36"/>
      <w:szCs w:val="36"/>
      <w:lang w:eastAsia="en-US"/>
    </w:rPr>
  </w:style>
  <w:style w:type="paragraph" w:styleId="Heading4">
    <w:name w:val="heading 4"/>
    <w:basedOn w:val="Normal"/>
    <w:next w:val="Normal"/>
    <w:link w:val="Heading4Char"/>
    <w:uiPriority w:val="9"/>
    <w:qFormat/>
    <w:rsid w:val="00DC4EC4"/>
    <w:pPr>
      <w:keepNext/>
      <w:outlineLvl w:val="3"/>
    </w:pPr>
    <w:rPr>
      <w:b/>
      <w:bCs/>
      <w:lang w:eastAsia="en-US"/>
    </w:rPr>
  </w:style>
  <w:style w:type="paragraph" w:styleId="Heading5">
    <w:name w:val="heading 5"/>
    <w:basedOn w:val="Normal"/>
    <w:next w:val="Normal"/>
    <w:link w:val="Heading5Char"/>
    <w:uiPriority w:val="9"/>
    <w:qFormat/>
    <w:rsid w:val="00DC4EC4"/>
    <w:pPr>
      <w:keepNext/>
      <w:jc w:val="both"/>
      <w:outlineLvl w:val="4"/>
    </w:pPr>
    <w:rPr>
      <w:b/>
      <w:bCs/>
      <w:lang w:eastAsia="en-US"/>
    </w:rPr>
  </w:style>
  <w:style w:type="paragraph" w:styleId="Heading6">
    <w:name w:val="heading 6"/>
    <w:basedOn w:val="Normal"/>
    <w:next w:val="Normal"/>
    <w:link w:val="Heading6Char"/>
    <w:qFormat/>
    <w:rsid w:val="00DC4EC4"/>
    <w:pPr>
      <w:keepNext/>
      <w:outlineLvl w:val="5"/>
    </w:pPr>
    <w:rPr>
      <w:b/>
      <w:bCs/>
      <w:lang w:eastAsia="en-US"/>
    </w:rPr>
  </w:style>
  <w:style w:type="paragraph" w:styleId="Heading7">
    <w:name w:val="heading 7"/>
    <w:basedOn w:val="Normal"/>
    <w:next w:val="Normal"/>
    <w:link w:val="Heading7Char"/>
    <w:uiPriority w:val="9"/>
    <w:semiHidden/>
    <w:unhideWhenUsed/>
    <w:qFormat/>
    <w:rsid w:val="00A61AED"/>
    <w:pPr>
      <w:keepNext/>
      <w:keepLines/>
      <w:spacing w:before="200"/>
      <w:ind w:left="1296" w:hanging="1296"/>
      <w:outlineLvl w:val="6"/>
    </w:pPr>
    <w:rPr>
      <w:rFonts w:asciiTheme="majorHAnsi" w:eastAsiaTheme="majorEastAsia" w:hAnsiTheme="majorHAnsi" w:cstheme="majorBidi"/>
      <w:i/>
      <w:iCs/>
      <w:color w:val="404040" w:themeColor="text1" w:themeTint="BF"/>
      <w:sz w:val="22"/>
      <w:szCs w:val="22"/>
      <w:lang w:eastAsia="en-US"/>
    </w:rPr>
  </w:style>
  <w:style w:type="paragraph" w:styleId="Heading8">
    <w:name w:val="heading 8"/>
    <w:basedOn w:val="Normal"/>
    <w:next w:val="Normal"/>
    <w:link w:val="Heading8Char"/>
    <w:uiPriority w:val="9"/>
    <w:unhideWhenUsed/>
    <w:qFormat/>
    <w:rsid w:val="00A61AED"/>
    <w:pPr>
      <w:widowControl w:val="0"/>
      <w:outlineLvl w:val="7"/>
    </w:pPr>
    <w:rPr>
      <w:rFonts w:ascii="Book Antiqua" w:eastAsiaTheme="majorEastAsia" w:hAnsi="Book Antiqua" w:cstheme="majorBidi"/>
      <w:b/>
      <w:color w:val="404040" w:themeColor="text1" w:themeTint="BF"/>
      <w:sz w:val="28"/>
      <w:szCs w:val="20"/>
      <w:lang w:eastAsia="en-US"/>
    </w:rPr>
  </w:style>
  <w:style w:type="paragraph" w:styleId="Heading9">
    <w:name w:val="heading 9"/>
    <w:basedOn w:val="Normal"/>
    <w:next w:val="Normal"/>
    <w:link w:val="Heading9Char"/>
    <w:uiPriority w:val="9"/>
    <w:semiHidden/>
    <w:unhideWhenUsed/>
    <w:qFormat/>
    <w:rsid w:val="00A61AED"/>
    <w:pPr>
      <w:keepNext/>
      <w:keepLines/>
      <w:spacing w:before="200"/>
      <w:ind w:left="1584" w:hanging="1584"/>
      <w:outlineLvl w:val="8"/>
    </w:pPr>
    <w:rPr>
      <w:rFonts w:asciiTheme="majorHAnsi" w:eastAsiaTheme="majorEastAsia" w:hAnsiTheme="majorHAnsi" w:cstheme="majorBidi"/>
      <w:i/>
      <w:iCs/>
      <w:color w:val="404040" w:themeColor="text1" w:themeTint="BF"/>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sid w:val="007A2B16"/>
    <w:rPr>
      <w:rFonts w:ascii="Arial" w:hAnsi="Arial" w:cs="Arial"/>
      <w:b/>
      <w:bCs/>
      <w:iCs/>
      <w:smallCaps/>
      <w:sz w:val="21"/>
      <w:szCs w:val="21"/>
      <w:lang w:eastAsia="en-GB"/>
    </w:rPr>
  </w:style>
  <w:style w:type="paragraph" w:styleId="Header">
    <w:name w:val="header"/>
    <w:basedOn w:val="Normal"/>
    <w:link w:val="HeaderChar"/>
    <w:uiPriority w:val="99"/>
    <w:rsid w:val="00DC4EC4"/>
    <w:pPr>
      <w:tabs>
        <w:tab w:val="center" w:pos="4320"/>
        <w:tab w:val="right" w:pos="8640"/>
      </w:tabs>
    </w:pPr>
    <w:rPr>
      <w:lang w:val="en-US" w:eastAsia="en-US"/>
    </w:rPr>
  </w:style>
  <w:style w:type="paragraph" w:styleId="FootnoteText">
    <w:name w:val="footnote text"/>
    <w:aliases w:val="Geneva 9,Font: Geneva 9,Boston 10,f,single space,Footnote Text Char Char Char Char,Footnote Text Char Char,footnote text,Footnote Text Char2,Footnote Text Char1 Char1,Footnote Text Char Char Char,Footnote Text Char2 Char Char Char,Footnote"/>
    <w:basedOn w:val="Normal"/>
    <w:link w:val="FootnoteTextChar"/>
    <w:uiPriority w:val="99"/>
    <w:rsid w:val="00DC4EC4"/>
    <w:pPr>
      <w:widowControl w:val="0"/>
      <w:autoSpaceDE w:val="0"/>
      <w:autoSpaceDN w:val="0"/>
      <w:adjustRightInd w:val="0"/>
      <w:spacing w:line="278" w:lineRule="atLeast"/>
      <w:ind w:left="450" w:hanging="450"/>
      <w:jc w:val="both"/>
    </w:pPr>
    <w:rPr>
      <w:bCs/>
      <w:sz w:val="20"/>
      <w:lang w:eastAsia="en-US"/>
    </w:rPr>
  </w:style>
  <w:style w:type="character" w:styleId="FootnoteReference">
    <w:name w:val="footnote reference"/>
    <w:aliases w:val="16 Point,Superscript 6 Point,Superscript 6 Point + 11 pt,ftref,fr,Footnote Ref in FtNote,Footnote Reference Number,SUPERS,SUPERS1,SUPERS2,SUPERS3"/>
    <w:uiPriority w:val="99"/>
    <w:rsid w:val="00DC4EC4"/>
    <w:rPr>
      <w:vertAlign w:val="superscript"/>
    </w:rPr>
  </w:style>
  <w:style w:type="character" w:styleId="Hyperlink">
    <w:name w:val="Hyperlink"/>
    <w:uiPriority w:val="99"/>
    <w:rsid w:val="00DC4EC4"/>
    <w:rPr>
      <w:color w:val="0000FF"/>
      <w:u w:val="single"/>
    </w:rPr>
  </w:style>
  <w:style w:type="paragraph" w:styleId="BodyText2">
    <w:name w:val="Body Text 2"/>
    <w:basedOn w:val="Normal"/>
    <w:link w:val="BodyText2Char"/>
    <w:uiPriority w:val="99"/>
    <w:rsid w:val="00DC4EC4"/>
    <w:pPr>
      <w:jc w:val="both"/>
    </w:pPr>
    <w:rPr>
      <w:lang w:eastAsia="en-US"/>
    </w:rPr>
  </w:style>
  <w:style w:type="paragraph" w:styleId="Footer">
    <w:name w:val="footer"/>
    <w:basedOn w:val="Normal"/>
    <w:link w:val="FooterChar"/>
    <w:uiPriority w:val="99"/>
    <w:rsid w:val="00DC4EC4"/>
    <w:pPr>
      <w:tabs>
        <w:tab w:val="center" w:pos="4153"/>
        <w:tab w:val="right" w:pos="8306"/>
      </w:tabs>
    </w:pPr>
    <w:rPr>
      <w:lang w:eastAsia="en-US"/>
    </w:rPr>
  </w:style>
  <w:style w:type="paragraph" w:styleId="TOC1">
    <w:name w:val="toc 1"/>
    <w:basedOn w:val="Normal"/>
    <w:next w:val="Normal"/>
    <w:autoRedefine/>
    <w:uiPriority w:val="39"/>
    <w:qFormat/>
    <w:rsid w:val="004857C7"/>
    <w:pPr>
      <w:tabs>
        <w:tab w:val="left" w:pos="0"/>
        <w:tab w:val="left" w:pos="550"/>
        <w:tab w:val="left" w:pos="1100"/>
        <w:tab w:val="right" w:leader="dot" w:pos="9060"/>
      </w:tabs>
      <w:spacing w:after="120" w:line="264" w:lineRule="auto"/>
      <w:ind w:left="1100" w:hanging="1100"/>
      <w:jc w:val="center"/>
    </w:pPr>
    <w:rPr>
      <w:rFonts w:ascii="Arial" w:hAnsi="Arial" w:cs="Arial"/>
      <w:b/>
      <w:sz w:val="21"/>
      <w:szCs w:val="21"/>
      <w:lang w:eastAsia="en-US"/>
    </w:rPr>
  </w:style>
  <w:style w:type="paragraph" w:styleId="BodyText3">
    <w:name w:val="Body Text 3"/>
    <w:basedOn w:val="Normal"/>
    <w:rsid w:val="00DC4EC4"/>
    <w:pPr>
      <w:jc w:val="both"/>
    </w:pPr>
    <w:rPr>
      <w:i/>
      <w:iCs/>
      <w:lang w:eastAsia="en-US"/>
    </w:rPr>
  </w:style>
  <w:style w:type="paragraph" w:styleId="BodyTextIndent">
    <w:name w:val="Body Text Indent"/>
    <w:basedOn w:val="Normal"/>
    <w:link w:val="BodyTextIndentChar"/>
    <w:rsid w:val="00DC4EC4"/>
    <w:pPr>
      <w:ind w:left="900" w:hanging="900"/>
      <w:jc w:val="both"/>
    </w:pPr>
    <w:rPr>
      <w:lang w:eastAsia="en-US"/>
    </w:rPr>
  </w:style>
  <w:style w:type="paragraph" w:styleId="BodyTextIndent2">
    <w:name w:val="Body Text Indent 2"/>
    <w:basedOn w:val="Normal"/>
    <w:rsid w:val="00DC4EC4"/>
    <w:pPr>
      <w:ind w:left="720"/>
      <w:jc w:val="both"/>
    </w:pPr>
    <w:rPr>
      <w:lang w:eastAsia="en-US"/>
    </w:rPr>
  </w:style>
  <w:style w:type="paragraph" w:styleId="BodyTextIndent3">
    <w:name w:val="Body Text Indent 3"/>
    <w:basedOn w:val="Normal"/>
    <w:rsid w:val="00DC4EC4"/>
    <w:pPr>
      <w:ind w:left="1440" w:hanging="1440"/>
      <w:jc w:val="both"/>
    </w:pPr>
    <w:rPr>
      <w:i/>
      <w:iCs/>
      <w:lang w:eastAsia="en-US"/>
    </w:rPr>
  </w:style>
  <w:style w:type="character" w:styleId="PageNumber">
    <w:name w:val="page number"/>
    <w:basedOn w:val="DefaultParagraphFont"/>
    <w:rsid w:val="00DC4EC4"/>
  </w:style>
  <w:style w:type="character" w:styleId="FollowedHyperlink">
    <w:name w:val="FollowedHyperlink"/>
    <w:uiPriority w:val="99"/>
    <w:rsid w:val="00DC4EC4"/>
    <w:rPr>
      <w:color w:val="800080"/>
      <w:u w:val="single"/>
    </w:rPr>
  </w:style>
  <w:style w:type="paragraph" w:styleId="BodyText">
    <w:name w:val="Body Text"/>
    <w:basedOn w:val="Normal"/>
    <w:link w:val="BodyTextChar"/>
    <w:rsid w:val="00DC4EC4"/>
    <w:pPr>
      <w:jc w:val="center"/>
    </w:pPr>
    <w:rPr>
      <w:b/>
      <w:bCs/>
      <w:sz w:val="36"/>
      <w:lang w:eastAsia="en-US"/>
    </w:rPr>
  </w:style>
  <w:style w:type="paragraph" w:styleId="TOC2">
    <w:name w:val="toc 2"/>
    <w:basedOn w:val="Normal"/>
    <w:next w:val="Normal"/>
    <w:autoRedefine/>
    <w:uiPriority w:val="39"/>
    <w:qFormat/>
    <w:rsid w:val="00296CBA"/>
    <w:pPr>
      <w:tabs>
        <w:tab w:val="left" w:pos="1100"/>
        <w:tab w:val="right" w:leader="dot" w:pos="9060"/>
      </w:tabs>
      <w:spacing w:after="120"/>
      <w:ind w:left="1100" w:hanging="550"/>
    </w:pPr>
    <w:rPr>
      <w:rFonts w:ascii="Arial" w:hAnsi="Arial" w:cs="Arial"/>
      <w:noProof/>
      <w:sz w:val="21"/>
      <w:szCs w:val="21"/>
      <w:lang w:eastAsia="en-US"/>
    </w:rPr>
  </w:style>
  <w:style w:type="paragraph" w:styleId="TOC3">
    <w:name w:val="toc 3"/>
    <w:basedOn w:val="Normal"/>
    <w:next w:val="Normal"/>
    <w:uiPriority w:val="39"/>
    <w:qFormat/>
    <w:rsid w:val="00632256"/>
    <w:pPr>
      <w:ind w:left="480"/>
    </w:pPr>
    <w:rPr>
      <w:rFonts w:ascii="Arial" w:hAnsi="Arial"/>
      <w:sz w:val="21"/>
      <w:lang w:eastAsia="en-US"/>
    </w:rPr>
  </w:style>
  <w:style w:type="paragraph" w:styleId="CommentText">
    <w:name w:val="annotation text"/>
    <w:basedOn w:val="Normal"/>
    <w:link w:val="CommentTextChar"/>
    <w:rsid w:val="00DC4EC4"/>
    <w:rPr>
      <w:sz w:val="20"/>
      <w:szCs w:val="20"/>
      <w:lang w:eastAsia="en-US"/>
    </w:rPr>
  </w:style>
  <w:style w:type="character" w:styleId="CommentReference">
    <w:name w:val="annotation reference"/>
    <w:uiPriority w:val="99"/>
    <w:rsid w:val="00DC4EC4"/>
    <w:rPr>
      <w:sz w:val="16"/>
      <w:szCs w:val="16"/>
    </w:rPr>
  </w:style>
  <w:style w:type="character" w:styleId="Strong">
    <w:name w:val="Strong"/>
    <w:qFormat/>
    <w:rsid w:val="00DC4EC4"/>
    <w:rPr>
      <w:b/>
      <w:bCs/>
    </w:rPr>
  </w:style>
  <w:style w:type="paragraph" w:styleId="BalloonText">
    <w:name w:val="Balloon Text"/>
    <w:basedOn w:val="Normal"/>
    <w:link w:val="BalloonTextChar"/>
    <w:uiPriority w:val="99"/>
    <w:rsid w:val="00DC4EC4"/>
    <w:rPr>
      <w:rFonts w:ascii="Tahoma" w:hAnsi="Tahoma" w:cs="Tahoma"/>
      <w:sz w:val="16"/>
      <w:szCs w:val="16"/>
      <w:lang w:eastAsia="en-US"/>
    </w:rPr>
  </w:style>
  <w:style w:type="paragraph" w:customStyle="1" w:styleId="Default">
    <w:name w:val="Default"/>
    <w:rsid w:val="00DC4EC4"/>
    <w:pPr>
      <w:autoSpaceDE w:val="0"/>
      <w:autoSpaceDN w:val="0"/>
      <w:adjustRightInd w:val="0"/>
    </w:pPr>
    <w:rPr>
      <w:rFonts w:ascii="Myriad Pro" w:eastAsia="MS Mincho" w:hAnsi="Myriad Pro" w:cs="Myriad Pro"/>
      <w:color w:val="000000"/>
      <w:lang w:val="en-US" w:eastAsia="ja-JP"/>
    </w:rPr>
  </w:style>
  <w:style w:type="paragraph" w:styleId="ListParagraph">
    <w:name w:val="List Paragraph"/>
    <w:basedOn w:val="Normal"/>
    <w:link w:val="ListParagraphChar"/>
    <w:uiPriority w:val="34"/>
    <w:qFormat/>
    <w:rsid w:val="00DC4EC4"/>
    <w:pPr>
      <w:ind w:left="720"/>
      <w:contextualSpacing/>
    </w:pPr>
    <w:rPr>
      <w:rFonts w:ascii="Arial Narrow" w:eastAsia="SimSun" w:hAnsi="Arial Narrow"/>
      <w:szCs w:val="20"/>
      <w:lang w:val="en-US" w:eastAsia="en-US"/>
    </w:rPr>
  </w:style>
  <w:style w:type="table" w:styleId="TableGrid">
    <w:name w:val="Table Grid"/>
    <w:basedOn w:val="TableNormal"/>
    <w:uiPriority w:val="39"/>
    <w:rsid w:val="00DC4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ubBulletPoint">
    <w:name w:val="Sub Bullet Point"/>
    <w:basedOn w:val="Normal"/>
    <w:rsid w:val="00DC4EC4"/>
    <w:pPr>
      <w:tabs>
        <w:tab w:val="num" w:pos="360"/>
      </w:tabs>
      <w:ind w:left="360" w:hanging="360"/>
    </w:pPr>
    <w:rPr>
      <w:color w:val="FF3399"/>
      <w:sz w:val="40"/>
      <w:lang w:eastAsia="en-US"/>
    </w:rPr>
  </w:style>
  <w:style w:type="paragraph" w:styleId="CommentSubject">
    <w:name w:val="annotation subject"/>
    <w:basedOn w:val="CommentText"/>
    <w:next w:val="CommentText"/>
    <w:link w:val="CommentSubjectChar"/>
    <w:rsid w:val="00662DF0"/>
    <w:rPr>
      <w:b/>
      <w:bCs/>
      <w:lang w:eastAsia="en-GB"/>
    </w:rPr>
  </w:style>
  <w:style w:type="character" w:customStyle="1" w:styleId="FootnoteTextChar">
    <w:name w:val="Footnote Text Char"/>
    <w:aliases w:val="Geneva 9 Char,Font: Geneva 9 Char,Boston 10 Char,f Char,single space Char,Footnote Text Char Char Char Char Char,Footnote Text Char Char Char1,footnote text Char,Footnote Text Char2 Char,Footnote Text Char1 Char1 Char,Footnote Char"/>
    <w:link w:val="FootnoteText"/>
    <w:uiPriority w:val="99"/>
    <w:rsid w:val="00317D2D"/>
    <w:rPr>
      <w:bCs/>
      <w:szCs w:val="24"/>
      <w:lang w:val="en-GB" w:eastAsia="en-US" w:bidi="ar-SA"/>
    </w:rPr>
  </w:style>
  <w:style w:type="paragraph" w:customStyle="1" w:styleId="ProjectFrameworkOutputs">
    <w:name w:val="ProjectFrameworkOutputs"/>
    <w:basedOn w:val="Normal"/>
    <w:rsid w:val="00317D2D"/>
    <w:pPr>
      <w:widowControl w:val="0"/>
      <w:tabs>
        <w:tab w:val="left" w:pos="270"/>
      </w:tabs>
      <w:spacing w:after="60"/>
    </w:pPr>
    <w:rPr>
      <w:rFonts w:ascii="Arial" w:hAnsi="Arial"/>
      <w:sz w:val="20"/>
      <w:szCs w:val="20"/>
      <w:lang w:val="en-AU" w:eastAsia="en-US"/>
    </w:rPr>
  </w:style>
  <w:style w:type="character" w:customStyle="1" w:styleId="CharChar2">
    <w:name w:val="Char Char2"/>
    <w:semiHidden/>
    <w:rsid w:val="006B5904"/>
    <w:rPr>
      <w:rFonts w:ascii="Arial Narrow" w:eastAsia="SimSun" w:hAnsi="Arial Narrow" w:cs="Times New Roman"/>
      <w:sz w:val="20"/>
      <w:szCs w:val="20"/>
    </w:rPr>
  </w:style>
  <w:style w:type="paragraph" w:customStyle="1" w:styleId="NormalbulletsChar">
    <w:name w:val="Normal bullets Char"/>
    <w:basedOn w:val="Normal"/>
    <w:rsid w:val="006B5904"/>
    <w:pPr>
      <w:numPr>
        <w:numId w:val="6"/>
      </w:numPr>
    </w:pPr>
    <w:rPr>
      <w:rFonts w:ascii="Arial" w:hAnsi="Arial" w:cs="Arial"/>
      <w:szCs w:val="20"/>
      <w:lang w:eastAsia="en-US"/>
    </w:rPr>
  </w:style>
  <w:style w:type="character" w:styleId="Emphasis">
    <w:name w:val="Emphasis"/>
    <w:qFormat/>
    <w:rsid w:val="00AF3448"/>
    <w:rPr>
      <w:b/>
      <w:bCs/>
      <w:i w:val="0"/>
      <w:iCs w:val="0"/>
    </w:rPr>
  </w:style>
  <w:style w:type="paragraph" w:styleId="Revision">
    <w:name w:val="Revision"/>
    <w:hidden/>
    <w:uiPriority w:val="99"/>
    <w:semiHidden/>
    <w:rsid w:val="00452E2C"/>
    <w:rPr>
      <w:lang w:eastAsia="en-GB"/>
    </w:rPr>
  </w:style>
  <w:style w:type="character" w:customStyle="1" w:styleId="CommentSubjectChar">
    <w:name w:val="Comment Subject Char"/>
    <w:link w:val="CommentSubject"/>
    <w:locked/>
    <w:rsid w:val="00215DD8"/>
    <w:rPr>
      <w:b/>
      <w:bCs/>
      <w:lang w:val="en-GB" w:eastAsia="en-GB" w:bidi="ar-SA"/>
    </w:rPr>
  </w:style>
  <w:style w:type="paragraph" w:customStyle="1" w:styleId="StyleBulletBold">
    <w:name w:val="Style Bullet + Bold"/>
    <w:basedOn w:val="Normal"/>
    <w:rsid w:val="00344656"/>
    <w:pPr>
      <w:numPr>
        <w:numId w:val="7"/>
      </w:numPr>
    </w:pPr>
    <w:rPr>
      <w:lang w:val="en-US" w:eastAsia="en-US"/>
    </w:rPr>
  </w:style>
  <w:style w:type="character" w:customStyle="1" w:styleId="st1">
    <w:name w:val="st1"/>
    <w:basedOn w:val="DefaultParagraphFont"/>
    <w:rsid w:val="002E17FC"/>
  </w:style>
  <w:style w:type="paragraph" w:styleId="Subtitle">
    <w:name w:val="Subtitle"/>
    <w:basedOn w:val="Normal"/>
    <w:qFormat/>
    <w:rsid w:val="00FA287C"/>
    <w:pPr>
      <w:jc w:val="center"/>
    </w:pPr>
    <w:rPr>
      <w:b/>
      <w:sz w:val="28"/>
      <w:szCs w:val="20"/>
      <w:u w:val="single"/>
    </w:rPr>
  </w:style>
  <w:style w:type="character" w:customStyle="1" w:styleId="MichaelGreen">
    <w:name w:val="Michael Green"/>
    <w:semiHidden/>
    <w:rsid w:val="001321AF"/>
    <w:rPr>
      <w:rFonts w:ascii="Arial" w:hAnsi="Arial" w:cs="Arial" w:hint="default"/>
      <w:color w:val="000080"/>
      <w:sz w:val="20"/>
      <w:szCs w:val="20"/>
    </w:rPr>
  </w:style>
  <w:style w:type="paragraph" w:customStyle="1" w:styleId="CharCharChar">
    <w:name w:val="Char Char Char"/>
    <w:basedOn w:val="Normal"/>
    <w:rsid w:val="00E14BC7"/>
    <w:pPr>
      <w:tabs>
        <w:tab w:val="left" w:pos="709"/>
      </w:tabs>
    </w:pPr>
    <w:rPr>
      <w:rFonts w:ascii="Tahoma" w:hAnsi="Tahoma"/>
      <w:lang w:val="pl-PL" w:eastAsia="pl-PL"/>
    </w:rPr>
  </w:style>
  <w:style w:type="character" w:customStyle="1" w:styleId="CommentTextChar">
    <w:name w:val="Comment Text Char"/>
    <w:link w:val="CommentText"/>
    <w:locked/>
    <w:rsid w:val="00EA04D2"/>
    <w:rPr>
      <w:lang w:val="en-GB" w:eastAsia="en-US" w:bidi="ar-SA"/>
    </w:rPr>
  </w:style>
  <w:style w:type="paragraph" w:customStyle="1" w:styleId="normalbullet">
    <w:name w:val="normal bullet"/>
    <w:basedOn w:val="Normal"/>
    <w:link w:val="normalbulletChar"/>
    <w:qFormat/>
    <w:rsid w:val="004E6594"/>
    <w:pPr>
      <w:numPr>
        <w:numId w:val="8"/>
      </w:numPr>
      <w:spacing w:before="60" w:after="60"/>
    </w:pPr>
    <w:rPr>
      <w:rFonts w:ascii="Calibri" w:hAnsi="Calibri"/>
      <w:sz w:val="20"/>
      <w:szCs w:val="20"/>
      <w:lang w:val="en-US" w:eastAsia="en-US" w:bidi="en-US"/>
    </w:rPr>
  </w:style>
  <w:style w:type="character" w:customStyle="1" w:styleId="normalbulletChar">
    <w:name w:val="normal bullet Char"/>
    <w:link w:val="normalbullet"/>
    <w:rsid w:val="004E6594"/>
    <w:rPr>
      <w:rFonts w:ascii="Calibri" w:hAnsi="Calibri"/>
      <w:sz w:val="20"/>
      <w:szCs w:val="20"/>
      <w:lang w:val="en-US" w:bidi="en-US"/>
    </w:rPr>
  </w:style>
  <w:style w:type="character" w:customStyle="1" w:styleId="hps">
    <w:name w:val="hps"/>
    <w:rsid w:val="00743B83"/>
    <w:rPr>
      <w:rFonts w:cs="Times New Roman"/>
    </w:rPr>
  </w:style>
  <w:style w:type="paragraph" w:styleId="NoSpacing">
    <w:name w:val="No Spacing"/>
    <w:aliases w:val="Titles and subtitles"/>
    <w:link w:val="NoSpacingChar"/>
    <w:uiPriority w:val="1"/>
    <w:qFormat/>
    <w:rsid w:val="00743B83"/>
    <w:pPr>
      <w:suppressAutoHyphens/>
    </w:pPr>
    <w:rPr>
      <w:rFonts w:ascii="Calibri" w:eastAsia="Arial" w:hAnsi="Calibri"/>
      <w:sz w:val="22"/>
      <w:szCs w:val="22"/>
      <w:lang w:val="ru-RU" w:eastAsia="ar-SA"/>
    </w:rPr>
  </w:style>
  <w:style w:type="paragraph" w:customStyle="1" w:styleId="-1">
    <w:name w:val="Цветной список - Акцент 1"/>
    <w:basedOn w:val="Normal"/>
    <w:qFormat/>
    <w:rsid w:val="00743B83"/>
    <w:pPr>
      <w:spacing w:after="200" w:line="276" w:lineRule="auto"/>
      <w:ind w:left="720"/>
      <w:contextualSpacing/>
    </w:pPr>
    <w:rPr>
      <w:rFonts w:ascii="Calibri" w:eastAsia="Calibri" w:hAnsi="Calibri"/>
      <w:sz w:val="22"/>
      <w:szCs w:val="22"/>
      <w:lang w:val="en-US" w:eastAsia="en-US"/>
    </w:rPr>
  </w:style>
  <w:style w:type="paragraph" w:customStyle="1" w:styleId="a">
    <w:name w:val="Îáû÷íûé"/>
    <w:rsid w:val="0002197D"/>
    <w:pPr>
      <w:widowControl w:val="0"/>
    </w:pPr>
    <w:rPr>
      <w:sz w:val="22"/>
      <w:lang w:val="ru-RU"/>
    </w:rPr>
  </w:style>
  <w:style w:type="character" w:customStyle="1" w:styleId="longtext1">
    <w:name w:val="long_text1"/>
    <w:rsid w:val="00216C31"/>
    <w:rPr>
      <w:sz w:val="13"/>
      <w:szCs w:val="13"/>
    </w:rPr>
  </w:style>
  <w:style w:type="character" w:customStyle="1" w:styleId="longtext">
    <w:name w:val="long_text"/>
    <w:basedOn w:val="DefaultParagraphFont"/>
    <w:rsid w:val="00216C31"/>
  </w:style>
  <w:style w:type="paragraph" w:customStyle="1" w:styleId="BodyText21">
    <w:name w:val="Body Text 21"/>
    <w:basedOn w:val="Normal"/>
    <w:rsid w:val="007F79B2"/>
    <w:pPr>
      <w:widowControl w:val="0"/>
      <w:ind w:right="-325"/>
    </w:pPr>
    <w:rPr>
      <w:snapToGrid w:val="0"/>
      <w:sz w:val="22"/>
      <w:szCs w:val="20"/>
      <w:lang w:val="en-US" w:eastAsia="en-US"/>
    </w:rPr>
  </w:style>
  <w:style w:type="character" w:styleId="HTMLCite">
    <w:name w:val="HTML Cite"/>
    <w:rsid w:val="000E41D4"/>
    <w:rPr>
      <w:i/>
      <w:iCs/>
    </w:rPr>
  </w:style>
  <w:style w:type="character" w:customStyle="1" w:styleId="vshid2">
    <w:name w:val="vshid2"/>
    <w:rsid w:val="000E41D4"/>
    <w:rPr>
      <w:vanish/>
      <w:webHidden w:val="0"/>
      <w:specVanish w:val="0"/>
    </w:rPr>
  </w:style>
  <w:style w:type="paragraph" w:customStyle="1" w:styleId="font6">
    <w:name w:val="font6"/>
    <w:basedOn w:val="Normal"/>
    <w:rsid w:val="00682290"/>
    <w:pPr>
      <w:spacing w:before="100" w:after="100"/>
    </w:pPr>
    <w:rPr>
      <w:rFonts w:ascii="Arial" w:eastAsia="Arial Unicode MS" w:hAnsi="Arial"/>
      <w:sz w:val="20"/>
      <w:szCs w:val="20"/>
      <w:lang w:val="es-ES" w:eastAsia="en-US"/>
    </w:rPr>
  </w:style>
  <w:style w:type="paragraph" w:customStyle="1" w:styleId="BodyText23">
    <w:name w:val="Body Text 23"/>
    <w:basedOn w:val="Normal"/>
    <w:rsid w:val="00AA4724"/>
    <w:pPr>
      <w:widowControl w:val="0"/>
      <w:tabs>
        <w:tab w:val="left" w:pos="547"/>
      </w:tabs>
    </w:pPr>
    <w:rPr>
      <w:rFonts w:eastAsia="MS ??"/>
      <w:sz w:val="22"/>
      <w:szCs w:val="20"/>
      <w:lang w:val="en-US" w:eastAsia="ru-RU"/>
    </w:rPr>
  </w:style>
  <w:style w:type="paragraph" w:customStyle="1" w:styleId="a0">
    <w:name w:val="Абзац"/>
    <w:basedOn w:val="BodyText"/>
    <w:link w:val="a1"/>
    <w:qFormat/>
    <w:rsid w:val="00D657EA"/>
    <w:pPr>
      <w:spacing w:line="360" w:lineRule="auto"/>
      <w:ind w:firstLine="720"/>
      <w:jc w:val="both"/>
    </w:pPr>
    <w:rPr>
      <w:b w:val="0"/>
      <w:bCs w:val="0"/>
      <w:sz w:val="24"/>
      <w:lang w:val="ru-RU"/>
    </w:rPr>
  </w:style>
  <w:style w:type="character" w:customStyle="1" w:styleId="a1">
    <w:name w:val="Абзац Знак"/>
    <w:link w:val="a0"/>
    <w:rsid w:val="00D657EA"/>
    <w:rPr>
      <w:sz w:val="24"/>
      <w:szCs w:val="24"/>
      <w:lang w:val="ru-RU" w:eastAsia="en-US" w:bidi="ar-SA"/>
    </w:rPr>
  </w:style>
  <w:style w:type="character" w:styleId="PlaceholderText">
    <w:name w:val="Placeholder Text"/>
    <w:uiPriority w:val="99"/>
    <w:semiHidden/>
    <w:rsid w:val="002D290B"/>
    <w:rPr>
      <w:rFonts w:cs="Times New Roman"/>
      <w:color w:val="808080"/>
    </w:rPr>
  </w:style>
  <w:style w:type="character" w:customStyle="1" w:styleId="PlainTextChar">
    <w:name w:val="Plain Text Char"/>
    <w:link w:val="PlainText"/>
    <w:rsid w:val="003D5DA6"/>
    <w:rPr>
      <w:rFonts w:ascii="Consolas" w:hAnsi="Consolas"/>
      <w:lang w:bidi="ar-SA"/>
    </w:rPr>
  </w:style>
  <w:style w:type="paragraph" w:styleId="PlainText">
    <w:name w:val="Plain Text"/>
    <w:basedOn w:val="Normal"/>
    <w:link w:val="PlainTextChar"/>
    <w:rsid w:val="003D5DA6"/>
    <w:rPr>
      <w:rFonts w:ascii="Consolas" w:hAnsi="Consolas"/>
      <w:sz w:val="20"/>
      <w:szCs w:val="20"/>
      <w:lang w:eastAsia="en-US"/>
    </w:rPr>
  </w:style>
  <w:style w:type="paragraph" w:customStyle="1" w:styleId="a2">
    <w:name w:val="Название таблицы"/>
    <w:basedOn w:val="Normal"/>
    <w:rsid w:val="00F43934"/>
    <w:pPr>
      <w:keepNext/>
      <w:spacing w:after="180"/>
      <w:jc w:val="center"/>
    </w:pPr>
    <w:rPr>
      <w:b/>
      <w:szCs w:val="20"/>
      <w:lang w:val="ru-RU" w:eastAsia="ru-RU"/>
    </w:rPr>
  </w:style>
  <w:style w:type="character" w:customStyle="1" w:styleId="CharChar11">
    <w:name w:val="Char Char11"/>
    <w:rsid w:val="008843E6"/>
    <w:rPr>
      <w:rFonts w:ascii="Cambria" w:hAnsi="Cambria"/>
      <w:b/>
      <w:bCs/>
      <w:i/>
      <w:iCs/>
      <w:sz w:val="28"/>
      <w:szCs w:val="28"/>
      <w:lang w:val="ru-RU" w:eastAsia="en-US" w:bidi="ar-SA"/>
    </w:rPr>
  </w:style>
  <w:style w:type="character" w:customStyle="1" w:styleId="Heading3Char">
    <w:name w:val="Heading 3 Char"/>
    <w:link w:val="Heading3"/>
    <w:rsid w:val="008843E6"/>
    <w:rPr>
      <w:b/>
      <w:bCs/>
      <w:i/>
      <w:iCs/>
      <w:sz w:val="36"/>
      <w:szCs w:val="36"/>
      <w:lang w:val="en-GB" w:eastAsia="en-US" w:bidi="ar-SA"/>
    </w:rPr>
  </w:style>
  <w:style w:type="character" w:customStyle="1" w:styleId="Heading4Char">
    <w:name w:val="Heading 4 Char"/>
    <w:link w:val="Heading4"/>
    <w:uiPriority w:val="9"/>
    <w:rsid w:val="008843E6"/>
    <w:rPr>
      <w:b/>
      <w:bCs/>
      <w:sz w:val="24"/>
      <w:szCs w:val="24"/>
      <w:lang w:val="en-GB" w:eastAsia="en-US" w:bidi="ar-SA"/>
    </w:rPr>
  </w:style>
  <w:style w:type="paragraph" w:customStyle="1" w:styleId="1">
    <w:name w:val="Стиль1"/>
    <w:basedOn w:val="Heading1"/>
    <w:rsid w:val="008843E6"/>
    <w:pPr>
      <w:pageBreakBefore/>
      <w:pBdr>
        <w:top w:val="single" w:sz="4" w:space="10" w:color="auto"/>
        <w:left w:val="single" w:sz="4" w:space="10" w:color="auto"/>
        <w:bottom w:val="single" w:sz="4" w:space="10" w:color="auto"/>
        <w:right w:val="single" w:sz="4" w:space="10" w:color="auto"/>
      </w:pBdr>
      <w:shd w:val="pct15" w:color="auto" w:fill="auto"/>
      <w:spacing w:before="0" w:after="720" w:line="360" w:lineRule="atLeast"/>
      <w:ind w:left="397" w:firstLine="397"/>
      <w:jc w:val="both"/>
    </w:pPr>
    <w:rPr>
      <w:rFonts w:ascii="Arial" w:hAnsi="Arial"/>
      <w:bCs w:val="0"/>
      <w:caps/>
      <w:kern w:val="28"/>
      <w:sz w:val="48"/>
      <w:szCs w:val="20"/>
      <w:lang w:val="en-US" w:eastAsia="de-DE"/>
    </w:rPr>
  </w:style>
  <w:style w:type="paragraph" w:customStyle="1" w:styleId="2">
    <w:name w:val="Стиль2"/>
    <w:basedOn w:val="Normal"/>
    <w:rsid w:val="008843E6"/>
    <w:pPr>
      <w:spacing w:after="120" w:line="360" w:lineRule="atLeast"/>
      <w:ind w:left="397" w:firstLine="397"/>
      <w:jc w:val="both"/>
    </w:pPr>
    <w:rPr>
      <w:rFonts w:ascii="Arial" w:hAnsi="Arial"/>
      <w:szCs w:val="20"/>
      <w:lang w:val="en-US" w:eastAsia="de-DE"/>
    </w:rPr>
  </w:style>
  <w:style w:type="paragraph" w:customStyle="1" w:styleId="3">
    <w:name w:val="Стиль3"/>
    <w:basedOn w:val="Normal"/>
    <w:rsid w:val="008843E6"/>
    <w:pPr>
      <w:pageBreakBefore/>
      <w:pBdr>
        <w:top w:val="single" w:sz="12" w:space="12" w:color="auto"/>
        <w:left w:val="single" w:sz="12" w:space="12" w:color="auto"/>
        <w:bottom w:val="single" w:sz="12" w:space="12" w:color="auto"/>
        <w:right w:val="single" w:sz="12" w:space="12" w:color="auto"/>
      </w:pBdr>
      <w:shd w:val="pct15" w:color="auto" w:fill="FFFFFF"/>
      <w:spacing w:after="720" w:line="360" w:lineRule="atLeast"/>
      <w:ind w:left="397" w:firstLine="397"/>
      <w:jc w:val="both"/>
    </w:pPr>
    <w:rPr>
      <w:rFonts w:ascii="Arial" w:hAnsi="Arial"/>
      <w:b/>
      <w:sz w:val="40"/>
      <w:szCs w:val="20"/>
      <w:lang w:val="en-US" w:eastAsia="de-DE"/>
    </w:rPr>
  </w:style>
  <w:style w:type="character" w:customStyle="1" w:styleId="gt-icon-text1">
    <w:name w:val="gt-icon-text1"/>
    <w:basedOn w:val="DefaultParagraphFont"/>
    <w:rsid w:val="008843E6"/>
  </w:style>
  <w:style w:type="character" w:customStyle="1" w:styleId="gt-ft-text1">
    <w:name w:val="gt-ft-text1"/>
    <w:basedOn w:val="DefaultParagraphFont"/>
    <w:rsid w:val="008843E6"/>
  </w:style>
  <w:style w:type="character" w:customStyle="1" w:styleId="hpsatn">
    <w:name w:val="hps atn"/>
    <w:basedOn w:val="DefaultParagraphFont"/>
    <w:rsid w:val="008843E6"/>
  </w:style>
  <w:style w:type="paragraph" w:customStyle="1" w:styleId="1CharChar1Char">
    <w:name w:val="Знак Знак1 Знак Знак Знак Знак Знак Знак Char Знак Знак Char Знак Знак1 Char"/>
    <w:basedOn w:val="Normal"/>
    <w:autoRedefine/>
    <w:rsid w:val="008843E6"/>
    <w:pPr>
      <w:spacing w:after="160" w:line="240" w:lineRule="exact"/>
      <w:ind w:left="397" w:firstLine="397"/>
      <w:jc w:val="both"/>
    </w:pPr>
    <w:rPr>
      <w:sz w:val="28"/>
      <w:szCs w:val="20"/>
      <w:lang w:val="en-US" w:eastAsia="en-US"/>
    </w:rPr>
  </w:style>
  <w:style w:type="paragraph" w:customStyle="1" w:styleId="a3">
    <w:name w:val="......."/>
    <w:basedOn w:val="Normal"/>
    <w:next w:val="Normal"/>
    <w:rsid w:val="008843E6"/>
    <w:pPr>
      <w:autoSpaceDE w:val="0"/>
      <w:autoSpaceDN w:val="0"/>
      <w:adjustRightInd w:val="0"/>
      <w:ind w:left="397" w:firstLine="397"/>
      <w:jc w:val="both"/>
    </w:pPr>
    <w:rPr>
      <w:rFonts w:ascii="Arial" w:hAnsi="Arial"/>
      <w:lang w:val="ru-RU" w:eastAsia="ru-RU"/>
    </w:rPr>
  </w:style>
  <w:style w:type="character" w:customStyle="1" w:styleId="BalloonTextChar">
    <w:name w:val="Balloon Text Char"/>
    <w:link w:val="BalloonText"/>
    <w:uiPriority w:val="99"/>
    <w:rsid w:val="008843E6"/>
    <w:rPr>
      <w:rFonts w:ascii="Tahoma" w:hAnsi="Tahoma" w:cs="Tahoma"/>
      <w:sz w:val="16"/>
      <w:szCs w:val="16"/>
      <w:lang w:val="en-GB" w:eastAsia="en-US" w:bidi="ar-SA"/>
    </w:rPr>
  </w:style>
  <w:style w:type="paragraph" w:customStyle="1" w:styleId="20">
    <w:name w:val=".......+2"/>
    <w:basedOn w:val="Normal"/>
    <w:next w:val="Normal"/>
    <w:rsid w:val="008843E6"/>
    <w:pPr>
      <w:autoSpaceDE w:val="0"/>
      <w:autoSpaceDN w:val="0"/>
      <w:adjustRightInd w:val="0"/>
      <w:ind w:left="397" w:firstLine="397"/>
      <w:jc w:val="both"/>
    </w:pPr>
    <w:rPr>
      <w:rFonts w:ascii="Arial" w:hAnsi="Arial"/>
      <w:lang w:val="ru-RU" w:eastAsia="ru-RU"/>
    </w:rPr>
  </w:style>
  <w:style w:type="paragraph" w:customStyle="1" w:styleId="10">
    <w:name w:val=".......+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Iauiue1">
    <w:name w:val="Iau?iue+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a4">
    <w:name w:val="....."/>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11">
    <w:name w:val="....... ..........+1"/>
    <w:basedOn w:val="Default"/>
    <w:next w:val="Default"/>
    <w:rsid w:val="008843E6"/>
    <w:pPr>
      <w:ind w:left="397" w:firstLine="397"/>
      <w:jc w:val="both"/>
    </w:pPr>
    <w:rPr>
      <w:rFonts w:ascii="Arial" w:eastAsia="Times New Roman" w:hAnsi="Arial" w:cs="Times New Roman"/>
      <w:color w:val="auto"/>
      <w:lang w:val="ru-RU" w:eastAsia="ru-RU"/>
    </w:rPr>
  </w:style>
  <w:style w:type="paragraph" w:customStyle="1" w:styleId="a5">
    <w:name w:val="Абзац списка"/>
    <w:basedOn w:val="Normal"/>
    <w:qFormat/>
    <w:rsid w:val="008843E6"/>
    <w:pPr>
      <w:ind w:left="708" w:firstLine="397"/>
      <w:jc w:val="both"/>
    </w:pPr>
    <w:rPr>
      <w:lang w:val="ru-RU" w:eastAsia="en-US"/>
    </w:rPr>
  </w:style>
  <w:style w:type="paragraph" w:styleId="NormalWeb">
    <w:name w:val="Normal (Web)"/>
    <w:basedOn w:val="Normal"/>
    <w:uiPriority w:val="99"/>
    <w:unhideWhenUsed/>
    <w:rsid w:val="008843E6"/>
    <w:pPr>
      <w:spacing w:before="100" w:beforeAutospacing="1" w:after="100" w:afterAutospacing="1"/>
      <w:ind w:left="397" w:firstLine="397"/>
      <w:jc w:val="both"/>
    </w:pPr>
    <w:rPr>
      <w:lang w:val="ru-RU" w:eastAsia="ru-RU"/>
    </w:rPr>
  </w:style>
  <w:style w:type="character" w:customStyle="1" w:styleId="CharChar7">
    <w:name w:val="Char Char7"/>
    <w:rsid w:val="008843E6"/>
    <w:rPr>
      <w:lang w:val="ru-RU" w:eastAsia="en-US" w:bidi="ar-SA"/>
    </w:rPr>
  </w:style>
  <w:style w:type="character" w:customStyle="1" w:styleId="CharChar6">
    <w:name w:val="Char Char6"/>
    <w:rsid w:val="008843E6"/>
    <w:rPr>
      <w:b/>
      <w:bCs/>
      <w:lang w:val="ru-RU" w:eastAsia="en-US" w:bidi="ar-SA"/>
    </w:rPr>
  </w:style>
  <w:style w:type="paragraph" w:customStyle="1" w:styleId="1CharCharChar">
    <w:name w:val="Знак Знак Знак Знак Знак Знак1 Знак Знак Знак Знак Знак Знак Знак Char Char Знак Знак Знак Знак Знак Char"/>
    <w:basedOn w:val="Normal"/>
    <w:autoRedefine/>
    <w:rsid w:val="008843E6"/>
    <w:pPr>
      <w:spacing w:after="160" w:line="240" w:lineRule="exact"/>
      <w:ind w:left="397" w:firstLine="397"/>
      <w:jc w:val="both"/>
    </w:pPr>
    <w:rPr>
      <w:sz w:val="28"/>
      <w:szCs w:val="20"/>
      <w:lang w:val="en-US" w:eastAsia="en-US"/>
    </w:rPr>
  </w:style>
  <w:style w:type="paragraph" w:customStyle="1" w:styleId="f4">
    <w:name w:val="f4"/>
    <w:rsid w:val="008843E6"/>
    <w:pPr>
      <w:widowControl w:val="0"/>
      <w:ind w:left="397" w:firstLine="397"/>
      <w:jc w:val="both"/>
    </w:pPr>
    <w:rPr>
      <w:rFonts w:ascii="CG Times" w:hAnsi="CG Times"/>
      <w:sz w:val="22"/>
      <w:lang w:val="en-US"/>
    </w:rPr>
  </w:style>
  <w:style w:type="character" w:customStyle="1" w:styleId="BodyTextChar">
    <w:name w:val="Body Text Char"/>
    <w:link w:val="BodyText"/>
    <w:rsid w:val="008843E6"/>
    <w:rPr>
      <w:b/>
      <w:bCs/>
      <w:sz w:val="36"/>
      <w:szCs w:val="24"/>
      <w:lang w:val="en-GB" w:eastAsia="en-US" w:bidi="ar-SA"/>
    </w:rPr>
  </w:style>
  <w:style w:type="paragraph" w:styleId="Title">
    <w:name w:val="Title"/>
    <w:basedOn w:val="Normal"/>
    <w:link w:val="TitleChar"/>
    <w:qFormat/>
    <w:rsid w:val="008843E6"/>
    <w:pPr>
      <w:ind w:left="397" w:firstLine="397"/>
      <w:jc w:val="center"/>
    </w:pPr>
    <w:rPr>
      <w:b/>
      <w:szCs w:val="20"/>
      <w:lang w:val="en-US"/>
    </w:rPr>
  </w:style>
  <w:style w:type="paragraph" w:customStyle="1" w:styleId="NN">
    <w:name w:val="NN"/>
    <w:basedOn w:val="Normal"/>
    <w:rsid w:val="008843E6"/>
    <w:pPr>
      <w:numPr>
        <w:numId w:val="12"/>
      </w:numPr>
      <w:tabs>
        <w:tab w:val="clear" w:pos="720"/>
        <w:tab w:val="num" w:pos="360"/>
      </w:tabs>
      <w:spacing w:after="240"/>
      <w:ind w:left="0" w:firstLine="0"/>
      <w:jc w:val="both"/>
    </w:pPr>
    <w:rPr>
      <w:sz w:val="22"/>
      <w:lang w:val="en-US" w:eastAsia="en-US"/>
    </w:rPr>
  </w:style>
  <w:style w:type="paragraph" w:customStyle="1" w:styleId="CharCharCharCharCharCharCharCharCharCharCharCharCharCharChar1Char">
    <w:name w:val="Char Char Char Char Char Char Char Char Char Char Char Char Char Char Char1 Char"/>
    <w:basedOn w:val="Normal"/>
    <w:rsid w:val="001028BF"/>
    <w:pPr>
      <w:spacing w:after="160" w:line="240" w:lineRule="exact"/>
    </w:pPr>
    <w:rPr>
      <w:rFonts w:ascii="Arial" w:hAnsi="Arial" w:cs="Arial"/>
      <w:sz w:val="20"/>
      <w:szCs w:val="20"/>
      <w:lang w:val="en-US" w:eastAsia="en-US"/>
    </w:rPr>
  </w:style>
  <w:style w:type="paragraph" w:customStyle="1" w:styleId="yiv2016163937msonormal">
    <w:name w:val="yiv2016163937msonormal"/>
    <w:basedOn w:val="Normal"/>
    <w:rsid w:val="00E50080"/>
    <w:pPr>
      <w:spacing w:before="100" w:beforeAutospacing="1" w:after="100" w:afterAutospacing="1"/>
    </w:pPr>
    <w:rPr>
      <w:rFonts w:eastAsia="MS Mincho"/>
      <w:lang w:val="en-US" w:eastAsia="ja-JP" w:bidi="hi-IN"/>
    </w:rPr>
  </w:style>
  <w:style w:type="paragraph" w:customStyle="1" w:styleId="ColorfulList-Accent11">
    <w:name w:val="Colorful List - Accent 11"/>
    <w:basedOn w:val="Normal"/>
    <w:qFormat/>
    <w:rsid w:val="00E50080"/>
    <w:pPr>
      <w:spacing w:after="200" w:line="276" w:lineRule="auto"/>
      <w:ind w:left="720"/>
      <w:contextualSpacing/>
    </w:pPr>
    <w:rPr>
      <w:rFonts w:ascii="Calibri" w:eastAsia="Calibri" w:hAnsi="Calibri"/>
      <w:sz w:val="22"/>
      <w:szCs w:val="22"/>
      <w:lang w:val="en-US" w:eastAsia="en-US"/>
    </w:rPr>
  </w:style>
  <w:style w:type="paragraph" w:styleId="List">
    <w:name w:val="List"/>
    <w:basedOn w:val="Normal"/>
    <w:rsid w:val="00E50080"/>
    <w:pPr>
      <w:ind w:left="283" w:hanging="283"/>
    </w:pPr>
    <w:rPr>
      <w:lang w:val="en-CA" w:eastAsia="en-CA"/>
    </w:rPr>
  </w:style>
  <w:style w:type="character" w:customStyle="1" w:styleId="FooterChar">
    <w:name w:val="Footer Char"/>
    <w:link w:val="Footer"/>
    <w:uiPriority w:val="99"/>
    <w:rsid w:val="00D56EBE"/>
    <w:rPr>
      <w:sz w:val="24"/>
      <w:szCs w:val="24"/>
    </w:rPr>
  </w:style>
  <w:style w:type="character" w:customStyle="1" w:styleId="ListParagraphChar">
    <w:name w:val="List Paragraph Char"/>
    <w:link w:val="ListParagraph"/>
    <w:uiPriority w:val="34"/>
    <w:locked/>
    <w:rsid w:val="00C02170"/>
    <w:rPr>
      <w:rFonts w:ascii="Arial Narrow" w:eastAsia="SimSun" w:hAnsi="Arial Narrow"/>
      <w:sz w:val="24"/>
      <w:lang w:val="en-US"/>
    </w:rPr>
  </w:style>
  <w:style w:type="character" w:customStyle="1" w:styleId="BodyText2Char">
    <w:name w:val="Body Text 2 Char"/>
    <w:link w:val="BodyText2"/>
    <w:uiPriority w:val="99"/>
    <w:rsid w:val="0086324F"/>
    <w:rPr>
      <w:sz w:val="24"/>
      <w:szCs w:val="24"/>
    </w:rPr>
  </w:style>
  <w:style w:type="paragraph" w:styleId="Caption">
    <w:name w:val="caption"/>
    <w:basedOn w:val="Normal"/>
    <w:next w:val="Normal"/>
    <w:uiPriority w:val="35"/>
    <w:unhideWhenUsed/>
    <w:qFormat/>
    <w:rsid w:val="00B069CA"/>
    <w:pPr>
      <w:spacing w:after="200"/>
    </w:pPr>
    <w:rPr>
      <w:rFonts w:ascii="Book Antiqua" w:eastAsia="Calibri" w:hAnsi="Book Antiqua" w:cs="DaunPenh"/>
      <w:b/>
      <w:bCs/>
      <w:color w:val="000000"/>
      <w:sz w:val="22"/>
      <w:szCs w:val="18"/>
      <w:lang w:eastAsia="en-US"/>
    </w:rPr>
  </w:style>
  <w:style w:type="character" w:customStyle="1" w:styleId="NoSpacingChar">
    <w:name w:val="No Spacing Char"/>
    <w:aliases w:val="Titles and subtitles Char"/>
    <w:link w:val="NoSpacing"/>
    <w:uiPriority w:val="1"/>
    <w:rsid w:val="00B069CA"/>
    <w:rPr>
      <w:rFonts w:ascii="Calibri" w:eastAsia="Arial" w:hAnsi="Calibri"/>
      <w:sz w:val="22"/>
      <w:szCs w:val="22"/>
      <w:lang w:val="ru-RU" w:eastAsia="ar-SA"/>
    </w:rPr>
  </w:style>
  <w:style w:type="character" w:customStyle="1" w:styleId="FooterChar2">
    <w:name w:val="Footer Char2"/>
    <w:rsid w:val="00E22931"/>
    <w:rPr>
      <w:sz w:val="24"/>
      <w:szCs w:val="24"/>
      <w:lang w:val="en-US" w:eastAsia="en-US" w:bidi="ar-SA"/>
    </w:rPr>
  </w:style>
  <w:style w:type="character" w:customStyle="1" w:styleId="Heading1Char">
    <w:name w:val="Heading 1 Char"/>
    <w:link w:val="Heading1"/>
    <w:rsid w:val="00A76A6A"/>
    <w:rPr>
      <w:b/>
      <w:bCs/>
      <w:sz w:val="24"/>
      <w:szCs w:val="24"/>
    </w:rPr>
  </w:style>
  <w:style w:type="character" w:customStyle="1" w:styleId="unHeaderStyle">
    <w:name w:val="unHeaderStyle"/>
    <w:rsid w:val="00F569F2"/>
    <w:rPr>
      <w:rFonts w:ascii="Calibri" w:hAnsi="Calibri" w:cs="Calibri"/>
      <w:b/>
      <w:sz w:val="28"/>
      <w:szCs w:val="28"/>
    </w:rPr>
  </w:style>
  <w:style w:type="paragraph" w:customStyle="1" w:styleId="tpara">
    <w:name w:val="tpara"/>
    <w:rsid w:val="00F569F2"/>
    <w:pPr>
      <w:spacing w:after="100" w:line="276" w:lineRule="auto"/>
      <w:jc w:val="center"/>
    </w:pPr>
    <w:rPr>
      <w:rFonts w:ascii="Arial" w:eastAsia="Arial" w:hAnsi="Arial" w:cs="Arial"/>
      <w:sz w:val="20"/>
      <w:szCs w:val="20"/>
      <w:lang w:val="en-US" w:bidi="km-KH"/>
    </w:rPr>
  </w:style>
  <w:style w:type="paragraph" w:styleId="DocumentMap">
    <w:name w:val="Document Map"/>
    <w:basedOn w:val="Normal"/>
    <w:link w:val="DocumentMapChar"/>
    <w:rsid w:val="003938CF"/>
    <w:rPr>
      <w:rFonts w:ascii="Lucida Grande" w:hAnsi="Lucida Grande" w:cs="Lucida Grande"/>
    </w:rPr>
  </w:style>
  <w:style w:type="character" w:customStyle="1" w:styleId="DocumentMapChar">
    <w:name w:val="Document Map Char"/>
    <w:basedOn w:val="DefaultParagraphFont"/>
    <w:link w:val="DocumentMap"/>
    <w:rsid w:val="003938CF"/>
    <w:rPr>
      <w:rFonts w:ascii="Lucida Grande" w:hAnsi="Lucida Grande" w:cs="Lucida Grande"/>
      <w:lang w:eastAsia="en-GB"/>
    </w:rPr>
  </w:style>
  <w:style w:type="character" w:customStyle="1" w:styleId="Heading7Char">
    <w:name w:val="Heading 7 Char"/>
    <w:basedOn w:val="DefaultParagraphFont"/>
    <w:link w:val="Heading7"/>
    <w:uiPriority w:val="9"/>
    <w:semiHidden/>
    <w:rsid w:val="00A61AED"/>
    <w:rPr>
      <w:rFonts w:asciiTheme="majorHAnsi" w:eastAsiaTheme="majorEastAsia" w:hAnsiTheme="majorHAnsi" w:cstheme="majorBidi"/>
      <w:i/>
      <w:iCs/>
      <w:color w:val="404040" w:themeColor="text1" w:themeTint="BF"/>
      <w:sz w:val="22"/>
      <w:szCs w:val="22"/>
    </w:rPr>
  </w:style>
  <w:style w:type="character" w:customStyle="1" w:styleId="Heading8Char">
    <w:name w:val="Heading 8 Char"/>
    <w:basedOn w:val="DefaultParagraphFont"/>
    <w:link w:val="Heading8"/>
    <w:uiPriority w:val="9"/>
    <w:rsid w:val="00A61AED"/>
    <w:rPr>
      <w:rFonts w:ascii="Book Antiqua" w:eastAsiaTheme="majorEastAsia" w:hAnsi="Book Antiqua" w:cstheme="majorBidi"/>
      <w:b/>
      <w:color w:val="404040" w:themeColor="text1" w:themeTint="BF"/>
      <w:sz w:val="28"/>
      <w:szCs w:val="20"/>
    </w:rPr>
  </w:style>
  <w:style w:type="character" w:customStyle="1" w:styleId="Heading9Char">
    <w:name w:val="Heading 9 Char"/>
    <w:basedOn w:val="DefaultParagraphFont"/>
    <w:link w:val="Heading9"/>
    <w:uiPriority w:val="9"/>
    <w:semiHidden/>
    <w:rsid w:val="00A61AED"/>
    <w:rPr>
      <w:rFonts w:asciiTheme="majorHAnsi" w:eastAsiaTheme="majorEastAsia" w:hAnsiTheme="majorHAnsi" w:cstheme="majorBidi"/>
      <w:i/>
      <w:iCs/>
      <w:color w:val="404040" w:themeColor="text1" w:themeTint="BF"/>
      <w:sz w:val="20"/>
      <w:szCs w:val="20"/>
    </w:rPr>
  </w:style>
  <w:style w:type="character" w:customStyle="1" w:styleId="Heading5Char">
    <w:name w:val="Heading 5 Char"/>
    <w:basedOn w:val="DefaultParagraphFont"/>
    <w:link w:val="Heading5"/>
    <w:uiPriority w:val="9"/>
    <w:rsid w:val="00A61AED"/>
    <w:rPr>
      <w:b/>
      <w:bCs/>
    </w:rPr>
  </w:style>
  <w:style w:type="character" w:customStyle="1" w:styleId="Heading6Char">
    <w:name w:val="Heading 6 Char"/>
    <w:basedOn w:val="DefaultParagraphFont"/>
    <w:link w:val="Heading6"/>
    <w:rsid w:val="00A61AED"/>
    <w:rPr>
      <w:b/>
      <w:bCs/>
    </w:rPr>
  </w:style>
  <w:style w:type="numbering" w:customStyle="1" w:styleId="Style1">
    <w:name w:val="Style1"/>
    <w:uiPriority w:val="99"/>
    <w:rsid w:val="00A61AED"/>
    <w:pPr>
      <w:numPr>
        <w:numId w:val="39"/>
      </w:numPr>
    </w:pPr>
  </w:style>
  <w:style w:type="numbering" w:customStyle="1" w:styleId="Style2">
    <w:name w:val="Style2"/>
    <w:uiPriority w:val="99"/>
    <w:rsid w:val="00A61AED"/>
    <w:pPr>
      <w:numPr>
        <w:numId w:val="40"/>
      </w:numPr>
    </w:pPr>
  </w:style>
  <w:style w:type="character" w:customStyle="1" w:styleId="HeaderChar">
    <w:name w:val="Header Char"/>
    <w:basedOn w:val="DefaultParagraphFont"/>
    <w:link w:val="Header"/>
    <w:uiPriority w:val="99"/>
    <w:rsid w:val="00A61AED"/>
    <w:rPr>
      <w:lang w:val="en-US"/>
    </w:rPr>
  </w:style>
  <w:style w:type="paragraph" w:styleId="ListBullet">
    <w:name w:val="List Bullet"/>
    <w:basedOn w:val="Normal"/>
    <w:rsid w:val="00A61AED"/>
    <w:pPr>
      <w:spacing w:before="120" w:after="120"/>
      <w:ind w:left="1702"/>
      <w:jc w:val="both"/>
    </w:pPr>
    <w:rPr>
      <w:lang w:eastAsia="zh-CN"/>
    </w:rPr>
  </w:style>
  <w:style w:type="paragraph" w:customStyle="1" w:styleId="Text2">
    <w:name w:val="Text 2"/>
    <w:basedOn w:val="Normal"/>
    <w:rsid w:val="00A61AED"/>
    <w:pPr>
      <w:tabs>
        <w:tab w:val="left" w:pos="2160"/>
      </w:tabs>
      <w:spacing w:after="240"/>
      <w:ind w:left="1077"/>
      <w:jc w:val="both"/>
    </w:pPr>
    <w:rPr>
      <w:szCs w:val="20"/>
      <w:lang w:eastAsia="en-US"/>
    </w:rPr>
  </w:style>
  <w:style w:type="paragraph" w:styleId="TOCHeading">
    <w:name w:val="TOC Heading"/>
    <w:basedOn w:val="Heading1"/>
    <w:next w:val="Normal"/>
    <w:uiPriority w:val="39"/>
    <w:unhideWhenUsed/>
    <w:qFormat/>
    <w:rsid w:val="00A61AED"/>
    <w:pPr>
      <w:keepLines/>
      <w:spacing w:before="0" w:after="0" w:line="276" w:lineRule="auto"/>
      <w:ind w:left="432" w:hanging="432"/>
      <w:outlineLvl w:val="9"/>
    </w:pPr>
    <w:rPr>
      <w:rFonts w:asciiTheme="majorHAnsi" w:eastAsiaTheme="majorEastAsia" w:hAnsiTheme="majorHAnsi" w:cstheme="majorBidi"/>
      <w:color w:val="365F91" w:themeColor="accent1" w:themeShade="BF"/>
      <w:sz w:val="28"/>
      <w:szCs w:val="28"/>
      <w:lang w:val="en-US"/>
    </w:rPr>
  </w:style>
  <w:style w:type="paragraph" w:customStyle="1" w:styleId="IFADparagraphnumbering">
    <w:name w:val="IFAD paragraph numbering"/>
    <w:basedOn w:val="Normal"/>
    <w:rsid w:val="00A61AED"/>
    <w:pPr>
      <w:numPr>
        <w:numId w:val="41"/>
      </w:numPr>
    </w:pPr>
    <w:rPr>
      <w:rFonts w:ascii="CG Times" w:hAnsi="CG Times"/>
      <w:sz w:val="22"/>
      <w:szCs w:val="22"/>
    </w:rPr>
  </w:style>
  <w:style w:type="paragraph" w:customStyle="1" w:styleId="IFADparagraphno2ndlevel">
    <w:name w:val="IFAD paragraph no. 2nd level"/>
    <w:basedOn w:val="Normal"/>
    <w:rsid w:val="00A61AED"/>
    <w:pPr>
      <w:numPr>
        <w:ilvl w:val="1"/>
        <w:numId w:val="41"/>
      </w:numPr>
    </w:pPr>
    <w:rPr>
      <w:rFonts w:ascii="CG Times" w:hAnsi="CG Times"/>
      <w:sz w:val="22"/>
      <w:szCs w:val="22"/>
    </w:rPr>
  </w:style>
  <w:style w:type="paragraph" w:customStyle="1" w:styleId="IFADparagraphno3rdlevel">
    <w:name w:val="IFAD paragraph no. 3rd level"/>
    <w:basedOn w:val="Normal"/>
    <w:rsid w:val="00A61AED"/>
    <w:pPr>
      <w:numPr>
        <w:ilvl w:val="2"/>
        <w:numId w:val="41"/>
      </w:numPr>
    </w:pPr>
    <w:rPr>
      <w:rFonts w:ascii="CG Times" w:hAnsi="CG Times"/>
      <w:sz w:val="22"/>
      <w:szCs w:val="22"/>
    </w:rPr>
  </w:style>
  <w:style w:type="paragraph" w:customStyle="1" w:styleId="IFADparagraphno4thlevel">
    <w:name w:val="IFAD paragraph no. 4th level"/>
    <w:basedOn w:val="Normal"/>
    <w:rsid w:val="00A61AED"/>
    <w:pPr>
      <w:numPr>
        <w:ilvl w:val="3"/>
        <w:numId w:val="41"/>
      </w:numPr>
    </w:pPr>
    <w:rPr>
      <w:rFonts w:ascii="CG Times" w:hAnsi="CG Times"/>
      <w:sz w:val="22"/>
      <w:szCs w:val="22"/>
    </w:rPr>
  </w:style>
  <w:style w:type="paragraph" w:customStyle="1" w:styleId="Annex">
    <w:name w:val="Annex"/>
    <w:basedOn w:val="Heading1"/>
    <w:next w:val="BodyText"/>
    <w:qFormat/>
    <w:rsid w:val="00A61AED"/>
    <w:pPr>
      <w:numPr>
        <w:numId w:val="42"/>
      </w:numPr>
      <w:spacing w:after="60"/>
    </w:pPr>
    <w:rPr>
      <w:rFonts w:ascii="Cambria" w:hAnsi="Cambria"/>
      <w:kern w:val="32"/>
      <w:sz w:val="32"/>
      <w:szCs w:val="32"/>
    </w:rPr>
  </w:style>
  <w:style w:type="paragraph" w:styleId="TOC4">
    <w:name w:val="toc 4"/>
    <w:basedOn w:val="Normal"/>
    <w:next w:val="Normal"/>
    <w:link w:val="TOC4Char"/>
    <w:autoRedefine/>
    <w:uiPriority w:val="39"/>
    <w:unhideWhenUsed/>
    <w:rsid w:val="00A61AED"/>
    <w:pPr>
      <w:spacing w:after="100" w:line="276" w:lineRule="auto"/>
      <w:ind w:left="660"/>
    </w:pPr>
    <w:rPr>
      <w:rFonts w:asciiTheme="minorHAnsi" w:eastAsiaTheme="minorEastAsia" w:hAnsiTheme="minorHAnsi" w:cstheme="minorBidi"/>
      <w:sz w:val="22"/>
      <w:szCs w:val="22"/>
    </w:rPr>
  </w:style>
  <w:style w:type="paragraph" w:styleId="TOC5">
    <w:name w:val="toc 5"/>
    <w:basedOn w:val="Normal"/>
    <w:next w:val="Normal"/>
    <w:autoRedefine/>
    <w:uiPriority w:val="39"/>
    <w:unhideWhenUsed/>
    <w:rsid w:val="00A61AED"/>
    <w:pPr>
      <w:spacing w:after="100" w:line="276"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A61AED"/>
    <w:pPr>
      <w:spacing w:after="100" w:line="276"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A61AED"/>
    <w:pPr>
      <w:spacing w:after="100" w:line="276"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A61AED"/>
    <w:pPr>
      <w:spacing w:after="100" w:line="276"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A61AED"/>
    <w:pPr>
      <w:spacing w:after="100" w:line="276" w:lineRule="auto"/>
      <w:ind w:left="1760"/>
    </w:pPr>
    <w:rPr>
      <w:rFonts w:asciiTheme="minorHAnsi" w:eastAsiaTheme="minorEastAsia" w:hAnsiTheme="minorHAnsi" w:cstheme="minorBidi"/>
      <w:sz w:val="22"/>
      <w:szCs w:val="22"/>
    </w:rPr>
  </w:style>
  <w:style w:type="paragraph" w:customStyle="1" w:styleId="Bullets">
    <w:name w:val="Bullets"/>
    <w:basedOn w:val="Normal"/>
    <w:link w:val="BulletsChar"/>
    <w:qFormat/>
    <w:rsid w:val="00A61AED"/>
    <w:pPr>
      <w:numPr>
        <w:numId w:val="43"/>
      </w:numPr>
      <w:spacing w:after="60"/>
      <w:jc w:val="both"/>
    </w:pPr>
    <w:rPr>
      <w:lang w:eastAsia="en-US"/>
    </w:rPr>
  </w:style>
  <w:style w:type="paragraph" w:customStyle="1" w:styleId="p28">
    <w:name w:val="p28"/>
    <w:basedOn w:val="Normal"/>
    <w:rsid w:val="00A61AED"/>
    <w:pPr>
      <w:widowControl w:val="0"/>
      <w:tabs>
        <w:tab w:val="left" w:pos="680"/>
        <w:tab w:val="left" w:pos="1060"/>
      </w:tabs>
      <w:spacing w:line="240" w:lineRule="atLeast"/>
      <w:ind w:left="432" w:hanging="288"/>
    </w:pPr>
    <w:rPr>
      <w:snapToGrid w:val="0"/>
      <w:szCs w:val="20"/>
      <w:lang w:val="en-US" w:eastAsia="en-US"/>
    </w:rPr>
  </w:style>
  <w:style w:type="character" w:customStyle="1" w:styleId="Style5">
    <w:name w:val="Style5"/>
    <w:basedOn w:val="DefaultParagraphFont"/>
    <w:uiPriority w:val="1"/>
    <w:rsid w:val="00A61AED"/>
    <w:rPr>
      <w:rFonts w:ascii="Myriad Pro" w:hAnsi="Myriad Pro"/>
      <w:sz w:val="22"/>
    </w:rPr>
  </w:style>
  <w:style w:type="paragraph" w:styleId="NormalIndent">
    <w:name w:val="Normal Indent"/>
    <w:basedOn w:val="Normal"/>
    <w:rsid w:val="00A61AED"/>
    <w:pPr>
      <w:overflowPunct w:val="0"/>
      <w:autoSpaceDE w:val="0"/>
      <w:autoSpaceDN w:val="0"/>
      <w:adjustRightInd w:val="0"/>
      <w:spacing w:after="120"/>
      <w:ind w:left="720"/>
      <w:jc w:val="both"/>
      <w:textAlignment w:val="baseline"/>
    </w:pPr>
    <w:rPr>
      <w:b/>
      <w:color w:val="000000"/>
      <w:lang w:val="en-US" w:eastAsia="en-US"/>
    </w:rPr>
  </w:style>
  <w:style w:type="paragraph" w:customStyle="1" w:styleId="Normalbold">
    <w:name w:val="Normal + bold"/>
    <w:basedOn w:val="Normal"/>
    <w:rsid w:val="00A61AED"/>
    <w:pPr>
      <w:overflowPunct w:val="0"/>
      <w:autoSpaceDE w:val="0"/>
      <w:autoSpaceDN w:val="0"/>
      <w:adjustRightInd w:val="0"/>
      <w:spacing w:after="120"/>
      <w:ind w:left="72"/>
      <w:jc w:val="both"/>
      <w:textAlignment w:val="baseline"/>
    </w:pPr>
    <w:rPr>
      <w:b/>
      <w:color w:val="000000"/>
      <w:lang w:val="en-US" w:eastAsia="en-US"/>
    </w:rPr>
  </w:style>
  <w:style w:type="character" w:customStyle="1" w:styleId="at">
    <w:name w:val="at"/>
    <w:basedOn w:val="DefaultParagraphFont"/>
    <w:rsid w:val="00A61AED"/>
  </w:style>
  <w:style w:type="character" w:customStyle="1" w:styleId="BodyTextIndentChar">
    <w:name w:val="Body Text Indent Char"/>
    <w:basedOn w:val="DefaultParagraphFont"/>
    <w:link w:val="BodyTextIndent"/>
    <w:rsid w:val="00A61AED"/>
  </w:style>
  <w:style w:type="table" w:customStyle="1" w:styleId="TableGrid1">
    <w:name w:val="Table Grid1"/>
    <w:basedOn w:val="TableNormal"/>
    <w:next w:val="TableGrid"/>
    <w:uiPriority w:val="59"/>
    <w:rsid w:val="00A61AED"/>
    <w:rPr>
      <w:rFonts w:ascii="Arial" w:eastAsia="Calibri" w:hAnsi="Arial" w:cs="Arial"/>
      <w:sz w:val="22"/>
      <w:szCs w:val="39"/>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61AED"/>
    <w:rPr>
      <w:rFonts w:ascii="Calibri" w:hAnsi="Calibri" w:cs="DaunPenh"/>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yiv4160564259msonormal">
    <w:name w:val="yiv4160564259msonormal"/>
    <w:basedOn w:val="Normal"/>
    <w:rsid w:val="00A61AED"/>
    <w:pPr>
      <w:spacing w:before="100" w:beforeAutospacing="1" w:after="100" w:afterAutospacing="1"/>
      <w:jc w:val="both"/>
    </w:pPr>
  </w:style>
  <w:style w:type="table" w:customStyle="1" w:styleId="TableGrid3">
    <w:name w:val="Table Grid3"/>
    <w:basedOn w:val="TableNormal"/>
    <w:next w:val="TableGrid"/>
    <w:uiPriority w:val="59"/>
    <w:rsid w:val="00A61AED"/>
    <w:rPr>
      <w:rFonts w:ascii="Calibri" w:eastAsia="Calibri" w:hAnsi="Calibri" w:cs="DaunPenh"/>
      <w:sz w:val="22"/>
      <w:szCs w:val="36"/>
      <w:lang w:val="en-US" w:bidi="km-K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dpStyle">
    <w:name w:val="undpStyle"/>
    <w:rsid w:val="00A61AED"/>
    <w:rPr>
      <w:rFonts w:ascii="Calibri" w:hAnsi="Calibri" w:cs="Calibri"/>
      <w:sz w:val="22"/>
      <w:szCs w:val="22"/>
    </w:rPr>
  </w:style>
  <w:style w:type="table" w:customStyle="1" w:styleId="TableGrid4">
    <w:name w:val="Table Grid4"/>
    <w:basedOn w:val="TableNormal"/>
    <w:next w:val="TableGrid"/>
    <w:uiPriority w:val="59"/>
    <w:rsid w:val="00A61AED"/>
    <w:rPr>
      <w:rFonts w:ascii="Calibri" w:eastAsia="Calibri" w:hAnsi="Calibri" w:cs="DaunPenh"/>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A61AED"/>
  </w:style>
  <w:style w:type="character" w:customStyle="1" w:styleId="TitleChar">
    <w:name w:val="Title Char"/>
    <w:basedOn w:val="DefaultParagraphFont"/>
    <w:link w:val="Title"/>
    <w:rsid w:val="00A61AED"/>
    <w:rPr>
      <w:b/>
      <w:szCs w:val="20"/>
      <w:lang w:val="en-US" w:eastAsia="en-GB"/>
    </w:rPr>
  </w:style>
  <w:style w:type="paragraph" w:customStyle="1" w:styleId="NumberedParagraph">
    <w:name w:val="Numbered Paragraph"/>
    <w:basedOn w:val="Normal"/>
    <w:link w:val="NumberedParagraphChar"/>
    <w:qFormat/>
    <w:rsid w:val="00A61AED"/>
    <w:pPr>
      <w:autoSpaceDE w:val="0"/>
      <w:autoSpaceDN w:val="0"/>
      <w:adjustRightInd w:val="0"/>
      <w:spacing w:after="120"/>
      <w:jc w:val="both"/>
    </w:pPr>
    <w:rPr>
      <w:rFonts w:cs="Arial Unicode MS"/>
      <w:lang w:eastAsia="x-none" w:bidi="km-KH"/>
    </w:rPr>
  </w:style>
  <w:style w:type="character" w:customStyle="1" w:styleId="BulletsChar">
    <w:name w:val="Bullets Char"/>
    <w:link w:val="Bullets"/>
    <w:rsid w:val="00A61AED"/>
  </w:style>
  <w:style w:type="paragraph" w:customStyle="1" w:styleId="Annexes">
    <w:name w:val="Annexes"/>
    <w:basedOn w:val="Heading1"/>
    <w:link w:val="AnnexesChar"/>
    <w:qFormat/>
    <w:rsid w:val="00A61AED"/>
    <w:pPr>
      <w:spacing w:before="120"/>
      <w:ind w:left="432" w:hanging="432"/>
      <w:jc w:val="both"/>
    </w:pPr>
    <w:rPr>
      <w:rFonts w:cs="Arial Unicode MS"/>
      <w:color w:val="000000"/>
      <w:spacing w:val="-7"/>
      <w:kern w:val="32"/>
      <w:sz w:val="26"/>
      <w:szCs w:val="32"/>
      <w:lang w:val="x-none" w:eastAsia="x-none" w:bidi="km-KH"/>
    </w:rPr>
  </w:style>
  <w:style w:type="character" w:customStyle="1" w:styleId="NumberedParagraphChar">
    <w:name w:val="Numbered Paragraph Char"/>
    <w:link w:val="NumberedParagraph"/>
    <w:rsid w:val="00A61AED"/>
    <w:rPr>
      <w:rFonts w:cs="Arial Unicode MS"/>
      <w:lang w:eastAsia="x-none" w:bidi="km-KH"/>
    </w:rPr>
  </w:style>
  <w:style w:type="character" w:customStyle="1" w:styleId="AnnexesChar">
    <w:name w:val="Annexes Char"/>
    <w:link w:val="Annexes"/>
    <w:rsid w:val="00A61AED"/>
    <w:rPr>
      <w:rFonts w:cs="Arial Unicode MS"/>
      <w:b/>
      <w:bCs/>
      <w:color w:val="000000"/>
      <w:spacing w:val="-7"/>
      <w:kern w:val="32"/>
      <w:sz w:val="26"/>
      <w:szCs w:val="32"/>
      <w:lang w:val="x-none" w:eastAsia="x-none" w:bidi="km-KH"/>
    </w:rPr>
  </w:style>
  <w:style w:type="paragraph" w:customStyle="1" w:styleId="TOC40">
    <w:name w:val="TOC4"/>
    <w:basedOn w:val="TOC4"/>
    <w:link w:val="TOC4Char0"/>
    <w:qFormat/>
    <w:rsid w:val="00A61AED"/>
    <w:pPr>
      <w:tabs>
        <w:tab w:val="right" w:leader="dot" w:pos="9350"/>
      </w:tabs>
      <w:spacing w:after="120" w:line="240" w:lineRule="auto"/>
      <w:ind w:left="1296"/>
      <w:jc w:val="both"/>
    </w:pPr>
    <w:rPr>
      <w:rFonts w:ascii="Times New Roman" w:eastAsia="Times New Roman" w:hAnsi="Times New Roman" w:cs="Times New Roman"/>
      <w:noProof/>
      <w:sz w:val="24"/>
      <w:szCs w:val="24"/>
      <w:lang w:val="x-none" w:eastAsia="x-none" w:bidi="km-KH"/>
    </w:rPr>
  </w:style>
  <w:style w:type="character" w:customStyle="1" w:styleId="TOC4Char">
    <w:name w:val="TOC 4 Char"/>
    <w:link w:val="TOC4"/>
    <w:uiPriority w:val="39"/>
    <w:rsid w:val="00A61AED"/>
    <w:rPr>
      <w:rFonts w:asciiTheme="minorHAnsi" w:eastAsiaTheme="minorEastAsia" w:hAnsiTheme="minorHAnsi" w:cstheme="minorBidi"/>
      <w:sz w:val="22"/>
      <w:szCs w:val="22"/>
      <w:lang w:eastAsia="en-GB"/>
    </w:rPr>
  </w:style>
  <w:style w:type="character" w:customStyle="1" w:styleId="TOC4Char0">
    <w:name w:val="TOC4 Char"/>
    <w:link w:val="TOC40"/>
    <w:rsid w:val="00A61AED"/>
    <w:rPr>
      <w:noProof/>
      <w:lang w:val="x-none" w:eastAsia="x-none" w:bidi="km-KH"/>
    </w:rPr>
  </w:style>
  <w:style w:type="paragraph" w:styleId="EndnoteText">
    <w:name w:val="endnote text"/>
    <w:basedOn w:val="Normal"/>
    <w:link w:val="EndnoteTextChar"/>
    <w:rsid w:val="00A61AED"/>
    <w:pPr>
      <w:spacing w:after="120"/>
      <w:jc w:val="both"/>
    </w:pPr>
    <w:rPr>
      <w:rFonts w:cs="Arial Unicode MS"/>
      <w:sz w:val="20"/>
      <w:szCs w:val="20"/>
      <w:lang w:val="en-US" w:eastAsia="en-US" w:bidi="km-KH"/>
    </w:rPr>
  </w:style>
  <w:style w:type="character" w:customStyle="1" w:styleId="EndnoteTextChar">
    <w:name w:val="Endnote Text Char"/>
    <w:basedOn w:val="DefaultParagraphFont"/>
    <w:link w:val="EndnoteText"/>
    <w:rsid w:val="00A61AED"/>
    <w:rPr>
      <w:rFonts w:cs="Arial Unicode MS"/>
      <w:sz w:val="20"/>
      <w:szCs w:val="20"/>
      <w:lang w:val="en-US" w:bidi="km-KH"/>
    </w:rPr>
  </w:style>
  <w:style w:type="character" w:styleId="EndnoteReference">
    <w:name w:val="endnote reference"/>
    <w:rsid w:val="00A61AED"/>
    <w:rPr>
      <w:vertAlign w:val="superscript"/>
    </w:rPr>
  </w:style>
  <w:style w:type="paragraph" w:styleId="TableofFigures">
    <w:name w:val="table of figures"/>
    <w:basedOn w:val="Normal"/>
    <w:next w:val="Normal"/>
    <w:uiPriority w:val="99"/>
    <w:unhideWhenUsed/>
    <w:rsid w:val="00A61AED"/>
    <w:pPr>
      <w:ind w:left="440" w:hanging="440"/>
    </w:pPr>
    <w:rPr>
      <w:rFonts w:ascii="Book Antiqua" w:eastAsiaTheme="minorHAnsi" w:hAnsi="Book Antiqua" w:cstheme="minorBidi"/>
      <w:sz w:val="22"/>
      <w:szCs w:val="22"/>
      <w:lang w:eastAsia="en-US"/>
    </w:rPr>
  </w:style>
  <w:style w:type="paragraph" w:customStyle="1" w:styleId="Heading51">
    <w:name w:val="Heading 51"/>
    <w:basedOn w:val="Normal"/>
    <w:next w:val="Normal"/>
    <w:uiPriority w:val="9"/>
    <w:unhideWhenUsed/>
    <w:qFormat/>
    <w:rsid w:val="001C5E14"/>
    <w:pPr>
      <w:pBdr>
        <w:bottom w:val="single" w:sz="6" w:space="1" w:color="4F81BD"/>
      </w:pBdr>
      <w:spacing w:before="300" w:line="276" w:lineRule="auto"/>
      <w:outlineLvl w:val="4"/>
    </w:pPr>
    <w:rPr>
      <w:rFonts w:ascii="Calibri" w:hAnsi="Calibri" w:cs="DaunPenh"/>
      <w:b/>
      <w:caps/>
      <w:spacing w:val="10"/>
      <w:sz w:val="22"/>
      <w:szCs w:val="22"/>
      <w:lang w:val="en-US" w:eastAsia="en-US" w:bidi="en-US"/>
    </w:rPr>
  </w:style>
  <w:style w:type="paragraph" w:customStyle="1" w:styleId="R-H1">
    <w:name w:val="R-H1"/>
    <w:basedOn w:val="Normal"/>
    <w:rsid w:val="002D1817"/>
    <w:pPr>
      <w:keepNext/>
      <w:numPr>
        <w:numId w:val="146"/>
      </w:numPr>
      <w:tabs>
        <w:tab w:val="left" w:pos="385"/>
      </w:tabs>
      <w:outlineLvl w:val="0"/>
    </w:pPr>
    <w:rPr>
      <w:rFonts w:ascii="Gill Sans MT" w:hAnsi="Gill Sans MT"/>
      <w:b/>
      <w:color w:val="FF6600"/>
      <w:lang w:eastAsia="en-US"/>
    </w:rPr>
  </w:style>
  <w:style w:type="paragraph" w:customStyle="1" w:styleId="PDDH2">
    <w:name w:val="PDD H2"/>
    <w:basedOn w:val="Heading2"/>
    <w:next w:val="Normal"/>
    <w:autoRedefine/>
    <w:rsid w:val="002D1817"/>
    <w:pPr>
      <w:numPr>
        <w:numId w:val="146"/>
      </w:numPr>
      <w:tabs>
        <w:tab w:val="clear" w:pos="567"/>
        <w:tab w:val="clear" w:pos="720"/>
        <w:tab w:val="left" w:pos="385"/>
      </w:tabs>
      <w:spacing w:before="60" w:after="0" w:line="240" w:lineRule="auto"/>
      <w:ind w:left="1080"/>
    </w:pPr>
    <w:rPr>
      <w:rFonts w:ascii="Gill Sans MT" w:hAnsi="Gill Sans MT" w:cs="Times New Roman"/>
      <w:b w:val="0"/>
      <w:iCs w:val="0"/>
      <w:smallCaps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290192">
      <w:bodyDiv w:val="1"/>
      <w:marLeft w:val="0"/>
      <w:marRight w:val="0"/>
      <w:marTop w:val="0"/>
      <w:marBottom w:val="0"/>
      <w:divBdr>
        <w:top w:val="none" w:sz="0" w:space="0" w:color="auto"/>
        <w:left w:val="none" w:sz="0" w:space="0" w:color="auto"/>
        <w:bottom w:val="none" w:sz="0" w:space="0" w:color="auto"/>
        <w:right w:val="none" w:sz="0" w:space="0" w:color="auto"/>
      </w:divBdr>
    </w:div>
    <w:div w:id="189534234">
      <w:bodyDiv w:val="1"/>
      <w:marLeft w:val="0"/>
      <w:marRight w:val="0"/>
      <w:marTop w:val="0"/>
      <w:marBottom w:val="0"/>
      <w:divBdr>
        <w:top w:val="none" w:sz="0" w:space="0" w:color="auto"/>
        <w:left w:val="none" w:sz="0" w:space="0" w:color="auto"/>
        <w:bottom w:val="none" w:sz="0" w:space="0" w:color="auto"/>
        <w:right w:val="none" w:sz="0" w:space="0" w:color="auto"/>
      </w:divBdr>
    </w:div>
    <w:div w:id="376930069">
      <w:bodyDiv w:val="1"/>
      <w:marLeft w:val="0"/>
      <w:marRight w:val="0"/>
      <w:marTop w:val="0"/>
      <w:marBottom w:val="0"/>
      <w:divBdr>
        <w:top w:val="none" w:sz="0" w:space="0" w:color="auto"/>
        <w:left w:val="none" w:sz="0" w:space="0" w:color="auto"/>
        <w:bottom w:val="none" w:sz="0" w:space="0" w:color="auto"/>
        <w:right w:val="none" w:sz="0" w:space="0" w:color="auto"/>
      </w:divBdr>
    </w:div>
    <w:div w:id="433786696">
      <w:bodyDiv w:val="1"/>
      <w:marLeft w:val="0"/>
      <w:marRight w:val="0"/>
      <w:marTop w:val="0"/>
      <w:marBottom w:val="0"/>
      <w:divBdr>
        <w:top w:val="none" w:sz="0" w:space="0" w:color="auto"/>
        <w:left w:val="none" w:sz="0" w:space="0" w:color="auto"/>
        <w:bottom w:val="none" w:sz="0" w:space="0" w:color="auto"/>
        <w:right w:val="none" w:sz="0" w:space="0" w:color="auto"/>
      </w:divBdr>
    </w:div>
    <w:div w:id="451872875">
      <w:bodyDiv w:val="1"/>
      <w:marLeft w:val="0"/>
      <w:marRight w:val="0"/>
      <w:marTop w:val="0"/>
      <w:marBottom w:val="0"/>
      <w:divBdr>
        <w:top w:val="none" w:sz="0" w:space="0" w:color="auto"/>
        <w:left w:val="none" w:sz="0" w:space="0" w:color="auto"/>
        <w:bottom w:val="none" w:sz="0" w:space="0" w:color="auto"/>
        <w:right w:val="none" w:sz="0" w:space="0" w:color="auto"/>
      </w:divBdr>
    </w:div>
    <w:div w:id="499472165">
      <w:bodyDiv w:val="1"/>
      <w:marLeft w:val="0"/>
      <w:marRight w:val="0"/>
      <w:marTop w:val="0"/>
      <w:marBottom w:val="0"/>
      <w:divBdr>
        <w:top w:val="none" w:sz="0" w:space="0" w:color="auto"/>
        <w:left w:val="none" w:sz="0" w:space="0" w:color="auto"/>
        <w:bottom w:val="none" w:sz="0" w:space="0" w:color="auto"/>
        <w:right w:val="none" w:sz="0" w:space="0" w:color="auto"/>
      </w:divBdr>
      <w:divsChild>
        <w:div w:id="1590314306">
          <w:marLeft w:val="0"/>
          <w:marRight w:val="0"/>
          <w:marTop w:val="0"/>
          <w:marBottom w:val="0"/>
          <w:divBdr>
            <w:top w:val="none" w:sz="0" w:space="0" w:color="auto"/>
            <w:left w:val="none" w:sz="0" w:space="0" w:color="auto"/>
            <w:bottom w:val="none" w:sz="0" w:space="0" w:color="auto"/>
            <w:right w:val="none" w:sz="0" w:space="0" w:color="auto"/>
          </w:divBdr>
          <w:divsChild>
            <w:div w:id="455875241">
              <w:marLeft w:val="0"/>
              <w:marRight w:val="0"/>
              <w:marTop w:val="0"/>
              <w:marBottom w:val="0"/>
              <w:divBdr>
                <w:top w:val="none" w:sz="0" w:space="0" w:color="auto"/>
                <w:left w:val="none" w:sz="0" w:space="0" w:color="auto"/>
                <w:bottom w:val="none" w:sz="0" w:space="0" w:color="auto"/>
                <w:right w:val="none" w:sz="0" w:space="0" w:color="auto"/>
              </w:divBdr>
            </w:div>
            <w:div w:id="509107999">
              <w:marLeft w:val="0"/>
              <w:marRight w:val="0"/>
              <w:marTop w:val="0"/>
              <w:marBottom w:val="0"/>
              <w:divBdr>
                <w:top w:val="none" w:sz="0" w:space="0" w:color="auto"/>
                <w:left w:val="none" w:sz="0" w:space="0" w:color="auto"/>
                <w:bottom w:val="none" w:sz="0" w:space="0" w:color="auto"/>
                <w:right w:val="none" w:sz="0" w:space="0" w:color="auto"/>
              </w:divBdr>
            </w:div>
            <w:div w:id="748041356">
              <w:marLeft w:val="0"/>
              <w:marRight w:val="0"/>
              <w:marTop w:val="0"/>
              <w:marBottom w:val="0"/>
              <w:divBdr>
                <w:top w:val="none" w:sz="0" w:space="0" w:color="auto"/>
                <w:left w:val="none" w:sz="0" w:space="0" w:color="auto"/>
                <w:bottom w:val="none" w:sz="0" w:space="0" w:color="auto"/>
                <w:right w:val="none" w:sz="0" w:space="0" w:color="auto"/>
              </w:divBdr>
            </w:div>
            <w:div w:id="1067067436">
              <w:marLeft w:val="0"/>
              <w:marRight w:val="0"/>
              <w:marTop w:val="0"/>
              <w:marBottom w:val="0"/>
              <w:divBdr>
                <w:top w:val="none" w:sz="0" w:space="0" w:color="auto"/>
                <w:left w:val="none" w:sz="0" w:space="0" w:color="auto"/>
                <w:bottom w:val="none" w:sz="0" w:space="0" w:color="auto"/>
                <w:right w:val="none" w:sz="0" w:space="0" w:color="auto"/>
              </w:divBdr>
            </w:div>
            <w:div w:id="1184325469">
              <w:marLeft w:val="0"/>
              <w:marRight w:val="0"/>
              <w:marTop w:val="0"/>
              <w:marBottom w:val="0"/>
              <w:divBdr>
                <w:top w:val="none" w:sz="0" w:space="0" w:color="auto"/>
                <w:left w:val="none" w:sz="0" w:space="0" w:color="auto"/>
                <w:bottom w:val="none" w:sz="0" w:space="0" w:color="auto"/>
                <w:right w:val="none" w:sz="0" w:space="0" w:color="auto"/>
              </w:divBdr>
            </w:div>
            <w:div w:id="1880970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2596">
      <w:bodyDiv w:val="1"/>
      <w:marLeft w:val="0"/>
      <w:marRight w:val="0"/>
      <w:marTop w:val="0"/>
      <w:marBottom w:val="0"/>
      <w:divBdr>
        <w:top w:val="none" w:sz="0" w:space="0" w:color="auto"/>
        <w:left w:val="none" w:sz="0" w:space="0" w:color="auto"/>
        <w:bottom w:val="none" w:sz="0" w:space="0" w:color="auto"/>
        <w:right w:val="none" w:sz="0" w:space="0" w:color="auto"/>
      </w:divBdr>
    </w:div>
    <w:div w:id="506293882">
      <w:bodyDiv w:val="1"/>
      <w:marLeft w:val="0"/>
      <w:marRight w:val="0"/>
      <w:marTop w:val="0"/>
      <w:marBottom w:val="0"/>
      <w:divBdr>
        <w:top w:val="none" w:sz="0" w:space="0" w:color="auto"/>
        <w:left w:val="none" w:sz="0" w:space="0" w:color="auto"/>
        <w:bottom w:val="none" w:sz="0" w:space="0" w:color="auto"/>
        <w:right w:val="none" w:sz="0" w:space="0" w:color="auto"/>
      </w:divBdr>
      <w:divsChild>
        <w:div w:id="284622954">
          <w:marLeft w:val="0"/>
          <w:marRight w:val="0"/>
          <w:marTop w:val="0"/>
          <w:marBottom w:val="0"/>
          <w:divBdr>
            <w:top w:val="none" w:sz="0" w:space="0" w:color="auto"/>
            <w:left w:val="none" w:sz="0" w:space="0" w:color="auto"/>
            <w:bottom w:val="none" w:sz="0" w:space="0" w:color="auto"/>
            <w:right w:val="none" w:sz="0" w:space="0" w:color="auto"/>
          </w:divBdr>
        </w:div>
        <w:div w:id="1656563318">
          <w:marLeft w:val="0"/>
          <w:marRight w:val="0"/>
          <w:marTop w:val="0"/>
          <w:marBottom w:val="0"/>
          <w:divBdr>
            <w:top w:val="none" w:sz="0" w:space="0" w:color="auto"/>
            <w:left w:val="none" w:sz="0" w:space="0" w:color="auto"/>
            <w:bottom w:val="none" w:sz="0" w:space="0" w:color="auto"/>
            <w:right w:val="none" w:sz="0" w:space="0" w:color="auto"/>
          </w:divBdr>
        </w:div>
      </w:divsChild>
    </w:div>
    <w:div w:id="530723118">
      <w:bodyDiv w:val="1"/>
      <w:marLeft w:val="0"/>
      <w:marRight w:val="0"/>
      <w:marTop w:val="0"/>
      <w:marBottom w:val="0"/>
      <w:divBdr>
        <w:top w:val="none" w:sz="0" w:space="0" w:color="auto"/>
        <w:left w:val="none" w:sz="0" w:space="0" w:color="auto"/>
        <w:bottom w:val="none" w:sz="0" w:space="0" w:color="auto"/>
        <w:right w:val="none" w:sz="0" w:space="0" w:color="auto"/>
      </w:divBdr>
    </w:div>
    <w:div w:id="618754534">
      <w:bodyDiv w:val="1"/>
      <w:marLeft w:val="0"/>
      <w:marRight w:val="0"/>
      <w:marTop w:val="0"/>
      <w:marBottom w:val="0"/>
      <w:divBdr>
        <w:top w:val="none" w:sz="0" w:space="0" w:color="auto"/>
        <w:left w:val="none" w:sz="0" w:space="0" w:color="auto"/>
        <w:bottom w:val="none" w:sz="0" w:space="0" w:color="auto"/>
        <w:right w:val="none" w:sz="0" w:space="0" w:color="auto"/>
      </w:divBdr>
      <w:divsChild>
        <w:div w:id="1148208020">
          <w:marLeft w:val="0"/>
          <w:marRight w:val="0"/>
          <w:marTop w:val="0"/>
          <w:marBottom w:val="0"/>
          <w:divBdr>
            <w:top w:val="none" w:sz="0" w:space="0" w:color="auto"/>
            <w:left w:val="none" w:sz="0" w:space="0" w:color="auto"/>
            <w:bottom w:val="none" w:sz="0" w:space="0" w:color="auto"/>
            <w:right w:val="none" w:sz="0" w:space="0" w:color="auto"/>
          </w:divBdr>
          <w:divsChild>
            <w:div w:id="69889945">
              <w:marLeft w:val="0"/>
              <w:marRight w:val="0"/>
              <w:marTop w:val="0"/>
              <w:marBottom w:val="0"/>
              <w:divBdr>
                <w:top w:val="none" w:sz="0" w:space="0" w:color="auto"/>
                <w:left w:val="none" w:sz="0" w:space="0" w:color="auto"/>
                <w:bottom w:val="none" w:sz="0" w:space="0" w:color="auto"/>
                <w:right w:val="none" w:sz="0" w:space="0" w:color="auto"/>
              </w:divBdr>
            </w:div>
            <w:div w:id="122619199">
              <w:marLeft w:val="0"/>
              <w:marRight w:val="0"/>
              <w:marTop w:val="0"/>
              <w:marBottom w:val="0"/>
              <w:divBdr>
                <w:top w:val="none" w:sz="0" w:space="0" w:color="auto"/>
                <w:left w:val="none" w:sz="0" w:space="0" w:color="auto"/>
                <w:bottom w:val="none" w:sz="0" w:space="0" w:color="auto"/>
                <w:right w:val="none" w:sz="0" w:space="0" w:color="auto"/>
              </w:divBdr>
            </w:div>
            <w:div w:id="314602301">
              <w:marLeft w:val="0"/>
              <w:marRight w:val="0"/>
              <w:marTop w:val="0"/>
              <w:marBottom w:val="0"/>
              <w:divBdr>
                <w:top w:val="none" w:sz="0" w:space="0" w:color="auto"/>
                <w:left w:val="none" w:sz="0" w:space="0" w:color="auto"/>
                <w:bottom w:val="none" w:sz="0" w:space="0" w:color="auto"/>
                <w:right w:val="none" w:sz="0" w:space="0" w:color="auto"/>
              </w:divBdr>
            </w:div>
            <w:div w:id="468135234">
              <w:marLeft w:val="0"/>
              <w:marRight w:val="0"/>
              <w:marTop w:val="0"/>
              <w:marBottom w:val="0"/>
              <w:divBdr>
                <w:top w:val="none" w:sz="0" w:space="0" w:color="auto"/>
                <w:left w:val="none" w:sz="0" w:space="0" w:color="auto"/>
                <w:bottom w:val="none" w:sz="0" w:space="0" w:color="auto"/>
                <w:right w:val="none" w:sz="0" w:space="0" w:color="auto"/>
              </w:divBdr>
            </w:div>
            <w:div w:id="1042247657">
              <w:marLeft w:val="0"/>
              <w:marRight w:val="0"/>
              <w:marTop w:val="0"/>
              <w:marBottom w:val="0"/>
              <w:divBdr>
                <w:top w:val="none" w:sz="0" w:space="0" w:color="auto"/>
                <w:left w:val="none" w:sz="0" w:space="0" w:color="auto"/>
                <w:bottom w:val="none" w:sz="0" w:space="0" w:color="auto"/>
                <w:right w:val="none" w:sz="0" w:space="0" w:color="auto"/>
              </w:divBdr>
            </w:div>
            <w:div w:id="1078558084">
              <w:marLeft w:val="0"/>
              <w:marRight w:val="0"/>
              <w:marTop w:val="0"/>
              <w:marBottom w:val="0"/>
              <w:divBdr>
                <w:top w:val="none" w:sz="0" w:space="0" w:color="auto"/>
                <w:left w:val="none" w:sz="0" w:space="0" w:color="auto"/>
                <w:bottom w:val="none" w:sz="0" w:space="0" w:color="auto"/>
                <w:right w:val="none" w:sz="0" w:space="0" w:color="auto"/>
              </w:divBdr>
            </w:div>
            <w:div w:id="1125661147">
              <w:marLeft w:val="0"/>
              <w:marRight w:val="0"/>
              <w:marTop w:val="0"/>
              <w:marBottom w:val="0"/>
              <w:divBdr>
                <w:top w:val="none" w:sz="0" w:space="0" w:color="auto"/>
                <w:left w:val="none" w:sz="0" w:space="0" w:color="auto"/>
                <w:bottom w:val="none" w:sz="0" w:space="0" w:color="auto"/>
                <w:right w:val="none" w:sz="0" w:space="0" w:color="auto"/>
              </w:divBdr>
            </w:div>
            <w:div w:id="1356736268">
              <w:marLeft w:val="0"/>
              <w:marRight w:val="0"/>
              <w:marTop w:val="0"/>
              <w:marBottom w:val="0"/>
              <w:divBdr>
                <w:top w:val="none" w:sz="0" w:space="0" w:color="auto"/>
                <w:left w:val="none" w:sz="0" w:space="0" w:color="auto"/>
                <w:bottom w:val="none" w:sz="0" w:space="0" w:color="auto"/>
                <w:right w:val="none" w:sz="0" w:space="0" w:color="auto"/>
              </w:divBdr>
            </w:div>
            <w:div w:id="1725064097">
              <w:marLeft w:val="0"/>
              <w:marRight w:val="0"/>
              <w:marTop w:val="0"/>
              <w:marBottom w:val="0"/>
              <w:divBdr>
                <w:top w:val="none" w:sz="0" w:space="0" w:color="auto"/>
                <w:left w:val="none" w:sz="0" w:space="0" w:color="auto"/>
                <w:bottom w:val="none" w:sz="0" w:space="0" w:color="auto"/>
                <w:right w:val="none" w:sz="0" w:space="0" w:color="auto"/>
              </w:divBdr>
            </w:div>
            <w:div w:id="198916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05650">
      <w:bodyDiv w:val="1"/>
      <w:marLeft w:val="0"/>
      <w:marRight w:val="0"/>
      <w:marTop w:val="0"/>
      <w:marBottom w:val="0"/>
      <w:divBdr>
        <w:top w:val="none" w:sz="0" w:space="0" w:color="auto"/>
        <w:left w:val="none" w:sz="0" w:space="0" w:color="auto"/>
        <w:bottom w:val="none" w:sz="0" w:space="0" w:color="auto"/>
        <w:right w:val="none" w:sz="0" w:space="0" w:color="auto"/>
      </w:divBdr>
    </w:div>
    <w:div w:id="657391783">
      <w:bodyDiv w:val="1"/>
      <w:marLeft w:val="0"/>
      <w:marRight w:val="0"/>
      <w:marTop w:val="0"/>
      <w:marBottom w:val="0"/>
      <w:divBdr>
        <w:top w:val="none" w:sz="0" w:space="0" w:color="auto"/>
        <w:left w:val="none" w:sz="0" w:space="0" w:color="auto"/>
        <w:bottom w:val="none" w:sz="0" w:space="0" w:color="auto"/>
        <w:right w:val="none" w:sz="0" w:space="0" w:color="auto"/>
      </w:divBdr>
    </w:div>
    <w:div w:id="676690870">
      <w:bodyDiv w:val="1"/>
      <w:marLeft w:val="0"/>
      <w:marRight w:val="0"/>
      <w:marTop w:val="0"/>
      <w:marBottom w:val="0"/>
      <w:divBdr>
        <w:top w:val="none" w:sz="0" w:space="0" w:color="auto"/>
        <w:left w:val="none" w:sz="0" w:space="0" w:color="auto"/>
        <w:bottom w:val="none" w:sz="0" w:space="0" w:color="auto"/>
        <w:right w:val="none" w:sz="0" w:space="0" w:color="auto"/>
      </w:divBdr>
    </w:div>
    <w:div w:id="712778440">
      <w:bodyDiv w:val="1"/>
      <w:marLeft w:val="0"/>
      <w:marRight w:val="0"/>
      <w:marTop w:val="0"/>
      <w:marBottom w:val="0"/>
      <w:divBdr>
        <w:top w:val="none" w:sz="0" w:space="0" w:color="auto"/>
        <w:left w:val="none" w:sz="0" w:space="0" w:color="auto"/>
        <w:bottom w:val="none" w:sz="0" w:space="0" w:color="auto"/>
        <w:right w:val="none" w:sz="0" w:space="0" w:color="auto"/>
      </w:divBdr>
    </w:div>
    <w:div w:id="725227532">
      <w:bodyDiv w:val="1"/>
      <w:marLeft w:val="0"/>
      <w:marRight w:val="0"/>
      <w:marTop w:val="0"/>
      <w:marBottom w:val="0"/>
      <w:divBdr>
        <w:top w:val="none" w:sz="0" w:space="0" w:color="auto"/>
        <w:left w:val="none" w:sz="0" w:space="0" w:color="auto"/>
        <w:bottom w:val="none" w:sz="0" w:space="0" w:color="auto"/>
        <w:right w:val="none" w:sz="0" w:space="0" w:color="auto"/>
      </w:divBdr>
    </w:div>
    <w:div w:id="745566039">
      <w:bodyDiv w:val="1"/>
      <w:marLeft w:val="0"/>
      <w:marRight w:val="0"/>
      <w:marTop w:val="0"/>
      <w:marBottom w:val="0"/>
      <w:divBdr>
        <w:top w:val="none" w:sz="0" w:space="0" w:color="auto"/>
        <w:left w:val="none" w:sz="0" w:space="0" w:color="auto"/>
        <w:bottom w:val="none" w:sz="0" w:space="0" w:color="auto"/>
        <w:right w:val="none" w:sz="0" w:space="0" w:color="auto"/>
      </w:divBdr>
    </w:div>
    <w:div w:id="800076162">
      <w:bodyDiv w:val="1"/>
      <w:marLeft w:val="0"/>
      <w:marRight w:val="0"/>
      <w:marTop w:val="0"/>
      <w:marBottom w:val="0"/>
      <w:divBdr>
        <w:top w:val="none" w:sz="0" w:space="0" w:color="auto"/>
        <w:left w:val="none" w:sz="0" w:space="0" w:color="auto"/>
        <w:bottom w:val="none" w:sz="0" w:space="0" w:color="auto"/>
        <w:right w:val="none" w:sz="0" w:space="0" w:color="auto"/>
      </w:divBdr>
    </w:div>
    <w:div w:id="805899801">
      <w:bodyDiv w:val="1"/>
      <w:marLeft w:val="0"/>
      <w:marRight w:val="0"/>
      <w:marTop w:val="0"/>
      <w:marBottom w:val="0"/>
      <w:divBdr>
        <w:top w:val="none" w:sz="0" w:space="0" w:color="auto"/>
        <w:left w:val="none" w:sz="0" w:space="0" w:color="auto"/>
        <w:bottom w:val="none" w:sz="0" w:space="0" w:color="auto"/>
        <w:right w:val="none" w:sz="0" w:space="0" w:color="auto"/>
      </w:divBdr>
      <w:divsChild>
        <w:div w:id="14962828">
          <w:marLeft w:val="0"/>
          <w:marRight w:val="0"/>
          <w:marTop w:val="0"/>
          <w:marBottom w:val="0"/>
          <w:divBdr>
            <w:top w:val="none" w:sz="0" w:space="0" w:color="auto"/>
            <w:left w:val="none" w:sz="0" w:space="0" w:color="auto"/>
            <w:bottom w:val="none" w:sz="0" w:space="0" w:color="auto"/>
            <w:right w:val="none" w:sz="0" w:space="0" w:color="auto"/>
          </w:divBdr>
          <w:divsChild>
            <w:div w:id="193994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848315">
      <w:bodyDiv w:val="1"/>
      <w:marLeft w:val="0"/>
      <w:marRight w:val="0"/>
      <w:marTop w:val="0"/>
      <w:marBottom w:val="0"/>
      <w:divBdr>
        <w:top w:val="none" w:sz="0" w:space="0" w:color="auto"/>
        <w:left w:val="none" w:sz="0" w:space="0" w:color="auto"/>
        <w:bottom w:val="none" w:sz="0" w:space="0" w:color="auto"/>
        <w:right w:val="none" w:sz="0" w:space="0" w:color="auto"/>
      </w:divBdr>
      <w:divsChild>
        <w:div w:id="466702626">
          <w:marLeft w:val="806"/>
          <w:marRight w:val="0"/>
          <w:marTop w:val="134"/>
          <w:marBottom w:val="0"/>
          <w:divBdr>
            <w:top w:val="none" w:sz="0" w:space="0" w:color="auto"/>
            <w:left w:val="none" w:sz="0" w:space="0" w:color="auto"/>
            <w:bottom w:val="none" w:sz="0" w:space="0" w:color="auto"/>
            <w:right w:val="none" w:sz="0" w:space="0" w:color="auto"/>
          </w:divBdr>
        </w:div>
        <w:div w:id="296572849">
          <w:marLeft w:val="806"/>
          <w:marRight w:val="0"/>
          <w:marTop w:val="134"/>
          <w:marBottom w:val="0"/>
          <w:divBdr>
            <w:top w:val="none" w:sz="0" w:space="0" w:color="auto"/>
            <w:left w:val="none" w:sz="0" w:space="0" w:color="auto"/>
            <w:bottom w:val="none" w:sz="0" w:space="0" w:color="auto"/>
            <w:right w:val="none" w:sz="0" w:space="0" w:color="auto"/>
          </w:divBdr>
        </w:div>
        <w:div w:id="1108161808">
          <w:marLeft w:val="806"/>
          <w:marRight w:val="0"/>
          <w:marTop w:val="134"/>
          <w:marBottom w:val="0"/>
          <w:divBdr>
            <w:top w:val="none" w:sz="0" w:space="0" w:color="auto"/>
            <w:left w:val="none" w:sz="0" w:space="0" w:color="auto"/>
            <w:bottom w:val="none" w:sz="0" w:space="0" w:color="auto"/>
            <w:right w:val="none" w:sz="0" w:space="0" w:color="auto"/>
          </w:divBdr>
        </w:div>
        <w:div w:id="1156530291">
          <w:marLeft w:val="806"/>
          <w:marRight w:val="0"/>
          <w:marTop w:val="134"/>
          <w:marBottom w:val="0"/>
          <w:divBdr>
            <w:top w:val="none" w:sz="0" w:space="0" w:color="auto"/>
            <w:left w:val="none" w:sz="0" w:space="0" w:color="auto"/>
            <w:bottom w:val="none" w:sz="0" w:space="0" w:color="auto"/>
            <w:right w:val="none" w:sz="0" w:space="0" w:color="auto"/>
          </w:divBdr>
        </w:div>
        <w:div w:id="441921536">
          <w:marLeft w:val="1411"/>
          <w:marRight w:val="0"/>
          <w:marTop w:val="115"/>
          <w:marBottom w:val="0"/>
          <w:divBdr>
            <w:top w:val="none" w:sz="0" w:space="0" w:color="auto"/>
            <w:left w:val="none" w:sz="0" w:space="0" w:color="auto"/>
            <w:bottom w:val="none" w:sz="0" w:space="0" w:color="auto"/>
            <w:right w:val="none" w:sz="0" w:space="0" w:color="auto"/>
          </w:divBdr>
        </w:div>
        <w:div w:id="1729836954">
          <w:marLeft w:val="806"/>
          <w:marRight w:val="0"/>
          <w:marTop w:val="134"/>
          <w:marBottom w:val="0"/>
          <w:divBdr>
            <w:top w:val="none" w:sz="0" w:space="0" w:color="auto"/>
            <w:left w:val="none" w:sz="0" w:space="0" w:color="auto"/>
            <w:bottom w:val="none" w:sz="0" w:space="0" w:color="auto"/>
            <w:right w:val="none" w:sz="0" w:space="0" w:color="auto"/>
          </w:divBdr>
        </w:div>
      </w:divsChild>
    </w:div>
    <w:div w:id="917208053">
      <w:bodyDiv w:val="1"/>
      <w:marLeft w:val="0"/>
      <w:marRight w:val="0"/>
      <w:marTop w:val="0"/>
      <w:marBottom w:val="0"/>
      <w:divBdr>
        <w:top w:val="none" w:sz="0" w:space="0" w:color="auto"/>
        <w:left w:val="none" w:sz="0" w:space="0" w:color="auto"/>
        <w:bottom w:val="none" w:sz="0" w:space="0" w:color="auto"/>
        <w:right w:val="none" w:sz="0" w:space="0" w:color="auto"/>
      </w:divBdr>
    </w:div>
    <w:div w:id="945233583">
      <w:bodyDiv w:val="1"/>
      <w:marLeft w:val="0"/>
      <w:marRight w:val="0"/>
      <w:marTop w:val="0"/>
      <w:marBottom w:val="0"/>
      <w:divBdr>
        <w:top w:val="none" w:sz="0" w:space="0" w:color="auto"/>
        <w:left w:val="none" w:sz="0" w:space="0" w:color="auto"/>
        <w:bottom w:val="none" w:sz="0" w:space="0" w:color="auto"/>
        <w:right w:val="none" w:sz="0" w:space="0" w:color="auto"/>
      </w:divBdr>
    </w:div>
    <w:div w:id="1047725394">
      <w:bodyDiv w:val="1"/>
      <w:marLeft w:val="0"/>
      <w:marRight w:val="0"/>
      <w:marTop w:val="0"/>
      <w:marBottom w:val="0"/>
      <w:divBdr>
        <w:top w:val="none" w:sz="0" w:space="0" w:color="auto"/>
        <w:left w:val="none" w:sz="0" w:space="0" w:color="auto"/>
        <w:bottom w:val="none" w:sz="0" w:space="0" w:color="auto"/>
        <w:right w:val="none" w:sz="0" w:space="0" w:color="auto"/>
      </w:divBdr>
    </w:div>
    <w:div w:id="1079785928">
      <w:bodyDiv w:val="1"/>
      <w:marLeft w:val="0"/>
      <w:marRight w:val="0"/>
      <w:marTop w:val="0"/>
      <w:marBottom w:val="0"/>
      <w:divBdr>
        <w:top w:val="none" w:sz="0" w:space="0" w:color="auto"/>
        <w:left w:val="none" w:sz="0" w:space="0" w:color="auto"/>
        <w:bottom w:val="none" w:sz="0" w:space="0" w:color="auto"/>
        <w:right w:val="none" w:sz="0" w:space="0" w:color="auto"/>
      </w:divBdr>
    </w:div>
    <w:div w:id="1152408888">
      <w:bodyDiv w:val="1"/>
      <w:marLeft w:val="0"/>
      <w:marRight w:val="0"/>
      <w:marTop w:val="0"/>
      <w:marBottom w:val="0"/>
      <w:divBdr>
        <w:top w:val="none" w:sz="0" w:space="0" w:color="auto"/>
        <w:left w:val="none" w:sz="0" w:space="0" w:color="auto"/>
        <w:bottom w:val="none" w:sz="0" w:space="0" w:color="auto"/>
        <w:right w:val="none" w:sz="0" w:space="0" w:color="auto"/>
      </w:divBdr>
      <w:divsChild>
        <w:div w:id="2043244714">
          <w:marLeft w:val="0"/>
          <w:marRight w:val="0"/>
          <w:marTop w:val="0"/>
          <w:marBottom w:val="0"/>
          <w:divBdr>
            <w:top w:val="none" w:sz="0" w:space="0" w:color="auto"/>
            <w:left w:val="none" w:sz="0" w:space="0" w:color="auto"/>
            <w:bottom w:val="none" w:sz="0" w:space="0" w:color="auto"/>
            <w:right w:val="none" w:sz="0" w:space="0" w:color="auto"/>
          </w:divBdr>
          <w:divsChild>
            <w:div w:id="91512946">
              <w:marLeft w:val="0"/>
              <w:marRight w:val="0"/>
              <w:marTop w:val="0"/>
              <w:marBottom w:val="0"/>
              <w:divBdr>
                <w:top w:val="none" w:sz="0" w:space="0" w:color="auto"/>
                <w:left w:val="none" w:sz="0" w:space="0" w:color="auto"/>
                <w:bottom w:val="none" w:sz="0" w:space="0" w:color="auto"/>
                <w:right w:val="none" w:sz="0" w:space="0" w:color="auto"/>
              </w:divBdr>
            </w:div>
            <w:div w:id="356658186">
              <w:marLeft w:val="0"/>
              <w:marRight w:val="0"/>
              <w:marTop w:val="0"/>
              <w:marBottom w:val="0"/>
              <w:divBdr>
                <w:top w:val="none" w:sz="0" w:space="0" w:color="auto"/>
                <w:left w:val="none" w:sz="0" w:space="0" w:color="auto"/>
                <w:bottom w:val="none" w:sz="0" w:space="0" w:color="auto"/>
                <w:right w:val="none" w:sz="0" w:space="0" w:color="auto"/>
              </w:divBdr>
            </w:div>
            <w:div w:id="364409443">
              <w:marLeft w:val="0"/>
              <w:marRight w:val="0"/>
              <w:marTop w:val="0"/>
              <w:marBottom w:val="0"/>
              <w:divBdr>
                <w:top w:val="none" w:sz="0" w:space="0" w:color="auto"/>
                <w:left w:val="none" w:sz="0" w:space="0" w:color="auto"/>
                <w:bottom w:val="none" w:sz="0" w:space="0" w:color="auto"/>
                <w:right w:val="none" w:sz="0" w:space="0" w:color="auto"/>
              </w:divBdr>
            </w:div>
            <w:div w:id="1384524332">
              <w:marLeft w:val="0"/>
              <w:marRight w:val="0"/>
              <w:marTop w:val="0"/>
              <w:marBottom w:val="0"/>
              <w:divBdr>
                <w:top w:val="none" w:sz="0" w:space="0" w:color="auto"/>
                <w:left w:val="none" w:sz="0" w:space="0" w:color="auto"/>
                <w:bottom w:val="none" w:sz="0" w:space="0" w:color="auto"/>
                <w:right w:val="none" w:sz="0" w:space="0" w:color="auto"/>
              </w:divBdr>
            </w:div>
            <w:div w:id="1839803889">
              <w:marLeft w:val="0"/>
              <w:marRight w:val="0"/>
              <w:marTop w:val="0"/>
              <w:marBottom w:val="0"/>
              <w:divBdr>
                <w:top w:val="none" w:sz="0" w:space="0" w:color="auto"/>
                <w:left w:val="none" w:sz="0" w:space="0" w:color="auto"/>
                <w:bottom w:val="none" w:sz="0" w:space="0" w:color="auto"/>
                <w:right w:val="none" w:sz="0" w:space="0" w:color="auto"/>
              </w:divBdr>
            </w:div>
            <w:div w:id="206513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004681">
      <w:bodyDiv w:val="1"/>
      <w:marLeft w:val="0"/>
      <w:marRight w:val="0"/>
      <w:marTop w:val="0"/>
      <w:marBottom w:val="0"/>
      <w:divBdr>
        <w:top w:val="none" w:sz="0" w:space="0" w:color="auto"/>
        <w:left w:val="none" w:sz="0" w:space="0" w:color="auto"/>
        <w:bottom w:val="none" w:sz="0" w:space="0" w:color="auto"/>
        <w:right w:val="none" w:sz="0" w:space="0" w:color="auto"/>
      </w:divBdr>
      <w:divsChild>
        <w:div w:id="1161434966">
          <w:marLeft w:val="0"/>
          <w:marRight w:val="0"/>
          <w:marTop w:val="0"/>
          <w:marBottom w:val="0"/>
          <w:divBdr>
            <w:top w:val="none" w:sz="0" w:space="0" w:color="auto"/>
            <w:left w:val="none" w:sz="0" w:space="0" w:color="auto"/>
            <w:bottom w:val="none" w:sz="0" w:space="0" w:color="auto"/>
            <w:right w:val="none" w:sz="0" w:space="0" w:color="auto"/>
          </w:divBdr>
          <w:divsChild>
            <w:div w:id="5598412">
              <w:marLeft w:val="0"/>
              <w:marRight w:val="0"/>
              <w:marTop w:val="0"/>
              <w:marBottom w:val="0"/>
              <w:divBdr>
                <w:top w:val="none" w:sz="0" w:space="0" w:color="auto"/>
                <w:left w:val="none" w:sz="0" w:space="0" w:color="auto"/>
                <w:bottom w:val="none" w:sz="0" w:space="0" w:color="auto"/>
                <w:right w:val="none" w:sz="0" w:space="0" w:color="auto"/>
              </w:divBdr>
            </w:div>
            <w:div w:id="62416756">
              <w:marLeft w:val="0"/>
              <w:marRight w:val="0"/>
              <w:marTop w:val="0"/>
              <w:marBottom w:val="0"/>
              <w:divBdr>
                <w:top w:val="none" w:sz="0" w:space="0" w:color="auto"/>
                <w:left w:val="none" w:sz="0" w:space="0" w:color="auto"/>
                <w:bottom w:val="none" w:sz="0" w:space="0" w:color="auto"/>
                <w:right w:val="none" w:sz="0" w:space="0" w:color="auto"/>
              </w:divBdr>
            </w:div>
            <w:div w:id="123474630">
              <w:marLeft w:val="0"/>
              <w:marRight w:val="0"/>
              <w:marTop w:val="0"/>
              <w:marBottom w:val="0"/>
              <w:divBdr>
                <w:top w:val="none" w:sz="0" w:space="0" w:color="auto"/>
                <w:left w:val="none" w:sz="0" w:space="0" w:color="auto"/>
                <w:bottom w:val="none" w:sz="0" w:space="0" w:color="auto"/>
                <w:right w:val="none" w:sz="0" w:space="0" w:color="auto"/>
              </w:divBdr>
            </w:div>
            <w:div w:id="221983955">
              <w:marLeft w:val="0"/>
              <w:marRight w:val="0"/>
              <w:marTop w:val="0"/>
              <w:marBottom w:val="0"/>
              <w:divBdr>
                <w:top w:val="none" w:sz="0" w:space="0" w:color="auto"/>
                <w:left w:val="none" w:sz="0" w:space="0" w:color="auto"/>
                <w:bottom w:val="none" w:sz="0" w:space="0" w:color="auto"/>
                <w:right w:val="none" w:sz="0" w:space="0" w:color="auto"/>
              </w:divBdr>
            </w:div>
            <w:div w:id="253057086">
              <w:marLeft w:val="0"/>
              <w:marRight w:val="0"/>
              <w:marTop w:val="0"/>
              <w:marBottom w:val="0"/>
              <w:divBdr>
                <w:top w:val="none" w:sz="0" w:space="0" w:color="auto"/>
                <w:left w:val="none" w:sz="0" w:space="0" w:color="auto"/>
                <w:bottom w:val="none" w:sz="0" w:space="0" w:color="auto"/>
                <w:right w:val="none" w:sz="0" w:space="0" w:color="auto"/>
              </w:divBdr>
            </w:div>
            <w:div w:id="369304400">
              <w:marLeft w:val="0"/>
              <w:marRight w:val="0"/>
              <w:marTop w:val="0"/>
              <w:marBottom w:val="0"/>
              <w:divBdr>
                <w:top w:val="none" w:sz="0" w:space="0" w:color="auto"/>
                <w:left w:val="none" w:sz="0" w:space="0" w:color="auto"/>
                <w:bottom w:val="none" w:sz="0" w:space="0" w:color="auto"/>
                <w:right w:val="none" w:sz="0" w:space="0" w:color="auto"/>
              </w:divBdr>
            </w:div>
            <w:div w:id="390152478">
              <w:marLeft w:val="0"/>
              <w:marRight w:val="0"/>
              <w:marTop w:val="0"/>
              <w:marBottom w:val="0"/>
              <w:divBdr>
                <w:top w:val="none" w:sz="0" w:space="0" w:color="auto"/>
                <w:left w:val="none" w:sz="0" w:space="0" w:color="auto"/>
                <w:bottom w:val="none" w:sz="0" w:space="0" w:color="auto"/>
                <w:right w:val="none" w:sz="0" w:space="0" w:color="auto"/>
              </w:divBdr>
            </w:div>
            <w:div w:id="601255812">
              <w:marLeft w:val="0"/>
              <w:marRight w:val="0"/>
              <w:marTop w:val="0"/>
              <w:marBottom w:val="0"/>
              <w:divBdr>
                <w:top w:val="none" w:sz="0" w:space="0" w:color="auto"/>
                <w:left w:val="none" w:sz="0" w:space="0" w:color="auto"/>
                <w:bottom w:val="none" w:sz="0" w:space="0" w:color="auto"/>
                <w:right w:val="none" w:sz="0" w:space="0" w:color="auto"/>
              </w:divBdr>
            </w:div>
            <w:div w:id="654840416">
              <w:marLeft w:val="0"/>
              <w:marRight w:val="0"/>
              <w:marTop w:val="0"/>
              <w:marBottom w:val="0"/>
              <w:divBdr>
                <w:top w:val="none" w:sz="0" w:space="0" w:color="auto"/>
                <w:left w:val="none" w:sz="0" w:space="0" w:color="auto"/>
                <w:bottom w:val="none" w:sz="0" w:space="0" w:color="auto"/>
                <w:right w:val="none" w:sz="0" w:space="0" w:color="auto"/>
              </w:divBdr>
            </w:div>
            <w:div w:id="1001277216">
              <w:marLeft w:val="0"/>
              <w:marRight w:val="0"/>
              <w:marTop w:val="0"/>
              <w:marBottom w:val="0"/>
              <w:divBdr>
                <w:top w:val="none" w:sz="0" w:space="0" w:color="auto"/>
                <w:left w:val="none" w:sz="0" w:space="0" w:color="auto"/>
                <w:bottom w:val="none" w:sz="0" w:space="0" w:color="auto"/>
                <w:right w:val="none" w:sz="0" w:space="0" w:color="auto"/>
              </w:divBdr>
            </w:div>
            <w:div w:id="1228800470">
              <w:marLeft w:val="0"/>
              <w:marRight w:val="0"/>
              <w:marTop w:val="0"/>
              <w:marBottom w:val="0"/>
              <w:divBdr>
                <w:top w:val="none" w:sz="0" w:space="0" w:color="auto"/>
                <w:left w:val="none" w:sz="0" w:space="0" w:color="auto"/>
                <w:bottom w:val="none" w:sz="0" w:space="0" w:color="auto"/>
                <w:right w:val="none" w:sz="0" w:space="0" w:color="auto"/>
              </w:divBdr>
            </w:div>
            <w:div w:id="1323655220">
              <w:marLeft w:val="0"/>
              <w:marRight w:val="0"/>
              <w:marTop w:val="0"/>
              <w:marBottom w:val="0"/>
              <w:divBdr>
                <w:top w:val="none" w:sz="0" w:space="0" w:color="auto"/>
                <w:left w:val="none" w:sz="0" w:space="0" w:color="auto"/>
                <w:bottom w:val="none" w:sz="0" w:space="0" w:color="auto"/>
                <w:right w:val="none" w:sz="0" w:space="0" w:color="auto"/>
              </w:divBdr>
            </w:div>
            <w:div w:id="1397968710">
              <w:marLeft w:val="0"/>
              <w:marRight w:val="0"/>
              <w:marTop w:val="0"/>
              <w:marBottom w:val="0"/>
              <w:divBdr>
                <w:top w:val="none" w:sz="0" w:space="0" w:color="auto"/>
                <w:left w:val="none" w:sz="0" w:space="0" w:color="auto"/>
                <w:bottom w:val="none" w:sz="0" w:space="0" w:color="auto"/>
                <w:right w:val="none" w:sz="0" w:space="0" w:color="auto"/>
              </w:divBdr>
            </w:div>
            <w:div w:id="1409184098">
              <w:marLeft w:val="0"/>
              <w:marRight w:val="0"/>
              <w:marTop w:val="0"/>
              <w:marBottom w:val="0"/>
              <w:divBdr>
                <w:top w:val="none" w:sz="0" w:space="0" w:color="auto"/>
                <w:left w:val="none" w:sz="0" w:space="0" w:color="auto"/>
                <w:bottom w:val="none" w:sz="0" w:space="0" w:color="auto"/>
                <w:right w:val="none" w:sz="0" w:space="0" w:color="auto"/>
              </w:divBdr>
            </w:div>
            <w:div w:id="1443183930">
              <w:marLeft w:val="0"/>
              <w:marRight w:val="0"/>
              <w:marTop w:val="0"/>
              <w:marBottom w:val="0"/>
              <w:divBdr>
                <w:top w:val="none" w:sz="0" w:space="0" w:color="auto"/>
                <w:left w:val="none" w:sz="0" w:space="0" w:color="auto"/>
                <w:bottom w:val="none" w:sz="0" w:space="0" w:color="auto"/>
                <w:right w:val="none" w:sz="0" w:space="0" w:color="auto"/>
              </w:divBdr>
            </w:div>
            <w:div w:id="1492600263">
              <w:marLeft w:val="0"/>
              <w:marRight w:val="0"/>
              <w:marTop w:val="0"/>
              <w:marBottom w:val="0"/>
              <w:divBdr>
                <w:top w:val="none" w:sz="0" w:space="0" w:color="auto"/>
                <w:left w:val="none" w:sz="0" w:space="0" w:color="auto"/>
                <w:bottom w:val="none" w:sz="0" w:space="0" w:color="auto"/>
                <w:right w:val="none" w:sz="0" w:space="0" w:color="auto"/>
              </w:divBdr>
            </w:div>
            <w:div w:id="1765568517">
              <w:marLeft w:val="0"/>
              <w:marRight w:val="0"/>
              <w:marTop w:val="0"/>
              <w:marBottom w:val="0"/>
              <w:divBdr>
                <w:top w:val="none" w:sz="0" w:space="0" w:color="auto"/>
                <w:left w:val="none" w:sz="0" w:space="0" w:color="auto"/>
                <w:bottom w:val="none" w:sz="0" w:space="0" w:color="auto"/>
                <w:right w:val="none" w:sz="0" w:space="0" w:color="auto"/>
              </w:divBdr>
            </w:div>
            <w:div w:id="1881505374">
              <w:marLeft w:val="0"/>
              <w:marRight w:val="0"/>
              <w:marTop w:val="0"/>
              <w:marBottom w:val="0"/>
              <w:divBdr>
                <w:top w:val="none" w:sz="0" w:space="0" w:color="auto"/>
                <w:left w:val="none" w:sz="0" w:space="0" w:color="auto"/>
                <w:bottom w:val="none" w:sz="0" w:space="0" w:color="auto"/>
                <w:right w:val="none" w:sz="0" w:space="0" w:color="auto"/>
              </w:divBdr>
            </w:div>
            <w:div w:id="2035690325">
              <w:marLeft w:val="0"/>
              <w:marRight w:val="0"/>
              <w:marTop w:val="0"/>
              <w:marBottom w:val="0"/>
              <w:divBdr>
                <w:top w:val="none" w:sz="0" w:space="0" w:color="auto"/>
                <w:left w:val="none" w:sz="0" w:space="0" w:color="auto"/>
                <w:bottom w:val="none" w:sz="0" w:space="0" w:color="auto"/>
                <w:right w:val="none" w:sz="0" w:space="0" w:color="auto"/>
              </w:divBdr>
            </w:div>
            <w:div w:id="207546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36681">
      <w:bodyDiv w:val="1"/>
      <w:marLeft w:val="0"/>
      <w:marRight w:val="0"/>
      <w:marTop w:val="0"/>
      <w:marBottom w:val="0"/>
      <w:divBdr>
        <w:top w:val="none" w:sz="0" w:space="0" w:color="auto"/>
        <w:left w:val="none" w:sz="0" w:space="0" w:color="auto"/>
        <w:bottom w:val="none" w:sz="0" w:space="0" w:color="auto"/>
        <w:right w:val="none" w:sz="0" w:space="0" w:color="auto"/>
      </w:divBdr>
    </w:div>
    <w:div w:id="1211116455">
      <w:bodyDiv w:val="1"/>
      <w:marLeft w:val="0"/>
      <w:marRight w:val="0"/>
      <w:marTop w:val="0"/>
      <w:marBottom w:val="0"/>
      <w:divBdr>
        <w:top w:val="none" w:sz="0" w:space="0" w:color="auto"/>
        <w:left w:val="none" w:sz="0" w:space="0" w:color="auto"/>
        <w:bottom w:val="none" w:sz="0" w:space="0" w:color="auto"/>
        <w:right w:val="none" w:sz="0" w:space="0" w:color="auto"/>
      </w:divBdr>
    </w:div>
    <w:div w:id="1263537349">
      <w:bodyDiv w:val="1"/>
      <w:marLeft w:val="0"/>
      <w:marRight w:val="0"/>
      <w:marTop w:val="0"/>
      <w:marBottom w:val="0"/>
      <w:divBdr>
        <w:top w:val="none" w:sz="0" w:space="0" w:color="auto"/>
        <w:left w:val="none" w:sz="0" w:space="0" w:color="auto"/>
        <w:bottom w:val="none" w:sz="0" w:space="0" w:color="auto"/>
        <w:right w:val="none" w:sz="0" w:space="0" w:color="auto"/>
      </w:divBdr>
    </w:div>
    <w:div w:id="1280718310">
      <w:bodyDiv w:val="1"/>
      <w:marLeft w:val="0"/>
      <w:marRight w:val="0"/>
      <w:marTop w:val="0"/>
      <w:marBottom w:val="0"/>
      <w:divBdr>
        <w:top w:val="none" w:sz="0" w:space="0" w:color="auto"/>
        <w:left w:val="none" w:sz="0" w:space="0" w:color="auto"/>
        <w:bottom w:val="none" w:sz="0" w:space="0" w:color="auto"/>
        <w:right w:val="none" w:sz="0" w:space="0" w:color="auto"/>
      </w:divBdr>
      <w:divsChild>
        <w:div w:id="1887908826">
          <w:marLeft w:val="0"/>
          <w:marRight w:val="0"/>
          <w:marTop w:val="0"/>
          <w:marBottom w:val="0"/>
          <w:divBdr>
            <w:top w:val="none" w:sz="0" w:space="0" w:color="auto"/>
            <w:left w:val="none" w:sz="0" w:space="0" w:color="auto"/>
            <w:bottom w:val="none" w:sz="0" w:space="0" w:color="auto"/>
            <w:right w:val="none" w:sz="0" w:space="0" w:color="auto"/>
          </w:divBdr>
          <w:divsChild>
            <w:div w:id="694118824">
              <w:marLeft w:val="0"/>
              <w:marRight w:val="0"/>
              <w:marTop w:val="0"/>
              <w:marBottom w:val="0"/>
              <w:divBdr>
                <w:top w:val="none" w:sz="0" w:space="0" w:color="auto"/>
                <w:left w:val="none" w:sz="0" w:space="0" w:color="auto"/>
                <w:bottom w:val="none" w:sz="0" w:space="0" w:color="auto"/>
                <w:right w:val="none" w:sz="0" w:space="0" w:color="auto"/>
              </w:divBdr>
            </w:div>
            <w:div w:id="710231261">
              <w:marLeft w:val="0"/>
              <w:marRight w:val="0"/>
              <w:marTop w:val="0"/>
              <w:marBottom w:val="0"/>
              <w:divBdr>
                <w:top w:val="none" w:sz="0" w:space="0" w:color="auto"/>
                <w:left w:val="none" w:sz="0" w:space="0" w:color="auto"/>
                <w:bottom w:val="none" w:sz="0" w:space="0" w:color="auto"/>
                <w:right w:val="none" w:sz="0" w:space="0" w:color="auto"/>
              </w:divBdr>
            </w:div>
            <w:div w:id="741222077">
              <w:marLeft w:val="0"/>
              <w:marRight w:val="0"/>
              <w:marTop w:val="0"/>
              <w:marBottom w:val="0"/>
              <w:divBdr>
                <w:top w:val="none" w:sz="0" w:space="0" w:color="auto"/>
                <w:left w:val="none" w:sz="0" w:space="0" w:color="auto"/>
                <w:bottom w:val="none" w:sz="0" w:space="0" w:color="auto"/>
                <w:right w:val="none" w:sz="0" w:space="0" w:color="auto"/>
              </w:divBdr>
            </w:div>
            <w:div w:id="1107311890">
              <w:marLeft w:val="0"/>
              <w:marRight w:val="0"/>
              <w:marTop w:val="0"/>
              <w:marBottom w:val="0"/>
              <w:divBdr>
                <w:top w:val="none" w:sz="0" w:space="0" w:color="auto"/>
                <w:left w:val="none" w:sz="0" w:space="0" w:color="auto"/>
                <w:bottom w:val="none" w:sz="0" w:space="0" w:color="auto"/>
                <w:right w:val="none" w:sz="0" w:space="0" w:color="auto"/>
              </w:divBdr>
            </w:div>
            <w:div w:id="1305551307">
              <w:marLeft w:val="0"/>
              <w:marRight w:val="0"/>
              <w:marTop w:val="0"/>
              <w:marBottom w:val="0"/>
              <w:divBdr>
                <w:top w:val="none" w:sz="0" w:space="0" w:color="auto"/>
                <w:left w:val="none" w:sz="0" w:space="0" w:color="auto"/>
                <w:bottom w:val="none" w:sz="0" w:space="0" w:color="auto"/>
                <w:right w:val="none" w:sz="0" w:space="0" w:color="auto"/>
              </w:divBdr>
            </w:div>
            <w:div w:id="1759906672">
              <w:marLeft w:val="0"/>
              <w:marRight w:val="0"/>
              <w:marTop w:val="0"/>
              <w:marBottom w:val="0"/>
              <w:divBdr>
                <w:top w:val="none" w:sz="0" w:space="0" w:color="auto"/>
                <w:left w:val="none" w:sz="0" w:space="0" w:color="auto"/>
                <w:bottom w:val="none" w:sz="0" w:space="0" w:color="auto"/>
                <w:right w:val="none" w:sz="0" w:space="0" w:color="auto"/>
              </w:divBdr>
            </w:div>
            <w:div w:id="2016885462">
              <w:marLeft w:val="0"/>
              <w:marRight w:val="0"/>
              <w:marTop w:val="0"/>
              <w:marBottom w:val="0"/>
              <w:divBdr>
                <w:top w:val="none" w:sz="0" w:space="0" w:color="auto"/>
                <w:left w:val="none" w:sz="0" w:space="0" w:color="auto"/>
                <w:bottom w:val="none" w:sz="0" w:space="0" w:color="auto"/>
                <w:right w:val="none" w:sz="0" w:space="0" w:color="auto"/>
              </w:divBdr>
            </w:div>
            <w:div w:id="2048990623">
              <w:marLeft w:val="0"/>
              <w:marRight w:val="0"/>
              <w:marTop w:val="0"/>
              <w:marBottom w:val="0"/>
              <w:divBdr>
                <w:top w:val="none" w:sz="0" w:space="0" w:color="auto"/>
                <w:left w:val="none" w:sz="0" w:space="0" w:color="auto"/>
                <w:bottom w:val="none" w:sz="0" w:space="0" w:color="auto"/>
                <w:right w:val="none" w:sz="0" w:space="0" w:color="auto"/>
              </w:divBdr>
            </w:div>
            <w:div w:id="20725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168987">
      <w:bodyDiv w:val="1"/>
      <w:marLeft w:val="0"/>
      <w:marRight w:val="0"/>
      <w:marTop w:val="0"/>
      <w:marBottom w:val="0"/>
      <w:divBdr>
        <w:top w:val="none" w:sz="0" w:space="0" w:color="auto"/>
        <w:left w:val="none" w:sz="0" w:space="0" w:color="auto"/>
        <w:bottom w:val="none" w:sz="0" w:space="0" w:color="auto"/>
        <w:right w:val="none" w:sz="0" w:space="0" w:color="auto"/>
      </w:divBdr>
    </w:div>
    <w:div w:id="1384258945">
      <w:bodyDiv w:val="1"/>
      <w:marLeft w:val="0"/>
      <w:marRight w:val="0"/>
      <w:marTop w:val="0"/>
      <w:marBottom w:val="0"/>
      <w:divBdr>
        <w:top w:val="none" w:sz="0" w:space="0" w:color="auto"/>
        <w:left w:val="none" w:sz="0" w:space="0" w:color="auto"/>
        <w:bottom w:val="none" w:sz="0" w:space="0" w:color="auto"/>
        <w:right w:val="none" w:sz="0" w:space="0" w:color="auto"/>
      </w:divBdr>
      <w:divsChild>
        <w:div w:id="1492017681">
          <w:marLeft w:val="0"/>
          <w:marRight w:val="0"/>
          <w:marTop w:val="0"/>
          <w:marBottom w:val="0"/>
          <w:divBdr>
            <w:top w:val="none" w:sz="0" w:space="0" w:color="auto"/>
            <w:left w:val="none" w:sz="0" w:space="0" w:color="auto"/>
            <w:bottom w:val="none" w:sz="0" w:space="0" w:color="auto"/>
            <w:right w:val="none" w:sz="0" w:space="0" w:color="auto"/>
          </w:divBdr>
          <w:divsChild>
            <w:div w:id="105198166">
              <w:marLeft w:val="0"/>
              <w:marRight w:val="0"/>
              <w:marTop w:val="0"/>
              <w:marBottom w:val="0"/>
              <w:divBdr>
                <w:top w:val="none" w:sz="0" w:space="0" w:color="auto"/>
                <w:left w:val="none" w:sz="0" w:space="0" w:color="auto"/>
                <w:bottom w:val="none" w:sz="0" w:space="0" w:color="auto"/>
                <w:right w:val="none" w:sz="0" w:space="0" w:color="auto"/>
              </w:divBdr>
            </w:div>
            <w:div w:id="180508841">
              <w:marLeft w:val="0"/>
              <w:marRight w:val="0"/>
              <w:marTop w:val="0"/>
              <w:marBottom w:val="0"/>
              <w:divBdr>
                <w:top w:val="none" w:sz="0" w:space="0" w:color="auto"/>
                <w:left w:val="none" w:sz="0" w:space="0" w:color="auto"/>
                <w:bottom w:val="none" w:sz="0" w:space="0" w:color="auto"/>
                <w:right w:val="none" w:sz="0" w:space="0" w:color="auto"/>
              </w:divBdr>
            </w:div>
            <w:div w:id="785271465">
              <w:marLeft w:val="0"/>
              <w:marRight w:val="0"/>
              <w:marTop w:val="0"/>
              <w:marBottom w:val="0"/>
              <w:divBdr>
                <w:top w:val="none" w:sz="0" w:space="0" w:color="auto"/>
                <w:left w:val="none" w:sz="0" w:space="0" w:color="auto"/>
                <w:bottom w:val="none" w:sz="0" w:space="0" w:color="auto"/>
                <w:right w:val="none" w:sz="0" w:space="0" w:color="auto"/>
              </w:divBdr>
            </w:div>
            <w:div w:id="860703664">
              <w:marLeft w:val="0"/>
              <w:marRight w:val="0"/>
              <w:marTop w:val="0"/>
              <w:marBottom w:val="0"/>
              <w:divBdr>
                <w:top w:val="none" w:sz="0" w:space="0" w:color="auto"/>
                <w:left w:val="none" w:sz="0" w:space="0" w:color="auto"/>
                <w:bottom w:val="none" w:sz="0" w:space="0" w:color="auto"/>
                <w:right w:val="none" w:sz="0" w:space="0" w:color="auto"/>
              </w:divBdr>
            </w:div>
            <w:div w:id="1386904871">
              <w:marLeft w:val="0"/>
              <w:marRight w:val="0"/>
              <w:marTop w:val="0"/>
              <w:marBottom w:val="0"/>
              <w:divBdr>
                <w:top w:val="none" w:sz="0" w:space="0" w:color="auto"/>
                <w:left w:val="none" w:sz="0" w:space="0" w:color="auto"/>
                <w:bottom w:val="none" w:sz="0" w:space="0" w:color="auto"/>
                <w:right w:val="none" w:sz="0" w:space="0" w:color="auto"/>
              </w:divBdr>
            </w:div>
            <w:div w:id="1623027453">
              <w:marLeft w:val="0"/>
              <w:marRight w:val="0"/>
              <w:marTop w:val="0"/>
              <w:marBottom w:val="0"/>
              <w:divBdr>
                <w:top w:val="none" w:sz="0" w:space="0" w:color="auto"/>
                <w:left w:val="none" w:sz="0" w:space="0" w:color="auto"/>
                <w:bottom w:val="none" w:sz="0" w:space="0" w:color="auto"/>
                <w:right w:val="none" w:sz="0" w:space="0" w:color="auto"/>
              </w:divBdr>
            </w:div>
            <w:div w:id="2034458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532287">
      <w:bodyDiv w:val="1"/>
      <w:marLeft w:val="0"/>
      <w:marRight w:val="0"/>
      <w:marTop w:val="0"/>
      <w:marBottom w:val="0"/>
      <w:divBdr>
        <w:top w:val="none" w:sz="0" w:space="0" w:color="auto"/>
        <w:left w:val="none" w:sz="0" w:space="0" w:color="auto"/>
        <w:bottom w:val="none" w:sz="0" w:space="0" w:color="auto"/>
        <w:right w:val="none" w:sz="0" w:space="0" w:color="auto"/>
      </w:divBdr>
    </w:div>
    <w:div w:id="1422995515">
      <w:bodyDiv w:val="1"/>
      <w:marLeft w:val="0"/>
      <w:marRight w:val="0"/>
      <w:marTop w:val="0"/>
      <w:marBottom w:val="0"/>
      <w:divBdr>
        <w:top w:val="none" w:sz="0" w:space="0" w:color="auto"/>
        <w:left w:val="none" w:sz="0" w:space="0" w:color="auto"/>
        <w:bottom w:val="none" w:sz="0" w:space="0" w:color="auto"/>
        <w:right w:val="none" w:sz="0" w:space="0" w:color="auto"/>
      </w:divBdr>
    </w:div>
    <w:div w:id="1551767455">
      <w:bodyDiv w:val="1"/>
      <w:marLeft w:val="0"/>
      <w:marRight w:val="0"/>
      <w:marTop w:val="0"/>
      <w:marBottom w:val="0"/>
      <w:divBdr>
        <w:top w:val="none" w:sz="0" w:space="0" w:color="auto"/>
        <w:left w:val="none" w:sz="0" w:space="0" w:color="auto"/>
        <w:bottom w:val="none" w:sz="0" w:space="0" w:color="auto"/>
        <w:right w:val="none" w:sz="0" w:space="0" w:color="auto"/>
      </w:divBdr>
    </w:div>
    <w:div w:id="1555659236">
      <w:bodyDiv w:val="1"/>
      <w:marLeft w:val="0"/>
      <w:marRight w:val="0"/>
      <w:marTop w:val="0"/>
      <w:marBottom w:val="0"/>
      <w:divBdr>
        <w:top w:val="none" w:sz="0" w:space="0" w:color="auto"/>
        <w:left w:val="none" w:sz="0" w:space="0" w:color="auto"/>
        <w:bottom w:val="none" w:sz="0" w:space="0" w:color="auto"/>
        <w:right w:val="none" w:sz="0" w:space="0" w:color="auto"/>
      </w:divBdr>
      <w:divsChild>
        <w:div w:id="2084639547">
          <w:marLeft w:val="0"/>
          <w:marRight w:val="0"/>
          <w:marTop w:val="0"/>
          <w:marBottom w:val="0"/>
          <w:divBdr>
            <w:top w:val="none" w:sz="0" w:space="0" w:color="auto"/>
            <w:left w:val="none" w:sz="0" w:space="0" w:color="auto"/>
            <w:bottom w:val="none" w:sz="0" w:space="0" w:color="auto"/>
            <w:right w:val="none" w:sz="0" w:space="0" w:color="auto"/>
          </w:divBdr>
          <w:divsChild>
            <w:div w:id="540020633">
              <w:marLeft w:val="0"/>
              <w:marRight w:val="0"/>
              <w:marTop w:val="0"/>
              <w:marBottom w:val="0"/>
              <w:divBdr>
                <w:top w:val="none" w:sz="0" w:space="0" w:color="auto"/>
                <w:left w:val="none" w:sz="0" w:space="0" w:color="auto"/>
                <w:bottom w:val="none" w:sz="0" w:space="0" w:color="auto"/>
                <w:right w:val="none" w:sz="0" w:space="0" w:color="auto"/>
              </w:divBdr>
            </w:div>
            <w:div w:id="627787218">
              <w:marLeft w:val="0"/>
              <w:marRight w:val="0"/>
              <w:marTop w:val="0"/>
              <w:marBottom w:val="0"/>
              <w:divBdr>
                <w:top w:val="none" w:sz="0" w:space="0" w:color="auto"/>
                <w:left w:val="none" w:sz="0" w:space="0" w:color="auto"/>
                <w:bottom w:val="none" w:sz="0" w:space="0" w:color="auto"/>
                <w:right w:val="none" w:sz="0" w:space="0" w:color="auto"/>
              </w:divBdr>
            </w:div>
            <w:div w:id="680935617">
              <w:marLeft w:val="0"/>
              <w:marRight w:val="0"/>
              <w:marTop w:val="0"/>
              <w:marBottom w:val="0"/>
              <w:divBdr>
                <w:top w:val="none" w:sz="0" w:space="0" w:color="auto"/>
                <w:left w:val="none" w:sz="0" w:space="0" w:color="auto"/>
                <w:bottom w:val="none" w:sz="0" w:space="0" w:color="auto"/>
                <w:right w:val="none" w:sz="0" w:space="0" w:color="auto"/>
              </w:divBdr>
            </w:div>
            <w:div w:id="1510754814">
              <w:marLeft w:val="0"/>
              <w:marRight w:val="0"/>
              <w:marTop w:val="0"/>
              <w:marBottom w:val="0"/>
              <w:divBdr>
                <w:top w:val="none" w:sz="0" w:space="0" w:color="auto"/>
                <w:left w:val="none" w:sz="0" w:space="0" w:color="auto"/>
                <w:bottom w:val="none" w:sz="0" w:space="0" w:color="auto"/>
                <w:right w:val="none" w:sz="0" w:space="0" w:color="auto"/>
              </w:divBdr>
            </w:div>
            <w:div w:id="2125533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051489">
      <w:bodyDiv w:val="1"/>
      <w:marLeft w:val="0"/>
      <w:marRight w:val="0"/>
      <w:marTop w:val="0"/>
      <w:marBottom w:val="0"/>
      <w:divBdr>
        <w:top w:val="none" w:sz="0" w:space="0" w:color="auto"/>
        <w:left w:val="none" w:sz="0" w:space="0" w:color="auto"/>
        <w:bottom w:val="none" w:sz="0" w:space="0" w:color="auto"/>
        <w:right w:val="none" w:sz="0" w:space="0" w:color="auto"/>
      </w:divBdr>
    </w:div>
    <w:div w:id="1610550585">
      <w:bodyDiv w:val="1"/>
      <w:marLeft w:val="0"/>
      <w:marRight w:val="0"/>
      <w:marTop w:val="0"/>
      <w:marBottom w:val="0"/>
      <w:divBdr>
        <w:top w:val="none" w:sz="0" w:space="0" w:color="auto"/>
        <w:left w:val="none" w:sz="0" w:space="0" w:color="auto"/>
        <w:bottom w:val="none" w:sz="0" w:space="0" w:color="auto"/>
        <w:right w:val="none" w:sz="0" w:space="0" w:color="auto"/>
      </w:divBdr>
    </w:div>
    <w:div w:id="1613895273">
      <w:bodyDiv w:val="1"/>
      <w:marLeft w:val="0"/>
      <w:marRight w:val="0"/>
      <w:marTop w:val="0"/>
      <w:marBottom w:val="0"/>
      <w:divBdr>
        <w:top w:val="none" w:sz="0" w:space="0" w:color="auto"/>
        <w:left w:val="none" w:sz="0" w:space="0" w:color="auto"/>
        <w:bottom w:val="none" w:sz="0" w:space="0" w:color="auto"/>
        <w:right w:val="none" w:sz="0" w:space="0" w:color="auto"/>
      </w:divBdr>
    </w:div>
    <w:div w:id="1706784890">
      <w:bodyDiv w:val="1"/>
      <w:marLeft w:val="0"/>
      <w:marRight w:val="0"/>
      <w:marTop w:val="0"/>
      <w:marBottom w:val="0"/>
      <w:divBdr>
        <w:top w:val="none" w:sz="0" w:space="0" w:color="auto"/>
        <w:left w:val="none" w:sz="0" w:space="0" w:color="auto"/>
        <w:bottom w:val="none" w:sz="0" w:space="0" w:color="auto"/>
        <w:right w:val="none" w:sz="0" w:space="0" w:color="auto"/>
      </w:divBdr>
    </w:div>
    <w:div w:id="1735396758">
      <w:bodyDiv w:val="1"/>
      <w:marLeft w:val="0"/>
      <w:marRight w:val="0"/>
      <w:marTop w:val="0"/>
      <w:marBottom w:val="0"/>
      <w:divBdr>
        <w:top w:val="none" w:sz="0" w:space="0" w:color="auto"/>
        <w:left w:val="none" w:sz="0" w:space="0" w:color="auto"/>
        <w:bottom w:val="none" w:sz="0" w:space="0" w:color="auto"/>
        <w:right w:val="none" w:sz="0" w:space="0" w:color="auto"/>
      </w:divBdr>
      <w:divsChild>
        <w:div w:id="17661189">
          <w:marLeft w:val="0"/>
          <w:marRight w:val="0"/>
          <w:marTop w:val="0"/>
          <w:marBottom w:val="0"/>
          <w:divBdr>
            <w:top w:val="none" w:sz="0" w:space="0" w:color="auto"/>
            <w:left w:val="none" w:sz="0" w:space="0" w:color="auto"/>
            <w:bottom w:val="none" w:sz="0" w:space="0" w:color="auto"/>
            <w:right w:val="none" w:sz="0" w:space="0" w:color="auto"/>
          </w:divBdr>
          <w:divsChild>
            <w:div w:id="254753384">
              <w:marLeft w:val="0"/>
              <w:marRight w:val="0"/>
              <w:marTop w:val="0"/>
              <w:marBottom w:val="0"/>
              <w:divBdr>
                <w:top w:val="none" w:sz="0" w:space="0" w:color="auto"/>
                <w:left w:val="none" w:sz="0" w:space="0" w:color="auto"/>
                <w:bottom w:val="none" w:sz="0" w:space="0" w:color="auto"/>
                <w:right w:val="none" w:sz="0" w:space="0" w:color="auto"/>
              </w:divBdr>
            </w:div>
            <w:div w:id="913130486">
              <w:marLeft w:val="0"/>
              <w:marRight w:val="0"/>
              <w:marTop w:val="0"/>
              <w:marBottom w:val="0"/>
              <w:divBdr>
                <w:top w:val="none" w:sz="0" w:space="0" w:color="auto"/>
                <w:left w:val="none" w:sz="0" w:space="0" w:color="auto"/>
                <w:bottom w:val="none" w:sz="0" w:space="0" w:color="auto"/>
                <w:right w:val="none" w:sz="0" w:space="0" w:color="auto"/>
              </w:divBdr>
            </w:div>
            <w:div w:id="976686652">
              <w:marLeft w:val="0"/>
              <w:marRight w:val="0"/>
              <w:marTop w:val="0"/>
              <w:marBottom w:val="0"/>
              <w:divBdr>
                <w:top w:val="none" w:sz="0" w:space="0" w:color="auto"/>
                <w:left w:val="none" w:sz="0" w:space="0" w:color="auto"/>
                <w:bottom w:val="none" w:sz="0" w:space="0" w:color="auto"/>
                <w:right w:val="none" w:sz="0" w:space="0" w:color="auto"/>
              </w:divBdr>
            </w:div>
            <w:div w:id="1223252031">
              <w:marLeft w:val="0"/>
              <w:marRight w:val="0"/>
              <w:marTop w:val="0"/>
              <w:marBottom w:val="0"/>
              <w:divBdr>
                <w:top w:val="none" w:sz="0" w:space="0" w:color="auto"/>
                <w:left w:val="none" w:sz="0" w:space="0" w:color="auto"/>
                <w:bottom w:val="none" w:sz="0" w:space="0" w:color="auto"/>
                <w:right w:val="none" w:sz="0" w:space="0" w:color="auto"/>
              </w:divBdr>
            </w:div>
            <w:div w:id="1608349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7757">
      <w:bodyDiv w:val="1"/>
      <w:marLeft w:val="0"/>
      <w:marRight w:val="0"/>
      <w:marTop w:val="0"/>
      <w:marBottom w:val="0"/>
      <w:divBdr>
        <w:top w:val="none" w:sz="0" w:space="0" w:color="auto"/>
        <w:left w:val="none" w:sz="0" w:space="0" w:color="auto"/>
        <w:bottom w:val="none" w:sz="0" w:space="0" w:color="auto"/>
        <w:right w:val="none" w:sz="0" w:space="0" w:color="auto"/>
      </w:divBdr>
    </w:div>
    <w:div w:id="1975939579">
      <w:bodyDiv w:val="1"/>
      <w:marLeft w:val="0"/>
      <w:marRight w:val="0"/>
      <w:marTop w:val="0"/>
      <w:marBottom w:val="0"/>
      <w:divBdr>
        <w:top w:val="none" w:sz="0" w:space="0" w:color="auto"/>
        <w:left w:val="none" w:sz="0" w:space="0" w:color="auto"/>
        <w:bottom w:val="none" w:sz="0" w:space="0" w:color="auto"/>
        <w:right w:val="none" w:sz="0" w:space="0" w:color="auto"/>
      </w:divBdr>
    </w:div>
    <w:div w:id="1975980853">
      <w:bodyDiv w:val="1"/>
      <w:marLeft w:val="0"/>
      <w:marRight w:val="0"/>
      <w:marTop w:val="0"/>
      <w:marBottom w:val="0"/>
      <w:divBdr>
        <w:top w:val="none" w:sz="0" w:space="0" w:color="auto"/>
        <w:left w:val="none" w:sz="0" w:space="0" w:color="auto"/>
        <w:bottom w:val="none" w:sz="0" w:space="0" w:color="auto"/>
        <w:right w:val="none" w:sz="0" w:space="0" w:color="auto"/>
      </w:divBdr>
    </w:div>
    <w:div w:id="21438892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7.png"/><Relationship Id="rId26" Type="http://schemas.openxmlformats.org/officeDocument/2006/relationships/image" Target="media/image13.jpeg"/><Relationship Id="rId39" Type="http://schemas.openxmlformats.org/officeDocument/2006/relationships/image" Target="media/image20.jpeg"/><Relationship Id="rId21" Type="http://schemas.openxmlformats.org/officeDocument/2006/relationships/image" Target="media/image9.png"/><Relationship Id="rId34" Type="http://schemas.openxmlformats.org/officeDocument/2006/relationships/header" Target="header4.xml"/><Relationship Id="rId42" Type="http://schemas.openxmlformats.org/officeDocument/2006/relationships/footer" Target="footer6.xml"/><Relationship Id="rId47" Type="http://schemas.openxmlformats.org/officeDocument/2006/relationships/footer" Target="footer8.xml"/><Relationship Id="rId50" Type="http://schemas.openxmlformats.org/officeDocument/2006/relationships/header" Target="header11.xml"/><Relationship Id="rId55" Type="http://schemas.openxmlformats.org/officeDocument/2006/relationships/header" Target="header1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www.opendevelopmentcambodia.net/maps" TargetMode="External"/><Relationship Id="rId25" Type="http://schemas.openxmlformats.org/officeDocument/2006/relationships/image" Target="media/image12.jpeg"/><Relationship Id="rId33" Type="http://schemas.openxmlformats.org/officeDocument/2006/relationships/chart" Target="charts/chart2.xml"/><Relationship Id="rId38" Type="http://schemas.openxmlformats.org/officeDocument/2006/relationships/image" Target="media/image19.png"/><Relationship Id="rId46" Type="http://schemas.openxmlformats.org/officeDocument/2006/relationships/header" Target="header9.xm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6.png"/><Relationship Id="rId41" Type="http://schemas.openxmlformats.org/officeDocument/2006/relationships/header" Target="header7.xml"/><Relationship Id="rId54"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jpeg"/><Relationship Id="rId32" Type="http://schemas.openxmlformats.org/officeDocument/2006/relationships/chart" Target="charts/chart1.xml"/><Relationship Id="rId37" Type="http://schemas.openxmlformats.org/officeDocument/2006/relationships/footer" Target="footer5.xml"/><Relationship Id="rId40" Type="http://schemas.openxmlformats.org/officeDocument/2006/relationships/header" Target="header6.xml"/><Relationship Id="rId45" Type="http://schemas.openxmlformats.org/officeDocument/2006/relationships/footer" Target="footer7.xml"/><Relationship Id="rId53" Type="http://schemas.openxmlformats.org/officeDocument/2006/relationships/header" Target="header13.xml"/><Relationship Id="rId58"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header" Target="header5.xml"/><Relationship Id="rId49" Type="http://schemas.openxmlformats.org/officeDocument/2006/relationships/footer" Target="footer9.xml"/><Relationship Id="rId57" Type="http://schemas.openxmlformats.org/officeDocument/2006/relationships/hyperlink" Target="https://erc.undp.org/evaluationadmin/manageplans/viewplandetail.html?planid=1191" TargetMode="External"/><Relationship Id="rId10" Type="http://schemas.openxmlformats.org/officeDocument/2006/relationships/footer" Target="footer1.xml"/><Relationship Id="rId19" Type="http://schemas.openxmlformats.org/officeDocument/2006/relationships/hyperlink" Target="http://www.opendevelopmentcambodia.net/maps" TargetMode="External"/><Relationship Id="rId31" Type="http://schemas.openxmlformats.org/officeDocument/2006/relationships/image" Target="media/image18.png"/><Relationship Id="rId44" Type="http://schemas.openxmlformats.org/officeDocument/2006/relationships/header" Target="header8.xml"/><Relationship Id="rId52" Type="http://schemas.openxmlformats.org/officeDocument/2006/relationships/header" Target="header12.xm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gms-eoc.org/gms-statistics" TargetMode="External"/><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footer" Target="footer4.xml"/><Relationship Id="rId43" Type="http://schemas.openxmlformats.org/officeDocument/2006/relationships/hyperlink" Target="mailto:daro.douk@undp.org" TargetMode="External"/><Relationship Id="rId48" Type="http://schemas.openxmlformats.org/officeDocument/2006/relationships/header" Target="header10.xml"/><Relationship Id="rId56" Type="http://schemas.openxmlformats.org/officeDocument/2006/relationships/hyperlink" Target="http://web.undp.org/evaluation/documents/guidance/GEF/UNDP-GEF-TE-Guide.pdf" TargetMode="External"/><Relationship Id="rId8" Type="http://schemas.openxmlformats.org/officeDocument/2006/relationships/image" Target="media/image1.jpg"/><Relationship Id="rId51" Type="http://schemas.openxmlformats.org/officeDocument/2006/relationships/footer" Target="footer10.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forestcarbonpartnership.org/redd-countries-1" TargetMode="External"/><Relationship Id="rId3" Type="http://schemas.openxmlformats.org/officeDocument/2006/relationships/hyperlink" Target="http://www.opendevelopmentcambodia.net/briefing/forest-cover/" TargetMode="External"/><Relationship Id="rId7" Type="http://schemas.openxmlformats.org/officeDocument/2006/relationships/hyperlink" Target="http://www.unccd.int/cop/reports/asia/national/2006/cambodia-eng.pdf" TargetMode="External"/><Relationship Id="rId2" Type="http://schemas.openxmlformats.org/officeDocument/2006/relationships/hyperlink" Target="http://www.opendevelopmentcambodia.net/maps" TargetMode="External"/><Relationship Id="rId1" Type="http://schemas.openxmlformats.org/officeDocument/2006/relationships/hyperlink" Target="http://www.opendevelopmentcambodia.net/briefing/forest-cover/" TargetMode="External"/><Relationship Id="rId6" Type="http://schemas.openxmlformats.org/officeDocument/2006/relationships/hyperlink" Target="https://www.cambodiadaily.com/news/cambodia-sees-worlds-fastest-acceleration-of-forest-loss-94318/" TargetMode="External"/><Relationship Id="rId5" Type="http://schemas.openxmlformats.org/officeDocument/2006/relationships/hyperlink" Target="http://earthenginepartners.appspot.com/science-2013-global-forest" TargetMode="External"/><Relationship Id="rId4" Type="http://schemas.openxmlformats.org/officeDocument/2006/relationships/hyperlink" Target="http://www.opendevelopmentcambodia.net/briefing/forest-cove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jpeg"/><Relationship Id="rId1"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MJBG:Desktop:201210%2001Toshiba:201509%20Cambodia%20TE%20SForestM:Project%20documents:Budget:SFM%20budget%2020151116.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MJBG:Desktop:201210%2001Toshiba:201509%20Cambodia%20TE%20SForestM:Project%20documents:Budget:SFM%20budget%2020151116.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0.229549218968988"/>
          <c:y val="6.0185185185185203E-2"/>
          <c:w val="0.73645682032464399"/>
          <c:h val="0.78364209682123098"/>
        </c:manualLayout>
      </c:layout>
      <c:lineChart>
        <c:grouping val="standard"/>
        <c:varyColors val="0"/>
        <c:ser>
          <c:idx val="0"/>
          <c:order val="0"/>
          <c:tx>
            <c:strRef>
              <c:f>'Expend. charts'!$E$123:$E$124</c:f>
              <c:strCache>
                <c:ptCount val="1"/>
                <c:pt idx="0">
                  <c:v>Accumulated total</c:v>
                </c:pt>
              </c:strCache>
            </c:strRef>
          </c:tx>
          <c:cat>
            <c:strRef>
              <c:f>'Expend. charts'!$D$125:$D$129</c:f>
              <c:strCache>
                <c:ptCount val="5"/>
                <c:pt idx="0">
                  <c:v>2011</c:v>
                </c:pt>
                <c:pt idx="1">
                  <c:v>2012</c:v>
                </c:pt>
                <c:pt idx="2">
                  <c:v>2013</c:v>
                </c:pt>
                <c:pt idx="3">
                  <c:v>2014</c:v>
                </c:pt>
                <c:pt idx="4">
                  <c:v>2015 Q3</c:v>
                </c:pt>
              </c:strCache>
            </c:strRef>
          </c:cat>
          <c:val>
            <c:numRef>
              <c:f>'Expend. charts'!$E$125:$E$129</c:f>
              <c:numCache>
                <c:formatCode>#,##0</c:formatCode>
                <c:ptCount val="5"/>
                <c:pt idx="0">
                  <c:v>113112.37</c:v>
                </c:pt>
                <c:pt idx="1">
                  <c:v>1330558.22</c:v>
                </c:pt>
                <c:pt idx="2">
                  <c:v>2408175.9</c:v>
                </c:pt>
                <c:pt idx="3">
                  <c:v>3490907.83</c:v>
                </c:pt>
                <c:pt idx="4">
                  <c:v>3766550.48</c:v>
                </c:pt>
              </c:numCache>
            </c:numRef>
          </c:val>
          <c:smooth val="0"/>
        </c:ser>
        <c:dLbls>
          <c:showLegendKey val="0"/>
          <c:showVal val="0"/>
          <c:showCatName val="0"/>
          <c:showSerName val="0"/>
          <c:showPercent val="0"/>
          <c:showBubbleSize val="0"/>
        </c:dLbls>
        <c:marker val="1"/>
        <c:smooth val="0"/>
        <c:axId val="517104176"/>
        <c:axId val="517106920"/>
      </c:lineChart>
      <c:catAx>
        <c:axId val="517104176"/>
        <c:scaling>
          <c:orientation val="minMax"/>
        </c:scaling>
        <c:delete val="0"/>
        <c:axPos val="b"/>
        <c:numFmt formatCode="General" sourceLinked="1"/>
        <c:majorTickMark val="out"/>
        <c:minorTickMark val="none"/>
        <c:tickLblPos val="nextTo"/>
        <c:txPr>
          <a:bodyPr/>
          <a:lstStyle/>
          <a:p>
            <a:pPr>
              <a:defRPr sz="900">
                <a:latin typeface="Arial Narrow"/>
                <a:cs typeface="Arial Narrow"/>
              </a:defRPr>
            </a:pPr>
            <a:endParaRPr lang="en-US"/>
          </a:p>
        </c:txPr>
        <c:crossAx val="517106920"/>
        <c:crosses val="autoZero"/>
        <c:auto val="1"/>
        <c:lblAlgn val="ctr"/>
        <c:lblOffset val="100"/>
        <c:noMultiLvlLbl val="0"/>
      </c:catAx>
      <c:valAx>
        <c:axId val="517106920"/>
        <c:scaling>
          <c:orientation val="minMax"/>
        </c:scaling>
        <c:delete val="0"/>
        <c:axPos val="l"/>
        <c:majorGridlines/>
        <c:title>
          <c:tx>
            <c:rich>
              <a:bodyPr rot="0" vert="horz"/>
              <a:lstStyle/>
              <a:p>
                <a:pPr>
                  <a:defRPr>
                    <a:latin typeface="Arial Narrow"/>
                    <a:cs typeface="Arial Narrow"/>
                  </a:defRPr>
                </a:pPr>
                <a:r>
                  <a:rPr lang="en-US">
                    <a:latin typeface="Arial Narrow"/>
                    <a:cs typeface="Arial Narrow"/>
                  </a:rPr>
                  <a:t>US$</a:t>
                </a:r>
              </a:p>
            </c:rich>
          </c:tx>
          <c:layout>
            <c:manualLayout>
              <c:xMode val="edge"/>
              <c:yMode val="edge"/>
              <c:x val="4.4498381877022597E-2"/>
              <c:y val="0.783024569845436"/>
            </c:manualLayout>
          </c:layout>
          <c:overlay val="0"/>
        </c:title>
        <c:numFmt formatCode="#,##0" sourceLinked="1"/>
        <c:majorTickMark val="out"/>
        <c:minorTickMark val="none"/>
        <c:tickLblPos val="nextTo"/>
        <c:txPr>
          <a:bodyPr/>
          <a:lstStyle/>
          <a:p>
            <a:pPr>
              <a:defRPr>
                <a:latin typeface="Arial Narrow"/>
                <a:cs typeface="Arial Narrow"/>
              </a:defRPr>
            </a:pPr>
            <a:endParaRPr lang="en-US"/>
          </a:p>
        </c:txPr>
        <c:crossAx val="517104176"/>
        <c:crosses val="autoZero"/>
        <c:crossBetween val="between"/>
      </c:valAx>
    </c:plotArea>
    <c:legend>
      <c:legendPos val="r"/>
      <c:legendEntry>
        <c:idx val="0"/>
        <c:txPr>
          <a:bodyPr/>
          <a:lstStyle/>
          <a:p>
            <a:pPr>
              <a:defRPr sz="900" b="1">
                <a:latin typeface="Arial Narrow"/>
                <a:cs typeface="Arial Narrow"/>
              </a:defRPr>
            </a:pPr>
            <a:endParaRPr lang="en-US"/>
          </a:p>
        </c:txPr>
      </c:legendEntry>
      <c:layout>
        <c:manualLayout>
          <c:xMode val="edge"/>
          <c:yMode val="edge"/>
          <c:x val="0.41147868701736301"/>
          <c:y val="0.62666126815338896"/>
          <c:w val="0.55790915479827297"/>
          <c:h val="0.14480240173506101"/>
        </c:manualLayout>
      </c:layout>
      <c:overlay val="0"/>
      <c:txPr>
        <a:bodyPr/>
        <a:lstStyle/>
        <a:p>
          <a:pPr>
            <a:defRPr sz="900">
              <a:latin typeface="Arial Narrow"/>
              <a:cs typeface="Arial Narrow"/>
            </a:defRPr>
          </a:pPr>
          <a:endParaRPr lang="en-US"/>
        </a:p>
      </c:txPr>
    </c:legend>
    <c:plotVisOnly val="1"/>
    <c:dispBlanksAs val="gap"/>
    <c:showDLblsOverMax val="0"/>
  </c:chart>
  <c:spPr>
    <a:solidFill>
      <a:schemeClr val="bg2">
        <a:lumMod val="75000"/>
      </a:schemeClr>
    </a:solidFill>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manualLayout>
          <c:layoutTarget val="inner"/>
          <c:xMode val="edge"/>
          <c:yMode val="edge"/>
          <c:x val="0.142794604032705"/>
          <c:y val="6.0185185185185203E-2"/>
          <c:w val="0.82592168914390995"/>
          <c:h val="0.82246937882764704"/>
        </c:manualLayout>
      </c:layout>
      <c:barChart>
        <c:barDir val="col"/>
        <c:grouping val="clustered"/>
        <c:varyColors val="0"/>
        <c:ser>
          <c:idx val="0"/>
          <c:order val="0"/>
          <c:tx>
            <c:strRef>
              <c:f>'Expend. charts'!$C$50</c:f>
              <c:strCache>
                <c:ptCount val="1"/>
                <c:pt idx="0">
                  <c:v>2011</c:v>
                </c:pt>
              </c:strCache>
            </c:strRef>
          </c:tx>
          <c:spPr>
            <a:solidFill>
              <a:srgbClr val="3366FF"/>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charts'!$D$50:$H$50</c:f>
              <c:numCache>
                <c:formatCode>#,##0</c:formatCode>
                <c:ptCount val="5"/>
                <c:pt idx="0">
                  <c:v>60288.79</c:v>
                </c:pt>
                <c:pt idx="1">
                  <c:v>236</c:v>
                </c:pt>
                <c:pt idx="2">
                  <c:v>4565.1000000000004</c:v>
                </c:pt>
                <c:pt idx="3">
                  <c:v>10403.030000000001</c:v>
                </c:pt>
                <c:pt idx="4">
                  <c:v>37619.449999999997</c:v>
                </c:pt>
              </c:numCache>
            </c:numRef>
          </c:val>
        </c:ser>
        <c:ser>
          <c:idx val="1"/>
          <c:order val="1"/>
          <c:tx>
            <c:strRef>
              <c:f>'Expend. charts'!$C$51</c:f>
              <c:strCache>
                <c:ptCount val="1"/>
                <c:pt idx="0">
                  <c:v>2012</c:v>
                </c:pt>
              </c:strCache>
            </c:strRef>
          </c:tx>
          <c:spPr>
            <a:solidFill>
              <a:srgbClr val="FF6600"/>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charts'!$D$51:$H$51</c:f>
              <c:numCache>
                <c:formatCode>#,##0</c:formatCode>
                <c:ptCount val="5"/>
                <c:pt idx="0">
                  <c:v>242902.78</c:v>
                </c:pt>
                <c:pt idx="1">
                  <c:v>458994.04</c:v>
                </c:pt>
                <c:pt idx="2">
                  <c:v>372430.54</c:v>
                </c:pt>
                <c:pt idx="3">
                  <c:v>41666.9</c:v>
                </c:pt>
                <c:pt idx="4">
                  <c:v>101451.59</c:v>
                </c:pt>
              </c:numCache>
            </c:numRef>
          </c:val>
        </c:ser>
        <c:ser>
          <c:idx val="2"/>
          <c:order val="2"/>
          <c:tx>
            <c:strRef>
              <c:f>'Expend. charts'!$C$52</c:f>
              <c:strCache>
                <c:ptCount val="1"/>
                <c:pt idx="0">
                  <c:v>2013</c:v>
                </c:pt>
              </c:strCache>
            </c:strRef>
          </c:tx>
          <c:spPr>
            <a:solidFill>
              <a:srgbClr val="008000"/>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charts'!$D$52:$H$52</c:f>
              <c:numCache>
                <c:formatCode>#,##0</c:formatCode>
                <c:ptCount val="5"/>
                <c:pt idx="0">
                  <c:v>183100.9</c:v>
                </c:pt>
                <c:pt idx="1">
                  <c:v>453717</c:v>
                </c:pt>
                <c:pt idx="2">
                  <c:v>261208.24</c:v>
                </c:pt>
                <c:pt idx="3">
                  <c:v>107157.53</c:v>
                </c:pt>
                <c:pt idx="4">
                  <c:v>72434.009999999995</c:v>
                </c:pt>
              </c:numCache>
            </c:numRef>
          </c:val>
        </c:ser>
        <c:ser>
          <c:idx val="3"/>
          <c:order val="3"/>
          <c:tx>
            <c:strRef>
              <c:f>'Expend. charts'!$C$53</c:f>
              <c:strCache>
                <c:ptCount val="1"/>
                <c:pt idx="0">
                  <c:v>2014</c:v>
                </c:pt>
              </c:strCache>
            </c:strRef>
          </c:tx>
          <c:spPr>
            <a:solidFill>
              <a:schemeClr val="accent4"/>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charts'!$D$53:$H$53</c:f>
              <c:numCache>
                <c:formatCode>#,##0</c:formatCode>
                <c:ptCount val="5"/>
                <c:pt idx="0">
                  <c:v>179586</c:v>
                </c:pt>
                <c:pt idx="1">
                  <c:v>406036.43</c:v>
                </c:pt>
                <c:pt idx="2">
                  <c:v>308150</c:v>
                </c:pt>
                <c:pt idx="3">
                  <c:v>133978.54</c:v>
                </c:pt>
                <c:pt idx="4">
                  <c:v>54980.959999999999</c:v>
                </c:pt>
              </c:numCache>
            </c:numRef>
          </c:val>
        </c:ser>
        <c:ser>
          <c:idx val="4"/>
          <c:order val="4"/>
          <c:tx>
            <c:strRef>
              <c:f>'Expend. charts'!$C$54</c:f>
              <c:strCache>
                <c:ptCount val="1"/>
                <c:pt idx="0">
                  <c:v>2015 Q3</c:v>
                </c:pt>
              </c:strCache>
            </c:strRef>
          </c:tx>
          <c:spPr>
            <a:solidFill>
              <a:srgbClr val="FF0000"/>
            </a:solidFill>
          </c:spPr>
          <c:invertIfNegative val="0"/>
          <c:cat>
            <c:strRef>
              <c:f>'Expend. charts'!$D$49:$H$49</c:f>
              <c:strCache>
                <c:ptCount val="5"/>
                <c:pt idx="0">
                  <c:v>Outcome 1</c:v>
                </c:pt>
                <c:pt idx="1">
                  <c:v>Outcome 2</c:v>
                </c:pt>
                <c:pt idx="2">
                  <c:v>Outcome 3</c:v>
                </c:pt>
                <c:pt idx="3">
                  <c:v>M &amp; E</c:v>
                </c:pt>
                <c:pt idx="4">
                  <c:v>Proj. Mgt</c:v>
                </c:pt>
              </c:strCache>
            </c:strRef>
          </c:cat>
          <c:val>
            <c:numRef>
              <c:f>'Expend. charts'!$D$54:$H$54</c:f>
              <c:numCache>
                <c:formatCode>#,##0</c:formatCode>
                <c:ptCount val="5"/>
                <c:pt idx="0">
                  <c:v>16244.58</c:v>
                </c:pt>
                <c:pt idx="1">
                  <c:v>3800</c:v>
                </c:pt>
                <c:pt idx="2">
                  <c:v>147120</c:v>
                </c:pt>
                <c:pt idx="3">
                  <c:v>83916.24</c:v>
                </c:pt>
                <c:pt idx="4">
                  <c:v>24561.83</c:v>
                </c:pt>
              </c:numCache>
            </c:numRef>
          </c:val>
        </c:ser>
        <c:dLbls>
          <c:showLegendKey val="0"/>
          <c:showVal val="0"/>
          <c:showCatName val="0"/>
          <c:showSerName val="0"/>
          <c:showPercent val="0"/>
          <c:showBubbleSize val="0"/>
        </c:dLbls>
        <c:gapWidth val="150"/>
        <c:axId val="517106136"/>
        <c:axId val="517101824"/>
      </c:barChart>
      <c:catAx>
        <c:axId val="517106136"/>
        <c:scaling>
          <c:orientation val="minMax"/>
        </c:scaling>
        <c:delete val="0"/>
        <c:axPos val="b"/>
        <c:numFmt formatCode="General" sourceLinked="0"/>
        <c:majorTickMark val="out"/>
        <c:minorTickMark val="none"/>
        <c:tickLblPos val="nextTo"/>
        <c:txPr>
          <a:bodyPr/>
          <a:lstStyle/>
          <a:p>
            <a:pPr>
              <a:defRPr>
                <a:latin typeface="Arial Narrow"/>
                <a:cs typeface="Arial Narrow"/>
              </a:defRPr>
            </a:pPr>
            <a:endParaRPr lang="en-US"/>
          </a:p>
        </c:txPr>
        <c:crossAx val="517101824"/>
        <c:crosses val="autoZero"/>
        <c:auto val="1"/>
        <c:lblAlgn val="ctr"/>
        <c:lblOffset val="100"/>
        <c:noMultiLvlLbl val="0"/>
      </c:catAx>
      <c:valAx>
        <c:axId val="517101824"/>
        <c:scaling>
          <c:orientation val="minMax"/>
        </c:scaling>
        <c:delete val="0"/>
        <c:axPos val="l"/>
        <c:majorGridlines/>
        <c:title>
          <c:tx>
            <c:rich>
              <a:bodyPr rot="0" vert="horz"/>
              <a:lstStyle/>
              <a:p>
                <a:pPr>
                  <a:defRPr sz="1000">
                    <a:latin typeface="Arial Narrow"/>
                    <a:cs typeface="Arial Narrow"/>
                  </a:defRPr>
                </a:pPr>
                <a:r>
                  <a:rPr lang="en-US" sz="1000">
                    <a:latin typeface="Arial Narrow"/>
                    <a:cs typeface="Arial Narrow"/>
                  </a:rPr>
                  <a:t>US$ </a:t>
                </a:r>
              </a:p>
            </c:rich>
          </c:tx>
          <c:layout>
            <c:manualLayout>
              <c:xMode val="edge"/>
              <c:yMode val="edge"/>
              <c:x val="2.0717769420613499E-2"/>
              <c:y val="0.83108231262758803"/>
            </c:manualLayout>
          </c:layout>
          <c:overlay val="0"/>
        </c:title>
        <c:numFmt formatCode="#,##0" sourceLinked="1"/>
        <c:majorTickMark val="out"/>
        <c:minorTickMark val="none"/>
        <c:tickLblPos val="nextTo"/>
        <c:txPr>
          <a:bodyPr/>
          <a:lstStyle/>
          <a:p>
            <a:pPr>
              <a:defRPr>
                <a:latin typeface="Arial Narrow"/>
                <a:cs typeface="Arial Narrow"/>
              </a:defRPr>
            </a:pPr>
            <a:endParaRPr lang="en-US"/>
          </a:p>
        </c:txPr>
        <c:crossAx val="517106136"/>
        <c:crosses val="autoZero"/>
        <c:crossBetween val="between"/>
      </c:valAx>
    </c:plotArea>
    <c:legend>
      <c:legendPos val="r"/>
      <c:layout>
        <c:manualLayout>
          <c:xMode val="edge"/>
          <c:yMode val="edge"/>
          <c:x val="0.78468626748499304"/>
          <c:y val="5.2144768668622297E-2"/>
          <c:w val="0.19623868296017899"/>
          <c:h val="0.46488225430154601"/>
        </c:manualLayout>
      </c:layout>
      <c:overlay val="0"/>
      <c:txPr>
        <a:bodyPr/>
        <a:lstStyle/>
        <a:p>
          <a:pPr>
            <a:defRPr>
              <a:latin typeface="Arial Narrow"/>
              <a:cs typeface="Arial Narrow"/>
            </a:defRPr>
          </a:pPr>
          <a:endParaRPr lang="en-US"/>
        </a:p>
      </c:txPr>
    </c:legend>
    <c:plotVisOnly val="1"/>
    <c:dispBlanksAs val="gap"/>
    <c:showDLblsOverMax val="0"/>
  </c:chart>
  <c:spPr>
    <a:solidFill>
      <a:schemeClr val="bg2">
        <a:lumMod val="75000"/>
      </a:schemeClr>
    </a:solidFill>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4694F8-322E-4E75-9FC8-9A3C516AB6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58897</Words>
  <Characters>332185</Characters>
  <Application>Microsoft Office Word</Application>
  <DocSecurity>4</DocSecurity>
  <Lines>4370</Lines>
  <Paragraphs>922</Paragraphs>
  <ScaleCrop>false</ScaleCrop>
  <HeadingPairs>
    <vt:vector size="2" baseType="variant">
      <vt:variant>
        <vt:lpstr>Title</vt:lpstr>
      </vt:variant>
      <vt:variant>
        <vt:i4>1</vt:i4>
      </vt:variant>
    </vt:vector>
  </HeadingPairs>
  <TitlesOfParts>
    <vt:vector size="1" baseType="lpstr">
      <vt:lpstr/>
    </vt:vector>
  </TitlesOfParts>
  <Manager/>
  <Company>TOSHIBA</Company>
  <LinksUpToDate>false</LinksUpToDate>
  <CharactersWithSpaces>390160</CharactersWithSpaces>
  <SharedDoc>false</SharedDoc>
  <HyperlinkBase/>
  <HLinks>
    <vt:vector size="126" baseType="variant">
      <vt:variant>
        <vt:i4>4784165</vt:i4>
      </vt:variant>
      <vt:variant>
        <vt:i4>108</vt:i4>
      </vt:variant>
      <vt:variant>
        <vt:i4>0</vt:i4>
      </vt:variant>
      <vt:variant>
        <vt:i4>5</vt:i4>
      </vt:variant>
      <vt:variant>
        <vt:lpwstr>http://www.gms-eoc.org/gms-statistics</vt:lpwstr>
      </vt:variant>
      <vt:variant>
        <vt:lpwstr/>
      </vt:variant>
      <vt:variant>
        <vt:i4>4128860</vt:i4>
      </vt:variant>
      <vt:variant>
        <vt:i4>102</vt:i4>
      </vt:variant>
      <vt:variant>
        <vt:i4>0</vt:i4>
      </vt:variant>
      <vt:variant>
        <vt:i4>5</vt:i4>
      </vt:variant>
      <vt:variant>
        <vt:lpwstr>http://www.opendevelopmentcambodia.net/maps</vt:lpwstr>
      </vt:variant>
      <vt:variant>
        <vt:lpwstr/>
      </vt:variant>
      <vt:variant>
        <vt:i4>4128860</vt:i4>
      </vt:variant>
      <vt:variant>
        <vt:i4>99</vt:i4>
      </vt:variant>
      <vt:variant>
        <vt:i4>0</vt:i4>
      </vt:variant>
      <vt:variant>
        <vt:i4>5</vt:i4>
      </vt:variant>
      <vt:variant>
        <vt:lpwstr>http://www.opendevelopmentcambodia.net/maps</vt:lpwstr>
      </vt:variant>
      <vt:variant>
        <vt:lpwstr/>
      </vt:variant>
      <vt:variant>
        <vt:i4>3342463</vt:i4>
      </vt:variant>
      <vt:variant>
        <vt:i4>33</vt:i4>
      </vt:variant>
      <vt:variant>
        <vt:i4>0</vt:i4>
      </vt:variant>
      <vt:variant>
        <vt:i4>5</vt:i4>
      </vt:variant>
      <vt:variant>
        <vt:lpwstr>http://www.doe-bd.org/cwbmp/index.html</vt:lpwstr>
      </vt:variant>
      <vt:variant>
        <vt:lpwstr/>
      </vt:variant>
      <vt:variant>
        <vt:i4>7602246</vt:i4>
      </vt:variant>
      <vt:variant>
        <vt:i4>30</vt:i4>
      </vt:variant>
      <vt:variant>
        <vt:i4>0</vt:i4>
      </vt:variant>
      <vt:variant>
        <vt:i4>5</vt:i4>
      </vt:variant>
      <vt:variant>
        <vt:lpwstr>http://en.wikipedia.org/wiki/Synonymous</vt:lpwstr>
      </vt:variant>
      <vt:variant>
        <vt:lpwstr/>
      </vt:variant>
      <vt:variant>
        <vt:i4>1048640</vt:i4>
      </vt:variant>
      <vt:variant>
        <vt:i4>27</vt:i4>
      </vt:variant>
      <vt:variant>
        <vt:i4>0</vt:i4>
      </vt:variant>
      <vt:variant>
        <vt:i4>5</vt:i4>
      </vt:variant>
      <vt:variant>
        <vt:lpwstr>http://en.wikipedia.org/wiki/Revenue</vt:lpwstr>
      </vt:variant>
      <vt:variant>
        <vt:lpwstr/>
      </vt:variant>
      <vt:variant>
        <vt:i4>1900637</vt:i4>
      </vt:variant>
      <vt:variant>
        <vt:i4>24</vt:i4>
      </vt:variant>
      <vt:variant>
        <vt:i4>0</vt:i4>
      </vt:variant>
      <vt:variant>
        <vt:i4>5</vt:i4>
      </vt:variant>
      <vt:variant>
        <vt:lpwstr>http://en.wikipedia.org/wiki/Pargana</vt:lpwstr>
      </vt:variant>
      <vt:variant>
        <vt:lpwstr/>
      </vt:variant>
      <vt:variant>
        <vt:i4>65655</vt:i4>
      </vt:variant>
      <vt:variant>
        <vt:i4>21</vt:i4>
      </vt:variant>
      <vt:variant>
        <vt:i4>0</vt:i4>
      </vt:variant>
      <vt:variant>
        <vt:i4>5</vt:i4>
      </vt:variant>
      <vt:variant>
        <vt:lpwstr>http://www.unesco.org/mabdb/mab-cont/country.asp?code=BGD</vt:lpwstr>
      </vt:variant>
      <vt:variant>
        <vt:lpwstr/>
      </vt:variant>
      <vt:variant>
        <vt:i4>3932257</vt:i4>
      </vt:variant>
      <vt:variant>
        <vt:i4>18</vt:i4>
      </vt:variant>
      <vt:variant>
        <vt:i4>0</vt:i4>
      </vt:variant>
      <vt:variant>
        <vt:i4>5</vt:i4>
      </vt:variant>
      <vt:variant>
        <vt:lpwstr>http://www.unesco.org/new/en/natural-sciences/environment/ecological-sciences/man-and-biosphere-programme/</vt:lpwstr>
      </vt:variant>
      <vt:variant>
        <vt:lpwstr/>
      </vt:variant>
      <vt:variant>
        <vt:i4>6225953</vt:i4>
      </vt:variant>
      <vt:variant>
        <vt:i4>15</vt:i4>
      </vt:variant>
      <vt:variant>
        <vt:i4>0</vt:i4>
      </vt:variant>
      <vt:variant>
        <vt:i4>5</vt:i4>
      </vt:variant>
      <vt:variant>
        <vt:lpwstr>http://www.thegef.org/gef/project_list</vt:lpwstr>
      </vt:variant>
      <vt:variant>
        <vt:lpwstr/>
      </vt:variant>
      <vt:variant>
        <vt:i4>4587533</vt:i4>
      </vt:variant>
      <vt:variant>
        <vt:i4>12</vt:i4>
      </vt:variant>
      <vt:variant>
        <vt:i4>0</vt:i4>
      </vt:variant>
      <vt:variant>
        <vt:i4>5</vt:i4>
      </vt:variant>
      <vt:variant>
        <vt:lpwstr>http://www.unccd.int/cop/reports/asia/national/2006/cambodia-eng.pdf</vt:lpwstr>
      </vt:variant>
      <vt:variant>
        <vt:lpwstr/>
      </vt:variant>
      <vt:variant>
        <vt:i4>3014757</vt:i4>
      </vt:variant>
      <vt:variant>
        <vt:i4>9</vt:i4>
      </vt:variant>
      <vt:variant>
        <vt:i4>0</vt:i4>
      </vt:variant>
      <vt:variant>
        <vt:i4>5</vt:i4>
      </vt:variant>
      <vt:variant>
        <vt:lpwstr>https://www.cambodiadaily.com/news/cambodia-sees-worlds-fastest-acceleration-of-forest-loss-94318/</vt:lpwstr>
      </vt:variant>
      <vt:variant>
        <vt:lpwstr/>
      </vt:variant>
      <vt:variant>
        <vt:i4>1310771</vt:i4>
      </vt:variant>
      <vt:variant>
        <vt:i4>6</vt:i4>
      </vt:variant>
      <vt:variant>
        <vt:i4>0</vt:i4>
      </vt:variant>
      <vt:variant>
        <vt:i4>5</vt:i4>
      </vt:variant>
      <vt:variant>
        <vt:lpwstr>http://earthenginepartners.appspot.com/science-2013-global-forest</vt:lpwstr>
      </vt:variant>
      <vt:variant>
        <vt:lpwstr/>
      </vt:variant>
      <vt:variant>
        <vt:i4>1507384</vt:i4>
      </vt:variant>
      <vt:variant>
        <vt:i4>3</vt:i4>
      </vt:variant>
      <vt:variant>
        <vt:i4>0</vt:i4>
      </vt:variant>
      <vt:variant>
        <vt:i4>5</vt:i4>
      </vt:variant>
      <vt:variant>
        <vt:lpwstr>http://www.opendevelopmentcambodia.net/briefing/forest-cover/</vt:lpwstr>
      </vt:variant>
      <vt:variant>
        <vt:lpwstr/>
      </vt:variant>
      <vt:variant>
        <vt:i4>1507384</vt:i4>
      </vt:variant>
      <vt:variant>
        <vt:i4>0</vt:i4>
      </vt:variant>
      <vt:variant>
        <vt:i4>0</vt:i4>
      </vt:variant>
      <vt:variant>
        <vt:i4>5</vt:i4>
      </vt:variant>
      <vt:variant>
        <vt:lpwstr>http://www.opendevelopmentcambodia.net/briefing/forest-cover/</vt:lpwstr>
      </vt:variant>
      <vt:variant>
        <vt:lpwstr/>
      </vt:variant>
      <vt:variant>
        <vt:i4>3014768</vt:i4>
      </vt:variant>
      <vt:variant>
        <vt:i4>2268</vt:i4>
      </vt:variant>
      <vt:variant>
        <vt:i4>1025</vt:i4>
      </vt:variant>
      <vt:variant>
        <vt:i4>1</vt:i4>
      </vt:variant>
      <vt:variant>
        <vt:lpwstr>Cover page</vt:lpwstr>
      </vt:variant>
      <vt:variant>
        <vt:lpwstr/>
      </vt:variant>
      <vt:variant>
        <vt:i4>1638407</vt:i4>
      </vt:variant>
      <vt:variant>
        <vt:i4>64165</vt:i4>
      </vt:variant>
      <vt:variant>
        <vt:i4>1030</vt:i4>
      </vt:variant>
      <vt:variant>
        <vt:i4>1</vt:i4>
      </vt:variant>
      <vt:variant>
        <vt:lpwstr>DSCN5753</vt:lpwstr>
      </vt:variant>
      <vt:variant>
        <vt:lpwstr/>
      </vt:variant>
      <vt:variant>
        <vt:i4>2031690</vt:i4>
      </vt:variant>
      <vt:variant>
        <vt:i4>67855</vt:i4>
      </vt:variant>
      <vt:variant>
        <vt:i4>1032</vt:i4>
      </vt:variant>
      <vt:variant>
        <vt:i4>1</vt:i4>
      </vt:variant>
      <vt:variant>
        <vt:lpwstr>GMS Human population density</vt:lpwstr>
      </vt:variant>
      <vt:variant>
        <vt:lpwstr/>
      </vt:variant>
      <vt:variant>
        <vt:i4>40</vt:i4>
      </vt:variant>
      <vt:variant>
        <vt:i4>68135</vt:i4>
      </vt:variant>
      <vt:variant>
        <vt:i4>1033</vt:i4>
      </vt:variant>
      <vt:variant>
        <vt:i4>1</vt:i4>
      </vt:variant>
      <vt:variant>
        <vt:lpwstr>GMS %forest cover</vt:lpwstr>
      </vt:variant>
      <vt:variant>
        <vt:lpwstr/>
      </vt:variant>
      <vt:variant>
        <vt:i4>3407873</vt:i4>
      </vt:variant>
      <vt:variant>
        <vt:i4>146873</vt:i4>
      </vt:variant>
      <vt:variant>
        <vt:i4>1036</vt:i4>
      </vt:variant>
      <vt:variant>
        <vt:i4>1</vt:i4>
      </vt:variant>
      <vt:variant>
        <vt:lpwstr>Sonadia Island  - Deep Sea Port</vt:lpwstr>
      </vt:variant>
      <vt:variant>
        <vt:lpwstr/>
      </vt:variant>
      <vt:variant>
        <vt:i4>7798797</vt:i4>
      </vt:variant>
      <vt:variant>
        <vt:i4>-1</vt:i4>
      </vt:variant>
      <vt:variant>
        <vt:i4>1147</vt:i4>
      </vt:variant>
      <vt:variant>
        <vt:i4>1</vt:i4>
      </vt:variant>
      <vt:variant>
        <vt:lpwstr>ecalocation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Green</dc:creator>
  <cp:keywords/>
  <dc:description/>
  <cp:lastModifiedBy>Nimnuon IvEk</cp:lastModifiedBy>
  <cp:revision>2</cp:revision>
  <cp:lastPrinted>2015-12-17T14:43:00Z</cp:lastPrinted>
  <dcterms:created xsi:type="dcterms:W3CDTF">2015-12-29T10:07:00Z</dcterms:created>
  <dcterms:modified xsi:type="dcterms:W3CDTF">2015-12-29T10:07:00Z</dcterms:modified>
  <cp:category/>
</cp:coreProperties>
</file>