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6DC201" w14:textId="77777777" w:rsidR="000D447E" w:rsidRDefault="000D447E" w:rsidP="00775189">
      <w:pPr>
        <w:spacing w:line="240" w:lineRule="auto"/>
        <w:jc w:val="right"/>
        <w:rPr>
          <w:rFonts w:ascii="Arial" w:hAnsi="Arial" w:cs="Arial"/>
          <w:lang w:eastAsia="es-ES"/>
        </w:rPr>
        <w:sectPr w:rsidR="000D447E" w:rsidSect="00B21764">
          <w:headerReference w:type="default" r:id="rId9"/>
          <w:footerReference w:type="even" r:id="rId10"/>
          <w:footerReference w:type="default" r:id="rId11"/>
          <w:pgSz w:w="11906" w:h="16838"/>
          <w:pgMar w:top="1134" w:right="1417" w:bottom="1134" w:left="1417" w:header="708" w:footer="708" w:gutter="0"/>
          <w:pgNumType w:fmt="lowerRoman" w:start="1"/>
          <w:cols w:space="708"/>
          <w:docGrid w:linePitch="360"/>
        </w:sectPr>
      </w:pPr>
    </w:p>
    <w:p w14:paraId="30AFBF58" w14:textId="77E6E861" w:rsidR="001D6AB8" w:rsidRPr="0071575C" w:rsidRDefault="00EE6323" w:rsidP="00775189">
      <w:pPr>
        <w:spacing w:line="240" w:lineRule="auto"/>
        <w:jc w:val="right"/>
        <w:rPr>
          <w:rFonts w:ascii="Arial" w:hAnsi="Arial" w:cs="Arial"/>
        </w:rPr>
      </w:pPr>
      <w:r w:rsidRPr="0071575C">
        <w:rPr>
          <w:rFonts w:ascii="Arial" w:hAnsi="Arial" w:cs="Arial"/>
          <w:lang w:eastAsia="es-ES"/>
        </w:rPr>
        <w:lastRenderedPageBreak/>
        <w:t xml:space="preserve"> </w:t>
      </w:r>
      <w:r w:rsidR="00881965">
        <w:rPr>
          <w:noProof/>
          <w:lang w:val="en-US"/>
        </w:rPr>
        <w:drawing>
          <wp:inline distT="0" distB="0" distL="0" distR="0" wp14:anchorId="49FEE878" wp14:editId="532914AA">
            <wp:extent cx="993775" cy="1900555"/>
            <wp:effectExtent l="19050" t="0" r="0" b="0"/>
            <wp:docPr id="1" name="Picture 1"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12"/>
                    <a:srcRect/>
                    <a:stretch>
                      <a:fillRect/>
                    </a:stretch>
                  </pic:blipFill>
                  <pic:spPr bwMode="auto">
                    <a:xfrm>
                      <a:off x="0" y="0"/>
                      <a:ext cx="993775" cy="1900555"/>
                    </a:xfrm>
                    <a:prstGeom prst="rect">
                      <a:avLst/>
                    </a:prstGeom>
                    <a:noFill/>
                    <a:ln w="9525">
                      <a:noFill/>
                      <a:miter lim="800000"/>
                      <a:headEnd/>
                      <a:tailEnd/>
                    </a:ln>
                  </pic:spPr>
                </pic:pic>
              </a:graphicData>
            </a:graphic>
          </wp:inline>
        </w:drawing>
      </w:r>
    </w:p>
    <w:p w14:paraId="614C6670" w14:textId="77777777" w:rsidR="001D6AB8" w:rsidRPr="0071575C" w:rsidRDefault="001D6AB8" w:rsidP="00775189">
      <w:pPr>
        <w:spacing w:line="240" w:lineRule="auto"/>
        <w:rPr>
          <w:rFonts w:ascii="Arial" w:hAnsi="Arial" w:cs="Arial"/>
        </w:rPr>
      </w:pPr>
    </w:p>
    <w:p w14:paraId="4B02BDDD" w14:textId="77777777" w:rsidR="001D6AB8" w:rsidRDefault="001D6AB8" w:rsidP="00775189">
      <w:pPr>
        <w:spacing w:line="240" w:lineRule="auto"/>
        <w:rPr>
          <w:rFonts w:ascii="Arial" w:hAnsi="Arial" w:cs="Arial"/>
        </w:rPr>
      </w:pPr>
    </w:p>
    <w:p w14:paraId="63E8E57B" w14:textId="77777777" w:rsidR="00A43A65" w:rsidRDefault="00A43A65" w:rsidP="00775189">
      <w:pPr>
        <w:spacing w:line="240" w:lineRule="auto"/>
        <w:rPr>
          <w:rFonts w:ascii="Arial" w:hAnsi="Arial" w:cs="Arial"/>
        </w:rPr>
      </w:pPr>
    </w:p>
    <w:p w14:paraId="78B89A57" w14:textId="77777777" w:rsidR="00A43A65" w:rsidRPr="0071575C" w:rsidRDefault="00A43A65" w:rsidP="00775189">
      <w:pPr>
        <w:spacing w:line="240" w:lineRule="auto"/>
        <w:rPr>
          <w:rFonts w:ascii="Arial" w:hAnsi="Arial" w:cs="Arial"/>
        </w:rPr>
      </w:pPr>
    </w:p>
    <w:p w14:paraId="433AA5B2" w14:textId="77777777" w:rsidR="001D6AB8" w:rsidRPr="0071575C" w:rsidRDefault="001D6AB8" w:rsidP="00775189">
      <w:pPr>
        <w:spacing w:line="240" w:lineRule="auto"/>
        <w:rPr>
          <w:rFonts w:ascii="Arial" w:hAnsi="Arial" w:cs="Arial"/>
        </w:rPr>
      </w:pPr>
    </w:p>
    <w:p w14:paraId="3BF37269" w14:textId="77777777" w:rsidR="001D6AB8" w:rsidRPr="0071575C" w:rsidRDefault="001D6AB8" w:rsidP="00775189">
      <w:pPr>
        <w:spacing w:line="240" w:lineRule="auto"/>
        <w:rPr>
          <w:rFonts w:ascii="Arial" w:hAnsi="Arial" w:cs="Arial"/>
        </w:rPr>
      </w:pPr>
    </w:p>
    <w:p w14:paraId="30F04604" w14:textId="77777777" w:rsidR="00881965" w:rsidRPr="0052095A" w:rsidRDefault="00881965" w:rsidP="00775189">
      <w:pPr>
        <w:spacing w:line="240" w:lineRule="auto"/>
        <w:jc w:val="center"/>
        <w:rPr>
          <w:rFonts w:ascii="Arial" w:hAnsi="Arial" w:cs="Arial"/>
          <w:b/>
          <w:sz w:val="36"/>
          <w:szCs w:val="36"/>
          <w:lang w:bidi="bn-IN"/>
        </w:rPr>
      </w:pPr>
      <w:r w:rsidRPr="0052095A">
        <w:rPr>
          <w:rFonts w:ascii="Arial" w:hAnsi="Arial" w:cs="Arial"/>
          <w:b/>
          <w:sz w:val="36"/>
          <w:szCs w:val="36"/>
          <w:lang w:bidi="bn-IN"/>
        </w:rPr>
        <w:t>Mid-Term Evaluation For</w:t>
      </w:r>
    </w:p>
    <w:p w14:paraId="0CBAD083" w14:textId="77777777" w:rsidR="00881965" w:rsidRPr="0052095A" w:rsidRDefault="00881965" w:rsidP="00775189">
      <w:pPr>
        <w:spacing w:line="240" w:lineRule="auto"/>
        <w:jc w:val="center"/>
        <w:rPr>
          <w:rFonts w:ascii="Arial" w:hAnsi="Arial" w:cs="Arial"/>
          <w:b/>
          <w:sz w:val="36"/>
          <w:szCs w:val="36"/>
          <w:rtl/>
          <w:lang w:bidi="bn-IN"/>
        </w:rPr>
      </w:pPr>
      <w:r w:rsidRPr="0052095A">
        <w:rPr>
          <w:rFonts w:ascii="Arial" w:hAnsi="Arial" w:cs="Arial"/>
          <w:b/>
          <w:sz w:val="36"/>
          <w:szCs w:val="36"/>
          <w:lang w:bidi="bn-IN"/>
        </w:rPr>
        <w:t>Strengthening Election Management in Bangladesh (SEMB) Project</w:t>
      </w:r>
    </w:p>
    <w:p w14:paraId="0578EA55" w14:textId="77777777" w:rsidR="001D6AB8" w:rsidRPr="0052095A" w:rsidRDefault="001D6AB8" w:rsidP="00775189">
      <w:pPr>
        <w:spacing w:line="240" w:lineRule="auto"/>
        <w:rPr>
          <w:rFonts w:ascii="Arial" w:hAnsi="Arial" w:cs="Arial"/>
          <w:sz w:val="36"/>
          <w:szCs w:val="36"/>
        </w:rPr>
      </w:pPr>
    </w:p>
    <w:p w14:paraId="0AC27D99" w14:textId="77777777" w:rsidR="001D6AB8" w:rsidRPr="0052095A" w:rsidRDefault="001D6AB8" w:rsidP="00775189">
      <w:pPr>
        <w:spacing w:line="240" w:lineRule="auto"/>
        <w:rPr>
          <w:rFonts w:ascii="Arial" w:hAnsi="Arial" w:cs="Arial"/>
          <w:sz w:val="36"/>
          <w:szCs w:val="36"/>
        </w:rPr>
      </w:pPr>
    </w:p>
    <w:p w14:paraId="62590B54" w14:textId="77777777" w:rsidR="001D6AB8" w:rsidRPr="0052095A" w:rsidRDefault="001D6AB8" w:rsidP="00775189">
      <w:pPr>
        <w:spacing w:line="240" w:lineRule="auto"/>
        <w:rPr>
          <w:rFonts w:ascii="Arial" w:hAnsi="Arial" w:cs="Arial"/>
          <w:sz w:val="36"/>
          <w:szCs w:val="36"/>
        </w:rPr>
      </w:pPr>
    </w:p>
    <w:p w14:paraId="0D1490ED" w14:textId="77777777" w:rsidR="001D6AB8" w:rsidRPr="0071575C" w:rsidRDefault="001D6AB8" w:rsidP="00775189">
      <w:pPr>
        <w:spacing w:line="240" w:lineRule="auto"/>
        <w:rPr>
          <w:rFonts w:ascii="Arial" w:hAnsi="Arial" w:cs="Arial"/>
        </w:rPr>
      </w:pPr>
    </w:p>
    <w:p w14:paraId="69088DCA" w14:textId="77777777" w:rsidR="001D6AB8" w:rsidRPr="0071575C" w:rsidRDefault="001D6AB8" w:rsidP="00775189">
      <w:pPr>
        <w:spacing w:line="240" w:lineRule="auto"/>
        <w:rPr>
          <w:rFonts w:ascii="Arial" w:hAnsi="Arial" w:cs="Arial"/>
        </w:rPr>
      </w:pPr>
    </w:p>
    <w:p w14:paraId="08347958" w14:textId="77777777" w:rsidR="001D6AB8" w:rsidRDefault="001D6AB8" w:rsidP="00775189">
      <w:pPr>
        <w:spacing w:line="240" w:lineRule="auto"/>
        <w:rPr>
          <w:rFonts w:ascii="Arial" w:hAnsi="Arial" w:cs="Arial"/>
          <w:b/>
        </w:rPr>
      </w:pPr>
    </w:p>
    <w:p w14:paraId="5D05E2B5" w14:textId="77777777" w:rsidR="00A43A65" w:rsidRDefault="00A43A65" w:rsidP="00775189">
      <w:pPr>
        <w:spacing w:line="240" w:lineRule="auto"/>
        <w:rPr>
          <w:rFonts w:ascii="Arial" w:hAnsi="Arial" w:cs="Arial"/>
          <w:b/>
        </w:rPr>
      </w:pPr>
    </w:p>
    <w:p w14:paraId="58B289FC" w14:textId="77777777" w:rsidR="00A43A65" w:rsidRDefault="00A43A65" w:rsidP="00775189">
      <w:pPr>
        <w:spacing w:line="240" w:lineRule="auto"/>
        <w:rPr>
          <w:rFonts w:ascii="Arial" w:hAnsi="Arial" w:cs="Arial"/>
          <w:b/>
        </w:rPr>
      </w:pPr>
    </w:p>
    <w:p w14:paraId="54645BB7" w14:textId="77777777" w:rsidR="00A43A65" w:rsidRDefault="00A43A65" w:rsidP="00775189">
      <w:pPr>
        <w:spacing w:line="240" w:lineRule="auto"/>
        <w:rPr>
          <w:rFonts w:ascii="Arial" w:hAnsi="Arial" w:cs="Arial"/>
          <w:b/>
        </w:rPr>
      </w:pPr>
    </w:p>
    <w:p w14:paraId="291F6D26" w14:textId="77777777" w:rsidR="00A43A65" w:rsidRDefault="00A43A65" w:rsidP="00775189">
      <w:pPr>
        <w:spacing w:line="240" w:lineRule="auto"/>
        <w:rPr>
          <w:rFonts w:ascii="Arial" w:hAnsi="Arial" w:cs="Arial"/>
          <w:b/>
        </w:rPr>
      </w:pPr>
    </w:p>
    <w:p w14:paraId="35AB1356" w14:textId="77777777" w:rsidR="00A43A65" w:rsidRDefault="00A43A65" w:rsidP="00775189">
      <w:pPr>
        <w:spacing w:line="240" w:lineRule="auto"/>
        <w:rPr>
          <w:rFonts w:ascii="Arial" w:hAnsi="Arial" w:cs="Arial"/>
          <w:b/>
        </w:rPr>
      </w:pPr>
    </w:p>
    <w:p w14:paraId="7F119D7C" w14:textId="77777777" w:rsidR="00A43A65" w:rsidRDefault="00A43A65" w:rsidP="00775189">
      <w:pPr>
        <w:spacing w:line="240" w:lineRule="auto"/>
        <w:rPr>
          <w:rFonts w:ascii="Arial" w:hAnsi="Arial" w:cs="Arial"/>
          <w:b/>
        </w:rPr>
      </w:pPr>
    </w:p>
    <w:p w14:paraId="61D396AE" w14:textId="77777777" w:rsidR="00A43A65" w:rsidRDefault="00A43A65" w:rsidP="00775189">
      <w:pPr>
        <w:spacing w:line="240" w:lineRule="auto"/>
        <w:rPr>
          <w:rFonts w:ascii="Arial" w:hAnsi="Arial" w:cs="Arial"/>
          <w:b/>
        </w:rPr>
      </w:pPr>
    </w:p>
    <w:p w14:paraId="0D487C23" w14:textId="77777777" w:rsidR="00A43A65" w:rsidRDefault="00A43A65" w:rsidP="00775189">
      <w:pPr>
        <w:spacing w:line="240" w:lineRule="auto"/>
        <w:rPr>
          <w:rFonts w:ascii="Arial" w:hAnsi="Arial" w:cs="Arial"/>
          <w:b/>
        </w:rPr>
      </w:pPr>
    </w:p>
    <w:p w14:paraId="30CF05E9" w14:textId="77777777" w:rsidR="00A43A65" w:rsidRDefault="00A43A65" w:rsidP="00775189">
      <w:pPr>
        <w:spacing w:line="240" w:lineRule="auto"/>
        <w:rPr>
          <w:rFonts w:ascii="Arial" w:hAnsi="Arial" w:cs="Arial"/>
          <w:b/>
        </w:rPr>
      </w:pPr>
    </w:p>
    <w:p w14:paraId="11228228" w14:textId="77777777" w:rsidR="00A43A65" w:rsidRDefault="00A43A65" w:rsidP="00775189">
      <w:pPr>
        <w:spacing w:line="240" w:lineRule="auto"/>
        <w:rPr>
          <w:rFonts w:ascii="Arial" w:hAnsi="Arial" w:cs="Arial"/>
          <w:b/>
        </w:rPr>
      </w:pPr>
    </w:p>
    <w:p w14:paraId="73E7E915" w14:textId="77777777" w:rsidR="00A43A65" w:rsidRDefault="00A43A65" w:rsidP="00775189">
      <w:pPr>
        <w:spacing w:line="240" w:lineRule="auto"/>
        <w:rPr>
          <w:rFonts w:ascii="Arial" w:hAnsi="Arial" w:cs="Arial"/>
          <w:b/>
        </w:rPr>
      </w:pPr>
    </w:p>
    <w:p w14:paraId="22E5BF72" w14:textId="77777777" w:rsidR="00A43A65" w:rsidRDefault="00A43A65" w:rsidP="00775189">
      <w:pPr>
        <w:spacing w:line="240" w:lineRule="auto"/>
        <w:rPr>
          <w:rFonts w:ascii="Arial" w:hAnsi="Arial" w:cs="Arial"/>
          <w:b/>
        </w:rPr>
      </w:pPr>
    </w:p>
    <w:p w14:paraId="45D71132" w14:textId="77777777" w:rsidR="00A43A65" w:rsidRDefault="00A43A65" w:rsidP="00775189">
      <w:pPr>
        <w:spacing w:line="240" w:lineRule="auto"/>
        <w:rPr>
          <w:rFonts w:ascii="Arial" w:hAnsi="Arial" w:cs="Arial"/>
          <w:b/>
        </w:rPr>
      </w:pPr>
    </w:p>
    <w:p w14:paraId="66BB8407" w14:textId="77777777" w:rsidR="00A43A65" w:rsidRDefault="00A43A65" w:rsidP="00775189">
      <w:pPr>
        <w:spacing w:line="240" w:lineRule="auto"/>
        <w:rPr>
          <w:rFonts w:ascii="Arial" w:hAnsi="Arial" w:cs="Arial"/>
          <w:b/>
        </w:rPr>
      </w:pPr>
    </w:p>
    <w:p w14:paraId="42C4EAB7" w14:textId="77777777" w:rsidR="00A43A65" w:rsidRDefault="00A43A65" w:rsidP="00775189">
      <w:pPr>
        <w:spacing w:line="240" w:lineRule="auto"/>
        <w:rPr>
          <w:rFonts w:ascii="Arial" w:hAnsi="Arial" w:cs="Arial"/>
          <w:b/>
        </w:rPr>
      </w:pPr>
    </w:p>
    <w:p w14:paraId="176D5715" w14:textId="77777777" w:rsidR="00A43A65" w:rsidRPr="0071575C" w:rsidRDefault="00A43A65" w:rsidP="00775189">
      <w:pPr>
        <w:spacing w:line="240" w:lineRule="auto"/>
        <w:rPr>
          <w:rFonts w:ascii="Arial" w:hAnsi="Arial" w:cs="Arial"/>
          <w:b/>
        </w:rPr>
      </w:pPr>
    </w:p>
    <w:p w14:paraId="601FDB37" w14:textId="77777777" w:rsidR="001D6AB8" w:rsidRPr="0071575C" w:rsidRDefault="001D6AB8" w:rsidP="00775189">
      <w:pPr>
        <w:spacing w:line="240" w:lineRule="auto"/>
        <w:rPr>
          <w:rFonts w:ascii="Arial" w:hAnsi="Arial" w:cs="Arial"/>
        </w:rPr>
      </w:pPr>
    </w:p>
    <w:p w14:paraId="4129BA4D" w14:textId="77777777" w:rsidR="001D6AB8" w:rsidRPr="0071575C" w:rsidRDefault="001D6AB8" w:rsidP="00775189">
      <w:pPr>
        <w:spacing w:line="240" w:lineRule="auto"/>
        <w:rPr>
          <w:rFonts w:ascii="Arial" w:hAnsi="Arial" w:cs="Arial"/>
        </w:rPr>
      </w:pPr>
    </w:p>
    <w:p w14:paraId="07E4B8C3" w14:textId="6421AAA4" w:rsidR="001D6AB8" w:rsidRDefault="00541A74" w:rsidP="00775189">
      <w:pPr>
        <w:pStyle w:val="standard-white"/>
        <w:spacing w:line="240" w:lineRule="auto"/>
        <w:jc w:val="center"/>
        <w:rPr>
          <w:rFonts w:ascii="Arial" w:hAnsi="Arial" w:cs="Arial"/>
          <w:lang w:val="en-GB"/>
        </w:rPr>
      </w:pPr>
      <w:r>
        <w:rPr>
          <w:rFonts w:ascii="Arial" w:hAnsi="Arial" w:cs="Arial"/>
          <w:b/>
          <w:color w:val="auto"/>
          <w:szCs w:val="32"/>
          <w:lang w:val="en-GB"/>
        </w:rPr>
        <w:t xml:space="preserve">Charlemagne Sophia </w:t>
      </w:r>
      <w:proofErr w:type="spellStart"/>
      <w:r w:rsidR="004F6687">
        <w:rPr>
          <w:rFonts w:ascii="Arial" w:hAnsi="Arial" w:cs="Arial"/>
          <w:b/>
          <w:color w:val="auto"/>
          <w:szCs w:val="32"/>
          <w:lang w:val="en-GB"/>
        </w:rPr>
        <w:t>Gomez</w:t>
      </w:r>
      <w:r w:rsidR="00C47E2B" w:rsidRPr="0071575C">
        <w:rPr>
          <w:rFonts w:ascii="Arial" w:hAnsi="Arial" w:cs="Arial"/>
          <w:lang w:val="en-GB"/>
        </w:rPr>
        <w:t>GÓMEZ</w:t>
      </w:r>
      <w:proofErr w:type="spellEnd"/>
    </w:p>
    <w:p w14:paraId="3F7AC7E8" w14:textId="77777777" w:rsidR="00B21764" w:rsidRDefault="00B21764" w:rsidP="00A43A65">
      <w:pPr>
        <w:pStyle w:val="standard-white"/>
        <w:spacing w:line="240" w:lineRule="auto"/>
        <w:rPr>
          <w:rFonts w:ascii="Arial" w:hAnsi="Arial" w:cs="Arial"/>
          <w:lang w:val="en-GB"/>
        </w:rPr>
      </w:pPr>
    </w:p>
    <w:p w14:paraId="6453EB71" w14:textId="77777777" w:rsidR="00B21764" w:rsidRDefault="00B21764" w:rsidP="00775189">
      <w:pPr>
        <w:pStyle w:val="standard-white"/>
        <w:spacing w:line="240" w:lineRule="auto"/>
        <w:jc w:val="center"/>
        <w:rPr>
          <w:rFonts w:ascii="Arial" w:hAnsi="Arial" w:cs="Arial"/>
          <w:lang w:val="en-GB"/>
        </w:rPr>
      </w:pPr>
    </w:p>
    <w:p w14:paraId="3B8FFE42" w14:textId="29645899" w:rsidR="001D6AB8" w:rsidRPr="00070901" w:rsidRDefault="001D6AB8" w:rsidP="00775189">
      <w:pPr>
        <w:pStyle w:val="GeneralHeading"/>
        <w:spacing w:line="240" w:lineRule="auto"/>
        <w:ind w:left="0" w:right="0"/>
        <w:rPr>
          <w:rFonts w:ascii="Arial" w:hAnsi="Arial" w:cs="Arial"/>
          <w:noProof w:val="0"/>
          <w:sz w:val="28"/>
          <w:szCs w:val="28"/>
          <w:lang w:val="en-GB"/>
        </w:rPr>
      </w:pPr>
      <w:bookmarkStart w:id="0" w:name="_Toc261174435"/>
      <w:bookmarkStart w:id="1" w:name="_Toc261207132"/>
      <w:bookmarkStart w:id="2" w:name="_Toc272089039"/>
      <w:r w:rsidRPr="0071575C">
        <w:rPr>
          <w:rFonts w:ascii="Arial" w:hAnsi="Arial" w:cs="Arial"/>
          <w:noProof w:val="0"/>
          <w:sz w:val="28"/>
          <w:szCs w:val="28"/>
          <w:lang w:val="en-GB"/>
        </w:rPr>
        <w:t>Table of Contents</w:t>
      </w:r>
      <w:bookmarkEnd w:id="0"/>
      <w:bookmarkEnd w:id="1"/>
      <w:bookmarkEnd w:id="2"/>
    </w:p>
    <w:p w14:paraId="3890DE3F" w14:textId="77777777" w:rsidR="00EE383F" w:rsidRPr="00EE383F" w:rsidRDefault="00EB4500">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sz w:val="20"/>
          <w:szCs w:val="20"/>
        </w:rPr>
        <w:fldChar w:fldCharType="begin"/>
      </w:r>
      <w:r w:rsidR="0080466B" w:rsidRPr="00EE383F">
        <w:rPr>
          <w:rFonts w:ascii="Arial" w:hAnsi="Arial" w:cs="Arial"/>
          <w:sz w:val="20"/>
          <w:szCs w:val="20"/>
        </w:rPr>
        <w:instrText xml:space="preserve"> TOC \o "1-2" \h \z \u </w:instrText>
      </w:r>
      <w:r w:rsidRPr="00EE383F">
        <w:rPr>
          <w:rFonts w:ascii="Arial" w:hAnsi="Arial" w:cs="Arial"/>
          <w:sz w:val="20"/>
          <w:szCs w:val="20"/>
        </w:rPr>
        <w:fldChar w:fldCharType="separate"/>
      </w:r>
      <w:r w:rsidR="00EE383F" w:rsidRPr="00EE383F">
        <w:rPr>
          <w:rFonts w:ascii="Arial" w:hAnsi="Arial" w:cs="Arial"/>
          <w:noProof/>
          <w:sz w:val="20"/>
          <w:szCs w:val="20"/>
        </w:rPr>
        <w:t>Table of Contents</w:t>
      </w:r>
      <w:r w:rsidR="00EE383F" w:rsidRPr="00EE383F">
        <w:rPr>
          <w:rFonts w:ascii="Arial" w:hAnsi="Arial" w:cs="Arial"/>
          <w:noProof/>
          <w:sz w:val="20"/>
          <w:szCs w:val="20"/>
        </w:rPr>
        <w:tab/>
      </w:r>
      <w:r w:rsidR="00EE383F" w:rsidRPr="00EE383F">
        <w:rPr>
          <w:rFonts w:ascii="Arial" w:hAnsi="Arial" w:cs="Arial"/>
          <w:noProof/>
          <w:sz w:val="20"/>
          <w:szCs w:val="20"/>
        </w:rPr>
        <w:fldChar w:fldCharType="begin"/>
      </w:r>
      <w:r w:rsidR="00EE383F" w:rsidRPr="00EE383F">
        <w:rPr>
          <w:rFonts w:ascii="Arial" w:hAnsi="Arial" w:cs="Arial"/>
          <w:noProof/>
          <w:sz w:val="20"/>
          <w:szCs w:val="20"/>
        </w:rPr>
        <w:instrText xml:space="preserve"> PAGEREF _Toc272089039 \h </w:instrText>
      </w:r>
      <w:r w:rsidR="00EE383F" w:rsidRPr="00EE383F">
        <w:rPr>
          <w:rFonts w:ascii="Arial" w:hAnsi="Arial" w:cs="Arial"/>
          <w:noProof/>
          <w:sz w:val="20"/>
          <w:szCs w:val="20"/>
        </w:rPr>
      </w:r>
      <w:r w:rsidR="00EE383F" w:rsidRPr="00EE383F">
        <w:rPr>
          <w:rFonts w:ascii="Arial" w:hAnsi="Arial" w:cs="Arial"/>
          <w:noProof/>
          <w:sz w:val="20"/>
          <w:szCs w:val="20"/>
        </w:rPr>
        <w:fldChar w:fldCharType="separate"/>
      </w:r>
      <w:r w:rsidR="00EE383F" w:rsidRPr="00EE383F">
        <w:rPr>
          <w:rFonts w:ascii="Arial" w:hAnsi="Arial" w:cs="Arial"/>
          <w:noProof/>
          <w:sz w:val="20"/>
          <w:szCs w:val="20"/>
        </w:rPr>
        <w:t>ii</w:t>
      </w:r>
      <w:r w:rsidR="00EE383F" w:rsidRPr="00EE383F">
        <w:rPr>
          <w:rFonts w:ascii="Arial" w:hAnsi="Arial" w:cs="Arial"/>
          <w:noProof/>
          <w:sz w:val="20"/>
          <w:szCs w:val="20"/>
        </w:rPr>
        <w:fldChar w:fldCharType="end"/>
      </w:r>
    </w:p>
    <w:p w14:paraId="28AAEEBE"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List of Tables and Figures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_Toc272089040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iv</w:t>
      </w:r>
      <w:r w:rsidRPr="00EE383F">
        <w:rPr>
          <w:rFonts w:ascii="Arial" w:hAnsi="Arial" w:cs="Arial"/>
          <w:noProof/>
          <w:sz w:val="20"/>
          <w:szCs w:val="20"/>
        </w:rPr>
        <w:fldChar w:fldCharType="end"/>
      </w:r>
    </w:p>
    <w:p w14:paraId="4095B4B5"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Abbreviations and Acronyms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_Toc272089041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v</w:t>
      </w:r>
      <w:r w:rsidRPr="00EE383F">
        <w:rPr>
          <w:rFonts w:ascii="Arial" w:hAnsi="Arial" w:cs="Arial"/>
          <w:noProof/>
          <w:sz w:val="20"/>
          <w:szCs w:val="20"/>
        </w:rPr>
        <w:fldChar w:fldCharType="end"/>
      </w:r>
    </w:p>
    <w:p w14:paraId="4A425ABF" w14:textId="77777777" w:rsidR="00EE383F" w:rsidRPr="00EE383F" w:rsidRDefault="00EE383F">
      <w:pPr>
        <w:pStyle w:val="TOC1"/>
        <w:tabs>
          <w:tab w:val="left" w:pos="373"/>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Executive Summary</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_Toc272089042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1</w:t>
      </w:r>
      <w:r w:rsidRPr="00EE383F">
        <w:rPr>
          <w:rFonts w:ascii="Arial" w:hAnsi="Arial" w:cs="Arial"/>
          <w:noProof/>
          <w:sz w:val="20"/>
          <w:szCs w:val="20"/>
        </w:rPr>
        <w:fldChar w:fldCharType="end"/>
      </w:r>
    </w:p>
    <w:p w14:paraId="6EA026CD"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Structure of the Report</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_Toc272089043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4</w:t>
      </w:r>
      <w:r w:rsidRPr="00EE383F">
        <w:rPr>
          <w:rFonts w:ascii="Arial" w:hAnsi="Arial" w:cs="Arial"/>
          <w:noProof/>
          <w:sz w:val="20"/>
          <w:szCs w:val="20"/>
        </w:rPr>
        <w:fldChar w:fldCharType="end"/>
      </w:r>
    </w:p>
    <w:p w14:paraId="10FD8960" w14:textId="77777777" w:rsidR="00EE383F" w:rsidRPr="00EE383F" w:rsidRDefault="00EE383F">
      <w:pPr>
        <w:pStyle w:val="TOC1"/>
        <w:tabs>
          <w:tab w:val="left" w:pos="373"/>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2</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Evaluation</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_Toc272089044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w:t>
      </w:r>
      <w:r w:rsidRPr="00EE383F">
        <w:rPr>
          <w:rFonts w:ascii="Arial" w:hAnsi="Arial" w:cs="Arial"/>
          <w:noProof/>
          <w:sz w:val="20"/>
          <w:szCs w:val="20"/>
        </w:rPr>
        <w:fldChar w:fldCharType="end"/>
      </w:r>
    </w:p>
    <w:p w14:paraId="698BE7F0"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2.1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Purpose of the Evaluation</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_Toc272089045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w:t>
      </w:r>
      <w:r w:rsidRPr="00EE383F">
        <w:rPr>
          <w:rFonts w:ascii="Arial" w:hAnsi="Arial" w:cs="Arial"/>
          <w:noProof/>
          <w:sz w:val="20"/>
          <w:szCs w:val="20"/>
        </w:rPr>
        <w:fldChar w:fldCharType="end"/>
      </w:r>
    </w:p>
    <w:p w14:paraId="374DC7A4" w14:textId="77777777" w:rsidR="00EE383F" w:rsidRPr="00EE383F" w:rsidRDefault="00EE383F">
      <w:pPr>
        <w:pStyle w:val="TOC1"/>
        <w:tabs>
          <w:tab w:val="left" w:pos="373"/>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3</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Methodology</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_Toc272089046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w:t>
      </w:r>
      <w:r w:rsidRPr="00EE383F">
        <w:rPr>
          <w:rFonts w:ascii="Arial" w:hAnsi="Arial" w:cs="Arial"/>
          <w:noProof/>
          <w:sz w:val="20"/>
          <w:szCs w:val="20"/>
        </w:rPr>
        <w:fldChar w:fldCharType="end"/>
      </w:r>
    </w:p>
    <w:p w14:paraId="3DF0B62B" w14:textId="77777777" w:rsidR="00EE383F" w:rsidRPr="00EE383F" w:rsidRDefault="00EE383F">
      <w:pPr>
        <w:pStyle w:val="TOC1"/>
        <w:tabs>
          <w:tab w:val="left" w:pos="373"/>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4</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Introduction</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_Toc272089047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w:t>
      </w:r>
      <w:r w:rsidRPr="00EE383F">
        <w:rPr>
          <w:rFonts w:ascii="Arial" w:hAnsi="Arial" w:cs="Arial"/>
          <w:noProof/>
          <w:sz w:val="20"/>
          <w:szCs w:val="20"/>
        </w:rPr>
        <w:fldChar w:fldCharType="end"/>
      </w:r>
    </w:p>
    <w:p w14:paraId="5689766C"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4.1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Political Background</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_Toc272089048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w:t>
      </w:r>
      <w:r w:rsidRPr="00EE383F">
        <w:rPr>
          <w:rFonts w:ascii="Arial" w:hAnsi="Arial" w:cs="Arial"/>
          <w:noProof/>
          <w:sz w:val="20"/>
          <w:szCs w:val="20"/>
        </w:rPr>
        <w:fldChar w:fldCharType="end"/>
      </w:r>
    </w:p>
    <w:p w14:paraId="7290EF2A"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4.2</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Project Outline and Management</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_Toc272089049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7</w:t>
      </w:r>
      <w:r w:rsidRPr="00EE383F">
        <w:rPr>
          <w:rFonts w:ascii="Arial" w:hAnsi="Arial" w:cs="Arial"/>
          <w:noProof/>
          <w:sz w:val="20"/>
          <w:szCs w:val="20"/>
        </w:rPr>
        <w:fldChar w:fldCharType="end"/>
      </w:r>
    </w:p>
    <w:p w14:paraId="3D34079C" w14:textId="77777777" w:rsidR="00EE383F" w:rsidRPr="00EE383F" w:rsidRDefault="00EE383F">
      <w:pPr>
        <w:pStyle w:val="TOC1"/>
        <w:tabs>
          <w:tab w:val="left" w:pos="373"/>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5</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Main Findings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_Toc272089050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10</w:t>
      </w:r>
      <w:r w:rsidRPr="00EE383F">
        <w:rPr>
          <w:rFonts w:ascii="Arial" w:hAnsi="Arial" w:cs="Arial"/>
          <w:noProof/>
          <w:sz w:val="20"/>
          <w:szCs w:val="20"/>
        </w:rPr>
        <w:fldChar w:fldCharType="end"/>
      </w:r>
    </w:p>
    <w:p w14:paraId="1014AE23"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5.1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Key Findings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_Toc272089051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10</w:t>
      </w:r>
      <w:r w:rsidRPr="00EE383F">
        <w:rPr>
          <w:rFonts w:ascii="Arial" w:hAnsi="Arial" w:cs="Arial"/>
          <w:noProof/>
          <w:sz w:val="20"/>
          <w:szCs w:val="20"/>
        </w:rPr>
        <w:fldChar w:fldCharType="end"/>
      </w:r>
    </w:p>
    <w:p w14:paraId="04692C9E"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5.2</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Interconnectedness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_Toc272089052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12</w:t>
      </w:r>
      <w:r w:rsidRPr="00EE383F">
        <w:rPr>
          <w:rFonts w:ascii="Arial" w:hAnsi="Arial" w:cs="Arial"/>
          <w:noProof/>
          <w:sz w:val="20"/>
          <w:szCs w:val="20"/>
        </w:rPr>
        <w:fldChar w:fldCharType="end"/>
      </w:r>
    </w:p>
    <w:p w14:paraId="51E149D7" w14:textId="77777777" w:rsidR="00EE383F" w:rsidRPr="00EE383F" w:rsidRDefault="00EE383F">
      <w:pPr>
        <w:pStyle w:val="TOC1"/>
        <w:tabs>
          <w:tab w:val="left" w:pos="373"/>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6</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Validity of Assumptions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_Toc272089053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12</w:t>
      </w:r>
      <w:r w:rsidRPr="00EE383F">
        <w:rPr>
          <w:rFonts w:ascii="Arial" w:hAnsi="Arial" w:cs="Arial"/>
          <w:noProof/>
          <w:sz w:val="20"/>
          <w:szCs w:val="20"/>
        </w:rPr>
        <w:fldChar w:fldCharType="end"/>
      </w:r>
    </w:p>
    <w:p w14:paraId="4ADAAFE5" w14:textId="77777777" w:rsidR="00EE383F" w:rsidRPr="00EE383F" w:rsidRDefault="00EE383F">
      <w:pPr>
        <w:pStyle w:val="TOC1"/>
        <w:tabs>
          <w:tab w:val="left" w:pos="373"/>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7</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project progress towards attaining its objectives and outcomes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_Toc272089054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13</w:t>
      </w:r>
      <w:r w:rsidRPr="00EE383F">
        <w:rPr>
          <w:rFonts w:ascii="Arial" w:hAnsi="Arial" w:cs="Arial"/>
          <w:noProof/>
          <w:sz w:val="20"/>
          <w:szCs w:val="20"/>
        </w:rPr>
        <w:fldChar w:fldCharType="end"/>
      </w:r>
    </w:p>
    <w:p w14:paraId="429AC885" w14:textId="77777777" w:rsidR="00EE383F" w:rsidRPr="00EE383F" w:rsidRDefault="00EE383F">
      <w:pPr>
        <w:pStyle w:val="TOC1"/>
        <w:tabs>
          <w:tab w:val="left" w:pos="373"/>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8</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Assessment of the performance of the project</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_Toc272089055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25</w:t>
      </w:r>
      <w:r w:rsidRPr="00EE383F">
        <w:rPr>
          <w:rFonts w:ascii="Arial" w:hAnsi="Arial" w:cs="Arial"/>
          <w:noProof/>
          <w:sz w:val="20"/>
          <w:szCs w:val="20"/>
        </w:rPr>
        <w:fldChar w:fldCharType="end"/>
      </w:r>
    </w:p>
    <w:p w14:paraId="470B7879"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8.1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Management – Policy and Operational Levels: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_Toc272089056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25</w:t>
      </w:r>
      <w:r w:rsidRPr="00EE383F">
        <w:rPr>
          <w:rFonts w:ascii="Arial" w:hAnsi="Arial" w:cs="Arial"/>
          <w:noProof/>
          <w:sz w:val="20"/>
          <w:szCs w:val="20"/>
        </w:rPr>
        <w:fldChar w:fldCharType="end"/>
      </w:r>
    </w:p>
    <w:p w14:paraId="1E1991DA"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8.2</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Project Assurance</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_Toc272089057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26</w:t>
      </w:r>
      <w:r w:rsidRPr="00EE383F">
        <w:rPr>
          <w:rFonts w:ascii="Arial" w:hAnsi="Arial" w:cs="Arial"/>
          <w:noProof/>
          <w:sz w:val="20"/>
          <w:szCs w:val="20"/>
        </w:rPr>
        <w:fldChar w:fldCharType="end"/>
      </w:r>
    </w:p>
    <w:p w14:paraId="55FD0E25"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8.3</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Risk Management</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_Toc272089058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27</w:t>
      </w:r>
      <w:r w:rsidRPr="00EE383F">
        <w:rPr>
          <w:rFonts w:ascii="Arial" w:hAnsi="Arial" w:cs="Arial"/>
          <w:noProof/>
          <w:sz w:val="20"/>
          <w:szCs w:val="20"/>
        </w:rPr>
        <w:fldChar w:fldCharType="end"/>
      </w:r>
    </w:p>
    <w:p w14:paraId="681472E3"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8.4</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Timeframe</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_Toc272089059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28</w:t>
      </w:r>
      <w:r w:rsidRPr="00EE383F">
        <w:rPr>
          <w:rFonts w:ascii="Arial" w:hAnsi="Arial" w:cs="Arial"/>
          <w:noProof/>
          <w:sz w:val="20"/>
          <w:szCs w:val="20"/>
        </w:rPr>
        <w:fldChar w:fldCharType="end"/>
      </w:r>
    </w:p>
    <w:p w14:paraId="7388594F"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8.5</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Monitoring and Evaluation</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_Toc272089060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29</w:t>
      </w:r>
      <w:r w:rsidRPr="00EE383F">
        <w:rPr>
          <w:rFonts w:ascii="Arial" w:hAnsi="Arial" w:cs="Arial"/>
          <w:noProof/>
          <w:sz w:val="20"/>
          <w:szCs w:val="20"/>
        </w:rPr>
        <w:fldChar w:fldCharType="end"/>
      </w:r>
    </w:p>
    <w:p w14:paraId="50D72CA6"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8.6</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Donor Input and Technical Assistance</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_Toc272089061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30</w:t>
      </w:r>
      <w:r w:rsidRPr="00EE383F">
        <w:rPr>
          <w:rFonts w:ascii="Arial" w:hAnsi="Arial" w:cs="Arial"/>
          <w:noProof/>
          <w:sz w:val="20"/>
          <w:szCs w:val="20"/>
        </w:rPr>
        <w:fldChar w:fldCharType="end"/>
      </w:r>
    </w:p>
    <w:p w14:paraId="69D8CD5F"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8.7</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External Factors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_Toc272089062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30</w:t>
      </w:r>
      <w:r w:rsidRPr="00EE383F">
        <w:rPr>
          <w:rFonts w:ascii="Arial" w:hAnsi="Arial" w:cs="Arial"/>
          <w:noProof/>
          <w:sz w:val="20"/>
          <w:szCs w:val="20"/>
        </w:rPr>
        <w:fldChar w:fldCharType="end"/>
      </w:r>
    </w:p>
    <w:p w14:paraId="3D4B9306" w14:textId="77777777" w:rsidR="00EE383F" w:rsidRPr="00EE383F" w:rsidRDefault="00EE383F">
      <w:pPr>
        <w:pStyle w:val="TOC1"/>
        <w:tabs>
          <w:tab w:val="left" w:pos="373"/>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9</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Impact</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_Toc272089063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30</w:t>
      </w:r>
      <w:r w:rsidRPr="00EE383F">
        <w:rPr>
          <w:rFonts w:ascii="Arial" w:hAnsi="Arial" w:cs="Arial"/>
          <w:noProof/>
          <w:sz w:val="20"/>
          <w:szCs w:val="20"/>
        </w:rPr>
        <w:fldChar w:fldCharType="end"/>
      </w:r>
    </w:p>
    <w:p w14:paraId="17541B08"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9.1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Overall Impact of the Project</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_Toc272089064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30</w:t>
      </w:r>
      <w:r w:rsidRPr="00EE383F">
        <w:rPr>
          <w:rFonts w:ascii="Arial" w:hAnsi="Arial" w:cs="Arial"/>
          <w:noProof/>
          <w:sz w:val="20"/>
          <w:szCs w:val="20"/>
        </w:rPr>
        <w:fldChar w:fldCharType="end"/>
      </w:r>
    </w:p>
    <w:p w14:paraId="109DD12F"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9.2</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Impact of the Project on the wider democratic objectives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_Toc272089065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31</w:t>
      </w:r>
      <w:r w:rsidRPr="00EE383F">
        <w:rPr>
          <w:rFonts w:ascii="Arial" w:hAnsi="Arial" w:cs="Arial"/>
          <w:noProof/>
          <w:sz w:val="20"/>
          <w:szCs w:val="20"/>
        </w:rPr>
        <w:fldChar w:fldCharType="end"/>
      </w:r>
    </w:p>
    <w:p w14:paraId="116EB24C"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9.3</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Project Design</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_Toc272089066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31</w:t>
      </w:r>
      <w:r w:rsidRPr="00EE383F">
        <w:rPr>
          <w:rFonts w:ascii="Arial" w:hAnsi="Arial" w:cs="Arial"/>
          <w:noProof/>
          <w:sz w:val="20"/>
          <w:szCs w:val="20"/>
        </w:rPr>
        <w:fldChar w:fldCharType="end"/>
      </w:r>
    </w:p>
    <w:p w14:paraId="5EBAC641"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9.4</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Impact of Timelines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_Toc272089067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32</w:t>
      </w:r>
      <w:r w:rsidRPr="00EE383F">
        <w:rPr>
          <w:rFonts w:ascii="Arial" w:hAnsi="Arial" w:cs="Arial"/>
          <w:noProof/>
          <w:sz w:val="20"/>
          <w:szCs w:val="20"/>
        </w:rPr>
        <w:fldChar w:fldCharType="end"/>
      </w:r>
    </w:p>
    <w:p w14:paraId="3E5491BE"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9.5</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Disbursement of Funds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_Toc272089068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32</w:t>
      </w:r>
      <w:r w:rsidRPr="00EE383F">
        <w:rPr>
          <w:rFonts w:ascii="Arial" w:hAnsi="Arial" w:cs="Arial"/>
          <w:noProof/>
          <w:sz w:val="20"/>
          <w:szCs w:val="20"/>
        </w:rPr>
        <w:fldChar w:fldCharType="end"/>
      </w:r>
    </w:p>
    <w:p w14:paraId="4D67EF9A"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9.6</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Capacity Building</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_Toc272089069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33</w:t>
      </w:r>
      <w:r w:rsidRPr="00EE383F">
        <w:rPr>
          <w:rFonts w:ascii="Arial" w:hAnsi="Arial" w:cs="Arial"/>
          <w:noProof/>
          <w:sz w:val="20"/>
          <w:szCs w:val="20"/>
        </w:rPr>
        <w:fldChar w:fldCharType="end"/>
      </w:r>
    </w:p>
    <w:p w14:paraId="275FCF06" w14:textId="77777777" w:rsidR="00EE383F" w:rsidRPr="00EE383F" w:rsidRDefault="00EE383F">
      <w:pPr>
        <w:pStyle w:val="TOC2"/>
        <w:tabs>
          <w:tab w:val="left" w:pos="774"/>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9.7</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National Ownership</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_Toc272089070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34</w:t>
      </w:r>
      <w:r w:rsidRPr="00EE383F">
        <w:rPr>
          <w:rFonts w:ascii="Arial" w:hAnsi="Arial" w:cs="Arial"/>
          <w:noProof/>
          <w:sz w:val="20"/>
          <w:szCs w:val="20"/>
        </w:rPr>
        <w:fldChar w:fldCharType="end"/>
      </w:r>
    </w:p>
    <w:p w14:paraId="2195D81F" w14:textId="77777777" w:rsidR="00EE383F" w:rsidRPr="00EE383F" w:rsidRDefault="00EE383F">
      <w:pPr>
        <w:pStyle w:val="TOC1"/>
        <w:tabs>
          <w:tab w:val="left" w:pos="5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10</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Sustainability</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_Toc272089071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36</w:t>
      </w:r>
      <w:r w:rsidRPr="00EE383F">
        <w:rPr>
          <w:rFonts w:ascii="Arial" w:hAnsi="Arial" w:cs="Arial"/>
          <w:noProof/>
          <w:sz w:val="20"/>
          <w:szCs w:val="20"/>
        </w:rPr>
        <w:fldChar w:fldCharType="end"/>
      </w:r>
    </w:p>
    <w:p w14:paraId="0C90E6EB" w14:textId="77777777" w:rsidR="00EE383F" w:rsidRPr="00EE383F" w:rsidRDefault="00EE383F">
      <w:pPr>
        <w:pStyle w:val="TOC2"/>
        <w:tabs>
          <w:tab w:val="left" w:pos="9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10.1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Institutional/Policy Support Measures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_Toc272089072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36</w:t>
      </w:r>
      <w:r w:rsidRPr="00EE383F">
        <w:rPr>
          <w:rFonts w:ascii="Arial" w:hAnsi="Arial" w:cs="Arial"/>
          <w:noProof/>
          <w:sz w:val="20"/>
          <w:szCs w:val="20"/>
        </w:rPr>
        <w:fldChar w:fldCharType="end"/>
      </w:r>
    </w:p>
    <w:p w14:paraId="2DF78E0E" w14:textId="77777777" w:rsidR="00EE383F" w:rsidRPr="00EE383F" w:rsidRDefault="00EE383F">
      <w:pPr>
        <w:pStyle w:val="TOC2"/>
        <w:tabs>
          <w:tab w:val="left" w:pos="9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lastRenderedPageBreak/>
        <w:t>10.2</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Ownership</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_Toc272089073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37</w:t>
      </w:r>
      <w:r w:rsidRPr="00EE383F">
        <w:rPr>
          <w:rFonts w:ascii="Arial" w:hAnsi="Arial" w:cs="Arial"/>
          <w:noProof/>
          <w:sz w:val="20"/>
          <w:szCs w:val="20"/>
        </w:rPr>
        <w:fldChar w:fldCharType="end"/>
      </w:r>
    </w:p>
    <w:p w14:paraId="0D1169E8" w14:textId="77777777" w:rsidR="00EE383F" w:rsidRPr="00EE383F" w:rsidRDefault="00EE383F">
      <w:pPr>
        <w:pStyle w:val="TOC2"/>
        <w:tabs>
          <w:tab w:val="left" w:pos="9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10.3</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Choice of Technology</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_Toc272089074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37</w:t>
      </w:r>
      <w:r w:rsidRPr="00EE383F">
        <w:rPr>
          <w:rFonts w:ascii="Arial" w:hAnsi="Arial" w:cs="Arial"/>
          <w:noProof/>
          <w:sz w:val="20"/>
          <w:szCs w:val="20"/>
        </w:rPr>
        <w:fldChar w:fldCharType="end"/>
      </w:r>
    </w:p>
    <w:p w14:paraId="7018B34F" w14:textId="77777777" w:rsidR="00EE383F" w:rsidRPr="00EE383F" w:rsidRDefault="00EE383F">
      <w:pPr>
        <w:pStyle w:val="TOC2"/>
        <w:tabs>
          <w:tab w:val="left" w:pos="9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10.4</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Political Factors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_Toc272089075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37</w:t>
      </w:r>
      <w:r w:rsidRPr="00EE383F">
        <w:rPr>
          <w:rFonts w:ascii="Arial" w:hAnsi="Arial" w:cs="Arial"/>
          <w:noProof/>
          <w:sz w:val="20"/>
          <w:szCs w:val="20"/>
        </w:rPr>
        <w:fldChar w:fldCharType="end"/>
      </w:r>
    </w:p>
    <w:p w14:paraId="7EA3C938" w14:textId="77777777" w:rsidR="00EE383F" w:rsidRPr="00EE383F" w:rsidRDefault="00EE383F">
      <w:pPr>
        <w:pStyle w:val="TOC1"/>
        <w:tabs>
          <w:tab w:val="left" w:pos="5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Assessment of Programming until 2015</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_Toc272089076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37</w:t>
      </w:r>
      <w:r w:rsidRPr="00EE383F">
        <w:rPr>
          <w:rFonts w:ascii="Arial" w:hAnsi="Arial" w:cs="Arial"/>
          <w:noProof/>
          <w:sz w:val="20"/>
          <w:szCs w:val="20"/>
        </w:rPr>
        <w:fldChar w:fldCharType="end"/>
      </w:r>
    </w:p>
    <w:p w14:paraId="6C6B5C5B" w14:textId="77777777" w:rsidR="00EE383F" w:rsidRPr="00EE383F" w:rsidRDefault="00EE383F">
      <w:pPr>
        <w:pStyle w:val="TOC1"/>
        <w:tabs>
          <w:tab w:val="left" w:pos="5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12</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Best Practices and Lessons Learned</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_Toc272089077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39</w:t>
      </w:r>
      <w:r w:rsidRPr="00EE383F">
        <w:rPr>
          <w:rFonts w:ascii="Arial" w:hAnsi="Arial" w:cs="Arial"/>
          <w:noProof/>
          <w:sz w:val="20"/>
          <w:szCs w:val="20"/>
        </w:rPr>
        <w:fldChar w:fldCharType="end"/>
      </w:r>
    </w:p>
    <w:p w14:paraId="6DC3085D" w14:textId="77777777" w:rsidR="00EE383F" w:rsidRPr="00EE383F" w:rsidRDefault="00EE383F">
      <w:pPr>
        <w:pStyle w:val="TOC1"/>
        <w:tabs>
          <w:tab w:val="left" w:pos="5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13</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Conclusions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_Toc272089078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39</w:t>
      </w:r>
      <w:r w:rsidRPr="00EE383F">
        <w:rPr>
          <w:rFonts w:ascii="Arial" w:hAnsi="Arial" w:cs="Arial"/>
          <w:noProof/>
          <w:sz w:val="20"/>
          <w:szCs w:val="20"/>
        </w:rPr>
        <w:fldChar w:fldCharType="end"/>
      </w:r>
    </w:p>
    <w:p w14:paraId="6E24DAFB" w14:textId="77777777" w:rsidR="00EE383F" w:rsidRPr="00EE383F" w:rsidRDefault="00EE383F">
      <w:pPr>
        <w:pStyle w:val="TOC1"/>
        <w:tabs>
          <w:tab w:val="left" w:pos="5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14</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Recommendations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_Toc272089079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40</w:t>
      </w:r>
      <w:r w:rsidRPr="00EE383F">
        <w:rPr>
          <w:rFonts w:ascii="Arial" w:hAnsi="Arial" w:cs="Arial"/>
          <w:noProof/>
          <w:sz w:val="20"/>
          <w:szCs w:val="20"/>
        </w:rPr>
        <w:fldChar w:fldCharType="end"/>
      </w:r>
    </w:p>
    <w:p w14:paraId="16F1D17D"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I – Salient Features of the Fifteenth Amendment of the Constitution</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_Toc272089080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43</w:t>
      </w:r>
      <w:r w:rsidRPr="00EE383F">
        <w:rPr>
          <w:rFonts w:ascii="Arial" w:hAnsi="Arial" w:cs="Arial"/>
          <w:noProof/>
          <w:sz w:val="20"/>
          <w:szCs w:val="20"/>
        </w:rPr>
        <w:fldChar w:fldCharType="end"/>
      </w:r>
    </w:p>
    <w:p w14:paraId="55FE5717"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II – International Standards of Elections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_Toc272089081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44</w:t>
      </w:r>
      <w:r w:rsidRPr="00EE383F">
        <w:rPr>
          <w:rFonts w:ascii="Arial" w:hAnsi="Arial" w:cs="Arial"/>
          <w:noProof/>
          <w:sz w:val="20"/>
          <w:szCs w:val="20"/>
        </w:rPr>
        <w:fldChar w:fldCharType="end"/>
      </w:r>
    </w:p>
    <w:p w14:paraId="195FED6B"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III – Terms of Reference for the Evaluation</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_Toc272089082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45</w:t>
      </w:r>
      <w:r w:rsidRPr="00EE383F">
        <w:rPr>
          <w:rFonts w:ascii="Arial" w:hAnsi="Arial" w:cs="Arial"/>
          <w:noProof/>
          <w:sz w:val="20"/>
          <w:szCs w:val="20"/>
        </w:rPr>
        <w:fldChar w:fldCharType="end"/>
      </w:r>
    </w:p>
    <w:p w14:paraId="1023D01B"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IV – Overview of the Outputs of SEMB</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_Toc272089083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46</w:t>
      </w:r>
      <w:r w:rsidRPr="00EE383F">
        <w:rPr>
          <w:rFonts w:ascii="Arial" w:hAnsi="Arial" w:cs="Arial"/>
          <w:noProof/>
          <w:sz w:val="20"/>
          <w:szCs w:val="20"/>
        </w:rPr>
        <w:fldChar w:fldCharType="end"/>
      </w:r>
    </w:p>
    <w:p w14:paraId="48F3520E"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V – Project Management of SEMB</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_Toc272089084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48</w:t>
      </w:r>
      <w:r w:rsidRPr="00EE383F">
        <w:rPr>
          <w:rFonts w:ascii="Arial" w:hAnsi="Arial" w:cs="Arial"/>
          <w:noProof/>
          <w:sz w:val="20"/>
          <w:szCs w:val="20"/>
        </w:rPr>
        <w:fldChar w:fldCharType="end"/>
      </w:r>
    </w:p>
    <w:p w14:paraId="399FD068"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VI – Risk Management Table</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_Toc272089085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50</w:t>
      </w:r>
      <w:r w:rsidRPr="00EE383F">
        <w:rPr>
          <w:rFonts w:ascii="Arial" w:hAnsi="Arial" w:cs="Arial"/>
          <w:noProof/>
          <w:sz w:val="20"/>
          <w:szCs w:val="20"/>
        </w:rPr>
        <w:fldChar w:fldCharType="end"/>
      </w:r>
    </w:p>
    <w:p w14:paraId="430B0025"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VII – Monitoring and Evaluation Framework</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_Toc272089086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52</w:t>
      </w:r>
      <w:r w:rsidRPr="00EE383F">
        <w:rPr>
          <w:rFonts w:ascii="Arial" w:hAnsi="Arial" w:cs="Arial"/>
          <w:noProof/>
          <w:sz w:val="20"/>
          <w:szCs w:val="20"/>
        </w:rPr>
        <w:fldChar w:fldCharType="end"/>
      </w:r>
    </w:p>
    <w:p w14:paraId="18116788"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VIII – Staff of SEMB</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_Toc272089087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53</w:t>
      </w:r>
      <w:r w:rsidRPr="00EE383F">
        <w:rPr>
          <w:rFonts w:ascii="Arial" w:hAnsi="Arial" w:cs="Arial"/>
          <w:noProof/>
          <w:sz w:val="20"/>
          <w:szCs w:val="20"/>
        </w:rPr>
        <w:fldChar w:fldCharType="end"/>
      </w:r>
    </w:p>
    <w:p w14:paraId="6EBD88F2"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IX – List of Persons Met</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_Toc272089088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54</w:t>
      </w:r>
      <w:r w:rsidRPr="00EE383F">
        <w:rPr>
          <w:rFonts w:ascii="Arial" w:hAnsi="Arial" w:cs="Arial"/>
          <w:noProof/>
          <w:sz w:val="20"/>
          <w:szCs w:val="20"/>
        </w:rPr>
        <w:fldChar w:fldCharType="end"/>
      </w:r>
    </w:p>
    <w:p w14:paraId="783BA31F"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X –  Recommendations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_Toc272089089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55</w:t>
      </w:r>
      <w:r w:rsidRPr="00EE383F">
        <w:rPr>
          <w:rFonts w:ascii="Arial" w:hAnsi="Arial" w:cs="Arial"/>
          <w:noProof/>
          <w:sz w:val="20"/>
          <w:szCs w:val="20"/>
        </w:rPr>
        <w:fldChar w:fldCharType="end"/>
      </w:r>
    </w:p>
    <w:p w14:paraId="22EDDC2B" w14:textId="77777777" w:rsidR="00EE383F" w:rsidRPr="00EE383F" w:rsidRDefault="00EE383F">
      <w:pPr>
        <w:pStyle w:val="TOC2"/>
        <w:tabs>
          <w:tab w:val="left" w:pos="9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14.1</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Output one: Professionalised and strengthened training by the ECB</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_Toc272089090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57</w:t>
      </w:r>
      <w:r w:rsidRPr="00EE383F">
        <w:rPr>
          <w:rFonts w:ascii="Arial" w:hAnsi="Arial" w:cs="Arial"/>
          <w:noProof/>
          <w:sz w:val="20"/>
          <w:szCs w:val="20"/>
        </w:rPr>
        <w:fldChar w:fldCharType="end"/>
      </w:r>
    </w:p>
    <w:p w14:paraId="1A24137F" w14:textId="77777777" w:rsidR="00EE383F" w:rsidRPr="00EE383F" w:rsidRDefault="00EE383F">
      <w:pPr>
        <w:pStyle w:val="TOC2"/>
        <w:tabs>
          <w:tab w:val="left" w:pos="9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14.2</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Output Two: Strengthened ECB capacity to efficiently manage decentralisation and institutional growth</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_Toc272089091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57</w:t>
      </w:r>
      <w:r w:rsidRPr="00EE383F">
        <w:rPr>
          <w:rFonts w:ascii="Arial" w:hAnsi="Arial" w:cs="Arial"/>
          <w:noProof/>
          <w:sz w:val="20"/>
          <w:szCs w:val="20"/>
        </w:rPr>
        <w:fldChar w:fldCharType="end"/>
      </w:r>
    </w:p>
    <w:p w14:paraId="750CB99D" w14:textId="77777777" w:rsidR="00EE383F" w:rsidRPr="00EE383F" w:rsidRDefault="00EE383F">
      <w:pPr>
        <w:pStyle w:val="TOC2"/>
        <w:tabs>
          <w:tab w:val="left" w:pos="9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14.3</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Output Three: Reform of Communications and Strengthening Partnerships</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_Toc272089092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59</w:t>
      </w:r>
      <w:r w:rsidRPr="00EE383F">
        <w:rPr>
          <w:rFonts w:ascii="Arial" w:hAnsi="Arial" w:cs="Arial"/>
          <w:noProof/>
          <w:sz w:val="20"/>
          <w:szCs w:val="20"/>
        </w:rPr>
        <w:fldChar w:fldCharType="end"/>
      </w:r>
    </w:p>
    <w:p w14:paraId="0439AB02" w14:textId="77777777" w:rsidR="00EE383F" w:rsidRPr="00EE383F" w:rsidRDefault="00EE383F">
      <w:pPr>
        <w:pStyle w:val="TOC2"/>
        <w:tabs>
          <w:tab w:val="left" w:pos="9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14.4</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Component Four: Professionalised and strengthened ICT wing of the ECB</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_Toc272089093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59</w:t>
      </w:r>
      <w:r w:rsidRPr="00EE383F">
        <w:rPr>
          <w:rFonts w:ascii="Arial" w:hAnsi="Arial" w:cs="Arial"/>
          <w:noProof/>
          <w:sz w:val="20"/>
          <w:szCs w:val="20"/>
        </w:rPr>
        <w:fldChar w:fldCharType="end"/>
      </w:r>
    </w:p>
    <w:p w14:paraId="33621FA7" w14:textId="77777777" w:rsidR="00EE383F" w:rsidRPr="00EE383F" w:rsidRDefault="00EE383F">
      <w:pPr>
        <w:pStyle w:val="TOC2"/>
        <w:tabs>
          <w:tab w:val="left" w:pos="907"/>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14.5</w:t>
      </w:r>
      <w:r w:rsidRPr="00EE383F">
        <w:rPr>
          <w:rFonts w:ascii="Arial" w:eastAsiaTheme="minorEastAsia" w:hAnsi="Arial" w:cs="Arial"/>
          <w:noProof/>
          <w:color w:val="auto"/>
          <w:sz w:val="20"/>
          <w:szCs w:val="20"/>
          <w:lang w:val="en-US" w:eastAsia="ja-JP"/>
        </w:rPr>
        <w:tab/>
      </w:r>
      <w:r w:rsidRPr="00EE383F">
        <w:rPr>
          <w:rFonts w:ascii="Arial" w:hAnsi="Arial" w:cs="Arial"/>
          <w:noProof/>
          <w:sz w:val="20"/>
          <w:szCs w:val="20"/>
        </w:rPr>
        <w:t>Component Five: Enhanced capacities to prepare and disseminate a credible and accurate photo voter register</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_Toc272089094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59</w:t>
      </w:r>
      <w:r w:rsidRPr="00EE383F">
        <w:rPr>
          <w:rFonts w:ascii="Arial" w:hAnsi="Arial" w:cs="Arial"/>
          <w:noProof/>
          <w:sz w:val="20"/>
          <w:szCs w:val="20"/>
        </w:rPr>
        <w:fldChar w:fldCharType="end"/>
      </w:r>
    </w:p>
    <w:p w14:paraId="56651EC9" w14:textId="77777777" w:rsidR="00EE383F" w:rsidRPr="00EE383F" w:rsidRDefault="00EE383F">
      <w:pPr>
        <w:pStyle w:val="TOC1"/>
        <w:tabs>
          <w:tab w:val="right" w:leader="dot" w:pos="9062"/>
        </w:tabs>
        <w:rPr>
          <w:rFonts w:ascii="Arial" w:eastAsiaTheme="minorEastAsia" w:hAnsi="Arial" w:cs="Arial"/>
          <w:noProof/>
          <w:color w:val="auto"/>
          <w:sz w:val="20"/>
          <w:szCs w:val="20"/>
          <w:lang w:val="en-US" w:eastAsia="ja-JP"/>
        </w:rPr>
      </w:pPr>
      <w:r w:rsidRPr="00EE383F">
        <w:rPr>
          <w:rFonts w:ascii="Arial" w:hAnsi="Arial" w:cs="Arial"/>
          <w:noProof/>
          <w:sz w:val="20"/>
          <w:szCs w:val="20"/>
        </w:rPr>
        <w:t>Annex XI–  Bibliography</w:t>
      </w:r>
      <w:r w:rsidRPr="00EE383F">
        <w:rPr>
          <w:rFonts w:ascii="Arial" w:hAnsi="Arial" w:cs="Arial"/>
          <w:noProof/>
          <w:sz w:val="20"/>
          <w:szCs w:val="20"/>
        </w:rPr>
        <w:tab/>
      </w:r>
      <w:r w:rsidRPr="00EE383F">
        <w:rPr>
          <w:rFonts w:ascii="Arial" w:hAnsi="Arial" w:cs="Arial"/>
          <w:noProof/>
          <w:sz w:val="20"/>
          <w:szCs w:val="20"/>
        </w:rPr>
        <w:fldChar w:fldCharType="begin"/>
      </w:r>
      <w:r w:rsidRPr="00EE383F">
        <w:rPr>
          <w:rFonts w:ascii="Arial" w:hAnsi="Arial" w:cs="Arial"/>
          <w:noProof/>
          <w:sz w:val="20"/>
          <w:szCs w:val="20"/>
        </w:rPr>
        <w:instrText xml:space="preserve"> PAGEREF _Toc272089095 \h </w:instrText>
      </w:r>
      <w:r w:rsidRPr="00EE383F">
        <w:rPr>
          <w:rFonts w:ascii="Arial" w:hAnsi="Arial" w:cs="Arial"/>
          <w:noProof/>
          <w:sz w:val="20"/>
          <w:szCs w:val="20"/>
        </w:rPr>
      </w:r>
      <w:r w:rsidRPr="00EE383F">
        <w:rPr>
          <w:rFonts w:ascii="Arial" w:hAnsi="Arial" w:cs="Arial"/>
          <w:noProof/>
          <w:sz w:val="20"/>
          <w:szCs w:val="20"/>
        </w:rPr>
        <w:fldChar w:fldCharType="separate"/>
      </w:r>
      <w:r w:rsidRPr="00EE383F">
        <w:rPr>
          <w:rFonts w:ascii="Arial" w:hAnsi="Arial" w:cs="Arial"/>
          <w:noProof/>
          <w:sz w:val="20"/>
          <w:szCs w:val="20"/>
        </w:rPr>
        <w:t>62</w:t>
      </w:r>
      <w:r w:rsidRPr="00EE383F">
        <w:rPr>
          <w:rFonts w:ascii="Arial" w:hAnsi="Arial" w:cs="Arial"/>
          <w:noProof/>
          <w:sz w:val="20"/>
          <w:szCs w:val="20"/>
        </w:rPr>
        <w:fldChar w:fldCharType="end"/>
      </w:r>
    </w:p>
    <w:p w14:paraId="02D38E8E" w14:textId="4AC6C5F2" w:rsidR="002D107E" w:rsidRPr="00A43A65" w:rsidRDefault="00EB4500" w:rsidP="00775189">
      <w:pPr>
        <w:autoSpaceDE/>
        <w:autoSpaceDN/>
        <w:adjustRightInd/>
        <w:spacing w:line="240" w:lineRule="auto"/>
        <w:jc w:val="left"/>
        <w:rPr>
          <w:rFonts w:ascii="Arial" w:hAnsi="Arial" w:cs="Arial"/>
          <w:sz w:val="20"/>
          <w:szCs w:val="20"/>
        </w:rPr>
      </w:pPr>
      <w:r w:rsidRPr="00EE383F">
        <w:rPr>
          <w:rFonts w:ascii="Arial" w:hAnsi="Arial" w:cs="Arial"/>
          <w:sz w:val="20"/>
          <w:szCs w:val="20"/>
        </w:rPr>
        <w:fldChar w:fldCharType="end"/>
      </w:r>
    </w:p>
    <w:p w14:paraId="053BE7B9" w14:textId="77777777" w:rsidR="001968DC" w:rsidRPr="001968DC" w:rsidRDefault="001968DC" w:rsidP="00775189">
      <w:pPr>
        <w:autoSpaceDE/>
        <w:autoSpaceDN/>
        <w:adjustRightInd/>
        <w:spacing w:line="240" w:lineRule="auto"/>
        <w:jc w:val="left"/>
        <w:rPr>
          <w:rFonts w:ascii="Arial" w:hAnsi="Arial" w:cs="Arial"/>
          <w:sz w:val="20"/>
          <w:szCs w:val="20"/>
        </w:rPr>
      </w:pPr>
    </w:p>
    <w:p w14:paraId="66355A87" w14:textId="77777777" w:rsidR="001968DC" w:rsidRDefault="001968DC" w:rsidP="00775189">
      <w:pPr>
        <w:autoSpaceDE/>
        <w:autoSpaceDN/>
        <w:adjustRightInd/>
        <w:spacing w:line="240" w:lineRule="auto"/>
        <w:jc w:val="left"/>
        <w:rPr>
          <w:rFonts w:ascii="Arial" w:hAnsi="Arial" w:cs="Arial"/>
          <w:sz w:val="20"/>
          <w:szCs w:val="20"/>
        </w:rPr>
      </w:pPr>
    </w:p>
    <w:p w14:paraId="27DEE155" w14:textId="77777777" w:rsidR="001968DC" w:rsidRDefault="001968DC" w:rsidP="00775189">
      <w:pPr>
        <w:autoSpaceDE/>
        <w:autoSpaceDN/>
        <w:adjustRightInd/>
        <w:spacing w:line="240" w:lineRule="auto"/>
        <w:jc w:val="left"/>
        <w:rPr>
          <w:rFonts w:ascii="Arial" w:hAnsi="Arial" w:cs="Arial"/>
          <w:sz w:val="20"/>
          <w:szCs w:val="20"/>
        </w:rPr>
      </w:pPr>
    </w:p>
    <w:p w14:paraId="2C77501F" w14:textId="77777777" w:rsidR="001968DC" w:rsidRDefault="001968DC" w:rsidP="00775189">
      <w:pPr>
        <w:autoSpaceDE/>
        <w:autoSpaceDN/>
        <w:adjustRightInd/>
        <w:spacing w:line="240" w:lineRule="auto"/>
        <w:jc w:val="left"/>
        <w:rPr>
          <w:rFonts w:ascii="Arial" w:hAnsi="Arial" w:cs="Arial"/>
          <w:sz w:val="20"/>
          <w:szCs w:val="20"/>
        </w:rPr>
      </w:pPr>
    </w:p>
    <w:p w14:paraId="784991B8" w14:textId="77777777" w:rsidR="001968DC" w:rsidRDefault="001968DC" w:rsidP="00775189">
      <w:pPr>
        <w:autoSpaceDE/>
        <w:autoSpaceDN/>
        <w:adjustRightInd/>
        <w:spacing w:line="240" w:lineRule="auto"/>
        <w:jc w:val="left"/>
        <w:rPr>
          <w:rFonts w:ascii="Arial" w:hAnsi="Arial" w:cs="Arial"/>
          <w:sz w:val="20"/>
          <w:szCs w:val="20"/>
        </w:rPr>
      </w:pPr>
    </w:p>
    <w:p w14:paraId="39684597" w14:textId="77777777" w:rsidR="001968DC" w:rsidRDefault="001968DC" w:rsidP="00775189">
      <w:pPr>
        <w:autoSpaceDE/>
        <w:autoSpaceDN/>
        <w:adjustRightInd/>
        <w:spacing w:line="240" w:lineRule="auto"/>
        <w:jc w:val="left"/>
        <w:rPr>
          <w:rFonts w:ascii="Arial" w:hAnsi="Arial" w:cs="Arial"/>
          <w:sz w:val="20"/>
          <w:szCs w:val="20"/>
        </w:rPr>
      </w:pPr>
    </w:p>
    <w:p w14:paraId="70429489" w14:textId="77777777" w:rsidR="001968DC" w:rsidRDefault="001968DC" w:rsidP="00775189">
      <w:pPr>
        <w:autoSpaceDE/>
        <w:autoSpaceDN/>
        <w:adjustRightInd/>
        <w:spacing w:line="240" w:lineRule="auto"/>
        <w:jc w:val="left"/>
        <w:rPr>
          <w:rFonts w:ascii="Arial" w:hAnsi="Arial" w:cs="Arial"/>
          <w:sz w:val="20"/>
          <w:szCs w:val="20"/>
        </w:rPr>
      </w:pPr>
    </w:p>
    <w:p w14:paraId="45492E13" w14:textId="77777777" w:rsidR="001968DC" w:rsidRDefault="001968DC" w:rsidP="00775189">
      <w:pPr>
        <w:autoSpaceDE/>
        <w:autoSpaceDN/>
        <w:adjustRightInd/>
        <w:spacing w:line="240" w:lineRule="auto"/>
        <w:jc w:val="left"/>
        <w:rPr>
          <w:rFonts w:ascii="Arial" w:hAnsi="Arial" w:cs="Arial"/>
          <w:sz w:val="20"/>
          <w:szCs w:val="20"/>
        </w:rPr>
      </w:pPr>
    </w:p>
    <w:p w14:paraId="237974BB" w14:textId="77777777" w:rsidR="001968DC" w:rsidRDefault="001968DC" w:rsidP="00775189">
      <w:pPr>
        <w:autoSpaceDE/>
        <w:autoSpaceDN/>
        <w:adjustRightInd/>
        <w:spacing w:line="240" w:lineRule="auto"/>
        <w:jc w:val="left"/>
        <w:rPr>
          <w:rFonts w:ascii="Arial" w:hAnsi="Arial" w:cs="Arial"/>
          <w:sz w:val="20"/>
          <w:szCs w:val="20"/>
        </w:rPr>
      </w:pPr>
    </w:p>
    <w:p w14:paraId="057FFE02" w14:textId="77777777" w:rsidR="001968DC" w:rsidRDefault="001968DC" w:rsidP="00775189">
      <w:pPr>
        <w:autoSpaceDE/>
        <w:autoSpaceDN/>
        <w:adjustRightInd/>
        <w:spacing w:line="240" w:lineRule="auto"/>
        <w:jc w:val="left"/>
        <w:rPr>
          <w:rFonts w:ascii="Arial" w:hAnsi="Arial" w:cs="Arial"/>
          <w:sz w:val="20"/>
          <w:szCs w:val="20"/>
        </w:rPr>
      </w:pPr>
    </w:p>
    <w:p w14:paraId="1A403E90" w14:textId="77777777" w:rsidR="001968DC" w:rsidRDefault="001968DC" w:rsidP="00775189">
      <w:pPr>
        <w:autoSpaceDE/>
        <w:autoSpaceDN/>
        <w:adjustRightInd/>
        <w:spacing w:line="240" w:lineRule="auto"/>
        <w:jc w:val="left"/>
        <w:rPr>
          <w:rFonts w:ascii="Arial" w:hAnsi="Arial" w:cs="Arial"/>
          <w:sz w:val="20"/>
          <w:szCs w:val="20"/>
        </w:rPr>
      </w:pPr>
    </w:p>
    <w:p w14:paraId="2DACD7C1" w14:textId="77777777" w:rsidR="001968DC" w:rsidRDefault="001968DC" w:rsidP="00775189">
      <w:pPr>
        <w:autoSpaceDE/>
        <w:autoSpaceDN/>
        <w:adjustRightInd/>
        <w:spacing w:line="240" w:lineRule="auto"/>
        <w:jc w:val="left"/>
        <w:rPr>
          <w:rFonts w:ascii="Arial" w:hAnsi="Arial" w:cs="Arial"/>
          <w:sz w:val="20"/>
          <w:szCs w:val="20"/>
        </w:rPr>
      </w:pPr>
    </w:p>
    <w:p w14:paraId="5ADDDEDA" w14:textId="77777777" w:rsidR="001968DC" w:rsidRDefault="001968DC" w:rsidP="00775189">
      <w:pPr>
        <w:autoSpaceDE/>
        <w:autoSpaceDN/>
        <w:adjustRightInd/>
        <w:spacing w:line="240" w:lineRule="auto"/>
        <w:jc w:val="left"/>
        <w:rPr>
          <w:rFonts w:ascii="Arial" w:hAnsi="Arial" w:cs="Arial"/>
          <w:sz w:val="20"/>
          <w:szCs w:val="20"/>
        </w:rPr>
      </w:pPr>
    </w:p>
    <w:p w14:paraId="0CBB45F0" w14:textId="77777777" w:rsidR="001968DC" w:rsidRDefault="001968DC" w:rsidP="00775189">
      <w:pPr>
        <w:autoSpaceDE/>
        <w:autoSpaceDN/>
        <w:adjustRightInd/>
        <w:spacing w:line="240" w:lineRule="auto"/>
        <w:jc w:val="left"/>
        <w:rPr>
          <w:rFonts w:ascii="Arial" w:hAnsi="Arial" w:cs="Arial"/>
          <w:sz w:val="20"/>
          <w:szCs w:val="20"/>
        </w:rPr>
      </w:pPr>
    </w:p>
    <w:p w14:paraId="0776BB84" w14:textId="77777777" w:rsidR="001968DC" w:rsidRDefault="001968DC" w:rsidP="00775189">
      <w:pPr>
        <w:autoSpaceDE/>
        <w:autoSpaceDN/>
        <w:adjustRightInd/>
        <w:spacing w:line="240" w:lineRule="auto"/>
        <w:jc w:val="left"/>
        <w:rPr>
          <w:rFonts w:ascii="Arial" w:hAnsi="Arial" w:cs="Arial"/>
          <w:sz w:val="20"/>
          <w:szCs w:val="20"/>
        </w:rPr>
      </w:pPr>
    </w:p>
    <w:p w14:paraId="71047AB0" w14:textId="77777777" w:rsidR="001968DC" w:rsidRDefault="001968DC" w:rsidP="00775189">
      <w:pPr>
        <w:autoSpaceDE/>
        <w:autoSpaceDN/>
        <w:adjustRightInd/>
        <w:spacing w:line="240" w:lineRule="auto"/>
        <w:jc w:val="left"/>
        <w:rPr>
          <w:rFonts w:ascii="Arial" w:hAnsi="Arial" w:cs="Arial"/>
          <w:sz w:val="20"/>
          <w:szCs w:val="20"/>
        </w:rPr>
      </w:pPr>
    </w:p>
    <w:p w14:paraId="53E39391" w14:textId="77777777" w:rsidR="001968DC" w:rsidRDefault="001968DC" w:rsidP="00775189">
      <w:pPr>
        <w:autoSpaceDE/>
        <w:autoSpaceDN/>
        <w:adjustRightInd/>
        <w:spacing w:line="240" w:lineRule="auto"/>
        <w:jc w:val="left"/>
        <w:rPr>
          <w:rFonts w:ascii="Arial" w:hAnsi="Arial" w:cs="Arial"/>
          <w:sz w:val="20"/>
          <w:szCs w:val="20"/>
        </w:rPr>
      </w:pPr>
    </w:p>
    <w:p w14:paraId="2AC61B9F" w14:textId="77777777" w:rsidR="001968DC" w:rsidRDefault="001968DC" w:rsidP="00775189">
      <w:pPr>
        <w:autoSpaceDE/>
        <w:autoSpaceDN/>
        <w:adjustRightInd/>
        <w:spacing w:line="240" w:lineRule="auto"/>
        <w:jc w:val="left"/>
        <w:rPr>
          <w:rFonts w:ascii="Arial" w:hAnsi="Arial" w:cs="Arial"/>
          <w:sz w:val="20"/>
          <w:szCs w:val="20"/>
        </w:rPr>
      </w:pPr>
    </w:p>
    <w:p w14:paraId="0D1E6D78" w14:textId="77777777" w:rsidR="001968DC" w:rsidRDefault="001968DC" w:rsidP="00775189">
      <w:pPr>
        <w:autoSpaceDE/>
        <w:autoSpaceDN/>
        <w:adjustRightInd/>
        <w:spacing w:line="240" w:lineRule="auto"/>
        <w:jc w:val="left"/>
        <w:rPr>
          <w:rFonts w:ascii="Arial" w:hAnsi="Arial" w:cs="Arial"/>
          <w:sz w:val="20"/>
          <w:szCs w:val="20"/>
        </w:rPr>
      </w:pPr>
    </w:p>
    <w:p w14:paraId="635A4BBD" w14:textId="77777777" w:rsidR="001968DC" w:rsidRDefault="001968DC" w:rsidP="00775189">
      <w:pPr>
        <w:autoSpaceDE/>
        <w:autoSpaceDN/>
        <w:adjustRightInd/>
        <w:spacing w:line="240" w:lineRule="auto"/>
        <w:jc w:val="left"/>
        <w:rPr>
          <w:rFonts w:ascii="Arial" w:hAnsi="Arial" w:cs="Arial"/>
          <w:sz w:val="20"/>
          <w:szCs w:val="20"/>
        </w:rPr>
      </w:pPr>
    </w:p>
    <w:p w14:paraId="2FB00DE3" w14:textId="0EACB416" w:rsidR="001968DC" w:rsidRPr="00070901" w:rsidRDefault="001968DC" w:rsidP="001968DC">
      <w:pPr>
        <w:pStyle w:val="GeneralHeading"/>
        <w:spacing w:line="240" w:lineRule="auto"/>
        <w:ind w:left="0" w:right="0"/>
        <w:rPr>
          <w:rFonts w:ascii="Arial" w:hAnsi="Arial" w:cs="Arial"/>
          <w:noProof w:val="0"/>
          <w:sz w:val="28"/>
          <w:szCs w:val="28"/>
          <w:lang w:val="en-GB"/>
        </w:rPr>
      </w:pPr>
      <w:bookmarkStart w:id="3" w:name="_Toc272089040"/>
      <w:r>
        <w:rPr>
          <w:rFonts w:ascii="Arial" w:hAnsi="Arial" w:cs="Arial"/>
          <w:noProof w:val="0"/>
          <w:sz w:val="28"/>
          <w:szCs w:val="28"/>
          <w:lang w:val="en-GB"/>
        </w:rPr>
        <w:t>List of Tables and Figures</w:t>
      </w:r>
      <w:bookmarkEnd w:id="3"/>
    </w:p>
    <w:p w14:paraId="1A1885E0" w14:textId="77777777" w:rsidR="001968DC" w:rsidRDefault="001968DC" w:rsidP="00775189">
      <w:pPr>
        <w:autoSpaceDE/>
        <w:autoSpaceDN/>
        <w:adjustRightInd/>
        <w:spacing w:line="240" w:lineRule="auto"/>
        <w:jc w:val="left"/>
        <w:rPr>
          <w:rFonts w:ascii="Arial" w:hAnsi="Arial" w:cs="Arial"/>
          <w:sz w:val="18"/>
          <w:szCs w:val="18"/>
        </w:rPr>
      </w:pPr>
    </w:p>
    <w:p w14:paraId="6ACB629F" w14:textId="39DFDB61" w:rsidR="00C9355A" w:rsidRPr="00A43A65" w:rsidRDefault="00C9355A" w:rsidP="00775189">
      <w:pPr>
        <w:autoSpaceDE/>
        <w:autoSpaceDN/>
        <w:adjustRightInd/>
        <w:spacing w:line="240" w:lineRule="auto"/>
        <w:jc w:val="left"/>
        <w:rPr>
          <w:rFonts w:ascii="Arial" w:hAnsi="Arial" w:cs="Arial"/>
          <w:b/>
          <w:sz w:val="20"/>
          <w:szCs w:val="20"/>
        </w:rPr>
      </w:pPr>
      <w:r w:rsidRPr="00A43A65">
        <w:rPr>
          <w:rFonts w:ascii="Arial" w:hAnsi="Arial" w:cs="Arial"/>
          <w:b/>
          <w:sz w:val="20"/>
          <w:szCs w:val="20"/>
        </w:rPr>
        <w:t>List of Tables</w:t>
      </w:r>
    </w:p>
    <w:p w14:paraId="559E7DA2" w14:textId="77777777" w:rsidR="00A43A65" w:rsidRPr="00A43A65" w:rsidRDefault="00C63B56">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sz w:val="20"/>
          <w:szCs w:val="20"/>
        </w:rPr>
        <w:fldChar w:fldCharType="begin"/>
      </w:r>
      <w:r w:rsidRPr="00A43A65">
        <w:rPr>
          <w:rFonts w:ascii="Arial" w:hAnsi="Arial" w:cs="Arial"/>
          <w:sz w:val="20"/>
          <w:szCs w:val="20"/>
        </w:rPr>
        <w:instrText xml:space="preserve"> TOC \c "Table" </w:instrText>
      </w:r>
      <w:r w:rsidRPr="00A43A65">
        <w:rPr>
          <w:rFonts w:ascii="Arial" w:hAnsi="Arial" w:cs="Arial"/>
          <w:sz w:val="20"/>
          <w:szCs w:val="20"/>
        </w:rPr>
        <w:fldChar w:fldCharType="separate"/>
      </w:r>
      <w:r w:rsidR="00A43A65" w:rsidRPr="00A43A65">
        <w:rPr>
          <w:rFonts w:ascii="Arial" w:hAnsi="Arial" w:cs="Arial"/>
          <w:noProof/>
          <w:sz w:val="20"/>
          <w:szCs w:val="20"/>
        </w:rPr>
        <w:t>Table 1: Status of the Intended Results Component 1</w:t>
      </w:r>
      <w:r w:rsidR="00A43A65" w:rsidRPr="00A43A65">
        <w:rPr>
          <w:rFonts w:ascii="Arial" w:hAnsi="Arial" w:cs="Arial"/>
          <w:noProof/>
          <w:sz w:val="20"/>
          <w:szCs w:val="20"/>
        </w:rPr>
        <w:tab/>
      </w:r>
      <w:r w:rsidR="00A43A65" w:rsidRPr="00A43A65">
        <w:rPr>
          <w:rFonts w:ascii="Arial" w:hAnsi="Arial" w:cs="Arial"/>
          <w:noProof/>
          <w:sz w:val="20"/>
          <w:szCs w:val="20"/>
        </w:rPr>
        <w:fldChar w:fldCharType="begin"/>
      </w:r>
      <w:r w:rsidR="00A43A65" w:rsidRPr="00A43A65">
        <w:rPr>
          <w:rFonts w:ascii="Arial" w:hAnsi="Arial" w:cs="Arial"/>
          <w:noProof/>
          <w:sz w:val="20"/>
          <w:szCs w:val="20"/>
        </w:rPr>
        <w:instrText xml:space="preserve"> PAGEREF _Toc272079227 \h </w:instrText>
      </w:r>
      <w:r w:rsidR="00A43A65" w:rsidRPr="00A43A65">
        <w:rPr>
          <w:rFonts w:ascii="Arial" w:hAnsi="Arial" w:cs="Arial"/>
          <w:noProof/>
          <w:sz w:val="20"/>
          <w:szCs w:val="20"/>
        </w:rPr>
      </w:r>
      <w:r w:rsidR="00A43A65" w:rsidRPr="00A43A65">
        <w:rPr>
          <w:rFonts w:ascii="Arial" w:hAnsi="Arial" w:cs="Arial"/>
          <w:noProof/>
          <w:sz w:val="20"/>
          <w:szCs w:val="20"/>
        </w:rPr>
        <w:fldChar w:fldCharType="separate"/>
      </w:r>
      <w:r w:rsidR="00EE383F">
        <w:rPr>
          <w:rFonts w:ascii="Arial" w:hAnsi="Arial" w:cs="Arial"/>
          <w:noProof/>
          <w:sz w:val="20"/>
          <w:szCs w:val="20"/>
        </w:rPr>
        <w:t>16</w:t>
      </w:r>
      <w:r w:rsidR="00A43A65" w:rsidRPr="00A43A65">
        <w:rPr>
          <w:rFonts w:ascii="Arial" w:hAnsi="Arial" w:cs="Arial"/>
          <w:noProof/>
          <w:sz w:val="20"/>
          <w:szCs w:val="20"/>
        </w:rPr>
        <w:fldChar w:fldCharType="end"/>
      </w:r>
    </w:p>
    <w:p w14:paraId="3C46A424"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2: Status of the Intended Results for Output 2</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_Toc272079228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18</w:t>
      </w:r>
      <w:r w:rsidRPr="00A43A65">
        <w:rPr>
          <w:rFonts w:ascii="Arial" w:hAnsi="Arial" w:cs="Arial"/>
          <w:noProof/>
          <w:sz w:val="20"/>
          <w:szCs w:val="20"/>
        </w:rPr>
        <w:fldChar w:fldCharType="end"/>
      </w:r>
    </w:p>
    <w:p w14:paraId="7D13CF51"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3: Status of the Intended Results – Output 3</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_Toc272079229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20</w:t>
      </w:r>
      <w:r w:rsidRPr="00A43A65">
        <w:rPr>
          <w:rFonts w:ascii="Arial" w:hAnsi="Arial" w:cs="Arial"/>
          <w:noProof/>
          <w:sz w:val="20"/>
          <w:szCs w:val="20"/>
        </w:rPr>
        <w:fldChar w:fldCharType="end"/>
      </w:r>
    </w:p>
    <w:p w14:paraId="7C05593F"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4: Status of the Intended Results – Output 4</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_Toc272079230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21</w:t>
      </w:r>
      <w:r w:rsidRPr="00A43A65">
        <w:rPr>
          <w:rFonts w:ascii="Arial" w:hAnsi="Arial" w:cs="Arial"/>
          <w:noProof/>
          <w:sz w:val="20"/>
          <w:szCs w:val="20"/>
        </w:rPr>
        <w:fldChar w:fldCharType="end"/>
      </w:r>
    </w:p>
    <w:p w14:paraId="743DCBC8"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5: Status of the Intended Results – Output 5</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_Toc272079231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23</w:t>
      </w:r>
      <w:r w:rsidRPr="00A43A65">
        <w:rPr>
          <w:rFonts w:ascii="Arial" w:hAnsi="Arial" w:cs="Arial"/>
          <w:noProof/>
          <w:sz w:val="20"/>
          <w:szCs w:val="20"/>
        </w:rPr>
        <w:fldChar w:fldCharType="end"/>
      </w:r>
    </w:p>
    <w:p w14:paraId="01BFA847"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6: Division of Labour between SEMB and 10</w:t>
      </w:r>
      <w:r w:rsidRPr="00A43A65">
        <w:rPr>
          <w:rFonts w:ascii="Arial" w:hAnsi="Arial" w:cs="Arial"/>
          <w:noProof/>
          <w:sz w:val="20"/>
          <w:szCs w:val="20"/>
          <w:vertAlign w:val="superscript"/>
        </w:rPr>
        <w:t>th</w:t>
      </w:r>
      <w:r w:rsidRPr="00A43A65">
        <w:rPr>
          <w:rFonts w:ascii="Arial" w:hAnsi="Arial" w:cs="Arial"/>
          <w:noProof/>
          <w:sz w:val="20"/>
          <w:szCs w:val="20"/>
        </w:rPr>
        <w:t xml:space="preserve"> Parliament Election Project in 2013</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_Toc272079232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24</w:t>
      </w:r>
      <w:r w:rsidRPr="00A43A65">
        <w:rPr>
          <w:rFonts w:ascii="Arial" w:hAnsi="Arial" w:cs="Arial"/>
          <w:noProof/>
          <w:sz w:val="20"/>
          <w:szCs w:val="20"/>
        </w:rPr>
        <w:fldChar w:fldCharType="end"/>
      </w:r>
    </w:p>
    <w:p w14:paraId="30A75F92"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7: Status of the Intended Results – Output 6</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_Toc272079233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25</w:t>
      </w:r>
      <w:r w:rsidRPr="00A43A65">
        <w:rPr>
          <w:rFonts w:ascii="Arial" w:hAnsi="Arial" w:cs="Arial"/>
          <w:noProof/>
          <w:sz w:val="20"/>
          <w:szCs w:val="20"/>
        </w:rPr>
        <w:fldChar w:fldCharType="end"/>
      </w:r>
    </w:p>
    <w:p w14:paraId="200A2B3A"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9: Total Expenditure for the six outputs and project management of SEMB from 2011 till June 2014</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_Toc272079234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32</w:t>
      </w:r>
      <w:r w:rsidRPr="00A43A65">
        <w:rPr>
          <w:rFonts w:ascii="Arial" w:hAnsi="Arial" w:cs="Arial"/>
          <w:noProof/>
          <w:sz w:val="20"/>
          <w:szCs w:val="20"/>
        </w:rPr>
        <w:fldChar w:fldCharType="end"/>
      </w:r>
    </w:p>
    <w:p w14:paraId="4129099E"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10: Financial Status – Support to 10</w:t>
      </w:r>
      <w:r w:rsidRPr="00A43A65">
        <w:rPr>
          <w:rFonts w:ascii="Arial" w:hAnsi="Arial" w:cs="Arial"/>
          <w:noProof/>
          <w:sz w:val="20"/>
          <w:szCs w:val="20"/>
          <w:vertAlign w:val="superscript"/>
        </w:rPr>
        <w:t>th</w:t>
      </w:r>
      <w:r w:rsidRPr="00A43A65">
        <w:rPr>
          <w:rFonts w:ascii="Arial" w:hAnsi="Arial" w:cs="Arial"/>
          <w:noProof/>
          <w:sz w:val="20"/>
          <w:szCs w:val="20"/>
        </w:rPr>
        <w:t xml:space="preserve"> Parliamentary Election Project</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_Toc272079235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33</w:t>
      </w:r>
      <w:r w:rsidRPr="00A43A65">
        <w:rPr>
          <w:rFonts w:ascii="Arial" w:hAnsi="Arial" w:cs="Arial"/>
          <w:noProof/>
          <w:sz w:val="20"/>
          <w:szCs w:val="20"/>
        </w:rPr>
        <w:fldChar w:fldCharType="end"/>
      </w:r>
    </w:p>
    <w:p w14:paraId="5E62B90E"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11: Disbursement of Donor Funds 2012/2014</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_Toc272079236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33</w:t>
      </w:r>
      <w:r w:rsidRPr="00A43A65">
        <w:rPr>
          <w:rFonts w:ascii="Arial" w:hAnsi="Arial" w:cs="Arial"/>
          <w:noProof/>
          <w:sz w:val="20"/>
          <w:szCs w:val="20"/>
        </w:rPr>
        <w:fldChar w:fldCharType="end"/>
      </w:r>
    </w:p>
    <w:p w14:paraId="0C6232F1"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17: The role of the key project persons under a NEX/NIM modality</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_Toc272079237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48</w:t>
      </w:r>
      <w:r w:rsidRPr="00A43A65">
        <w:rPr>
          <w:rFonts w:ascii="Arial" w:hAnsi="Arial" w:cs="Arial"/>
          <w:noProof/>
          <w:sz w:val="20"/>
          <w:szCs w:val="20"/>
        </w:rPr>
        <w:fldChar w:fldCharType="end"/>
      </w:r>
    </w:p>
    <w:p w14:paraId="2E490DC3"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18: Staff plan of SEMB</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_Toc272079238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48</w:t>
      </w:r>
      <w:r w:rsidRPr="00A43A65">
        <w:rPr>
          <w:rFonts w:ascii="Arial" w:hAnsi="Arial" w:cs="Arial"/>
          <w:noProof/>
          <w:sz w:val="20"/>
          <w:szCs w:val="20"/>
        </w:rPr>
        <w:fldChar w:fldCharType="end"/>
      </w:r>
    </w:p>
    <w:p w14:paraId="43A1ACE2"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19: Staffing Table</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_Toc272079239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48</w:t>
      </w:r>
      <w:r w:rsidRPr="00A43A65">
        <w:rPr>
          <w:rFonts w:ascii="Arial" w:hAnsi="Arial" w:cs="Arial"/>
          <w:noProof/>
          <w:sz w:val="20"/>
          <w:szCs w:val="20"/>
        </w:rPr>
        <w:fldChar w:fldCharType="end"/>
      </w:r>
    </w:p>
    <w:p w14:paraId="2C72390A"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14: Recommendations for Project Management</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_Toc272079240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56</w:t>
      </w:r>
      <w:r w:rsidRPr="00A43A65">
        <w:rPr>
          <w:rFonts w:ascii="Arial" w:hAnsi="Arial" w:cs="Arial"/>
          <w:noProof/>
          <w:sz w:val="20"/>
          <w:szCs w:val="20"/>
        </w:rPr>
        <w:fldChar w:fldCharType="end"/>
      </w:r>
    </w:p>
    <w:p w14:paraId="3502ED6E"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15: Recommendations for Component I</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_Toc272079241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57</w:t>
      </w:r>
      <w:r w:rsidRPr="00A43A65">
        <w:rPr>
          <w:rFonts w:ascii="Arial" w:hAnsi="Arial" w:cs="Arial"/>
          <w:noProof/>
          <w:sz w:val="20"/>
          <w:szCs w:val="20"/>
        </w:rPr>
        <w:fldChar w:fldCharType="end"/>
      </w:r>
    </w:p>
    <w:p w14:paraId="4C5B62A9"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16: Recommendations for Output 2</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_Toc272079242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58</w:t>
      </w:r>
      <w:r w:rsidRPr="00A43A65">
        <w:rPr>
          <w:rFonts w:ascii="Arial" w:hAnsi="Arial" w:cs="Arial"/>
          <w:noProof/>
          <w:sz w:val="20"/>
          <w:szCs w:val="20"/>
        </w:rPr>
        <w:fldChar w:fldCharType="end"/>
      </w:r>
    </w:p>
    <w:p w14:paraId="68E4D518"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17: Recommendations for Output Three</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_Toc272079243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59</w:t>
      </w:r>
      <w:r w:rsidRPr="00A43A65">
        <w:rPr>
          <w:rFonts w:ascii="Arial" w:hAnsi="Arial" w:cs="Arial"/>
          <w:noProof/>
          <w:sz w:val="20"/>
          <w:szCs w:val="20"/>
        </w:rPr>
        <w:fldChar w:fldCharType="end"/>
      </w:r>
    </w:p>
    <w:p w14:paraId="2DCFE28B"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18: Recommendations for Output Four</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_Toc272079244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59</w:t>
      </w:r>
      <w:r w:rsidRPr="00A43A65">
        <w:rPr>
          <w:rFonts w:ascii="Arial" w:hAnsi="Arial" w:cs="Arial"/>
          <w:noProof/>
          <w:sz w:val="20"/>
          <w:szCs w:val="20"/>
        </w:rPr>
        <w:fldChar w:fldCharType="end"/>
      </w:r>
    </w:p>
    <w:p w14:paraId="1B32CCC2"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Table 19: Recommendations for Component five</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_Toc272079245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60</w:t>
      </w:r>
      <w:r w:rsidRPr="00A43A65">
        <w:rPr>
          <w:rFonts w:ascii="Arial" w:hAnsi="Arial" w:cs="Arial"/>
          <w:noProof/>
          <w:sz w:val="20"/>
          <w:szCs w:val="20"/>
        </w:rPr>
        <w:fldChar w:fldCharType="end"/>
      </w:r>
    </w:p>
    <w:p w14:paraId="061968EA" w14:textId="6278B7D2" w:rsidR="00C63B56" w:rsidRDefault="00C63B56" w:rsidP="00775189">
      <w:pPr>
        <w:autoSpaceDE/>
        <w:autoSpaceDN/>
        <w:adjustRightInd/>
        <w:spacing w:line="240" w:lineRule="auto"/>
        <w:jc w:val="left"/>
        <w:rPr>
          <w:rFonts w:ascii="Arial" w:hAnsi="Arial" w:cs="Arial"/>
          <w:sz w:val="18"/>
          <w:szCs w:val="18"/>
        </w:rPr>
      </w:pPr>
      <w:r w:rsidRPr="00A43A65">
        <w:rPr>
          <w:rFonts w:ascii="Arial" w:hAnsi="Arial" w:cs="Arial"/>
          <w:sz w:val="20"/>
          <w:szCs w:val="20"/>
        </w:rPr>
        <w:fldChar w:fldCharType="end"/>
      </w:r>
    </w:p>
    <w:p w14:paraId="67BE359D" w14:textId="071BAD3B" w:rsidR="00C9355A" w:rsidRPr="00A43A65" w:rsidRDefault="00C9355A" w:rsidP="00775189">
      <w:pPr>
        <w:autoSpaceDE/>
        <w:autoSpaceDN/>
        <w:adjustRightInd/>
        <w:spacing w:line="240" w:lineRule="auto"/>
        <w:jc w:val="left"/>
        <w:rPr>
          <w:rFonts w:ascii="Arial" w:hAnsi="Arial" w:cs="Arial"/>
          <w:b/>
          <w:sz w:val="20"/>
          <w:szCs w:val="20"/>
        </w:rPr>
      </w:pPr>
      <w:r w:rsidRPr="00A43A65">
        <w:rPr>
          <w:rFonts w:ascii="Arial" w:hAnsi="Arial" w:cs="Arial"/>
          <w:b/>
          <w:sz w:val="20"/>
          <w:szCs w:val="20"/>
        </w:rPr>
        <w:t>List of Figures</w:t>
      </w:r>
    </w:p>
    <w:p w14:paraId="0E4AFCB0" w14:textId="77777777" w:rsidR="00A43A65" w:rsidRPr="00A43A65" w:rsidRDefault="00B41AE4">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sz w:val="20"/>
          <w:szCs w:val="20"/>
        </w:rPr>
        <w:fldChar w:fldCharType="begin"/>
      </w:r>
      <w:r w:rsidRPr="00A43A65">
        <w:rPr>
          <w:rFonts w:ascii="Arial" w:hAnsi="Arial" w:cs="Arial"/>
          <w:sz w:val="20"/>
          <w:szCs w:val="20"/>
        </w:rPr>
        <w:instrText xml:space="preserve"> TOC \c "Figure" </w:instrText>
      </w:r>
      <w:r w:rsidRPr="00A43A65">
        <w:rPr>
          <w:rFonts w:ascii="Arial" w:hAnsi="Arial" w:cs="Arial"/>
          <w:sz w:val="20"/>
          <w:szCs w:val="20"/>
        </w:rPr>
        <w:fldChar w:fldCharType="separate"/>
      </w:r>
      <w:r w:rsidR="00A43A65" w:rsidRPr="00A43A65">
        <w:rPr>
          <w:rFonts w:ascii="Arial" w:hAnsi="Arial" w:cs="Arial"/>
          <w:noProof/>
          <w:sz w:val="20"/>
          <w:szCs w:val="20"/>
        </w:rPr>
        <w:t>Figure 1: Percentage of contributions to SEMB per international partner</w:t>
      </w:r>
      <w:r w:rsidR="00A43A65" w:rsidRPr="00A43A65">
        <w:rPr>
          <w:rFonts w:ascii="Arial" w:hAnsi="Arial" w:cs="Arial"/>
          <w:noProof/>
          <w:sz w:val="20"/>
          <w:szCs w:val="20"/>
        </w:rPr>
        <w:tab/>
      </w:r>
      <w:r w:rsidR="00A43A65" w:rsidRPr="00A43A65">
        <w:rPr>
          <w:rFonts w:ascii="Arial" w:hAnsi="Arial" w:cs="Arial"/>
          <w:noProof/>
          <w:sz w:val="20"/>
          <w:szCs w:val="20"/>
        </w:rPr>
        <w:fldChar w:fldCharType="begin"/>
      </w:r>
      <w:r w:rsidR="00A43A65" w:rsidRPr="00A43A65">
        <w:rPr>
          <w:rFonts w:ascii="Arial" w:hAnsi="Arial" w:cs="Arial"/>
          <w:noProof/>
          <w:sz w:val="20"/>
          <w:szCs w:val="20"/>
        </w:rPr>
        <w:instrText xml:space="preserve"> PAGEREF _Toc272079246 \h </w:instrText>
      </w:r>
      <w:r w:rsidR="00A43A65" w:rsidRPr="00A43A65">
        <w:rPr>
          <w:rFonts w:ascii="Arial" w:hAnsi="Arial" w:cs="Arial"/>
          <w:noProof/>
          <w:sz w:val="20"/>
          <w:szCs w:val="20"/>
        </w:rPr>
      </w:r>
      <w:r w:rsidR="00A43A65" w:rsidRPr="00A43A65">
        <w:rPr>
          <w:rFonts w:ascii="Arial" w:hAnsi="Arial" w:cs="Arial"/>
          <w:noProof/>
          <w:sz w:val="20"/>
          <w:szCs w:val="20"/>
        </w:rPr>
        <w:fldChar w:fldCharType="separate"/>
      </w:r>
      <w:r w:rsidR="00EE383F">
        <w:rPr>
          <w:rFonts w:ascii="Arial" w:hAnsi="Arial" w:cs="Arial"/>
          <w:noProof/>
          <w:sz w:val="20"/>
          <w:szCs w:val="20"/>
        </w:rPr>
        <w:t>8</w:t>
      </w:r>
      <w:r w:rsidR="00A43A65" w:rsidRPr="00A43A65">
        <w:rPr>
          <w:rFonts w:ascii="Arial" w:hAnsi="Arial" w:cs="Arial"/>
          <w:noProof/>
          <w:sz w:val="20"/>
          <w:szCs w:val="20"/>
        </w:rPr>
        <w:fldChar w:fldCharType="end"/>
      </w:r>
    </w:p>
    <w:p w14:paraId="6DCCA51B"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2: Committed Funds vs Received Funds</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_Toc272079247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9</w:t>
      </w:r>
      <w:r w:rsidRPr="00A43A65">
        <w:rPr>
          <w:rFonts w:ascii="Arial" w:hAnsi="Arial" w:cs="Arial"/>
          <w:noProof/>
          <w:sz w:val="20"/>
          <w:szCs w:val="20"/>
        </w:rPr>
        <w:fldChar w:fldCharType="end"/>
      </w:r>
    </w:p>
    <w:p w14:paraId="5EE6ED59"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3: Percentage of outputs achieved in SEMB</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_Toc272079248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14</w:t>
      </w:r>
      <w:r w:rsidRPr="00A43A65">
        <w:rPr>
          <w:rFonts w:ascii="Arial" w:hAnsi="Arial" w:cs="Arial"/>
          <w:noProof/>
          <w:sz w:val="20"/>
          <w:szCs w:val="20"/>
        </w:rPr>
        <w:fldChar w:fldCharType="end"/>
      </w:r>
    </w:p>
    <w:p w14:paraId="5C2C68F0"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4: Output Budget for SEMB</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_Toc272079249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14</w:t>
      </w:r>
      <w:r w:rsidRPr="00A43A65">
        <w:rPr>
          <w:rFonts w:ascii="Arial" w:hAnsi="Arial" w:cs="Arial"/>
          <w:noProof/>
          <w:sz w:val="20"/>
          <w:szCs w:val="20"/>
        </w:rPr>
        <w:fldChar w:fldCharType="end"/>
      </w:r>
    </w:p>
    <w:p w14:paraId="2EC2B7D3"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5:  Output Budget for Component 1 from 2011 to June 2014</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_Toc272079250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15</w:t>
      </w:r>
      <w:r w:rsidRPr="00A43A65">
        <w:rPr>
          <w:rFonts w:ascii="Arial" w:hAnsi="Arial" w:cs="Arial"/>
          <w:noProof/>
          <w:sz w:val="20"/>
          <w:szCs w:val="20"/>
        </w:rPr>
        <w:fldChar w:fldCharType="end"/>
      </w:r>
    </w:p>
    <w:p w14:paraId="7F12DE0F"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6: Percentage of outputs achieved per Output 1</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_Toc272079251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15</w:t>
      </w:r>
      <w:r w:rsidRPr="00A43A65">
        <w:rPr>
          <w:rFonts w:ascii="Arial" w:hAnsi="Arial" w:cs="Arial"/>
          <w:noProof/>
          <w:sz w:val="20"/>
          <w:szCs w:val="20"/>
        </w:rPr>
        <w:fldChar w:fldCharType="end"/>
      </w:r>
    </w:p>
    <w:p w14:paraId="11DDDF70"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7:  Budget for Output 2 from 2011 till June 2014</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_Toc272079252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16</w:t>
      </w:r>
      <w:r w:rsidRPr="00A43A65">
        <w:rPr>
          <w:rFonts w:ascii="Arial" w:hAnsi="Arial" w:cs="Arial"/>
          <w:noProof/>
          <w:sz w:val="20"/>
          <w:szCs w:val="20"/>
        </w:rPr>
        <w:fldChar w:fldCharType="end"/>
      </w:r>
    </w:p>
    <w:p w14:paraId="07D17414"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8: Status of the Intended Results – Output 2</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_Toc272079253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17</w:t>
      </w:r>
      <w:r w:rsidRPr="00A43A65">
        <w:rPr>
          <w:rFonts w:ascii="Arial" w:hAnsi="Arial" w:cs="Arial"/>
          <w:noProof/>
          <w:sz w:val="20"/>
          <w:szCs w:val="20"/>
        </w:rPr>
        <w:fldChar w:fldCharType="end"/>
      </w:r>
    </w:p>
    <w:p w14:paraId="095ED313"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9: Output Budget for Output 3</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_Toc272079254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18</w:t>
      </w:r>
      <w:r w:rsidRPr="00A43A65">
        <w:rPr>
          <w:rFonts w:ascii="Arial" w:hAnsi="Arial" w:cs="Arial"/>
          <w:noProof/>
          <w:sz w:val="20"/>
          <w:szCs w:val="20"/>
        </w:rPr>
        <w:fldChar w:fldCharType="end"/>
      </w:r>
    </w:p>
    <w:p w14:paraId="15D42F09"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10: Status of Intended Results – Component 3</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_Toc272079255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19</w:t>
      </w:r>
      <w:r w:rsidRPr="00A43A65">
        <w:rPr>
          <w:rFonts w:ascii="Arial" w:hAnsi="Arial" w:cs="Arial"/>
          <w:noProof/>
          <w:sz w:val="20"/>
          <w:szCs w:val="20"/>
        </w:rPr>
        <w:fldChar w:fldCharType="end"/>
      </w:r>
    </w:p>
    <w:p w14:paraId="081D296A"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11: Budget for Output 4 from 2011 to June 2014</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_Toc272079256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20</w:t>
      </w:r>
      <w:r w:rsidRPr="00A43A65">
        <w:rPr>
          <w:rFonts w:ascii="Arial" w:hAnsi="Arial" w:cs="Arial"/>
          <w:noProof/>
          <w:sz w:val="20"/>
          <w:szCs w:val="20"/>
        </w:rPr>
        <w:fldChar w:fldCharType="end"/>
      </w:r>
    </w:p>
    <w:p w14:paraId="61CA8360"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12: Status of Intended Results – Component 4</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_Toc272079257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21</w:t>
      </w:r>
      <w:r w:rsidRPr="00A43A65">
        <w:rPr>
          <w:rFonts w:ascii="Arial" w:hAnsi="Arial" w:cs="Arial"/>
          <w:noProof/>
          <w:sz w:val="20"/>
          <w:szCs w:val="20"/>
        </w:rPr>
        <w:fldChar w:fldCharType="end"/>
      </w:r>
    </w:p>
    <w:p w14:paraId="311ED8BC"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13: Budget for Output 5 from 2011 to June 2014</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_Toc272079258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22</w:t>
      </w:r>
      <w:r w:rsidRPr="00A43A65">
        <w:rPr>
          <w:rFonts w:ascii="Arial" w:hAnsi="Arial" w:cs="Arial"/>
          <w:noProof/>
          <w:sz w:val="20"/>
          <w:szCs w:val="20"/>
        </w:rPr>
        <w:fldChar w:fldCharType="end"/>
      </w:r>
    </w:p>
    <w:p w14:paraId="076D7C7E"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14: Status of Intended Results – Component 5</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_Toc272079259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22</w:t>
      </w:r>
      <w:r w:rsidRPr="00A43A65">
        <w:rPr>
          <w:rFonts w:ascii="Arial" w:hAnsi="Arial" w:cs="Arial"/>
          <w:noProof/>
          <w:sz w:val="20"/>
          <w:szCs w:val="20"/>
        </w:rPr>
        <w:fldChar w:fldCharType="end"/>
      </w:r>
    </w:p>
    <w:p w14:paraId="0E4D993C"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15: Budget for Output 6 from 2011 to June 2014</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_Toc272079260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23</w:t>
      </w:r>
      <w:r w:rsidRPr="00A43A65">
        <w:rPr>
          <w:rFonts w:ascii="Arial" w:hAnsi="Arial" w:cs="Arial"/>
          <w:noProof/>
          <w:sz w:val="20"/>
          <w:szCs w:val="20"/>
        </w:rPr>
        <w:fldChar w:fldCharType="end"/>
      </w:r>
    </w:p>
    <w:p w14:paraId="51FC53C2"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16: Status of the Intended Results from 2011-2014 – Output 6</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_Toc272079261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24</w:t>
      </w:r>
      <w:r w:rsidRPr="00A43A65">
        <w:rPr>
          <w:rFonts w:ascii="Arial" w:hAnsi="Arial" w:cs="Arial"/>
          <w:noProof/>
          <w:sz w:val="20"/>
          <w:szCs w:val="20"/>
        </w:rPr>
        <w:fldChar w:fldCharType="end"/>
      </w:r>
    </w:p>
    <w:p w14:paraId="582625D2"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17: Types of Risks Envisaged in the Project</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_Toc272079262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27</w:t>
      </w:r>
      <w:r w:rsidRPr="00A43A65">
        <w:rPr>
          <w:rFonts w:ascii="Arial" w:hAnsi="Arial" w:cs="Arial"/>
          <w:noProof/>
          <w:sz w:val="20"/>
          <w:szCs w:val="20"/>
        </w:rPr>
        <w:fldChar w:fldCharType="end"/>
      </w:r>
    </w:p>
    <w:p w14:paraId="4A85DC27"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18: Risks incurred during the lifetime of the project</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_Toc272079263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28</w:t>
      </w:r>
      <w:r w:rsidRPr="00A43A65">
        <w:rPr>
          <w:rFonts w:ascii="Arial" w:hAnsi="Arial" w:cs="Arial"/>
          <w:noProof/>
          <w:sz w:val="20"/>
          <w:szCs w:val="20"/>
        </w:rPr>
        <w:fldChar w:fldCharType="end"/>
      </w:r>
    </w:p>
    <w:p w14:paraId="0C5BAF78"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19: Recruitment of staff within the project</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_Toc272079264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29</w:t>
      </w:r>
      <w:r w:rsidRPr="00A43A65">
        <w:rPr>
          <w:rFonts w:ascii="Arial" w:hAnsi="Arial" w:cs="Arial"/>
          <w:noProof/>
          <w:sz w:val="20"/>
          <w:szCs w:val="20"/>
        </w:rPr>
        <w:fldChar w:fldCharType="end"/>
      </w:r>
    </w:p>
    <w:p w14:paraId="34674644" w14:textId="77777777" w:rsidR="00A43A65" w:rsidRPr="00A43A65" w:rsidRDefault="00A43A65">
      <w:pPr>
        <w:pStyle w:val="TableofFigures"/>
        <w:tabs>
          <w:tab w:val="right" w:leader="dot" w:pos="9062"/>
        </w:tabs>
        <w:rPr>
          <w:rFonts w:ascii="Arial" w:eastAsiaTheme="minorEastAsia" w:hAnsi="Arial" w:cs="Arial"/>
          <w:noProof/>
          <w:color w:val="auto"/>
          <w:sz w:val="20"/>
          <w:szCs w:val="20"/>
          <w:lang w:val="en-US" w:eastAsia="ja-JP"/>
        </w:rPr>
      </w:pPr>
      <w:r w:rsidRPr="00A43A65">
        <w:rPr>
          <w:rFonts w:ascii="Arial" w:hAnsi="Arial" w:cs="Arial"/>
          <w:noProof/>
          <w:sz w:val="20"/>
          <w:szCs w:val="20"/>
        </w:rPr>
        <w:t>Figure 20: Recruitment of staff per output within the project</w:t>
      </w:r>
      <w:r w:rsidRPr="00A43A65">
        <w:rPr>
          <w:rFonts w:ascii="Arial" w:hAnsi="Arial" w:cs="Arial"/>
          <w:noProof/>
          <w:sz w:val="20"/>
          <w:szCs w:val="20"/>
        </w:rPr>
        <w:tab/>
      </w:r>
      <w:r w:rsidRPr="00A43A65">
        <w:rPr>
          <w:rFonts w:ascii="Arial" w:hAnsi="Arial" w:cs="Arial"/>
          <w:noProof/>
          <w:sz w:val="20"/>
          <w:szCs w:val="20"/>
        </w:rPr>
        <w:fldChar w:fldCharType="begin"/>
      </w:r>
      <w:r w:rsidRPr="00A43A65">
        <w:rPr>
          <w:rFonts w:ascii="Arial" w:hAnsi="Arial" w:cs="Arial"/>
          <w:noProof/>
          <w:sz w:val="20"/>
          <w:szCs w:val="20"/>
        </w:rPr>
        <w:instrText xml:space="preserve"> PAGEREF _Toc272079265 \h </w:instrText>
      </w:r>
      <w:r w:rsidRPr="00A43A65">
        <w:rPr>
          <w:rFonts w:ascii="Arial" w:hAnsi="Arial" w:cs="Arial"/>
          <w:noProof/>
          <w:sz w:val="20"/>
          <w:szCs w:val="20"/>
        </w:rPr>
      </w:r>
      <w:r w:rsidRPr="00A43A65">
        <w:rPr>
          <w:rFonts w:ascii="Arial" w:hAnsi="Arial" w:cs="Arial"/>
          <w:noProof/>
          <w:sz w:val="20"/>
          <w:szCs w:val="20"/>
        </w:rPr>
        <w:fldChar w:fldCharType="separate"/>
      </w:r>
      <w:r w:rsidR="00EE383F">
        <w:rPr>
          <w:rFonts w:ascii="Arial" w:hAnsi="Arial" w:cs="Arial"/>
          <w:noProof/>
          <w:sz w:val="20"/>
          <w:szCs w:val="20"/>
        </w:rPr>
        <w:t>29</w:t>
      </w:r>
      <w:r w:rsidRPr="00A43A65">
        <w:rPr>
          <w:rFonts w:ascii="Arial" w:hAnsi="Arial" w:cs="Arial"/>
          <w:noProof/>
          <w:sz w:val="20"/>
          <w:szCs w:val="20"/>
        </w:rPr>
        <w:fldChar w:fldCharType="end"/>
      </w:r>
    </w:p>
    <w:p w14:paraId="734E5F97" w14:textId="78FF76F7" w:rsidR="001968DC" w:rsidRDefault="00B41AE4" w:rsidP="00775189">
      <w:pPr>
        <w:autoSpaceDE/>
        <w:autoSpaceDN/>
        <w:adjustRightInd/>
        <w:spacing w:line="240" w:lineRule="auto"/>
        <w:jc w:val="left"/>
        <w:rPr>
          <w:rFonts w:ascii="Arial" w:hAnsi="Arial" w:cs="Arial"/>
          <w:sz w:val="20"/>
          <w:szCs w:val="20"/>
        </w:rPr>
      </w:pPr>
      <w:r w:rsidRPr="00A43A65">
        <w:rPr>
          <w:rFonts w:ascii="Arial" w:hAnsi="Arial" w:cs="Arial"/>
          <w:sz w:val="20"/>
          <w:szCs w:val="20"/>
        </w:rPr>
        <w:fldChar w:fldCharType="end"/>
      </w:r>
    </w:p>
    <w:p w14:paraId="005AEC0D" w14:textId="77777777" w:rsidR="00EE383F" w:rsidRDefault="00EE383F" w:rsidP="00775189">
      <w:pPr>
        <w:autoSpaceDE/>
        <w:autoSpaceDN/>
        <w:adjustRightInd/>
        <w:spacing w:line="240" w:lineRule="auto"/>
        <w:jc w:val="left"/>
        <w:rPr>
          <w:rFonts w:ascii="Arial" w:hAnsi="Arial" w:cs="Arial"/>
          <w:sz w:val="20"/>
          <w:szCs w:val="20"/>
        </w:rPr>
      </w:pPr>
    </w:p>
    <w:p w14:paraId="7E35D80A" w14:textId="77777777" w:rsidR="001968DC" w:rsidRPr="00881965" w:rsidRDefault="001968DC" w:rsidP="001968DC">
      <w:pPr>
        <w:pStyle w:val="Heading1"/>
        <w:numPr>
          <w:ilvl w:val="0"/>
          <w:numId w:val="0"/>
        </w:numPr>
        <w:spacing w:line="240" w:lineRule="auto"/>
        <w:ind w:right="0"/>
        <w:rPr>
          <w:rStyle w:val="A5"/>
          <w:rFonts w:ascii="Arial" w:hAnsi="Arial" w:cs="Arial"/>
          <w:noProof w:val="0"/>
          <w:color w:val="D7E4FC"/>
          <w:sz w:val="28"/>
          <w:szCs w:val="28"/>
          <w:lang w:val="en-GB"/>
        </w:rPr>
      </w:pPr>
      <w:bookmarkStart w:id="4" w:name="_Toc261174436"/>
      <w:bookmarkStart w:id="5" w:name="_Toc261207133"/>
      <w:bookmarkStart w:id="6" w:name="_Toc272089041"/>
      <w:r w:rsidRPr="0071575C">
        <w:rPr>
          <w:rStyle w:val="A2"/>
          <w:rFonts w:ascii="Arial" w:hAnsi="Arial" w:cs="Arial"/>
          <w:b/>
          <w:bCs w:val="0"/>
          <w:noProof w:val="0"/>
          <w:color w:val="D7E4FC"/>
          <w:sz w:val="28"/>
          <w:szCs w:val="28"/>
          <w:lang w:val="en-GB"/>
        </w:rPr>
        <w:lastRenderedPageBreak/>
        <w:t>Abbreviations and Acronyms</w:t>
      </w:r>
      <w:bookmarkEnd w:id="4"/>
      <w:bookmarkEnd w:id="5"/>
      <w:bookmarkEnd w:id="6"/>
      <w:r w:rsidRPr="0071575C">
        <w:rPr>
          <w:rStyle w:val="A5"/>
          <w:rFonts w:ascii="Arial" w:hAnsi="Arial" w:cs="Arial"/>
          <w:color w:val="auto"/>
        </w:rPr>
        <w:tab/>
      </w:r>
      <w:r>
        <w:rPr>
          <w:rStyle w:val="A5"/>
          <w:rFonts w:ascii="Arial" w:hAnsi="Arial" w:cs="Arial"/>
          <w:color w:val="auto"/>
        </w:rPr>
        <w:t xml:space="preserve"> </w:t>
      </w:r>
    </w:p>
    <w:p w14:paraId="72ADF55D" w14:textId="77777777" w:rsidR="001968DC" w:rsidRDefault="001968DC" w:rsidP="001968DC">
      <w:pPr>
        <w:spacing w:line="240" w:lineRule="auto"/>
        <w:rPr>
          <w:rStyle w:val="st"/>
          <w:rFonts w:ascii="Arial" w:hAnsi="Arial" w:cs="Arial"/>
          <w:color w:val="auto"/>
          <w:sz w:val="18"/>
          <w:szCs w:val="18"/>
        </w:rPr>
      </w:pPr>
      <w:r>
        <w:rPr>
          <w:rStyle w:val="st"/>
          <w:rFonts w:ascii="Arial" w:hAnsi="Arial" w:cs="Arial"/>
          <w:color w:val="auto"/>
          <w:sz w:val="18"/>
          <w:szCs w:val="18"/>
        </w:rPr>
        <w:t>APROs</w:t>
      </w:r>
      <w:r>
        <w:rPr>
          <w:rStyle w:val="st"/>
          <w:rFonts w:ascii="Arial" w:hAnsi="Arial" w:cs="Arial"/>
          <w:color w:val="auto"/>
          <w:sz w:val="18"/>
          <w:szCs w:val="18"/>
        </w:rPr>
        <w:tab/>
      </w:r>
      <w:r>
        <w:rPr>
          <w:rStyle w:val="st"/>
          <w:rFonts w:ascii="Arial" w:hAnsi="Arial" w:cs="Arial"/>
          <w:color w:val="auto"/>
          <w:sz w:val="18"/>
          <w:szCs w:val="18"/>
        </w:rPr>
        <w:tab/>
        <w:t>Assistant Presiding Officers</w:t>
      </w:r>
    </w:p>
    <w:p w14:paraId="16AAD9C3" w14:textId="77777777" w:rsidR="001968DC" w:rsidRDefault="001968DC" w:rsidP="001968DC">
      <w:pPr>
        <w:spacing w:line="240" w:lineRule="auto"/>
        <w:rPr>
          <w:rStyle w:val="st"/>
          <w:rFonts w:ascii="Arial" w:hAnsi="Arial" w:cs="Arial"/>
          <w:color w:val="auto"/>
          <w:sz w:val="18"/>
          <w:szCs w:val="18"/>
        </w:rPr>
      </w:pPr>
      <w:r>
        <w:rPr>
          <w:rStyle w:val="st"/>
          <w:rFonts w:ascii="Arial" w:hAnsi="Arial" w:cs="Arial"/>
          <w:color w:val="auto"/>
          <w:sz w:val="18"/>
          <w:szCs w:val="18"/>
        </w:rPr>
        <w:t>AROs</w:t>
      </w:r>
      <w:r>
        <w:rPr>
          <w:rStyle w:val="st"/>
          <w:rFonts w:ascii="Arial" w:hAnsi="Arial" w:cs="Arial"/>
          <w:color w:val="auto"/>
          <w:sz w:val="18"/>
          <w:szCs w:val="18"/>
        </w:rPr>
        <w:tab/>
      </w:r>
      <w:r>
        <w:rPr>
          <w:rStyle w:val="st"/>
          <w:rFonts w:ascii="Arial" w:hAnsi="Arial" w:cs="Arial"/>
          <w:color w:val="auto"/>
          <w:sz w:val="18"/>
          <w:szCs w:val="18"/>
        </w:rPr>
        <w:tab/>
        <w:t>Assistant Residing Officers</w:t>
      </w:r>
    </w:p>
    <w:p w14:paraId="3370D3C0" w14:textId="77777777" w:rsidR="001968DC" w:rsidRDefault="001968DC" w:rsidP="001968DC">
      <w:pPr>
        <w:spacing w:line="240" w:lineRule="auto"/>
        <w:rPr>
          <w:rStyle w:val="st"/>
          <w:rFonts w:ascii="Arial" w:hAnsi="Arial" w:cs="Arial"/>
          <w:color w:val="auto"/>
          <w:sz w:val="18"/>
          <w:szCs w:val="18"/>
        </w:rPr>
      </w:pPr>
      <w:r>
        <w:rPr>
          <w:rStyle w:val="st"/>
          <w:rFonts w:ascii="Arial" w:hAnsi="Arial" w:cs="Arial"/>
          <w:color w:val="auto"/>
          <w:sz w:val="18"/>
          <w:szCs w:val="18"/>
        </w:rPr>
        <w:t>ECB</w:t>
      </w:r>
      <w:r>
        <w:rPr>
          <w:rStyle w:val="st"/>
          <w:rFonts w:ascii="Arial" w:hAnsi="Arial" w:cs="Arial"/>
          <w:color w:val="auto"/>
          <w:sz w:val="18"/>
          <w:szCs w:val="18"/>
        </w:rPr>
        <w:tab/>
      </w:r>
      <w:r>
        <w:rPr>
          <w:rStyle w:val="st"/>
          <w:rFonts w:ascii="Arial" w:hAnsi="Arial" w:cs="Arial"/>
          <w:color w:val="auto"/>
          <w:sz w:val="18"/>
          <w:szCs w:val="18"/>
        </w:rPr>
        <w:tab/>
        <w:t>Bangladesh Election Commission</w:t>
      </w:r>
    </w:p>
    <w:p w14:paraId="0A783249" w14:textId="77777777" w:rsidR="001968DC" w:rsidRPr="0071575C" w:rsidRDefault="001968DC" w:rsidP="001968DC">
      <w:pPr>
        <w:spacing w:line="240" w:lineRule="auto"/>
        <w:rPr>
          <w:rStyle w:val="st"/>
          <w:rFonts w:ascii="Arial" w:hAnsi="Arial" w:cs="Arial"/>
          <w:color w:val="auto"/>
          <w:sz w:val="18"/>
          <w:szCs w:val="18"/>
        </w:rPr>
      </w:pPr>
      <w:r w:rsidRPr="0071575C">
        <w:rPr>
          <w:rStyle w:val="st"/>
          <w:rFonts w:ascii="Arial" w:hAnsi="Arial" w:cs="Arial"/>
          <w:color w:val="auto"/>
          <w:sz w:val="18"/>
          <w:szCs w:val="18"/>
        </w:rPr>
        <w:t>BRIDGE</w:t>
      </w:r>
      <w:r w:rsidRPr="0071575C">
        <w:rPr>
          <w:rStyle w:val="st"/>
          <w:rFonts w:ascii="Arial" w:hAnsi="Arial" w:cs="Arial"/>
          <w:color w:val="auto"/>
          <w:sz w:val="18"/>
          <w:szCs w:val="18"/>
        </w:rPr>
        <w:tab/>
      </w:r>
      <w:r w:rsidRPr="0071575C">
        <w:rPr>
          <w:rStyle w:val="st"/>
          <w:rFonts w:ascii="Arial" w:hAnsi="Arial" w:cs="Arial"/>
          <w:color w:val="auto"/>
          <w:sz w:val="18"/>
          <w:szCs w:val="18"/>
        </w:rPr>
        <w:tab/>
      </w:r>
      <w:r w:rsidRPr="0071575C">
        <w:rPr>
          <w:rStyle w:val="Emphasis"/>
          <w:rFonts w:ascii="Arial" w:hAnsi="Arial" w:cs="Arial"/>
          <w:i w:val="0"/>
          <w:color w:val="auto"/>
          <w:sz w:val="18"/>
          <w:szCs w:val="18"/>
        </w:rPr>
        <w:t>Building Resources in Democracy, Governance and Elections</w:t>
      </w:r>
      <w:r w:rsidRPr="0071575C">
        <w:rPr>
          <w:rStyle w:val="st"/>
          <w:rFonts w:ascii="Arial" w:hAnsi="Arial" w:cs="Arial"/>
          <w:color w:val="auto"/>
          <w:sz w:val="18"/>
          <w:szCs w:val="18"/>
        </w:rPr>
        <w:t xml:space="preserve">                                       </w:t>
      </w:r>
    </w:p>
    <w:p w14:paraId="402DE393"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CEDAW             </w:t>
      </w:r>
      <w:r w:rsidRPr="0071575C">
        <w:rPr>
          <w:rFonts w:ascii="Arial" w:hAnsi="Arial" w:cs="Arial"/>
          <w:bCs/>
          <w:color w:val="auto"/>
        </w:rPr>
        <w:t xml:space="preserve"> </w:t>
      </w:r>
      <w:r w:rsidRPr="0071575C">
        <w:rPr>
          <w:rFonts w:ascii="Arial" w:hAnsi="Arial" w:cs="Arial"/>
          <w:color w:val="auto"/>
          <w:sz w:val="18"/>
          <w:szCs w:val="18"/>
        </w:rPr>
        <w:t>Convention on the Elimination of Discrimination against Women</w:t>
      </w:r>
    </w:p>
    <w:p w14:paraId="3B805C10" w14:textId="77777777" w:rsidR="001968DC" w:rsidRDefault="001968DC" w:rsidP="001968DC">
      <w:pPr>
        <w:tabs>
          <w:tab w:val="left" w:pos="1418"/>
        </w:tabs>
        <w:spacing w:line="240" w:lineRule="auto"/>
        <w:rPr>
          <w:rFonts w:ascii="Arial" w:hAnsi="Arial" w:cs="Arial"/>
          <w:color w:val="auto"/>
          <w:sz w:val="18"/>
          <w:szCs w:val="18"/>
        </w:rPr>
      </w:pPr>
      <w:r w:rsidRPr="0071575C">
        <w:rPr>
          <w:rFonts w:ascii="Arial" w:hAnsi="Arial" w:cs="Arial"/>
          <w:color w:val="auto"/>
          <w:sz w:val="18"/>
          <w:szCs w:val="18"/>
        </w:rPr>
        <w:t xml:space="preserve">CEO                    Chief Executive Office </w:t>
      </w:r>
    </w:p>
    <w:p w14:paraId="4658AD99" w14:textId="77777777" w:rsidR="001968DC" w:rsidRPr="0071575C" w:rsidRDefault="001968DC" w:rsidP="001968DC">
      <w:pPr>
        <w:tabs>
          <w:tab w:val="left" w:pos="1418"/>
        </w:tabs>
        <w:spacing w:line="240" w:lineRule="auto"/>
        <w:rPr>
          <w:rFonts w:ascii="Arial" w:hAnsi="Arial" w:cs="Arial"/>
          <w:color w:val="auto"/>
          <w:sz w:val="18"/>
          <w:szCs w:val="18"/>
        </w:rPr>
      </w:pPr>
      <w:r>
        <w:rPr>
          <w:rFonts w:ascii="Arial" w:hAnsi="Arial" w:cs="Arial"/>
          <w:color w:val="auto"/>
          <w:sz w:val="18"/>
          <w:szCs w:val="18"/>
        </w:rPr>
        <w:t>CSSED</w:t>
      </w:r>
      <w:r>
        <w:rPr>
          <w:rFonts w:ascii="Arial" w:hAnsi="Arial" w:cs="Arial"/>
          <w:color w:val="auto"/>
          <w:sz w:val="18"/>
          <w:szCs w:val="18"/>
        </w:rPr>
        <w:tab/>
        <w:t>Construction of Server Stations for Electoral Database</w:t>
      </w:r>
    </w:p>
    <w:p w14:paraId="5308B3FA" w14:textId="77777777" w:rsidR="001968DC" w:rsidRPr="0071575C" w:rsidRDefault="001968DC" w:rsidP="001968DC">
      <w:pPr>
        <w:spacing w:line="240" w:lineRule="auto"/>
        <w:rPr>
          <w:rFonts w:ascii="Arial" w:hAnsi="Arial" w:cs="Arial"/>
          <w:color w:val="auto"/>
          <w:sz w:val="18"/>
          <w:szCs w:val="18"/>
        </w:rPr>
      </w:pPr>
      <w:r w:rsidRPr="0071575C">
        <w:rPr>
          <w:rStyle w:val="A5"/>
          <w:rFonts w:ascii="Arial" w:hAnsi="Arial" w:cs="Arial"/>
          <w:color w:val="auto"/>
        </w:rPr>
        <w:t>CIDA</w:t>
      </w:r>
      <w:r w:rsidRPr="0071575C">
        <w:rPr>
          <w:rStyle w:val="A5"/>
          <w:rFonts w:ascii="Arial" w:hAnsi="Arial" w:cs="Arial"/>
          <w:color w:val="auto"/>
        </w:rPr>
        <w:tab/>
      </w:r>
      <w:r w:rsidRPr="0071575C">
        <w:rPr>
          <w:rStyle w:val="A5"/>
          <w:rFonts w:ascii="Arial" w:hAnsi="Arial" w:cs="Arial"/>
          <w:color w:val="auto"/>
        </w:rPr>
        <w:tab/>
      </w:r>
      <w:r w:rsidRPr="0071575C">
        <w:rPr>
          <w:rFonts w:ascii="Arial" w:hAnsi="Arial" w:cs="Arial"/>
          <w:color w:val="auto"/>
          <w:sz w:val="18"/>
          <w:szCs w:val="18"/>
        </w:rPr>
        <w:t xml:space="preserve">Canadian International Development Agency       </w:t>
      </w:r>
    </w:p>
    <w:p w14:paraId="0FED5F28" w14:textId="77777777" w:rsidR="001968DC" w:rsidRPr="0071575C" w:rsidRDefault="001968DC" w:rsidP="001968DC">
      <w:pPr>
        <w:spacing w:line="240" w:lineRule="auto"/>
        <w:rPr>
          <w:rFonts w:ascii="Arial" w:hAnsi="Arial" w:cs="Arial"/>
          <w:color w:val="auto"/>
          <w:sz w:val="18"/>
          <w:szCs w:val="18"/>
        </w:rPr>
      </w:pPr>
      <w:r w:rsidRPr="0071575C">
        <w:rPr>
          <w:rStyle w:val="A5"/>
          <w:rFonts w:ascii="Arial" w:hAnsi="Arial" w:cs="Arial"/>
          <w:color w:val="auto"/>
        </w:rPr>
        <w:t>CPAP</w:t>
      </w:r>
      <w:r w:rsidRPr="0071575C">
        <w:rPr>
          <w:rFonts w:ascii="Arial" w:hAnsi="Arial" w:cs="Arial"/>
          <w:color w:val="auto"/>
          <w:sz w:val="18"/>
          <w:szCs w:val="18"/>
        </w:rPr>
        <w:t xml:space="preserve"> </w:t>
      </w:r>
      <w:r w:rsidRPr="0071575C">
        <w:rPr>
          <w:rFonts w:ascii="Arial" w:hAnsi="Arial" w:cs="Arial"/>
          <w:color w:val="auto"/>
          <w:sz w:val="18"/>
          <w:szCs w:val="18"/>
        </w:rPr>
        <w:tab/>
      </w:r>
      <w:r w:rsidRPr="0071575C">
        <w:rPr>
          <w:rFonts w:ascii="Arial" w:hAnsi="Arial" w:cs="Arial"/>
          <w:color w:val="auto"/>
          <w:sz w:val="18"/>
          <w:szCs w:val="18"/>
        </w:rPr>
        <w:tab/>
        <w:t xml:space="preserve">Country Programme Action Plan  </w:t>
      </w:r>
    </w:p>
    <w:p w14:paraId="20683323" w14:textId="77777777" w:rsidR="001968DC" w:rsidRDefault="001968DC" w:rsidP="001968DC">
      <w:pPr>
        <w:spacing w:line="240" w:lineRule="auto"/>
        <w:rPr>
          <w:rStyle w:val="A5"/>
          <w:rFonts w:ascii="Arial" w:hAnsi="Arial" w:cs="Arial"/>
          <w:color w:val="auto"/>
        </w:rPr>
      </w:pPr>
      <w:r w:rsidRPr="0071575C">
        <w:rPr>
          <w:rStyle w:val="A5"/>
          <w:rFonts w:ascii="Arial" w:hAnsi="Arial" w:cs="Arial"/>
          <w:color w:val="auto"/>
        </w:rPr>
        <w:t>CSO</w:t>
      </w:r>
      <w:r w:rsidRPr="0071575C">
        <w:rPr>
          <w:rStyle w:val="A5"/>
          <w:rFonts w:ascii="Arial" w:hAnsi="Arial" w:cs="Arial"/>
          <w:color w:val="auto"/>
        </w:rPr>
        <w:tab/>
      </w:r>
      <w:r w:rsidRPr="0071575C">
        <w:rPr>
          <w:rStyle w:val="A5"/>
          <w:rFonts w:ascii="Arial" w:hAnsi="Arial" w:cs="Arial"/>
          <w:color w:val="auto"/>
        </w:rPr>
        <w:tab/>
        <w:t>Civil Society Organization</w:t>
      </w:r>
    </w:p>
    <w:p w14:paraId="587E82A1" w14:textId="77777777" w:rsidR="001968DC" w:rsidRPr="0071575C" w:rsidRDefault="001968DC" w:rsidP="001968DC">
      <w:pPr>
        <w:spacing w:line="240" w:lineRule="auto"/>
        <w:rPr>
          <w:rStyle w:val="A5"/>
          <w:rFonts w:ascii="Arial" w:hAnsi="Arial" w:cs="Arial"/>
          <w:color w:val="auto"/>
        </w:rPr>
      </w:pPr>
      <w:r>
        <w:rPr>
          <w:rStyle w:val="A5"/>
          <w:rFonts w:ascii="Arial" w:hAnsi="Arial" w:cs="Arial"/>
          <w:color w:val="auto"/>
        </w:rPr>
        <w:t>CTA</w:t>
      </w:r>
      <w:r>
        <w:rPr>
          <w:rStyle w:val="A5"/>
          <w:rFonts w:ascii="Arial" w:hAnsi="Arial" w:cs="Arial"/>
          <w:color w:val="auto"/>
        </w:rPr>
        <w:tab/>
      </w:r>
      <w:r>
        <w:rPr>
          <w:rStyle w:val="A5"/>
          <w:rFonts w:ascii="Arial" w:hAnsi="Arial" w:cs="Arial"/>
          <w:color w:val="auto"/>
        </w:rPr>
        <w:tab/>
        <w:t>Chief Technical Advisor</w:t>
      </w:r>
    </w:p>
    <w:p w14:paraId="08664E2E"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DAC                     Development Assistance Committee </w:t>
      </w:r>
    </w:p>
    <w:p w14:paraId="57D1FF92"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DEX                     Direct Execution </w:t>
      </w:r>
    </w:p>
    <w:p w14:paraId="2E465B1B" w14:textId="77777777" w:rsidR="001968DC" w:rsidRDefault="001968DC" w:rsidP="001968DC">
      <w:pPr>
        <w:spacing w:line="240" w:lineRule="auto"/>
        <w:rPr>
          <w:rStyle w:val="A5"/>
          <w:rFonts w:ascii="Arial" w:hAnsi="Arial" w:cs="Arial"/>
          <w:color w:val="auto"/>
        </w:rPr>
      </w:pPr>
      <w:r w:rsidRPr="0071575C">
        <w:rPr>
          <w:rStyle w:val="A5"/>
          <w:rFonts w:ascii="Arial" w:hAnsi="Arial" w:cs="Arial"/>
          <w:color w:val="auto"/>
        </w:rPr>
        <w:t>DFID</w:t>
      </w:r>
      <w:r w:rsidRPr="0071575C">
        <w:rPr>
          <w:rStyle w:val="A5"/>
          <w:rFonts w:ascii="Arial" w:hAnsi="Arial" w:cs="Arial"/>
          <w:color w:val="auto"/>
        </w:rPr>
        <w:tab/>
      </w:r>
      <w:r w:rsidRPr="0071575C">
        <w:rPr>
          <w:rStyle w:val="A5"/>
          <w:rFonts w:ascii="Arial" w:hAnsi="Arial" w:cs="Arial"/>
          <w:color w:val="auto"/>
        </w:rPr>
        <w:tab/>
        <w:t xml:space="preserve">UK Department for International Development </w:t>
      </w:r>
    </w:p>
    <w:p w14:paraId="5C21F732" w14:textId="77777777" w:rsidR="001968DC" w:rsidRPr="0071575C" w:rsidRDefault="001968DC" w:rsidP="001968DC">
      <w:pPr>
        <w:spacing w:line="240" w:lineRule="auto"/>
        <w:rPr>
          <w:rStyle w:val="A5"/>
          <w:rFonts w:ascii="Arial" w:hAnsi="Arial" w:cs="Arial"/>
          <w:color w:val="auto"/>
        </w:rPr>
      </w:pPr>
      <w:r>
        <w:rPr>
          <w:rStyle w:val="A5"/>
          <w:rFonts w:ascii="Arial" w:hAnsi="Arial" w:cs="Arial"/>
          <w:color w:val="auto"/>
        </w:rPr>
        <w:t>DPA</w:t>
      </w:r>
      <w:r>
        <w:rPr>
          <w:rStyle w:val="A5"/>
          <w:rFonts w:ascii="Arial" w:hAnsi="Arial" w:cs="Arial"/>
          <w:color w:val="auto"/>
        </w:rPr>
        <w:tab/>
      </w:r>
      <w:r>
        <w:rPr>
          <w:rStyle w:val="A5"/>
          <w:rFonts w:ascii="Arial" w:hAnsi="Arial" w:cs="Arial"/>
          <w:color w:val="auto"/>
        </w:rPr>
        <w:tab/>
        <w:t>Department of Political Affairs</w:t>
      </w:r>
    </w:p>
    <w:p w14:paraId="1E151195"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ECA</w:t>
      </w:r>
      <w:r w:rsidRPr="0071575C">
        <w:rPr>
          <w:rFonts w:ascii="Arial" w:hAnsi="Arial" w:cs="Arial"/>
          <w:color w:val="auto"/>
          <w:sz w:val="18"/>
          <w:szCs w:val="18"/>
        </w:rPr>
        <w:tab/>
      </w:r>
      <w:r w:rsidRPr="0071575C">
        <w:rPr>
          <w:rFonts w:ascii="Arial" w:hAnsi="Arial" w:cs="Arial"/>
          <w:color w:val="auto"/>
          <w:sz w:val="18"/>
          <w:szCs w:val="18"/>
        </w:rPr>
        <w:tab/>
        <w:t>Electoral Cycle Approach</w:t>
      </w:r>
    </w:p>
    <w:p w14:paraId="2950417E" w14:textId="77777777" w:rsidR="001968D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EMB</w:t>
      </w:r>
      <w:r w:rsidRPr="0071575C">
        <w:rPr>
          <w:rFonts w:ascii="Arial" w:hAnsi="Arial" w:cs="Arial"/>
          <w:color w:val="auto"/>
          <w:sz w:val="18"/>
          <w:szCs w:val="18"/>
        </w:rPr>
        <w:tab/>
      </w:r>
      <w:r w:rsidRPr="0071575C">
        <w:rPr>
          <w:rFonts w:ascii="Arial" w:hAnsi="Arial" w:cs="Arial"/>
          <w:color w:val="auto"/>
          <w:sz w:val="18"/>
          <w:szCs w:val="18"/>
        </w:rPr>
        <w:tab/>
        <w:t>Election Management Body</w:t>
      </w:r>
    </w:p>
    <w:p w14:paraId="06ED59BD"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ETI</w:t>
      </w:r>
      <w:r>
        <w:rPr>
          <w:rFonts w:ascii="Arial" w:hAnsi="Arial" w:cs="Arial"/>
          <w:color w:val="auto"/>
          <w:sz w:val="18"/>
          <w:szCs w:val="18"/>
        </w:rPr>
        <w:tab/>
      </w:r>
      <w:r>
        <w:rPr>
          <w:rFonts w:ascii="Arial" w:hAnsi="Arial" w:cs="Arial"/>
          <w:color w:val="auto"/>
          <w:sz w:val="18"/>
          <w:szCs w:val="18"/>
        </w:rPr>
        <w:tab/>
        <w:t>Election Training Institution</w:t>
      </w:r>
    </w:p>
    <w:p w14:paraId="5A986EC4"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EU</w:t>
      </w:r>
      <w:r w:rsidRPr="0071575C">
        <w:rPr>
          <w:rFonts w:ascii="Arial" w:hAnsi="Arial" w:cs="Arial"/>
          <w:color w:val="auto"/>
          <w:sz w:val="18"/>
          <w:szCs w:val="18"/>
        </w:rPr>
        <w:tab/>
      </w:r>
      <w:r w:rsidRPr="0071575C">
        <w:rPr>
          <w:rFonts w:ascii="Arial" w:hAnsi="Arial" w:cs="Arial"/>
          <w:color w:val="auto"/>
          <w:sz w:val="18"/>
          <w:szCs w:val="18"/>
        </w:rPr>
        <w:tab/>
        <w:t>European Union</w:t>
      </w:r>
    </w:p>
    <w:p w14:paraId="24DE3D81" w14:textId="77777777" w:rsidR="001968D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EUEOM</w:t>
      </w:r>
      <w:r w:rsidRPr="0071575C">
        <w:rPr>
          <w:rFonts w:ascii="Arial" w:hAnsi="Arial" w:cs="Arial"/>
          <w:color w:val="auto"/>
          <w:sz w:val="18"/>
          <w:szCs w:val="18"/>
        </w:rPr>
        <w:tab/>
      </w:r>
      <w:r w:rsidRPr="0071575C">
        <w:rPr>
          <w:rFonts w:ascii="Arial" w:hAnsi="Arial" w:cs="Arial"/>
          <w:color w:val="auto"/>
          <w:sz w:val="18"/>
          <w:szCs w:val="18"/>
        </w:rPr>
        <w:tab/>
        <w:t>European Union Election Observation Mission</w:t>
      </w:r>
    </w:p>
    <w:p w14:paraId="7CEA51B4" w14:textId="77777777" w:rsidR="001968DC" w:rsidRPr="0071575C" w:rsidRDefault="001968DC" w:rsidP="001968DC">
      <w:pPr>
        <w:spacing w:line="240" w:lineRule="auto"/>
        <w:rPr>
          <w:rFonts w:ascii="Arial" w:hAnsi="Arial" w:cs="Arial"/>
          <w:color w:val="auto"/>
          <w:sz w:val="18"/>
          <w:szCs w:val="18"/>
        </w:rPr>
      </w:pPr>
      <w:proofErr w:type="spellStart"/>
      <w:r>
        <w:rPr>
          <w:rFonts w:ascii="Arial" w:hAnsi="Arial" w:cs="Arial"/>
          <w:color w:val="auto"/>
          <w:sz w:val="18"/>
          <w:szCs w:val="18"/>
        </w:rPr>
        <w:t>GoB</w:t>
      </w:r>
      <w:proofErr w:type="spellEnd"/>
      <w:r>
        <w:rPr>
          <w:rFonts w:ascii="Arial" w:hAnsi="Arial" w:cs="Arial"/>
          <w:color w:val="auto"/>
          <w:sz w:val="18"/>
          <w:szCs w:val="18"/>
        </w:rPr>
        <w:tab/>
      </w:r>
      <w:r>
        <w:rPr>
          <w:rFonts w:ascii="Arial" w:hAnsi="Arial" w:cs="Arial"/>
          <w:color w:val="auto"/>
          <w:sz w:val="18"/>
          <w:szCs w:val="18"/>
        </w:rPr>
        <w:tab/>
        <w:t>Government of Bangladesh</w:t>
      </w:r>
    </w:p>
    <w:p w14:paraId="444D7069"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GTU</w:t>
      </w:r>
      <w:r w:rsidRPr="0071575C">
        <w:rPr>
          <w:rFonts w:ascii="Arial" w:hAnsi="Arial" w:cs="Arial"/>
          <w:color w:val="auto"/>
          <w:sz w:val="18"/>
          <w:szCs w:val="18"/>
        </w:rPr>
        <w:tab/>
      </w:r>
      <w:r w:rsidRPr="0071575C">
        <w:rPr>
          <w:rFonts w:ascii="Arial" w:hAnsi="Arial" w:cs="Arial"/>
          <w:color w:val="auto"/>
          <w:sz w:val="18"/>
          <w:szCs w:val="18"/>
        </w:rPr>
        <w:tab/>
        <w:t>Gender Technical Unit</w:t>
      </w:r>
    </w:p>
    <w:p w14:paraId="69DE3619" w14:textId="77777777" w:rsidR="001968D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HRW</w:t>
      </w:r>
      <w:r w:rsidRPr="0071575C">
        <w:rPr>
          <w:rFonts w:ascii="Arial" w:hAnsi="Arial" w:cs="Arial"/>
          <w:color w:val="auto"/>
          <w:sz w:val="18"/>
          <w:szCs w:val="18"/>
        </w:rPr>
        <w:tab/>
      </w:r>
      <w:r w:rsidRPr="0071575C">
        <w:rPr>
          <w:rFonts w:ascii="Arial" w:hAnsi="Arial" w:cs="Arial"/>
          <w:color w:val="auto"/>
          <w:sz w:val="18"/>
          <w:szCs w:val="18"/>
        </w:rPr>
        <w:tab/>
        <w:t>Human Rights Watch</w:t>
      </w:r>
    </w:p>
    <w:p w14:paraId="0CCE41A4"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HRMS</w:t>
      </w:r>
      <w:r>
        <w:rPr>
          <w:rFonts w:ascii="Arial" w:hAnsi="Arial" w:cs="Arial"/>
          <w:color w:val="auto"/>
          <w:sz w:val="18"/>
          <w:szCs w:val="18"/>
        </w:rPr>
        <w:tab/>
      </w:r>
      <w:r>
        <w:rPr>
          <w:rFonts w:ascii="Arial" w:hAnsi="Arial" w:cs="Arial"/>
          <w:color w:val="auto"/>
          <w:sz w:val="18"/>
          <w:szCs w:val="18"/>
        </w:rPr>
        <w:tab/>
        <w:t>Human Resource Management System</w:t>
      </w:r>
    </w:p>
    <w:p w14:paraId="5FB8DAE9"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ICT                      Information and Communications Technology </w:t>
      </w:r>
    </w:p>
    <w:p w14:paraId="51B30E89"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IDPs</w:t>
      </w:r>
      <w:r w:rsidRPr="0071575C">
        <w:rPr>
          <w:rFonts w:ascii="Arial" w:hAnsi="Arial" w:cs="Arial"/>
          <w:color w:val="auto"/>
          <w:sz w:val="18"/>
          <w:szCs w:val="18"/>
        </w:rPr>
        <w:tab/>
      </w:r>
      <w:r w:rsidRPr="0071575C">
        <w:rPr>
          <w:rFonts w:ascii="Arial" w:hAnsi="Arial" w:cs="Arial"/>
          <w:color w:val="auto"/>
          <w:sz w:val="18"/>
          <w:szCs w:val="18"/>
        </w:rPr>
        <w:tab/>
        <w:t>Internally Displaced Persons</w:t>
      </w:r>
    </w:p>
    <w:p w14:paraId="5D417B34"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IFES</w:t>
      </w:r>
      <w:r w:rsidRPr="0071575C">
        <w:rPr>
          <w:rFonts w:ascii="Arial" w:hAnsi="Arial" w:cs="Arial"/>
          <w:color w:val="auto"/>
          <w:sz w:val="18"/>
          <w:szCs w:val="18"/>
        </w:rPr>
        <w:tab/>
      </w:r>
      <w:r w:rsidRPr="0071575C">
        <w:rPr>
          <w:rFonts w:ascii="Arial" w:hAnsi="Arial" w:cs="Arial"/>
          <w:color w:val="auto"/>
          <w:sz w:val="18"/>
          <w:szCs w:val="18"/>
        </w:rPr>
        <w:tab/>
        <w:t>International Foundation for Electoral Systems</w:t>
      </w:r>
    </w:p>
    <w:p w14:paraId="34206723"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IRI</w:t>
      </w:r>
      <w:r w:rsidRPr="0071575C">
        <w:rPr>
          <w:rFonts w:ascii="Arial" w:hAnsi="Arial" w:cs="Arial"/>
          <w:color w:val="auto"/>
          <w:sz w:val="18"/>
          <w:szCs w:val="18"/>
        </w:rPr>
        <w:tab/>
      </w:r>
      <w:r w:rsidRPr="0071575C">
        <w:rPr>
          <w:rFonts w:ascii="Arial" w:hAnsi="Arial" w:cs="Arial"/>
          <w:color w:val="auto"/>
          <w:sz w:val="18"/>
          <w:szCs w:val="18"/>
        </w:rPr>
        <w:tab/>
        <w:t>International Republican Institute</w:t>
      </w:r>
    </w:p>
    <w:p w14:paraId="5A217D1C" w14:textId="77777777" w:rsidR="001968D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M &amp; E</w:t>
      </w:r>
      <w:r w:rsidRPr="0071575C">
        <w:rPr>
          <w:rFonts w:ascii="Arial" w:hAnsi="Arial" w:cs="Arial"/>
          <w:color w:val="auto"/>
          <w:sz w:val="18"/>
          <w:szCs w:val="18"/>
        </w:rPr>
        <w:tab/>
      </w:r>
      <w:r w:rsidRPr="0071575C">
        <w:rPr>
          <w:rFonts w:ascii="Arial" w:hAnsi="Arial" w:cs="Arial"/>
          <w:color w:val="auto"/>
          <w:sz w:val="18"/>
          <w:szCs w:val="18"/>
        </w:rPr>
        <w:tab/>
        <w:t>Monitoring and Evaluation</w:t>
      </w:r>
    </w:p>
    <w:p w14:paraId="51C97B61"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MOU</w:t>
      </w:r>
      <w:r>
        <w:rPr>
          <w:rFonts w:ascii="Arial" w:hAnsi="Arial" w:cs="Arial"/>
          <w:color w:val="auto"/>
          <w:sz w:val="18"/>
          <w:szCs w:val="18"/>
        </w:rPr>
        <w:tab/>
      </w:r>
      <w:r>
        <w:rPr>
          <w:rFonts w:ascii="Arial" w:hAnsi="Arial" w:cs="Arial"/>
          <w:color w:val="auto"/>
          <w:sz w:val="18"/>
          <w:szCs w:val="18"/>
        </w:rPr>
        <w:tab/>
        <w:t>Memorandum of Understanding</w:t>
      </w:r>
    </w:p>
    <w:p w14:paraId="398F1AC5"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NEX</w:t>
      </w:r>
      <w:r>
        <w:rPr>
          <w:rFonts w:ascii="Arial" w:hAnsi="Arial" w:cs="Arial"/>
          <w:color w:val="auto"/>
          <w:sz w:val="18"/>
          <w:szCs w:val="18"/>
        </w:rPr>
        <w:tab/>
      </w:r>
      <w:r>
        <w:rPr>
          <w:rFonts w:ascii="Arial" w:hAnsi="Arial" w:cs="Arial"/>
          <w:color w:val="auto"/>
          <w:sz w:val="18"/>
          <w:szCs w:val="18"/>
        </w:rPr>
        <w:tab/>
        <w:t>National Execution</w:t>
      </w:r>
    </w:p>
    <w:p w14:paraId="4202CBF0"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NIM</w:t>
      </w:r>
      <w:r>
        <w:rPr>
          <w:rFonts w:ascii="Arial" w:hAnsi="Arial" w:cs="Arial"/>
          <w:color w:val="auto"/>
          <w:sz w:val="18"/>
          <w:szCs w:val="18"/>
        </w:rPr>
        <w:tab/>
      </w:r>
      <w:r>
        <w:rPr>
          <w:rFonts w:ascii="Arial" w:hAnsi="Arial" w:cs="Arial"/>
          <w:color w:val="auto"/>
          <w:sz w:val="18"/>
          <w:szCs w:val="18"/>
        </w:rPr>
        <w:tab/>
        <w:t>National Implementing Model</w:t>
      </w:r>
    </w:p>
    <w:p w14:paraId="00567DE6" w14:textId="77777777" w:rsidR="001968D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NDI</w:t>
      </w:r>
      <w:r w:rsidRPr="0071575C">
        <w:rPr>
          <w:rFonts w:ascii="Arial" w:hAnsi="Arial" w:cs="Arial"/>
          <w:color w:val="auto"/>
          <w:sz w:val="18"/>
          <w:szCs w:val="18"/>
        </w:rPr>
        <w:tab/>
      </w:r>
      <w:r w:rsidRPr="0071575C">
        <w:rPr>
          <w:rFonts w:ascii="Arial" w:hAnsi="Arial" w:cs="Arial"/>
          <w:color w:val="auto"/>
          <w:sz w:val="18"/>
          <w:szCs w:val="18"/>
        </w:rPr>
        <w:tab/>
        <w:t>National Democratic Institute</w:t>
      </w:r>
    </w:p>
    <w:p w14:paraId="11288D84"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NID</w:t>
      </w:r>
      <w:r>
        <w:rPr>
          <w:rFonts w:ascii="Arial" w:hAnsi="Arial" w:cs="Arial"/>
          <w:color w:val="auto"/>
          <w:sz w:val="18"/>
          <w:szCs w:val="18"/>
        </w:rPr>
        <w:tab/>
      </w:r>
      <w:r>
        <w:rPr>
          <w:rFonts w:ascii="Arial" w:hAnsi="Arial" w:cs="Arial"/>
          <w:color w:val="auto"/>
          <w:sz w:val="18"/>
          <w:szCs w:val="18"/>
        </w:rPr>
        <w:tab/>
        <w:t>National Identification and Registration</w:t>
      </w:r>
    </w:p>
    <w:p w14:paraId="5BC9B3D4"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NORAD</w:t>
      </w:r>
      <w:r>
        <w:rPr>
          <w:rFonts w:ascii="Arial" w:hAnsi="Arial" w:cs="Arial"/>
          <w:color w:val="auto"/>
          <w:sz w:val="18"/>
          <w:szCs w:val="18"/>
        </w:rPr>
        <w:tab/>
      </w:r>
      <w:r>
        <w:rPr>
          <w:rFonts w:ascii="Arial" w:hAnsi="Arial" w:cs="Arial"/>
          <w:color w:val="auto"/>
          <w:sz w:val="18"/>
          <w:szCs w:val="18"/>
        </w:rPr>
        <w:tab/>
        <w:t>The Norwegian Agency for Development Cooperation</w:t>
      </w:r>
    </w:p>
    <w:p w14:paraId="6404C108"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NPD</w:t>
      </w:r>
      <w:r>
        <w:rPr>
          <w:rFonts w:ascii="Arial" w:hAnsi="Arial" w:cs="Arial"/>
          <w:color w:val="auto"/>
          <w:sz w:val="18"/>
          <w:szCs w:val="18"/>
        </w:rPr>
        <w:tab/>
      </w:r>
      <w:r>
        <w:rPr>
          <w:rFonts w:ascii="Arial" w:hAnsi="Arial" w:cs="Arial"/>
          <w:color w:val="auto"/>
          <w:sz w:val="18"/>
          <w:szCs w:val="18"/>
        </w:rPr>
        <w:tab/>
        <w:t>National Project Director</w:t>
      </w:r>
    </w:p>
    <w:p w14:paraId="256E4D57" w14:textId="77777777" w:rsidR="001968D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OECD                  Organisation for Economic Co-operation and Development </w:t>
      </w:r>
    </w:p>
    <w:p w14:paraId="1399B8A2"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PERP</w:t>
      </w:r>
      <w:r>
        <w:rPr>
          <w:rFonts w:ascii="Arial" w:hAnsi="Arial" w:cs="Arial"/>
          <w:color w:val="auto"/>
          <w:sz w:val="18"/>
          <w:szCs w:val="18"/>
        </w:rPr>
        <w:tab/>
      </w:r>
      <w:r>
        <w:rPr>
          <w:rFonts w:ascii="Arial" w:hAnsi="Arial" w:cs="Arial"/>
          <w:color w:val="auto"/>
          <w:sz w:val="18"/>
          <w:szCs w:val="18"/>
        </w:rPr>
        <w:tab/>
        <w:t>Preparation of the electoral roll with Photographs</w:t>
      </w:r>
    </w:p>
    <w:p w14:paraId="0B4CD0E8"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PIC</w:t>
      </w:r>
      <w:r>
        <w:rPr>
          <w:rFonts w:ascii="Arial" w:hAnsi="Arial" w:cs="Arial"/>
          <w:color w:val="auto"/>
          <w:sz w:val="18"/>
          <w:szCs w:val="18"/>
        </w:rPr>
        <w:tab/>
      </w:r>
      <w:r>
        <w:rPr>
          <w:rFonts w:ascii="Arial" w:hAnsi="Arial" w:cs="Arial"/>
          <w:color w:val="auto"/>
          <w:sz w:val="18"/>
          <w:szCs w:val="18"/>
        </w:rPr>
        <w:tab/>
        <w:t>Project Implementation Committee</w:t>
      </w:r>
    </w:p>
    <w:p w14:paraId="1CF714A6" w14:textId="77777777" w:rsidR="001968D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PM</w:t>
      </w:r>
      <w:r w:rsidRPr="0071575C">
        <w:rPr>
          <w:rFonts w:ascii="Arial" w:hAnsi="Arial" w:cs="Arial"/>
          <w:color w:val="auto"/>
          <w:sz w:val="18"/>
          <w:szCs w:val="18"/>
        </w:rPr>
        <w:tab/>
      </w:r>
      <w:r w:rsidRPr="0071575C">
        <w:rPr>
          <w:rFonts w:ascii="Arial" w:hAnsi="Arial" w:cs="Arial"/>
          <w:color w:val="auto"/>
          <w:sz w:val="18"/>
          <w:szCs w:val="18"/>
        </w:rPr>
        <w:tab/>
        <w:t>Project Manager</w:t>
      </w:r>
    </w:p>
    <w:p w14:paraId="4DDFD8E7"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PMSU</w:t>
      </w:r>
      <w:r>
        <w:rPr>
          <w:rFonts w:ascii="Arial" w:hAnsi="Arial" w:cs="Arial"/>
          <w:color w:val="auto"/>
          <w:sz w:val="18"/>
          <w:szCs w:val="18"/>
        </w:rPr>
        <w:tab/>
      </w:r>
      <w:r>
        <w:rPr>
          <w:rFonts w:ascii="Arial" w:hAnsi="Arial" w:cs="Arial"/>
          <w:color w:val="auto"/>
          <w:sz w:val="18"/>
          <w:szCs w:val="18"/>
        </w:rPr>
        <w:tab/>
        <w:t>Project Management Support Unit</w:t>
      </w:r>
    </w:p>
    <w:p w14:paraId="1F910364" w14:textId="77777777" w:rsidR="001968D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PMU</w:t>
      </w:r>
      <w:r w:rsidRPr="0071575C">
        <w:rPr>
          <w:rFonts w:ascii="Arial" w:hAnsi="Arial" w:cs="Arial"/>
          <w:color w:val="auto"/>
          <w:sz w:val="18"/>
          <w:szCs w:val="18"/>
        </w:rPr>
        <w:tab/>
      </w:r>
      <w:r w:rsidRPr="0071575C">
        <w:rPr>
          <w:rFonts w:ascii="Arial" w:hAnsi="Arial" w:cs="Arial"/>
          <w:color w:val="auto"/>
          <w:sz w:val="18"/>
          <w:szCs w:val="18"/>
        </w:rPr>
        <w:tab/>
        <w:t>Project Management Unit</w:t>
      </w:r>
    </w:p>
    <w:p w14:paraId="193BD545"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PO</w:t>
      </w:r>
      <w:r>
        <w:rPr>
          <w:rFonts w:ascii="Arial" w:hAnsi="Arial" w:cs="Arial"/>
          <w:color w:val="auto"/>
          <w:sz w:val="18"/>
          <w:szCs w:val="18"/>
        </w:rPr>
        <w:tab/>
      </w:r>
      <w:r>
        <w:rPr>
          <w:rFonts w:ascii="Arial" w:hAnsi="Arial" w:cs="Arial"/>
          <w:color w:val="auto"/>
          <w:sz w:val="18"/>
          <w:szCs w:val="18"/>
        </w:rPr>
        <w:tab/>
        <w:t>Polling Officer</w:t>
      </w:r>
    </w:p>
    <w:p w14:paraId="2771658D"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PRO</w:t>
      </w:r>
      <w:r>
        <w:rPr>
          <w:rFonts w:ascii="Arial" w:hAnsi="Arial" w:cs="Arial"/>
          <w:color w:val="auto"/>
          <w:sz w:val="18"/>
          <w:szCs w:val="18"/>
        </w:rPr>
        <w:tab/>
      </w:r>
      <w:r>
        <w:rPr>
          <w:rFonts w:ascii="Arial" w:hAnsi="Arial" w:cs="Arial"/>
          <w:color w:val="auto"/>
          <w:sz w:val="18"/>
          <w:szCs w:val="18"/>
        </w:rPr>
        <w:tab/>
        <w:t>Presiding Officers</w:t>
      </w:r>
    </w:p>
    <w:p w14:paraId="44518F84" w14:textId="77777777" w:rsidR="001968DC" w:rsidRPr="007A28C0" w:rsidRDefault="001968DC" w:rsidP="001968DC">
      <w:pPr>
        <w:spacing w:line="240" w:lineRule="auto"/>
        <w:rPr>
          <w:rFonts w:ascii="Arial" w:hAnsi="Arial" w:cs="Arial"/>
          <w:color w:val="auto"/>
          <w:sz w:val="18"/>
          <w:szCs w:val="18"/>
          <w:lang w:val="fr-FR"/>
        </w:rPr>
      </w:pPr>
      <w:r w:rsidRPr="007A28C0">
        <w:rPr>
          <w:rFonts w:ascii="Arial" w:hAnsi="Arial" w:cs="Arial"/>
          <w:color w:val="auto"/>
          <w:sz w:val="18"/>
          <w:szCs w:val="18"/>
          <w:lang w:val="fr-FR"/>
        </w:rPr>
        <w:t>PRODOC            Project Document</w:t>
      </w:r>
    </w:p>
    <w:p w14:paraId="07FB84C3" w14:textId="77777777" w:rsidR="001968DC" w:rsidRPr="007A28C0" w:rsidRDefault="001968DC" w:rsidP="001968DC">
      <w:pPr>
        <w:spacing w:line="240" w:lineRule="auto"/>
        <w:rPr>
          <w:rFonts w:ascii="Arial" w:hAnsi="Arial" w:cs="Arial"/>
          <w:color w:val="auto"/>
          <w:sz w:val="18"/>
          <w:szCs w:val="18"/>
          <w:lang w:val="fr-FR"/>
        </w:rPr>
      </w:pPr>
      <w:r w:rsidRPr="007A28C0">
        <w:rPr>
          <w:rFonts w:ascii="Arial" w:hAnsi="Arial" w:cs="Arial"/>
          <w:color w:val="auto"/>
          <w:sz w:val="18"/>
          <w:szCs w:val="18"/>
          <w:lang w:val="fr-FR"/>
        </w:rPr>
        <w:t xml:space="preserve">PSO                    </w:t>
      </w:r>
      <w:proofErr w:type="spellStart"/>
      <w:r w:rsidRPr="007A28C0">
        <w:rPr>
          <w:rFonts w:ascii="Arial" w:hAnsi="Arial" w:cs="Arial"/>
          <w:color w:val="auto"/>
          <w:sz w:val="18"/>
          <w:szCs w:val="18"/>
          <w:lang w:val="fr-FR"/>
        </w:rPr>
        <w:t>Procurement</w:t>
      </w:r>
      <w:proofErr w:type="spellEnd"/>
      <w:r w:rsidRPr="007A28C0">
        <w:rPr>
          <w:rFonts w:ascii="Arial" w:hAnsi="Arial" w:cs="Arial"/>
          <w:color w:val="auto"/>
          <w:sz w:val="18"/>
          <w:szCs w:val="18"/>
          <w:lang w:val="fr-FR"/>
        </w:rPr>
        <w:t xml:space="preserve"> Services Offices </w:t>
      </w:r>
    </w:p>
    <w:p w14:paraId="5720DD18"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PSC</w:t>
      </w:r>
      <w:r>
        <w:rPr>
          <w:rFonts w:ascii="Arial" w:hAnsi="Arial" w:cs="Arial"/>
          <w:color w:val="auto"/>
          <w:sz w:val="18"/>
          <w:szCs w:val="18"/>
        </w:rPr>
        <w:tab/>
      </w:r>
      <w:r>
        <w:rPr>
          <w:rFonts w:ascii="Arial" w:hAnsi="Arial" w:cs="Arial"/>
          <w:color w:val="auto"/>
          <w:sz w:val="18"/>
          <w:szCs w:val="18"/>
        </w:rPr>
        <w:tab/>
        <w:t>Project Steering Committee</w:t>
      </w:r>
    </w:p>
    <w:p w14:paraId="22CEBAA9"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PWDs                  Persons Living with Disabilities </w:t>
      </w:r>
    </w:p>
    <w:p w14:paraId="6FDBB02C"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RBM</w:t>
      </w:r>
      <w:r w:rsidRPr="0071575C">
        <w:rPr>
          <w:rFonts w:ascii="Arial" w:hAnsi="Arial" w:cs="Arial"/>
          <w:color w:val="auto"/>
          <w:sz w:val="18"/>
          <w:szCs w:val="18"/>
        </w:rPr>
        <w:tab/>
      </w:r>
      <w:r w:rsidRPr="0071575C">
        <w:rPr>
          <w:rFonts w:ascii="Arial" w:hAnsi="Arial" w:cs="Arial"/>
          <w:color w:val="auto"/>
          <w:sz w:val="18"/>
          <w:szCs w:val="18"/>
        </w:rPr>
        <w:tab/>
        <w:t>Result Based Management</w:t>
      </w:r>
    </w:p>
    <w:p w14:paraId="5A026C76"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RO</w:t>
      </w:r>
      <w:r w:rsidRPr="0071575C">
        <w:rPr>
          <w:rFonts w:ascii="Arial" w:hAnsi="Arial" w:cs="Arial"/>
          <w:color w:val="auto"/>
          <w:sz w:val="18"/>
          <w:szCs w:val="18"/>
        </w:rPr>
        <w:tab/>
      </w:r>
      <w:r w:rsidRPr="0071575C">
        <w:rPr>
          <w:rFonts w:ascii="Arial" w:hAnsi="Arial" w:cs="Arial"/>
          <w:color w:val="auto"/>
          <w:sz w:val="18"/>
          <w:szCs w:val="18"/>
        </w:rPr>
        <w:tab/>
      </w:r>
      <w:r>
        <w:rPr>
          <w:rFonts w:ascii="Arial" w:hAnsi="Arial" w:cs="Arial"/>
          <w:color w:val="auto"/>
          <w:sz w:val="18"/>
          <w:szCs w:val="18"/>
        </w:rPr>
        <w:t>Returning Officer</w:t>
      </w:r>
    </w:p>
    <w:p w14:paraId="2A07DB09"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SAARC</w:t>
      </w:r>
      <w:r>
        <w:rPr>
          <w:rFonts w:ascii="Arial" w:hAnsi="Arial" w:cs="Arial"/>
          <w:color w:val="auto"/>
          <w:sz w:val="18"/>
          <w:szCs w:val="18"/>
        </w:rPr>
        <w:tab/>
      </w:r>
      <w:r>
        <w:rPr>
          <w:rFonts w:ascii="Arial" w:hAnsi="Arial" w:cs="Arial"/>
          <w:color w:val="auto"/>
          <w:sz w:val="18"/>
          <w:szCs w:val="18"/>
        </w:rPr>
        <w:tab/>
        <w:t>South Asian Association for Regional Cooperation</w:t>
      </w:r>
    </w:p>
    <w:p w14:paraId="0A6ABEE4"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SEMB</w:t>
      </w:r>
      <w:r>
        <w:rPr>
          <w:rFonts w:ascii="Arial" w:hAnsi="Arial" w:cs="Arial"/>
          <w:color w:val="auto"/>
          <w:sz w:val="18"/>
          <w:szCs w:val="18"/>
        </w:rPr>
        <w:tab/>
      </w:r>
      <w:r>
        <w:rPr>
          <w:rFonts w:ascii="Arial" w:hAnsi="Arial" w:cs="Arial"/>
          <w:color w:val="auto"/>
          <w:sz w:val="18"/>
          <w:szCs w:val="18"/>
        </w:rPr>
        <w:tab/>
        <w:t>Strengthening Election Management in Bangladesh</w:t>
      </w:r>
    </w:p>
    <w:p w14:paraId="3C29E368"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SEPB</w:t>
      </w:r>
      <w:r>
        <w:rPr>
          <w:rFonts w:ascii="Arial" w:hAnsi="Arial" w:cs="Arial"/>
          <w:color w:val="auto"/>
          <w:sz w:val="18"/>
          <w:szCs w:val="18"/>
        </w:rPr>
        <w:tab/>
      </w:r>
      <w:r>
        <w:rPr>
          <w:rFonts w:ascii="Arial" w:hAnsi="Arial" w:cs="Arial"/>
          <w:color w:val="auto"/>
          <w:sz w:val="18"/>
          <w:szCs w:val="18"/>
        </w:rPr>
        <w:tab/>
        <w:t>Support to the electoral process in Bangladesh</w:t>
      </w:r>
    </w:p>
    <w:p w14:paraId="2E05D790" w14:textId="77777777" w:rsidR="001968D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SMART</w:t>
      </w:r>
      <w:r w:rsidRPr="0071575C">
        <w:rPr>
          <w:rFonts w:ascii="Arial" w:hAnsi="Arial" w:cs="Arial"/>
          <w:color w:val="auto"/>
          <w:sz w:val="18"/>
          <w:szCs w:val="18"/>
        </w:rPr>
        <w:tab/>
      </w:r>
      <w:r w:rsidRPr="0071575C">
        <w:rPr>
          <w:rFonts w:ascii="Arial" w:hAnsi="Arial" w:cs="Arial"/>
          <w:color w:val="auto"/>
          <w:sz w:val="18"/>
          <w:szCs w:val="18"/>
        </w:rPr>
        <w:tab/>
        <w:t>Specific, Measurable, Achievable, Realistic and Time bound</w:t>
      </w:r>
    </w:p>
    <w:p w14:paraId="312B6D6E" w14:textId="77777777"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SOP</w:t>
      </w:r>
      <w:r>
        <w:rPr>
          <w:rFonts w:ascii="Arial" w:hAnsi="Arial" w:cs="Arial"/>
          <w:color w:val="auto"/>
          <w:sz w:val="18"/>
          <w:szCs w:val="18"/>
        </w:rPr>
        <w:tab/>
      </w:r>
      <w:r>
        <w:rPr>
          <w:rFonts w:ascii="Arial" w:hAnsi="Arial" w:cs="Arial"/>
          <w:color w:val="auto"/>
          <w:sz w:val="18"/>
          <w:szCs w:val="18"/>
        </w:rPr>
        <w:tab/>
        <w:t>Standard Operating Procedures</w:t>
      </w:r>
    </w:p>
    <w:p w14:paraId="6A11DEB0" w14:textId="77777777" w:rsidR="001968DC" w:rsidRPr="0071575C" w:rsidRDefault="001968DC" w:rsidP="001968DC">
      <w:pPr>
        <w:spacing w:line="240" w:lineRule="auto"/>
        <w:rPr>
          <w:rFonts w:ascii="Arial" w:hAnsi="Arial" w:cs="Arial"/>
          <w:color w:val="auto"/>
          <w:sz w:val="18"/>
          <w:szCs w:val="18"/>
        </w:rPr>
      </w:pPr>
      <w:r>
        <w:rPr>
          <w:rFonts w:ascii="Arial" w:hAnsi="Arial" w:cs="Arial"/>
          <w:color w:val="auto"/>
          <w:sz w:val="18"/>
          <w:szCs w:val="18"/>
        </w:rPr>
        <w:t>TBB</w:t>
      </w:r>
      <w:r>
        <w:rPr>
          <w:rFonts w:ascii="Arial" w:hAnsi="Arial" w:cs="Arial"/>
          <w:color w:val="auto"/>
          <w:sz w:val="18"/>
          <w:szCs w:val="18"/>
        </w:rPr>
        <w:tab/>
      </w:r>
      <w:r>
        <w:rPr>
          <w:rFonts w:ascii="Arial" w:hAnsi="Arial" w:cs="Arial"/>
          <w:color w:val="auto"/>
          <w:sz w:val="18"/>
          <w:szCs w:val="18"/>
        </w:rPr>
        <w:tab/>
        <w:t>Translucent ballot boxes project</w:t>
      </w:r>
    </w:p>
    <w:p w14:paraId="4A98FBF3"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TC</w:t>
      </w:r>
      <w:r w:rsidRPr="0071575C">
        <w:rPr>
          <w:rFonts w:ascii="Arial" w:hAnsi="Arial" w:cs="Arial"/>
          <w:color w:val="auto"/>
          <w:sz w:val="18"/>
          <w:szCs w:val="18"/>
        </w:rPr>
        <w:tab/>
      </w:r>
      <w:r w:rsidRPr="0071575C">
        <w:rPr>
          <w:rFonts w:ascii="Arial" w:hAnsi="Arial" w:cs="Arial"/>
          <w:color w:val="auto"/>
          <w:sz w:val="18"/>
          <w:szCs w:val="18"/>
        </w:rPr>
        <w:tab/>
        <w:t>Technical Committee</w:t>
      </w:r>
    </w:p>
    <w:p w14:paraId="6A067656"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TMG                    Transitional Monitoring Group </w:t>
      </w:r>
    </w:p>
    <w:p w14:paraId="14F6B203"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UK                       United Kingdom </w:t>
      </w:r>
    </w:p>
    <w:p w14:paraId="5717DEBA"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UN                       United Nations </w:t>
      </w:r>
    </w:p>
    <w:p w14:paraId="49C863E8" w14:textId="77777777" w:rsidR="001968DC" w:rsidRPr="0071575C" w:rsidRDefault="001968DC" w:rsidP="001968DC">
      <w:pPr>
        <w:spacing w:line="240" w:lineRule="auto"/>
        <w:rPr>
          <w:rFonts w:ascii="Arial" w:hAnsi="Arial" w:cs="Arial"/>
          <w:color w:val="auto"/>
          <w:sz w:val="18"/>
          <w:szCs w:val="18"/>
        </w:rPr>
      </w:pPr>
      <w:r w:rsidRPr="0071575C">
        <w:rPr>
          <w:rStyle w:val="A5"/>
          <w:rFonts w:ascii="Arial" w:hAnsi="Arial" w:cs="Arial"/>
          <w:color w:val="auto"/>
        </w:rPr>
        <w:t>UNDAF</w:t>
      </w:r>
      <w:r w:rsidRPr="0071575C">
        <w:rPr>
          <w:rStyle w:val="A5"/>
          <w:rFonts w:ascii="Arial" w:hAnsi="Arial" w:cs="Arial"/>
          <w:color w:val="auto"/>
        </w:rPr>
        <w:tab/>
      </w:r>
      <w:r w:rsidRPr="0071575C">
        <w:rPr>
          <w:rStyle w:val="A5"/>
          <w:rFonts w:ascii="Arial" w:hAnsi="Arial" w:cs="Arial"/>
          <w:color w:val="auto"/>
        </w:rPr>
        <w:tab/>
      </w:r>
      <w:r w:rsidRPr="0071575C">
        <w:rPr>
          <w:rFonts w:ascii="Arial" w:hAnsi="Arial" w:cs="Arial"/>
          <w:color w:val="auto"/>
          <w:sz w:val="18"/>
          <w:szCs w:val="18"/>
        </w:rPr>
        <w:t>United Nations Development Assistance Framework</w:t>
      </w:r>
    </w:p>
    <w:p w14:paraId="27AD890F"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UNDP                  United Nations Development Programme </w:t>
      </w:r>
    </w:p>
    <w:p w14:paraId="476FCCC1"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USAID                 United States Agency for International Development </w:t>
      </w:r>
    </w:p>
    <w:p w14:paraId="270EECD2" w14:textId="77777777" w:rsidR="001968DC" w:rsidRPr="0071575C"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USD                    United States Dollar </w:t>
      </w:r>
    </w:p>
    <w:p w14:paraId="1CE6B821" w14:textId="77777777" w:rsidR="00EE383F" w:rsidRDefault="001968DC" w:rsidP="001968DC">
      <w:pPr>
        <w:spacing w:line="240" w:lineRule="auto"/>
        <w:rPr>
          <w:rFonts w:ascii="Arial" w:hAnsi="Arial" w:cs="Arial"/>
          <w:color w:val="auto"/>
          <w:sz w:val="18"/>
          <w:szCs w:val="18"/>
        </w:rPr>
      </w:pPr>
      <w:r w:rsidRPr="0071575C">
        <w:rPr>
          <w:rFonts w:ascii="Arial" w:hAnsi="Arial" w:cs="Arial"/>
          <w:color w:val="auto"/>
          <w:sz w:val="18"/>
          <w:szCs w:val="18"/>
        </w:rPr>
        <w:t xml:space="preserve">VEP                    Voter Education Programme </w:t>
      </w:r>
    </w:p>
    <w:p w14:paraId="029FEC90" w14:textId="5A328D0C" w:rsidR="001968DC" w:rsidRDefault="001968DC" w:rsidP="001968DC">
      <w:pPr>
        <w:spacing w:line="240" w:lineRule="auto"/>
        <w:rPr>
          <w:rFonts w:ascii="Arial" w:hAnsi="Arial" w:cs="Arial"/>
          <w:color w:val="auto"/>
          <w:sz w:val="18"/>
          <w:szCs w:val="18"/>
        </w:rPr>
      </w:pPr>
      <w:r>
        <w:rPr>
          <w:rFonts w:ascii="Arial" w:hAnsi="Arial" w:cs="Arial"/>
          <w:color w:val="auto"/>
          <w:sz w:val="18"/>
          <w:szCs w:val="18"/>
        </w:rPr>
        <w:t>VPN</w:t>
      </w:r>
      <w:r>
        <w:rPr>
          <w:rFonts w:ascii="Arial" w:hAnsi="Arial" w:cs="Arial"/>
          <w:color w:val="auto"/>
          <w:sz w:val="18"/>
          <w:szCs w:val="18"/>
        </w:rPr>
        <w:tab/>
      </w:r>
      <w:r>
        <w:rPr>
          <w:rFonts w:ascii="Arial" w:hAnsi="Arial" w:cs="Arial"/>
          <w:color w:val="auto"/>
          <w:sz w:val="18"/>
          <w:szCs w:val="18"/>
        </w:rPr>
        <w:tab/>
        <w:t>Virtual Public Network</w:t>
      </w:r>
    </w:p>
    <w:p w14:paraId="02E90F5C" w14:textId="77777777" w:rsidR="001968DC" w:rsidRDefault="001968DC" w:rsidP="00775189">
      <w:pPr>
        <w:autoSpaceDE/>
        <w:autoSpaceDN/>
        <w:adjustRightInd/>
        <w:spacing w:line="240" w:lineRule="auto"/>
        <w:jc w:val="left"/>
        <w:rPr>
          <w:rFonts w:ascii="Arial" w:hAnsi="Arial" w:cs="Arial"/>
          <w:sz w:val="20"/>
          <w:szCs w:val="20"/>
        </w:rPr>
        <w:sectPr w:rsidR="001968DC" w:rsidSect="00B21764">
          <w:type w:val="continuous"/>
          <w:pgSz w:w="11906" w:h="16838"/>
          <w:pgMar w:top="1134" w:right="1417" w:bottom="1134" w:left="1417" w:header="708" w:footer="708" w:gutter="0"/>
          <w:pgNumType w:fmt="lowerRoman"/>
          <w:cols w:space="708"/>
          <w:docGrid w:linePitch="360"/>
        </w:sectPr>
      </w:pPr>
    </w:p>
    <w:p w14:paraId="3A2C22E3" w14:textId="77777777" w:rsidR="00176CC0" w:rsidRPr="0071575C" w:rsidRDefault="00176CC0" w:rsidP="00775189">
      <w:pPr>
        <w:pStyle w:val="Heading1"/>
        <w:spacing w:line="240" w:lineRule="auto"/>
        <w:ind w:left="0" w:right="0" w:firstLine="0"/>
        <w:rPr>
          <w:rFonts w:ascii="Arial" w:hAnsi="Arial" w:cs="Arial"/>
          <w:sz w:val="28"/>
          <w:szCs w:val="28"/>
        </w:rPr>
      </w:pPr>
      <w:bookmarkStart w:id="7" w:name="_Toc385934412"/>
      <w:bookmarkStart w:id="8" w:name="_Toc261174437"/>
      <w:bookmarkStart w:id="9" w:name="_Toc261207134"/>
      <w:bookmarkStart w:id="10" w:name="_Toc272089042"/>
      <w:r w:rsidRPr="0071575C">
        <w:rPr>
          <w:rFonts w:ascii="Arial" w:hAnsi="Arial" w:cs="Arial"/>
          <w:sz w:val="28"/>
          <w:szCs w:val="28"/>
        </w:rPr>
        <w:lastRenderedPageBreak/>
        <w:t>Executive Summary</w:t>
      </w:r>
      <w:bookmarkEnd w:id="7"/>
      <w:bookmarkEnd w:id="8"/>
      <w:bookmarkEnd w:id="9"/>
      <w:bookmarkEnd w:id="10"/>
    </w:p>
    <w:p w14:paraId="6888998A" w14:textId="4418C6D4" w:rsidR="00DE474C" w:rsidRDefault="00DE474C" w:rsidP="00775189">
      <w:pPr>
        <w:widowControl w:val="0"/>
        <w:autoSpaceDE/>
        <w:autoSpaceDN/>
        <w:adjustRightInd/>
        <w:spacing w:line="240" w:lineRule="auto"/>
        <w:rPr>
          <w:rFonts w:ascii="Arial" w:hAnsi="Arial" w:cs="Arial"/>
          <w:sz w:val="20"/>
          <w:szCs w:val="20"/>
        </w:rPr>
      </w:pPr>
      <w:r>
        <w:rPr>
          <w:rFonts w:ascii="Arial" w:hAnsi="Arial" w:cs="Arial"/>
          <w:sz w:val="20"/>
          <w:szCs w:val="20"/>
        </w:rPr>
        <w:t>Since Independence, Bangladesh has had ten Parliamentary elections. The majorit</w:t>
      </w:r>
      <w:r w:rsidR="00A4273B">
        <w:rPr>
          <w:rFonts w:ascii="Arial" w:hAnsi="Arial" w:cs="Arial"/>
          <w:sz w:val="20"/>
          <w:szCs w:val="20"/>
        </w:rPr>
        <w:t xml:space="preserve">y of these have been marred by political </w:t>
      </w:r>
      <w:r>
        <w:rPr>
          <w:rFonts w:ascii="Arial" w:hAnsi="Arial" w:cs="Arial"/>
          <w:sz w:val="20"/>
          <w:szCs w:val="20"/>
        </w:rPr>
        <w:t xml:space="preserve">violence. In 2008, for the first time in </w:t>
      </w:r>
      <w:r w:rsidR="00272CE7">
        <w:rPr>
          <w:rFonts w:ascii="Arial" w:hAnsi="Arial" w:cs="Arial"/>
          <w:sz w:val="20"/>
          <w:szCs w:val="20"/>
        </w:rPr>
        <w:t>Bangladesh’s</w:t>
      </w:r>
      <w:r>
        <w:rPr>
          <w:rFonts w:ascii="Arial" w:hAnsi="Arial" w:cs="Arial"/>
          <w:sz w:val="20"/>
          <w:szCs w:val="20"/>
        </w:rPr>
        <w:t>’ short democratic history, elections were heralded as “marking an important step in the restoration of democratic governance to Bangladesh and it was concluded that the hallmarks of the election were professionalism, transparency and credibility.” Upon this premise and building on the gains of the 9</w:t>
      </w:r>
      <w:r w:rsidRPr="00DE474C">
        <w:rPr>
          <w:rFonts w:ascii="Arial" w:hAnsi="Arial" w:cs="Arial"/>
          <w:sz w:val="20"/>
          <w:szCs w:val="20"/>
          <w:vertAlign w:val="superscript"/>
        </w:rPr>
        <w:t>th</w:t>
      </w:r>
      <w:r>
        <w:rPr>
          <w:rFonts w:ascii="Arial" w:hAnsi="Arial" w:cs="Arial"/>
          <w:sz w:val="20"/>
          <w:szCs w:val="20"/>
        </w:rPr>
        <w:t xml:space="preserve"> Parliamentary Elections, SEMB was designed in order to improve the institutional capacity of the Bangladesh Election Commission (ECB) to conduct credible elections. </w:t>
      </w:r>
    </w:p>
    <w:p w14:paraId="649144F1" w14:textId="77777777" w:rsidR="00DE474C" w:rsidRDefault="00DE474C" w:rsidP="00775189">
      <w:pPr>
        <w:widowControl w:val="0"/>
        <w:autoSpaceDE/>
        <w:autoSpaceDN/>
        <w:adjustRightInd/>
        <w:spacing w:line="240" w:lineRule="auto"/>
        <w:rPr>
          <w:rFonts w:ascii="Arial" w:hAnsi="Arial" w:cs="Arial"/>
          <w:sz w:val="20"/>
          <w:szCs w:val="20"/>
        </w:rPr>
      </w:pPr>
    </w:p>
    <w:p w14:paraId="7F990EE8" w14:textId="14814A5B" w:rsidR="001D08D6" w:rsidRDefault="001D08D6" w:rsidP="00775189">
      <w:pPr>
        <w:widowControl w:val="0"/>
        <w:autoSpaceDE/>
        <w:autoSpaceDN/>
        <w:adjustRightInd/>
        <w:spacing w:line="240" w:lineRule="auto"/>
        <w:rPr>
          <w:rFonts w:ascii="Arial" w:hAnsi="Arial" w:cs="Arial"/>
          <w:sz w:val="20"/>
          <w:szCs w:val="20"/>
        </w:rPr>
      </w:pPr>
      <w:r>
        <w:rPr>
          <w:rFonts w:ascii="Arial" w:hAnsi="Arial" w:cs="Arial"/>
          <w:sz w:val="20"/>
          <w:szCs w:val="20"/>
        </w:rPr>
        <w:t xml:space="preserve">In 2010, a special parliamentary committee was formed to amend the Constitution. The </w:t>
      </w:r>
      <w:proofErr w:type="gramStart"/>
      <w:r>
        <w:rPr>
          <w:rFonts w:ascii="Arial" w:hAnsi="Arial" w:cs="Arial"/>
          <w:sz w:val="20"/>
          <w:szCs w:val="20"/>
        </w:rPr>
        <w:t>system of a caretaker government that has been in force since 1996, was officially abolished in June 2011 by the Special Committee citing the Supreme Court decision that the thirteenth amendment is “prospectively declared void and ultra vires under the Constitution.</w:t>
      </w:r>
      <w:proofErr w:type="gramEnd"/>
      <w:r>
        <w:rPr>
          <w:rFonts w:ascii="Arial" w:hAnsi="Arial" w:cs="Arial"/>
          <w:sz w:val="20"/>
          <w:szCs w:val="20"/>
        </w:rPr>
        <w:t xml:space="preserve"> Thereafter, </w:t>
      </w:r>
      <w:r w:rsidR="004A7DC3">
        <w:rPr>
          <w:rFonts w:ascii="Arial" w:hAnsi="Arial" w:cs="Arial"/>
          <w:sz w:val="20"/>
          <w:szCs w:val="20"/>
        </w:rPr>
        <w:t xml:space="preserve">for much of 2013, </w:t>
      </w:r>
      <w:r>
        <w:rPr>
          <w:rFonts w:ascii="Arial" w:hAnsi="Arial" w:cs="Arial"/>
          <w:sz w:val="20"/>
          <w:szCs w:val="20"/>
        </w:rPr>
        <w:t xml:space="preserve">political unrest imbued and the opposition called for strikes, and blockades, which brought the country to a standstill. </w:t>
      </w:r>
      <w:r w:rsidR="004A7DC3">
        <w:rPr>
          <w:rFonts w:ascii="Arial" w:hAnsi="Arial" w:cs="Arial"/>
          <w:sz w:val="20"/>
          <w:szCs w:val="20"/>
        </w:rPr>
        <w:t xml:space="preserve">The opposition requested that certain conditions be met for the holding of elections, however political unrest prevailed and in </w:t>
      </w:r>
      <w:r>
        <w:rPr>
          <w:rFonts w:ascii="Arial" w:hAnsi="Arial" w:cs="Arial"/>
          <w:sz w:val="20"/>
          <w:szCs w:val="20"/>
        </w:rPr>
        <w:t>the year leading up to the elections</w:t>
      </w:r>
      <w:r w:rsidR="004A7DC3">
        <w:rPr>
          <w:rFonts w:ascii="Arial" w:hAnsi="Arial" w:cs="Arial"/>
          <w:sz w:val="20"/>
          <w:szCs w:val="20"/>
        </w:rPr>
        <w:t>,</w:t>
      </w:r>
      <w:r>
        <w:rPr>
          <w:rFonts w:ascii="Arial" w:hAnsi="Arial" w:cs="Arial"/>
          <w:sz w:val="20"/>
          <w:szCs w:val="20"/>
        </w:rPr>
        <w:t xml:space="preserve"> hundreds of people were killed as a result of the political turmoil. </w:t>
      </w:r>
      <w:r w:rsidR="00DE474C">
        <w:rPr>
          <w:rFonts w:ascii="Arial" w:hAnsi="Arial" w:cs="Arial"/>
          <w:sz w:val="20"/>
          <w:szCs w:val="20"/>
        </w:rPr>
        <w:t>Am</w:t>
      </w:r>
      <w:r w:rsidR="00EF3207">
        <w:rPr>
          <w:rFonts w:ascii="Arial" w:hAnsi="Arial" w:cs="Arial"/>
          <w:sz w:val="20"/>
          <w:szCs w:val="20"/>
        </w:rPr>
        <w:t>idst</w:t>
      </w:r>
      <w:r w:rsidR="00DE474C">
        <w:rPr>
          <w:rFonts w:ascii="Arial" w:hAnsi="Arial" w:cs="Arial"/>
          <w:sz w:val="20"/>
          <w:szCs w:val="20"/>
        </w:rPr>
        <w:t xml:space="preserve"> </w:t>
      </w:r>
      <w:r>
        <w:rPr>
          <w:rFonts w:ascii="Arial" w:hAnsi="Arial" w:cs="Arial"/>
          <w:sz w:val="20"/>
          <w:szCs w:val="20"/>
        </w:rPr>
        <w:t xml:space="preserve">this </w:t>
      </w:r>
      <w:r w:rsidR="00DE474C">
        <w:rPr>
          <w:rFonts w:ascii="Arial" w:hAnsi="Arial" w:cs="Arial"/>
          <w:sz w:val="20"/>
          <w:szCs w:val="20"/>
        </w:rPr>
        <w:t xml:space="preserve">political unrest and a boycott </w:t>
      </w:r>
      <w:r>
        <w:rPr>
          <w:rFonts w:ascii="Arial" w:hAnsi="Arial" w:cs="Arial"/>
          <w:sz w:val="20"/>
          <w:szCs w:val="20"/>
        </w:rPr>
        <w:t>of the elections by</w:t>
      </w:r>
      <w:r w:rsidR="00DE474C">
        <w:rPr>
          <w:rFonts w:ascii="Arial" w:hAnsi="Arial" w:cs="Arial"/>
          <w:sz w:val="20"/>
          <w:szCs w:val="20"/>
        </w:rPr>
        <w:t xml:space="preserve"> the opposition, the 10</w:t>
      </w:r>
      <w:r w:rsidR="00DE474C" w:rsidRPr="00DE474C">
        <w:rPr>
          <w:rFonts w:ascii="Arial" w:hAnsi="Arial" w:cs="Arial"/>
          <w:sz w:val="20"/>
          <w:szCs w:val="20"/>
          <w:vertAlign w:val="superscript"/>
        </w:rPr>
        <w:t>th</w:t>
      </w:r>
      <w:r w:rsidR="00DE474C">
        <w:rPr>
          <w:rFonts w:ascii="Arial" w:hAnsi="Arial" w:cs="Arial"/>
          <w:sz w:val="20"/>
          <w:szCs w:val="20"/>
        </w:rPr>
        <w:t xml:space="preserve"> parliamentary elections took place on the 5</w:t>
      </w:r>
      <w:r w:rsidR="00DE474C" w:rsidRPr="00DE474C">
        <w:rPr>
          <w:rFonts w:ascii="Arial" w:hAnsi="Arial" w:cs="Arial"/>
          <w:sz w:val="20"/>
          <w:szCs w:val="20"/>
          <w:vertAlign w:val="superscript"/>
        </w:rPr>
        <w:t>th</w:t>
      </w:r>
      <w:r w:rsidR="00DE474C">
        <w:rPr>
          <w:rFonts w:ascii="Arial" w:hAnsi="Arial" w:cs="Arial"/>
          <w:sz w:val="20"/>
          <w:szCs w:val="20"/>
        </w:rPr>
        <w:t xml:space="preserve"> </w:t>
      </w:r>
      <w:r>
        <w:rPr>
          <w:rFonts w:ascii="Arial" w:hAnsi="Arial" w:cs="Arial"/>
          <w:sz w:val="20"/>
          <w:szCs w:val="20"/>
        </w:rPr>
        <w:t>January</w:t>
      </w:r>
      <w:r w:rsidR="00272CE7">
        <w:rPr>
          <w:rFonts w:ascii="Arial" w:hAnsi="Arial" w:cs="Arial"/>
          <w:sz w:val="20"/>
          <w:szCs w:val="20"/>
        </w:rPr>
        <w:t xml:space="preserve"> 2014</w:t>
      </w:r>
      <w:r w:rsidR="00DE474C">
        <w:rPr>
          <w:rFonts w:ascii="Arial" w:hAnsi="Arial" w:cs="Arial"/>
          <w:sz w:val="20"/>
          <w:szCs w:val="20"/>
        </w:rPr>
        <w:t xml:space="preserve"> and were considered the </w:t>
      </w:r>
      <w:r w:rsidR="00EF3207">
        <w:rPr>
          <w:rFonts w:ascii="Arial" w:hAnsi="Arial" w:cs="Arial"/>
          <w:sz w:val="20"/>
          <w:szCs w:val="20"/>
        </w:rPr>
        <w:t>“</w:t>
      </w:r>
      <w:r w:rsidR="00A4273B">
        <w:rPr>
          <w:rFonts w:ascii="Arial" w:hAnsi="Arial" w:cs="Arial"/>
          <w:sz w:val="20"/>
          <w:szCs w:val="20"/>
        </w:rPr>
        <w:t>most violent</w:t>
      </w:r>
      <w:r w:rsidR="00EF3207">
        <w:rPr>
          <w:rFonts w:ascii="Arial" w:hAnsi="Arial" w:cs="Arial"/>
          <w:sz w:val="20"/>
          <w:szCs w:val="20"/>
        </w:rPr>
        <w:t>”</w:t>
      </w:r>
      <w:r w:rsidR="00DE474C">
        <w:rPr>
          <w:rFonts w:ascii="Arial" w:hAnsi="Arial" w:cs="Arial"/>
          <w:sz w:val="20"/>
          <w:szCs w:val="20"/>
        </w:rPr>
        <w:t xml:space="preserve"> elections in Bangladesh since independence. </w:t>
      </w:r>
    </w:p>
    <w:p w14:paraId="326440C2" w14:textId="77777777" w:rsidR="001D08D6" w:rsidRDefault="001D08D6" w:rsidP="00775189">
      <w:pPr>
        <w:widowControl w:val="0"/>
        <w:autoSpaceDE/>
        <w:autoSpaceDN/>
        <w:adjustRightInd/>
        <w:spacing w:line="240" w:lineRule="auto"/>
        <w:rPr>
          <w:rFonts w:ascii="Arial" w:hAnsi="Arial" w:cs="Arial"/>
          <w:sz w:val="20"/>
          <w:szCs w:val="20"/>
        </w:rPr>
      </w:pPr>
    </w:p>
    <w:p w14:paraId="345E6FA5" w14:textId="20E92271" w:rsidR="00DE474C" w:rsidRDefault="00DE474C" w:rsidP="00775189">
      <w:pPr>
        <w:widowControl w:val="0"/>
        <w:autoSpaceDE/>
        <w:autoSpaceDN/>
        <w:adjustRightInd/>
        <w:spacing w:line="240" w:lineRule="auto"/>
        <w:rPr>
          <w:rFonts w:ascii="Arial" w:hAnsi="Arial" w:cs="Arial"/>
          <w:sz w:val="20"/>
          <w:szCs w:val="20"/>
        </w:rPr>
      </w:pPr>
      <w:r>
        <w:rPr>
          <w:rFonts w:ascii="Arial" w:hAnsi="Arial" w:cs="Arial"/>
          <w:sz w:val="20"/>
          <w:szCs w:val="20"/>
        </w:rPr>
        <w:t xml:space="preserve">International </w:t>
      </w:r>
      <w:r w:rsidR="00272CE7">
        <w:rPr>
          <w:rFonts w:ascii="Arial" w:hAnsi="Arial" w:cs="Arial"/>
          <w:sz w:val="20"/>
          <w:szCs w:val="20"/>
        </w:rPr>
        <w:t>monitors</w:t>
      </w:r>
      <w:r>
        <w:rPr>
          <w:rFonts w:ascii="Arial" w:hAnsi="Arial" w:cs="Arial"/>
          <w:sz w:val="20"/>
          <w:szCs w:val="20"/>
        </w:rPr>
        <w:t xml:space="preserve"> resisted from observing the elections as they felt that Bangladesh “was unable to create the necessary conditions for transparent, inclusive and credible elections”. </w:t>
      </w:r>
      <w:r w:rsidR="00272CE7">
        <w:rPr>
          <w:rFonts w:ascii="Arial" w:hAnsi="Arial" w:cs="Arial"/>
          <w:sz w:val="20"/>
          <w:szCs w:val="20"/>
        </w:rPr>
        <w:t>Subsequent to these polls, SEMB faced an uncertain future. Donors conducted internal reviews of the achievement of outcomes to date while the United Nations and the Electoral Affairs Division</w:t>
      </w:r>
      <w:r w:rsidR="00EF3207">
        <w:rPr>
          <w:rFonts w:ascii="Arial" w:hAnsi="Arial" w:cs="Arial"/>
          <w:sz w:val="20"/>
          <w:szCs w:val="20"/>
        </w:rPr>
        <w:t xml:space="preserve"> (EAD)</w:t>
      </w:r>
      <w:r w:rsidR="00272CE7">
        <w:rPr>
          <w:rFonts w:ascii="Arial" w:hAnsi="Arial" w:cs="Arial"/>
          <w:sz w:val="20"/>
          <w:szCs w:val="20"/>
        </w:rPr>
        <w:t xml:space="preserve"> conducted their own review. In May 2014, EAD advised that a phased approach should be taken with a more targeted and focussed approach to promote demonstrable improvements in the electoral process. Agreement to adopt this strategy was eventually made by all three donors</w:t>
      </w:r>
      <w:r w:rsidR="004A7DC3">
        <w:rPr>
          <w:rFonts w:ascii="Arial" w:hAnsi="Arial" w:cs="Arial"/>
          <w:sz w:val="20"/>
          <w:szCs w:val="20"/>
        </w:rPr>
        <w:t>, with the European Union</w:t>
      </w:r>
      <w:r w:rsidR="00A4273B">
        <w:rPr>
          <w:rFonts w:ascii="Arial" w:hAnsi="Arial" w:cs="Arial"/>
          <w:sz w:val="20"/>
          <w:szCs w:val="20"/>
        </w:rPr>
        <w:t xml:space="preserve">, the biggest donor of the project having serious observations over the performance of the commission. </w:t>
      </w:r>
    </w:p>
    <w:p w14:paraId="5833E082" w14:textId="77777777" w:rsidR="00272CE7" w:rsidRDefault="00272CE7" w:rsidP="00775189">
      <w:pPr>
        <w:widowControl w:val="0"/>
        <w:autoSpaceDE/>
        <w:autoSpaceDN/>
        <w:adjustRightInd/>
        <w:spacing w:line="240" w:lineRule="auto"/>
        <w:rPr>
          <w:rFonts w:ascii="Arial" w:hAnsi="Arial" w:cs="Arial"/>
          <w:sz w:val="20"/>
          <w:szCs w:val="20"/>
        </w:rPr>
      </w:pPr>
    </w:p>
    <w:p w14:paraId="26B903B3" w14:textId="1E215583" w:rsidR="00AE2C9A" w:rsidRDefault="00272CE7" w:rsidP="00775189">
      <w:pPr>
        <w:widowControl w:val="0"/>
        <w:autoSpaceDE/>
        <w:autoSpaceDN/>
        <w:adjustRightInd/>
        <w:spacing w:line="240" w:lineRule="auto"/>
        <w:rPr>
          <w:rFonts w:ascii="Arial" w:hAnsi="Arial" w:cs="Arial"/>
          <w:sz w:val="20"/>
          <w:szCs w:val="20"/>
        </w:rPr>
      </w:pPr>
      <w:r>
        <w:rPr>
          <w:rFonts w:ascii="Arial" w:hAnsi="Arial" w:cs="Arial"/>
          <w:sz w:val="20"/>
          <w:szCs w:val="20"/>
        </w:rPr>
        <w:t>In July 2014, an evaluation team conducted a mid term review of the project to evaluate the relevance and performance of the project in relation to the project document. The evalu</w:t>
      </w:r>
      <w:r w:rsidR="00AE2C9A">
        <w:rPr>
          <w:rFonts w:ascii="Arial" w:hAnsi="Arial" w:cs="Arial"/>
          <w:sz w:val="20"/>
          <w:szCs w:val="20"/>
        </w:rPr>
        <w:t>ation found the relevance of</w:t>
      </w:r>
      <w:r>
        <w:rPr>
          <w:rFonts w:ascii="Arial" w:hAnsi="Arial" w:cs="Arial"/>
          <w:sz w:val="20"/>
          <w:szCs w:val="20"/>
        </w:rPr>
        <w:t xml:space="preserve"> developing SEMB to very pertinent and relatively well design</w:t>
      </w:r>
      <w:r w:rsidRPr="00C10F9B">
        <w:rPr>
          <w:rFonts w:ascii="Arial" w:hAnsi="Arial" w:cs="Arial"/>
          <w:sz w:val="20"/>
          <w:szCs w:val="20"/>
        </w:rPr>
        <w:t xml:space="preserve">ed. </w:t>
      </w:r>
      <w:r w:rsidR="00C10F9B" w:rsidRPr="00C10F9B">
        <w:rPr>
          <w:rFonts w:ascii="Arial" w:hAnsi="Arial" w:cs="Arial"/>
          <w:sz w:val="20"/>
          <w:szCs w:val="20"/>
        </w:rPr>
        <w:t xml:space="preserve">However it should have not been assumed that the provision of improved institutional capacity would necessarily deliver credible elections. </w:t>
      </w:r>
      <w:r w:rsidR="00C10F9B">
        <w:rPr>
          <w:rFonts w:ascii="Arial" w:hAnsi="Arial" w:cs="Arial"/>
          <w:sz w:val="20"/>
          <w:szCs w:val="20"/>
        </w:rPr>
        <w:t xml:space="preserve">The existence of a transparent and a working EMB is only one precondition for enabling a genuine and participatory electoral environment, many other preconditions exist, and given Bangladesh’s past history, the project should have “under promised” and “over delivered” in order to ensure the success of its outcomes. </w:t>
      </w:r>
      <w:r w:rsidR="00AE2C9A">
        <w:rPr>
          <w:rFonts w:ascii="Arial" w:hAnsi="Arial" w:cs="Arial"/>
          <w:sz w:val="20"/>
          <w:szCs w:val="20"/>
        </w:rPr>
        <w:t xml:space="preserve">To this end, although the project objective is relevant, the overall goal of the project is considered over ambitious and unrealistic. </w:t>
      </w:r>
    </w:p>
    <w:p w14:paraId="146C71EC" w14:textId="77777777" w:rsidR="00AE2C9A" w:rsidRDefault="00AE2C9A" w:rsidP="00775189">
      <w:pPr>
        <w:widowControl w:val="0"/>
        <w:autoSpaceDE/>
        <w:autoSpaceDN/>
        <w:adjustRightInd/>
        <w:spacing w:line="240" w:lineRule="auto"/>
        <w:rPr>
          <w:rFonts w:ascii="Arial" w:hAnsi="Arial" w:cs="Arial"/>
          <w:sz w:val="20"/>
          <w:szCs w:val="20"/>
        </w:rPr>
      </w:pPr>
    </w:p>
    <w:p w14:paraId="5938AD92" w14:textId="311EB5CC" w:rsidR="00272CE7" w:rsidRDefault="00272CE7" w:rsidP="00775189">
      <w:pPr>
        <w:widowControl w:val="0"/>
        <w:autoSpaceDE/>
        <w:autoSpaceDN/>
        <w:adjustRightInd/>
        <w:spacing w:line="240" w:lineRule="auto"/>
        <w:rPr>
          <w:rFonts w:ascii="Arial" w:hAnsi="Arial" w:cs="Arial"/>
          <w:sz w:val="20"/>
          <w:szCs w:val="20"/>
        </w:rPr>
      </w:pPr>
      <w:r>
        <w:rPr>
          <w:rFonts w:ascii="Arial" w:hAnsi="Arial" w:cs="Arial"/>
          <w:sz w:val="20"/>
          <w:szCs w:val="20"/>
        </w:rPr>
        <w:t xml:space="preserve">During the design stage, key stakeholders were consulted including the former election commission </w:t>
      </w:r>
      <w:r w:rsidR="00AE2C9A">
        <w:rPr>
          <w:rFonts w:ascii="Arial" w:hAnsi="Arial" w:cs="Arial"/>
          <w:sz w:val="20"/>
          <w:szCs w:val="20"/>
        </w:rPr>
        <w:t>who helped</w:t>
      </w:r>
      <w:r>
        <w:rPr>
          <w:rFonts w:ascii="Arial" w:hAnsi="Arial" w:cs="Arial"/>
          <w:sz w:val="20"/>
          <w:szCs w:val="20"/>
        </w:rPr>
        <w:t xml:space="preserve"> shaped the outputs of the project. In February 2012, new commissioners came on board, and it was felt by many of the interlocutors that the project was perhaps more geared toward the former commissioners</w:t>
      </w:r>
      <w:r w:rsidR="00AE2C9A">
        <w:rPr>
          <w:rFonts w:ascii="Arial" w:hAnsi="Arial" w:cs="Arial"/>
          <w:sz w:val="20"/>
          <w:szCs w:val="20"/>
        </w:rPr>
        <w:t>’</w:t>
      </w:r>
      <w:r>
        <w:rPr>
          <w:rFonts w:ascii="Arial" w:hAnsi="Arial" w:cs="Arial"/>
          <w:sz w:val="20"/>
          <w:szCs w:val="20"/>
        </w:rPr>
        <w:t xml:space="preserve"> needs and the new commissioners were not as keen to take on the responsibility of supporting some of the outcomes foreseen in the </w:t>
      </w:r>
      <w:proofErr w:type="spellStart"/>
      <w:r>
        <w:rPr>
          <w:rFonts w:ascii="Arial" w:hAnsi="Arial" w:cs="Arial"/>
          <w:sz w:val="20"/>
          <w:szCs w:val="20"/>
        </w:rPr>
        <w:t>ProDoc</w:t>
      </w:r>
      <w:proofErr w:type="spellEnd"/>
      <w:r>
        <w:rPr>
          <w:rFonts w:ascii="Arial" w:hAnsi="Arial" w:cs="Arial"/>
          <w:sz w:val="20"/>
          <w:szCs w:val="20"/>
        </w:rPr>
        <w:t>. This resulted in certain delays in the implementation of some of the activities, others being cancelled</w:t>
      </w:r>
      <w:r w:rsidR="00A4273B">
        <w:rPr>
          <w:rFonts w:ascii="Arial" w:hAnsi="Arial" w:cs="Arial"/>
          <w:sz w:val="20"/>
          <w:szCs w:val="20"/>
        </w:rPr>
        <w:t xml:space="preserve">. </w:t>
      </w:r>
    </w:p>
    <w:p w14:paraId="12D3D36A" w14:textId="77777777" w:rsidR="00272CE7" w:rsidRDefault="00272CE7" w:rsidP="00775189">
      <w:pPr>
        <w:widowControl w:val="0"/>
        <w:autoSpaceDE/>
        <w:autoSpaceDN/>
        <w:adjustRightInd/>
        <w:spacing w:line="240" w:lineRule="auto"/>
        <w:rPr>
          <w:rFonts w:ascii="Arial" w:hAnsi="Arial" w:cs="Arial"/>
          <w:sz w:val="20"/>
          <w:szCs w:val="20"/>
        </w:rPr>
      </w:pPr>
    </w:p>
    <w:p w14:paraId="50F7C33D" w14:textId="56DCFCA0" w:rsidR="00D92F69" w:rsidRDefault="007B17C6" w:rsidP="00775189">
      <w:pPr>
        <w:widowControl w:val="0"/>
        <w:autoSpaceDE/>
        <w:autoSpaceDN/>
        <w:adjustRightInd/>
        <w:spacing w:line="240" w:lineRule="auto"/>
        <w:rPr>
          <w:rFonts w:ascii="Arial" w:hAnsi="Arial" w:cs="Arial"/>
          <w:sz w:val="20"/>
          <w:szCs w:val="20"/>
        </w:rPr>
      </w:pPr>
      <w:r>
        <w:rPr>
          <w:rFonts w:ascii="Arial" w:hAnsi="Arial" w:cs="Arial"/>
          <w:sz w:val="20"/>
          <w:szCs w:val="20"/>
        </w:rPr>
        <w:t>The project has a life span of 5 years, with a total of 42 activities divided amongst six outputs. To date, a total of 38 per cent of the outputs are achieved, 50 per cent are partially achieved and 12 per cent are yet to be achieved. Overall the e</w:t>
      </w:r>
      <w:r w:rsidR="00EF3207">
        <w:rPr>
          <w:rFonts w:ascii="Arial" w:hAnsi="Arial" w:cs="Arial"/>
          <w:sz w:val="20"/>
          <w:szCs w:val="20"/>
        </w:rPr>
        <w:t>ffectiveness of the outputs was</w:t>
      </w:r>
      <w:r>
        <w:rPr>
          <w:rFonts w:ascii="Arial" w:hAnsi="Arial" w:cs="Arial"/>
          <w:sz w:val="20"/>
          <w:szCs w:val="20"/>
        </w:rPr>
        <w:t xml:space="preserve"> not only affected by operational and organizational weaknesses, but some of the outputs </w:t>
      </w:r>
      <w:proofErr w:type="gramStart"/>
      <w:r>
        <w:rPr>
          <w:rFonts w:ascii="Arial" w:hAnsi="Arial" w:cs="Arial"/>
          <w:sz w:val="20"/>
          <w:szCs w:val="20"/>
        </w:rPr>
        <w:t>were simply not able to</w:t>
      </w:r>
      <w:proofErr w:type="gramEnd"/>
      <w:r>
        <w:rPr>
          <w:rFonts w:ascii="Arial" w:hAnsi="Arial" w:cs="Arial"/>
          <w:sz w:val="20"/>
          <w:szCs w:val="20"/>
        </w:rPr>
        <w:t xml:space="preserve"> be realised in the current political context.</w:t>
      </w:r>
    </w:p>
    <w:p w14:paraId="44511DCC" w14:textId="77777777" w:rsidR="007B17C6" w:rsidRDefault="007B17C6" w:rsidP="00775189">
      <w:pPr>
        <w:widowControl w:val="0"/>
        <w:autoSpaceDE/>
        <w:autoSpaceDN/>
        <w:adjustRightInd/>
        <w:spacing w:line="240" w:lineRule="auto"/>
        <w:rPr>
          <w:rFonts w:ascii="Arial" w:hAnsi="Arial" w:cs="Arial"/>
          <w:sz w:val="20"/>
          <w:szCs w:val="20"/>
        </w:rPr>
      </w:pPr>
    </w:p>
    <w:p w14:paraId="13459339" w14:textId="22DE25EF" w:rsidR="007B17C6" w:rsidRDefault="00AE2C9A" w:rsidP="00775189">
      <w:pPr>
        <w:widowControl w:val="0"/>
        <w:autoSpaceDE/>
        <w:autoSpaceDN/>
        <w:adjustRightInd/>
        <w:spacing w:line="240" w:lineRule="auto"/>
        <w:rPr>
          <w:rFonts w:ascii="Arial" w:hAnsi="Arial" w:cs="Arial"/>
          <w:sz w:val="20"/>
          <w:szCs w:val="20"/>
        </w:rPr>
      </w:pPr>
      <w:r>
        <w:rPr>
          <w:rFonts w:ascii="Arial" w:hAnsi="Arial" w:cs="Arial"/>
          <w:sz w:val="20"/>
          <w:szCs w:val="20"/>
        </w:rPr>
        <w:t xml:space="preserve">The project has various levels of policy and operation, including a project steering committee (PSC) and Project Implementation Committee (PIC). Unfortunately due mainly to the political unrest and then subsequently the post election uncertainty of the project, </w:t>
      </w:r>
      <w:r w:rsidR="00EF3207">
        <w:rPr>
          <w:rFonts w:ascii="Arial" w:hAnsi="Arial" w:cs="Arial"/>
          <w:sz w:val="20"/>
          <w:szCs w:val="20"/>
        </w:rPr>
        <w:t xml:space="preserve">some meetings have not taken place as outlined in the </w:t>
      </w:r>
      <w:proofErr w:type="spellStart"/>
      <w:r w:rsidR="00EF3207">
        <w:rPr>
          <w:rFonts w:ascii="Arial" w:hAnsi="Arial" w:cs="Arial"/>
          <w:sz w:val="20"/>
          <w:szCs w:val="20"/>
        </w:rPr>
        <w:t>ProDoc</w:t>
      </w:r>
      <w:proofErr w:type="spellEnd"/>
      <w:r>
        <w:rPr>
          <w:rFonts w:ascii="Arial" w:hAnsi="Arial" w:cs="Arial"/>
          <w:sz w:val="20"/>
          <w:szCs w:val="20"/>
        </w:rPr>
        <w:t xml:space="preserve">. Although it is difficult to </w:t>
      </w:r>
      <w:r w:rsidR="004A7DC3">
        <w:rPr>
          <w:rFonts w:ascii="Arial" w:hAnsi="Arial" w:cs="Arial"/>
          <w:sz w:val="20"/>
          <w:szCs w:val="20"/>
        </w:rPr>
        <w:t>gauge</w:t>
      </w:r>
      <w:r>
        <w:rPr>
          <w:rFonts w:ascii="Arial" w:hAnsi="Arial" w:cs="Arial"/>
          <w:sz w:val="20"/>
          <w:szCs w:val="20"/>
        </w:rPr>
        <w:t xml:space="preserve"> whether the </w:t>
      </w:r>
      <w:r w:rsidR="00EF3207">
        <w:rPr>
          <w:rFonts w:ascii="Arial" w:hAnsi="Arial" w:cs="Arial"/>
          <w:sz w:val="20"/>
          <w:szCs w:val="20"/>
        </w:rPr>
        <w:t>shortage</w:t>
      </w:r>
      <w:r>
        <w:rPr>
          <w:rFonts w:ascii="Arial" w:hAnsi="Arial" w:cs="Arial"/>
          <w:sz w:val="20"/>
          <w:szCs w:val="20"/>
        </w:rPr>
        <w:t xml:space="preserve"> of meetings has had any effect on the impact of the project, many of the meetings did not discuss the apparent risks and shortfalls of the project. This was also apparent in the quarterly and annual </w:t>
      </w:r>
      <w:r w:rsidR="004A7DC3">
        <w:rPr>
          <w:rFonts w:ascii="Arial" w:hAnsi="Arial" w:cs="Arial"/>
          <w:sz w:val="20"/>
          <w:szCs w:val="20"/>
        </w:rPr>
        <w:t>reports, which</w:t>
      </w:r>
      <w:r>
        <w:rPr>
          <w:rFonts w:ascii="Arial" w:hAnsi="Arial" w:cs="Arial"/>
          <w:sz w:val="20"/>
          <w:szCs w:val="20"/>
        </w:rPr>
        <w:t xml:space="preserve"> tended to shy away from results based management reporting. </w:t>
      </w:r>
    </w:p>
    <w:p w14:paraId="25E3CC0E" w14:textId="77777777" w:rsidR="00AE2C9A" w:rsidRDefault="00AE2C9A" w:rsidP="00775189">
      <w:pPr>
        <w:widowControl w:val="0"/>
        <w:autoSpaceDE/>
        <w:autoSpaceDN/>
        <w:adjustRightInd/>
        <w:spacing w:line="240" w:lineRule="auto"/>
        <w:rPr>
          <w:rFonts w:ascii="Arial" w:hAnsi="Arial" w:cs="Arial"/>
          <w:sz w:val="20"/>
          <w:szCs w:val="20"/>
        </w:rPr>
      </w:pPr>
    </w:p>
    <w:p w14:paraId="05EC1ED6" w14:textId="3F6207F5" w:rsidR="00CC330B" w:rsidRDefault="00CC330B" w:rsidP="00775189">
      <w:pPr>
        <w:widowControl w:val="0"/>
        <w:autoSpaceDE/>
        <w:autoSpaceDN/>
        <w:adjustRightInd/>
        <w:spacing w:line="240" w:lineRule="auto"/>
        <w:rPr>
          <w:rFonts w:ascii="Arial" w:hAnsi="Arial" w:cs="Arial"/>
          <w:sz w:val="20"/>
          <w:szCs w:val="20"/>
        </w:rPr>
      </w:pPr>
      <w:r w:rsidRPr="00775189">
        <w:rPr>
          <w:rFonts w:ascii="Arial" w:hAnsi="Arial" w:cs="Arial"/>
          <w:sz w:val="20"/>
          <w:szCs w:val="20"/>
        </w:rPr>
        <w:t xml:space="preserve">Nevertheless, </w:t>
      </w:r>
      <w:r>
        <w:rPr>
          <w:rFonts w:ascii="Arial" w:hAnsi="Arial" w:cs="Arial"/>
          <w:sz w:val="20"/>
          <w:szCs w:val="20"/>
        </w:rPr>
        <w:t>t</w:t>
      </w:r>
      <w:r w:rsidRPr="00775189">
        <w:rPr>
          <w:rFonts w:ascii="Arial" w:hAnsi="Arial" w:cs="Arial"/>
          <w:sz w:val="20"/>
          <w:szCs w:val="20"/>
        </w:rPr>
        <w:t xml:space="preserve">he Resident Coordinator convened a regular platform among key partners including the </w:t>
      </w:r>
      <w:r w:rsidRPr="00775189">
        <w:rPr>
          <w:rFonts w:ascii="Arial" w:hAnsi="Arial" w:cs="Arial"/>
          <w:sz w:val="20"/>
          <w:szCs w:val="20"/>
        </w:rPr>
        <w:lastRenderedPageBreak/>
        <w:t>SEMB project partners to promote greater dialogue and coordination around key political and electoral issues and dis</w:t>
      </w:r>
      <w:r>
        <w:rPr>
          <w:rFonts w:ascii="Arial" w:hAnsi="Arial" w:cs="Arial"/>
          <w:sz w:val="20"/>
          <w:szCs w:val="20"/>
        </w:rPr>
        <w:t>cuss collectively at senior</w:t>
      </w:r>
      <w:r w:rsidRPr="00775189">
        <w:rPr>
          <w:rFonts w:ascii="Arial" w:hAnsi="Arial" w:cs="Arial"/>
          <w:sz w:val="20"/>
          <w:szCs w:val="20"/>
        </w:rPr>
        <w:t xml:space="preserve"> levels the political and technical risks associat</w:t>
      </w:r>
      <w:r>
        <w:rPr>
          <w:rFonts w:ascii="Arial" w:hAnsi="Arial" w:cs="Arial"/>
          <w:sz w:val="20"/>
          <w:szCs w:val="20"/>
        </w:rPr>
        <w:t>ed with the electoral process. </w:t>
      </w:r>
      <w:r w:rsidR="00AE2C9A">
        <w:rPr>
          <w:rFonts w:ascii="Arial" w:hAnsi="Arial" w:cs="Arial"/>
          <w:sz w:val="20"/>
          <w:szCs w:val="20"/>
        </w:rPr>
        <w:t xml:space="preserve"> </w:t>
      </w:r>
    </w:p>
    <w:p w14:paraId="79349F9E" w14:textId="77777777" w:rsidR="00CC330B" w:rsidRDefault="00CC330B" w:rsidP="00775189">
      <w:pPr>
        <w:widowControl w:val="0"/>
        <w:autoSpaceDE/>
        <w:autoSpaceDN/>
        <w:adjustRightInd/>
        <w:spacing w:line="240" w:lineRule="auto"/>
        <w:rPr>
          <w:rFonts w:ascii="Arial" w:hAnsi="Arial" w:cs="Arial"/>
          <w:sz w:val="20"/>
          <w:szCs w:val="20"/>
        </w:rPr>
      </w:pPr>
    </w:p>
    <w:p w14:paraId="44A61DF3" w14:textId="33BCB93D" w:rsidR="00AE2C9A" w:rsidRDefault="00AE2C9A" w:rsidP="00775189">
      <w:pPr>
        <w:widowControl w:val="0"/>
        <w:autoSpaceDE/>
        <w:autoSpaceDN/>
        <w:adjustRightInd/>
        <w:spacing w:line="240" w:lineRule="auto"/>
        <w:rPr>
          <w:rFonts w:ascii="Arial" w:hAnsi="Arial" w:cs="Arial"/>
          <w:sz w:val="20"/>
          <w:szCs w:val="20"/>
        </w:rPr>
      </w:pPr>
      <w:r>
        <w:rPr>
          <w:rFonts w:ascii="Arial" w:hAnsi="Arial" w:cs="Arial"/>
          <w:sz w:val="20"/>
          <w:szCs w:val="20"/>
        </w:rPr>
        <w:t xml:space="preserve">Under standard NEX procedures the project had a National Project Director (NPD) who is responsible for project management and project formulation. The </w:t>
      </w:r>
      <w:r w:rsidR="00F11809">
        <w:rPr>
          <w:rFonts w:ascii="Arial" w:hAnsi="Arial" w:cs="Arial"/>
          <w:sz w:val="20"/>
          <w:szCs w:val="20"/>
        </w:rPr>
        <w:t>NPD also ha</w:t>
      </w:r>
      <w:r w:rsidR="00A4273B">
        <w:rPr>
          <w:rFonts w:ascii="Arial" w:hAnsi="Arial" w:cs="Arial"/>
          <w:sz w:val="20"/>
          <w:szCs w:val="20"/>
        </w:rPr>
        <w:t xml:space="preserve">ve </w:t>
      </w:r>
      <w:r w:rsidR="00F11809">
        <w:rPr>
          <w:rFonts w:ascii="Arial" w:hAnsi="Arial" w:cs="Arial"/>
          <w:sz w:val="20"/>
          <w:szCs w:val="20"/>
        </w:rPr>
        <w:t>a fu</w:t>
      </w:r>
      <w:r w:rsidR="00A4273B">
        <w:rPr>
          <w:rFonts w:ascii="Arial" w:hAnsi="Arial" w:cs="Arial"/>
          <w:sz w:val="20"/>
          <w:szCs w:val="20"/>
        </w:rPr>
        <w:t xml:space="preserve">ll time job at the ECB and </w:t>
      </w:r>
      <w:proofErr w:type="gramStart"/>
      <w:r w:rsidR="00A4273B">
        <w:rPr>
          <w:rFonts w:ascii="Arial" w:hAnsi="Arial" w:cs="Arial"/>
          <w:sz w:val="20"/>
          <w:szCs w:val="20"/>
        </w:rPr>
        <w:t>can</w:t>
      </w:r>
      <w:r w:rsidR="00F11809">
        <w:rPr>
          <w:rFonts w:ascii="Arial" w:hAnsi="Arial" w:cs="Arial"/>
          <w:sz w:val="20"/>
          <w:szCs w:val="20"/>
        </w:rPr>
        <w:t xml:space="preserve"> not</w:t>
      </w:r>
      <w:proofErr w:type="gramEnd"/>
      <w:r w:rsidR="00F11809">
        <w:rPr>
          <w:rFonts w:ascii="Arial" w:hAnsi="Arial" w:cs="Arial"/>
          <w:sz w:val="20"/>
          <w:szCs w:val="20"/>
        </w:rPr>
        <w:t xml:space="preserve"> a</w:t>
      </w:r>
      <w:r w:rsidR="00EF3207">
        <w:rPr>
          <w:rFonts w:ascii="Arial" w:hAnsi="Arial" w:cs="Arial"/>
          <w:sz w:val="20"/>
          <w:szCs w:val="20"/>
        </w:rPr>
        <w:t>lways dedicate as much time as r</w:t>
      </w:r>
      <w:r w:rsidR="00F11809">
        <w:rPr>
          <w:rFonts w:ascii="Arial" w:hAnsi="Arial" w:cs="Arial"/>
          <w:sz w:val="20"/>
          <w:szCs w:val="20"/>
        </w:rPr>
        <w:t xml:space="preserve">equired to the project, nevertheless he </w:t>
      </w:r>
      <w:r w:rsidR="00A4273B">
        <w:rPr>
          <w:rFonts w:ascii="Arial" w:hAnsi="Arial" w:cs="Arial"/>
          <w:sz w:val="20"/>
          <w:szCs w:val="20"/>
        </w:rPr>
        <w:t>seems</w:t>
      </w:r>
      <w:r w:rsidR="00F11809">
        <w:rPr>
          <w:rFonts w:ascii="Arial" w:hAnsi="Arial" w:cs="Arial"/>
          <w:sz w:val="20"/>
          <w:szCs w:val="20"/>
        </w:rPr>
        <w:t xml:space="preserve"> very supportive of the project and was key in providing significant feedback to the project and liaising with the Election Commission to get approval of the activities. </w:t>
      </w:r>
    </w:p>
    <w:p w14:paraId="5554B2C4" w14:textId="77777777" w:rsidR="00F11809" w:rsidRDefault="00F11809" w:rsidP="00775189">
      <w:pPr>
        <w:widowControl w:val="0"/>
        <w:autoSpaceDE/>
        <w:autoSpaceDN/>
        <w:adjustRightInd/>
        <w:spacing w:line="240" w:lineRule="auto"/>
        <w:rPr>
          <w:rFonts w:ascii="Arial" w:hAnsi="Arial" w:cs="Arial"/>
          <w:sz w:val="20"/>
          <w:szCs w:val="20"/>
        </w:rPr>
      </w:pPr>
    </w:p>
    <w:p w14:paraId="16B30168" w14:textId="43910871" w:rsidR="00F11809" w:rsidRDefault="00F11809" w:rsidP="00775189">
      <w:pPr>
        <w:widowControl w:val="0"/>
        <w:autoSpaceDE/>
        <w:autoSpaceDN/>
        <w:adjustRightInd/>
        <w:spacing w:line="240" w:lineRule="auto"/>
        <w:rPr>
          <w:rFonts w:ascii="Arial" w:hAnsi="Arial" w:cs="Arial"/>
          <w:sz w:val="20"/>
          <w:szCs w:val="20"/>
        </w:rPr>
      </w:pPr>
      <w:r>
        <w:rPr>
          <w:rFonts w:ascii="Arial" w:hAnsi="Arial" w:cs="Arial"/>
          <w:sz w:val="20"/>
          <w:szCs w:val="20"/>
        </w:rPr>
        <w:t>The Project did not have a Chief Technical Advisor (CTA), which is the norm in most UNDP election projects</w:t>
      </w:r>
      <w:r w:rsidR="00836AB9">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this request was not approved by the former commissioners</w:t>
      </w:r>
      <w:proofErr w:type="gramEnd"/>
      <w:r>
        <w:rPr>
          <w:rFonts w:ascii="Arial" w:hAnsi="Arial" w:cs="Arial"/>
          <w:sz w:val="20"/>
          <w:szCs w:val="20"/>
        </w:rPr>
        <w:t xml:space="preserve">. In the run up to the </w:t>
      </w:r>
      <w:r w:rsidR="00EF3207">
        <w:rPr>
          <w:rFonts w:ascii="Arial" w:hAnsi="Arial" w:cs="Arial"/>
          <w:sz w:val="20"/>
          <w:szCs w:val="20"/>
        </w:rPr>
        <w:t>10</w:t>
      </w:r>
      <w:r w:rsidR="00EF3207" w:rsidRPr="00EF3207">
        <w:rPr>
          <w:rFonts w:ascii="Arial" w:hAnsi="Arial" w:cs="Arial"/>
          <w:sz w:val="20"/>
          <w:szCs w:val="20"/>
          <w:vertAlign w:val="superscript"/>
        </w:rPr>
        <w:t>th</w:t>
      </w:r>
      <w:r w:rsidR="00EF3207">
        <w:rPr>
          <w:rFonts w:ascii="Arial" w:hAnsi="Arial" w:cs="Arial"/>
          <w:sz w:val="20"/>
          <w:szCs w:val="20"/>
        </w:rPr>
        <w:t xml:space="preserve"> Parliamentary </w:t>
      </w:r>
      <w:r>
        <w:rPr>
          <w:rFonts w:ascii="Arial" w:hAnsi="Arial" w:cs="Arial"/>
          <w:sz w:val="20"/>
          <w:szCs w:val="20"/>
        </w:rPr>
        <w:t>elections, in order to improve efficiency, another request for a CTA was submitted, but it was rejected. To this end it was decided to employ a senior management advisor who could support management, operations and coordination. The advisor was able to satisfactorily fulfil his tasks as agreed with the ECB however there was still a gap of provision of technical leadership and overall guidance which could have proved useful to the ECB during the elections.</w:t>
      </w:r>
    </w:p>
    <w:p w14:paraId="5DE3C357" w14:textId="77777777" w:rsidR="00F11809" w:rsidRDefault="00F11809" w:rsidP="00775189">
      <w:pPr>
        <w:widowControl w:val="0"/>
        <w:autoSpaceDE/>
        <w:autoSpaceDN/>
        <w:adjustRightInd/>
        <w:spacing w:line="240" w:lineRule="auto"/>
        <w:rPr>
          <w:rFonts w:ascii="Arial" w:hAnsi="Arial" w:cs="Arial"/>
          <w:sz w:val="20"/>
          <w:szCs w:val="20"/>
        </w:rPr>
      </w:pPr>
    </w:p>
    <w:p w14:paraId="41EECE6B" w14:textId="7A6D5795" w:rsidR="00F11809" w:rsidRDefault="00F11809" w:rsidP="00F11809">
      <w:pPr>
        <w:spacing w:line="240" w:lineRule="auto"/>
        <w:rPr>
          <w:rFonts w:ascii="Arial" w:hAnsi="Arial" w:cs="Arial"/>
          <w:sz w:val="20"/>
          <w:szCs w:val="20"/>
        </w:rPr>
      </w:pPr>
      <w:r>
        <w:rPr>
          <w:rFonts w:ascii="Arial" w:hAnsi="Arial" w:cs="Arial"/>
          <w:sz w:val="20"/>
          <w:szCs w:val="20"/>
        </w:rPr>
        <w:t xml:space="preserve">The project factored in several risk management strategies. During the course of the project up until June 2014, 11 out of the 19 risks have become apparent at some time or other. The evaluation has rated six of the risks as high impact, only two of these (risk 9 and 13) had a political element to them, the remainder were mainly operational and/or organizational although the political complexities influenced </w:t>
      </w:r>
      <w:r w:rsidR="00836AB9">
        <w:rPr>
          <w:rFonts w:ascii="Arial" w:hAnsi="Arial" w:cs="Arial"/>
          <w:sz w:val="20"/>
          <w:szCs w:val="20"/>
        </w:rPr>
        <w:t xml:space="preserve">the impact of </w:t>
      </w:r>
      <w:r>
        <w:rPr>
          <w:rFonts w:ascii="Arial" w:hAnsi="Arial" w:cs="Arial"/>
          <w:sz w:val="20"/>
          <w:szCs w:val="20"/>
        </w:rPr>
        <w:t xml:space="preserve">some of these particular risks. </w:t>
      </w:r>
    </w:p>
    <w:p w14:paraId="0A927857" w14:textId="77777777" w:rsidR="00F11809" w:rsidRDefault="00F11809" w:rsidP="00F11809">
      <w:pPr>
        <w:spacing w:line="240" w:lineRule="auto"/>
        <w:rPr>
          <w:rFonts w:ascii="Arial" w:hAnsi="Arial" w:cs="Arial"/>
          <w:sz w:val="20"/>
          <w:szCs w:val="20"/>
        </w:rPr>
      </w:pPr>
    </w:p>
    <w:p w14:paraId="301F6950" w14:textId="2D897AD1" w:rsidR="00F11809" w:rsidRDefault="00F11809" w:rsidP="00F11809">
      <w:pPr>
        <w:spacing w:line="240" w:lineRule="auto"/>
        <w:rPr>
          <w:rFonts w:ascii="Arial" w:hAnsi="Arial" w:cs="Arial"/>
          <w:sz w:val="20"/>
          <w:szCs w:val="20"/>
        </w:rPr>
      </w:pPr>
      <w:r>
        <w:rPr>
          <w:rFonts w:ascii="Arial" w:hAnsi="Arial" w:cs="Arial"/>
          <w:sz w:val="20"/>
          <w:szCs w:val="20"/>
        </w:rPr>
        <w:t>The timeframe of the project also had a particular impact on some of the outputs, as recruitment was sometimes slow, and full time international adviso</w:t>
      </w:r>
      <w:r w:rsidR="00EF3207">
        <w:rPr>
          <w:rFonts w:ascii="Arial" w:hAnsi="Arial" w:cs="Arial"/>
          <w:sz w:val="20"/>
          <w:szCs w:val="20"/>
        </w:rPr>
        <w:t>rs were not on board until late</w:t>
      </w:r>
      <w:r>
        <w:rPr>
          <w:rFonts w:ascii="Arial" w:hAnsi="Arial" w:cs="Arial"/>
          <w:sz w:val="20"/>
          <w:szCs w:val="20"/>
        </w:rPr>
        <w:t xml:space="preserve"> 2012/early 2013. </w:t>
      </w:r>
      <w:r w:rsidR="00A573B5">
        <w:rPr>
          <w:rFonts w:ascii="Arial" w:hAnsi="Arial" w:cs="Arial"/>
          <w:sz w:val="20"/>
          <w:szCs w:val="20"/>
        </w:rPr>
        <w:t xml:space="preserve">The project did address this gap in some of the components, by recruiting part time consultants for ICT and BRIDGE training, </w:t>
      </w:r>
      <w:r w:rsidR="00836AB9">
        <w:rPr>
          <w:rFonts w:ascii="Arial" w:hAnsi="Arial" w:cs="Arial"/>
          <w:sz w:val="20"/>
          <w:szCs w:val="20"/>
        </w:rPr>
        <w:t>however</w:t>
      </w:r>
      <w:r w:rsidR="00A573B5">
        <w:rPr>
          <w:rFonts w:ascii="Arial" w:hAnsi="Arial" w:cs="Arial"/>
          <w:sz w:val="20"/>
          <w:szCs w:val="20"/>
        </w:rPr>
        <w:t xml:space="preserve"> in essence they </w:t>
      </w:r>
      <w:r w:rsidR="00A4273B">
        <w:rPr>
          <w:rFonts w:ascii="Arial" w:hAnsi="Arial" w:cs="Arial"/>
          <w:sz w:val="20"/>
          <w:szCs w:val="20"/>
        </w:rPr>
        <w:t>were</w:t>
      </w:r>
      <w:r w:rsidR="00A573B5">
        <w:rPr>
          <w:rFonts w:ascii="Arial" w:hAnsi="Arial" w:cs="Arial"/>
          <w:sz w:val="20"/>
          <w:szCs w:val="20"/>
        </w:rPr>
        <w:t xml:space="preserve"> not a replacement for </w:t>
      </w:r>
      <w:r w:rsidR="00836AB9">
        <w:rPr>
          <w:rFonts w:ascii="Arial" w:hAnsi="Arial" w:cs="Arial"/>
          <w:sz w:val="20"/>
          <w:szCs w:val="20"/>
        </w:rPr>
        <w:t>continuous</w:t>
      </w:r>
      <w:r w:rsidR="00A573B5">
        <w:rPr>
          <w:rFonts w:ascii="Arial" w:hAnsi="Arial" w:cs="Arial"/>
          <w:sz w:val="20"/>
          <w:szCs w:val="20"/>
        </w:rPr>
        <w:t xml:space="preserve"> full </w:t>
      </w:r>
      <w:r w:rsidR="00EF3207">
        <w:rPr>
          <w:rFonts w:ascii="Arial" w:hAnsi="Arial" w:cs="Arial"/>
          <w:sz w:val="20"/>
          <w:szCs w:val="20"/>
        </w:rPr>
        <w:t>time capacity building support.</w:t>
      </w:r>
      <w:r w:rsidR="00A573B5">
        <w:rPr>
          <w:rFonts w:ascii="Arial" w:hAnsi="Arial" w:cs="Arial"/>
          <w:sz w:val="20"/>
          <w:szCs w:val="20"/>
        </w:rPr>
        <w:t xml:space="preserve"> In the </w:t>
      </w:r>
      <w:r>
        <w:rPr>
          <w:rFonts w:ascii="Arial" w:hAnsi="Arial" w:cs="Arial"/>
          <w:sz w:val="20"/>
          <w:szCs w:val="20"/>
        </w:rPr>
        <w:t>public relations wing</w:t>
      </w:r>
      <w:r w:rsidR="00A573B5">
        <w:rPr>
          <w:rFonts w:ascii="Arial" w:hAnsi="Arial" w:cs="Arial"/>
          <w:sz w:val="20"/>
          <w:szCs w:val="20"/>
        </w:rPr>
        <w:t>, which did not have an advisor until 2013</w:t>
      </w:r>
      <w:r w:rsidR="00836AB9">
        <w:rPr>
          <w:rFonts w:ascii="Arial" w:hAnsi="Arial" w:cs="Arial"/>
          <w:sz w:val="20"/>
          <w:szCs w:val="20"/>
        </w:rPr>
        <w:t>, it</w:t>
      </w:r>
      <w:r w:rsidR="00A573B5">
        <w:rPr>
          <w:rFonts w:ascii="Arial" w:hAnsi="Arial" w:cs="Arial"/>
          <w:sz w:val="20"/>
          <w:szCs w:val="20"/>
        </w:rPr>
        <w:t xml:space="preserve"> was apparent</w:t>
      </w:r>
      <w:r>
        <w:rPr>
          <w:rFonts w:ascii="Arial" w:hAnsi="Arial" w:cs="Arial"/>
          <w:sz w:val="20"/>
          <w:szCs w:val="20"/>
        </w:rPr>
        <w:t xml:space="preserve"> that due to the increased political tensions as well as the apparent partisanship of the new commissioners, confidence in the commissions outreach to stakeholders and its overall perceived transparency was dwindling</w:t>
      </w:r>
      <w:r w:rsidR="00A573B5">
        <w:rPr>
          <w:rFonts w:ascii="Arial" w:hAnsi="Arial" w:cs="Arial"/>
          <w:sz w:val="20"/>
          <w:szCs w:val="20"/>
        </w:rPr>
        <w:t>, and therefore capacity building in this area was essential.</w:t>
      </w:r>
    </w:p>
    <w:p w14:paraId="2D37ACCA" w14:textId="77777777" w:rsidR="00A573B5" w:rsidRDefault="00A573B5" w:rsidP="00F11809">
      <w:pPr>
        <w:spacing w:line="240" w:lineRule="auto"/>
        <w:rPr>
          <w:rFonts w:ascii="Arial" w:hAnsi="Arial" w:cs="Arial"/>
          <w:sz w:val="20"/>
          <w:szCs w:val="20"/>
        </w:rPr>
      </w:pPr>
    </w:p>
    <w:p w14:paraId="4BEC966D" w14:textId="0E3964BE" w:rsidR="00A573B5" w:rsidRDefault="00A573B5" w:rsidP="00F11809">
      <w:pPr>
        <w:spacing w:line="240" w:lineRule="auto"/>
        <w:rPr>
          <w:rFonts w:ascii="Arial" w:hAnsi="Arial" w:cs="Arial"/>
          <w:sz w:val="20"/>
          <w:szCs w:val="20"/>
        </w:rPr>
      </w:pPr>
      <w:r>
        <w:rPr>
          <w:rFonts w:ascii="Arial" w:hAnsi="Arial" w:cs="Arial"/>
          <w:sz w:val="20"/>
          <w:szCs w:val="20"/>
        </w:rPr>
        <w:t xml:space="preserve">The overall impact of the project has various levels, and by and large SEMB had a limited impact on the democratic governance objectives. Till now, the project has had little impact on ensuring that vulnerable groups are better represented, although there </w:t>
      </w:r>
      <w:proofErr w:type="gramStart"/>
      <w:r>
        <w:rPr>
          <w:rFonts w:ascii="Arial" w:hAnsi="Arial" w:cs="Arial"/>
          <w:sz w:val="20"/>
          <w:szCs w:val="20"/>
        </w:rPr>
        <w:t>have been</w:t>
      </w:r>
      <w:proofErr w:type="gramEnd"/>
      <w:r>
        <w:rPr>
          <w:rFonts w:ascii="Arial" w:hAnsi="Arial" w:cs="Arial"/>
          <w:sz w:val="20"/>
          <w:szCs w:val="20"/>
        </w:rPr>
        <w:t xml:space="preserve"> some small inroads with some targeted activities. However, many of these activities were after thoughts and not included in the core of the design of the project. Nevertheless, the overall capacity on the ECB has had a positive impact, </w:t>
      </w:r>
      <w:r w:rsidR="00836AB9">
        <w:rPr>
          <w:rFonts w:ascii="Arial" w:hAnsi="Arial" w:cs="Arial"/>
          <w:sz w:val="20"/>
          <w:szCs w:val="20"/>
        </w:rPr>
        <w:t>even</w:t>
      </w:r>
      <w:r>
        <w:rPr>
          <w:rFonts w:ascii="Arial" w:hAnsi="Arial" w:cs="Arial"/>
          <w:sz w:val="20"/>
          <w:szCs w:val="20"/>
        </w:rPr>
        <w:t xml:space="preserve"> if this impact was unable to ensure favourable conditions for the elections</w:t>
      </w:r>
      <w:r w:rsidR="00A4273B">
        <w:rPr>
          <w:rFonts w:ascii="Arial" w:hAnsi="Arial" w:cs="Arial"/>
          <w:sz w:val="20"/>
          <w:szCs w:val="20"/>
        </w:rPr>
        <w:t xml:space="preserve"> mainly due to the political reason</w:t>
      </w:r>
      <w:r>
        <w:rPr>
          <w:rFonts w:ascii="Arial" w:hAnsi="Arial" w:cs="Arial"/>
          <w:sz w:val="20"/>
          <w:szCs w:val="20"/>
        </w:rPr>
        <w:t xml:space="preserve">. The training unit and provision of ICT has most definitely enhanced the way that the ECB works and will have the capacity to work in the future. This impact would have not been seen if the project had not existed. </w:t>
      </w:r>
    </w:p>
    <w:p w14:paraId="49D5831F" w14:textId="77777777" w:rsidR="00A573B5" w:rsidRDefault="00A573B5" w:rsidP="00F11809">
      <w:pPr>
        <w:spacing w:line="240" w:lineRule="auto"/>
        <w:rPr>
          <w:rFonts w:ascii="Arial" w:hAnsi="Arial" w:cs="Arial"/>
          <w:sz w:val="20"/>
          <w:szCs w:val="20"/>
        </w:rPr>
      </w:pPr>
    </w:p>
    <w:p w14:paraId="1F14131B" w14:textId="1EE29F8D" w:rsidR="00A573B5" w:rsidRDefault="004D71D5" w:rsidP="00F11809">
      <w:pPr>
        <w:spacing w:line="240" w:lineRule="auto"/>
        <w:rPr>
          <w:rFonts w:ascii="Arial" w:hAnsi="Arial" w:cs="Arial"/>
          <w:sz w:val="20"/>
          <w:szCs w:val="20"/>
        </w:rPr>
      </w:pPr>
      <w:r>
        <w:rPr>
          <w:rFonts w:ascii="Arial" w:hAnsi="Arial" w:cs="Arial"/>
          <w:sz w:val="20"/>
          <w:szCs w:val="20"/>
        </w:rPr>
        <w:t xml:space="preserve">To gauge the overall sustainability of the project, various measures need to be taken into consideration, it must be remembered that the project is still at midterm, but however it is essential to build on the gains already made, if any of the activities are going to have the desired sustainability of the closure of the project. ICT and Training still need to be built upon in order to maintain the inroads achieved to date, and of course the communications wing still needs to derive a sound communications plan in order to galvanise support amongst stakeholders away from the </w:t>
      </w:r>
      <w:r w:rsidR="004A7DC3">
        <w:rPr>
          <w:rFonts w:ascii="Arial" w:hAnsi="Arial" w:cs="Arial"/>
          <w:sz w:val="20"/>
          <w:szCs w:val="20"/>
        </w:rPr>
        <w:t xml:space="preserve">political </w:t>
      </w:r>
      <w:r>
        <w:rPr>
          <w:rFonts w:ascii="Arial" w:hAnsi="Arial" w:cs="Arial"/>
          <w:sz w:val="20"/>
          <w:szCs w:val="20"/>
        </w:rPr>
        <w:t xml:space="preserve">tensions </w:t>
      </w:r>
      <w:r w:rsidR="004A7DC3">
        <w:rPr>
          <w:rFonts w:ascii="Arial" w:hAnsi="Arial" w:cs="Arial"/>
          <w:sz w:val="20"/>
          <w:szCs w:val="20"/>
        </w:rPr>
        <w:t>that both the project and the ECB were under during the holding of the 10</w:t>
      </w:r>
      <w:r w:rsidR="004A7DC3" w:rsidRPr="004A7DC3">
        <w:rPr>
          <w:rFonts w:ascii="Arial" w:hAnsi="Arial" w:cs="Arial"/>
          <w:sz w:val="20"/>
          <w:szCs w:val="20"/>
          <w:vertAlign w:val="superscript"/>
        </w:rPr>
        <w:t>th</w:t>
      </w:r>
      <w:r w:rsidR="004A7DC3">
        <w:rPr>
          <w:rFonts w:ascii="Arial" w:hAnsi="Arial" w:cs="Arial"/>
          <w:sz w:val="20"/>
          <w:szCs w:val="20"/>
        </w:rPr>
        <w:t xml:space="preserve"> Parliamentary elections.</w:t>
      </w:r>
    </w:p>
    <w:p w14:paraId="54749585" w14:textId="77777777" w:rsidR="00EF3207" w:rsidRDefault="00EF3207" w:rsidP="00F11809">
      <w:pPr>
        <w:spacing w:line="240" w:lineRule="auto"/>
        <w:rPr>
          <w:rFonts w:ascii="Arial" w:hAnsi="Arial" w:cs="Arial"/>
          <w:sz w:val="20"/>
          <w:szCs w:val="20"/>
        </w:rPr>
      </w:pPr>
    </w:p>
    <w:p w14:paraId="1798FAD7" w14:textId="3384DA78" w:rsidR="00EF3207" w:rsidRDefault="00DB26C7" w:rsidP="00F11809">
      <w:pPr>
        <w:spacing w:line="240" w:lineRule="auto"/>
        <w:rPr>
          <w:rFonts w:ascii="Arial" w:hAnsi="Arial" w:cs="Arial"/>
          <w:sz w:val="20"/>
          <w:szCs w:val="20"/>
        </w:rPr>
      </w:pPr>
      <w:r>
        <w:rPr>
          <w:rFonts w:ascii="Arial" w:hAnsi="Arial" w:cs="Arial"/>
          <w:sz w:val="20"/>
          <w:szCs w:val="20"/>
        </w:rPr>
        <w:t>SEMB is due to close in March 2016, and therefore all activities need to be finalised by December 2015. In the post electoral climate, the project has undergone numerous changes, and the ECB has concentrated on conducting various lessons learned exercises</w:t>
      </w:r>
      <w:r w:rsidR="00A4273B">
        <w:rPr>
          <w:rFonts w:ascii="Arial" w:hAnsi="Arial" w:cs="Arial"/>
          <w:sz w:val="20"/>
          <w:szCs w:val="20"/>
        </w:rPr>
        <w:t>. T</w:t>
      </w:r>
      <w:r>
        <w:rPr>
          <w:rFonts w:ascii="Arial" w:hAnsi="Arial" w:cs="Arial"/>
          <w:sz w:val="20"/>
          <w:szCs w:val="20"/>
        </w:rPr>
        <w:t xml:space="preserve">he project should assist the ECB in collating this information and ensuring that their future revision of the strategic plan, SEMB priorities and lessons learned from these exercises are run in parallel and do not conflict with each other. The new CTA should ensure “buy in” on all activities from the Commissioners, and should therefore work directly with them and ensure that international best practices are </w:t>
      </w:r>
      <w:r w:rsidR="00757A35">
        <w:rPr>
          <w:rFonts w:ascii="Arial" w:hAnsi="Arial" w:cs="Arial"/>
          <w:sz w:val="20"/>
          <w:szCs w:val="20"/>
        </w:rPr>
        <w:t>maintained</w:t>
      </w:r>
      <w:r>
        <w:rPr>
          <w:rFonts w:ascii="Arial" w:hAnsi="Arial" w:cs="Arial"/>
          <w:sz w:val="20"/>
          <w:szCs w:val="20"/>
        </w:rPr>
        <w:t xml:space="preserve">. </w:t>
      </w:r>
    </w:p>
    <w:p w14:paraId="64C13CF4" w14:textId="77777777" w:rsidR="00757A35" w:rsidRDefault="00757A35" w:rsidP="00F11809">
      <w:pPr>
        <w:spacing w:line="240" w:lineRule="auto"/>
        <w:rPr>
          <w:rFonts w:ascii="Arial" w:hAnsi="Arial" w:cs="Arial"/>
          <w:sz w:val="20"/>
          <w:szCs w:val="20"/>
        </w:rPr>
      </w:pPr>
    </w:p>
    <w:p w14:paraId="607D029F" w14:textId="77777777" w:rsidR="00757A35" w:rsidRDefault="00757A35" w:rsidP="00F11809">
      <w:pPr>
        <w:spacing w:line="240" w:lineRule="auto"/>
        <w:rPr>
          <w:rFonts w:ascii="Arial" w:hAnsi="Arial" w:cs="Arial"/>
          <w:sz w:val="20"/>
          <w:szCs w:val="20"/>
        </w:rPr>
      </w:pPr>
    </w:p>
    <w:p w14:paraId="644C5BF1" w14:textId="60701DB1" w:rsidR="00757A35" w:rsidRPr="00757A35" w:rsidRDefault="00757A35" w:rsidP="00F11809">
      <w:pPr>
        <w:spacing w:line="240" w:lineRule="auto"/>
        <w:rPr>
          <w:rFonts w:ascii="Arial" w:hAnsi="Arial" w:cs="Arial"/>
          <w:sz w:val="20"/>
          <w:szCs w:val="20"/>
        </w:rPr>
      </w:pPr>
      <w:r w:rsidRPr="00757A35">
        <w:rPr>
          <w:rFonts w:ascii="Arial" w:hAnsi="Arial" w:cs="Arial"/>
          <w:sz w:val="20"/>
          <w:szCs w:val="20"/>
        </w:rPr>
        <w:lastRenderedPageBreak/>
        <w:t>To this end the MTR makes the following recommendations:</w:t>
      </w:r>
    </w:p>
    <w:p w14:paraId="1546FFEB" w14:textId="77777777" w:rsidR="00757A35" w:rsidRPr="00757A35" w:rsidRDefault="00757A35" w:rsidP="00F11809">
      <w:pPr>
        <w:spacing w:line="240" w:lineRule="auto"/>
        <w:rPr>
          <w:rFonts w:ascii="Arial" w:hAnsi="Arial" w:cs="Arial"/>
          <w:sz w:val="20"/>
          <w:szCs w:val="20"/>
        </w:rPr>
      </w:pPr>
    </w:p>
    <w:p w14:paraId="208B905B" w14:textId="77777777" w:rsidR="00757A35" w:rsidRPr="00757A35" w:rsidRDefault="00757A35" w:rsidP="00757A35">
      <w:pPr>
        <w:pStyle w:val="ListParagraph"/>
        <w:widowControl w:val="0"/>
        <w:numPr>
          <w:ilvl w:val="0"/>
          <w:numId w:val="33"/>
        </w:numPr>
        <w:autoSpaceDE/>
        <w:autoSpaceDN/>
        <w:adjustRightInd/>
        <w:spacing w:line="360" w:lineRule="auto"/>
        <w:rPr>
          <w:rFonts w:ascii="Arial" w:hAnsi="Arial" w:cs="Arial"/>
          <w:sz w:val="20"/>
          <w:szCs w:val="20"/>
        </w:rPr>
      </w:pPr>
      <w:r w:rsidRPr="00757A35">
        <w:rPr>
          <w:rFonts w:ascii="Arial" w:hAnsi="Arial" w:cs="Arial"/>
          <w:sz w:val="20"/>
          <w:szCs w:val="20"/>
        </w:rPr>
        <w:t>Acknowledging the ECBs efforts to conduct lessons learned exercises subsequent to the 10</w:t>
      </w:r>
      <w:r w:rsidRPr="00757A35">
        <w:rPr>
          <w:rFonts w:ascii="Arial" w:hAnsi="Arial" w:cs="Arial"/>
          <w:sz w:val="20"/>
          <w:szCs w:val="20"/>
          <w:vertAlign w:val="superscript"/>
        </w:rPr>
        <w:t>th</w:t>
      </w:r>
      <w:r w:rsidRPr="00757A35">
        <w:rPr>
          <w:rFonts w:ascii="Arial" w:hAnsi="Arial" w:cs="Arial"/>
          <w:sz w:val="20"/>
          <w:szCs w:val="20"/>
        </w:rPr>
        <w:t xml:space="preserve"> Parliamentary elections, the MTR recommends that all information gathered from these exercises is collated and recommendations and lessons learned are acknowledged and discussed amongst the commissioners</w:t>
      </w:r>
    </w:p>
    <w:p w14:paraId="252DC841" w14:textId="2A68E5DC" w:rsidR="00757A35" w:rsidRPr="00757A35" w:rsidRDefault="00757A35" w:rsidP="00757A35">
      <w:pPr>
        <w:pStyle w:val="ListParagraph"/>
        <w:widowControl w:val="0"/>
        <w:numPr>
          <w:ilvl w:val="0"/>
          <w:numId w:val="33"/>
        </w:numPr>
        <w:autoSpaceDE/>
        <w:autoSpaceDN/>
        <w:adjustRightInd/>
        <w:spacing w:line="360" w:lineRule="auto"/>
        <w:rPr>
          <w:rFonts w:ascii="Arial" w:hAnsi="Arial" w:cs="Arial"/>
          <w:sz w:val="20"/>
          <w:szCs w:val="20"/>
        </w:rPr>
      </w:pPr>
      <w:r w:rsidRPr="00757A35">
        <w:rPr>
          <w:rFonts w:ascii="Arial" w:hAnsi="Arial" w:cs="Arial"/>
          <w:sz w:val="20"/>
          <w:szCs w:val="20"/>
        </w:rPr>
        <w:t>Recognising that all election stakeholders including, political parties, civil society and the media all have an important and fundamental role in promoting an enabling environment for credible elections, the MTR advocates for the ECB to conduct in unison with key stakeholders outside in the electoral process a second layer of lessons learned exercises. These sessions should involve information sharing, whereby the ECB also communicates their lessons learned and experiences of the recent elections with key stakeholders, and vice versa. These sessions should be used to identify shortfalls in the process and to prioritise work under the revised Strategic Plan (see recommendation 10)</w:t>
      </w:r>
    </w:p>
    <w:p w14:paraId="68682D3E" w14:textId="77777777" w:rsidR="00757A35" w:rsidRPr="00757A35" w:rsidRDefault="00757A35" w:rsidP="00757A35">
      <w:pPr>
        <w:pStyle w:val="ListParagraph"/>
        <w:widowControl w:val="0"/>
        <w:numPr>
          <w:ilvl w:val="0"/>
          <w:numId w:val="33"/>
        </w:numPr>
        <w:autoSpaceDE/>
        <w:autoSpaceDN/>
        <w:adjustRightInd/>
        <w:spacing w:line="360" w:lineRule="auto"/>
        <w:rPr>
          <w:rFonts w:ascii="Arial" w:hAnsi="Arial" w:cs="Arial"/>
          <w:sz w:val="20"/>
          <w:szCs w:val="20"/>
        </w:rPr>
      </w:pPr>
      <w:r w:rsidRPr="00757A35">
        <w:rPr>
          <w:rFonts w:ascii="Arial" w:hAnsi="Arial" w:cs="Arial"/>
          <w:sz w:val="20"/>
          <w:szCs w:val="20"/>
        </w:rPr>
        <w:t xml:space="preserve">Reiterating the importance of “buy in” by the ECB of all activities under SEMB and utilising the relaxed political climate, the MTR supports the recent employment of a CTA and encourages SEMB to directly liaise with the Commissioners in order to ensure that priorities emanating from the lessons learned exercises, SEMB outputs, donor priorities and the strategic plan run in parallel and do not conflict. </w:t>
      </w:r>
    </w:p>
    <w:p w14:paraId="7F9C963C" w14:textId="77777777" w:rsidR="00757A35" w:rsidRPr="00757A35" w:rsidRDefault="00757A35" w:rsidP="00757A35">
      <w:pPr>
        <w:pStyle w:val="ListParagraph"/>
        <w:widowControl w:val="0"/>
        <w:numPr>
          <w:ilvl w:val="0"/>
          <w:numId w:val="33"/>
        </w:numPr>
        <w:autoSpaceDE/>
        <w:autoSpaceDN/>
        <w:adjustRightInd/>
        <w:spacing w:line="360" w:lineRule="auto"/>
        <w:rPr>
          <w:rFonts w:ascii="Arial" w:hAnsi="Arial" w:cs="Arial"/>
          <w:sz w:val="20"/>
          <w:szCs w:val="20"/>
        </w:rPr>
      </w:pPr>
      <w:r w:rsidRPr="00757A35">
        <w:rPr>
          <w:rFonts w:ascii="Arial" w:hAnsi="Arial" w:cs="Arial"/>
          <w:sz w:val="20"/>
          <w:szCs w:val="20"/>
        </w:rPr>
        <w:t xml:space="preserve">Acknowledging the on-going negotiations with the donors on the funding of the SEMB, and recognising that funds have been substantially reduced, the MTR encourages the SEMB to take stock of the current status of all the outputs and their accompanying activities to safeguard their sustained impact and to ensure that important gains are not lost at the end of the project: </w:t>
      </w:r>
    </w:p>
    <w:p w14:paraId="353C7F86" w14:textId="77777777" w:rsidR="00757A35" w:rsidRPr="00757A35" w:rsidRDefault="00757A35" w:rsidP="00757A35">
      <w:pPr>
        <w:widowControl w:val="0"/>
        <w:autoSpaceDE/>
        <w:autoSpaceDN/>
        <w:adjustRightInd/>
        <w:spacing w:line="360" w:lineRule="auto"/>
        <w:rPr>
          <w:rFonts w:ascii="Arial" w:hAnsi="Arial" w:cs="Arial"/>
          <w:sz w:val="20"/>
          <w:szCs w:val="20"/>
        </w:rPr>
      </w:pPr>
    </w:p>
    <w:p w14:paraId="6CF4F7BE" w14:textId="77777777" w:rsidR="00757A35" w:rsidRPr="00757A35" w:rsidRDefault="00757A35" w:rsidP="00757A35">
      <w:pPr>
        <w:widowControl w:val="0"/>
        <w:autoSpaceDE/>
        <w:autoSpaceDN/>
        <w:adjustRightInd/>
        <w:spacing w:line="360" w:lineRule="auto"/>
        <w:rPr>
          <w:rFonts w:ascii="Arial" w:hAnsi="Arial" w:cs="Arial"/>
          <w:b/>
          <w:sz w:val="20"/>
          <w:szCs w:val="20"/>
        </w:rPr>
      </w:pPr>
      <w:r w:rsidRPr="00757A35">
        <w:rPr>
          <w:rFonts w:ascii="Arial" w:hAnsi="Arial" w:cs="Arial"/>
          <w:b/>
          <w:sz w:val="20"/>
          <w:szCs w:val="20"/>
        </w:rPr>
        <w:t>To this end the Mid Term Evaluation, recommends the following priority actions in relation to outputs one to five.</w:t>
      </w:r>
      <w:r w:rsidRPr="00757A35">
        <w:rPr>
          <w:rStyle w:val="FootnoteReference"/>
          <w:rFonts w:ascii="Arial" w:hAnsi="Arial"/>
          <w:b/>
          <w:sz w:val="20"/>
          <w:szCs w:val="20"/>
        </w:rPr>
        <w:footnoteReference w:id="1"/>
      </w:r>
    </w:p>
    <w:p w14:paraId="0CD1197B" w14:textId="77777777" w:rsidR="00757A35" w:rsidRPr="00757A35" w:rsidRDefault="00757A35" w:rsidP="00757A35">
      <w:pPr>
        <w:pStyle w:val="ListParagraph"/>
        <w:widowControl w:val="0"/>
        <w:numPr>
          <w:ilvl w:val="0"/>
          <w:numId w:val="0"/>
        </w:numPr>
        <w:autoSpaceDE/>
        <w:autoSpaceDN/>
        <w:adjustRightInd/>
        <w:spacing w:line="360" w:lineRule="auto"/>
        <w:ind w:left="720"/>
        <w:rPr>
          <w:rFonts w:ascii="Arial" w:hAnsi="Arial" w:cs="Arial"/>
          <w:sz w:val="20"/>
          <w:szCs w:val="20"/>
        </w:rPr>
      </w:pPr>
    </w:p>
    <w:p w14:paraId="4CCB3510"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Ensure that a Monitoring and Evaluation Matrix is re-designed according to the new target activities and that a monitoring and evaluation specialist is in-country under a permanent contract</w:t>
      </w:r>
    </w:p>
    <w:p w14:paraId="2ABF7530" w14:textId="77777777" w:rsidR="00757A35" w:rsidRPr="00757A35" w:rsidRDefault="00757A35" w:rsidP="00757A35">
      <w:pPr>
        <w:pStyle w:val="ListParagraph"/>
        <w:numPr>
          <w:ilvl w:val="0"/>
          <w:numId w:val="32"/>
        </w:numPr>
        <w:autoSpaceDE/>
        <w:autoSpaceDN/>
        <w:adjustRightInd/>
        <w:spacing w:line="360" w:lineRule="auto"/>
        <w:jc w:val="left"/>
        <w:rPr>
          <w:rFonts w:ascii="Arial" w:hAnsi="Arial" w:cs="Arial"/>
          <w:sz w:val="20"/>
          <w:szCs w:val="20"/>
        </w:rPr>
      </w:pPr>
      <w:r w:rsidRPr="00757A35">
        <w:rPr>
          <w:rFonts w:ascii="Arial" w:hAnsi="Arial" w:cs="Arial"/>
          <w:sz w:val="20"/>
          <w:szCs w:val="20"/>
        </w:rPr>
        <w:t>Restructure the monthly and quarterly reports to reflect a more results based approach</w:t>
      </w:r>
    </w:p>
    <w:p w14:paraId="0DFF8C21"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Ensure that Risk Management is strengthened and coordinated with key stakeholders to the process</w:t>
      </w:r>
    </w:p>
    <w:p w14:paraId="1FAF91BA"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Strengthen collaboration and coordination between other international partners and the Project SEMB</w:t>
      </w:r>
    </w:p>
    <w:p w14:paraId="2D7647D7"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Ensure that the project is managed technically by a CTA and creates a synergy between all the outputs</w:t>
      </w:r>
    </w:p>
    <w:p w14:paraId="2DAED095"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 xml:space="preserve">Review the impact of cross cutting issues such as gender, reform and conflict analysis across all components and ensure that all output heads include how they are being mainstreamed in </w:t>
      </w:r>
      <w:r w:rsidRPr="00757A35">
        <w:rPr>
          <w:rFonts w:ascii="Arial" w:hAnsi="Arial" w:cs="Arial"/>
          <w:sz w:val="20"/>
          <w:szCs w:val="20"/>
        </w:rPr>
        <w:lastRenderedPageBreak/>
        <w:t>monthly reports</w:t>
      </w:r>
    </w:p>
    <w:p w14:paraId="2684B6ED"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Ensure continued support to ETI in implementing their Strategic Plan and to devise a comprehensive monitoring and evaluation strategy</w:t>
      </w:r>
    </w:p>
    <w:p w14:paraId="4C6A70EC"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Strengthen the support to ETI to ensure gender mainstreaming training of all staff and consider the possibility of adopting a gender policy</w:t>
      </w:r>
    </w:p>
    <w:p w14:paraId="2A7AEADF"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Support ETI to further build their capacity to impart BRIGE training and other types of electoral training</w:t>
      </w:r>
    </w:p>
    <w:p w14:paraId="48913E62" w14:textId="4D6B4238"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 xml:space="preserve">Ensure support to </w:t>
      </w:r>
      <w:r w:rsidR="006E04D3">
        <w:rPr>
          <w:rFonts w:ascii="Arial" w:hAnsi="Arial" w:cs="Arial"/>
          <w:sz w:val="20"/>
          <w:szCs w:val="20"/>
        </w:rPr>
        <w:t>ECB</w:t>
      </w:r>
      <w:r w:rsidRPr="00757A35">
        <w:rPr>
          <w:rFonts w:ascii="Arial" w:hAnsi="Arial" w:cs="Arial"/>
          <w:sz w:val="20"/>
          <w:szCs w:val="20"/>
        </w:rPr>
        <w:t xml:space="preserve"> in revising and implementing their Strategic Plan and to devise a comprehensive monitoring and evaluation strategy</w:t>
      </w:r>
    </w:p>
    <w:p w14:paraId="0713197C" w14:textId="4DF08BC4"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 xml:space="preserve">Strengthen gender mainstreaming throughout the </w:t>
      </w:r>
      <w:r w:rsidR="006E04D3">
        <w:rPr>
          <w:rFonts w:ascii="Arial" w:hAnsi="Arial" w:cs="Arial"/>
          <w:sz w:val="20"/>
          <w:szCs w:val="20"/>
        </w:rPr>
        <w:t>ECB</w:t>
      </w:r>
      <w:r w:rsidRPr="00757A35">
        <w:rPr>
          <w:rFonts w:ascii="Arial" w:hAnsi="Arial" w:cs="Arial"/>
          <w:sz w:val="20"/>
          <w:szCs w:val="20"/>
        </w:rPr>
        <w:t xml:space="preserve"> and consider support to establish a gender desk to ensure proper and strategic implementation of a possible gender policy</w:t>
      </w:r>
    </w:p>
    <w:p w14:paraId="02C56266" w14:textId="3BF8486D"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 xml:space="preserve">Support </w:t>
      </w:r>
      <w:r w:rsidR="006E04D3">
        <w:rPr>
          <w:rFonts w:ascii="Arial" w:hAnsi="Arial" w:cs="Arial"/>
          <w:sz w:val="20"/>
          <w:szCs w:val="20"/>
        </w:rPr>
        <w:t>ECB</w:t>
      </w:r>
      <w:r w:rsidRPr="00757A35">
        <w:rPr>
          <w:rFonts w:ascii="Arial" w:hAnsi="Arial" w:cs="Arial"/>
          <w:sz w:val="20"/>
          <w:szCs w:val="20"/>
        </w:rPr>
        <w:t xml:space="preserve"> to build their legal capacity</w:t>
      </w:r>
    </w:p>
    <w:p w14:paraId="695C86F1"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Support the communications department in designing and in implementing its strategic plan as well as developing an M &amp; E Framework to monitor its implementation</w:t>
      </w:r>
    </w:p>
    <w:p w14:paraId="1DB1CBFC"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To continue support of advisors to ensure adequate development of software tools that meet international standards</w:t>
      </w:r>
    </w:p>
    <w:p w14:paraId="48EB3366" w14:textId="77777777" w:rsidR="00757A35" w:rsidRP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To continue training of key personnel to be able to develop software</w:t>
      </w:r>
    </w:p>
    <w:p w14:paraId="021FBA62" w14:textId="77777777" w:rsidR="00757A35" w:rsidRDefault="00757A35" w:rsidP="00757A35">
      <w:pPr>
        <w:pStyle w:val="ListParagraph"/>
        <w:widowControl w:val="0"/>
        <w:numPr>
          <w:ilvl w:val="0"/>
          <w:numId w:val="32"/>
        </w:numPr>
        <w:autoSpaceDE/>
        <w:autoSpaceDN/>
        <w:adjustRightInd/>
        <w:spacing w:line="360" w:lineRule="auto"/>
        <w:rPr>
          <w:rFonts w:ascii="Arial" w:hAnsi="Arial" w:cs="Arial"/>
          <w:sz w:val="20"/>
          <w:szCs w:val="20"/>
        </w:rPr>
      </w:pPr>
      <w:r w:rsidRPr="00757A35">
        <w:rPr>
          <w:rFonts w:ascii="Arial" w:hAnsi="Arial" w:cs="Arial"/>
          <w:sz w:val="20"/>
          <w:szCs w:val="20"/>
        </w:rPr>
        <w:t>To conduct an independent review of the voters roll</w:t>
      </w:r>
    </w:p>
    <w:p w14:paraId="0ABE08B6" w14:textId="1A0C481E" w:rsidR="00A4273B" w:rsidRDefault="00A4273B" w:rsidP="00757A35">
      <w:pPr>
        <w:pStyle w:val="ListParagraph"/>
        <w:widowControl w:val="0"/>
        <w:numPr>
          <w:ilvl w:val="0"/>
          <w:numId w:val="32"/>
        </w:numPr>
        <w:autoSpaceDE/>
        <w:autoSpaceDN/>
        <w:adjustRightInd/>
        <w:spacing w:line="360" w:lineRule="auto"/>
        <w:rPr>
          <w:rFonts w:ascii="Arial" w:hAnsi="Arial" w:cs="Arial"/>
          <w:sz w:val="20"/>
          <w:szCs w:val="20"/>
        </w:rPr>
      </w:pPr>
      <w:r>
        <w:rPr>
          <w:rFonts w:ascii="Arial" w:hAnsi="Arial" w:cs="Arial"/>
          <w:sz w:val="20"/>
          <w:szCs w:val="20"/>
        </w:rPr>
        <w:t xml:space="preserve">Develop an </w:t>
      </w:r>
      <w:r w:rsidR="006E04D3">
        <w:rPr>
          <w:rFonts w:ascii="Arial" w:hAnsi="Arial" w:cs="Arial"/>
          <w:sz w:val="20"/>
          <w:szCs w:val="20"/>
        </w:rPr>
        <w:t>impact-monitoring</w:t>
      </w:r>
      <w:r>
        <w:rPr>
          <w:rFonts w:ascii="Arial" w:hAnsi="Arial" w:cs="Arial"/>
          <w:sz w:val="20"/>
          <w:szCs w:val="20"/>
        </w:rPr>
        <w:t xml:space="preserve"> framework and conduct the review. </w:t>
      </w:r>
    </w:p>
    <w:p w14:paraId="761163DF" w14:textId="643774AC" w:rsidR="00A4273B" w:rsidRPr="00757A35" w:rsidRDefault="00A4273B" w:rsidP="00757A35">
      <w:pPr>
        <w:pStyle w:val="ListParagraph"/>
        <w:widowControl w:val="0"/>
        <w:numPr>
          <w:ilvl w:val="0"/>
          <w:numId w:val="32"/>
        </w:numPr>
        <w:autoSpaceDE/>
        <w:autoSpaceDN/>
        <w:adjustRightInd/>
        <w:spacing w:line="360" w:lineRule="auto"/>
        <w:rPr>
          <w:rFonts w:ascii="Arial" w:hAnsi="Arial" w:cs="Arial"/>
          <w:sz w:val="20"/>
          <w:szCs w:val="20"/>
        </w:rPr>
      </w:pPr>
      <w:r>
        <w:rPr>
          <w:rFonts w:ascii="Arial" w:hAnsi="Arial" w:cs="Arial"/>
          <w:sz w:val="20"/>
          <w:szCs w:val="20"/>
        </w:rPr>
        <w:t xml:space="preserve">Develop a </w:t>
      </w:r>
      <w:r w:rsidR="006E04D3">
        <w:rPr>
          <w:rFonts w:ascii="Arial" w:hAnsi="Arial" w:cs="Arial"/>
          <w:sz w:val="20"/>
          <w:szCs w:val="20"/>
        </w:rPr>
        <w:t>donor strategy to engage with them more effectively.</w:t>
      </w:r>
    </w:p>
    <w:p w14:paraId="2A91B017" w14:textId="302621E3" w:rsidR="00F11809" w:rsidRDefault="00F11809" w:rsidP="00775189">
      <w:pPr>
        <w:widowControl w:val="0"/>
        <w:autoSpaceDE/>
        <w:autoSpaceDN/>
        <w:adjustRightInd/>
        <w:spacing w:line="240" w:lineRule="auto"/>
        <w:rPr>
          <w:rFonts w:ascii="Arial" w:hAnsi="Arial" w:cs="Arial"/>
          <w:sz w:val="20"/>
          <w:szCs w:val="20"/>
        </w:rPr>
      </w:pPr>
    </w:p>
    <w:p w14:paraId="01179506" w14:textId="77777777" w:rsidR="00B25BBD" w:rsidRPr="00FB55BE" w:rsidRDefault="00B25BBD" w:rsidP="00775189">
      <w:pPr>
        <w:pStyle w:val="Heading2"/>
        <w:tabs>
          <w:tab w:val="clear" w:pos="993"/>
          <w:tab w:val="left" w:pos="851"/>
        </w:tabs>
        <w:spacing w:before="0" w:after="0" w:line="240" w:lineRule="auto"/>
        <w:ind w:left="0" w:firstLine="0"/>
        <w:rPr>
          <w:rFonts w:ascii="Arial" w:hAnsi="Arial" w:cs="Arial"/>
          <w:sz w:val="24"/>
          <w:szCs w:val="24"/>
        </w:rPr>
      </w:pPr>
      <w:bookmarkStart w:id="11" w:name="_Toc261174451"/>
      <w:bookmarkStart w:id="12" w:name="_Toc261207148"/>
      <w:bookmarkStart w:id="13" w:name="_Toc272089043"/>
      <w:r w:rsidRPr="0071575C">
        <w:rPr>
          <w:rFonts w:ascii="Arial" w:hAnsi="Arial" w:cs="Arial"/>
          <w:sz w:val="24"/>
          <w:szCs w:val="24"/>
        </w:rPr>
        <w:t>Structure of the Report</w:t>
      </w:r>
      <w:bookmarkEnd w:id="11"/>
      <w:bookmarkEnd w:id="12"/>
      <w:bookmarkEnd w:id="13"/>
    </w:p>
    <w:p w14:paraId="2965111C" w14:textId="6E351FF3" w:rsidR="00127D1E" w:rsidRDefault="00B25BBD" w:rsidP="00775189">
      <w:pPr>
        <w:spacing w:line="240" w:lineRule="auto"/>
        <w:rPr>
          <w:rFonts w:ascii="Arial" w:hAnsi="Arial" w:cs="Arial"/>
          <w:b/>
          <w:sz w:val="20"/>
          <w:szCs w:val="20"/>
        </w:rPr>
      </w:pPr>
      <w:r w:rsidRPr="0071575C">
        <w:rPr>
          <w:rFonts w:ascii="Arial" w:hAnsi="Arial" w:cs="Arial"/>
          <w:sz w:val="20"/>
          <w:szCs w:val="20"/>
        </w:rPr>
        <w:t xml:space="preserve">The report is organized according to the terms of reference. The evaluation commences with an </w:t>
      </w:r>
      <w:r w:rsidRPr="0071575C">
        <w:rPr>
          <w:rFonts w:ascii="Arial" w:hAnsi="Arial" w:cs="Arial"/>
          <w:b/>
          <w:sz w:val="20"/>
          <w:szCs w:val="20"/>
        </w:rPr>
        <w:t>executive summary</w:t>
      </w:r>
      <w:r w:rsidRPr="0071575C">
        <w:rPr>
          <w:rFonts w:ascii="Arial" w:hAnsi="Arial" w:cs="Arial"/>
          <w:sz w:val="20"/>
          <w:szCs w:val="20"/>
        </w:rPr>
        <w:t xml:space="preserve"> outlining the main findings of the project including key recommendations. </w:t>
      </w:r>
      <w:r w:rsidR="00127D1E">
        <w:rPr>
          <w:rFonts w:ascii="Arial" w:hAnsi="Arial" w:cs="Arial"/>
          <w:sz w:val="20"/>
          <w:szCs w:val="20"/>
        </w:rPr>
        <w:t>Chapter two</w:t>
      </w:r>
      <w:r w:rsidRPr="0071575C">
        <w:rPr>
          <w:rFonts w:ascii="Arial" w:hAnsi="Arial" w:cs="Arial"/>
          <w:sz w:val="20"/>
          <w:szCs w:val="20"/>
        </w:rPr>
        <w:t xml:space="preserve"> </w:t>
      </w:r>
      <w:r w:rsidR="00127D1E">
        <w:rPr>
          <w:rFonts w:ascii="Arial" w:hAnsi="Arial" w:cs="Arial"/>
          <w:sz w:val="20"/>
          <w:szCs w:val="20"/>
        </w:rPr>
        <w:t>describes</w:t>
      </w:r>
      <w:r w:rsidR="00127D1E" w:rsidRPr="0071575C">
        <w:rPr>
          <w:rFonts w:ascii="Arial" w:hAnsi="Arial" w:cs="Arial"/>
          <w:sz w:val="20"/>
          <w:szCs w:val="20"/>
        </w:rPr>
        <w:t xml:space="preserve"> the </w:t>
      </w:r>
      <w:r w:rsidR="00127D1E" w:rsidRPr="0071575C">
        <w:rPr>
          <w:rFonts w:ascii="Arial" w:hAnsi="Arial" w:cs="Arial"/>
          <w:b/>
          <w:sz w:val="20"/>
          <w:szCs w:val="20"/>
        </w:rPr>
        <w:t>purpose of the evaluation</w:t>
      </w:r>
      <w:r w:rsidR="00127D1E" w:rsidRPr="00127D1E">
        <w:rPr>
          <w:rFonts w:ascii="Arial" w:hAnsi="Arial" w:cs="Arial"/>
          <w:sz w:val="20"/>
          <w:szCs w:val="20"/>
        </w:rPr>
        <w:t xml:space="preserve"> </w:t>
      </w:r>
      <w:r w:rsidR="00127D1E">
        <w:rPr>
          <w:rFonts w:ascii="Arial" w:hAnsi="Arial" w:cs="Arial"/>
          <w:sz w:val="20"/>
          <w:szCs w:val="20"/>
        </w:rPr>
        <w:t>and t</w:t>
      </w:r>
      <w:r w:rsidR="00757A35">
        <w:rPr>
          <w:rFonts w:ascii="Arial" w:hAnsi="Arial" w:cs="Arial"/>
          <w:sz w:val="20"/>
          <w:szCs w:val="20"/>
        </w:rPr>
        <w:t>he third</w:t>
      </w:r>
      <w:r w:rsidR="00127D1E" w:rsidRPr="0071575C">
        <w:rPr>
          <w:rFonts w:ascii="Arial" w:hAnsi="Arial" w:cs="Arial"/>
          <w:sz w:val="20"/>
          <w:szCs w:val="20"/>
        </w:rPr>
        <w:t xml:space="preserve"> chapter summarises the </w:t>
      </w:r>
      <w:r w:rsidR="00127D1E" w:rsidRPr="0071575C">
        <w:rPr>
          <w:rFonts w:ascii="Arial" w:hAnsi="Arial" w:cs="Arial"/>
          <w:b/>
          <w:sz w:val="20"/>
          <w:szCs w:val="20"/>
        </w:rPr>
        <w:t>approach and methodology of the evaluation</w:t>
      </w:r>
      <w:r w:rsidR="00D92F69">
        <w:rPr>
          <w:rFonts w:ascii="Arial" w:hAnsi="Arial" w:cs="Arial"/>
          <w:sz w:val="20"/>
          <w:szCs w:val="20"/>
        </w:rPr>
        <w:t>.</w:t>
      </w:r>
    </w:p>
    <w:p w14:paraId="4172E1DA" w14:textId="77777777" w:rsidR="00127D1E" w:rsidRDefault="00127D1E" w:rsidP="00775189">
      <w:pPr>
        <w:spacing w:line="240" w:lineRule="auto"/>
        <w:rPr>
          <w:rFonts w:ascii="Arial" w:hAnsi="Arial" w:cs="Arial"/>
          <w:b/>
          <w:sz w:val="20"/>
          <w:szCs w:val="20"/>
        </w:rPr>
      </w:pPr>
    </w:p>
    <w:p w14:paraId="00BCAE99" w14:textId="0717AFE2" w:rsidR="00B25BBD" w:rsidRDefault="00D92F69" w:rsidP="00775189">
      <w:pPr>
        <w:spacing w:line="240" w:lineRule="auto"/>
        <w:rPr>
          <w:rFonts w:ascii="Arial" w:hAnsi="Arial" w:cs="Arial"/>
          <w:sz w:val="20"/>
          <w:szCs w:val="20"/>
        </w:rPr>
      </w:pPr>
      <w:r w:rsidRPr="00D92F69">
        <w:rPr>
          <w:rFonts w:ascii="Arial" w:hAnsi="Arial" w:cs="Arial"/>
          <w:sz w:val="20"/>
          <w:szCs w:val="20"/>
        </w:rPr>
        <w:t>Chapter four</w:t>
      </w:r>
      <w:r w:rsidR="00B25BBD" w:rsidRPr="0071575C">
        <w:rPr>
          <w:rFonts w:ascii="Arial" w:hAnsi="Arial" w:cs="Arial"/>
          <w:sz w:val="20"/>
          <w:szCs w:val="20"/>
        </w:rPr>
        <w:t xml:space="preserve"> frames the </w:t>
      </w:r>
      <w:r w:rsidR="00B25BBD" w:rsidRPr="0071575C">
        <w:rPr>
          <w:rFonts w:ascii="Arial" w:hAnsi="Arial" w:cs="Arial"/>
          <w:b/>
          <w:sz w:val="20"/>
          <w:szCs w:val="20"/>
        </w:rPr>
        <w:t>political background</w:t>
      </w:r>
      <w:r w:rsidR="00B25BBD" w:rsidRPr="0071575C">
        <w:rPr>
          <w:rFonts w:ascii="Arial" w:hAnsi="Arial" w:cs="Arial"/>
          <w:sz w:val="20"/>
          <w:szCs w:val="20"/>
        </w:rPr>
        <w:t xml:space="preserve"> and the </w:t>
      </w:r>
      <w:r w:rsidR="00B25BBD" w:rsidRPr="0071575C">
        <w:rPr>
          <w:rFonts w:ascii="Arial" w:hAnsi="Arial" w:cs="Arial"/>
          <w:b/>
          <w:sz w:val="20"/>
          <w:szCs w:val="20"/>
        </w:rPr>
        <w:t>electoral landscape</w:t>
      </w:r>
      <w:r w:rsidR="00B25BBD" w:rsidRPr="0071575C">
        <w:rPr>
          <w:rFonts w:ascii="Arial" w:hAnsi="Arial" w:cs="Arial"/>
          <w:sz w:val="20"/>
          <w:szCs w:val="20"/>
        </w:rPr>
        <w:t xml:space="preserve"> of the years since Independence. The </w:t>
      </w:r>
      <w:r w:rsidR="00B25BBD" w:rsidRPr="0071575C">
        <w:rPr>
          <w:rFonts w:ascii="Arial" w:hAnsi="Arial" w:cs="Arial"/>
          <w:b/>
          <w:sz w:val="20"/>
          <w:szCs w:val="20"/>
        </w:rPr>
        <w:t>project is then outlined</w:t>
      </w:r>
      <w:r w:rsidR="00B25BBD" w:rsidRPr="0071575C">
        <w:rPr>
          <w:rFonts w:ascii="Arial" w:hAnsi="Arial" w:cs="Arial"/>
          <w:sz w:val="20"/>
          <w:szCs w:val="20"/>
        </w:rPr>
        <w:t xml:space="preserve"> and a brief analysis of </w:t>
      </w:r>
      <w:r w:rsidR="00B25BBD" w:rsidRPr="0071575C">
        <w:rPr>
          <w:rFonts w:ascii="Arial" w:hAnsi="Arial" w:cs="Arial"/>
          <w:b/>
          <w:sz w:val="20"/>
          <w:szCs w:val="20"/>
        </w:rPr>
        <w:t>programme design and management</w:t>
      </w:r>
      <w:r w:rsidR="00B25BBD" w:rsidRPr="0071575C">
        <w:rPr>
          <w:rFonts w:ascii="Arial" w:hAnsi="Arial" w:cs="Arial"/>
          <w:sz w:val="20"/>
          <w:szCs w:val="20"/>
        </w:rPr>
        <w:t xml:space="preserve"> is offered. </w:t>
      </w:r>
    </w:p>
    <w:p w14:paraId="3301B006" w14:textId="77777777" w:rsidR="00775189" w:rsidRPr="0071575C" w:rsidRDefault="00775189" w:rsidP="00775189">
      <w:pPr>
        <w:spacing w:line="240" w:lineRule="auto"/>
        <w:rPr>
          <w:rFonts w:ascii="Arial" w:hAnsi="Arial" w:cs="Arial"/>
          <w:sz w:val="20"/>
          <w:szCs w:val="20"/>
        </w:rPr>
      </w:pPr>
    </w:p>
    <w:p w14:paraId="62CAAAD9" w14:textId="77777777" w:rsidR="00775189" w:rsidRPr="00FB55BE" w:rsidRDefault="00775189" w:rsidP="00775189">
      <w:pPr>
        <w:spacing w:line="240" w:lineRule="auto"/>
        <w:rPr>
          <w:rFonts w:ascii="Arial" w:hAnsi="Arial" w:cs="Arial"/>
          <w:sz w:val="20"/>
          <w:szCs w:val="20"/>
        </w:rPr>
      </w:pPr>
    </w:p>
    <w:p w14:paraId="70E095E1" w14:textId="01187404" w:rsidR="00B25BBD" w:rsidRDefault="00B25BBD" w:rsidP="00775189">
      <w:pPr>
        <w:spacing w:line="240" w:lineRule="auto"/>
        <w:rPr>
          <w:rFonts w:ascii="Arial" w:hAnsi="Arial" w:cs="Arial"/>
          <w:sz w:val="20"/>
          <w:szCs w:val="20"/>
        </w:rPr>
      </w:pPr>
      <w:r w:rsidRPr="0071575C">
        <w:rPr>
          <w:rFonts w:ascii="Arial" w:hAnsi="Arial" w:cs="Arial"/>
          <w:sz w:val="20"/>
          <w:szCs w:val="20"/>
        </w:rPr>
        <w:t xml:space="preserve">The Fifth Chapter presents the </w:t>
      </w:r>
      <w:r w:rsidRPr="0071575C">
        <w:rPr>
          <w:rFonts w:ascii="Arial" w:hAnsi="Arial" w:cs="Arial"/>
          <w:b/>
          <w:sz w:val="20"/>
          <w:szCs w:val="20"/>
        </w:rPr>
        <w:t>key findings of the report</w:t>
      </w:r>
      <w:r w:rsidRPr="0071575C">
        <w:rPr>
          <w:rFonts w:ascii="Arial" w:hAnsi="Arial" w:cs="Arial"/>
          <w:sz w:val="20"/>
          <w:szCs w:val="20"/>
        </w:rPr>
        <w:t xml:space="preserve">, which includes the examination of the </w:t>
      </w:r>
      <w:r w:rsidRPr="0071575C">
        <w:rPr>
          <w:rFonts w:ascii="Arial" w:hAnsi="Arial" w:cs="Arial"/>
          <w:b/>
          <w:sz w:val="20"/>
          <w:szCs w:val="20"/>
        </w:rPr>
        <w:t>relevance</w:t>
      </w:r>
      <w:r w:rsidRPr="0071575C">
        <w:rPr>
          <w:rFonts w:ascii="Arial" w:hAnsi="Arial" w:cs="Arial"/>
          <w:sz w:val="20"/>
          <w:szCs w:val="20"/>
        </w:rPr>
        <w:t xml:space="preserve"> of the project. It discusses the importance of the </w:t>
      </w:r>
      <w:r w:rsidRPr="0071575C">
        <w:rPr>
          <w:rFonts w:ascii="Arial" w:hAnsi="Arial" w:cs="Arial"/>
          <w:i/>
          <w:sz w:val="20"/>
          <w:szCs w:val="20"/>
        </w:rPr>
        <w:t>consultations with key stakeholders and International Partners, UNDP’s experience in providing electoral assistance to Election Management Bodies (EMBs), the mobilisation of donor coordination and resources under the basket fund</w:t>
      </w:r>
      <w:r w:rsidR="00D93EA0">
        <w:rPr>
          <w:rFonts w:ascii="Arial" w:hAnsi="Arial" w:cs="Arial"/>
          <w:i/>
          <w:sz w:val="20"/>
          <w:szCs w:val="20"/>
        </w:rPr>
        <w:t xml:space="preserve"> and interconnectedness</w:t>
      </w:r>
      <w:r>
        <w:rPr>
          <w:rFonts w:ascii="Arial" w:hAnsi="Arial" w:cs="Arial"/>
          <w:sz w:val="20"/>
          <w:szCs w:val="20"/>
        </w:rPr>
        <w:t>.</w:t>
      </w:r>
    </w:p>
    <w:p w14:paraId="14092A6A" w14:textId="77777777" w:rsidR="00775189" w:rsidRPr="00FB55BE" w:rsidRDefault="00775189" w:rsidP="00775189">
      <w:pPr>
        <w:spacing w:line="240" w:lineRule="auto"/>
        <w:rPr>
          <w:rFonts w:ascii="Arial" w:hAnsi="Arial" w:cs="Arial"/>
          <w:sz w:val="20"/>
          <w:szCs w:val="20"/>
        </w:rPr>
      </w:pPr>
    </w:p>
    <w:p w14:paraId="72E2D56B" w14:textId="22277F3E" w:rsidR="00B25BBD" w:rsidRDefault="00B25BBD" w:rsidP="00775189">
      <w:pPr>
        <w:spacing w:line="240" w:lineRule="auto"/>
        <w:rPr>
          <w:rFonts w:ascii="Arial" w:hAnsi="Arial" w:cs="Arial"/>
          <w:sz w:val="20"/>
          <w:szCs w:val="20"/>
        </w:rPr>
      </w:pPr>
      <w:r w:rsidRPr="0071575C">
        <w:rPr>
          <w:rFonts w:ascii="Arial" w:hAnsi="Arial" w:cs="Arial"/>
          <w:sz w:val="20"/>
          <w:szCs w:val="20"/>
        </w:rPr>
        <w:t xml:space="preserve">The sixth Chapter reviews the </w:t>
      </w:r>
      <w:r w:rsidRPr="0071575C">
        <w:rPr>
          <w:rFonts w:ascii="Arial" w:hAnsi="Arial" w:cs="Arial"/>
          <w:b/>
          <w:sz w:val="20"/>
          <w:szCs w:val="20"/>
        </w:rPr>
        <w:t>validity of assumptions</w:t>
      </w:r>
      <w:r w:rsidRPr="0071575C">
        <w:rPr>
          <w:rFonts w:ascii="Arial" w:hAnsi="Arial" w:cs="Arial"/>
          <w:sz w:val="20"/>
          <w:szCs w:val="20"/>
        </w:rPr>
        <w:t xml:space="preserve"> and identifies some of the key risks, which </w:t>
      </w:r>
      <w:r>
        <w:rPr>
          <w:rFonts w:ascii="Arial" w:hAnsi="Arial" w:cs="Arial"/>
          <w:sz w:val="20"/>
          <w:szCs w:val="20"/>
        </w:rPr>
        <w:t xml:space="preserve">have already had an effect on the </w:t>
      </w:r>
      <w:r w:rsidRPr="0071575C">
        <w:rPr>
          <w:rFonts w:ascii="Arial" w:hAnsi="Arial" w:cs="Arial"/>
          <w:sz w:val="20"/>
          <w:szCs w:val="20"/>
        </w:rPr>
        <w:t>success of the project.</w:t>
      </w:r>
    </w:p>
    <w:p w14:paraId="3EACE758" w14:textId="77777777" w:rsidR="00775189" w:rsidRPr="0071575C" w:rsidRDefault="00775189" w:rsidP="00775189">
      <w:pPr>
        <w:spacing w:line="240" w:lineRule="auto"/>
        <w:rPr>
          <w:rFonts w:ascii="Arial" w:hAnsi="Arial" w:cs="Arial"/>
          <w:sz w:val="20"/>
          <w:szCs w:val="20"/>
        </w:rPr>
      </w:pPr>
    </w:p>
    <w:p w14:paraId="03224D4E" w14:textId="22D5165A" w:rsidR="00B25BBD" w:rsidRDefault="00B25BBD" w:rsidP="00775189">
      <w:pPr>
        <w:spacing w:line="240" w:lineRule="auto"/>
        <w:rPr>
          <w:rFonts w:ascii="Arial" w:hAnsi="Arial" w:cs="Arial"/>
          <w:i/>
          <w:sz w:val="20"/>
          <w:szCs w:val="20"/>
        </w:rPr>
      </w:pPr>
      <w:r w:rsidRPr="0071575C">
        <w:rPr>
          <w:rFonts w:ascii="Arial" w:hAnsi="Arial" w:cs="Arial"/>
          <w:sz w:val="20"/>
          <w:szCs w:val="20"/>
        </w:rPr>
        <w:t xml:space="preserve">Chapter </w:t>
      </w:r>
      <w:r w:rsidR="00D93EA0">
        <w:rPr>
          <w:rFonts w:ascii="Arial" w:hAnsi="Arial" w:cs="Arial"/>
          <w:sz w:val="20"/>
          <w:szCs w:val="20"/>
        </w:rPr>
        <w:t>seven</w:t>
      </w:r>
      <w:r w:rsidRPr="0071575C">
        <w:rPr>
          <w:rFonts w:ascii="Arial" w:hAnsi="Arial" w:cs="Arial"/>
          <w:sz w:val="20"/>
          <w:szCs w:val="20"/>
        </w:rPr>
        <w:t xml:space="preserve"> considers </w:t>
      </w:r>
      <w:r w:rsidR="00D93EA0">
        <w:rPr>
          <w:rFonts w:ascii="Arial" w:hAnsi="Arial" w:cs="Arial"/>
          <w:sz w:val="20"/>
          <w:szCs w:val="20"/>
        </w:rPr>
        <w:t xml:space="preserve">an </w:t>
      </w:r>
      <w:r w:rsidR="00D93EA0" w:rsidRPr="00F65287">
        <w:rPr>
          <w:rFonts w:ascii="Arial" w:hAnsi="Arial" w:cs="Arial"/>
          <w:b/>
          <w:sz w:val="20"/>
          <w:szCs w:val="20"/>
        </w:rPr>
        <w:t xml:space="preserve">assessment of the projects progress towards attaining its objectives and outcomes </w:t>
      </w:r>
      <w:r w:rsidR="00D93EA0">
        <w:rPr>
          <w:rFonts w:ascii="Arial" w:hAnsi="Arial" w:cs="Arial"/>
          <w:sz w:val="20"/>
          <w:szCs w:val="20"/>
        </w:rPr>
        <w:t xml:space="preserve">and how </w:t>
      </w:r>
      <w:r w:rsidR="00D93EA0" w:rsidRPr="00F65287">
        <w:rPr>
          <w:rFonts w:ascii="Arial" w:hAnsi="Arial" w:cs="Arial"/>
          <w:b/>
          <w:sz w:val="20"/>
          <w:szCs w:val="20"/>
        </w:rPr>
        <w:t>effective</w:t>
      </w:r>
      <w:r w:rsidR="00D93EA0">
        <w:rPr>
          <w:rFonts w:ascii="Arial" w:hAnsi="Arial" w:cs="Arial"/>
          <w:sz w:val="20"/>
          <w:szCs w:val="20"/>
        </w:rPr>
        <w:t xml:space="preserve"> each output has been</w:t>
      </w:r>
      <w:r w:rsidR="00F65287">
        <w:rPr>
          <w:rFonts w:ascii="Arial" w:hAnsi="Arial" w:cs="Arial"/>
          <w:sz w:val="20"/>
          <w:szCs w:val="20"/>
        </w:rPr>
        <w:t xml:space="preserve"> till now</w:t>
      </w:r>
      <w:r w:rsidR="00D93EA0">
        <w:rPr>
          <w:rFonts w:ascii="Arial" w:hAnsi="Arial" w:cs="Arial"/>
          <w:sz w:val="20"/>
          <w:szCs w:val="20"/>
        </w:rPr>
        <w:t xml:space="preserve">. </w:t>
      </w:r>
      <w:r w:rsidR="00D93EA0" w:rsidRPr="00F65287">
        <w:rPr>
          <w:rFonts w:ascii="Arial" w:hAnsi="Arial" w:cs="Arial"/>
          <w:sz w:val="20"/>
          <w:szCs w:val="20"/>
        </w:rPr>
        <w:t xml:space="preserve">Chapter </w:t>
      </w:r>
      <w:r w:rsidR="00F65287" w:rsidRPr="00F65287">
        <w:rPr>
          <w:rFonts w:ascii="Arial" w:hAnsi="Arial" w:cs="Arial"/>
          <w:sz w:val="20"/>
          <w:szCs w:val="20"/>
        </w:rPr>
        <w:t>E</w:t>
      </w:r>
      <w:r w:rsidR="00D93EA0" w:rsidRPr="00F65287">
        <w:rPr>
          <w:rFonts w:ascii="Arial" w:hAnsi="Arial" w:cs="Arial"/>
          <w:sz w:val="20"/>
          <w:szCs w:val="20"/>
        </w:rPr>
        <w:t>ight</w:t>
      </w:r>
      <w:r w:rsidR="00D93EA0">
        <w:rPr>
          <w:rFonts w:ascii="Arial" w:hAnsi="Arial" w:cs="Arial"/>
          <w:sz w:val="20"/>
          <w:szCs w:val="20"/>
        </w:rPr>
        <w:t xml:space="preserve"> </w:t>
      </w:r>
      <w:r w:rsidR="00F65287">
        <w:rPr>
          <w:rFonts w:ascii="Arial" w:hAnsi="Arial" w:cs="Arial"/>
          <w:sz w:val="20"/>
          <w:szCs w:val="20"/>
        </w:rPr>
        <w:t>assesses</w:t>
      </w:r>
      <w:r w:rsidR="00D93EA0">
        <w:rPr>
          <w:rFonts w:ascii="Arial" w:hAnsi="Arial" w:cs="Arial"/>
          <w:sz w:val="20"/>
          <w:szCs w:val="20"/>
        </w:rPr>
        <w:t xml:space="preserve"> the </w:t>
      </w:r>
      <w:r w:rsidR="00D93EA0" w:rsidRPr="00F65287">
        <w:rPr>
          <w:rFonts w:ascii="Arial" w:hAnsi="Arial" w:cs="Arial"/>
          <w:b/>
          <w:sz w:val="20"/>
          <w:szCs w:val="20"/>
        </w:rPr>
        <w:t xml:space="preserve">overall performance of the </w:t>
      </w:r>
      <w:proofErr w:type="gramStart"/>
      <w:r w:rsidR="00D93EA0" w:rsidRPr="00F65287">
        <w:rPr>
          <w:rFonts w:ascii="Arial" w:hAnsi="Arial" w:cs="Arial"/>
          <w:b/>
          <w:sz w:val="20"/>
          <w:szCs w:val="20"/>
        </w:rPr>
        <w:t xml:space="preserve">project </w:t>
      </w:r>
      <w:r w:rsidR="00F65287">
        <w:rPr>
          <w:rFonts w:ascii="Arial" w:hAnsi="Arial" w:cs="Arial"/>
          <w:sz w:val="20"/>
          <w:szCs w:val="20"/>
        </w:rPr>
        <w:t>which</w:t>
      </w:r>
      <w:proofErr w:type="gramEnd"/>
      <w:r w:rsidR="00F65287">
        <w:rPr>
          <w:rFonts w:ascii="Arial" w:hAnsi="Arial" w:cs="Arial"/>
          <w:sz w:val="20"/>
          <w:szCs w:val="20"/>
        </w:rPr>
        <w:t xml:space="preserve"> looks at the </w:t>
      </w:r>
      <w:r w:rsidR="00F65287" w:rsidRPr="00F65287">
        <w:rPr>
          <w:rFonts w:ascii="Arial" w:hAnsi="Arial" w:cs="Arial"/>
          <w:b/>
          <w:sz w:val="20"/>
          <w:szCs w:val="20"/>
        </w:rPr>
        <w:t>efficiency</w:t>
      </w:r>
      <w:r w:rsidR="00F65287">
        <w:rPr>
          <w:rFonts w:ascii="Arial" w:hAnsi="Arial" w:cs="Arial"/>
          <w:sz w:val="20"/>
          <w:szCs w:val="20"/>
        </w:rPr>
        <w:t xml:space="preserve"> of the project</w:t>
      </w:r>
      <w:r>
        <w:rPr>
          <w:rFonts w:ascii="Arial" w:hAnsi="Arial" w:cs="Arial"/>
          <w:sz w:val="20"/>
          <w:szCs w:val="20"/>
        </w:rPr>
        <w:t xml:space="preserve"> </w:t>
      </w:r>
      <w:r w:rsidRPr="0071575C">
        <w:rPr>
          <w:rFonts w:ascii="Arial" w:hAnsi="Arial" w:cs="Arial"/>
          <w:i/>
          <w:sz w:val="20"/>
          <w:szCs w:val="20"/>
        </w:rPr>
        <w:t>examining the</w:t>
      </w:r>
      <w:r w:rsidRPr="0071575C">
        <w:rPr>
          <w:rFonts w:ascii="Arial" w:hAnsi="Arial" w:cs="Arial"/>
          <w:sz w:val="20"/>
          <w:szCs w:val="20"/>
        </w:rPr>
        <w:t xml:space="preserve"> </w:t>
      </w:r>
      <w:r w:rsidRPr="0071575C">
        <w:rPr>
          <w:rFonts w:ascii="Arial" w:hAnsi="Arial" w:cs="Arial"/>
          <w:i/>
          <w:sz w:val="20"/>
          <w:szCs w:val="20"/>
        </w:rPr>
        <w:t>management policy, internal control, risk management</w:t>
      </w:r>
      <w:r w:rsidRPr="0071575C">
        <w:rPr>
          <w:rFonts w:ascii="Arial" w:hAnsi="Arial" w:cs="Arial"/>
          <w:sz w:val="20"/>
          <w:szCs w:val="20"/>
        </w:rPr>
        <w:t xml:space="preserve">, </w:t>
      </w:r>
      <w:r w:rsidRPr="0071575C">
        <w:rPr>
          <w:rFonts w:ascii="Arial" w:hAnsi="Arial" w:cs="Arial"/>
          <w:i/>
          <w:sz w:val="20"/>
          <w:szCs w:val="20"/>
        </w:rPr>
        <w:t>timeframe</w:t>
      </w:r>
      <w:r w:rsidRPr="0071575C">
        <w:rPr>
          <w:rFonts w:ascii="Arial" w:hAnsi="Arial" w:cs="Arial"/>
          <w:sz w:val="20"/>
          <w:szCs w:val="20"/>
        </w:rPr>
        <w:t>, and monitoring</w:t>
      </w:r>
      <w:r w:rsidRPr="0071575C">
        <w:rPr>
          <w:rFonts w:ascii="Arial" w:hAnsi="Arial" w:cs="Arial"/>
          <w:i/>
          <w:sz w:val="20"/>
          <w:szCs w:val="20"/>
        </w:rPr>
        <w:t xml:space="preserve"> and evaluation </w:t>
      </w:r>
    </w:p>
    <w:p w14:paraId="0A33F5B6" w14:textId="77777777" w:rsidR="00775189" w:rsidRPr="0071575C" w:rsidRDefault="00775189" w:rsidP="00775189">
      <w:pPr>
        <w:spacing w:line="240" w:lineRule="auto"/>
        <w:rPr>
          <w:rFonts w:ascii="Arial" w:hAnsi="Arial" w:cs="Arial"/>
          <w:i/>
          <w:sz w:val="20"/>
          <w:szCs w:val="20"/>
        </w:rPr>
      </w:pPr>
    </w:p>
    <w:p w14:paraId="55FC5E4F" w14:textId="6BF83782" w:rsidR="00B25BBD" w:rsidRDefault="00B25BBD" w:rsidP="00775189">
      <w:pPr>
        <w:spacing w:line="240" w:lineRule="auto"/>
        <w:rPr>
          <w:rFonts w:ascii="Arial" w:hAnsi="Arial" w:cs="Arial"/>
          <w:sz w:val="20"/>
          <w:szCs w:val="20"/>
        </w:rPr>
      </w:pPr>
      <w:r w:rsidRPr="0071575C">
        <w:rPr>
          <w:rFonts w:ascii="Arial" w:hAnsi="Arial" w:cs="Arial"/>
          <w:sz w:val="20"/>
          <w:szCs w:val="20"/>
        </w:rPr>
        <w:t xml:space="preserve">Chapter </w:t>
      </w:r>
      <w:r w:rsidR="00F65287">
        <w:rPr>
          <w:rFonts w:ascii="Arial" w:hAnsi="Arial" w:cs="Arial"/>
          <w:sz w:val="20"/>
          <w:szCs w:val="20"/>
        </w:rPr>
        <w:t xml:space="preserve">nine </w:t>
      </w:r>
      <w:r w:rsidRPr="0071575C">
        <w:rPr>
          <w:rFonts w:ascii="Arial" w:hAnsi="Arial" w:cs="Arial"/>
          <w:sz w:val="20"/>
          <w:szCs w:val="20"/>
        </w:rPr>
        <w:t xml:space="preserve">considers the </w:t>
      </w:r>
      <w:r w:rsidRPr="0071575C">
        <w:rPr>
          <w:rFonts w:ascii="Arial" w:hAnsi="Arial" w:cs="Arial"/>
          <w:b/>
          <w:sz w:val="20"/>
          <w:szCs w:val="20"/>
        </w:rPr>
        <w:t xml:space="preserve">impact </w:t>
      </w:r>
      <w:r w:rsidRPr="0071575C">
        <w:rPr>
          <w:rFonts w:ascii="Arial" w:hAnsi="Arial" w:cs="Arial"/>
          <w:sz w:val="20"/>
          <w:szCs w:val="20"/>
        </w:rPr>
        <w:t xml:space="preserve">of the project, including its </w:t>
      </w:r>
      <w:r w:rsidRPr="0071575C">
        <w:rPr>
          <w:rFonts w:ascii="Arial" w:hAnsi="Arial" w:cs="Arial"/>
          <w:i/>
          <w:sz w:val="20"/>
          <w:szCs w:val="20"/>
        </w:rPr>
        <w:t>overall impact, impact on the project on the wider democratic objectives, project design, impact of timelines, cross cutting issues, gender, capacity building and national ownership</w:t>
      </w:r>
      <w:r w:rsidRPr="0071575C">
        <w:rPr>
          <w:rFonts w:ascii="Arial" w:hAnsi="Arial" w:cs="Arial"/>
          <w:sz w:val="20"/>
          <w:szCs w:val="20"/>
        </w:rPr>
        <w:t>. It subsequently analyses the impact on individual activit</w:t>
      </w:r>
      <w:r>
        <w:rPr>
          <w:rFonts w:ascii="Arial" w:hAnsi="Arial" w:cs="Arial"/>
          <w:sz w:val="20"/>
          <w:szCs w:val="20"/>
        </w:rPr>
        <w:t>ies within the six outputs.</w:t>
      </w:r>
    </w:p>
    <w:p w14:paraId="0665F953" w14:textId="77777777" w:rsidR="00775189" w:rsidRPr="0071575C" w:rsidRDefault="00775189" w:rsidP="00775189">
      <w:pPr>
        <w:spacing w:line="240" w:lineRule="auto"/>
        <w:rPr>
          <w:rFonts w:ascii="Arial" w:hAnsi="Arial" w:cs="Arial"/>
          <w:sz w:val="20"/>
          <w:szCs w:val="20"/>
        </w:rPr>
      </w:pPr>
    </w:p>
    <w:p w14:paraId="4DBAE6A6" w14:textId="532F3F3C" w:rsidR="00B25BBD" w:rsidRDefault="00F65287" w:rsidP="00775189">
      <w:pPr>
        <w:spacing w:line="240" w:lineRule="auto"/>
        <w:rPr>
          <w:rFonts w:ascii="Arial" w:hAnsi="Arial" w:cs="Arial"/>
          <w:sz w:val="20"/>
          <w:szCs w:val="20"/>
        </w:rPr>
      </w:pPr>
      <w:r>
        <w:rPr>
          <w:rFonts w:ascii="Arial" w:hAnsi="Arial" w:cs="Arial"/>
          <w:sz w:val="20"/>
          <w:szCs w:val="20"/>
        </w:rPr>
        <w:lastRenderedPageBreak/>
        <w:t>Chapter ten</w:t>
      </w:r>
      <w:r w:rsidR="00B25BBD" w:rsidRPr="0071575C">
        <w:rPr>
          <w:rFonts w:ascii="Arial" w:hAnsi="Arial" w:cs="Arial"/>
          <w:sz w:val="20"/>
          <w:szCs w:val="20"/>
        </w:rPr>
        <w:t xml:space="preserve"> looks at the </w:t>
      </w:r>
      <w:r w:rsidR="00B25BBD" w:rsidRPr="0071575C">
        <w:rPr>
          <w:rFonts w:ascii="Arial" w:hAnsi="Arial" w:cs="Arial"/>
          <w:b/>
          <w:sz w:val="20"/>
          <w:szCs w:val="20"/>
        </w:rPr>
        <w:t>sustainability</w:t>
      </w:r>
      <w:r w:rsidR="00B25BBD" w:rsidRPr="0071575C">
        <w:rPr>
          <w:rFonts w:ascii="Arial" w:hAnsi="Arial" w:cs="Arial"/>
          <w:sz w:val="20"/>
          <w:szCs w:val="20"/>
        </w:rPr>
        <w:t xml:space="preserve"> of the project, examining it in the context of </w:t>
      </w:r>
      <w:r w:rsidR="00B25BBD" w:rsidRPr="0071575C">
        <w:rPr>
          <w:rFonts w:ascii="Arial" w:hAnsi="Arial" w:cs="Arial"/>
          <w:i/>
          <w:sz w:val="20"/>
          <w:szCs w:val="20"/>
        </w:rPr>
        <w:t>policy support measures, choice of technology, socio/cultural matters, institutional approach, and external factors.</w:t>
      </w:r>
      <w:r w:rsidR="00B25BBD" w:rsidRPr="0071575C">
        <w:rPr>
          <w:rFonts w:ascii="Arial" w:hAnsi="Arial" w:cs="Arial"/>
          <w:sz w:val="20"/>
          <w:szCs w:val="20"/>
        </w:rPr>
        <w:t xml:space="preserve">  </w:t>
      </w:r>
    </w:p>
    <w:p w14:paraId="5225763E" w14:textId="77777777" w:rsidR="00757A35" w:rsidRPr="0071575C" w:rsidRDefault="00757A35" w:rsidP="00775189">
      <w:pPr>
        <w:spacing w:line="240" w:lineRule="auto"/>
        <w:rPr>
          <w:rFonts w:ascii="Arial" w:hAnsi="Arial" w:cs="Arial"/>
          <w:sz w:val="20"/>
          <w:szCs w:val="20"/>
        </w:rPr>
      </w:pPr>
    </w:p>
    <w:p w14:paraId="21B59453" w14:textId="115D2763" w:rsidR="00B25BBD" w:rsidRDefault="00B25BBD" w:rsidP="00775189">
      <w:pPr>
        <w:spacing w:line="240" w:lineRule="auto"/>
        <w:rPr>
          <w:rFonts w:ascii="Arial" w:hAnsi="Arial" w:cs="Arial"/>
          <w:sz w:val="20"/>
          <w:szCs w:val="20"/>
        </w:rPr>
      </w:pPr>
      <w:r w:rsidRPr="0071575C">
        <w:rPr>
          <w:rFonts w:ascii="Arial" w:hAnsi="Arial" w:cs="Arial"/>
          <w:sz w:val="20"/>
          <w:szCs w:val="20"/>
        </w:rPr>
        <w:t xml:space="preserve">Chapter </w:t>
      </w:r>
      <w:r w:rsidR="00F65287">
        <w:rPr>
          <w:rFonts w:ascii="Arial" w:hAnsi="Arial" w:cs="Arial"/>
          <w:sz w:val="20"/>
          <w:szCs w:val="20"/>
        </w:rPr>
        <w:t>eleven</w:t>
      </w:r>
      <w:r w:rsidRPr="0071575C">
        <w:rPr>
          <w:rFonts w:ascii="Arial" w:hAnsi="Arial" w:cs="Arial"/>
          <w:sz w:val="20"/>
          <w:szCs w:val="20"/>
        </w:rPr>
        <w:t xml:space="preserve"> provides </w:t>
      </w:r>
      <w:r w:rsidR="00757A35">
        <w:rPr>
          <w:rFonts w:ascii="Arial" w:hAnsi="Arial" w:cs="Arial"/>
          <w:sz w:val="20"/>
          <w:szCs w:val="20"/>
        </w:rPr>
        <w:t xml:space="preserve">an </w:t>
      </w:r>
      <w:r w:rsidR="00757A35" w:rsidRPr="00757A35">
        <w:rPr>
          <w:rFonts w:ascii="Arial" w:hAnsi="Arial" w:cs="Arial"/>
          <w:b/>
          <w:sz w:val="20"/>
          <w:szCs w:val="20"/>
        </w:rPr>
        <w:t>assessment for future programming</w:t>
      </w:r>
      <w:r w:rsidR="00757A35">
        <w:rPr>
          <w:rFonts w:ascii="Arial" w:hAnsi="Arial" w:cs="Arial"/>
          <w:sz w:val="20"/>
          <w:szCs w:val="20"/>
        </w:rPr>
        <w:t xml:space="preserve"> and </w:t>
      </w:r>
      <w:r w:rsidRPr="0071575C">
        <w:rPr>
          <w:rFonts w:ascii="Arial" w:hAnsi="Arial" w:cs="Arial"/>
          <w:sz w:val="20"/>
          <w:szCs w:val="20"/>
        </w:rPr>
        <w:t xml:space="preserve">chapter thirteen </w:t>
      </w:r>
      <w:r w:rsidR="00757A35">
        <w:rPr>
          <w:rFonts w:ascii="Arial" w:hAnsi="Arial" w:cs="Arial"/>
          <w:sz w:val="20"/>
          <w:szCs w:val="20"/>
        </w:rPr>
        <w:t xml:space="preserve">outlines </w:t>
      </w:r>
      <w:r w:rsidR="00757A35" w:rsidRPr="00757A35">
        <w:rPr>
          <w:rFonts w:ascii="Arial" w:hAnsi="Arial" w:cs="Arial"/>
          <w:b/>
          <w:sz w:val="20"/>
          <w:szCs w:val="20"/>
        </w:rPr>
        <w:t>best practices and lessons learned,</w:t>
      </w:r>
      <w:r w:rsidR="00757A35">
        <w:rPr>
          <w:rFonts w:ascii="Arial" w:hAnsi="Arial" w:cs="Arial"/>
          <w:sz w:val="20"/>
          <w:szCs w:val="20"/>
        </w:rPr>
        <w:t xml:space="preserve"> the final chapter fourteen provides a list of </w:t>
      </w:r>
      <w:r w:rsidRPr="0071575C">
        <w:rPr>
          <w:rFonts w:ascii="Arial" w:hAnsi="Arial" w:cs="Arial"/>
          <w:b/>
          <w:sz w:val="20"/>
          <w:szCs w:val="20"/>
        </w:rPr>
        <w:t>recommendations</w:t>
      </w:r>
      <w:r w:rsidR="00757A35">
        <w:rPr>
          <w:rFonts w:ascii="Arial" w:hAnsi="Arial" w:cs="Arial"/>
          <w:sz w:val="20"/>
          <w:szCs w:val="20"/>
        </w:rPr>
        <w:t xml:space="preserve"> for the </w:t>
      </w:r>
      <w:r w:rsidR="00757A35" w:rsidRPr="0071575C">
        <w:rPr>
          <w:rFonts w:ascii="Arial" w:hAnsi="Arial" w:cs="Arial"/>
          <w:sz w:val="20"/>
          <w:szCs w:val="20"/>
        </w:rPr>
        <w:t>implementation</w:t>
      </w:r>
      <w:r w:rsidRPr="0071575C">
        <w:rPr>
          <w:rFonts w:ascii="Arial" w:hAnsi="Arial" w:cs="Arial"/>
          <w:sz w:val="20"/>
          <w:szCs w:val="20"/>
        </w:rPr>
        <w:t xml:space="preserve"> of the project </w:t>
      </w:r>
      <w:r w:rsidR="00757A35">
        <w:rPr>
          <w:rFonts w:ascii="Arial" w:hAnsi="Arial" w:cs="Arial"/>
          <w:sz w:val="20"/>
          <w:szCs w:val="20"/>
        </w:rPr>
        <w:t>in the last two years of its lifetime.</w:t>
      </w:r>
    </w:p>
    <w:p w14:paraId="524440CD" w14:textId="77777777" w:rsidR="00127D1E" w:rsidRDefault="00127D1E" w:rsidP="00775189">
      <w:pPr>
        <w:spacing w:line="240" w:lineRule="auto"/>
        <w:rPr>
          <w:rFonts w:ascii="Arial" w:hAnsi="Arial" w:cs="Arial"/>
          <w:sz w:val="20"/>
          <w:szCs w:val="20"/>
        </w:rPr>
      </w:pPr>
    </w:p>
    <w:p w14:paraId="2D356FD0" w14:textId="77777777" w:rsidR="00127D1E" w:rsidRPr="0071575C" w:rsidRDefault="00127D1E" w:rsidP="00127D1E">
      <w:pPr>
        <w:pStyle w:val="Heading1"/>
        <w:spacing w:line="240" w:lineRule="auto"/>
        <w:ind w:left="0" w:right="0" w:firstLine="0"/>
        <w:rPr>
          <w:rFonts w:ascii="Arial" w:hAnsi="Arial" w:cs="Arial"/>
          <w:noProof w:val="0"/>
          <w:sz w:val="28"/>
          <w:szCs w:val="28"/>
          <w:lang w:val="en-GB"/>
        </w:rPr>
      </w:pPr>
      <w:bookmarkStart w:id="14" w:name="_Toc385934416"/>
      <w:bookmarkStart w:id="15" w:name="_Toc261174444"/>
      <w:bookmarkStart w:id="16" w:name="_Toc261207141"/>
      <w:bookmarkStart w:id="17" w:name="_Toc272089044"/>
      <w:r w:rsidRPr="0071575C">
        <w:rPr>
          <w:rFonts w:ascii="Arial" w:hAnsi="Arial" w:cs="Arial"/>
          <w:noProof w:val="0"/>
          <w:sz w:val="28"/>
          <w:szCs w:val="28"/>
          <w:lang w:val="en-GB"/>
        </w:rPr>
        <w:t>Evaluation</w:t>
      </w:r>
      <w:bookmarkEnd w:id="14"/>
      <w:bookmarkEnd w:id="15"/>
      <w:bookmarkEnd w:id="16"/>
      <w:bookmarkEnd w:id="17"/>
    </w:p>
    <w:p w14:paraId="760F4824" w14:textId="77777777" w:rsidR="00127D1E" w:rsidRPr="00170CC8" w:rsidRDefault="00127D1E" w:rsidP="00127D1E">
      <w:pPr>
        <w:pStyle w:val="Heading2"/>
        <w:tabs>
          <w:tab w:val="clear" w:pos="993"/>
          <w:tab w:val="left" w:pos="851"/>
        </w:tabs>
        <w:spacing w:before="0" w:after="0" w:line="240" w:lineRule="auto"/>
        <w:ind w:left="0" w:firstLine="0"/>
        <w:rPr>
          <w:rFonts w:ascii="Arial" w:hAnsi="Arial" w:cs="Arial"/>
          <w:sz w:val="24"/>
          <w:szCs w:val="24"/>
        </w:rPr>
      </w:pPr>
      <w:bookmarkStart w:id="18" w:name="_Toc385933903"/>
      <w:bookmarkStart w:id="19" w:name="_Toc385934417"/>
      <w:bookmarkStart w:id="20" w:name="_Toc261174445"/>
      <w:bookmarkStart w:id="21" w:name="_Toc261207142"/>
      <w:bookmarkStart w:id="22" w:name="_Toc272089045"/>
      <w:r w:rsidRPr="0071575C">
        <w:rPr>
          <w:rFonts w:ascii="Arial" w:hAnsi="Arial" w:cs="Arial"/>
          <w:sz w:val="24"/>
          <w:szCs w:val="24"/>
        </w:rPr>
        <w:t>Purpose of the Evaluation</w:t>
      </w:r>
      <w:bookmarkEnd w:id="18"/>
      <w:bookmarkEnd w:id="19"/>
      <w:bookmarkEnd w:id="20"/>
      <w:bookmarkEnd w:id="21"/>
      <w:bookmarkEnd w:id="22"/>
    </w:p>
    <w:p w14:paraId="434F7527" w14:textId="77777777" w:rsidR="00127D1E" w:rsidRDefault="00127D1E" w:rsidP="00127D1E">
      <w:pPr>
        <w:spacing w:line="240" w:lineRule="auto"/>
        <w:rPr>
          <w:rFonts w:ascii="Arial" w:hAnsi="Arial" w:cs="Arial"/>
          <w:sz w:val="20"/>
          <w:szCs w:val="20"/>
        </w:rPr>
      </w:pPr>
      <w:r w:rsidRPr="00E2496F">
        <w:rPr>
          <w:rFonts w:ascii="Arial" w:hAnsi="Arial" w:cs="Arial"/>
          <w:sz w:val="20"/>
          <w:szCs w:val="20"/>
        </w:rPr>
        <w:t>The overall purpose of the evaluation is to undertake an independent review of the status</w:t>
      </w:r>
      <w:r>
        <w:rPr>
          <w:rFonts w:ascii="Arial" w:hAnsi="Arial" w:cs="Arial"/>
          <w:sz w:val="20"/>
          <w:szCs w:val="20"/>
        </w:rPr>
        <w:t>,</w:t>
      </w:r>
      <w:r>
        <w:rPr>
          <w:rStyle w:val="FootnoteReference"/>
          <w:rFonts w:ascii="Arial" w:hAnsi="Arial"/>
          <w:sz w:val="20"/>
          <w:szCs w:val="20"/>
        </w:rPr>
        <w:footnoteReference w:id="2"/>
      </w:r>
      <w:r w:rsidRPr="00E2496F">
        <w:rPr>
          <w:rFonts w:ascii="Arial" w:hAnsi="Arial" w:cs="Arial"/>
          <w:sz w:val="20"/>
          <w:szCs w:val="20"/>
        </w:rPr>
        <w:t xml:space="preserve"> relevance and performance of the project in r</w:t>
      </w:r>
      <w:r>
        <w:rPr>
          <w:rFonts w:ascii="Arial" w:hAnsi="Arial" w:cs="Arial"/>
          <w:sz w:val="20"/>
          <w:szCs w:val="20"/>
        </w:rPr>
        <w:t>elation to the project document.</w:t>
      </w:r>
      <w:r w:rsidRPr="00E2496F">
        <w:rPr>
          <w:rFonts w:ascii="Arial" w:hAnsi="Arial" w:cs="Arial"/>
          <w:sz w:val="20"/>
          <w:szCs w:val="20"/>
        </w:rPr>
        <w:t xml:space="preserve"> The evaluation will also identify and assess the basic results and impacts of the initiatives implemented with regards to their sustainability and suitability for supporting and enhancing the management of the Election Commission in Bangladesh.</w:t>
      </w:r>
    </w:p>
    <w:p w14:paraId="5A4E3E8B" w14:textId="77777777" w:rsidR="00127D1E" w:rsidRPr="00E2496F" w:rsidRDefault="00127D1E" w:rsidP="00127D1E">
      <w:pPr>
        <w:spacing w:line="240" w:lineRule="auto"/>
        <w:rPr>
          <w:rFonts w:ascii="Arial" w:hAnsi="Arial" w:cs="Arial"/>
          <w:sz w:val="20"/>
          <w:szCs w:val="20"/>
        </w:rPr>
      </w:pPr>
    </w:p>
    <w:p w14:paraId="06C2517C" w14:textId="77777777" w:rsidR="00127D1E" w:rsidRDefault="00127D1E" w:rsidP="00127D1E">
      <w:pPr>
        <w:spacing w:line="240" w:lineRule="auto"/>
        <w:rPr>
          <w:rFonts w:ascii="Arial" w:hAnsi="Arial" w:cs="Arial"/>
          <w:sz w:val="20"/>
          <w:szCs w:val="20"/>
        </w:rPr>
      </w:pPr>
      <w:r w:rsidRPr="00E2496F">
        <w:rPr>
          <w:rFonts w:ascii="Arial" w:hAnsi="Arial" w:cs="Arial"/>
          <w:sz w:val="20"/>
          <w:szCs w:val="20"/>
        </w:rPr>
        <w:t>The evaluation results are expected to identify and describe the lessons learned, through measurements of the changes in the set indicators, summarize the experiences gained, technically and managerially, and recommend the approaches and methodologies required to further strengthen and enhance the professionalism and credibility of t</w:t>
      </w:r>
      <w:r>
        <w:rPr>
          <w:rFonts w:ascii="Arial" w:hAnsi="Arial" w:cs="Arial"/>
          <w:sz w:val="20"/>
          <w:szCs w:val="20"/>
        </w:rPr>
        <w:t>he ECB.</w:t>
      </w:r>
    </w:p>
    <w:p w14:paraId="67BCC69B" w14:textId="77777777" w:rsidR="00127D1E" w:rsidRPr="003034CC" w:rsidRDefault="00127D1E" w:rsidP="00127D1E">
      <w:pPr>
        <w:spacing w:line="240" w:lineRule="auto"/>
        <w:rPr>
          <w:rFonts w:ascii="Arial" w:hAnsi="Arial" w:cs="Arial"/>
          <w:sz w:val="20"/>
          <w:szCs w:val="20"/>
        </w:rPr>
      </w:pPr>
    </w:p>
    <w:p w14:paraId="501C09DD" w14:textId="77777777" w:rsidR="00127D1E" w:rsidRPr="0071575C" w:rsidRDefault="00127D1E" w:rsidP="00127D1E">
      <w:pPr>
        <w:pStyle w:val="Heading1"/>
        <w:spacing w:line="240" w:lineRule="auto"/>
        <w:ind w:left="0" w:right="0" w:firstLine="0"/>
        <w:rPr>
          <w:rFonts w:ascii="Arial" w:hAnsi="Arial" w:cs="Arial"/>
          <w:noProof w:val="0"/>
          <w:sz w:val="28"/>
          <w:szCs w:val="28"/>
          <w:lang w:val="en-GB"/>
        </w:rPr>
      </w:pPr>
      <w:bookmarkStart w:id="23" w:name="_Toc272089046"/>
      <w:r>
        <w:rPr>
          <w:rFonts w:ascii="Arial" w:hAnsi="Arial" w:cs="Arial"/>
          <w:noProof w:val="0"/>
          <w:sz w:val="28"/>
          <w:szCs w:val="28"/>
          <w:lang w:val="en-GB"/>
        </w:rPr>
        <w:t>Methodology</w:t>
      </w:r>
      <w:bookmarkEnd w:id="23"/>
    </w:p>
    <w:p w14:paraId="7A9282DA" w14:textId="1913B477" w:rsidR="00D7299D" w:rsidRPr="003124C9" w:rsidRDefault="00757A35" w:rsidP="00C34CA6">
      <w:pPr>
        <w:spacing w:line="240" w:lineRule="auto"/>
        <w:rPr>
          <w:rFonts w:ascii="Arial" w:hAnsi="Arial" w:cs="Arial"/>
        </w:rPr>
      </w:pPr>
      <w:r w:rsidRPr="00757A35">
        <w:rPr>
          <w:sz w:val="20"/>
          <w:szCs w:val="20"/>
        </w:rPr>
        <w:t xml:space="preserve">The evaluation adopted a mixed quantitative and qualitative approach. Upon receipt of the key documents, the consultants undertook a comprehensive desk review of all available documents. These documents were mostly provided by the UNDP and the SEMB Project, however other documents were also provided from outside sources. Based on the information gathered during the desk review, the consultants prepared specific </w:t>
      </w:r>
      <w:r w:rsidR="00030382">
        <w:rPr>
          <w:sz w:val="20"/>
          <w:szCs w:val="20"/>
        </w:rPr>
        <w:t xml:space="preserve">open-ended </w:t>
      </w:r>
      <w:r w:rsidRPr="00757A35">
        <w:rPr>
          <w:sz w:val="20"/>
          <w:szCs w:val="20"/>
        </w:rPr>
        <w:t xml:space="preserve">interview questions for all the relevant stakeholders. </w:t>
      </w:r>
      <w:r w:rsidR="00030382">
        <w:rPr>
          <w:sz w:val="20"/>
          <w:szCs w:val="20"/>
        </w:rPr>
        <w:t xml:space="preserve">The evaluation team conducted personal interviews from 15 July to 24 July 2014, which took place both in Dhaka and Chittagong. The team held sessions with various stakeholders involved and benefitting from the project, these included the Election Commission, SEMB project members, including all component heads, staff from Democratic Governance Cluster, as well as the Resident Representative and other key UNDP staff. Interviews were also conducted with other key stakeholders such as Transparency International Bangladesh, Election Working Group, and IFES. </w:t>
      </w:r>
      <w:r w:rsidRPr="00757A35">
        <w:rPr>
          <w:sz w:val="20"/>
          <w:szCs w:val="20"/>
        </w:rPr>
        <w:t xml:space="preserve">The responses from these interviews were then analysed and </w:t>
      </w:r>
      <w:proofErr w:type="gramStart"/>
      <w:r w:rsidRPr="00757A35">
        <w:rPr>
          <w:sz w:val="20"/>
          <w:szCs w:val="20"/>
        </w:rPr>
        <w:t>cross-checked</w:t>
      </w:r>
      <w:proofErr w:type="gramEnd"/>
      <w:r w:rsidRPr="00757A35">
        <w:rPr>
          <w:sz w:val="20"/>
          <w:szCs w:val="20"/>
        </w:rPr>
        <w:t xml:space="preserve"> with information from the documents provided as well as email exchanges with both the project and the Democratic Governance Cluster.</w:t>
      </w:r>
      <w:r>
        <w:rPr>
          <w:sz w:val="20"/>
          <w:szCs w:val="20"/>
        </w:rPr>
        <w:t xml:space="preserve"> </w:t>
      </w:r>
      <w:r w:rsidR="00030382">
        <w:rPr>
          <w:sz w:val="20"/>
          <w:szCs w:val="20"/>
        </w:rPr>
        <w:t xml:space="preserve">Prior to the evaluator leaving the country, preliminary findings were presented to the cluster. The Evaluation then proceeded to analyse all the information according to the Terms of Reference provided. The Mid Term Report (MTR) </w:t>
      </w:r>
      <w:r>
        <w:rPr>
          <w:sz w:val="20"/>
          <w:szCs w:val="20"/>
        </w:rPr>
        <w:t xml:space="preserve">represents the wealth of </w:t>
      </w:r>
      <w:r w:rsidR="00030382">
        <w:rPr>
          <w:sz w:val="20"/>
          <w:szCs w:val="20"/>
        </w:rPr>
        <w:t>data</w:t>
      </w:r>
      <w:r>
        <w:rPr>
          <w:sz w:val="20"/>
          <w:szCs w:val="20"/>
        </w:rPr>
        <w:t xml:space="preserve"> provided from all the different </w:t>
      </w:r>
      <w:r w:rsidRPr="00D7299D">
        <w:rPr>
          <w:sz w:val="20"/>
          <w:szCs w:val="20"/>
        </w:rPr>
        <w:t>sourc</w:t>
      </w:r>
      <w:r w:rsidR="00D7299D" w:rsidRPr="00D7299D">
        <w:rPr>
          <w:sz w:val="20"/>
          <w:szCs w:val="20"/>
        </w:rPr>
        <w:t>es and endeavours to be as forward thinking as possible. Where implementation has been weak or found not to be relevant, solutions have been put forward and lessons drawn from other similar projects.</w:t>
      </w:r>
    </w:p>
    <w:p w14:paraId="34D500D2" w14:textId="77777777" w:rsidR="00B21764" w:rsidRPr="00B25BBD" w:rsidRDefault="00B21764" w:rsidP="00775189">
      <w:pPr>
        <w:widowControl w:val="0"/>
        <w:autoSpaceDE/>
        <w:autoSpaceDN/>
        <w:adjustRightInd/>
        <w:spacing w:line="240" w:lineRule="auto"/>
        <w:rPr>
          <w:rFonts w:ascii="Arial" w:hAnsi="Arial" w:cs="Arial"/>
          <w:sz w:val="20"/>
          <w:szCs w:val="20"/>
        </w:rPr>
      </w:pPr>
    </w:p>
    <w:p w14:paraId="67D46E65" w14:textId="77777777" w:rsidR="001D6AB8" w:rsidRPr="0071575C" w:rsidRDefault="001D6AB8" w:rsidP="00775189">
      <w:pPr>
        <w:spacing w:line="240" w:lineRule="auto"/>
        <w:ind w:hanging="1418"/>
        <w:rPr>
          <w:rFonts w:ascii="Arial" w:hAnsi="Arial" w:cs="Arial"/>
          <w:sz w:val="2"/>
          <w:szCs w:val="2"/>
        </w:rPr>
      </w:pPr>
    </w:p>
    <w:p w14:paraId="09A87217" w14:textId="784AECC4" w:rsidR="00176CC0" w:rsidRPr="00350BBD" w:rsidRDefault="00176CC0" w:rsidP="00775189">
      <w:pPr>
        <w:pStyle w:val="Heading1"/>
        <w:spacing w:line="240" w:lineRule="auto"/>
        <w:ind w:left="0" w:right="0" w:firstLine="0"/>
        <w:rPr>
          <w:rFonts w:ascii="Arial" w:hAnsi="Arial" w:cs="Arial"/>
          <w:noProof w:val="0"/>
          <w:sz w:val="28"/>
          <w:szCs w:val="28"/>
          <w:lang w:val="en-GB"/>
        </w:rPr>
      </w:pPr>
      <w:bookmarkStart w:id="24" w:name="_Toc385934413"/>
      <w:bookmarkStart w:id="25" w:name="_Toc261174438"/>
      <w:bookmarkStart w:id="26" w:name="_Toc261207135"/>
      <w:bookmarkStart w:id="27" w:name="_Toc272089047"/>
      <w:r w:rsidRPr="0071575C">
        <w:rPr>
          <w:rFonts w:ascii="Arial" w:hAnsi="Arial" w:cs="Arial"/>
          <w:noProof w:val="0"/>
          <w:sz w:val="28"/>
          <w:szCs w:val="28"/>
          <w:lang w:val="en-GB"/>
        </w:rPr>
        <w:t>Introduction</w:t>
      </w:r>
      <w:bookmarkEnd w:id="24"/>
      <w:bookmarkEnd w:id="25"/>
      <w:bookmarkEnd w:id="26"/>
      <w:bookmarkEnd w:id="27"/>
    </w:p>
    <w:p w14:paraId="1E2D8A5D" w14:textId="77777777" w:rsidR="00176CC0" w:rsidRPr="0071575C" w:rsidRDefault="00176CC0" w:rsidP="00775189">
      <w:pPr>
        <w:pStyle w:val="Heading2"/>
        <w:tabs>
          <w:tab w:val="clear" w:pos="993"/>
          <w:tab w:val="left" w:pos="709"/>
        </w:tabs>
        <w:spacing w:before="0" w:after="0" w:line="240" w:lineRule="auto"/>
        <w:ind w:left="0" w:firstLine="0"/>
        <w:rPr>
          <w:rFonts w:ascii="Arial" w:hAnsi="Arial" w:cs="Arial"/>
          <w:sz w:val="24"/>
          <w:szCs w:val="24"/>
        </w:rPr>
      </w:pPr>
      <w:bookmarkStart w:id="28" w:name="_Toc385933898"/>
      <w:bookmarkStart w:id="29" w:name="_Toc385934414"/>
      <w:bookmarkStart w:id="30" w:name="_Toc261174439"/>
      <w:bookmarkStart w:id="31" w:name="_Toc261207136"/>
      <w:bookmarkStart w:id="32" w:name="_Toc272089048"/>
      <w:r w:rsidRPr="0071575C">
        <w:rPr>
          <w:rFonts w:ascii="Arial" w:hAnsi="Arial" w:cs="Arial"/>
          <w:sz w:val="24"/>
          <w:szCs w:val="24"/>
        </w:rPr>
        <w:t>Political Background</w:t>
      </w:r>
      <w:bookmarkEnd w:id="28"/>
      <w:bookmarkEnd w:id="29"/>
      <w:bookmarkEnd w:id="30"/>
      <w:bookmarkEnd w:id="31"/>
      <w:bookmarkEnd w:id="32"/>
    </w:p>
    <w:p w14:paraId="41767C7F" w14:textId="39C3F78E" w:rsidR="00862081" w:rsidRDefault="009E0AD3" w:rsidP="00775189">
      <w:pPr>
        <w:widowControl w:val="0"/>
        <w:spacing w:line="240" w:lineRule="auto"/>
        <w:rPr>
          <w:rFonts w:ascii="Arial" w:hAnsi="Arial" w:cs="Arial"/>
          <w:color w:val="1C1C1C"/>
          <w:sz w:val="20"/>
          <w:szCs w:val="20"/>
          <w:lang w:val="en-US"/>
        </w:rPr>
      </w:pPr>
      <w:r>
        <w:rPr>
          <w:rFonts w:ascii="Arial" w:hAnsi="Arial" w:cs="Arial"/>
          <w:color w:val="1C1C1C"/>
          <w:sz w:val="20"/>
          <w:szCs w:val="20"/>
          <w:lang w:val="en-US"/>
        </w:rPr>
        <w:t>Bang</w:t>
      </w:r>
      <w:r w:rsidR="00182CBE">
        <w:rPr>
          <w:rFonts w:ascii="Arial" w:hAnsi="Arial" w:cs="Arial"/>
          <w:color w:val="1C1C1C"/>
          <w:sz w:val="20"/>
          <w:szCs w:val="20"/>
          <w:lang w:val="en-US"/>
        </w:rPr>
        <w:t>ladesh consists of a unicameral</w:t>
      </w:r>
      <w:r>
        <w:rPr>
          <w:rFonts w:ascii="Arial" w:hAnsi="Arial" w:cs="Arial"/>
          <w:color w:val="1C1C1C"/>
          <w:sz w:val="20"/>
          <w:szCs w:val="20"/>
          <w:lang w:val="en-US"/>
        </w:rPr>
        <w:t xml:space="preserve"> parliament (</w:t>
      </w:r>
      <w:proofErr w:type="spellStart"/>
      <w:r>
        <w:rPr>
          <w:rFonts w:ascii="Arial" w:hAnsi="Arial" w:cs="Arial"/>
          <w:color w:val="1C1C1C"/>
          <w:sz w:val="20"/>
          <w:szCs w:val="20"/>
          <w:lang w:val="en-US"/>
        </w:rPr>
        <w:t>Jatiyo</w:t>
      </w:r>
      <w:proofErr w:type="spellEnd"/>
      <w:r>
        <w:rPr>
          <w:rFonts w:ascii="Arial" w:hAnsi="Arial" w:cs="Arial"/>
          <w:color w:val="1C1C1C"/>
          <w:sz w:val="20"/>
          <w:szCs w:val="20"/>
          <w:lang w:val="en-US"/>
        </w:rPr>
        <w:t xml:space="preserve"> </w:t>
      </w:r>
      <w:proofErr w:type="spellStart"/>
      <w:r>
        <w:rPr>
          <w:rFonts w:ascii="Arial" w:hAnsi="Arial" w:cs="Arial"/>
          <w:color w:val="1C1C1C"/>
          <w:sz w:val="20"/>
          <w:szCs w:val="20"/>
          <w:lang w:val="en-US"/>
        </w:rPr>
        <w:t>Sangshad</w:t>
      </w:r>
      <w:proofErr w:type="spellEnd"/>
      <w:proofErr w:type="gramStart"/>
      <w:r>
        <w:rPr>
          <w:rFonts w:ascii="Arial" w:hAnsi="Arial" w:cs="Arial"/>
          <w:color w:val="1C1C1C"/>
          <w:sz w:val="20"/>
          <w:szCs w:val="20"/>
          <w:lang w:val="en-US"/>
        </w:rPr>
        <w:t>) which</w:t>
      </w:r>
      <w:proofErr w:type="gramEnd"/>
      <w:r>
        <w:rPr>
          <w:rFonts w:ascii="Arial" w:hAnsi="Arial" w:cs="Arial"/>
          <w:color w:val="1C1C1C"/>
          <w:sz w:val="20"/>
          <w:szCs w:val="20"/>
          <w:lang w:val="en-US"/>
        </w:rPr>
        <w:t xml:space="preserve"> has 350 members whereby 300 are directly elected through national elections for a five-year term in single-seat constituencies. The remaining 50 seats are reserved for women </w:t>
      </w:r>
      <w:proofErr w:type="gramStart"/>
      <w:r>
        <w:rPr>
          <w:rFonts w:ascii="Arial" w:hAnsi="Arial" w:cs="Arial"/>
          <w:color w:val="1C1C1C"/>
          <w:sz w:val="20"/>
          <w:szCs w:val="20"/>
          <w:lang w:val="en-US"/>
        </w:rPr>
        <w:t>wh</w:t>
      </w:r>
      <w:r w:rsidR="00030A14">
        <w:rPr>
          <w:rFonts w:ascii="Arial" w:hAnsi="Arial" w:cs="Arial"/>
          <w:color w:val="1C1C1C"/>
          <w:sz w:val="20"/>
          <w:szCs w:val="20"/>
          <w:lang w:val="en-US"/>
        </w:rPr>
        <w:t>ich</w:t>
      </w:r>
      <w:proofErr w:type="gramEnd"/>
      <w:r>
        <w:rPr>
          <w:rFonts w:ascii="Arial" w:hAnsi="Arial" w:cs="Arial"/>
          <w:color w:val="1C1C1C"/>
          <w:sz w:val="20"/>
          <w:szCs w:val="20"/>
          <w:lang w:val="en-US"/>
        </w:rPr>
        <w:t xml:space="preserve"> are then subsequently selected by the ruling party or coalition.</w:t>
      </w:r>
      <w:r>
        <w:rPr>
          <w:rStyle w:val="FootnoteReference"/>
          <w:rFonts w:ascii="Arial" w:hAnsi="Arial"/>
          <w:color w:val="1C1C1C"/>
          <w:sz w:val="20"/>
          <w:szCs w:val="20"/>
          <w:lang w:val="en-US"/>
        </w:rPr>
        <w:footnoteReference w:id="3"/>
      </w:r>
      <w:r w:rsidR="000F0246">
        <w:rPr>
          <w:rFonts w:ascii="Arial" w:hAnsi="Arial" w:cs="Arial"/>
          <w:color w:val="1C1C1C"/>
          <w:sz w:val="20"/>
          <w:szCs w:val="20"/>
          <w:lang w:val="en-US"/>
        </w:rPr>
        <w:t xml:space="preserve"> The Prime M</w:t>
      </w:r>
      <w:r>
        <w:rPr>
          <w:rFonts w:ascii="Arial" w:hAnsi="Arial" w:cs="Arial"/>
          <w:color w:val="1C1C1C"/>
          <w:sz w:val="20"/>
          <w:szCs w:val="20"/>
          <w:lang w:val="en-US"/>
        </w:rPr>
        <w:t>inister is the Head of Government and the President</w:t>
      </w:r>
      <w:r w:rsidR="00602527">
        <w:rPr>
          <w:rFonts w:ascii="Arial" w:hAnsi="Arial" w:cs="Arial"/>
          <w:color w:val="1C1C1C"/>
          <w:sz w:val="20"/>
          <w:szCs w:val="20"/>
          <w:lang w:val="en-US"/>
        </w:rPr>
        <w:t>,</w:t>
      </w:r>
      <w:r>
        <w:rPr>
          <w:rFonts w:ascii="Arial" w:hAnsi="Arial" w:cs="Arial"/>
          <w:color w:val="1C1C1C"/>
          <w:sz w:val="20"/>
          <w:szCs w:val="20"/>
          <w:lang w:val="en-US"/>
        </w:rPr>
        <w:t xml:space="preserve"> which is a ceremonial post</w:t>
      </w:r>
      <w:r w:rsidR="00945302">
        <w:rPr>
          <w:rFonts w:ascii="Arial" w:hAnsi="Arial" w:cs="Arial"/>
          <w:color w:val="1C1C1C"/>
          <w:sz w:val="20"/>
          <w:szCs w:val="20"/>
          <w:lang w:val="en-US"/>
        </w:rPr>
        <w:t xml:space="preserve"> and</w:t>
      </w:r>
      <w:r>
        <w:rPr>
          <w:rFonts w:ascii="Arial" w:hAnsi="Arial" w:cs="Arial"/>
          <w:color w:val="1C1C1C"/>
          <w:sz w:val="20"/>
          <w:szCs w:val="20"/>
          <w:lang w:val="en-US"/>
        </w:rPr>
        <w:t xml:space="preserve"> is elected by the Nation</w:t>
      </w:r>
      <w:r w:rsidR="00F8110F">
        <w:rPr>
          <w:rFonts w:ascii="Arial" w:hAnsi="Arial" w:cs="Arial"/>
          <w:color w:val="1C1C1C"/>
          <w:sz w:val="20"/>
          <w:szCs w:val="20"/>
          <w:lang w:val="en-US"/>
        </w:rPr>
        <w:t xml:space="preserve">al Parliament. </w:t>
      </w:r>
      <w:r>
        <w:rPr>
          <w:rFonts w:ascii="Arial" w:hAnsi="Arial" w:cs="Arial"/>
          <w:color w:val="1C1C1C"/>
          <w:sz w:val="20"/>
          <w:szCs w:val="20"/>
          <w:lang w:val="en-US"/>
        </w:rPr>
        <w:t xml:space="preserve">The country has two dominant parties or coalitions </w:t>
      </w:r>
      <w:r w:rsidR="006F5FCB">
        <w:rPr>
          <w:rFonts w:ascii="Arial" w:hAnsi="Arial" w:cs="Arial"/>
          <w:color w:val="1C1C1C"/>
          <w:sz w:val="20"/>
          <w:szCs w:val="20"/>
          <w:lang w:val="en-US"/>
        </w:rPr>
        <w:t xml:space="preserve">(The </w:t>
      </w:r>
      <w:proofErr w:type="spellStart"/>
      <w:r w:rsidR="006F5FCB">
        <w:rPr>
          <w:rFonts w:ascii="Arial" w:hAnsi="Arial" w:cs="Arial"/>
          <w:color w:val="1C1C1C"/>
          <w:sz w:val="20"/>
          <w:szCs w:val="20"/>
          <w:lang w:val="en-US"/>
        </w:rPr>
        <w:t>A</w:t>
      </w:r>
      <w:r w:rsidR="00030A14">
        <w:rPr>
          <w:rFonts w:ascii="Arial" w:hAnsi="Arial" w:cs="Arial"/>
          <w:color w:val="1C1C1C"/>
          <w:sz w:val="20"/>
          <w:szCs w:val="20"/>
          <w:lang w:val="en-US"/>
        </w:rPr>
        <w:t>wami</w:t>
      </w:r>
      <w:proofErr w:type="spellEnd"/>
      <w:r w:rsidR="00030A14">
        <w:rPr>
          <w:rFonts w:ascii="Arial" w:hAnsi="Arial" w:cs="Arial"/>
          <w:color w:val="1C1C1C"/>
          <w:sz w:val="20"/>
          <w:szCs w:val="20"/>
          <w:lang w:val="en-US"/>
        </w:rPr>
        <w:t xml:space="preserve"> League </w:t>
      </w:r>
      <w:r w:rsidR="00C34387">
        <w:rPr>
          <w:rFonts w:ascii="Arial" w:hAnsi="Arial" w:cs="Arial"/>
          <w:color w:val="1C1C1C"/>
          <w:sz w:val="20"/>
          <w:szCs w:val="20"/>
          <w:lang w:val="en-US"/>
        </w:rPr>
        <w:t xml:space="preserve">(AL) </w:t>
      </w:r>
      <w:r w:rsidR="00030A14">
        <w:rPr>
          <w:rFonts w:ascii="Arial" w:hAnsi="Arial" w:cs="Arial"/>
          <w:color w:val="1C1C1C"/>
          <w:sz w:val="20"/>
          <w:szCs w:val="20"/>
          <w:lang w:val="en-US"/>
        </w:rPr>
        <w:t>and The Bangladesh National</w:t>
      </w:r>
      <w:r w:rsidR="00C34387">
        <w:rPr>
          <w:rFonts w:ascii="Arial" w:hAnsi="Arial" w:cs="Arial"/>
          <w:color w:val="1C1C1C"/>
          <w:sz w:val="20"/>
          <w:szCs w:val="20"/>
          <w:lang w:val="en-US"/>
        </w:rPr>
        <w:t>ist</w:t>
      </w:r>
      <w:r w:rsidR="00030A14">
        <w:rPr>
          <w:rFonts w:ascii="Arial" w:hAnsi="Arial" w:cs="Arial"/>
          <w:color w:val="1C1C1C"/>
          <w:sz w:val="20"/>
          <w:szCs w:val="20"/>
          <w:lang w:val="en-US"/>
        </w:rPr>
        <w:t xml:space="preserve"> Party</w:t>
      </w:r>
      <w:r w:rsidR="00C34387">
        <w:rPr>
          <w:rFonts w:ascii="Arial" w:hAnsi="Arial" w:cs="Arial"/>
          <w:color w:val="1C1C1C"/>
          <w:sz w:val="20"/>
          <w:szCs w:val="20"/>
          <w:lang w:val="en-US"/>
        </w:rPr>
        <w:t xml:space="preserve"> (BNP)</w:t>
      </w:r>
      <w:r w:rsidR="00030A14">
        <w:rPr>
          <w:rFonts w:ascii="Arial" w:hAnsi="Arial" w:cs="Arial"/>
          <w:color w:val="1C1C1C"/>
          <w:sz w:val="20"/>
          <w:szCs w:val="20"/>
          <w:lang w:val="en-US"/>
        </w:rPr>
        <w:t xml:space="preserve">) </w:t>
      </w:r>
      <w:r>
        <w:rPr>
          <w:rFonts w:ascii="Arial" w:hAnsi="Arial" w:cs="Arial"/>
          <w:color w:val="1C1C1C"/>
          <w:sz w:val="20"/>
          <w:szCs w:val="20"/>
          <w:lang w:val="en-US"/>
        </w:rPr>
        <w:t xml:space="preserve">and has resulted in one or the other </w:t>
      </w:r>
      <w:r w:rsidR="00030A14">
        <w:rPr>
          <w:rFonts w:ascii="Arial" w:hAnsi="Arial" w:cs="Arial"/>
          <w:color w:val="1C1C1C"/>
          <w:sz w:val="20"/>
          <w:szCs w:val="20"/>
          <w:lang w:val="en-US"/>
        </w:rPr>
        <w:t xml:space="preserve">party </w:t>
      </w:r>
      <w:r>
        <w:rPr>
          <w:rFonts w:ascii="Arial" w:hAnsi="Arial" w:cs="Arial"/>
          <w:color w:val="1C1C1C"/>
          <w:sz w:val="20"/>
          <w:szCs w:val="20"/>
          <w:lang w:val="en-US"/>
        </w:rPr>
        <w:t>dominat</w:t>
      </w:r>
      <w:r w:rsidR="00030A14">
        <w:rPr>
          <w:rFonts w:ascii="Arial" w:hAnsi="Arial" w:cs="Arial"/>
          <w:color w:val="1C1C1C"/>
          <w:sz w:val="20"/>
          <w:szCs w:val="20"/>
          <w:lang w:val="en-US"/>
        </w:rPr>
        <w:t>ing</w:t>
      </w:r>
      <w:r>
        <w:rPr>
          <w:rFonts w:ascii="Arial" w:hAnsi="Arial" w:cs="Arial"/>
          <w:color w:val="1C1C1C"/>
          <w:sz w:val="20"/>
          <w:szCs w:val="20"/>
          <w:lang w:val="en-US"/>
        </w:rPr>
        <w:t xml:space="preserve"> the polls since 1991.</w:t>
      </w:r>
      <w:r w:rsidR="006C1A2A">
        <w:rPr>
          <w:rStyle w:val="FootnoteReference"/>
          <w:rFonts w:ascii="Arial" w:hAnsi="Arial"/>
          <w:color w:val="1C1C1C"/>
          <w:sz w:val="20"/>
          <w:szCs w:val="20"/>
          <w:lang w:val="en-US"/>
        </w:rPr>
        <w:footnoteReference w:id="4"/>
      </w:r>
      <w:r>
        <w:rPr>
          <w:rFonts w:ascii="Arial" w:hAnsi="Arial" w:cs="Arial"/>
          <w:color w:val="1C1C1C"/>
          <w:sz w:val="20"/>
          <w:szCs w:val="20"/>
          <w:lang w:val="en-US"/>
        </w:rPr>
        <w:t xml:space="preserve"> </w:t>
      </w:r>
    </w:p>
    <w:p w14:paraId="602D4FE4" w14:textId="77777777" w:rsidR="00221C75" w:rsidRDefault="00221C75" w:rsidP="00775189">
      <w:pPr>
        <w:widowControl w:val="0"/>
        <w:spacing w:line="240" w:lineRule="auto"/>
        <w:rPr>
          <w:rFonts w:ascii="Arial" w:hAnsi="Arial" w:cs="Arial"/>
          <w:color w:val="1C1C1C"/>
          <w:sz w:val="20"/>
          <w:szCs w:val="20"/>
          <w:lang w:val="en-US"/>
        </w:rPr>
      </w:pPr>
    </w:p>
    <w:p w14:paraId="3FE08F58" w14:textId="083BCAF0" w:rsidR="00862081" w:rsidRDefault="00221C75" w:rsidP="00775189">
      <w:pPr>
        <w:widowControl w:val="0"/>
        <w:spacing w:line="240" w:lineRule="auto"/>
        <w:rPr>
          <w:rFonts w:ascii="Arial" w:hAnsi="Arial" w:cs="Arial"/>
          <w:color w:val="1C1C1C"/>
          <w:sz w:val="20"/>
          <w:szCs w:val="20"/>
          <w:lang w:val="en-US"/>
        </w:rPr>
      </w:pPr>
      <w:r>
        <w:rPr>
          <w:rFonts w:ascii="Arial" w:hAnsi="Arial" w:cs="Arial"/>
          <w:color w:val="1C1C1C"/>
          <w:sz w:val="20"/>
          <w:szCs w:val="20"/>
          <w:lang w:val="en-US"/>
        </w:rPr>
        <w:t>Since Independence, Bangladesh has seen ten parliamentary elections</w:t>
      </w:r>
      <w:r w:rsidR="008F07D5">
        <w:rPr>
          <w:rFonts w:ascii="Arial" w:hAnsi="Arial" w:cs="Arial"/>
          <w:color w:val="1C1C1C"/>
          <w:sz w:val="20"/>
          <w:szCs w:val="20"/>
          <w:lang w:val="en-US"/>
        </w:rPr>
        <w:t>,</w:t>
      </w:r>
      <w:r>
        <w:rPr>
          <w:rStyle w:val="FootnoteReference"/>
          <w:rFonts w:ascii="Arial" w:hAnsi="Arial"/>
          <w:color w:val="1C1C1C"/>
          <w:sz w:val="20"/>
          <w:szCs w:val="20"/>
          <w:lang w:val="en-US"/>
        </w:rPr>
        <w:footnoteReference w:id="5"/>
      </w:r>
      <w:r>
        <w:rPr>
          <w:rFonts w:ascii="Arial" w:hAnsi="Arial" w:cs="Arial"/>
          <w:color w:val="1C1C1C"/>
          <w:sz w:val="20"/>
          <w:szCs w:val="20"/>
          <w:lang w:val="en-US"/>
        </w:rPr>
        <w:t xml:space="preserve"> the first being on 7</w:t>
      </w:r>
      <w:r w:rsidRPr="00221C75">
        <w:rPr>
          <w:rFonts w:ascii="Arial" w:hAnsi="Arial" w:cs="Arial"/>
          <w:color w:val="1C1C1C"/>
          <w:sz w:val="20"/>
          <w:szCs w:val="20"/>
          <w:vertAlign w:val="superscript"/>
          <w:lang w:val="en-US"/>
        </w:rPr>
        <w:t>th</w:t>
      </w:r>
      <w:r>
        <w:rPr>
          <w:rFonts w:ascii="Arial" w:hAnsi="Arial" w:cs="Arial"/>
          <w:color w:val="1C1C1C"/>
          <w:sz w:val="20"/>
          <w:szCs w:val="20"/>
          <w:lang w:val="en-US"/>
        </w:rPr>
        <w:t xml:space="preserve"> March </w:t>
      </w:r>
      <w:r>
        <w:rPr>
          <w:rFonts w:ascii="Arial" w:hAnsi="Arial" w:cs="Arial"/>
          <w:color w:val="1C1C1C"/>
          <w:sz w:val="20"/>
          <w:szCs w:val="20"/>
          <w:lang w:val="en-US"/>
        </w:rPr>
        <w:lastRenderedPageBreak/>
        <w:t xml:space="preserve">1973 where a total of 14 </w:t>
      </w:r>
      <w:r w:rsidR="009967F2">
        <w:rPr>
          <w:rFonts w:ascii="Arial" w:hAnsi="Arial" w:cs="Arial"/>
          <w:color w:val="1C1C1C"/>
          <w:sz w:val="20"/>
          <w:szCs w:val="20"/>
          <w:lang w:val="en-US"/>
        </w:rPr>
        <w:t>political parties</w:t>
      </w:r>
      <w:r>
        <w:rPr>
          <w:rFonts w:ascii="Arial" w:hAnsi="Arial" w:cs="Arial"/>
          <w:color w:val="1C1C1C"/>
          <w:sz w:val="20"/>
          <w:szCs w:val="20"/>
          <w:lang w:val="en-US"/>
        </w:rPr>
        <w:t xml:space="preserve"> contested the elections.</w:t>
      </w:r>
      <w:r>
        <w:rPr>
          <w:rStyle w:val="FootnoteReference"/>
          <w:rFonts w:ascii="Arial" w:hAnsi="Arial"/>
          <w:color w:val="1C1C1C"/>
          <w:sz w:val="20"/>
          <w:szCs w:val="20"/>
          <w:lang w:val="en-US"/>
        </w:rPr>
        <w:footnoteReference w:id="6"/>
      </w:r>
      <w:r w:rsidR="004A3710">
        <w:rPr>
          <w:rFonts w:ascii="Arial" w:hAnsi="Arial" w:cs="Arial"/>
          <w:color w:val="1C1C1C"/>
          <w:sz w:val="20"/>
          <w:szCs w:val="20"/>
          <w:lang w:val="en-US"/>
        </w:rPr>
        <w:t xml:space="preserve"> </w:t>
      </w:r>
      <w:r w:rsidR="00F45C5A">
        <w:rPr>
          <w:rFonts w:ascii="Arial" w:hAnsi="Arial" w:cs="Arial"/>
          <w:color w:val="1C1C1C"/>
          <w:sz w:val="20"/>
          <w:szCs w:val="20"/>
          <w:lang w:val="en-US"/>
        </w:rPr>
        <w:t>Subsequent elections</w:t>
      </w:r>
      <w:r w:rsidR="008F07D5">
        <w:rPr>
          <w:rFonts w:ascii="Arial" w:hAnsi="Arial" w:cs="Arial"/>
          <w:color w:val="1C1C1C"/>
          <w:sz w:val="20"/>
          <w:szCs w:val="20"/>
          <w:lang w:val="en-US"/>
        </w:rPr>
        <w:t xml:space="preserve"> </w:t>
      </w:r>
      <w:r w:rsidR="004A3710">
        <w:rPr>
          <w:rFonts w:ascii="Arial" w:hAnsi="Arial" w:cs="Arial"/>
          <w:color w:val="1C1C1C"/>
          <w:sz w:val="20"/>
          <w:szCs w:val="20"/>
          <w:lang w:val="en-US"/>
        </w:rPr>
        <w:t>have largely been marred by violence and fraud and an inherent distrust and bitter rivalry between the two dominating parties to maintain power. To this end, there was a de</w:t>
      </w:r>
      <w:r w:rsidR="008F07D5">
        <w:rPr>
          <w:rFonts w:ascii="Arial" w:hAnsi="Arial" w:cs="Arial"/>
          <w:color w:val="1C1C1C"/>
          <w:sz w:val="20"/>
          <w:szCs w:val="20"/>
          <w:lang w:val="en-US"/>
        </w:rPr>
        <w:t>mand to establish a mechanism</w:t>
      </w:r>
      <w:r w:rsidR="004A3710">
        <w:rPr>
          <w:rFonts w:ascii="Arial" w:hAnsi="Arial" w:cs="Arial"/>
          <w:color w:val="1C1C1C"/>
          <w:sz w:val="20"/>
          <w:szCs w:val="20"/>
          <w:lang w:val="en-US"/>
        </w:rPr>
        <w:t xml:space="preserve"> to promote a legitimate means of changing government and uphold </w:t>
      </w:r>
      <w:r w:rsidR="00F8110F">
        <w:rPr>
          <w:rFonts w:ascii="Arial" w:hAnsi="Arial" w:cs="Arial"/>
          <w:color w:val="1C1C1C"/>
          <w:sz w:val="20"/>
          <w:szCs w:val="20"/>
          <w:lang w:val="en-US"/>
        </w:rPr>
        <w:t xml:space="preserve">a fair and just </w:t>
      </w:r>
      <w:r w:rsidR="004A3710">
        <w:rPr>
          <w:rFonts w:ascii="Arial" w:hAnsi="Arial" w:cs="Arial"/>
          <w:color w:val="1C1C1C"/>
          <w:sz w:val="20"/>
          <w:szCs w:val="20"/>
          <w:lang w:val="en-US"/>
        </w:rPr>
        <w:t xml:space="preserve">election system. </w:t>
      </w:r>
      <w:r w:rsidR="008F07D5">
        <w:rPr>
          <w:rFonts w:ascii="Arial" w:hAnsi="Arial" w:cs="Arial"/>
          <w:color w:val="1C1C1C"/>
          <w:sz w:val="20"/>
          <w:szCs w:val="20"/>
          <w:lang w:val="en-US"/>
        </w:rPr>
        <w:t>In 1991, there was a ruling with the support of the major political party alliances to adopt the system of</w:t>
      </w:r>
      <w:r w:rsidR="00A94C69">
        <w:rPr>
          <w:rFonts w:ascii="Arial" w:hAnsi="Arial" w:cs="Arial"/>
          <w:color w:val="1C1C1C"/>
          <w:sz w:val="20"/>
          <w:szCs w:val="20"/>
          <w:lang w:val="en-US"/>
        </w:rPr>
        <w:t xml:space="preserve"> a Caretaker Government</w:t>
      </w:r>
      <w:r w:rsidR="00862081">
        <w:rPr>
          <w:rFonts w:ascii="Arial" w:hAnsi="Arial" w:cs="Arial"/>
          <w:color w:val="1C1C1C"/>
          <w:sz w:val="20"/>
          <w:szCs w:val="20"/>
          <w:lang w:val="en-US"/>
        </w:rPr>
        <w:t xml:space="preserve"> (CTG). It was initially formed to aid the transition from authoritarianism to democracy, however this system w</w:t>
      </w:r>
      <w:r w:rsidR="009D71B2">
        <w:rPr>
          <w:rFonts w:ascii="Arial" w:hAnsi="Arial" w:cs="Arial"/>
          <w:color w:val="1C1C1C"/>
          <w:sz w:val="20"/>
          <w:szCs w:val="20"/>
          <w:lang w:val="en-US"/>
        </w:rPr>
        <w:t>a</w:t>
      </w:r>
      <w:r w:rsidR="00862081">
        <w:rPr>
          <w:rFonts w:ascii="Arial" w:hAnsi="Arial" w:cs="Arial"/>
          <w:color w:val="1C1C1C"/>
          <w:sz w:val="20"/>
          <w:szCs w:val="20"/>
          <w:lang w:val="en-US"/>
        </w:rPr>
        <w:t>s formally adopted as part of the constit</w:t>
      </w:r>
      <w:r w:rsidR="009967F2">
        <w:rPr>
          <w:rFonts w:ascii="Arial" w:hAnsi="Arial" w:cs="Arial"/>
          <w:color w:val="1C1C1C"/>
          <w:sz w:val="20"/>
          <w:szCs w:val="20"/>
          <w:lang w:val="en-US"/>
        </w:rPr>
        <w:t>utional framework in 1996, 2001</w:t>
      </w:r>
      <w:r w:rsidR="00B43009">
        <w:rPr>
          <w:rFonts w:ascii="Arial" w:hAnsi="Arial" w:cs="Arial"/>
          <w:color w:val="1C1C1C"/>
          <w:sz w:val="20"/>
          <w:szCs w:val="20"/>
          <w:lang w:val="en-US"/>
        </w:rPr>
        <w:t>,</w:t>
      </w:r>
      <w:r w:rsidR="009967F2">
        <w:rPr>
          <w:rFonts w:ascii="Arial" w:hAnsi="Arial" w:cs="Arial"/>
          <w:color w:val="1C1C1C"/>
          <w:sz w:val="20"/>
          <w:szCs w:val="20"/>
          <w:lang w:val="en-US"/>
        </w:rPr>
        <w:t xml:space="preserve"> </w:t>
      </w:r>
      <w:r w:rsidR="00862081">
        <w:rPr>
          <w:rFonts w:ascii="Arial" w:hAnsi="Arial" w:cs="Arial"/>
          <w:color w:val="1C1C1C"/>
          <w:sz w:val="20"/>
          <w:szCs w:val="20"/>
          <w:lang w:val="en-US"/>
        </w:rPr>
        <w:t>2006</w:t>
      </w:r>
      <w:r w:rsidR="00B43009">
        <w:rPr>
          <w:rFonts w:ascii="Arial" w:hAnsi="Arial" w:cs="Arial"/>
          <w:color w:val="1C1C1C"/>
          <w:sz w:val="20"/>
          <w:szCs w:val="20"/>
          <w:lang w:val="en-US"/>
        </w:rPr>
        <w:t xml:space="preserve"> and 2008</w:t>
      </w:r>
      <w:r w:rsidR="00862081">
        <w:rPr>
          <w:rFonts w:ascii="Arial" w:hAnsi="Arial" w:cs="Arial"/>
          <w:color w:val="1C1C1C"/>
          <w:sz w:val="20"/>
          <w:szCs w:val="20"/>
          <w:lang w:val="en-US"/>
        </w:rPr>
        <w:t>. The 13</w:t>
      </w:r>
      <w:r w:rsidR="00862081" w:rsidRPr="00862081">
        <w:rPr>
          <w:rFonts w:ascii="Arial" w:hAnsi="Arial" w:cs="Arial"/>
          <w:color w:val="1C1C1C"/>
          <w:sz w:val="20"/>
          <w:szCs w:val="20"/>
          <w:vertAlign w:val="superscript"/>
          <w:lang w:val="en-US"/>
        </w:rPr>
        <w:t>th</w:t>
      </w:r>
      <w:r w:rsidR="00862081">
        <w:rPr>
          <w:rFonts w:ascii="Arial" w:hAnsi="Arial" w:cs="Arial"/>
          <w:color w:val="1C1C1C"/>
          <w:sz w:val="20"/>
          <w:szCs w:val="20"/>
          <w:lang w:val="en-US"/>
        </w:rPr>
        <w:t xml:space="preserve"> amendment to the constitution was passed in 1996 formalizing this agreement.</w:t>
      </w:r>
    </w:p>
    <w:p w14:paraId="72B224AE" w14:textId="77777777" w:rsidR="00862081" w:rsidRDefault="00862081" w:rsidP="00775189">
      <w:pPr>
        <w:widowControl w:val="0"/>
        <w:spacing w:line="240" w:lineRule="auto"/>
        <w:jc w:val="left"/>
        <w:rPr>
          <w:rFonts w:ascii="Arial" w:hAnsi="Arial" w:cs="Arial"/>
          <w:color w:val="1C1C1C"/>
          <w:sz w:val="20"/>
          <w:szCs w:val="20"/>
          <w:lang w:val="en-US"/>
        </w:rPr>
      </w:pPr>
    </w:p>
    <w:p w14:paraId="1DC09798" w14:textId="11A6D7BC" w:rsidR="00862081" w:rsidRDefault="009967F2" w:rsidP="00775189">
      <w:pPr>
        <w:widowControl w:val="0"/>
        <w:spacing w:line="240" w:lineRule="auto"/>
        <w:rPr>
          <w:rFonts w:ascii="Arial" w:hAnsi="Arial" w:cs="Arial"/>
          <w:color w:val="1C1C1C"/>
          <w:sz w:val="20"/>
          <w:szCs w:val="20"/>
          <w:lang w:val="en-US"/>
        </w:rPr>
      </w:pPr>
      <w:proofErr w:type="gramStart"/>
      <w:r>
        <w:rPr>
          <w:rFonts w:ascii="Arial" w:hAnsi="Arial" w:cs="Arial"/>
          <w:color w:val="1C1C1C"/>
          <w:sz w:val="20"/>
          <w:szCs w:val="20"/>
          <w:lang w:val="en-US"/>
        </w:rPr>
        <w:t>A Caretaker</w:t>
      </w:r>
      <w:proofErr w:type="gramEnd"/>
      <w:r w:rsidR="00862081">
        <w:rPr>
          <w:rFonts w:ascii="Arial" w:hAnsi="Arial" w:cs="Arial"/>
          <w:color w:val="1C1C1C"/>
          <w:sz w:val="20"/>
          <w:szCs w:val="20"/>
          <w:lang w:val="en-US"/>
        </w:rPr>
        <w:t xml:space="preserve"> Government is a form of government which is selected for a set period of time, normally three months. The CTG does not represent any </w:t>
      </w:r>
      <w:r w:rsidR="009D71B2">
        <w:rPr>
          <w:rFonts w:ascii="Arial" w:hAnsi="Arial" w:cs="Arial"/>
          <w:color w:val="1C1C1C"/>
          <w:sz w:val="20"/>
          <w:szCs w:val="20"/>
          <w:lang w:val="en-US"/>
        </w:rPr>
        <w:t>political</w:t>
      </w:r>
      <w:r w:rsidR="00862081">
        <w:rPr>
          <w:rFonts w:ascii="Arial" w:hAnsi="Arial" w:cs="Arial"/>
          <w:color w:val="1C1C1C"/>
          <w:sz w:val="20"/>
          <w:szCs w:val="20"/>
          <w:lang w:val="en-US"/>
        </w:rPr>
        <w:t xml:space="preserve"> party nor are they allowed to contest the elections. The main role of the CTG is to enable a </w:t>
      </w:r>
      <w:proofErr w:type="gramStart"/>
      <w:r w:rsidR="00862081">
        <w:rPr>
          <w:rFonts w:ascii="Arial" w:hAnsi="Arial" w:cs="Arial"/>
          <w:color w:val="1C1C1C"/>
          <w:sz w:val="20"/>
          <w:szCs w:val="20"/>
          <w:lang w:val="en-US"/>
        </w:rPr>
        <w:t>conducive</w:t>
      </w:r>
      <w:proofErr w:type="gramEnd"/>
      <w:r w:rsidR="00862081">
        <w:rPr>
          <w:rFonts w:ascii="Arial" w:hAnsi="Arial" w:cs="Arial"/>
          <w:color w:val="1C1C1C"/>
          <w:sz w:val="20"/>
          <w:szCs w:val="20"/>
          <w:lang w:val="en-US"/>
        </w:rPr>
        <w:t xml:space="preserve"> environment for the holding of elections whereby there is no undue political influence.</w:t>
      </w:r>
    </w:p>
    <w:p w14:paraId="20D4DEE3" w14:textId="77777777" w:rsidR="00A94C69" w:rsidRDefault="00A94C69" w:rsidP="00775189">
      <w:pPr>
        <w:widowControl w:val="0"/>
        <w:spacing w:line="240" w:lineRule="auto"/>
        <w:rPr>
          <w:rFonts w:ascii="Arial" w:hAnsi="Arial" w:cs="Arial"/>
          <w:color w:val="1C1C1C"/>
          <w:sz w:val="20"/>
          <w:szCs w:val="20"/>
          <w:lang w:val="en-US"/>
        </w:rPr>
      </w:pPr>
    </w:p>
    <w:p w14:paraId="2177722C" w14:textId="21E2F3A5" w:rsidR="00A94C69" w:rsidRDefault="00A94C69" w:rsidP="00775189">
      <w:pPr>
        <w:widowControl w:val="0"/>
        <w:spacing w:line="240" w:lineRule="auto"/>
        <w:rPr>
          <w:rFonts w:ascii="Arial" w:hAnsi="Arial" w:cs="Arial"/>
          <w:color w:val="1C1C1C"/>
          <w:sz w:val="20"/>
          <w:szCs w:val="20"/>
          <w:lang w:val="en-US"/>
        </w:rPr>
      </w:pPr>
      <w:r>
        <w:rPr>
          <w:rFonts w:ascii="Arial" w:hAnsi="Arial" w:cs="Arial"/>
          <w:color w:val="1C1C1C"/>
          <w:sz w:val="20"/>
          <w:szCs w:val="20"/>
          <w:lang w:val="en-US"/>
        </w:rPr>
        <w:t xml:space="preserve">In January 2007, </w:t>
      </w:r>
      <w:r w:rsidR="00554C38">
        <w:rPr>
          <w:rFonts w:ascii="Arial" w:hAnsi="Arial" w:cs="Arial"/>
          <w:color w:val="1C1C1C"/>
          <w:sz w:val="20"/>
          <w:szCs w:val="20"/>
          <w:lang w:val="en-US"/>
        </w:rPr>
        <w:t>the 9</w:t>
      </w:r>
      <w:r w:rsidR="00554C38" w:rsidRPr="00554C38">
        <w:rPr>
          <w:rFonts w:ascii="Arial" w:hAnsi="Arial" w:cs="Arial"/>
          <w:color w:val="1C1C1C"/>
          <w:sz w:val="20"/>
          <w:szCs w:val="20"/>
          <w:vertAlign w:val="superscript"/>
          <w:lang w:val="en-US"/>
        </w:rPr>
        <w:t>th</w:t>
      </w:r>
      <w:r w:rsidR="00554C38">
        <w:rPr>
          <w:rFonts w:ascii="Arial" w:hAnsi="Arial" w:cs="Arial"/>
          <w:color w:val="1C1C1C"/>
          <w:sz w:val="20"/>
          <w:szCs w:val="20"/>
          <w:lang w:val="en-US"/>
        </w:rPr>
        <w:t xml:space="preserve"> Parliamentary E</w:t>
      </w:r>
      <w:r>
        <w:rPr>
          <w:rFonts w:ascii="Arial" w:hAnsi="Arial" w:cs="Arial"/>
          <w:color w:val="1C1C1C"/>
          <w:sz w:val="20"/>
          <w:szCs w:val="20"/>
          <w:lang w:val="en-US"/>
        </w:rPr>
        <w:t xml:space="preserve">lections which were due to take place under the administration of a non-partisan Caretaker Government were boycotted by the AL on the grounds that the CTG, headed by President </w:t>
      </w:r>
      <w:proofErr w:type="spellStart"/>
      <w:r>
        <w:rPr>
          <w:rFonts w:ascii="Arial" w:hAnsi="Arial" w:cs="Arial"/>
          <w:color w:val="1C1C1C"/>
          <w:sz w:val="20"/>
          <w:szCs w:val="20"/>
          <w:lang w:val="en-US"/>
        </w:rPr>
        <w:t>Iajuddin</w:t>
      </w:r>
      <w:proofErr w:type="spellEnd"/>
      <w:r>
        <w:rPr>
          <w:rFonts w:ascii="Arial" w:hAnsi="Arial" w:cs="Arial"/>
          <w:color w:val="1C1C1C"/>
          <w:sz w:val="20"/>
          <w:szCs w:val="20"/>
          <w:lang w:val="en-US"/>
        </w:rPr>
        <w:t xml:space="preserve"> Ahmed, was </w:t>
      </w:r>
      <w:r w:rsidR="009967F2">
        <w:rPr>
          <w:rFonts w:ascii="Arial" w:hAnsi="Arial" w:cs="Arial"/>
          <w:color w:val="1C1C1C"/>
          <w:sz w:val="20"/>
          <w:szCs w:val="20"/>
          <w:lang w:val="en-US"/>
        </w:rPr>
        <w:t>favoring its main opponent, BNG.</w:t>
      </w:r>
      <w:r>
        <w:rPr>
          <w:rFonts w:ascii="Arial" w:hAnsi="Arial" w:cs="Arial"/>
          <w:color w:val="1C1C1C"/>
          <w:sz w:val="20"/>
          <w:szCs w:val="20"/>
          <w:lang w:val="en-US"/>
        </w:rPr>
        <w:t xml:space="preserve"> Under pressure from the army, the elections were suspended on 11 January, and the </w:t>
      </w:r>
      <w:r w:rsidR="00554C38">
        <w:rPr>
          <w:rFonts w:ascii="Arial" w:hAnsi="Arial" w:cs="Arial"/>
          <w:color w:val="1C1C1C"/>
          <w:sz w:val="20"/>
          <w:szCs w:val="20"/>
          <w:lang w:val="en-US"/>
        </w:rPr>
        <w:t xml:space="preserve">President of the CTG </w:t>
      </w:r>
      <w:r>
        <w:rPr>
          <w:rFonts w:ascii="Arial" w:hAnsi="Arial" w:cs="Arial"/>
          <w:color w:val="1C1C1C"/>
          <w:sz w:val="20"/>
          <w:szCs w:val="20"/>
          <w:lang w:val="en-US"/>
        </w:rPr>
        <w:t>resigned and declared a State of Emergency. A new CTG was appointed to prepare for credible and participatory elections and by April 2007 committed to holding the elections by the end of 2008; the time it would take to prepare a new electoral roll and introduce other electoral reforms.</w:t>
      </w:r>
    </w:p>
    <w:p w14:paraId="492679C0" w14:textId="77777777" w:rsidR="00A94C69" w:rsidRDefault="00A94C69" w:rsidP="00775189">
      <w:pPr>
        <w:widowControl w:val="0"/>
        <w:spacing w:line="240" w:lineRule="auto"/>
        <w:rPr>
          <w:rFonts w:ascii="Arial" w:hAnsi="Arial" w:cs="Arial"/>
          <w:color w:val="1C1C1C"/>
          <w:sz w:val="20"/>
          <w:szCs w:val="20"/>
          <w:lang w:val="en-US"/>
        </w:rPr>
      </w:pPr>
    </w:p>
    <w:p w14:paraId="46D03AB9" w14:textId="2F87D207" w:rsidR="00A94C69" w:rsidRDefault="00A94C69" w:rsidP="00775189">
      <w:pPr>
        <w:widowControl w:val="0"/>
        <w:spacing w:line="240" w:lineRule="auto"/>
        <w:rPr>
          <w:rFonts w:ascii="Arial" w:hAnsi="Arial" w:cs="Arial"/>
          <w:color w:val="1C1C1C"/>
          <w:sz w:val="20"/>
          <w:szCs w:val="20"/>
          <w:lang w:val="en-US"/>
        </w:rPr>
      </w:pPr>
      <w:r>
        <w:rPr>
          <w:rFonts w:ascii="Arial" w:hAnsi="Arial" w:cs="Arial"/>
          <w:color w:val="1C1C1C"/>
          <w:sz w:val="20"/>
          <w:szCs w:val="20"/>
          <w:lang w:val="en-US"/>
        </w:rPr>
        <w:t xml:space="preserve">The State of Emergency remained in force from 11 January 2007 to 16 December 2008, and </w:t>
      </w:r>
      <w:r w:rsidR="00BF3DD2">
        <w:rPr>
          <w:rFonts w:ascii="Arial" w:hAnsi="Arial" w:cs="Arial"/>
          <w:color w:val="1C1C1C"/>
          <w:sz w:val="20"/>
          <w:szCs w:val="20"/>
          <w:lang w:val="en-US"/>
        </w:rPr>
        <w:t xml:space="preserve">restricted </w:t>
      </w:r>
      <w:r>
        <w:rPr>
          <w:rFonts w:ascii="Arial" w:hAnsi="Arial" w:cs="Arial"/>
          <w:color w:val="1C1C1C"/>
          <w:sz w:val="20"/>
          <w:szCs w:val="20"/>
          <w:lang w:val="en-US"/>
        </w:rPr>
        <w:t>various fundamental rights enshrined in the Constitution and stipulated in the International Covenant of Civil, Political Rights.</w:t>
      </w:r>
      <w:r>
        <w:rPr>
          <w:rStyle w:val="FootnoteReference"/>
          <w:rFonts w:ascii="Arial" w:hAnsi="Arial"/>
          <w:color w:val="1C1C1C"/>
          <w:sz w:val="20"/>
          <w:szCs w:val="20"/>
          <w:lang w:val="en-US"/>
        </w:rPr>
        <w:footnoteReference w:id="7"/>
      </w:r>
      <w:r>
        <w:rPr>
          <w:rFonts w:ascii="Arial" w:hAnsi="Arial" w:cs="Arial"/>
          <w:color w:val="1C1C1C"/>
          <w:sz w:val="20"/>
          <w:szCs w:val="20"/>
          <w:lang w:val="en-US"/>
        </w:rPr>
        <w:t xml:space="preserve">  These were gradually relaxed over time, and on 3 November 2008, the state of emergency restrictions were lifted.  The elections were originally foreseen to take place on 18 December, however th</w:t>
      </w:r>
      <w:r w:rsidR="00BF3DD2">
        <w:rPr>
          <w:rFonts w:ascii="Arial" w:hAnsi="Arial" w:cs="Arial"/>
          <w:color w:val="1C1C1C"/>
          <w:sz w:val="20"/>
          <w:szCs w:val="20"/>
          <w:lang w:val="en-US"/>
        </w:rPr>
        <w:t>ey</w:t>
      </w:r>
      <w:r>
        <w:rPr>
          <w:rFonts w:ascii="Arial" w:hAnsi="Arial" w:cs="Arial"/>
          <w:color w:val="1C1C1C"/>
          <w:sz w:val="20"/>
          <w:szCs w:val="20"/>
          <w:lang w:val="en-US"/>
        </w:rPr>
        <w:t xml:space="preserve"> were postponed </w:t>
      </w:r>
      <w:r w:rsidR="00BF3DD2">
        <w:rPr>
          <w:rFonts w:ascii="Arial" w:hAnsi="Arial" w:cs="Arial"/>
          <w:color w:val="1C1C1C"/>
          <w:sz w:val="20"/>
          <w:szCs w:val="20"/>
          <w:lang w:val="en-US"/>
        </w:rPr>
        <w:t xml:space="preserve">by a few weeks in order to find a compromise as </w:t>
      </w:r>
      <w:r w:rsidR="00554C38">
        <w:rPr>
          <w:rFonts w:ascii="Arial" w:hAnsi="Arial" w:cs="Arial"/>
          <w:color w:val="1C1C1C"/>
          <w:sz w:val="20"/>
          <w:szCs w:val="20"/>
          <w:lang w:val="en-US"/>
        </w:rPr>
        <w:t>the</w:t>
      </w:r>
      <w:r w:rsidR="00BF3DD2">
        <w:rPr>
          <w:rFonts w:ascii="Arial" w:hAnsi="Arial" w:cs="Arial"/>
          <w:color w:val="1C1C1C"/>
          <w:sz w:val="20"/>
          <w:szCs w:val="20"/>
          <w:lang w:val="en-US"/>
        </w:rPr>
        <w:t xml:space="preserve"> BNP refused to participate in the elections unless certain conditions were met. The authorities made concerted efforts to safeguard elections that could take place in an environment that was agreeable to all parties</w:t>
      </w:r>
      <w:r w:rsidR="00A9009A">
        <w:rPr>
          <w:rFonts w:ascii="Arial" w:hAnsi="Arial" w:cs="Arial"/>
          <w:color w:val="1C1C1C"/>
          <w:sz w:val="20"/>
          <w:szCs w:val="20"/>
          <w:lang w:val="en-US"/>
        </w:rPr>
        <w:t>.</w:t>
      </w:r>
    </w:p>
    <w:p w14:paraId="62F35EF6" w14:textId="77777777" w:rsidR="00862081" w:rsidRDefault="00862081" w:rsidP="00775189">
      <w:pPr>
        <w:widowControl w:val="0"/>
        <w:spacing w:line="240" w:lineRule="auto"/>
        <w:rPr>
          <w:rFonts w:ascii="Arial" w:hAnsi="Arial" w:cs="Arial"/>
          <w:color w:val="1C1C1C"/>
          <w:sz w:val="20"/>
          <w:szCs w:val="20"/>
          <w:lang w:val="en-US"/>
        </w:rPr>
      </w:pPr>
    </w:p>
    <w:p w14:paraId="3373D3B3" w14:textId="51DF2A5E" w:rsidR="009E0AD3" w:rsidRDefault="00BF3DD2" w:rsidP="00775189">
      <w:pPr>
        <w:widowControl w:val="0"/>
        <w:spacing w:line="240" w:lineRule="auto"/>
        <w:rPr>
          <w:rFonts w:ascii="Arial" w:hAnsi="Arial" w:cs="Arial"/>
          <w:sz w:val="20"/>
          <w:szCs w:val="20"/>
        </w:rPr>
      </w:pPr>
      <w:r>
        <w:rPr>
          <w:rFonts w:ascii="Arial" w:hAnsi="Arial" w:cs="Arial"/>
          <w:color w:val="1C1C1C"/>
          <w:sz w:val="20"/>
          <w:szCs w:val="20"/>
          <w:lang w:val="en-US"/>
        </w:rPr>
        <w:t>The 9</w:t>
      </w:r>
      <w:r w:rsidRPr="00BF3DD2">
        <w:rPr>
          <w:rFonts w:ascii="Arial" w:hAnsi="Arial" w:cs="Arial"/>
          <w:color w:val="1C1C1C"/>
          <w:sz w:val="20"/>
          <w:szCs w:val="20"/>
          <w:vertAlign w:val="superscript"/>
          <w:lang w:val="en-US"/>
        </w:rPr>
        <w:t>th</w:t>
      </w:r>
      <w:r>
        <w:rPr>
          <w:rFonts w:ascii="Arial" w:hAnsi="Arial" w:cs="Arial"/>
          <w:color w:val="1C1C1C"/>
          <w:sz w:val="20"/>
          <w:szCs w:val="20"/>
          <w:lang w:val="en-US"/>
        </w:rPr>
        <w:t xml:space="preserve"> Parliamentary Elections took place with a total of 38 parties contesting the elections and 1567 candidates.  The December Polls were </w:t>
      </w:r>
      <w:r w:rsidR="009E0AD3">
        <w:rPr>
          <w:rFonts w:ascii="Arial" w:hAnsi="Arial" w:cs="Arial"/>
          <w:sz w:val="20"/>
          <w:szCs w:val="20"/>
        </w:rPr>
        <w:t xml:space="preserve">heralded as “marking an important step in the restoration of democratic governance to </w:t>
      </w:r>
      <w:r w:rsidR="009E0AD3" w:rsidRPr="00BF3DD2">
        <w:rPr>
          <w:rFonts w:ascii="Arial" w:hAnsi="Arial" w:cs="Arial"/>
          <w:sz w:val="20"/>
          <w:szCs w:val="20"/>
        </w:rPr>
        <w:t>Bangladesh and it was concluded that the hallmarks of the election were professionalism, transparency and credibility and that the election broa</w:t>
      </w:r>
      <w:r w:rsidR="00F8110F">
        <w:rPr>
          <w:rFonts w:ascii="Arial" w:hAnsi="Arial" w:cs="Arial"/>
          <w:sz w:val="20"/>
          <w:szCs w:val="20"/>
        </w:rPr>
        <w:t>dly met international standards.</w:t>
      </w:r>
      <w:r w:rsidR="00F8110F">
        <w:rPr>
          <w:rStyle w:val="FootnoteReference"/>
          <w:rFonts w:ascii="Arial" w:hAnsi="Arial"/>
          <w:sz w:val="20"/>
          <w:szCs w:val="20"/>
        </w:rPr>
        <w:footnoteReference w:id="8"/>
      </w:r>
    </w:p>
    <w:p w14:paraId="3FA66DB9" w14:textId="4BF55336" w:rsidR="00862081" w:rsidRDefault="00862081" w:rsidP="00775189">
      <w:pPr>
        <w:widowControl w:val="0"/>
        <w:spacing w:line="240" w:lineRule="auto"/>
        <w:rPr>
          <w:rFonts w:ascii="Arial" w:hAnsi="Arial" w:cs="Arial"/>
          <w:sz w:val="20"/>
          <w:szCs w:val="20"/>
        </w:rPr>
      </w:pPr>
    </w:p>
    <w:p w14:paraId="09898E68" w14:textId="2A8F7663" w:rsidR="00862081" w:rsidRDefault="00862081" w:rsidP="00775189">
      <w:pPr>
        <w:widowControl w:val="0"/>
        <w:spacing w:line="240" w:lineRule="auto"/>
        <w:rPr>
          <w:rFonts w:ascii="Arial" w:hAnsi="Arial" w:cs="Arial"/>
          <w:sz w:val="20"/>
          <w:szCs w:val="20"/>
        </w:rPr>
      </w:pPr>
      <w:r>
        <w:rPr>
          <w:rFonts w:ascii="Arial" w:hAnsi="Arial" w:cs="Arial"/>
          <w:sz w:val="20"/>
          <w:szCs w:val="20"/>
        </w:rPr>
        <w:t xml:space="preserve">Upon this premise, many thought that Bangladesh had put behind them </w:t>
      </w:r>
      <w:r w:rsidR="00030A14">
        <w:rPr>
          <w:rFonts w:ascii="Arial" w:hAnsi="Arial" w:cs="Arial"/>
          <w:sz w:val="20"/>
          <w:szCs w:val="20"/>
        </w:rPr>
        <w:t>problematic elections</w:t>
      </w:r>
      <w:r>
        <w:rPr>
          <w:rFonts w:ascii="Arial" w:hAnsi="Arial" w:cs="Arial"/>
          <w:sz w:val="20"/>
          <w:szCs w:val="20"/>
        </w:rPr>
        <w:t xml:space="preserve"> and all that was needed was to build on the gains made in 2008 and ensure the improved capacity and support of the election </w:t>
      </w:r>
      <w:r w:rsidR="00BF3DD2">
        <w:rPr>
          <w:rFonts w:ascii="Arial" w:hAnsi="Arial" w:cs="Arial"/>
          <w:sz w:val="20"/>
          <w:szCs w:val="20"/>
        </w:rPr>
        <w:t xml:space="preserve">commission in order to ensure </w:t>
      </w:r>
      <w:r w:rsidR="00030A14">
        <w:rPr>
          <w:rFonts w:ascii="Arial" w:hAnsi="Arial" w:cs="Arial"/>
          <w:sz w:val="20"/>
          <w:szCs w:val="20"/>
        </w:rPr>
        <w:t>that the polls would meet international standards.</w:t>
      </w:r>
      <w:r w:rsidR="00FA30F3">
        <w:rPr>
          <w:rFonts w:ascii="Arial" w:hAnsi="Arial" w:cs="Arial"/>
          <w:sz w:val="20"/>
          <w:szCs w:val="20"/>
        </w:rPr>
        <w:t xml:space="preserve"> </w:t>
      </w:r>
    </w:p>
    <w:p w14:paraId="3A0BE4B2" w14:textId="77777777" w:rsidR="009D71B2" w:rsidRDefault="009D71B2" w:rsidP="00775189">
      <w:pPr>
        <w:widowControl w:val="0"/>
        <w:spacing w:line="240" w:lineRule="auto"/>
        <w:rPr>
          <w:rFonts w:ascii="Arial" w:hAnsi="Arial" w:cs="Arial"/>
          <w:sz w:val="20"/>
          <w:szCs w:val="20"/>
        </w:rPr>
      </w:pPr>
    </w:p>
    <w:p w14:paraId="75514B84" w14:textId="0EE16A82" w:rsidR="009D71B2" w:rsidRDefault="00945302" w:rsidP="00775189">
      <w:pPr>
        <w:widowControl w:val="0"/>
        <w:spacing w:line="240" w:lineRule="auto"/>
        <w:rPr>
          <w:rFonts w:ascii="Arial" w:hAnsi="Arial" w:cs="Arial"/>
          <w:sz w:val="20"/>
          <w:szCs w:val="20"/>
        </w:rPr>
      </w:pPr>
      <w:r>
        <w:rPr>
          <w:rFonts w:ascii="Arial" w:hAnsi="Arial" w:cs="Arial"/>
          <w:noProof/>
          <w:color w:val="auto"/>
          <w:lang w:val="en-US"/>
        </w:rPr>
        <mc:AlternateContent>
          <mc:Choice Requires="wps">
            <w:drawing>
              <wp:anchor distT="0" distB="0" distL="114300" distR="114300" simplePos="0" relativeHeight="251712512" behindDoc="0" locked="0" layoutInCell="1" allowOverlap="1" wp14:anchorId="4C2DB78F" wp14:editId="78BFC89A">
                <wp:simplePos x="0" y="0"/>
                <wp:positionH relativeFrom="column">
                  <wp:posOffset>0</wp:posOffset>
                </wp:positionH>
                <wp:positionV relativeFrom="paragraph">
                  <wp:posOffset>20320</wp:posOffset>
                </wp:positionV>
                <wp:extent cx="2628900" cy="2400300"/>
                <wp:effectExtent l="0" t="0" r="38100" b="38100"/>
                <wp:wrapSquare wrapText="bothSides"/>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400300"/>
                        </a:xfrm>
                        <a:prstGeom prst="roundRect">
                          <a:avLst>
                            <a:gd name="adj" fmla="val 5384"/>
                          </a:avLst>
                        </a:prstGeom>
                        <a:solidFill>
                          <a:srgbClr val="EDEFF3"/>
                        </a:solidFill>
                        <a:ln w="31750" cap="rnd">
                          <a:solidFill>
                            <a:srgbClr val="95A3BA"/>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05CDFA5" w14:textId="6D79D067" w:rsidR="00A4273B" w:rsidRPr="00FC0207" w:rsidRDefault="00A4273B" w:rsidP="005C74DA">
                            <w:pPr>
                              <w:widowControl w:val="0"/>
                              <w:spacing w:line="240" w:lineRule="auto"/>
                              <w:rPr>
                                <w:rFonts w:ascii="Arial" w:hAnsi="Arial" w:cs="Arial"/>
                                <w:color w:val="auto"/>
                                <w:sz w:val="16"/>
                                <w:szCs w:val="16"/>
                                <w:lang w:val="en-US"/>
                              </w:rPr>
                            </w:pPr>
                            <w:r w:rsidRPr="00FC0207">
                              <w:rPr>
                                <w:rFonts w:ascii="Arial" w:hAnsi="Arial" w:cs="Arial"/>
                                <w:color w:val="auto"/>
                                <w:sz w:val="16"/>
                                <w:szCs w:val="16"/>
                                <w:lang w:val="en-US"/>
                              </w:rPr>
                              <w:t xml:space="preserve">The appellate division of the supreme court of Bangladesh declared the </w:t>
                            </w:r>
                            <w:proofErr w:type="gramStart"/>
                            <w:r w:rsidRPr="00FC0207">
                              <w:rPr>
                                <w:rFonts w:ascii="Arial" w:hAnsi="Arial" w:cs="Arial"/>
                                <w:color w:val="auto"/>
                                <w:sz w:val="16"/>
                                <w:szCs w:val="16"/>
                                <w:lang w:val="en-US"/>
                              </w:rPr>
                              <w:t>care taker</w:t>
                            </w:r>
                            <w:proofErr w:type="gramEnd"/>
                            <w:r w:rsidRPr="00FC0207">
                              <w:rPr>
                                <w:rFonts w:ascii="Arial" w:hAnsi="Arial" w:cs="Arial"/>
                                <w:color w:val="auto"/>
                                <w:sz w:val="16"/>
                                <w:szCs w:val="16"/>
                                <w:lang w:val="en-US"/>
                              </w:rPr>
                              <w:t xml:space="preserve"> government system illegal and void on May 10, 2011. A seven-member Supreme Court panel, headed by</w:t>
                            </w:r>
                            <w:r>
                              <w:rPr>
                                <w:rFonts w:ascii="Arial" w:hAnsi="Arial" w:cs="Arial"/>
                                <w:color w:val="auto"/>
                                <w:sz w:val="16"/>
                                <w:szCs w:val="16"/>
                                <w:lang w:val="en-US"/>
                              </w:rPr>
                              <w:t xml:space="preserve"> Chief J</w:t>
                            </w:r>
                            <w:r w:rsidRPr="00FC0207">
                              <w:rPr>
                                <w:rFonts w:ascii="Arial" w:hAnsi="Arial" w:cs="Arial"/>
                                <w:color w:val="auto"/>
                                <w:sz w:val="16"/>
                                <w:szCs w:val="16"/>
                                <w:lang w:val="en-US"/>
                              </w:rPr>
                              <w:t xml:space="preserve">ustice ABM </w:t>
                            </w:r>
                            <w:proofErr w:type="spellStart"/>
                            <w:r w:rsidRPr="00FC0207">
                              <w:rPr>
                                <w:rFonts w:ascii="Arial" w:hAnsi="Arial" w:cs="Arial"/>
                                <w:color w:val="auto"/>
                                <w:sz w:val="16"/>
                                <w:szCs w:val="16"/>
                                <w:lang w:val="en-US"/>
                              </w:rPr>
                              <w:t>Khairul</w:t>
                            </w:r>
                            <w:proofErr w:type="spellEnd"/>
                            <w:r w:rsidRPr="00FC0207">
                              <w:rPr>
                                <w:rFonts w:ascii="Arial" w:hAnsi="Arial" w:cs="Arial"/>
                                <w:color w:val="auto"/>
                                <w:sz w:val="16"/>
                                <w:szCs w:val="16"/>
                                <w:lang w:val="en-US"/>
                              </w:rPr>
                              <w:t xml:space="preserve"> Hoque, reached the verdict on the basis of majority vote.</w:t>
                            </w:r>
                          </w:p>
                          <w:p w14:paraId="170BBE81" w14:textId="60306C43" w:rsidR="00A4273B" w:rsidRPr="00FC0207" w:rsidRDefault="00A4273B" w:rsidP="005C74DA">
                            <w:pPr>
                              <w:widowControl w:val="0"/>
                              <w:spacing w:line="240" w:lineRule="auto"/>
                              <w:rPr>
                                <w:rFonts w:ascii="Arial" w:hAnsi="Arial" w:cs="Arial"/>
                                <w:color w:val="auto"/>
                                <w:sz w:val="16"/>
                                <w:szCs w:val="16"/>
                                <w:lang w:val="en-US"/>
                              </w:rPr>
                            </w:pPr>
                          </w:p>
                          <w:p w14:paraId="4CE5542B" w14:textId="2BF5AC65" w:rsidR="00A4273B" w:rsidRPr="00FC0207" w:rsidRDefault="00A4273B" w:rsidP="005C74DA">
                            <w:pPr>
                              <w:widowControl w:val="0"/>
                              <w:spacing w:line="240" w:lineRule="auto"/>
                              <w:rPr>
                                <w:rFonts w:ascii="Arial" w:hAnsi="Arial" w:cs="Arial"/>
                                <w:color w:val="auto"/>
                                <w:sz w:val="16"/>
                                <w:szCs w:val="16"/>
                                <w:lang w:val="en-US"/>
                              </w:rPr>
                            </w:pPr>
                            <w:r w:rsidRPr="00FC0207">
                              <w:rPr>
                                <w:rFonts w:ascii="Arial" w:hAnsi="Arial" w:cs="Arial"/>
                                <w:color w:val="auto"/>
                                <w:sz w:val="16"/>
                                <w:szCs w:val="16"/>
                                <w:lang w:val="en-US"/>
                              </w:rPr>
                              <w:t>In this brief ve</w:t>
                            </w:r>
                            <w:r>
                              <w:rPr>
                                <w:rFonts w:ascii="Arial" w:hAnsi="Arial" w:cs="Arial"/>
                                <w:color w:val="auto"/>
                                <w:sz w:val="16"/>
                                <w:szCs w:val="16"/>
                                <w:lang w:val="en-US"/>
                              </w:rPr>
                              <w:t>rdict, the Supreme Court said:</w:t>
                            </w:r>
                          </w:p>
                          <w:p w14:paraId="1FC27369" w14:textId="7DAA3D91" w:rsidR="00A4273B" w:rsidRPr="005C74DA" w:rsidRDefault="00A4273B" w:rsidP="005C74DA">
                            <w:pPr>
                              <w:widowControl w:val="0"/>
                              <w:spacing w:line="240" w:lineRule="auto"/>
                              <w:rPr>
                                <w:rFonts w:ascii="Arial" w:hAnsi="Arial" w:cs="Arial"/>
                                <w:b/>
                                <w:color w:val="auto"/>
                                <w:sz w:val="16"/>
                                <w:szCs w:val="16"/>
                                <w:lang w:val="en-US"/>
                              </w:rPr>
                            </w:pPr>
                            <w:r w:rsidRPr="005C74DA">
                              <w:rPr>
                                <w:rFonts w:ascii="Arial" w:hAnsi="Arial" w:cs="Arial"/>
                                <w:b/>
                                <w:color w:val="auto"/>
                                <w:sz w:val="16"/>
                                <w:szCs w:val="16"/>
                                <w:lang w:val="en-US"/>
                              </w:rPr>
                              <w:t>The Constitution (thirteenth amendment), Act 1996 is prospectively declared void and ultra vires under the Constitution.</w:t>
                            </w:r>
                          </w:p>
                          <w:p w14:paraId="7E96E3B3" w14:textId="77777777" w:rsidR="00A4273B" w:rsidRPr="00FC0207" w:rsidRDefault="00A4273B" w:rsidP="005C74DA">
                            <w:pPr>
                              <w:widowControl w:val="0"/>
                              <w:spacing w:line="240" w:lineRule="auto"/>
                              <w:rPr>
                                <w:rFonts w:ascii="Arial" w:hAnsi="Arial" w:cs="Arial"/>
                                <w:color w:val="auto"/>
                                <w:sz w:val="16"/>
                                <w:szCs w:val="16"/>
                                <w:lang w:val="en-US"/>
                              </w:rPr>
                            </w:pPr>
                          </w:p>
                          <w:p w14:paraId="1654C3B9" w14:textId="0AE3698C" w:rsidR="00A4273B" w:rsidRPr="00FC0207" w:rsidRDefault="00A4273B" w:rsidP="005C74DA">
                            <w:pPr>
                              <w:widowControl w:val="0"/>
                              <w:spacing w:line="240" w:lineRule="auto"/>
                              <w:rPr>
                                <w:rFonts w:ascii="Arial" w:hAnsi="Arial" w:cs="Arial"/>
                                <w:color w:val="auto"/>
                                <w:sz w:val="16"/>
                                <w:szCs w:val="16"/>
                                <w:lang w:val="en-US"/>
                              </w:rPr>
                            </w:pPr>
                            <w:r w:rsidRPr="00FC0207">
                              <w:rPr>
                                <w:rFonts w:ascii="Arial" w:hAnsi="Arial" w:cs="Arial"/>
                                <w:color w:val="auto"/>
                                <w:sz w:val="16"/>
                                <w:szCs w:val="16"/>
                                <w:lang w:val="en-US"/>
                              </w:rPr>
                              <w:t>After that it said:</w:t>
                            </w:r>
                          </w:p>
                          <w:p w14:paraId="49A7B789" w14:textId="7EF3A7F6" w:rsidR="00A4273B" w:rsidRPr="005C74DA" w:rsidRDefault="00A4273B" w:rsidP="005C74DA">
                            <w:pPr>
                              <w:widowControl w:val="0"/>
                              <w:spacing w:line="240" w:lineRule="auto"/>
                              <w:rPr>
                                <w:rFonts w:ascii="Arial" w:hAnsi="Arial" w:cs="Arial"/>
                                <w:b/>
                                <w:color w:val="auto"/>
                                <w:sz w:val="16"/>
                                <w:szCs w:val="16"/>
                                <w:lang w:val="en-US"/>
                              </w:rPr>
                            </w:pPr>
                            <w:r w:rsidRPr="005C74DA">
                              <w:rPr>
                                <w:rFonts w:ascii="Arial" w:hAnsi="Arial" w:cs="Arial"/>
                                <w:b/>
                                <w:color w:val="auto"/>
                                <w:sz w:val="16"/>
                                <w:szCs w:val="16"/>
                                <w:lang w:val="en-US"/>
                              </w:rPr>
                              <w:t xml:space="preserve">The elections to the tenth and eleventh parliament may be held under the provision of the </w:t>
                            </w:r>
                            <w:proofErr w:type="gramStart"/>
                            <w:r w:rsidRPr="005C74DA">
                              <w:rPr>
                                <w:rFonts w:ascii="Arial" w:hAnsi="Arial" w:cs="Arial"/>
                                <w:b/>
                                <w:color w:val="auto"/>
                                <w:sz w:val="16"/>
                                <w:szCs w:val="16"/>
                                <w:lang w:val="en-US"/>
                              </w:rPr>
                              <w:t>above mentioned</w:t>
                            </w:r>
                            <w:proofErr w:type="gramEnd"/>
                            <w:r w:rsidRPr="005C74DA">
                              <w:rPr>
                                <w:rFonts w:ascii="Arial" w:hAnsi="Arial" w:cs="Arial"/>
                                <w:b/>
                                <w:color w:val="auto"/>
                                <w:sz w:val="16"/>
                                <w:szCs w:val="16"/>
                                <w:lang w:val="en-US"/>
                              </w:rPr>
                              <w:t xml:space="preserve"> thirteenth amendment.</w:t>
                            </w:r>
                          </w:p>
                          <w:p w14:paraId="583F33F2" w14:textId="77777777" w:rsidR="00A4273B" w:rsidRPr="00FC0207" w:rsidRDefault="00A4273B" w:rsidP="005C74DA">
                            <w:pPr>
                              <w:widowControl w:val="0"/>
                              <w:spacing w:line="240" w:lineRule="auto"/>
                              <w:rPr>
                                <w:rFonts w:ascii="Arial" w:hAnsi="Arial" w:cs="Arial"/>
                                <w:color w:val="auto"/>
                                <w:sz w:val="16"/>
                                <w:szCs w:val="16"/>
                                <w:lang w:val="en-US"/>
                              </w:rPr>
                            </w:pPr>
                          </w:p>
                          <w:p w14:paraId="4DE901B7" w14:textId="3816A831" w:rsidR="00A4273B" w:rsidRPr="005C74DA" w:rsidRDefault="00A4273B" w:rsidP="005C74DA">
                            <w:pPr>
                              <w:widowControl w:val="0"/>
                              <w:spacing w:line="240" w:lineRule="auto"/>
                              <w:rPr>
                                <w:rFonts w:ascii="Arial" w:hAnsi="Arial" w:cs="Arial"/>
                                <w:i/>
                                <w:color w:val="auto"/>
                                <w:sz w:val="16"/>
                                <w:szCs w:val="16"/>
                                <w:lang w:val="en-US"/>
                              </w:rPr>
                            </w:pPr>
                            <w:r w:rsidRPr="005C74DA">
                              <w:rPr>
                                <w:rFonts w:ascii="Arial" w:hAnsi="Arial" w:cs="Arial"/>
                                <w:i/>
                                <w:color w:val="auto"/>
                                <w:sz w:val="16"/>
                                <w:szCs w:val="16"/>
                                <w:lang w:val="en-US"/>
                              </w:rPr>
                              <w:t xml:space="preserve">Source” </w:t>
                            </w:r>
                            <w:proofErr w:type="spellStart"/>
                            <w:r w:rsidRPr="005C74DA">
                              <w:rPr>
                                <w:rFonts w:ascii="Arial" w:hAnsi="Arial" w:cs="Arial"/>
                                <w:i/>
                                <w:color w:val="auto"/>
                                <w:sz w:val="16"/>
                                <w:szCs w:val="16"/>
                                <w:lang w:val="en-US"/>
                              </w:rPr>
                              <w:t>Abdur</w:t>
                            </w:r>
                            <w:proofErr w:type="spellEnd"/>
                            <w:r w:rsidRPr="005C74DA">
                              <w:rPr>
                                <w:rFonts w:ascii="Arial" w:hAnsi="Arial" w:cs="Arial"/>
                                <w:i/>
                                <w:color w:val="auto"/>
                                <w:sz w:val="16"/>
                                <w:szCs w:val="16"/>
                                <w:lang w:val="en-US"/>
                              </w:rPr>
                              <w:t xml:space="preserve"> </w:t>
                            </w:r>
                            <w:proofErr w:type="spellStart"/>
                            <w:r w:rsidRPr="005C74DA">
                              <w:rPr>
                                <w:rFonts w:ascii="Arial" w:hAnsi="Arial" w:cs="Arial"/>
                                <w:i/>
                                <w:color w:val="auto"/>
                                <w:sz w:val="16"/>
                                <w:szCs w:val="16"/>
                                <w:lang w:val="en-US"/>
                              </w:rPr>
                              <w:t>Razzak</w:t>
                            </w:r>
                            <w:proofErr w:type="spellEnd"/>
                            <w:r w:rsidRPr="005C74DA">
                              <w:rPr>
                                <w:rFonts w:ascii="Arial" w:hAnsi="Arial" w:cs="Arial"/>
                                <w:i/>
                                <w:color w:val="auto"/>
                                <w:sz w:val="16"/>
                                <w:szCs w:val="16"/>
                                <w:lang w:val="en-US"/>
                              </w:rPr>
                              <w:t xml:space="preserve"> – Bangladesh Crisis and a way out – The Daily Financial – 12 July 2011</w:t>
                            </w:r>
                          </w:p>
                          <w:p w14:paraId="3B2C47FF" w14:textId="77777777" w:rsidR="00A4273B" w:rsidRPr="00FA2CAA" w:rsidRDefault="00A4273B" w:rsidP="00ED69BA">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0;margin-top:1.6pt;width:207pt;height:1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" fillcolor="#edeff3" strokecolor="#95a3ba" strokeweight="2.5pt">
                <v:stroke dashstyle="1 1" endcap="round"/>
                <v:shadow color="#868686" opacity="49150f"/>
                <v:textbox>
                  <w:txbxContent>
                    <w:p w14:paraId="505CDFA5" w14:textId="6D79D067" w:rsidR="00EE383F" w:rsidRPr="00FC0207" w:rsidRDefault="00EE383F" w:rsidP="005C74DA">
                      <w:pPr>
                        <w:widowControl w:val="0"/>
                        <w:spacing w:line="240" w:lineRule="auto"/>
                        <w:rPr>
                          <w:rFonts w:ascii="Arial" w:hAnsi="Arial" w:cs="Arial"/>
                          <w:color w:val="auto"/>
                          <w:sz w:val="16"/>
                          <w:szCs w:val="16"/>
                          <w:lang w:val="en-US"/>
                        </w:rPr>
                      </w:pPr>
                      <w:r w:rsidRPr="00FC0207">
                        <w:rPr>
                          <w:rFonts w:ascii="Arial" w:hAnsi="Arial" w:cs="Arial"/>
                          <w:color w:val="auto"/>
                          <w:sz w:val="16"/>
                          <w:szCs w:val="16"/>
                          <w:lang w:val="en-US"/>
                        </w:rPr>
                        <w:t xml:space="preserve">The appellate division of the supreme court of Bangladesh declared the </w:t>
                      </w:r>
                      <w:proofErr w:type="gramStart"/>
                      <w:r w:rsidRPr="00FC0207">
                        <w:rPr>
                          <w:rFonts w:ascii="Arial" w:hAnsi="Arial" w:cs="Arial"/>
                          <w:color w:val="auto"/>
                          <w:sz w:val="16"/>
                          <w:szCs w:val="16"/>
                          <w:lang w:val="en-US"/>
                        </w:rPr>
                        <w:t>care taker</w:t>
                      </w:r>
                      <w:proofErr w:type="gramEnd"/>
                      <w:r w:rsidRPr="00FC0207">
                        <w:rPr>
                          <w:rFonts w:ascii="Arial" w:hAnsi="Arial" w:cs="Arial"/>
                          <w:color w:val="auto"/>
                          <w:sz w:val="16"/>
                          <w:szCs w:val="16"/>
                          <w:lang w:val="en-US"/>
                        </w:rPr>
                        <w:t xml:space="preserve"> government system illegal and void on May 10, 2011. A seven-member Supreme Court panel, headed by</w:t>
                      </w:r>
                      <w:r>
                        <w:rPr>
                          <w:rFonts w:ascii="Arial" w:hAnsi="Arial" w:cs="Arial"/>
                          <w:color w:val="auto"/>
                          <w:sz w:val="16"/>
                          <w:szCs w:val="16"/>
                          <w:lang w:val="en-US"/>
                        </w:rPr>
                        <w:t xml:space="preserve"> Chief J</w:t>
                      </w:r>
                      <w:r w:rsidRPr="00FC0207">
                        <w:rPr>
                          <w:rFonts w:ascii="Arial" w:hAnsi="Arial" w:cs="Arial"/>
                          <w:color w:val="auto"/>
                          <w:sz w:val="16"/>
                          <w:szCs w:val="16"/>
                          <w:lang w:val="en-US"/>
                        </w:rPr>
                        <w:t xml:space="preserve">ustice ABM </w:t>
                      </w:r>
                      <w:proofErr w:type="spellStart"/>
                      <w:r w:rsidRPr="00FC0207">
                        <w:rPr>
                          <w:rFonts w:ascii="Arial" w:hAnsi="Arial" w:cs="Arial"/>
                          <w:color w:val="auto"/>
                          <w:sz w:val="16"/>
                          <w:szCs w:val="16"/>
                          <w:lang w:val="en-US"/>
                        </w:rPr>
                        <w:t>Khairul</w:t>
                      </w:r>
                      <w:proofErr w:type="spellEnd"/>
                      <w:r w:rsidRPr="00FC0207">
                        <w:rPr>
                          <w:rFonts w:ascii="Arial" w:hAnsi="Arial" w:cs="Arial"/>
                          <w:color w:val="auto"/>
                          <w:sz w:val="16"/>
                          <w:szCs w:val="16"/>
                          <w:lang w:val="en-US"/>
                        </w:rPr>
                        <w:t xml:space="preserve"> </w:t>
                      </w:r>
                      <w:proofErr w:type="spellStart"/>
                      <w:r w:rsidRPr="00FC0207">
                        <w:rPr>
                          <w:rFonts w:ascii="Arial" w:hAnsi="Arial" w:cs="Arial"/>
                          <w:color w:val="auto"/>
                          <w:sz w:val="16"/>
                          <w:szCs w:val="16"/>
                          <w:lang w:val="en-US"/>
                        </w:rPr>
                        <w:t>Hoque</w:t>
                      </w:r>
                      <w:proofErr w:type="spellEnd"/>
                      <w:r w:rsidRPr="00FC0207">
                        <w:rPr>
                          <w:rFonts w:ascii="Arial" w:hAnsi="Arial" w:cs="Arial"/>
                          <w:color w:val="auto"/>
                          <w:sz w:val="16"/>
                          <w:szCs w:val="16"/>
                          <w:lang w:val="en-US"/>
                        </w:rPr>
                        <w:t>, reached the verdict on the basis of majority vote.</w:t>
                      </w:r>
                    </w:p>
                    <w:p w14:paraId="170BBE81" w14:textId="60306C43" w:rsidR="00EE383F" w:rsidRPr="00FC0207" w:rsidRDefault="00EE383F" w:rsidP="005C74DA">
                      <w:pPr>
                        <w:widowControl w:val="0"/>
                        <w:spacing w:line="240" w:lineRule="auto"/>
                        <w:rPr>
                          <w:rFonts w:ascii="Arial" w:hAnsi="Arial" w:cs="Arial"/>
                          <w:color w:val="auto"/>
                          <w:sz w:val="16"/>
                          <w:szCs w:val="16"/>
                          <w:lang w:val="en-US"/>
                        </w:rPr>
                      </w:pPr>
                    </w:p>
                    <w:p w14:paraId="4CE5542B" w14:textId="2BF5AC65" w:rsidR="00EE383F" w:rsidRPr="00FC0207" w:rsidRDefault="00EE383F" w:rsidP="005C74DA">
                      <w:pPr>
                        <w:widowControl w:val="0"/>
                        <w:spacing w:line="240" w:lineRule="auto"/>
                        <w:rPr>
                          <w:rFonts w:ascii="Arial" w:hAnsi="Arial" w:cs="Arial"/>
                          <w:color w:val="auto"/>
                          <w:sz w:val="16"/>
                          <w:szCs w:val="16"/>
                          <w:lang w:val="en-US"/>
                        </w:rPr>
                      </w:pPr>
                      <w:r w:rsidRPr="00FC0207">
                        <w:rPr>
                          <w:rFonts w:ascii="Arial" w:hAnsi="Arial" w:cs="Arial"/>
                          <w:color w:val="auto"/>
                          <w:sz w:val="16"/>
                          <w:szCs w:val="16"/>
                          <w:lang w:val="en-US"/>
                        </w:rPr>
                        <w:t>In this brief ve</w:t>
                      </w:r>
                      <w:r>
                        <w:rPr>
                          <w:rFonts w:ascii="Arial" w:hAnsi="Arial" w:cs="Arial"/>
                          <w:color w:val="auto"/>
                          <w:sz w:val="16"/>
                          <w:szCs w:val="16"/>
                          <w:lang w:val="en-US"/>
                        </w:rPr>
                        <w:t>rdict, the Supreme Court said:</w:t>
                      </w:r>
                    </w:p>
                    <w:p w14:paraId="1FC27369" w14:textId="7DAA3D91" w:rsidR="00EE383F" w:rsidRPr="005C74DA" w:rsidRDefault="00EE383F" w:rsidP="005C74DA">
                      <w:pPr>
                        <w:widowControl w:val="0"/>
                        <w:spacing w:line="240" w:lineRule="auto"/>
                        <w:rPr>
                          <w:rFonts w:ascii="Arial" w:hAnsi="Arial" w:cs="Arial"/>
                          <w:b/>
                          <w:color w:val="auto"/>
                          <w:sz w:val="16"/>
                          <w:szCs w:val="16"/>
                          <w:lang w:val="en-US"/>
                        </w:rPr>
                      </w:pPr>
                      <w:r w:rsidRPr="005C74DA">
                        <w:rPr>
                          <w:rFonts w:ascii="Arial" w:hAnsi="Arial" w:cs="Arial"/>
                          <w:b/>
                          <w:color w:val="auto"/>
                          <w:sz w:val="16"/>
                          <w:szCs w:val="16"/>
                          <w:lang w:val="en-US"/>
                        </w:rPr>
                        <w:t>The Constitution (thirteenth amendment), Act 1996 is prospectively declared void and ultra vires under the Constitution.</w:t>
                      </w:r>
                    </w:p>
                    <w:p w14:paraId="7E96E3B3" w14:textId="77777777" w:rsidR="00EE383F" w:rsidRPr="00FC0207" w:rsidRDefault="00EE383F" w:rsidP="005C74DA">
                      <w:pPr>
                        <w:widowControl w:val="0"/>
                        <w:spacing w:line="240" w:lineRule="auto"/>
                        <w:rPr>
                          <w:rFonts w:ascii="Arial" w:hAnsi="Arial" w:cs="Arial"/>
                          <w:color w:val="auto"/>
                          <w:sz w:val="16"/>
                          <w:szCs w:val="16"/>
                          <w:lang w:val="en-US"/>
                        </w:rPr>
                      </w:pPr>
                    </w:p>
                    <w:p w14:paraId="1654C3B9" w14:textId="0AE3698C" w:rsidR="00EE383F" w:rsidRPr="00FC0207" w:rsidRDefault="00EE383F" w:rsidP="005C74DA">
                      <w:pPr>
                        <w:widowControl w:val="0"/>
                        <w:spacing w:line="240" w:lineRule="auto"/>
                        <w:rPr>
                          <w:rFonts w:ascii="Arial" w:hAnsi="Arial" w:cs="Arial"/>
                          <w:color w:val="auto"/>
                          <w:sz w:val="16"/>
                          <w:szCs w:val="16"/>
                          <w:lang w:val="en-US"/>
                        </w:rPr>
                      </w:pPr>
                      <w:r w:rsidRPr="00FC0207">
                        <w:rPr>
                          <w:rFonts w:ascii="Arial" w:hAnsi="Arial" w:cs="Arial"/>
                          <w:color w:val="auto"/>
                          <w:sz w:val="16"/>
                          <w:szCs w:val="16"/>
                          <w:lang w:val="en-US"/>
                        </w:rPr>
                        <w:t>After that it said:</w:t>
                      </w:r>
                    </w:p>
                    <w:p w14:paraId="49A7B789" w14:textId="7EF3A7F6" w:rsidR="00EE383F" w:rsidRPr="005C74DA" w:rsidRDefault="00EE383F" w:rsidP="005C74DA">
                      <w:pPr>
                        <w:widowControl w:val="0"/>
                        <w:spacing w:line="240" w:lineRule="auto"/>
                        <w:rPr>
                          <w:rFonts w:ascii="Arial" w:hAnsi="Arial" w:cs="Arial"/>
                          <w:b/>
                          <w:color w:val="auto"/>
                          <w:sz w:val="16"/>
                          <w:szCs w:val="16"/>
                          <w:lang w:val="en-US"/>
                        </w:rPr>
                      </w:pPr>
                      <w:r w:rsidRPr="005C74DA">
                        <w:rPr>
                          <w:rFonts w:ascii="Arial" w:hAnsi="Arial" w:cs="Arial"/>
                          <w:b/>
                          <w:color w:val="auto"/>
                          <w:sz w:val="16"/>
                          <w:szCs w:val="16"/>
                          <w:lang w:val="en-US"/>
                        </w:rPr>
                        <w:t xml:space="preserve">The elections to the tenth and eleventh parliament may be held under the provision of the </w:t>
                      </w:r>
                      <w:proofErr w:type="gramStart"/>
                      <w:r w:rsidRPr="005C74DA">
                        <w:rPr>
                          <w:rFonts w:ascii="Arial" w:hAnsi="Arial" w:cs="Arial"/>
                          <w:b/>
                          <w:color w:val="auto"/>
                          <w:sz w:val="16"/>
                          <w:szCs w:val="16"/>
                          <w:lang w:val="en-US"/>
                        </w:rPr>
                        <w:t>above mentioned</w:t>
                      </w:r>
                      <w:proofErr w:type="gramEnd"/>
                      <w:r w:rsidRPr="005C74DA">
                        <w:rPr>
                          <w:rFonts w:ascii="Arial" w:hAnsi="Arial" w:cs="Arial"/>
                          <w:b/>
                          <w:color w:val="auto"/>
                          <w:sz w:val="16"/>
                          <w:szCs w:val="16"/>
                          <w:lang w:val="en-US"/>
                        </w:rPr>
                        <w:t xml:space="preserve"> thirteenth amendment.</w:t>
                      </w:r>
                    </w:p>
                    <w:p w14:paraId="583F33F2" w14:textId="77777777" w:rsidR="00EE383F" w:rsidRPr="00FC0207" w:rsidRDefault="00EE383F" w:rsidP="005C74DA">
                      <w:pPr>
                        <w:widowControl w:val="0"/>
                        <w:spacing w:line="240" w:lineRule="auto"/>
                        <w:rPr>
                          <w:rFonts w:ascii="Arial" w:hAnsi="Arial" w:cs="Arial"/>
                          <w:color w:val="auto"/>
                          <w:sz w:val="16"/>
                          <w:szCs w:val="16"/>
                          <w:lang w:val="en-US"/>
                        </w:rPr>
                      </w:pPr>
                    </w:p>
                    <w:p w14:paraId="4DE901B7" w14:textId="3816A831" w:rsidR="00EE383F" w:rsidRPr="005C74DA" w:rsidRDefault="00EE383F" w:rsidP="005C74DA">
                      <w:pPr>
                        <w:widowControl w:val="0"/>
                        <w:spacing w:line="240" w:lineRule="auto"/>
                        <w:rPr>
                          <w:rFonts w:ascii="Arial" w:hAnsi="Arial" w:cs="Arial"/>
                          <w:i/>
                          <w:color w:val="auto"/>
                          <w:sz w:val="16"/>
                          <w:szCs w:val="16"/>
                          <w:lang w:val="en-US"/>
                        </w:rPr>
                      </w:pPr>
                      <w:r w:rsidRPr="005C74DA">
                        <w:rPr>
                          <w:rFonts w:ascii="Arial" w:hAnsi="Arial" w:cs="Arial"/>
                          <w:i/>
                          <w:color w:val="auto"/>
                          <w:sz w:val="16"/>
                          <w:szCs w:val="16"/>
                          <w:lang w:val="en-US"/>
                        </w:rPr>
                        <w:t xml:space="preserve">Source” </w:t>
                      </w:r>
                      <w:proofErr w:type="spellStart"/>
                      <w:r w:rsidRPr="005C74DA">
                        <w:rPr>
                          <w:rFonts w:ascii="Arial" w:hAnsi="Arial" w:cs="Arial"/>
                          <w:i/>
                          <w:color w:val="auto"/>
                          <w:sz w:val="16"/>
                          <w:szCs w:val="16"/>
                          <w:lang w:val="en-US"/>
                        </w:rPr>
                        <w:t>Abdur</w:t>
                      </w:r>
                      <w:proofErr w:type="spellEnd"/>
                      <w:r w:rsidRPr="005C74DA">
                        <w:rPr>
                          <w:rFonts w:ascii="Arial" w:hAnsi="Arial" w:cs="Arial"/>
                          <w:i/>
                          <w:color w:val="auto"/>
                          <w:sz w:val="16"/>
                          <w:szCs w:val="16"/>
                          <w:lang w:val="en-US"/>
                        </w:rPr>
                        <w:t xml:space="preserve"> </w:t>
                      </w:r>
                      <w:proofErr w:type="spellStart"/>
                      <w:r w:rsidRPr="005C74DA">
                        <w:rPr>
                          <w:rFonts w:ascii="Arial" w:hAnsi="Arial" w:cs="Arial"/>
                          <w:i/>
                          <w:color w:val="auto"/>
                          <w:sz w:val="16"/>
                          <w:szCs w:val="16"/>
                          <w:lang w:val="en-US"/>
                        </w:rPr>
                        <w:t>Razzak</w:t>
                      </w:r>
                      <w:proofErr w:type="spellEnd"/>
                      <w:r w:rsidRPr="005C74DA">
                        <w:rPr>
                          <w:rFonts w:ascii="Arial" w:hAnsi="Arial" w:cs="Arial"/>
                          <w:i/>
                          <w:color w:val="auto"/>
                          <w:sz w:val="16"/>
                          <w:szCs w:val="16"/>
                          <w:lang w:val="en-US"/>
                        </w:rPr>
                        <w:t xml:space="preserve"> – Bangladesh Crisis and a way out – The Daily Financial – 12 July 2011</w:t>
                      </w:r>
                    </w:p>
                    <w:p w14:paraId="3B2C47FF" w14:textId="77777777" w:rsidR="00EE383F" w:rsidRPr="00FA2CAA" w:rsidRDefault="00EE383F" w:rsidP="00ED69BA">
                      <w:pPr>
                        <w:rPr>
                          <w:b/>
                          <w:sz w:val="16"/>
                          <w:szCs w:val="16"/>
                        </w:rPr>
                      </w:pPr>
                    </w:p>
                  </w:txbxContent>
                </v:textbox>
                <w10:wrap type="square"/>
              </v:roundrect>
            </w:pict>
          </mc:Fallback>
        </mc:AlternateContent>
      </w:r>
      <w:r w:rsidR="009D71B2">
        <w:rPr>
          <w:rFonts w:ascii="Arial" w:hAnsi="Arial" w:cs="Arial"/>
          <w:sz w:val="20"/>
          <w:szCs w:val="20"/>
        </w:rPr>
        <w:t>In July 2010, a 15 member Special Parliamentary Committee was formed to amend the Cons</w:t>
      </w:r>
      <w:r w:rsidR="004B5A52">
        <w:rPr>
          <w:rFonts w:ascii="Arial" w:hAnsi="Arial" w:cs="Arial"/>
          <w:sz w:val="20"/>
          <w:szCs w:val="20"/>
        </w:rPr>
        <w:t>titution</w:t>
      </w:r>
      <w:r w:rsidR="009D71B2">
        <w:rPr>
          <w:rFonts w:ascii="Arial" w:hAnsi="Arial" w:cs="Arial"/>
          <w:sz w:val="20"/>
          <w:szCs w:val="20"/>
        </w:rPr>
        <w:t xml:space="preserve">. </w:t>
      </w:r>
      <w:r w:rsidR="00A9009A">
        <w:rPr>
          <w:rFonts w:ascii="Arial" w:hAnsi="Arial" w:cs="Arial"/>
          <w:sz w:val="20"/>
          <w:szCs w:val="20"/>
        </w:rPr>
        <w:t>BNP</w:t>
      </w:r>
      <w:r w:rsidR="009D71B2">
        <w:rPr>
          <w:rFonts w:ascii="Arial" w:hAnsi="Arial" w:cs="Arial"/>
          <w:sz w:val="20"/>
          <w:szCs w:val="20"/>
        </w:rPr>
        <w:t xml:space="preserve"> was allegedly ask</w:t>
      </w:r>
      <w:r w:rsidR="004B5A52">
        <w:rPr>
          <w:rFonts w:ascii="Arial" w:hAnsi="Arial" w:cs="Arial"/>
          <w:sz w:val="20"/>
          <w:szCs w:val="20"/>
        </w:rPr>
        <w:t>e</w:t>
      </w:r>
      <w:r w:rsidR="009D71B2">
        <w:rPr>
          <w:rFonts w:ascii="Arial" w:hAnsi="Arial" w:cs="Arial"/>
          <w:sz w:val="20"/>
          <w:szCs w:val="20"/>
        </w:rPr>
        <w:t>d to join the committee, but they refused. After much de</w:t>
      </w:r>
      <w:r w:rsidR="006B60AD">
        <w:rPr>
          <w:rFonts w:ascii="Arial" w:hAnsi="Arial" w:cs="Arial"/>
          <w:sz w:val="20"/>
          <w:szCs w:val="20"/>
        </w:rPr>
        <w:t>liberation the committee took</w:t>
      </w:r>
      <w:r w:rsidR="009D71B2">
        <w:rPr>
          <w:rFonts w:ascii="Arial" w:hAnsi="Arial" w:cs="Arial"/>
          <w:sz w:val="20"/>
          <w:szCs w:val="20"/>
        </w:rPr>
        <w:t xml:space="preserve"> the unanimous decision to maintain the caretaker system. On 29 May 2011 </w:t>
      </w:r>
      <w:r w:rsidR="00602527">
        <w:rPr>
          <w:rFonts w:ascii="Arial" w:hAnsi="Arial" w:cs="Arial"/>
          <w:sz w:val="20"/>
          <w:szCs w:val="20"/>
        </w:rPr>
        <w:t>the Committee proposed to limit</w:t>
      </w:r>
      <w:r w:rsidR="009D71B2">
        <w:rPr>
          <w:rFonts w:ascii="Arial" w:hAnsi="Arial" w:cs="Arial"/>
          <w:sz w:val="20"/>
          <w:szCs w:val="20"/>
        </w:rPr>
        <w:t xml:space="preserve"> the </w:t>
      </w:r>
      <w:proofErr w:type="gramStart"/>
      <w:r w:rsidR="009D71B2">
        <w:rPr>
          <w:rFonts w:ascii="Arial" w:hAnsi="Arial" w:cs="Arial"/>
          <w:sz w:val="20"/>
          <w:szCs w:val="20"/>
        </w:rPr>
        <w:t>life-time</w:t>
      </w:r>
      <w:proofErr w:type="gramEnd"/>
      <w:r w:rsidR="009D71B2">
        <w:rPr>
          <w:rFonts w:ascii="Arial" w:hAnsi="Arial" w:cs="Arial"/>
          <w:sz w:val="20"/>
          <w:szCs w:val="20"/>
        </w:rPr>
        <w:t xml:space="preserve"> of the caretaker government to a maximum of 30 days. Nevertheless, a day later, after an alleged meeting with the Prime Minister they repealed this decision and </w:t>
      </w:r>
      <w:r w:rsidR="004B5A52">
        <w:rPr>
          <w:rFonts w:ascii="Arial" w:hAnsi="Arial" w:cs="Arial"/>
          <w:sz w:val="20"/>
          <w:szCs w:val="20"/>
        </w:rPr>
        <w:t>decided</w:t>
      </w:r>
      <w:r w:rsidR="009D71B2">
        <w:rPr>
          <w:rFonts w:ascii="Arial" w:hAnsi="Arial" w:cs="Arial"/>
          <w:sz w:val="20"/>
          <w:szCs w:val="20"/>
        </w:rPr>
        <w:t xml:space="preserve"> to abolish the caretaker system</w:t>
      </w:r>
      <w:r w:rsidR="006B60AD">
        <w:rPr>
          <w:rFonts w:ascii="Arial" w:hAnsi="Arial" w:cs="Arial"/>
          <w:sz w:val="20"/>
          <w:szCs w:val="20"/>
        </w:rPr>
        <w:t xml:space="preserve"> all together</w:t>
      </w:r>
      <w:r w:rsidR="009D71B2">
        <w:rPr>
          <w:rFonts w:ascii="Arial" w:hAnsi="Arial" w:cs="Arial"/>
          <w:sz w:val="20"/>
          <w:szCs w:val="20"/>
        </w:rPr>
        <w:t>.</w:t>
      </w:r>
      <w:r w:rsidR="00F45C5A">
        <w:rPr>
          <w:rStyle w:val="FootnoteReference"/>
          <w:rFonts w:ascii="Arial" w:hAnsi="Arial"/>
          <w:sz w:val="20"/>
          <w:szCs w:val="20"/>
        </w:rPr>
        <w:footnoteReference w:id="9"/>
      </w:r>
      <w:r w:rsidR="009D71B2">
        <w:rPr>
          <w:rFonts w:ascii="Arial" w:hAnsi="Arial" w:cs="Arial"/>
          <w:sz w:val="20"/>
          <w:szCs w:val="20"/>
        </w:rPr>
        <w:t xml:space="preserve"> The reason for this change was attributed to the recent </w:t>
      </w:r>
      <w:r w:rsidR="006B60AD">
        <w:rPr>
          <w:rFonts w:ascii="Arial" w:hAnsi="Arial" w:cs="Arial"/>
          <w:sz w:val="20"/>
          <w:szCs w:val="20"/>
        </w:rPr>
        <w:t>judicial</w:t>
      </w:r>
      <w:r w:rsidR="009D71B2">
        <w:rPr>
          <w:rFonts w:ascii="Arial" w:hAnsi="Arial" w:cs="Arial"/>
          <w:sz w:val="20"/>
          <w:szCs w:val="20"/>
        </w:rPr>
        <w:t xml:space="preserve"> decision of</w:t>
      </w:r>
      <w:r w:rsidR="004B5A52">
        <w:rPr>
          <w:rFonts w:ascii="Arial" w:hAnsi="Arial" w:cs="Arial"/>
          <w:sz w:val="20"/>
          <w:szCs w:val="20"/>
        </w:rPr>
        <w:t xml:space="preserve"> the Supreme Court</w:t>
      </w:r>
      <w:r w:rsidR="006B60AD">
        <w:rPr>
          <w:rFonts w:ascii="Arial" w:hAnsi="Arial" w:cs="Arial"/>
          <w:sz w:val="20"/>
          <w:szCs w:val="20"/>
        </w:rPr>
        <w:t>,</w:t>
      </w:r>
      <w:r w:rsidR="004B5A52">
        <w:rPr>
          <w:rFonts w:ascii="Arial" w:hAnsi="Arial" w:cs="Arial"/>
          <w:sz w:val="20"/>
          <w:szCs w:val="20"/>
        </w:rPr>
        <w:t xml:space="preserve"> which had decl</w:t>
      </w:r>
      <w:r w:rsidR="009D71B2">
        <w:rPr>
          <w:rFonts w:ascii="Arial" w:hAnsi="Arial" w:cs="Arial"/>
          <w:sz w:val="20"/>
          <w:szCs w:val="20"/>
        </w:rPr>
        <w:t xml:space="preserve">ared the caretaker system </w:t>
      </w:r>
      <w:r w:rsidR="004B5A52">
        <w:rPr>
          <w:rFonts w:ascii="Arial" w:hAnsi="Arial" w:cs="Arial"/>
          <w:sz w:val="20"/>
          <w:szCs w:val="20"/>
        </w:rPr>
        <w:t>unconstitutional</w:t>
      </w:r>
      <w:r w:rsidR="009D71B2">
        <w:rPr>
          <w:rFonts w:ascii="Arial" w:hAnsi="Arial" w:cs="Arial"/>
          <w:sz w:val="20"/>
          <w:szCs w:val="20"/>
        </w:rPr>
        <w:t xml:space="preserve">, </w:t>
      </w:r>
      <w:r w:rsidR="009D71B2">
        <w:rPr>
          <w:rFonts w:ascii="Arial" w:hAnsi="Arial" w:cs="Arial"/>
          <w:sz w:val="20"/>
          <w:szCs w:val="20"/>
        </w:rPr>
        <w:lastRenderedPageBreak/>
        <w:t xml:space="preserve">nevertheless in the same decision, the judgement had permitted the government to hold the next two elections under the same system of CTG. </w:t>
      </w:r>
      <w:r w:rsidR="004B5A52">
        <w:rPr>
          <w:rFonts w:ascii="Arial" w:hAnsi="Arial" w:cs="Arial"/>
          <w:sz w:val="20"/>
          <w:szCs w:val="20"/>
        </w:rPr>
        <w:t xml:space="preserve"> On the 25</w:t>
      </w:r>
      <w:r w:rsidR="004B5A52" w:rsidRPr="004B5A52">
        <w:rPr>
          <w:rFonts w:ascii="Arial" w:hAnsi="Arial" w:cs="Arial"/>
          <w:sz w:val="20"/>
          <w:szCs w:val="20"/>
          <w:vertAlign w:val="superscript"/>
        </w:rPr>
        <w:t>th</w:t>
      </w:r>
      <w:r w:rsidR="004B5A52">
        <w:rPr>
          <w:rFonts w:ascii="Arial" w:hAnsi="Arial" w:cs="Arial"/>
          <w:sz w:val="20"/>
          <w:szCs w:val="20"/>
        </w:rPr>
        <w:t xml:space="preserve"> June 2011 a bill was submitted to parliament (while the opposition was still boycotting the parliament) repealing the CTG, this was approved and became one of the clauses under the fifteenth amendment to the Constitution</w:t>
      </w:r>
      <w:r w:rsidR="00F45C5A">
        <w:rPr>
          <w:rFonts w:ascii="Arial" w:hAnsi="Arial" w:cs="Arial"/>
          <w:sz w:val="20"/>
          <w:szCs w:val="20"/>
        </w:rPr>
        <w:t>.</w:t>
      </w:r>
      <w:r w:rsidR="00602527">
        <w:rPr>
          <w:rStyle w:val="FootnoteReference"/>
          <w:rFonts w:ascii="Arial" w:hAnsi="Arial"/>
          <w:sz w:val="20"/>
          <w:szCs w:val="20"/>
        </w:rPr>
        <w:footnoteReference w:id="10"/>
      </w:r>
    </w:p>
    <w:p w14:paraId="26C71918" w14:textId="68DA043C" w:rsidR="00862081" w:rsidRDefault="00862081" w:rsidP="00775189">
      <w:pPr>
        <w:widowControl w:val="0"/>
        <w:spacing w:line="240" w:lineRule="auto"/>
        <w:rPr>
          <w:rFonts w:ascii="Arial" w:hAnsi="Arial" w:cs="Arial"/>
          <w:sz w:val="20"/>
          <w:szCs w:val="20"/>
        </w:rPr>
      </w:pPr>
    </w:p>
    <w:p w14:paraId="6365DD50" w14:textId="7B631985" w:rsidR="00E12511" w:rsidRDefault="004B5A52" w:rsidP="00775189">
      <w:pPr>
        <w:widowControl w:val="0"/>
        <w:spacing w:line="240" w:lineRule="auto"/>
        <w:rPr>
          <w:rFonts w:ascii="Arial" w:hAnsi="Arial" w:cs="Arial"/>
          <w:sz w:val="20"/>
          <w:szCs w:val="20"/>
        </w:rPr>
      </w:pPr>
      <w:r w:rsidRPr="003C3F07">
        <w:rPr>
          <w:rFonts w:ascii="Arial" w:hAnsi="Arial" w:cs="Arial"/>
          <w:sz w:val="20"/>
          <w:szCs w:val="20"/>
        </w:rPr>
        <w:t xml:space="preserve">The appointment of </w:t>
      </w:r>
      <w:r w:rsidR="006B60AD" w:rsidRPr="003C3F07">
        <w:rPr>
          <w:rFonts w:ascii="Arial" w:hAnsi="Arial" w:cs="Arial"/>
          <w:sz w:val="20"/>
          <w:szCs w:val="20"/>
        </w:rPr>
        <w:t xml:space="preserve">the election </w:t>
      </w:r>
      <w:r w:rsidR="00FC0207" w:rsidRPr="003C3F07">
        <w:rPr>
          <w:rFonts w:ascii="Arial" w:hAnsi="Arial" w:cs="Arial"/>
          <w:sz w:val="20"/>
          <w:szCs w:val="20"/>
        </w:rPr>
        <w:t xml:space="preserve">commissioners took place </w:t>
      </w:r>
      <w:r w:rsidR="003C3F07" w:rsidRPr="003C3F07">
        <w:rPr>
          <w:rFonts w:ascii="Arial" w:hAnsi="Arial" w:cs="Arial"/>
          <w:sz w:val="20"/>
          <w:szCs w:val="20"/>
        </w:rPr>
        <w:t>approximately 8 m</w:t>
      </w:r>
      <w:r w:rsidRPr="003C3F07">
        <w:rPr>
          <w:rFonts w:ascii="Arial" w:hAnsi="Arial" w:cs="Arial"/>
          <w:sz w:val="20"/>
          <w:szCs w:val="20"/>
        </w:rPr>
        <w:t>onths later, with five new commissioners being selected in February 2012.</w:t>
      </w:r>
      <w:r w:rsidR="003C3F07" w:rsidRPr="003C3F07">
        <w:rPr>
          <w:rStyle w:val="FootnoteReference"/>
          <w:rFonts w:ascii="Arial" w:hAnsi="Arial"/>
          <w:sz w:val="20"/>
          <w:szCs w:val="20"/>
        </w:rPr>
        <w:footnoteReference w:id="11"/>
      </w:r>
      <w:r>
        <w:rPr>
          <w:rFonts w:ascii="Arial" w:hAnsi="Arial" w:cs="Arial"/>
          <w:sz w:val="20"/>
          <w:szCs w:val="20"/>
        </w:rPr>
        <w:t xml:space="preserve"> </w:t>
      </w:r>
      <w:r w:rsidR="00E12511">
        <w:rPr>
          <w:rFonts w:ascii="Arial" w:hAnsi="Arial" w:cs="Arial"/>
          <w:sz w:val="20"/>
          <w:szCs w:val="20"/>
        </w:rPr>
        <w:t xml:space="preserve">The search for the five male commissioners was actually more robust than normal, and a “search” committee was established; all parties requested to submit potential candidates, however BNP boycotted the process. They did not support the </w:t>
      </w:r>
      <w:r w:rsidR="008B3864">
        <w:rPr>
          <w:rFonts w:ascii="Arial" w:hAnsi="Arial" w:cs="Arial"/>
          <w:sz w:val="20"/>
          <w:szCs w:val="20"/>
        </w:rPr>
        <w:t xml:space="preserve">selection </w:t>
      </w:r>
      <w:r w:rsidR="00F45C5A">
        <w:rPr>
          <w:rFonts w:ascii="Arial" w:hAnsi="Arial" w:cs="Arial"/>
          <w:sz w:val="20"/>
          <w:szCs w:val="20"/>
        </w:rPr>
        <w:t>process</w:t>
      </w:r>
      <w:r w:rsidR="00E12511">
        <w:rPr>
          <w:rFonts w:ascii="Arial" w:hAnsi="Arial" w:cs="Arial"/>
          <w:sz w:val="20"/>
          <w:szCs w:val="20"/>
        </w:rPr>
        <w:t xml:space="preserve"> </w:t>
      </w:r>
      <w:proofErr w:type="gramStart"/>
      <w:r w:rsidR="00E12511">
        <w:rPr>
          <w:rFonts w:ascii="Arial" w:hAnsi="Arial" w:cs="Arial"/>
          <w:sz w:val="20"/>
          <w:szCs w:val="20"/>
        </w:rPr>
        <w:t>nor</w:t>
      </w:r>
      <w:proofErr w:type="gramEnd"/>
      <w:r w:rsidR="00E12511">
        <w:rPr>
          <w:rFonts w:ascii="Arial" w:hAnsi="Arial" w:cs="Arial"/>
          <w:sz w:val="20"/>
          <w:szCs w:val="20"/>
        </w:rPr>
        <w:t xml:space="preserve"> the </w:t>
      </w:r>
      <w:r w:rsidR="00F45C5A">
        <w:rPr>
          <w:rFonts w:ascii="Arial" w:hAnsi="Arial" w:cs="Arial"/>
          <w:sz w:val="20"/>
          <w:szCs w:val="20"/>
        </w:rPr>
        <w:t xml:space="preserve">subsequent </w:t>
      </w:r>
      <w:r w:rsidR="00E12511">
        <w:rPr>
          <w:rFonts w:ascii="Arial" w:hAnsi="Arial" w:cs="Arial"/>
          <w:sz w:val="20"/>
          <w:szCs w:val="20"/>
        </w:rPr>
        <w:t>appointment of the commissioners who were chosen</w:t>
      </w:r>
      <w:r w:rsidR="00F45C5A">
        <w:rPr>
          <w:rFonts w:ascii="Arial" w:hAnsi="Arial" w:cs="Arial"/>
          <w:sz w:val="20"/>
          <w:szCs w:val="20"/>
        </w:rPr>
        <w:t xml:space="preserve">. The BNP </w:t>
      </w:r>
      <w:r w:rsidR="00E12511">
        <w:rPr>
          <w:rFonts w:ascii="Arial" w:hAnsi="Arial" w:cs="Arial"/>
          <w:sz w:val="20"/>
          <w:szCs w:val="20"/>
        </w:rPr>
        <w:t xml:space="preserve">adopted a general boycott stance against the </w:t>
      </w:r>
      <w:proofErr w:type="gramStart"/>
      <w:r w:rsidR="00E12511">
        <w:rPr>
          <w:rFonts w:ascii="Arial" w:hAnsi="Arial" w:cs="Arial"/>
          <w:sz w:val="20"/>
          <w:szCs w:val="20"/>
        </w:rPr>
        <w:t>ECB which</w:t>
      </w:r>
      <w:proofErr w:type="gramEnd"/>
      <w:r w:rsidR="00E12511">
        <w:rPr>
          <w:rFonts w:ascii="Arial" w:hAnsi="Arial" w:cs="Arial"/>
          <w:sz w:val="20"/>
          <w:szCs w:val="20"/>
        </w:rPr>
        <w:t xml:space="preserve"> also extended to any type of engagement with the </w:t>
      </w:r>
      <w:r w:rsidR="00F45C5A">
        <w:rPr>
          <w:rFonts w:ascii="Arial" w:hAnsi="Arial" w:cs="Arial"/>
          <w:sz w:val="20"/>
          <w:szCs w:val="20"/>
        </w:rPr>
        <w:t xml:space="preserve">commission </w:t>
      </w:r>
      <w:r w:rsidR="000F16EA">
        <w:rPr>
          <w:rFonts w:ascii="Arial" w:hAnsi="Arial" w:cs="Arial"/>
          <w:sz w:val="20"/>
          <w:szCs w:val="20"/>
        </w:rPr>
        <w:t>as well</w:t>
      </w:r>
      <w:r w:rsidR="00E12511">
        <w:rPr>
          <w:rFonts w:ascii="Arial" w:hAnsi="Arial" w:cs="Arial"/>
          <w:sz w:val="20"/>
          <w:szCs w:val="20"/>
        </w:rPr>
        <w:t>. The ECB did not make any real concerted efforts to overcome or discuss this boycott</w:t>
      </w:r>
      <w:r w:rsidR="00F45C5A">
        <w:rPr>
          <w:rFonts w:ascii="Arial" w:hAnsi="Arial" w:cs="Arial"/>
          <w:sz w:val="20"/>
          <w:szCs w:val="20"/>
        </w:rPr>
        <w:t>.</w:t>
      </w:r>
    </w:p>
    <w:p w14:paraId="48B48935" w14:textId="77777777" w:rsidR="00E12511" w:rsidRDefault="00E12511" w:rsidP="00775189">
      <w:pPr>
        <w:widowControl w:val="0"/>
        <w:spacing w:line="240" w:lineRule="auto"/>
        <w:rPr>
          <w:rFonts w:ascii="Arial" w:hAnsi="Arial" w:cs="Arial"/>
          <w:sz w:val="20"/>
          <w:szCs w:val="20"/>
        </w:rPr>
      </w:pPr>
    </w:p>
    <w:p w14:paraId="4B13CD09" w14:textId="4AB08C8F" w:rsidR="00505EE7" w:rsidRDefault="00E12511" w:rsidP="00775189">
      <w:pPr>
        <w:widowControl w:val="0"/>
        <w:spacing w:line="240" w:lineRule="auto"/>
        <w:rPr>
          <w:rFonts w:ascii="Arial" w:hAnsi="Arial" w:cs="Arial"/>
          <w:sz w:val="20"/>
          <w:szCs w:val="20"/>
        </w:rPr>
      </w:pPr>
      <w:r>
        <w:rPr>
          <w:rFonts w:ascii="Arial" w:hAnsi="Arial" w:cs="Arial"/>
          <w:sz w:val="20"/>
          <w:szCs w:val="20"/>
        </w:rPr>
        <w:t>The boycott of the political process continued and throughout most of 2013, the BNP and its alliance of 18 opposition parties called for over 85 days of nationwide general str</w:t>
      </w:r>
      <w:r w:rsidR="00505EE7">
        <w:rPr>
          <w:rFonts w:ascii="Arial" w:hAnsi="Arial" w:cs="Arial"/>
          <w:sz w:val="20"/>
          <w:szCs w:val="20"/>
        </w:rPr>
        <w:t>i</w:t>
      </w:r>
      <w:r>
        <w:rPr>
          <w:rFonts w:ascii="Arial" w:hAnsi="Arial" w:cs="Arial"/>
          <w:sz w:val="20"/>
          <w:szCs w:val="20"/>
        </w:rPr>
        <w:t xml:space="preserve">kes and blockades which </w:t>
      </w:r>
      <w:r w:rsidR="00A9009A">
        <w:rPr>
          <w:rFonts w:ascii="Arial" w:hAnsi="Arial" w:cs="Arial"/>
          <w:sz w:val="20"/>
          <w:szCs w:val="20"/>
        </w:rPr>
        <w:t>led the country into disarray and violence flared up around the country, causing hundreds of death</w:t>
      </w:r>
      <w:r w:rsidR="00945302">
        <w:rPr>
          <w:rFonts w:ascii="Arial" w:hAnsi="Arial" w:cs="Arial"/>
          <w:sz w:val="20"/>
          <w:szCs w:val="20"/>
        </w:rPr>
        <w:t>s</w:t>
      </w:r>
      <w:r w:rsidR="00A9009A">
        <w:rPr>
          <w:rFonts w:ascii="Arial" w:hAnsi="Arial" w:cs="Arial"/>
          <w:sz w:val="20"/>
          <w:szCs w:val="20"/>
        </w:rPr>
        <w:t xml:space="preserve"> in 2013.</w:t>
      </w:r>
      <w:r w:rsidR="008B3864">
        <w:rPr>
          <w:rFonts w:ascii="Arial" w:hAnsi="Arial" w:cs="Arial"/>
          <w:sz w:val="20"/>
          <w:szCs w:val="20"/>
        </w:rPr>
        <w:t xml:space="preserve"> </w:t>
      </w:r>
      <w:r w:rsidR="00505EE7">
        <w:rPr>
          <w:rFonts w:ascii="Arial" w:hAnsi="Arial" w:cs="Arial"/>
          <w:sz w:val="20"/>
          <w:szCs w:val="20"/>
        </w:rPr>
        <w:t>After months of protests, strikes and blockades</w:t>
      </w:r>
      <w:r w:rsidR="00027551">
        <w:rPr>
          <w:rFonts w:ascii="Arial" w:hAnsi="Arial" w:cs="Arial"/>
          <w:sz w:val="20"/>
          <w:szCs w:val="20"/>
        </w:rPr>
        <w:t>, BNP</w:t>
      </w:r>
      <w:r w:rsidR="00505EE7">
        <w:rPr>
          <w:rFonts w:ascii="Arial" w:hAnsi="Arial" w:cs="Arial"/>
          <w:sz w:val="20"/>
          <w:szCs w:val="20"/>
        </w:rPr>
        <w:t xml:space="preserve"> announced a boycott of the elections citing unfair conditions for the elections. </w:t>
      </w:r>
      <w:r w:rsidR="008B3864">
        <w:rPr>
          <w:rFonts w:ascii="Arial" w:hAnsi="Arial" w:cs="Arial"/>
          <w:sz w:val="20"/>
          <w:szCs w:val="20"/>
        </w:rPr>
        <w:t>Various demands were thrown at the incumbent government to amend the constitution, dissolve pa</w:t>
      </w:r>
      <w:r w:rsidR="00027551">
        <w:rPr>
          <w:rFonts w:ascii="Arial" w:hAnsi="Arial" w:cs="Arial"/>
          <w:sz w:val="20"/>
          <w:szCs w:val="20"/>
        </w:rPr>
        <w:t xml:space="preserve">rliament after their five-year term ended </w:t>
      </w:r>
      <w:r w:rsidR="008B3864">
        <w:rPr>
          <w:rFonts w:ascii="Arial" w:hAnsi="Arial" w:cs="Arial"/>
          <w:sz w:val="20"/>
          <w:szCs w:val="20"/>
        </w:rPr>
        <w:t xml:space="preserve">on 24 </w:t>
      </w:r>
      <w:proofErr w:type="gramStart"/>
      <w:r w:rsidR="008B3864">
        <w:rPr>
          <w:rFonts w:ascii="Arial" w:hAnsi="Arial" w:cs="Arial"/>
          <w:sz w:val="20"/>
          <w:szCs w:val="20"/>
        </w:rPr>
        <w:t>January,</w:t>
      </w:r>
      <w:proofErr w:type="gramEnd"/>
      <w:r w:rsidR="008B3864">
        <w:rPr>
          <w:rFonts w:ascii="Arial" w:hAnsi="Arial" w:cs="Arial"/>
          <w:sz w:val="20"/>
          <w:szCs w:val="20"/>
        </w:rPr>
        <w:t xml:space="preserve"> 2014 and then hand over power to a caretaker </w:t>
      </w:r>
      <w:r w:rsidR="00505EE7">
        <w:rPr>
          <w:rFonts w:ascii="Arial" w:hAnsi="Arial" w:cs="Arial"/>
          <w:sz w:val="20"/>
          <w:szCs w:val="20"/>
        </w:rPr>
        <w:t>government to conduct and oversee the elections in cohorts with the ECB. The demands were not met in time</w:t>
      </w:r>
    </w:p>
    <w:p w14:paraId="0CF5D3C3" w14:textId="77777777" w:rsidR="00505EE7" w:rsidRDefault="00505EE7" w:rsidP="00775189">
      <w:pPr>
        <w:widowControl w:val="0"/>
        <w:spacing w:line="240" w:lineRule="auto"/>
        <w:rPr>
          <w:rFonts w:ascii="Arial" w:hAnsi="Arial" w:cs="Arial"/>
          <w:sz w:val="20"/>
          <w:szCs w:val="20"/>
        </w:rPr>
      </w:pPr>
    </w:p>
    <w:p w14:paraId="59064BCD" w14:textId="594A19A3" w:rsidR="00505EE7" w:rsidRDefault="00505EE7" w:rsidP="00775189">
      <w:pPr>
        <w:widowControl w:val="0"/>
        <w:spacing w:line="240" w:lineRule="auto"/>
        <w:rPr>
          <w:rFonts w:ascii="Arial" w:hAnsi="Arial" w:cs="Arial"/>
          <w:sz w:val="20"/>
          <w:szCs w:val="20"/>
        </w:rPr>
      </w:pPr>
      <w:r>
        <w:rPr>
          <w:rFonts w:ascii="Arial" w:hAnsi="Arial" w:cs="Arial"/>
          <w:sz w:val="20"/>
          <w:szCs w:val="20"/>
        </w:rPr>
        <w:t>Shortly before the 10</w:t>
      </w:r>
      <w:r w:rsidRPr="00505EE7">
        <w:rPr>
          <w:rFonts w:ascii="Arial" w:hAnsi="Arial" w:cs="Arial"/>
          <w:sz w:val="20"/>
          <w:szCs w:val="20"/>
          <w:vertAlign w:val="superscript"/>
        </w:rPr>
        <w:t>th</w:t>
      </w:r>
      <w:r>
        <w:rPr>
          <w:rFonts w:ascii="Arial" w:hAnsi="Arial" w:cs="Arial"/>
          <w:sz w:val="20"/>
          <w:szCs w:val="20"/>
        </w:rPr>
        <w:t xml:space="preserve"> Parliamentary elections, the political and human rights spaces gradually </w:t>
      </w:r>
      <w:r w:rsidR="00027551">
        <w:rPr>
          <w:rFonts w:ascii="Arial" w:hAnsi="Arial" w:cs="Arial"/>
          <w:sz w:val="20"/>
          <w:szCs w:val="20"/>
        </w:rPr>
        <w:t>reduced</w:t>
      </w:r>
      <w:r>
        <w:rPr>
          <w:rFonts w:ascii="Arial" w:hAnsi="Arial" w:cs="Arial"/>
          <w:sz w:val="20"/>
          <w:szCs w:val="20"/>
        </w:rPr>
        <w:t xml:space="preserve"> and numerous opposition leaders were detained including the former Prime Minister and Opposition Leader, </w:t>
      </w:r>
      <w:proofErr w:type="spellStart"/>
      <w:r>
        <w:rPr>
          <w:rFonts w:ascii="Arial" w:hAnsi="Arial" w:cs="Arial"/>
          <w:sz w:val="20"/>
          <w:szCs w:val="20"/>
        </w:rPr>
        <w:t>Khaleda</w:t>
      </w:r>
      <w:proofErr w:type="spellEnd"/>
      <w:r>
        <w:rPr>
          <w:rFonts w:ascii="Arial" w:hAnsi="Arial" w:cs="Arial"/>
          <w:sz w:val="20"/>
          <w:szCs w:val="20"/>
        </w:rPr>
        <w:t xml:space="preserve"> Zia. On 13 </w:t>
      </w:r>
      <w:proofErr w:type="gramStart"/>
      <w:r>
        <w:rPr>
          <w:rFonts w:ascii="Arial" w:hAnsi="Arial" w:cs="Arial"/>
          <w:sz w:val="20"/>
          <w:szCs w:val="20"/>
        </w:rPr>
        <w:t>December,</w:t>
      </w:r>
      <w:proofErr w:type="gramEnd"/>
      <w:r>
        <w:rPr>
          <w:rFonts w:ascii="Arial" w:hAnsi="Arial" w:cs="Arial"/>
          <w:sz w:val="20"/>
          <w:szCs w:val="20"/>
        </w:rPr>
        <w:t xml:space="preserve"> 2013, </w:t>
      </w:r>
      <w:proofErr w:type="spellStart"/>
      <w:r>
        <w:rPr>
          <w:rFonts w:ascii="Arial" w:hAnsi="Arial" w:cs="Arial"/>
          <w:sz w:val="20"/>
          <w:szCs w:val="20"/>
        </w:rPr>
        <w:t>Jamaat</w:t>
      </w:r>
      <w:proofErr w:type="spellEnd"/>
      <w:r>
        <w:rPr>
          <w:rFonts w:ascii="Arial" w:hAnsi="Arial" w:cs="Arial"/>
          <w:sz w:val="20"/>
          <w:szCs w:val="20"/>
        </w:rPr>
        <w:t>-e-</w:t>
      </w:r>
      <w:proofErr w:type="spellStart"/>
      <w:r>
        <w:rPr>
          <w:rFonts w:ascii="Arial" w:hAnsi="Arial" w:cs="Arial"/>
          <w:sz w:val="20"/>
          <w:szCs w:val="20"/>
        </w:rPr>
        <w:t>Islami’s</w:t>
      </w:r>
      <w:proofErr w:type="spellEnd"/>
      <w:r>
        <w:rPr>
          <w:rFonts w:ascii="Arial" w:hAnsi="Arial" w:cs="Arial"/>
          <w:sz w:val="20"/>
          <w:szCs w:val="20"/>
        </w:rPr>
        <w:t xml:space="preserve"> </w:t>
      </w:r>
      <w:proofErr w:type="spellStart"/>
      <w:r>
        <w:rPr>
          <w:rFonts w:ascii="Arial" w:hAnsi="Arial" w:cs="Arial"/>
          <w:sz w:val="20"/>
          <w:szCs w:val="20"/>
        </w:rPr>
        <w:t>ABudl</w:t>
      </w:r>
      <w:proofErr w:type="spellEnd"/>
      <w:r>
        <w:rPr>
          <w:rFonts w:ascii="Arial" w:hAnsi="Arial" w:cs="Arial"/>
          <w:sz w:val="20"/>
          <w:szCs w:val="20"/>
        </w:rPr>
        <w:t xml:space="preserve"> </w:t>
      </w:r>
      <w:proofErr w:type="spellStart"/>
      <w:r>
        <w:rPr>
          <w:rFonts w:ascii="Arial" w:hAnsi="Arial" w:cs="Arial"/>
          <w:sz w:val="20"/>
          <w:szCs w:val="20"/>
        </w:rPr>
        <w:t>Quader</w:t>
      </w:r>
      <w:proofErr w:type="spellEnd"/>
      <w:r>
        <w:rPr>
          <w:rFonts w:ascii="Arial" w:hAnsi="Arial" w:cs="Arial"/>
          <w:sz w:val="20"/>
          <w:szCs w:val="20"/>
        </w:rPr>
        <w:t xml:space="preserve"> </w:t>
      </w:r>
      <w:proofErr w:type="spellStart"/>
      <w:r>
        <w:rPr>
          <w:rFonts w:ascii="Arial" w:hAnsi="Arial" w:cs="Arial"/>
          <w:sz w:val="20"/>
          <w:szCs w:val="20"/>
        </w:rPr>
        <w:t>Mollah</w:t>
      </w:r>
      <w:proofErr w:type="spellEnd"/>
      <w:r>
        <w:rPr>
          <w:rFonts w:ascii="Arial" w:hAnsi="Arial" w:cs="Arial"/>
          <w:sz w:val="20"/>
          <w:szCs w:val="20"/>
        </w:rPr>
        <w:t xml:space="preserve"> was executed for war crimes resultin</w:t>
      </w:r>
      <w:r w:rsidR="00945302">
        <w:rPr>
          <w:rFonts w:ascii="Arial" w:hAnsi="Arial" w:cs="Arial"/>
          <w:sz w:val="20"/>
          <w:szCs w:val="20"/>
        </w:rPr>
        <w:t>g in violent</w:t>
      </w:r>
      <w:r>
        <w:rPr>
          <w:rFonts w:ascii="Arial" w:hAnsi="Arial" w:cs="Arial"/>
          <w:sz w:val="20"/>
          <w:szCs w:val="20"/>
        </w:rPr>
        <w:t xml:space="preserve"> clashes</w:t>
      </w:r>
      <w:r w:rsidR="00945302">
        <w:rPr>
          <w:rFonts w:ascii="Arial" w:hAnsi="Arial" w:cs="Arial"/>
          <w:sz w:val="20"/>
          <w:szCs w:val="20"/>
        </w:rPr>
        <w:t xml:space="preserve"> by the </w:t>
      </w:r>
      <w:proofErr w:type="spellStart"/>
      <w:r w:rsidR="00945302">
        <w:rPr>
          <w:rFonts w:ascii="Arial" w:hAnsi="Arial" w:cs="Arial"/>
          <w:sz w:val="20"/>
          <w:szCs w:val="20"/>
        </w:rPr>
        <w:t>Islamistic</w:t>
      </w:r>
      <w:proofErr w:type="spellEnd"/>
      <w:r w:rsidR="00945302">
        <w:rPr>
          <w:rFonts w:ascii="Arial" w:hAnsi="Arial" w:cs="Arial"/>
          <w:sz w:val="20"/>
          <w:szCs w:val="20"/>
        </w:rPr>
        <w:t xml:space="preserve"> Opposition. </w:t>
      </w:r>
      <w:r>
        <w:rPr>
          <w:rFonts w:ascii="Arial" w:hAnsi="Arial" w:cs="Arial"/>
          <w:sz w:val="20"/>
          <w:szCs w:val="20"/>
        </w:rPr>
        <w:t xml:space="preserve">Various other political </w:t>
      </w:r>
      <w:r w:rsidR="00027551">
        <w:rPr>
          <w:rFonts w:ascii="Arial" w:hAnsi="Arial" w:cs="Arial"/>
          <w:sz w:val="20"/>
          <w:szCs w:val="20"/>
        </w:rPr>
        <w:t>activists</w:t>
      </w:r>
      <w:r>
        <w:rPr>
          <w:rFonts w:ascii="Arial" w:hAnsi="Arial" w:cs="Arial"/>
          <w:sz w:val="20"/>
          <w:szCs w:val="20"/>
        </w:rPr>
        <w:t xml:space="preserve"> were killed and more strikes were called for.  On 29 </w:t>
      </w:r>
      <w:r w:rsidR="00B2069F">
        <w:rPr>
          <w:rFonts w:ascii="Arial" w:hAnsi="Arial" w:cs="Arial"/>
          <w:sz w:val="20"/>
          <w:szCs w:val="20"/>
        </w:rPr>
        <w:t>December</w:t>
      </w:r>
      <w:r>
        <w:rPr>
          <w:rFonts w:ascii="Arial" w:hAnsi="Arial" w:cs="Arial"/>
          <w:sz w:val="20"/>
          <w:szCs w:val="20"/>
        </w:rPr>
        <w:t xml:space="preserve"> 2013, the BNP called for a </w:t>
      </w:r>
      <w:r>
        <w:rPr>
          <w:rFonts w:ascii="Arial" w:hAnsi="Arial" w:cs="Arial"/>
          <w:i/>
          <w:sz w:val="20"/>
          <w:szCs w:val="20"/>
        </w:rPr>
        <w:t>March on</w:t>
      </w:r>
      <w:r w:rsidRPr="00B2069F">
        <w:rPr>
          <w:rFonts w:ascii="Arial" w:hAnsi="Arial" w:cs="Arial"/>
          <w:i/>
          <w:sz w:val="20"/>
          <w:szCs w:val="20"/>
        </w:rPr>
        <w:t xml:space="preserve"> Democracy</w:t>
      </w:r>
      <w:r>
        <w:rPr>
          <w:rFonts w:ascii="Arial" w:hAnsi="Arial" w:cs="Arial"/>
          <w:sz w:val="20"/>
          <w:szCs w:val="20"/>
        </w:rPr>
        <w:t xml:space="preserve"> where people were asked to take to the streets in protest </w:t>
      </w:r>
      <w:r w:rsidR="00B2069F">
        <w:rPr>
          <w:rFonts w:ascii="Arial" w:hAnsi="Arial" w:cs="Arial"/>
          <w:sz w:val="20"/>
          <w:szCs w:val="20"/>
        </w:rPr>
        <w:t xml:space="preserve">at </w:t>
      </w:r>
      <w:r>
        <w:rPr>
          <w:rFonts w:ascii="Arial" w:hAnsi="Arial" w:cs="Arial"/>
          <w:sz w:val="20"/>
          <w:szCs w:val="20"/>
        </w:rPr>
        <w:t xml:space="preserve">the election.  Various clashes ensued and </w:t>
      </w:r>
      <w:proofErr w:type="gramStart"/>
      <w:r>
        <w:rPr>
          <w:rFonts w:ascii="Arial" w:hAnsi="Arial" w:cs="Arial"/>
          <w:sz w:val="20"/>
          <w:szCs w:val="20"/>
        </w:rPr>
        <w:t xml:space="preserve">a train was derailed by opposition </w:t>
      </w:r>
      <w:r w:rsidR="00027551">
        <w:rPr>
          <w:rFonts w:ascii="Arial" w:hAnsi="Arial" w:cs="Arial"/>
          <w:sz w:val="20"/>
          <w:szCs w:val="20"/>
        </w:rPr>
        <w:t>activists culminating</w:t>
      </w:r>
      <w:r>
        <w:rPr>
          <w:rFonts w:ascii="Arial" w:hAnsi="Arial" w:cs="Arial"/>
          <w:sz w:val="20"/>
          <w:szCs w:val="20"/>
        </w:rPr>
        <w:t xml:space="preserve"> in three deaths</w:t>
      </w:r>
      <w:proofErr w:type="gramEnd"/>
      <w:r>
        <w:rPr>
          <w:rFonts w:ascii="Arial" w:hAnsi="Arial" w:cs="Arial"/>
          <w:sz w:val="20"/>
          <w:szCs w:val="20"/>
        </w:rPr>
        <w:t xml:space="preserve">.  On 30 December, further blockades of roads, waterways and railways were called on to </w:t>
      </w:r>
      <w:r w:rsidR="00027551">
        <w:rPr>
          <w:rFonts w:ascii="Arial" w:hAnsi="Arial" w:cs="Arial"/>
          <w:sz w:val="20"/>
          <w:szCs w:val="20"/>
        </w:rPr>
        <w:t>resist</w:t>
      </w:r>
      <w:r>
        <w:rPr>
          <w:rFonts w:ascii="Arial" w:hAnsi="Arial" w:cs="Arial"/>
          <w:sz w:val="20"/>
          <w:szCs w:val="20"/>
        </w:rPr>
        <w:t xml:space="preserve"> the scheduled e</w:t>
      </w:r>
      <w:r w:rsidR="00027551">
        <w:rPr>
          <w:rFonts w:ascii="Arial" w:hAnsi="Arial" w:cs="Arial"/>
          <w:sz w:val="20"/>
          <w:szCs w:val="20"/>
        </w:rPr>
        <w:t>l</w:t>
      </w:r>
      <w:r>
        <w:rPr>
          <w:rFonts w:ascii="Arial" w:hAnsi="Arial" w:cs="Arial"/>
          <w:sz w:val="20"/>
          <w:szCs w:val="20"/>
        </w:rPr>
        <w:t>ection, and on 3 and 4 January over 100 polling centres</w:t>
      </w:r>
      <w:r w:rsidR="00127D1E">
        <w:rPr>
          <w:rStyle w:val="FootnoteReference"/>
          <w:rFonts w:ascii="Arial" w:hAnsi="Arial"/>
          <w:sz w:val="20"/>
          <w:szCs w:val="20"/>
        </w:rPr>
        <w:footnoteReference w:id="12"/>
      </w:r>
      <w:r>
        <w:rPr>
          <w:rFonts w:ascii="Arial" w:hAnsi="Arial" w:cs="Arial"/>
          <w:sz w:val="20"/>
          <w:szCs w:val="20"/>
        </w:rPr>
        <w:t xml:space="preserve"> were attacked. </w:t>
      </w:r>
    </w:p>
    <w:p w14:paraId="700BC87A" w14:textId="77777777" w:rsidR="009967F2" w:rsidRDefault="009967F2" w:rsidP="00775189">
      <w:pPr>
        <w:widowControl w:val="0"/>
        <w:spacing w:line="240" w:lineRule="auto"/>
        <w:rPr>
          <w:rFonts w:ascii="Arial" w:hAnsi="Arial" w:cs="Arial"/>
          <w:sz w:val="20"/>
          <w:szCs w:val="20"/>
        </w:rPr>
      </w:pPr>
    </w:p>
    <w:p w14:paraId="2AFC2D30" w14:textId="0B445057" w:rsidR="009967F2" w:rsidRDefault="009967F2" w:rsidP="009967F2">
      <w:pPr>
        <w:widowControl w:val="0"/>
        <w:spacing w:line="240" w:lineRule="auto"/>
        <w:rPr>
          <w:rFonts w:ascii="Arial" w:hAnsi="Arial" w:cs="Arial"/>
          <w:color w:val="auto"/>
          <w:sz w:val="20"/>
          <w:szCs w:val="20"/>
          <w:lang w:val="en-US"/>
        </w:rPr>
      </w:pPr>
      <w:r>
        <w:rPr>
          <w:rFonts w:ascii="Arial" w:hAnsi="Arial" w:cs="Arial"/>
          <w:sz w:val="20"/>
          <w:szCs w:val="20"/>
        </w:rPr>
        <w:t>The United Nations attempted to broker a deal between the two parties, and international partners including the European Union, United Kingdom and the United States as</w:t>
      </w:r>
      <w:r w:rsidR="000F16EA">
        <w:rPr>
          <w:rFonts w:ascii="Arial" w:hAnsi="Arial" w:cs="Arial"/>
          <w:sz w:val="20"/>
          <w:szCs w:val="20"/>
        </w:rPr>
        <w:t xml:space="preserve"> well as other western nations</w:t>
      </w:r>
      <w:r>
        <w:rPr>
          <w:rFonts w:ascii="Arial" w:hAnsi="Arial" w:cs="Arial"/>
          <w:sz w:val="20"/>
          <w:szCs w:val="20"/>
        </w:rPr>
        <w:t xml:space="preserve"> called for a solution to the problem. Nevertheless a deal was not obtained and international observers including the European Union choose to not observe the elections due to main political forces in Bangladesh being “unable to create the necessary conditions for transparent, inclusive and credible elections, </w:t>
      </w:r>
      <w:r w:rsidRPr="009967F2">
        <w:rPr>
          <w:rFonts w:ascii="Arial" w:hAnsi="Arial" w:cs="Arial"/>
          <w:color w:val="auto"/>
          <w:sz w:val="20"/>
          <w:szCs w:val="20"/>
          <w:lang w:val="en-US"/>
        </w:rPr>
        <w:t>despite many efforts, including most recently under UN auspices".</w:t>
      </w:r>
    </w:p>
    <w:p w14:paraId="5921609C" w14:textId="77777777" w:rsidR="009967F2" w:rsidRDefault="009967F2" w:rsidP="009967F2">
      <w:pPr>
        <w:widowControl w:val="0"/>
        <w:spacing w:line="240" w:lineRule="auto"/>
        <w:rPr>
          <w:rFonts w:ascii="Arial" w:hAnsi="Arial" w:cs="Arial"/>
          <w:sz w:val="20"/>
          <w:szCs w:val="20"/>
        </w:rPr>
      </w:pPr>
    </w:p>
    <w:p w14:paraId="5FAD4C85" w14:textId="5C6EDC0A" w:rsidR="001A0C24" w:rsidRPr="00127D1E" w:rsidRDefault="009967F2" w:rsidP="00775189">
      <w:pPr>
        <w:widowControl w:val="0"/>
        <w:spacing w:line="240" w:lineRule="auto"/>
        <w:rPr>
          <w:rFonts w:ascii="Arial" w:hAnsi="Arial" w:cs="Arial"/>
          <w:sz w:val="20"/>
          <w:szCs w:val="20"/>
        </w:rPr>
      </w:pPr>
      <w:r>
        <w:rPr>
          <w:rFonts w:ascii="Arial" w:hAnsi="Arial" w:cs="Arial"/>
          <w:sz w:val="20"/>
          <w:szCs w:val="20"/>
        </w:rPr>
        <w:t>Nonetheless, the elections went ahead as scheduled with 12 political</w:t>
      </w:r>
      <w:r w:rsidR="006073CA">
        <w:rPr>
          <w:rFonts w:ascii="Arial" w:hAnsi="Arial" w:cs="Arial"/>
          <w:sz w:val="20"/>
          <w:szCs w:val="20"/>
        </w:rPr>
        <w:t xml:space="preserve"> parties, 543 candidates and 153</w:t>
      </w:r>
      <w:r>
        <w:rPr>
          <w:rFonts w:ascii="Arial" w:hAnsi="Arial" w:cs="Arial"/>
          <w:sz w:val="20"/>
          <w:szCs w:val="20"/>
        </w:rPr>
        <w:t xml:space="preserve"> </w:t>
      </w:r>
      <w:r w:rsidR="006E04D3">
        <w:rPr>
          <w:rFonts w:ascii="Arial" w:hAnsi="Arial" w:cs="Arial"/>
          <w:sz w:val="20"/>
          <w:szCs w:val="20"/>
        </w:rPr>
        <w:t>non-contested</w:t>
      </w:r>
      <w:r w:rsidR="00027551">
        <w:rPr>
          <w:rFonts w:ascii="Arial" w:hAnsi="Arial" w:cs="Arial"/>
          <w:sz w:val="20"/>
          <w:szCs w:val="20"/>
        </w:rPr>
        <w:t xml:space="preserve"> seats.  The 10</w:t>
      </w:r>
      <w:r w:rsidR="00027551" w:rsidRPr="00027551">
        <w:rPr>
          <w:rFonts w:ascii="Arial" w:hAnsi="Arial" w:cs="Arial"/>
          <w:sz w:val="20"/>
          <w:szCs w:val="20"/>
          <w:vertAlign w:val="superscript"/>
        </w:rPr>
        <w:t>th</w:t>
      </w:r>
      <w:r w:rsidR="00027551">
        <w:rPr>
          <w:rFonts w:ascii="Arial" w:hAnsi="Arial" w:cs="Arial"/>
          <w:sz w:val="20"/>
          <w:szCs w:val="20"/>
        </w:rPr>
        <w:t xml:space="preserve"> Parliamentary Elections were held to be </w:t>
      </w:r>
      <w:r w:rsidR="00C6778B">
        <w:rPr>
          <w:rFonts w:ascii="Arial" w:hAnsi="Arial" w:cs="Arial"/>
          <w:sz w:val="20"/>
          <w:szCs w:val="20"/>
        </w:rPr>
        <w:t>“</w:t>
      </w:r>
      <w:r w:rsidR="006E04D3">
        <w:rPr>
          <w:rFonts w:ascii="Arial" w:hAnsi="Arial" w:cs="Arial"/>
          <w:sz w:val="20"/>
          <w:szCs w:val="20"/>
        </w:rPr>
        <w:t>most violent</w:t>
      </w:r>
      <w:r w:rsidR="00C6778B">
        <w:rPr>
          <w:rFonts w:ascii="Arial" w:hAnsi="Arial" w:cs="Arial"/>
          <w:sz w:val="20"/>
          <w:szCs w:val="20"/>
        </w:rPr>
        <w:t>”</w:t>
      </w:r>
      <w:r w:rsidR="00027551">
        <w:rPr>
          <w:rFonts w:ascii="Arial" w:hAnsi="Arial" w:cs="Arial"/>
          <w:sz w:val="20"/>
          <w:szCs w:val="20"/>
        </w:rPr>
        <w:t xml:space="preserve"> </w:t>
      </w:r>
      <w:r>
        <w:rPr>
          <w:rFonts w:ascii="Arial" w:hAnsi="Arial" w:cs="Arial"/>
          <w:sz w:val="20"/>
          <w:szCs w:val="20"/>
        </w:rPr>
        <w:t>elections</w:t>
      </w:r>
      <w:r w:rsidR="00027551">
        <w:rPr>
          <w:rFonts w:ascii="Arial" w:hAnsi="Arial" w:cs="Arial"/>
          <w:sz w:val="20"/>
          <w:szCs w:val="20"/>
        </w:rPr>
        <w:t xml:space="preserve"> since </w:t>
      </w:r>
      <w:r w:rsidR="00A9009A">
        <w:rPr>
          <w:rFonts w:ascii="Arial" w:hAnsi="Arial" w:cs="Arial"/>
          <w:sz w:val="20"/>
          <w:szCs w:val="20"/>
        </w:rPr>
        <w:t>independence,</w:t>
      </w:r>
      <w:r w:rsidR="00027551">
        <w:rPr>
          <w:rStyle w:val="FootnoteReference"/>
          <w:rFonts w:ascii="Arial" w:hAnsi="Arial"/>
          <w:sz w:val="20"/>
          <w:szCs w:val="20"/>
        </w:rPr>
        <w:footnoteReference w:id="13"/>
      </w:r>
      <w:r w:rsidR="00A9009A">
        <w:rPr>
          <w:rFonts w:ascii="Arial" w:hAnsi="Arial" w:cs="Arial"/>
          <w:sz w:val="20"/>
          <w:szCs w:val="20"/>
        </w:rPr>
        <w:t xml:space="preserve"> </w:t>
      </w:r>
      <w:r w:rsidR="006073CA">
        <w:rPr>
          <w:rFonts w:ascii="Arial" w:hAnsi="Arial" w:cs="Arial"/>
          <w:sz w:val="20"/>
          <w:szCs w:val="20"/>
        </w:rPr>
        <w:t>w</w:t>
      </w:r>
      <w:r w:rsidR="00A9009A">
        <w:rPr>
          <w:rFonts w:ascii="Arial" w:hAnsi="Arial" w:cs="Arial"/>
          <w:sz w:val="20"/>
          <w:szCs w:val="20"/>
        </w:rPr>
        <w:t>ith Election Day seeing 21 deaths.</w:t>
      </w:r>
      <w:r w:rsidR="006073CA">
        <w:rPr>
          <w:rStyle w:val="FootnoteReference"/>
          <w:rFonts w:ascii="Arial" w:hAnsi="Arial"/>
          <w:sz w:val="20"/>
          <w:szCs w:val="20"/>
        </w:rPr>
        <w:footnoteReference w:id="14"/>
      </w:r>
      <w:r>
        <w:rPr>
          <w:rFonts w:ascii="Arial" w:hAnsi="Arial" w:cs="Arial"/>
          <w:sz w:val="20"/>
          <w:szCs w:val="20"/>
        </w:rPr>
        <w:t xml:space="preserve"> </w:t>
      </w:r>
      <w:r w:rsidR="0005232C">
        <w:rPr>
          <w:rFonts w:ascii="Arial" w:hAnsi="Arial" w:cs="Arial"/>
          <w:sz w:val="20"/>
          <w:szCs w:val="20"/>
        </w:rPr>
        <w:t xml:space="preserve">Given the fact that only 12 political parties were contesting and the opposition parties had either boycotted or were banned from running in the elections, and the country was on a high security alert, turnout was very low. Some figures </w:t>
      </w:r>
      <w:r w:rsidR="000F16EA">
        <w:rPr>
          <w:rFonts w:ascii="Arial" w:hAnsi="Arial" w:cs="Arial"/>
          <w:sz w:val="20"/>
          <w:szCs w:val="20"/>
        </w:rPr>
        <w:t>cited voter turnout</w:t>
      </w:r>
      <w:r w:rsidR="0005232C">
        <w:rPr>
          <w:rFonts w:ascii="Arial" w:hAnsi="Arial" w:cs="Arial"/>
          <w:sz w:val="20"/>
          <w:szCs w:val="20"/>
        </w:rPr>
        <w:t xml:space="preserve"> as low as 20 per cent,</w:t>
      </w:r>
      <w:r w:rsidR="00127D1E">
        <w:rPr>
          <w:rStyle w:val="FootnoteReference"/>
          <w:rFonts w:ascii="Arial" w:hAnsi="Arial"/>
          <w:sz w:val="20"/>
          <w:szCs w:val="20"/>
        </w:rPr>
        <w:footnoteReference w:id="15"/>
      </w:r>
      <w:r w:rsidR="0005232C">
        <w:rPr>
          <w:rFonts w:ascii="Arial" w:hAnsi="Arial" w:cs="Arial"/>
          <w:sz w:val="20"/>
          <w:szCs w:val="20"/>
        </w:rPr>
        <w:t xml:space="preserve"> but official turnout figures indicated </w:t>
      </w:r>
      <w:r w:rsidR="000F16EA">
        <w:rPr>
          <w:rFonts w:ascii="Arial" w:hAnsi="Arial" w:cs="Arial"/>
          <w:sz w:val="20"/>
          <w:szCs w:val="20"/>
        </w:rPr>
        <w:t xml:space="preserve">that they were around the </w:t>
      </w:r>
      <w:r w:rsidR="0005232C">
        <w:rPr>
          <w:rFonts w:ascii="Arial" w:hAnsi="Arial" w:cs="Arial"/>
          <w:sz w:val="20"/>
          <w:szCs w:val="20"/>
        </w:rPr>
        <w:t>40 per cent</w:t>
      </w:r>
      <w:r w:rsidR="000F16EA">
        <w:rPr>
          <w:rFonts w:ascii="Arial" w:hAnsi="Arial" w:cs="Arial"/>
          <w:sz w:val="20"/>
          <w:szCs w:val="20"/>
        </w:rPr>
        <w:t xml:space="preserve"> mark</w:t>
      </w:r>
      <w:r w:rsidR="0005232C">
        <w:rPr>
          <w:rFonts w:ascii="Arial" w:hAnsi="Arial" w:cs="Arial"/>
          <w:sz w:val="20"/>
          <w:szCs w:val="20"/>
        </w:rPr>
        <w:t xml:space="preserve">. </w:t>
      </w:r>
    </w:p>
    <w:p w14:paraId="42A37E14" w14:textId="77777777" w:rsidR="00775189" w:rsidRPr="00DF4E6F" w:rsidRDefault="00775189" w:rsidP="00775189">
      <w:pPr>
        <w:widowControl w:val="0"/>
        <w:spacing w:line="240" w:lineRule="auto"/>
        <w:rPr>
          <w:rFonts w:ascii="Arial" w:hAnsi="Arial" w:cs="Arial"/>
          <w:sz w:val="20"/>
          <w:szCs w:val="20"/>
        </w:rPr>
      </w:pPr>
    </w:p>
    <w:p w14:paraId="11A804A9" w14:textId="77777777" w:rsidR="00176CC0" w:rsidRPr="0071575C" w:rsidRDefault="00176CC0" w:rsidP="00775189">
      <w:pPr>
        <w:pStyle w:val="Heading2"/>
        <w:tabs>
          <w:tab w:val="clear" w:pos="993"/>
          <w:tab w:val="left" w:pos="709"/>
        </w:tabs>
        <w:spacing w:before="0" w:after="0" w:line="240" w:lineRule="auto"/>
        <w:ind w:left="0" w:firstLine="0"/>
        <w:rPr>
          <w:rFonts w:ascii="Arial" w:hAnsi="Arial" w:cs="Arial"/>
          <w:sz w:val="24"/>
          <w:szCs w:val="24"/>
        </w:rPr>
      </w:pPr>
      <w:bookmarkStart w:id="33" w:name="_Toc385933899"/>
      <w:bookmarkStart w:id="34" w:name="_Toc385934415"/>
      <w:bookmarkStart w:id="35" w:name="_Toc261174440"/>
      <w:bookmarkStart w:id="36" w:name="_Toc261207137"/>
      <w:bookmarkStart w:id="37" w:name="_Toc272089049"/>
      <w:r w:rsidRPr="0071575C">
        <w:rPr>
          <w:rFonts w:ascii="Arial" w:hAnsi="Arial" w:cs="Arial"/>
          <w:sz w:val="24"/>
          <w:szCs w:val="24"/>
        </w:rPr>
        <w:t>Project Outline and Management</w:t>
      </w:r>
      <w:bookmarkEnd w:id="33"/>
      <w:bookmarkEnd w:id="34"/>
      <w:bookmarkEnd w:id="35"/>
      <w:bookmarkEnd w:id="36"/>
      <w:bookmarkEnd w:id="37"/>
    </w:p>
    <w:p w14:paraId="64B958F8" w14:textId="462D3D4F" w:rsidR="00C72934" w:rsidRPr="008E25AA" w:rsidRDefault="00176CC0" w:rsidP="00775189">
      <w:pPr>
        <w:pStyle w:val="Heading3"/>
        <w:tabs>
          <w:tab w:val="clear" w:pos="1701"/>
          <w:tab w:val="left" w:pos="851"/>
        </w:tabs>
        <w:spacing w:line="240" w:lineRule="auto"/>
        <w:ind w:left="0" w:firstLine="0"/>
        <w:rPr>
          <w:sz w:val="22"/>
          <w:szCs w:val="22"/>
        </w:rPr>
      </w:pPr>
      <w:bookmarkStart w:id="38" w:name="_Toc385933900"/>
      <w:bookmarkStart w:id="39" w:name="_Toc261174441"/>
      <w:bookmarkStart w:id="40" w:name="_Toc261207138"/>
      <w:r w:rsidRPr="0071575C">
        <w:rPr>
          <w:sz w:val="22"/>
          <w:szCs w:val="22"/>
        </w:rPr>
        <w:t>Project Outline</w:t>
      </w:r>
      <w:bookmarkEnd w:id="38"/>
      <w:bookmarkEnd w:id="39"/>
      <w:bookmarkEnd w:id="40"/>
    </w:p>
    <w:p w14:paraId="5FFF0E78" w14:textId="000E1040" w:rsidR="00B65FEE" w:rsidRDefault="00C72934" w:rsidP="00775189">
      <w:pPr>
        <w:widowControl w:val="0"/>
        <w:spacing w:line="240" w:lineRule="auto"/>
        <w:rPr>
          <w:rFonts w:ascii="Arial" w:hAnsi="Arial" w:cs="Arial"/>
          <w:sz w:val="20"/>
          <w:szCs w:val="20"/>
        </w:rPr>
      </w:pPr>
      <w:r>
        <w:rPr>
          <w:rFonts w:ascii="Arial" w:hAnsi="Arial" w:cs="Arial"/>
          <w:sz w:val="20"/>
          <w:szCs w:val="20"/>
        </w:rPr>
        <w:t xml:space="preserve">The United Nations Development Programme (UNDP) has enjoyed a </w:t>
      </w:r>
      <w:r w:rsidR="001F71DD">
        <w:rPr>
          <w:rFonts w:ascii="Arial" w:hAnsi="Arial" w:cs="Arial"/>
          <w:sz w:val="20"/>
          <w:szCs w:val="20"/>
        </w:rPr>
        <w:t>long-standing</w:t>
      </w:r>
      <w:r>
        <w:rPr>
          <w:rFonts w:ascii="Arial" w:hAnsi="Arial" w:cs="Arial"/>
          <w:sz w:val="20"/>
          <w:szCs w:val="20"/>
        </w:rPr>
        <w:t xml:space="preserve"> </w:t>
      </w:r>
      <w:r w:rsidR="001F71DD">
        <w:rPr>
          <w:rFonts w:ascii="Arial" w:hAnsi="Arial" w:cs="Arial"/>
          <w:sz w:val="20"/>
          <w:szCs w:val="20"/>
        </w:rPr>
        <w:t>collaboration</w:t>
      </w:r>
      <w:r>
        <w:rPr>
          <w:rFonts w:ascii="Arial" w:hAnsi="Arial" w:cs="Arial"/>
          <w:sz w:val="20"/>
          <w:szCs w:val="20"/>
        </w:rPr>
        <w:t xml:space="preserve"> with the Bangladesh Election Commission (</w:t>
      </w:r>
      <w:r w:rsidR="009161EE">
        <w:rPr>
          <w:rFonts w:ascii="Arial" w:hAnsi="Arial" w:cs="Arial"/>
          <w:sz w:val="20"/>
          <w:szCs w:val="20"/>
        </w:rPr>
        <w:t>ECB</w:t>
      </w:r>
      <w:r>
        <w:rPr>
          <w:rFonts w:ascii="Arial" w:hAnsi="Arial" w:cs="Arial"/>
          <w:sz w:val="20"/>
          <w:szCs w:val="20"/>
        </w:rPr>
        <w:t>)</w:t>
      </w:r>
      <w:r w:rsidR="00652186">
        <w:rPr>
          <w:rFonts w:ascii="Arial" w:hAnsi="Arial" w:cs="Arial"/>
          <w:sz w:val="20"/>
          <w:szCs w:val="20"/>
        </w:rPr>
        <w:t xml:space="preserve"> and has lent its support to various facets of the e</w:t>
      </w:r>
      <w:r w:rsidR="00684E98">
        <w:rPr>
          <w:rFonts w:ascii="Arial" w:hAnsi="Arial" w:cs="Arial"/>
          <w:sz w:val="20"/>
          <w:szCs w:val="20"/>
        </w:rPr>
        <w:t xml:space="preserve">lectoral process in Bangladesh. </w:t>
      </w:r>
      <w:r w:rsidR="00B61688">
        <w:rPr>
          <w:rFonts w:ascii="Arial" w:hAnsi="Arial" w:cs="Arial"/>
          <w:sz w:val="20"/>
          <w:szCs w:val="20"/>
        </w:rPr>
        <w:t>Th</w:t>
      </w:r>
      <w:r w:rsidR="00684E98">
        <w:rPr>
          <w:rFonts w:ascii="Arial" w:hAnsi="Arial" w:cs="Arial"/>
          <w:sz w:val="20"/>
          <w:szCs w:val="20"/>
        </w:rPr>
        <w:t>is</w:t>
      </w:r>
      <w:r w:rsidR="00B61688">
        <w:rPr>
          <w:rFonts w:ascii="Arial" w:hAnsi="Arial" w:cs="Arial"/>
          <w:sz w:val="20"/>
          <w:szCs w:val="20"/>
        </w:rPr>
        <w:t xml:space="preserve"> includes support to the </w:t>
      </w:r>
      <w:r w:rsidR="00652186">
        <w:rPr>
          <w:rFonts w:ascii="Arial" w:hAnsi="Arial" w:cs="Arial"/>
          <w:sz w:val="20"/>
          <w:szCs w:val="20"/>
        </w:rPr>
        <w:t>2008 elections</w:t>
      </w:r>
      <w:r w:rsidR="00B61688">
        <w:rPr>
          <w:rFonts w:ascii="Arial" w:hAnsi="Arial" w:cs="Arial"/>
          <w:sz w:val="20"/>
          <w:szCs w:val="20"/>
        </w:rPr>
        <w:t xml:space="preserve"> under the programme </w:t>
      </w:r>
      <w:r w:rsidR="00B61688" w:rsidRPr="00684E98">
        <w:rPr>
          <w:rFonts w:ascii="Arial" w:hAnsi="Arial" w:cs="Arial"/>
          <w:i/>
          <w:sz w:val="20"/>
          <w:szCs w:val="20"/>
        </w:rPr>
        <w:t xml:space="preserve">Support to </w:t>
      </w:r>
      <w:r w:rsidR="00B61688" w:rsidRPr="00684E98">
        <w:rPr>
          <w:rFonts w:ascii="Arial" w:hAnsi="Arial" w:cs="Arial"/>
          <w:i/>
          <w:sz w:val="20"/>
          <w:szCs w:val="20"/>
        </w:rPr>
        <w:lastRenderedPageBreak/>
        <w:t>the Electoral Process in Bangladesh</w:t>
      </w:r>
      <w:r w:rsidR="00B61688">
        <w:rPr>
          <w:rFonts w:ascii="Arial" w:hAnsi="Arial" w:cs="Arial"/>
          <w:sz w:val="20"/>
          <w:szCs w:val="20"/>
        </w:rPr>
        <w:t xml:space="preserve"> (SEPB)</w:t>
      </w:r>
      <w:r w:rsidR="00CC5D9E">
        <w:rPr>
          <w:rFonts w:ascii="Arial" w:hAnsi="Arial" w:cs="Arial"/>
          <w:sz w:val="20"/>
          <w:szCs w:val="20"/>
        </w:rPr>
        <w:t>;</w:t>
      </w:r>
      <w:r w:rsidR="00F55CB6">
        <w:rPr>
          <w:rFonts w:ascii="Arial" w:hAnsi="Arial" w:cs="Arial"/>
          <w:sz w:val="20"/>
          <w:szCs w:val="20"/>
        </w:rPr>
        <w:t xml:space="preserve"> </w:t>
      </w:r>
      <w:r w:rsidR="00F55CB6" w:rsidRPr="00684E98">
        <w:rPr>
          <w:rFonts w:ascii="Arial" w:hAnsi="Arial" w:cs="Arial"/>
          <w:i/>
          <w:sz w:val="20"/>
          <w:szCs w:val="20"/>
        </w:rPr>
        <w:t>Preparation of the Electoral Roll with Photographs</w:t>
      </w:r>
      <w:r w:rsidR="00CC5D9E">
        <w:rPr>
          <w:rFonts w:ascii="Arial" w:hAnsi="Arial" w:cs="Arial"/>
          <w:sz w:val="20"/>
          <w:szCs w:val="20"/>
        </w:rPr>
        <w:t xml:space="preserve"> (PERP);</w:t>
      </w:r>
      <w:r w:rsidR="00684E98">
        <w:rPr>
          <w:rFonts w:ascii="Arial" w:hAnsi="Arial" w:cs="Arial"/>
          <w:sz w:val="20"/>
          <w:szCs w:val="20"/>
        </w:rPr>
        <w:t xml:space="preserve"> </w:t>
      </w:r>
      <w:r w:rsidR="00684E98" w:rsidRPr="00684E98">
        <w:rPr>
          <w:rFonts w:ascii="Arial" w:hAnsi="Arial" w:cs="Arial"/>
          <w:i/>
          <w:sz w:val="20"/>
          <w:szCs w:val="20"/>
        </w:rPr>
        <w:t>T</w:t>
      </w:r>
      <w:r w:rsidR="00F55CB6" w:rsidRPr="00684E98">
        <w:rPr>
          <w:rFonts w:ascii="Arial" w:hAnsi="Arial" w:cs="Arial"/>
          <w:i/>
          <w:sz w:val="20"/>
          <w:szCs w:val="20"/>
        </w:rPr>
        <w:t>he Construction of Server Stations for Electoral Database</w:t>
      </w:r>
      <w:r w:rsidR="00F55CB6">
        <w:rPr>
          <w:rFonts w:ascii="Arial" w:hAnsi="Arial" w:cs="Arial"/>
          <w:sz w:val="20"/>
          <w:szCs w:val="20"/>
        </w:rPr>
        <w:t xml:space="preserve"> (CSSED)</w:t>
      </w:r>
      <w:r w:rsidR="00CC5D9E">
        <w:rPr>
          <w:rFonts w:ascii="Arial" w:hAnsi="Arial" w:cs="Arial"/>
          <w:sz w:val="20"/>
          <w:szCs w:val="20"/>
        </w:rPr>
        <w:t>;</w:t>
      </w:r>
      <w:r w:rsidR="00F55CB6">
        <w:rPr>
          <w:rFonts w:ascii="Arial" w:hAnsi="Arial" w:cs="Arial"/>
          <w:sz w:val="20"/>
          <w:szCs w:val="20"/>
        </w:rPr>
        <w:t xml:space="preserve"> and </w:t>
      </w:r>
      <w:r w:rsidR="00684E98" w:rsidRPr="00684E98">
        <w:rPr>
          <w:rFonts w:ascii="Arial" w:hAnsi="Arial" w:cs="Arial"/>
          <w:i/>
          <w:sz w:val="20"/>
          <w:szCs w:val="20"/>
        </w:rPr>
        <w:t>T</w:t>
      </w:r>
      <w:r w:rsidR="00F55CB6" w:rsidRPr="00684E98">
        <w:rPr>
          <w:rFonts w:ascii="Arial" w:hAnsi="Arial" w:cs="Arial"/>
          <w:i/>
          <w:sz w:val="20"/>
          <w:szCs w:val="20"/>
        </w:rPr>
        <w:t>he Translucent Ballot Boxes Project</w:t>
      </w:r>
      <w:r w:rsidR="00F55CB6">
        <w:rPr>
          <w:rFonts w:ascii="Arial" w:hAnsi="Arial" w:cs="Arial"/>
          <w:sz w:val="20"/>
          <w:szCs w:val="20"/>
        </w:rPr>
        <w:t xml:space="preserve"> (TBB). These projects which have all been nationally executed projects (NEX) have been pivotal to consolidating key achievements of the </w:t>
      </w:r>
      <w:r w:rsidR="00BB4BCB">
        <w:rPr>
          <w:rFonts w:ascii="Arial" w:hAnsi="Arial" w:cs="Arial"/>
          <w:sz w:val="20"/>
          <w:szCs w:val="20"/>
        </w:rPr>
        <w:t>ECB</w:t>
      </w:r>
      <w:r w:rsidR="00F55CB6">
        <w:rPr>
          <w:rFonts w:ascii="Arial" w:hAnsi="Arial" w:cs="Arial"/>
          <w:sz w:val="20"/>
          <w:szCs w:val="20"/>
        </w:rPr>
        <w:t xml:space="preserve"> since the 2008 elections and have enabled the support </w:t>
      </w:r>
      <w:r w:rsidR="00CC5D9E">
        <w:rPr>
          <w:rFonts w:ascii="Arial" w:hAnsi="Arial" w:cs="Arial"/>
          <w:sz w:val="20"/>
          <w:szCs w:val="20"/>
        </w:rPr>
        <w:t xml:space="preserve">to </w:t>
      </w:r>
      <w:r w:rsidR="00F55CB6">
        <w:rPr>
          <w:rFonts w:ascii="Arial" w:hAnsi="Arial" w:cs="Arial"/>
          <w:sz w:val="20"/>
          <w:szCs w:val="20"/>
        </w:rPr>
        <w:t xml:space="preserve">infrastructure development at the </w:t>
      </w:r>
      <w:proofErr w:type="spellStart"/>
      <w:r w:rsidR="00F55CB6">
        <w:rPr>
          <w:rFonts w:ascii="Arial" w:hAnsi="Arial" w:cs="Arial"/>
          <w:sz w:val="20"/>
          <w:szCs w:val="20"/>
        </w:rPr>
        <w:t>Upazila</w:t>
      </w:r>
      <w:proofErr w:type="spellEnd"/>
      <w:r w:rsidR="00F55CB6">
        <w:rPr>
          <w:rFonts w:ascii="Arial" w:hAnsi="Arial" w:cs="Arial"/>
          <w:sz w:val="20"/>
          <w:szCs w:val="20"/>
        </w:rPr>
        <w:t xml:space="preserve"> and District level as well as at the regional level to </w:t>
      </w:r>
      <w:r w:rsidR="00CC5D9E">
        <w:rPr>
          <w:rFonts w:ascii="Arial" w:hAnsi="Arial" w:cs="Arial"/>
          <w:sz w:val="20"/>
          <w:szCs w:val="20"/>
        </w:rPr>
        <w:t>contribute to</w:t>
      </w:r>
      <w:r w:rsidR="00F55CB6">
        <w:rPr>
          <w:rFonts w:ascii="Arial" w:hAnsi="Arial" w:cs="Arial"/>
          <w:sz w:val="20"/>
          <w:szCs w:val="20"/>
        </w:rPr>
        <w:t xml:space="preserve"> </w:t>
      </w:r>
      <w:r w:rsidR="00BB4BCB">
        <w:rPr>
          <w:rFonts w:ascii="Arial" w:hAnsi="Arial" w:cs="Arial"/>
          <w:sz w:val="20"/>
          <w:szCs w:val="20"/>
        </w:rPr>
        <w:t>ECB</w:t>
      </w:r>
      <w:r w:rsidR="00F55CB6">
        <w:rPr>
          <w:rFonts w:ascii="Arial" w:hAnsi="Arial" w:cs="Arial"/>
          <w:sz w:val="20"/>
          <w:szCs w:val="20"/>
        </w:rPr>
        <w:t xml:space="preserve"> to enhance their presence </w:t>
      </w:r>
      <w:r w:rsidR="00684E98">
        <w:rPr>
          <w:rFonts w:ascii="Arial" w:hAnsi="Arial" w:cs="Arial"/>
          <w:sz w:val="20"/>
          <w:szCs w:val="20"/>
        </w:rPr>
        <w:t xml:space="preserve">and outreach </w:t>
      </w:r>
      <w:r w:rsidR="00F55CB6">
        <w:rPr>
          <w:rFonts w:ascii="Arial" w:hAnsi="Arial" w:cs="Arial"/>
          <w:sz w:val="20"/>
          <w:szCs w:val="20"/>
        </w:rPr>
        <w:t>throughout the country.</w:t>
      </w:r>
    </w:p>
    <w:p w14:paraId="78F47EAE" w14:textId="77777777" w:rsidR="00DF382B" w:rsidRDefault="00DF382B" w:rsidP="00775189">
      <w:pPr>
        <w:widowControl w:val="0"/>
        <w:spacing w:line="240" w:lineRule="auto"/>
        <w:rPr>
          <w:rFonts w:ascii="Arial" w:hAnsi="Arial" w:cs="Arial"/>
          <w:sz w:val="20"/>
          <w:szCs w:val="20"/>
        </w:rPr>
      </w:pPr>
    </w:p>
    <w:p w14:paraId="4608378F" w14:textId="1C495811" w:rsidR="0097116D" w:rsidRDefault="00684E98" w:rsidP="00775189">
      <w:pPr>
        <w:widowControl w:val="0"/>
        <w:spacing w:line="240" w:lineRule="auto"/>
        <w:rPr>
          <w:rFonts w:ascii="Arial" w:hAnsi="Arial" w:cs="Arial"/>
          <w:color w:val="auto"/>
          <w:sz w:val="20"/>
          <w:szCs w:val="20"/>
          <w:lang w:eastAsia="es-ES"/>
        </w:rPr>
      </w:pPr>
      <w:r>
        <w:rPr>
          <w:rFonts w:ascii="Arial" w:hAnsi="Arial" w:cs="Arial"/>
          <w:sz w:val="20"/>
          <w:szCs w:val="20"/>
        </w:rPr>
        <w:t>In December 2009,</w:t>
      </w:r>
      <w:r w:rsidR="00B65FEE">
        <w:rPr>
          <w:rFonts w:ascii="Arial" w:hAnsi="Arial" w:cs="Arial"/>
          <w:sz w:val="20"/>
          <w:szCs w:val="20"/>
        </w:rPr>
        <w:t xml:space="preserve"> an independent evaluation of UNDP electoral support was conducted</w:t>
      </w:r>
      <w:r>
        <w:rPr>
          <w:rFonts w:ascii="Arial" w:hAnsi="Arial" w:cs="Arial"/>
          <w:sz w:val="20"/>
          <w:szCs w:val="20"/>
        </w:rPr>
        <w:t>,</w:t>
      </w:r>
      <w:r w:rsidR="00B65FEE">
        <w:rPr>
          <w:rFonts w:ascii="Arial" w:hAnsi="Arial" w:cs="Arial"/>
          <w:sz w:val="20"/>
          <w:szCs w:val="20"/>
        </w:rPr>
        <w:t xml:space="preserve"> </w:t>
      </w:r>
      <w:r>
        <w:rPr>
          <w:rFonts w:ascii="Arial" w:hAnsi="Arial" w:cs="Arial"/>
          <w:sz w:val="20"/>
          <w:szCs w:val="20"/>
        </w:rPr>
        <w:t>which</w:t>
      </w:r>
      <w:r w:rsidR="00B65FEE">
        <w:rPr>
          <w:rFonts w:ascii="Arial" w:hAnsi="Arial" w:cs="Arial"/>
          <w:sz w:val="20"/>
          <w:szCs w:val="20"/>
        </w:rPr>
        <w:t xml:space="preserve"> concluded that there was a need to further </w:t>
      </w:r>
      <w:r w:rsidR="00B65FEE" w:rsidRPr="00B65FEE">
        <w:rPr>
          <w:rFonts w:ascii="Arial" w:hAnsi="Arial" w:cs="Arial"/>
          <w:sz w:val="20"/>
          <w:szCs w:val="20"/>
        </w:rPr>
        <w:t>strengthen</w:t>
      </w:r>
      <w:r w:rsidR="00B65FEE">
        <w:rPr>
          <w:rFonts w:ascii="Arial" w:hAnsi="Arial" w:cs="Arial"/>
          <w:sz w:val="20"/>
          <w:szCs w:val="20"/>
        </w:rPr>
        <w:t xml:space="preserve"> electoral processes and its management through to 2015. To this end, </w:t>
      </w:r>
      <w:r w:rsidR="00B65FEE">
        <w:rPr>
          <w:rFonts w:ascii="Arial" w:hAnsi="Arial" w:cs="Arial"/>
          <w:color w:val="auto"/>
          <w:sz w:val="20"/>
          <w:szCs w:val="20"/>
          <w:lang w:eastAsia="es-ES"/>
        </w:rPr>
        <w:t>t</w:t>
      </w:r>
      <w:r w:rsidR="0097116D">
        <w:rPr>
          <w:rFonts w:ascii="Arial" w:hAnsi="Arial" w:cs="Arial"/>
          <w:color w:val="auto"/>
          <w:sz w:val="20"/>
          <w:szCs w:val="20"/>
          <w:lang w:eastAsia="es-ES"/>
        </w:rPr>
        <w:t xml:space="preserve">he Strengthening Election Management in Bangladesh Project (SEMB) </w:t>
      </w:r>
      <w:r w:rsidR="00B65FEE">
        <w:rPr>
          <w:rFonts w:ascii="Arial" w:hAnsi="Arial" w:cs="Arial"/>
          <w:color w:val="auto"/>
          <w:sz w:val="20"/>
          <w:szCs w:val="20"/>
          <w:lang w:eastAsia="es-ES"/>
        </w:rPr>
        <w:t xml:space="preserve">was </w:t>
      </w:r>
      <w:r w:rsidRPr="00881965">
        <w:rPr>
          <w:rFonts w:ascii="Arial" w:hAnsi="Arial" w:cs="Arial"/>
          <w:color w:val="auto"/>
          <w:sz w:val="20"/>
          <w:szCs w:val="20"/>
          <w:lang w:eastAsia="es-ES"/>
        </w:rPr>
        <w:t>established</w:t>
      </w:r>
      <w:r w:rsidR="00B65FEE">
        <w:rPr>
          <w:rFonts w:ascii="Arial" w:hAnsi="Arial" w:cs="Arial"/>
          <w:color w:val="auto"/>
          <w:sz w:val="20"/>
          <w:szCs w:val="20"/>
          <w:lang w:eastAsia="es-ES"/>
        </w:rPr>
        <w:t xml:space="preserve"> to </w:t>
      </w:r>
      <w:r w:rsidR="00B65FEE" w:rsidRPr="000D447E">
        <w:rPr>
          <w:rFonts w:ascii="Arial" w:hAnsi="Arial" w:cs="Arial"/>
          <w:b/>
          <w:color w:val="auto"/>
          <w:sz w:val="20"/>
          <w:szCs w:val="20"/>
          <w:lang w:eastAsia="es-ES"/>
        </w:rPr>
        <w:t xml:space="preserve">“consist of technical assistance designed to enhance and further consolidate the institutional and professional capacities of the </w:t>
      </w:r>
      <w:r w:rsidR="00BB4BCB">
        <w:rPr>
          <w:rFonts w:ascii="Arial" w:hAnsi="Arial" w:cs="Arial"/>
          <w:b/>
          <w:color w:val="auto"/>
          <w:sz w:val="20"/>
          <w:szCs w:val="20"/>
          <w:lang w:eastAsia="es-ES"/>
        </w:rPr>
        <w:t>ECB</w:t>
      </w:r>
      <w:r w:rsidR="00B65FEE" w:rsidRPr="000D447E">
        <w:rPr>
          <w:rFonts w:ascii="Arial" w:hAnsi="Arial" w:cs="Arial"/>
          <w:b/>
          <w:color w:val="auto"/>
          <w:sz w:val="20"/>
          <w:szCs w:val="20"/>
          <w:lang w:eastAsia="es-ES"/>
        </w:rPr>
        <w:t>, its Secretariat and local offices to deliver its mandated functions of conducting fair, credible and transparent elections and further consolidating itself as a permanent, professional, credible and independent institution of governance</w:t>
      </w:r>
      <w:r>
        <w:rPr>
          <w:rFonts w:ascii="Arial" w:hAnsi="Arial" w:cs="Arial"/>
          <w:color w:val="auto"/>
          <w:sz w:val="20"/>
          <w:szCs w:val="20"/>
          <w:lang w:eastAsia="es-ES"/>
        </w:rPr>
        <w:t>”</w:t>
      </w:r>
      <w:r w:rsidR="00B65FEE">
        <w:rPr>
          <w:rFonts w:ascii="Arial" w:hAnsi="Arial" w:cs="Arial"/>
          <w:color w:val="auto"/>
          <w:sz w:val="20"/>
          <w:szCs w:val="20"/>
          <w:lang w:eastAsia="es-ES"/>
        </w:rPr>
        <w:t>.</w:t>
      </w:r>
    </w:p>
    <w:p w14:paraId="56ACC422" w14:textId="77777777" w:rsidR="00DF382B" w:rsidRPr="008E25AA" w:rsidRDefault="00DF382B" w:rsidP="00775189">
      <w:pPr>
        <w:widowControl w:val="0"/>
        <w:spacing w:line="240" w:lineRule="auto"/>
        <w:rPr>
          <w:rFonts w:ascii="Arial" w:hAnsi="Arial" w:cs="Arial"/>
          <w:sz w:val="20"/>
          <w:szCs w:val="20"/>
        </w:rPr>
      </w:pPr>
    </w:p>
    <w:p w14:paraId="074AE566" w14:textId="55039504" w:rsidR="000F3FAF" w:rsidRPr="00DF382B" w:rsidRDefault="00EC08CE" w:rsidP="00775189">
      <w:pPr>
        <w:widowControl w:val="0"/>
        <w:spacing w:line="240" w:lineRule="auto"/>
        <w:rPr>
          <w:rFonts w:ascii="Arial" w:hAnsi="Arial" w:cs="Arial"/>
          <w:color w:val="auto"/>
          <w:sz w:val="20"/>
          <w:szCs w:val="20"/>
          <w:lang w:eastAsia="es-ES"/>
        </w:rPr>
      </w:pPr>
      <w:r>
        <w:rPr>
          <w:rFonts w:ascii="Arial" w:hAnsi="Arial" w:cs="Arial"/>
          <w:color w:val="auto"/>
          <w:sz w:val="20"/>
          <w:szCs w:val="20"/>
          <w:lang w:eastAsia="es-ES"/>
        </w:rPr>
        <w:t xml:space="preserve">UNDP widely </w:t>
      </w:r>
      <w:r w:rsidR="00CC5D9E">
        <w:rPr>
          <w:rFonts w:ascii="Arial" w:hAnsi="Arial" w:cs="Arial"/>
          <w:color w:val="auto"/>
          <w:sz w:val="20"/>
          <w:szCs w:val="20"/>
          <w:lang w:eastAsia="es-ES"/>
        </w:rPr>
        <w:t>con</w:t>
      </w:r>
      <w:r w:rsidR="00CB10FD">
        <w:rPr>
          <w:rFonts w:ascii="Arial" w:hAnsi="Arial" w:cs="Arial"/>
          <w:color w:val="auto"/>
          <w:sz w:val="20"/>
          <w:szCs w:val="20"/>
          <w:lang w:eastAsia="es-ES"/>
        </w:rPr>
        <w:t xml:space="preserve">sulted </w:t>
      </w:r>
      <w:r w:rsidR="00CC5D9E">
        <w:rPr>
          <w:rFonts w:ascii="Arial" w:hAnsi="Arial" w:cs="Arial"/>
          <w:color w:val="auto"/>
          <w:sz w:val="20"/>
          <w:szCs w:val="20"/>
          <w:lang w:eastAsia="es-ES"/>
        </w:rPr>
        <w:t xml:space="preserve">with the </w:t>
      </w:r>
      <w:r>
        <w:rPr>
          <w:rFonts w:ascii="Arial" w:hAnsi="Arial" w:cs="Arial"/>
          <w:color w:val="auto"/>
          <w:sz w:val="20"/>
          <w:szCs w:val="20"/>
          <w:lang w:eastAsia="es-ES"/>
        </w:rPr>
        <w:t xml:space="preserve">different </w:t>
      </w:r>
      <w:r w:rsidR="00CC5D9E">
        <w:rPr>
          <w:rFonts w:ascii="Arial" w:hAnsi="Arial" w:cs="Arial"/>
          <w:color w:val="auto"/>
          <w:sz w:val="20"/>
          <w:szCs w:val="20"/>
          <w:lang w:eastAsia="es-ES"/>
        </w:rPr>
        <w:t xml:space="preserve">relevant stakeholders involved in the electoral process and </w:t>
      </w:r>
      <w:r w:rsidR="003253FD">
        <w:rPr>
          <w:rFonts w:ascii="Arial" w:hAnsi="Arial" w:cs="Arial"/>
          <w:color w:val="auto"/>
          <w:sz w:val="20"/>
          <w:szCs w:val="20"/>
          <w:lang w:eastAsia="es-ES"/>
        </w:rPr>
        <w:t>the</w:t>
      </w:r>
      <w:r w:rsidR="00CC5114">
        <w:rPr>
          <w:rFonts w:ascii="Arial" w:hAnsi="Arial" w:cs="Arial"/>
          <w:color w:val="auto"/>
          <w:sz w:val="20"/>
          <w:szCs w:val="20"/>
          <w:lang w:eastAsia="es-ES"/>
        </w:rPr>
        <w:t xml:space="preserve"> former Election Commission</w:t>
      </w:r>
      <w:r w:rsidR="00CC5114">
        <w:rPr>
          <w:rStyle w:val="FootnoteReference"/>
          <w:rFonts w:ascii="Arial" w:hAnsi="Arial"/>
          <w:color w:val="auto"/>
          <w:sz w:val="20"/>
          <w:szCs w:val="20"/>
          <w:lang w:eastAsia="es-ES"/>
        </w:rPr>
        <w:footnoteReference w:id="16"/>
      </w:r>
      <w:r w:rsidR="000F3FAF">
        <w:rPr>
          <w:rFonts w:ascii="Arial" w:hAnsi="Arial" w:cs="Arial"/>
          <w:color w:val="auto"/>
          <w:sz w:val="20"/>
          <w:szCs w:val="20"/>
          <w:lang w:eastAsia="es-ES"/>
        </w:rPr>
        <w:t xml:space="preserve"> in order to ascertain </w:t>
      </w:r>
      <w:r>
        <w:rPr>
          <w:rFonts w:ascii="Arial" w:hAnsi="Arial" w:cs="Arial"/>
          <w:color w:val="auto"/>
          <w:sz w:val="20"/>
          <w:szCs w:val="20"/>
          <w:lang w:eastAsia="es-ES"/>
        </w:rPr>
        <w:t>its</w:t>
      </w:r>
      <w:r w:rsidR="000F3FAF">
        <w:rPr>
          <w:rFonts w:ascii="Arial" w:hAnsi="Arial" w:cs="Arial"/>
          <w:color w:val="auto"/>
          <w:sz w:val="20"/>
          <w:szCs w:val="20"/>
          <w:lang w:eastAsia="es-ES"/>
        </w:rPr>
        <w:t xml:space="preserve"> needs for the upcoming five years</w:t>
      </w:r>
      <w:r w:rsidR="00751195">
        <w:rPr>
          <w:rFonts w:ascii="Arial" w:hAnsi="Arial" w:cs="Arial"/>
          <w:color w:val="auto"/>
          <w:sz w:val="20"/>
          <w:szCs w:val="20"/>
          <w:lang w:eastAsia="es-ES"/>
        </w:rPr>
        <w:t xml:space="preserve">. It was concluded that the </w:t>
      </w:r>
      <w:r w:rsidR="000F3FAF" w:rsidRPr="00751195">
        <w:rPr>
          <w:rFonts w:ascii="Arial" w:hAnsi="Arial" w:cs="Arial"/>
          <w:sz w:val="20"/>
          <w:szCs w:val="20"/>
        </w:rPr>
        <w:t>project</w:t>
      </w:r>
      <w:r w:rsidR="00751195" w:rsidRPr="00751195">
        <w:rPr>
          <w:rFonts w:ascii="Arial" w:hAnsi="Arial" w:cs="Arial"/>
          <w:sz w:val="20"/>
          <w:szCs w:val="20"/>
        </w:rPr>
        <w:t xml:space="preserve"> would have</w:t>
      </w:r>
      <w:r w:rsidR="000F3FAF" w:rsidRPr="00751195">
        <w:rPr>
          <w:rFonts w:ascii="Arial" w:hAnsi="Arial" w:cs="Arial"/>
          <w:sz w:val="20"/>
          <w:szCs w:val="20"/>
        </w:rPr>
        <w:t xml:space="preserve"> </w:t>
      </w:r>
      <w:r w:rsidRPr="00751195">
        <w:rPr>
          <w:rFonts w:ascii="Arial" w:hAnsi="Arial" w:cs="Arial"/>
          <w:sz w:val="20"/>
          <w:szCs w:val="20"/>
        </w:rPr>
        <w:t>s</w:t>
      </w:r>
      <w:r w:rsidR="000F3FAF" w:rsidRPr="00751195">
        <w:rPr>
          <w:rFonts w:ascii="Arial" w:hAnsi="Arial" w:cs="Arial"/>
          <w:sz w:val="20"/>
          <w:szCs w:val="20"/>
        </w:rPr>
        <w:t>ix overarching outputs</w:t>
      </w:r>
      <w:r w:rsidR="00751195">
        <w:rPr>
          <w:rFonts w:ascii="Arial" w:hAnsi="Arial" w:cs="Arial"/>
          <w:sz w:val="20"/>
          <w:szCs w:val="20"/>
        </w:rPr>
        <w:t>, namely</w:t>
      </w:r>
      <w:r w:rsidR="000F3FAF" w:rsidRPr="00751195">
        <w:rPr>
          <w:rFonts w:ascii="Arial" w:hAnsi="Arial" w:cs="Arial"/>
          <w:sz w:val="20"/>
          <w:szCs w:val="20"/>
        </w:rPr>
        <w:t>:</w:t>
      </w:r>
      <w:r w:rsidR="00DF4E6F" w:rsidRPr="00751195">
        <w:rPr>
          <w:rStyle w:val="FootnoteReference"/>
          <w:rFonts w:ascii="Arial" w:hAnsi="Arial"/>
          <w:sz w:val="20"/>
          <w:szCs w:val="20"/>
        </w:rPr>
        <w:footnoteReference w:id="17"/>
      </w:r>
      <w:r w:rsidR="00DF382B" w:rsidRPr="00751195">
        <w:rPr>
          <w:rFonts w:ascii="Arial" w:hAnsi="Arial" w:cs="Arial"/>
          <w:sz w:val="20"/>
          <w:szCs w:val="20"/>
        </w:rPr>
        <w:t>-</w:t>
      </w:r>
      <w:r w:rsidR="000F3FAF" w:rsidRPr="003B6817">
        <w:rPr>
          <w:rFonts w:ascii="Arial" w:hAnsi="Arial" w:cs="Arial"/>
          <w:sz w:val="20"/>
          <w:szCs w:val="20"/>
        </w:rPr>
        <w:t>1</w:t>
      </w:r>
      <w:r w:rsidR="00DF382B">
        <w:rPr>
          <w:rFonts w:ascii="Arial" w:hAnsi="Arial" w:cs="Arial"/>
          <w:sz w:val="20"/>
          <w:szCs w:val="20"/>
        </w:rPr>
        <w:t>)</w:t>
      </w:r>
      <w:r w:rsidR="000F3FAF" w:rsidRPr="003B6817">
        <w:rPr>
          <w:rFonts w:ascii="Arial" w:hAnsi="Arial" w:cs="Arial"/>
          <w:sz w:val="20"/>
          <w:szCs w:val="20"/>
        </w:rPr>
        <w:t xml:space="preserve">. </w:t>
      </w:r>
      <w:proofErr w:type="gramStart"/>
      <w:r w:rsidR="000F3FAF" w:rsidRPr="003B6817">
        <w:rPr>
          <w:rFonts w:ascii="Arial" w:hAnsi="Arial" w:cs="Arial"/>
          <w:sz w:val="20"/>
          <w:szCs w:val="20"/>
        </w:rPr>
        <w:t xml:space="preserve">Professionalised and strengthened training by the </w:t>
      </w:r>
      <w:r w:rsidR="00BB4BCB">
        <w:rPr>
          <w:rFonts w:ascii="Arial" w:hAnsi="Arial" w:cs="Arial"/>
          <w:sz w:val="20"/>
          <w:szCs w:val="20"/>
        </w:rPr>
        <w:t>ECB</w:t>
      </w:r>
      <w:r w:rsidR="00DF382B">
        <w:rPr>
          <w:rFonts w:ascii="Arial" w:hAnsi="Arial" w:cs="Arial"/>
          <w:sz w:val="20"/>
          <w:szCs w:val="20"/>
        </w:rPr>
        <w:t xml:space="preserve">; </w:t>
      </w:r>
      <w:r w:rsidR="000F3FAF" w:rsidRPr="003B6817">
        <w:rPr>
          <w:rFonts w:ascii="Arial" w:hAnsi="Arial" w:cs="Arial"/>
          <w:sz w:val="20"/>
          <w:szCs w:val="20"/>
        </w:rPr>
        <w:t>2</w:t>
      </w:r>
      <w:r w:rsidR="00DF382B">
        <w:rPr>
          <w:rFonts w:ascii="Arial" w:hAnsi="Arial" w:cs="Arial"/>
          <w:sz w:val="20"/>
          <w:szCs w:val="20"/>
        </w:rPr>
        <w:t>)</w:t>
      </w:r>
      <w:r w:rsidR="000F3FAF" w:rsidRPr="003B6817">
        <w:rPr>
          <w:rFonts w:ascii="Arial" w:hAnsi="Arial" w:cs="Arial"/>
          <w:sz w:val="20"/>
          <w:szCs w:val="20"/>
        </w:rPr>
        <w:t>.</w:t>
      </w:r>
      <w:proofErr w:type="gramEnd"/>
      <w:r w:rsidR="000F3FAF" w:rsidRPr="003B6817">
        <w:rPr>
          <w:rFonts w:ascii="Arial" w:hAnsi="Arial" w:cs="Arial"/>
          <w:sz w:val="20"/>
          <w:szCs w:val="20"/>
        </w:rPr>
        <w:t xml:space="preserve"> </w:t>
      </w:r>
      <w:proofErr w:type="gramStart"/>
      <w:r w:rsidR="000F3FAF" w:rsidRPr="003B6817">
        <w:rPr>
          <w:rFonts w:ascii="Arial" w:hAnsi="Arial" w:cs="Arial"/>
          <w:sz w:val="20"/>
          <w:szCs w:val="20"/>
        </w:rPr>
        <w:t xml:space="preserve">Strengthened </w:t>
      </w:r>
      <w:r w:rsidR="00BB4BCB">
        <w:rPr>
          <w:rFonts w:ascii="Arial" w:hAnsi="Arial" w:cs="Arial"/>
          <w:sz w:val="20"/>
          <w:szCs w:val="20"/>
        </w:rPr>
        <w:t>ECB</w:t>
      </w:r>
      <w:r w:rsidR="000F3FAF" w:rsidRPr="003B6817">
        <w:rPr>
          <w:rFonts w:ascii="Arial" w:hAnsi="Arial" w:cs="Arial"/>
          <w:sz w:val="20"/>
          <w:szCs w:val="20"/>
        </w:rPr>
        <w:t xml:space="preserve"> capacity to efficiently manage decentralisation and institutional growth</w:t>
      </w:r>
      <w:r w:rsidR="00DF382B">
        <w:rPr>
          <w:rFonts w:ascii="Arial" w:hAnsi="Arial" w:cs="Arial"/>
          <w:sz w:val="20"/>
          <w:szCs w:val="20"/>
        </w:rPr>
        <w:t>; 3).</w:t>
      </w:r>
      <w:proofErr w:type="gramEnd"/>
      <w:r w:rsidR="000F3FAF" w:rsidRPr="003B6817">
        <w:rPr>
          <w:rFonts w:ascii="Arial" w:hAnsi="Arial" w:cs="Arial"/>
          <w:sz w:val="20"/>
          <w:szCs w:val="20"/>
        </w:rPr>
        <w:t xml:space="preserve"> Reformed communications unit and outreach to stakeholders</w:t>
      </w:r>
      <w:r w:rsidR="00DF382B">
        <w:rPr>
          <w:rFonts w:ascii="Arial" w:hAnsi="Arial" w:cs="Arial"/>
          <w:sz w:val="20"/>
          <w:szCs w:val="20"/>
        </w:rPr>
        <w:t xml:space="preserve">; </w:t>
      </w:r>
      <w:r w:rsidR="000F3FAF" w:rsidRPr="003B6817">
        <w:rPr>
          <w:rFonts w:ascii="Arial" w:hAnsi="Arial" w:cs="Arial"/>
          <w:sz w:val="20"/>
          <w:szCs w:val="20"/>
        </w:rPr>
        <w:t>4</w:t>
      </w:r>
      <w:r w:rsidR="00DF382B">
        <w:rPr>
          <w:rFonts w:ascii="Arial" w:hAnsi="Arial" w:cs="Arial"/>
          <w:sz w:val="20"/>
          <w:szCs w:val="20"/>
        </w:rPr>
        <w:t>)</w:t>
      </w:r>
      <w:r w:rsidR="000F3FAF" w:rsidRPr="003B6817">
        <w:rPr>
          <w:rFonts w:ascii="Arial" w:hAnsi="Arial" w:cs="Arial"/>
          <w:sz w:val="20"/>
          <w:szCs w:val="20"/>
        </w:rPr>
        <w:t xml:space="preserve">. </w:t>
      </w:r>
      <w:proofErr w:type="gramStart"/>
      <w:r w:rsidR="000F3FAF" w:rsidRPr="003B6817">
        <w:rPr>
          <w:rFonts w:ascii="Arial" w:hAnsi="Arial" w:cs="Arial"/>
          <w:sz w:val="20"/>
          <w:szCs w:val="20"/>
        </w:rPr>
        <w:t xml:space="preserve">Professionalised and strengthened ICT wing of the </w:t>
      </w:r>
      <w:r w:rsidR="00BB4BCB">
        <w:rPr>
          <w:rFonts w:ascii="Arial" w:hAnsi="Arial" w:cs="Arial"/>
          <w:sz w:val="20"/>
          <w:szCs w:val="20"/>
        </w:rPr>
        <w:t>ECB</w:t>
      </w:r>
      <w:r w:rsidR="00DF382B">
        <w:rPr>
          <w:rFonts w:ascii="Arial" w:hAnsi="Arial" w:cs="Arial"/>
          <w:sz w:val="20"/>
          <w:szCs w:val="20"/>
        </w:rPr>
        <w:t xml:space="preserve">; </w:t>
      </w:r>
      <w:r w:rsidR="000F3FAF" w:rsidRPr="003B6817">
        <w:rPr>
          <w:rFonts w:ascii="Arial" w:hAnsi="Arial" w:cs="Arial"/>
          <w:sz w:val="20"/>
          <w:szCs w:val="20"/>
        </w:rPr>
        <w:t>5</w:t>
      </w:r>
      <w:r w:rsidR="00DF382B">
        <w:rPr>
          <w:rFonts w:ascii="Arial" w:hAnsi="Arial" w:cs="Arial"/>
          <w:sz w:val="20"/>
          <w:szCs w:val="20"/>
        </w:rPr>
        <w:t>)</w:t>
      </w:r>
      <w:r w:rsidR="000F3FAF" w:rsidRPr="003B6817">
        <w:rPr>
          <w:rFonts w:ascii="Arial" w:hAnsi="Arial" w:cs="Arial"/>
          <w:sz w:val="20"/>
          <w:szCs w:val="20"/>
        </w:rPr>
        <w:t>.</w:t>
      </w:r>
      <w:proofErr w:type="gramEnd"/>
      <w:r w:rsidR="000F3FAF" w:rsidRPr="003B6817">
        <w:rPr>
          <w:rFonts w:ascii="Arial" w:hAnsi="Arial" w:cs="Arial"/>
          <w:sz w:val="20"/>
          <w:szCs w:val="20"/>
        </w:rPr>
        <w:t xml:space="preserve"> </w:t>
      </w:r>
      <w:proofErr w:type="gramStart"/>
      <w:r w:rsidR="000F3FAF" w:rsidRPr="003B6817">
        <w:rPr>
          <w:rFonts w:ascii="Arial" w:hAnsi="Arial" w:cs="Arial"/>
          <w:sz w:val="20"/>
          <w:szCs w:val="20"/>
        </w:rPr>
        <w:t>Enhanced capacities to prepare and disseminate a credible and accurate photo voter register</w:t>
      </w:r>
      <w:r w:rsidR="00DF382B">
        <w:rPr>
          <w:rFonts w:ascii="Arial" w:hAnsi="Arial" w:cs="Arial"/>
          <w:sz w:val="20"/>
          <w:szCs w:val="20"/>
        </w:rPr>
        <w:t xml:space="preserve">; </w:t>
      </w:r>
      <w:r w:rsidR="000F3FAF" w:rsidRPr="003B6817">
        <w:rPr>
          <w:rFonts w:ascii="Arial" w:hAnsi="Arial" w:cs="Arial"/>
          <w:sz w:val="20"/>
          <w:szCs w:val="20"/>
        </w:rPr>
        <w:t>6</w:t>
      </w:r>
      <w:r w:rsidR="00DF382B">
        <w:rPr>
          <w:rFonts w:ascii="Arial" w:hAnsi="Arial" w:cs="Arial"/>
          <w:sz w:val="20"/>
          <w:szCs w:val="20"/>
        </w:rPr>
        <w:t>)</w:t>
      </w:r>
      <w:r w:rsidR="000F3FAF" w:rsidRPr="003B6817">
        <w:rPr>
          <w:rFonts w:ascii="Arial" w:hAnsi="Arial" w:cs="Arial"/>
          <w:sz w:val="20"/>
          <w:szCs w:val="20"/>
        </w:rPr>
        <w:t>.</w:t>
      </w:r>
      <w:proofErr w:type="gramEnd"/>
      <w:r w:rsidR="000F3FAF" w:rsidRPr="003B6817">
        <w:rPr>
          <w:rFonts w:ascii="Arial" w:hAnsi="Arial" w:cs="Arial"/>
          <w:sz w:val="20"/>
          <w:szCs w:val="20"/>
        </w:rPr>
        <w:t xml:space="preserve"> Support to activities in the run up to the parliamentary elections in 2014.</w:t>
      </w:r>
    </w:p>
    <w:p w14:paraId="3E61BDDE" w14:textId="77777777" w:rsidR="00C9355A" w:rsidRPr="008E25AA" w:rsidRDefault="00C9355A" w:rsidP="00775189">
      <w:pPr>
        <w:tabs>
          <w:tab w:val="left" w:pos="7020"/>
        </w:tabs>
        <w:spacing w:line="240" w:lineRule="auto"/>
        <w:rPr>
          <w:rFonts w:ascii="Arial" w:hAnsi="Arial" w:cs="Arial"/>
          <w:sz w:val="20"/>
          <w:szCs w:val="20"/>
        </w:rPr>
      </w:pPr>
    </w:p>
    <w:p w14:paraId="31FAF2AF" w14:textId="767BBC08" w:rsidR="000C4AC3" w:rsidRDefault="000F3FAF" w:rsidP="00775189">
      <w:pPr>
        <w:widowControl w:val="0"/>
        <w:spacing w:line="240" w:lineRule="auto"/>
        <w:rPr>
          <w:rFonts w:ascii="Arial" w:hAnsi="Arial" w:cs="Arial"/>
          <w:color w:val="auto"/>
          <w:sz w:val="20"/>
          <w:szCs w:val="20"/>
          <w:lang w:eastAsia="es-ES"/>
        </w:rPr>
      </w:pPr>
      <w:r>
        <w:rPr>
          <w:rFonts w:ascii="Arial" w:hAnsi="Arial" w:cs="Arial"/>
          <w:color w:val="auto"/>
          <w:sz w:val="20"/>
          <w:szCs w:val="20"/>
          <w:lang w:eastAsia="es-ES"/>
        </w:rPr>
        <w:t xml:space="preserve">The Project Document was signed in </w:t>
      </w:r>
      <w:r w:rsidR="001F1F11">
        <w:rPr>
          <w:rFonts w:ascii="Arial" w:hAnsi="Arial" w:cs="Arial"/>
          <w:color w:val="auto"/>
          <w:sz w:val="20"/>
          <w:szCs w:val="20"/>
          <w:lang w:eastAsia="es-ES"/>
        </w:rPr>
        <w:t>April</w:t>
      </w:r>
      <w:r>
        <w:rPr>
          <w:rFonts w:ascii="Arial" w:hAnsi="Arial" w:cs="Arial"/>
          <w:color w:val="auto"/>
          <w:sz w:val="20"/>
          <w:szCs w:val="20"/>
          <w:lang w:eastAsia="es-ES"/>
        </w:rPr>
        <w:t xml:space="preserve"> 2011</w:t>
      </w:r>
      <w:r w:rsidR="001F1F11">
        <w:rPr>
          <w:rFonts w:ascii="Arial" w:hAnsi="Arial" w:cs="Arial"/>
          <w:color w:val="auto"/>
          <w:sz w:val="20"/>
          <w:szCs w:val="20"/>
          <w:lang w:eastAsia="es-ES"/>
        </w:rPr>
        <w:t xml:space="preserve">, </w:t>
      </w:r>
      <w:r w:rsidR="009161EE">
        <w:rPr>
          <w:rFonts w:ascii="Arial" w:hAnsi="Arial" w:cs="Arial"/>
          <w:color w:val="auto"/>
          <w:sz w:val="20"/>
          <w:szCs w:val="20"/>
          <w:lang w:eastAsia="es-ES"/>
        </w:rPr>
        <w:t xml:space="preserve">and the project started to fully implement its </w:t>
      </w:r>
      <w:r w:rsidR="00DF4E6F">
        <w:rPr>
          <w:rFonts w:ascii="Arial" w:hAnsi="Arial" w:cs="Arial"/>
          <w:color w:val="auto"/>
          <w:sz w:val="20"/>
          <w:szCs w:val="20"/>
          <w:lang w:eastAsia="es-ES"/>
        </w:rPr>
        <w:t>activities</w:t>
      </w:r>
      <w:r w:rsidR="009161EE">
        <w:rPr>
          <w:rFonts w:ascii="Arial" w:hAnsi="Arial" w:cs="Arial"/>
          <w:color w:val="auto"/>
          <w:sz w:val="20"/>
          <w:szCs w:val="20"/>
          <w:lang w:eastAsia="es-ES"/>
        </w:rPr>
        <w:t xml:space="preserve"> in July 2011</w:t>
      </w:r>
      <w:r w:rsidR="00DF4E6F">
        <w:rPr>
          <w:rFonts w:ascii="Arial" w:hAnsi="Arial" w:cs="Arial"/>
          <w:color w:val="auto"/>
          <w:sz w:val="20"/>
          <w:szCs w:val="20"/>
          <w:lang w:eastAsia="es-ES"/>
        </w:rPr>
        <w:t>.</w:t>
      </w:r>
      <w:r w:rsidR="009161EE">
        <w:rPr>
          <w:rFonts w:ascii="Arial" w:hAnsi="Arial" w:cs="Arial"/>
          <w:color w:val="auto"/>
          <w:sz w:val="20"/>
          <w:szCs w:val="20"/>
          <w:lang w:eastAsia="es-ES"/>
        </w:rPr>
        <w:t xml:space="preserve"> However, funding from the international </w:t>
      </w:r>
      <w:r w:rsidR="00C9355A">
        <w:rPr>
          <w:rFonts w:ascii="Arial" w:hAnsi="Arial" w:cs="Arial"/>
          <w:color w:val="auto"/>
          <w:sz w:val="20"/>
          <w:szCs w:val="20"/>
          <w:lang w:eastAsia="es-ES"/>
        </w:rPr>
        <w:t>partners</w:t>
      </w:r>
      <w:r w:rsidR="009161EE">
        <w:rPr>
          <w:rFonts w:ascii="Arial" w:hAnsi="Arial" w:cs="Arial"/>
          <w:color w:val="auto"/>
          <w:sz w:val="20"/>
          <w:szCs w:val="20"/>
          <w:lang w:eastAsia="es-ES"/>
        </w:rPr>
        <w:t xml:space="preserve"> did not arrive until almost March 2012.</w:t>
      </w:r>
    </w:p>
    <w:p w14:paraId="4C1F55E2" w14:textId="77777777" w:rsidR="00DF382B" w:rsidRPr="008E25AA" w:rsidRDefault="00DF382B" w:rsidP="00775189">
      <w:pPr>
        <w:widowControl w:val="0"/>
        <w:spacing w:line="240" w:lineRule="auto"/>
        <w:rPr>
          <w:rFonts w:ascii="Arial" w:hAnsi="Arial" w:cs="Arial"/>
          <w:color w:val="auto"/>
          <w:sz w:val="20"/>
          <w:szCs w:val="20"/>
          <w:lang w:eastAsia="es-ES"/>
        </w:rPr>
      </w:pPr>
    </w:p>
    <w:p w14:paraId="339D6A37" w14:textId="73CFEBC6" w:rsidR="00176CC0" w:rsidRPr="000016A3" w:rsidRDefault="00631B44" w:rsidP="00775189">
      <w:pPr>
        <w:pStyle w:val="Caption"/>
        <w:spacing w:after="0"/>
        <w:rPr>
          <w:rFonts w:ascii="Arial" w:hAnsi="Arial" w:cs="Arial"/>
          <w:b w:val="0"/>
          <w:color w:val="auto"/>
          <w:sz w:val="16"/>
          <w:szCs w:val="16"/>
          <w:lang w:eastAsia="es-ES"/>
        </w:rPr>
      </w:pPr>
      <w:bookmarkStart w:id="41" w:name="_Toc272079246"/>
      <w:r w:rsidRPr="000016A3">
        <w:rPr>
          <w:sz w:val="16"/>
          <w:szCs w:val="16"/>
        </w:rPr>
        <w:t xml:space="preserve">Figure </w:t>
      </w:r>
      <w:r w:rsidRPr="000016A3">
        <w:rPr>
          <w:sz w:val="16"/>
          <w:szCs w:val="16"/>
        </w:rPr>
        <w:fldChar w:fldCharType="begin"/>
      </w:r>
      <w:r w:rsidRPr="000016A3">
        <w:rPr>
          <w:sz w:val="16"/>
          <w:szCs w:val="16"/>
        </w:rPr>
        <w:instrText xml:space="preserve"> SEQ Figure \* ARABIC </w:instrText>
      </w:r>
      <w:r w:rsidRPr="000016A3">
        <w:rPr>
          <w:sz w:val="16"/>
          <w:szCs w:val="16"/>
        </w:rPr>
        <w:fldChar w:fldCharType="separate"/>
      </w:r>
      <w:r w:rsidR="00EE383F">
        <w:rPr>
          <w:noProof/>
          <w:sz w:val="16"/>
          <w:szCs w:val="16"/>
        </w:rPr>
        <w:t>1</w:t>
      </w:r>
      <w:r w:rsidRPr="000016A3">
        <w:rPr>
          <w:sz w:val="16"/>
          <w:szCs w:val="16"/>
        </w:rPr>
        <w:fldChar w:fldCharType="end"/>
      </w:r>
      <w:r w:rsidRPr="000016A3">
        <w:rPr>
          <w:sz w:val="16"/>
          <w:szCs w:val="16"/>
        </w:rPr>
        <w:t>: Percentage of contributions to SEMB per international partner</w:t>
      </w:r>
      <w:bookmarkEnd w:id="41"/>
    </w:p>
    <w:p w14:paraId="506A7479" w14:textId="7680FFFB" w:rsidR="00176CC0" w:rsidRPr="008E25AA" w:rsidRDefault="003B6817" w:rsidP="00775189">
      <w:pPr>
        <w:widowControl w:val="0"/>
        <w:spacing w:line="240" w:lineRule="auto"/>
        <w:rPr>
          <w:rFonts w:ascii="Arial" w:hAnsi="Arial" w:cs="Arial"/>
          <w:color w:val="auto"/>
          <w:lang w:eastAsia="es-ES"/>
        </w:rPr>
      </w:pPr>
      <w:r>
        <w:rPr>
          <w:rFonts w:ascii="Arial" w:hAnsi="Arial" w:cs="Arial"/>
          <w:noProof/>
          <w:color w:val="auto"/>
          <w:lang w:val="en-US"/>
        </w:rPr>
        <w:drawing>
          <wp:inline distT="0" distB="0" distL="0" distR="0" wp14:anchorId="45D39259" wp14:editId="3CD83195">
            <wp:extent cx="5499100" cy="1908810"/>
            <wp:effectExtent l="0" t="0" r="12700" b="21590"/>
            <wp:docPr id="14"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F2FC64" w14:textId="77777777" w:rsidR="00141782" w:rsidRDefault="00141782" w:rsidP="00775189">
      <w:pPr>
        <w:pStyle w:val="CommentText"/>
        <w:rPr>
          <w:rFonts w:ascii="Arial" w:hAnsi="Arial" w:cs="Arial"/>
          <w:sz w:val="20"/>
          <w:szCs w:val="20"/>
        </w:rPr>
      </w:pPr>
    </w:p>
    <w:p w14:paraId="4A522250" w14:textId="556D5DB6" w:rsidR="00775189" w:rsidRDefault="009161EE" w:rsidP="00775189">
      <w:pPr>
        <w:pStyle w:val="CommentText"/>
        <w:rPr>
          <w:rFonts w:ascii="Arial" w:hAnsi="Arial" w:cs="Arial"/>
          <w:sz w:val="20"/>
          <w:szCs w:val="20"/>
        </w:rPr>
      </w:pPr>
      <w:r w:rsidRPr="009161EE">
        <w:rPr>
          <w:rFonts w:ascii="Arial" w:hAnsi="Arial" w:cs="Arial"/>
          <w:sz w:val="20"/>
          <w:szCs w:val="20"/>
        </w:rPr>
        <w:t>The total project budget is US$19.6 million and contributions in full have been received from USAID and DFID</w:t>
      </w:r>
      <w:r w:rsidR="00C9355A" w:rsidRPr="009161EE">
        <w:rPr>
          <w:rFonts w:ascii="Arial" w:hAnsi="Arial" w:cs="Arial"/>
          <w:sz w:val="20"/>
          <w:szCs w:val="20"/>
        </w:rPr>
        <w:t>, as</w:t>
      </w:r>
      <w:r w:rsidR="00127D1E">
        <w:rPr>
          <w:rFonts w:ascii="Arial" w:hAnsi="Arial" w:cs="Arial"/>
          <w:sz w:val="20"/>
          <w:szCs w:val="20"/>
        </w:rPr>
        <w:t xml:space="preserve"> well as UNDP.</w:t>
      </w:r>
      <w:r w:rsidRPr="009161EE">
        <w:rPr>
          <w:rFonts w:ascii="Arial" w:hAnsi="Arial" w:cs="Arial"/>
          <w:sz w:val="20"/>
          <w:szCs w:val="20"/>
        </w:rPr>
        <w:t xml:space="preserve"> The EU has provided 64.5</w:t>
      </w:r>
      <w:r w:rsidR="00B602E6">
        <w:rPr>
          <w:rFonts w:ascii="Arial" w:hAnsi="Arial" w:cs="Arial"/>
          <w:sz w:val="20"/>
          <w:szCs w:val="20"/>
        </w:rPr>
        <w:t xml:space="preserve"> per cent</w:t>
      </w:r>
      <w:r w:rsidRPr="009161EE">
        <w:rPr>
          <w:rFonts w:ascii="Arial" w:hAnsi="Arial" w:cs="Arial"/>
          <w:sz w:val="20"/>
          <w:szCs w:val="20"/>
        </w:rPr>
        <w:t xml:space="preserve"> or US$8.8 million of its total commitment of US$13.69million and a balance of $6.2million remains.  In July 2014</w:t>
      </w:r>
      <w:r w:rsidR="00141782">
        <w:rPr>
          <w:rFonts w:ascii="Arial" w:hAnsi="Arial" w:cs="Arial"/>
          <w:sz w:val="20"/>
          <w:szCs w:val="20"/>
        </w:rPr>
        <w:t>,</w:t>
      </w:r>
      <w:r w:rsidRPr="009161EE">
        <w:rPr>
          <w:rFonts w:ascii="Arial" w:hAnsi="Arial" w:cs="Arial"/>
          <w:sz w:val="20"/>
          <w:szCs w:val="20"/>
        </w:rPr>
        <w:t xml:space="preserve"> The EU decided to substantially reduce its financial contribution to the SEMB project and engage in negotiations with the UNDP and other donors to this end</w:t>
      </w:r>
      <w:r w:rsidR="004D0B74">
        <w:rPr>
          <w:rFonts w:ascii="Arial" w:hAnsi="Arial" w:cs="Arial"/>
          <w:sz w:val="20"/>
          <w:szCs w:val="20"/>
        </w:rPr>
        <w:t>. In</w:t>
      </w:r>
      <w:r w:rsidR="0035418E" w:rsidRPr="0035418E">
        <w:rPr>
          <w:rFonts w:ascii="Arial" w:hAnsi="Arial" w:cs="Arial"/>
          <w:sz w:val="20"/>
          <w:szCs w:val="20"/>
        </w:rPr>
        <w:t xml:space="preserve"> </w:t>
      </w:r>
      <w:r w:rsidR="00E50D9E">
        <w:rPr>
          <w:rFonts w:ascii="Arial" w:hAnsi="Arial" w:cs="Arial"/>
          <w:sz w:val="20"/>
          <w:szCs w:val="20"/>
        </w:rPr>
        <w:t>p</w:t>
      </w:r>
      <w:r w:rsidR="00AF2FA3">
        <w:rPr>
          <w:rFonts w:ascii="Arial" w:hAnsi="Arial" w:cs="Arial"/>
          <w:sz w:val="20"/>
          <w:szCs w:val="20"/>
        </w:rPr>
        <w:t>ractical terms, this will mean the projects</w:t>
      </w:r>
      <w:r w:rsidR="00E50D9E">
        <w:rPr>
          <w:rFonts w:ascii="Arial" w:hAnsi="Arial" w:cs="Arial"/>
          <w:sz w:val="20"/>
          <w:szCs w:val="20"/>
        </w:rPr>
        <w:t>’</w:t>
      </w:r>
      <w:r w:rsidR="00AF2FA3">
        <w:rPr>
          <w:rFonts w:ascii="Arial" w:hAnsi="Arial" w:cs="Arial"/>
          <w:sz w:val="20"/>
          <w:szCs w:val="20"/>
        </w:rPr>
        <w:t xml:space="preserve"> overall contributions will amount to a little over USD$14 million rather than the original USD$19,</w:t>
      </w:r>
      <w:r>
        <w:rPr>
          <w:rFonts w:ascii="Arial" w:hAnsi="Arial" w:cs="Arial"/>
          <w:sz w:val="20"/>
          <w:szCs w:val="20"/>
        </w:rPr>
        <w:t>6</w:t>
      </w:r>
      <w:r w:rsidR="00AF2FA3">
        <w:rPr>
          <w:rFonts w:ascii="Arial" w:hAnsi="Arial" w:cs="Arial"/>
          <w:sz w:val="20"/>
          <w:szCs w:val="20"/>
        </w:rPr>
        <w:t xml:space="preserve">m anticipated. </w:t>
      </w:r>
    </w:p>
    <w:p w14:paraId="24E3B3A2" w14:textId="77777777" w:rsidR="000016A3" w:rsidRDefault="000016A3" w:rsidP="00775189">
      <w:pPr>
        <w:pStyle w:val="CommentText"/>
        <w:rPr>
          <w:rFonts w:ascii="Arial" w:hAnsi="Arial" w:cs="Arial"/>
          <w:sz w:val="20"/>
          <w:szCs w:val="20"/>
        </w:rPr>
      </w:pPr>
    </w:p>
    <w:p w14:paraId="63334490" w14:textId="77777777" w:rsidR="00C6778B" w:rsidRDefault="00C6778B" w:rsidP="00775189">
      <w:pPr>
        <w:pStyle w:val="CommentText"/>
        <w:rPr>
          <w:rFonts w:ascii="Arial" w:hAnsi="Arial" w:cs="Arial"/>
          <w:sz w:val="20"/>
          <w:szCs w:val="20"/>
        </w:rPr>
      </w:pPr>
    </w:p>
    <w:p w14:paraId="40DA3675" w14:textId="77777777" w:rsidR="00C6778B" w:rsidRDefault="00C6778B" w:rsidP="00775189">
      <w:pPr>
        <w:pStyle w:val="CommentText"/>
        <w:rPr>
          <w:rFonts w:ascii="Arial" w:hAnsi="Arial" w:cs="Arial"/>
          <w:sz w:val="20"/>
          <w:szCs w:val="20"/>
        </w:rPr>
      </w:pPr>
    </w:p>
    <w:p w14:paraId="0E6800CC" w14:textId="77777777" w:rsidR="00C6778B" w:rsidRDefault="00C6778B" w:rsidP="00775189">
      <w:pPr>
        <w:pStyle w:val="CommentText"/>
        <w:rPr>
          <w:rFonts w:ascii="Arial" w:hAnsi="Arial" w:cs="Arial"/>
          <w:sz w:val="20"/>
          <w:szCs w:val="20"/>
        </w:rPr>
      </w:pPr>
    </w:p>
    <w:p w14:paraId="46F340DD" w14:textId="77777777" w:rsidR="00C6778B" w:rsidRDefault="00C6778B" w:rsidP="00775189">
      <w:pPr>
        <w:pStyle w:val="CommentText"/>
        <w:rPr>
          <w:rFonts w:ascii="Arial" w:hAnsi="Arial" w:cs="Arial"/>
          <w:sz w:val="20"/>
          <w:szCs w:val="20"/>
        </w:rPr>
      </w:pPr>
    </w:p>
    <w:p w14:paraId="7D0C454F" w14:textId="77777777" w:rsidR="00C6778B" w:rsidRDefault="00C6778B" w:rsidP="00775189">
      <w:pPr>
        <w:pStyle w:val="CommentText"/>
        <w:rPr>
          <w:rFonts w:ascii="Arial" w:hAnsi="Arial" w:cs="Arial"/>
          <w:sz w:val="20"/>
          <w:szCs w:val="20"/>
        </w:rPr>
      </w:pPr>
    </w:p>
    <w:p w14:paraId="5ACBDE89" w14:textId="77777777" w:rsidR="00C6778B" w:rsidRDefault="00C6778B" w:rsidP="00775189">
      <w:pPr>
        <w:pStyle w:val="CommentText"/>
        <w:rPr>
          <w:rFonts w:ascii="Arial" w:hAnsi="Arial" w:cs="Arial"/>
          <w:sz w:val="20"/>
          <w:szCs w:val="20"/>
        </w:rPr>
      </w:pPr>
    </w:p>
    <w:p w14:paraId="23C44D4C" w14:textId="77777777" w:rsidR="00C6778B" w:rsidRPr="00DF4E6F" w:rsidRDefault="00C6778B" w:rsidP="00775189">
      <w:pPr>
        <w:pStyle w:val="CommentText"/>
        <w:rPr>
          <w:rFonts w:ascii="Arial" w:hAnsi="Arial" w:cs="Arial"/>
          <w:sz w:val="20"/>
          <w:szCs w:val="20"/>
        </w:rPr>
      </w:pPr>
    </w:p>
    <w:p w14:paraId="5CA31A07" w14:textId="6C56CA5F" w:rsidR="007B6B6F" w:rsidRPr="000016A3" w:rsidRDefault="00631B44" w:rsidP="00775189">
      <w:pPr>
        <w:pStyle w:val="Caption"/>
        <w:spacing w:after="0"/>
        <w:rPr>
          <w:rFonts w:ascii="Arial" w:hAnsi="Arial" w:cs="Arial"/>
          <w:b w:val="0"/>
          <w:color w:val="auto"/>
          <w:sz w:val="16"/>
          <w:szCs w:val="16"/>
          <w:lang w:eastAsia="es-ES"/>
        </w:rPr>
      </w:pPr>
      <w:bookmarkStart w:id="42" w:name="_Toc272079247"/>
      <w:r w:rsidRPr="000016A3">
        <w:rPr>
          <w:sz w:val="16"/>
          <w:szCs w:val="16"/>
        </w:rPr>
        <w:t xml:space="preserve">Figure </w:t>
      </w:r>
      <w:r w:rsidRPr="000016A3">
        <w:rPr>
          <w:sz w:val="16"/>
          <w:szCs w:val="16"/>
        </w:rPr>
        <w:fldChar w:fldCharType="begin"/>
      </w:r>
      <w:r w:rsidRPr="000016A3">
        <w:rPr>
          <w:sz w:val="16"/>
          <w:szCs w:val="16"/>
        </w:rPr>
        <w:instrText xml:space="preserve"> SEQ Figure \* ARABIC </w:instrText>
      </w:r>
      <w:r w:rsidRPr="000016A3">
        <w:rPr>
          <w:sz w:val="16"/>
          <w:szCs w:val="16"/>
        </w:rPr>
        <w:fldChar w:fldCharType="separate"/>
      </w:r>
      <w:r w:rsidR="00EE383F">
        <w:rPr>
          <w:noProof/>
          <w:sz w:val="16"/>
          <w:szCs w:val="16"/>
        </w:rPr>
        <w:t>2</w:t>
      </w:r>
      <w:r w:rsidRPr="000016A3">
        <w:rPr>
          <w:sz w:val="16"/>
          <w:szCs w:val="16"/>
        </w:rPr>
        <w:fldChar w:fldCharType="end"/>
      </w:r>
      <w:r w:rsidRPr="000016A3">
        <w:rPr>
          <w:sz w:val="16"/>
          <w:szCs w:val="16"/>
        </w:rPr>
        <w:t xml:space="preserve">: Committed Funds </w:t>
      </w:r>
      <w:proofErr w:type="spellStart"/>
      <w:r w:rsidRPr="000016A3">
        <w:rPr>
          <w:sz w:val="16"/>
          <w:szCs w:val="16"/>
        </w:rPr>
        <w:t>vs</w:t>
      </w:r>
      <w:proofErr w:type="spellEnd"/>
      <w:r w:rsidRPr="000016A3">
        <w:rPr>
          <w:sz w:val="16"/>
          <w:szCs w:val="16"/>
        </w:rPr>
        <w:t xml:space="preserve"> Received Funds</w:t>
      </w:r>
      <w:bookmarkEnd w:id="42"/>
    </w:p>
    <w:p w14:paraId="448E1767" w14:textId="5331CFFC" w:rsidR="00881965" w:rsidRDefault="00DC073C" w:rsidP="00775189">
      <w:pPr>
        <w:tabs>
          <w:tab w:val="left" w:pos="7020"/>
        </w:tabs>
        <w:spacing w:line="240" w:lineRule="auto"/>
        <w:rPr>
          <w:rFonts w:ascii="Arial" w:hAnsi="Arial" w:cs="Arial"/>
          <w:sz w:val="20"/>
          <w:szCs w:val="20"/>
        </w:rPr>
      </w:pPr>
      <w:r>
        <w:rPr>
          <w:rFonts w:ascii="Arial" w:hAnsi="Arial" w:cs="Arial"/>
          <w:noProof/>
          <w:sz w:val="20"/>
          <w:szCs w:val="20"/>
          <w:lang w:val="en-US"/>
        </w:rPr>
        <w:drawing>
          <wp:inline distT="0" distB="0" distL="0" distR="0" wp14:anchorId="4F62AFFB" wp14:editId="32CC5392">
            <wp:extent cx="5486400" cy="1696483"/>
            <wp:effectExtent l="0" t="0" r="25400" b="311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FB3E77" w14:textId="77777777" w:rsidR="00775189" w:rsidRPr="001F1F11" w:rsidRDefault="00775189" w:rsidP="00775189">
      <w:pPr>
        <w:tabs>
          <w:tab w:val="left" w:pos="7020"/>
        </w:tabs>
        <w:spacing w:line="240" w:lineRule="auto"/>
        <w:rPr>
          <w:rFonts w:ascii="Arial" w:hAnsi="Arial" w:cs="Arial"/>
          <w:sz w:val="20"/>
          <w:szCs w:val="20"/>
        </w:rPr>
      </w:pPr>
    </w:p>
    <w:p w14:paraId="4173DF35" w14:textId="32489EDA" w:rsidR="00176CC0" w:rsidRPr="008E25AA" w:rsidRDefault="00176CC0" w:rsidP="00775189">
      <w:pPr>
        <w:pStyle w:val="Heading3"/>
        <w:tabs>
          <w:tab w:val="clear" w:pos="1701"/>
          <w:tab w:val="left" w:pos="851"/>
        </w:tabs>
        <w:spacing w:line="240" w:lineRule="auto"/>
        <w:ind w:left="0" w:hanging="426"/>
      </w:pPr>
      <w:bookmarkStart w:id="43" w:name="_Toc385933901"/>
      <w:bookmarkStart w:id="44" w:name="_Toc261174442"/>
      <w:bookmarkStart w:id="45" w:name="_Toc261207139"/>
      <w:r w:rsidRPr="0071575C">
        <w:t>Programme Design and Management</w:t>
      </w:r>
      <w:bookmarkEnd w:id="43"/>
      <w:bookmarkEnd w:id="44"/>
      <w:bookmarkEnd w:id="45"/>
    </w:p>
    <w:p w14:paraId="4903D919" w14:textId="77777777" w:rsidR="0040528A" w:rsidRDefault="0040528A" w:rsidP="00775189">
      <w:pPr>
        <w:tabs>
          <w:tab w:val="left" w:pos="426"/>
        </w:tabs>
        <w:spacing w:line="240" w:lineRule="auto"/>
        <w:rPr>
          <w:rFonts w:ascii="Arial" w:hAnsi="Arial" w:cs="Arial"/>
          <w:sz w:val="20"/>
          <w:szCs w:val="20"/>
        </w:rPr>
      </w:pPr>
    </w:p>
    <w:p w14:paraId="3DB3C799" w14:textId="2466A854" w:rsidR="00E50D9E" w:rsidRDefault="0040528A" w:rsidP="0040528A">
      <w:pPr>
        <w:pBdr>
          <w:bottom w:val="single" w:sz="4" w:space="1" w:color="auto"/>
        </w:pBdr>
        <w:tabs>
          <w:tab w:val="left" w:pos="426"/>
        </w:tabs>
        <w:spacing w:line="240" w:lineRule="auto"/>
        <w:rPr>
          <w:rFonts w:ascii="Arial" w:hAnsi="Arial" w:cs="Arial"/>
          <w:sz w:val="20"/>
          <w:szCs w:val="20"/>
        </w:rPr>
      </w:pPr>
      <w:r>
        <w:rPr>
          <w:rFonts w:ascii="Arial" w:hAnsi="Arial" w:cs="Arial"/>
          <w:sz w:val="20"/>
          <w:szCs w:val="20"/>
        </w:rPr>
        <w:t>Overall O</w:t>
      </w:r>
      <w:r w:rsidR="000A4833">
        <w:rPr>
          <w:rFonts w:ascii="Arial" w:hAnsi="Arial" w:cs="Arial"/>
          <w:sz w:val="20"/>
          <w:szCs w:val="20"/>
        </w:rPr>
        <w:t>utcome</w:t>
      </w:r>
    </w:p>
    <w:p w14:paraId="547EFAD9" w14:textId="1D0BF8AE" w:rsidR="0040528A" w:rsidRDefault="00D92F69" w:rsidP="00775189">
      <w:pPr>
        <w:tabs>
          <w:tab w:val="left" w:pos="426"/>
        </w:tabs>
        <w:spacing w:line="240" w:lineRule="auto"/>
        <w:rPr>
          <w:rFonts w:ascii="Arial" w:hAnsi="Arial" w:cs="Arial"/>
          <w:sz w:val="20"/>
          <w:szCs w:val="20"/>
        </w:rPr>
      </w:pPr>
      <w:r>
        <w:rPr>
          <w:rFonts w:ascii="Arial" w:hAnsi="Arial" w:cs="Arial"/>
          <w:noProof/>
          <w:color w:val="auto"/>
          <w:lang w:val="en-US"/>
        </w:rPr>
        <mc:AlternateContent>
          <mc:Choice Requires="wps">
            <w:drawing>
              <wp:anchor distT="0" distB="0" distL="114300" distR="114300" simplePos="0" relativeHeight="251714560" behindDoc="0" locked="0" layoutInCell="1" allowOverlap="1" wp14:anchorId="30A4A3AA" wp14:editId="57254EC3">
                <wp:simplePos x="0" y="0"/>
                <wp:positionH relativeFrom="column">
                  <wp:posOffset>-114300</wp:posOffset>
                </wp:positionH>
                <wp:positionV relativeFrom="paragraph">
                  <wp:posOffset>136525</wp:posOffset>
                </wp:positionV>
                <wp:extent cx="2628900" cy="2171700"/>
                <wp:effectExtent l="0" t="0" r="38100" b="38100"/>
                <wp:wrapSquare wrapText="bothSides"/>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171700"/>
                        </a:xfrm>
                        <a:prstGeom prst="roundRect">
                          <a:avLst>
                            <a:gd name="adj" fmla="val 5384"/>
                          </a:avLst>
                        </a:prstGeom>
                        <a:solidFill>
                          <a:srgbClr val="EDEFF3"/>
                        </a:solidFill>
                        <a:ln w="31750" cap="rnd">
                          <a:solidFill>
                            <a:srgbClr val="95A3BA"/>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3B289E9" w14:textId="75115019" w:rsidR="00A4273B" w:rsidRDefault="00A4273B" w:rsidP="0040528A">
                            <w:pPr>
                              <w:tabs>
                                <w:tab w:val="left" w:pos="7020"/>
                              </w:tabs>
                              <w:spacing w:line="240" w:lineRule="auto"/>
                              <w:rPr>
                                <w:rFonts w:ascii="Arial" w:hAnsi="Arial" w:cs="Arial"/>
                                <w:color w:val="auto"/>
                                <w:sz w:val="16"/>
                                <w:szCs w:val="16"/>
                                <w:lang w:val="en-US"/>
                              </w:rPr>
                            </w:pPr>
                            <w:r w:rsidRPr="0040528A">
                              <w:rPr>
                                <w:rFonts w:ascii="Arial" w:hAnsi="Arial" w:cs="Arial"/>
                                <w:color w:val="auto"/>
                                <w:sz w:val="16"/>
                                <w:szCs w:val="16"/>
                                <w:lang w:val="en-US"/>
                              </w:rPr>
                              <w:t xml:space="preserve"> “Strengthening Election Commission” is projected by political leaders as an antidote to free and fair election in such a manner as if all other things pertaining to the conduct of credible election are in place and in good shape and it is only the commission that is the weakest link</w:t>
                            </w:r>
                            <w:proofErr w:type="gramStart"/>
                            <w:r w:rsidRPr="0040528A">
                              <w:rPr>
                                <w:rFonts w:ascii="Arial" w:hAnsi="Arial" w:cs="Arial"/>
                                <w:color w:val="auto"/>
                                <w:sz w:val="16"/>
                                <w:szCs w:val="16"/>
                                <w:lang w:val="en-US"/>
                              </w:rPr>
                              <w:t>. </w:t>
                            </w:r>
                            <w:proofErr w:type="gramEnd"/>
                            <w:r w:rsidRPr="0040528A">
                              <w:rPr>
                                <w:rFonts w:ascii="Arial" w:hAnsi="Arial" w:cs="Arial"/>
                                <w:color w:val="auto"/>
                                <w:sz w:val="16"/>
                                <w:szCs w:val="16"/>
                                <w:lang w:val="en-US"/>
                              </w:rPr>
                              <w:t>These leaders are right in their assertion that the commission is the principal instrument in the management of the elections and must be sufficiently strong but its strength cannot and should not be expected to make up the deficiencies in the expected role of other partners. Nor should there be any expectation that the Commission would go beyond its mandate and indulge in activities that are not prescribed for it under the law.</w:t>
                            </w:r>
                          </w:p>
                          <w:p w14:paraId="08ACCDB3" w14:textId="77BFF39F" w:rsidR="00A4273B" w:rsidRPr="0040528A" w:rsidRDefault="00A4273B" w:rsidP="0040528A">
                            <w:pPr>
                              <w:tabs>
                                <w:tab w:val="left" w:pos="7020"/>
                              </w:tabs>
                              <w:spacing w:line="240" w:lineRule="auto"/>
                              <w:rPr>
                                <w:rFonts w:ascii="Arial" w:hAnsi="Arial" w:cs="Arial"/>
                                <w:b/>
                                <w:sz w:val="16"/>
                                <w:szCs w:val="16"/>
                                <w:u w:val="single"/>
                              </w:rPr>
                            </w:pPr>
                            <w:r>
                              <w:rPr>
                                <w:rFonts w:ascii="Arial" w:hAnsi="Arial" w:cs="Arial"/>
                                <w:color w:val="auto"/>
                                <w:sz w:val="16"/>
                                <w:szCs w:val="16"/>
                                <w:lang w:val="en-US"/>
                              </w:rPr>
                              <w:t xml:space="preserve">Source: </w:t>
                            </w:r>
                            <w:proofErr w:type="spellStart"/>
                            <w:r>
                              <w:rPr>
                                <w:rFonts w:ascii="Arial" w:hAnsi="Arial" w:cs="Arial"/>
                                <w:color w:val="auto"/>
                                <w:sz w:val="16"/>
                                <w:szCs w:val="16"/>
                                <w:lang w:val="en-US"/>
                              </w:rPr>
                              <w:t>Dr</w:t>
                            </w:r>
                            <w:proofErr w:type="spellEnd"/>
                            <w:r>
                              <w:rPr>
                                <w:rFonts w:ascii="Arial" w:hAnsi="Arial" w:cs="Arial"/>
                                <w:color w:val="auto"/>
                                <w:sz w:val="16"/>
                                <w:szCs w:val="16"/>
                                <w:lang w:val="en-US"/>
                              </w:rPr>
                              <w:t xml:space="preserve"> Huda - Former Commissioner of the ECB</w:t>
                            </w:r>
                          </w:p>
                          <w:p w14:paraId="4A4653D6" w14:textId="77777777" w:rsidR="00A4273B" w:rsidRPr="00FA2CAA" w:rsidRDefault="00A4273B" w:rsidP="0040528A">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8.95pt;margin-top:10.75pt;width:207pt;height:17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" fillcolor="#edeff3" strokecolor="#95a3ba" strokeweight="2.5pt">
                <v:stroke dashstyle="1 1" endcap="round"/>
                <v:shadow color="#868686" opacity="49150f"/>
                <v:textbox>
                  <w:txbxContent>
                    <w:p w14:paraId="73B289E9" w14:textId="75115019" w:rsidR="00EE383F" w:rsidRDefault="00EE383F" w:rsidP="0040528A">
                      <w:pPr>
                        <w:tabs>
                          <w:tab w:val="left" w:pos="7020"/>
                        </w:tabs>
                        <w:spacing w:line="240" w:lineRule="auto"/>
                        <w:rPr>
                          <w:rFonts w:ascii="Arial" w:hAnsi="Arial" w:cs="Arial"/>
                          <w:color w:val="auto"/>
                          <w:sz w:val="16"/>
                          <w:szCs w:val="16"/>
                          <w:lang w:val="en-US"/>
                        </w:rPr>
                      </w:pPr>
                      <w:r w:rsidRPr="0040528A">
                        <w:rPr>
                          <w:rFonts w:ascii="Arial" w:hAnsi="Arial" w:cs="Arial"/>
                          <w:color w:val="auto"/>
                          <w:sz w:val="16"/>
                          <w:szCs w:val="16"/>
                          <w:lang w:val="en-US"/>
                        </w:rPr>
                        <w:t xml:space="preserve"> “Strengthening Election Commission” is projected by political leaders as an antidote to free and fair election in such a manner as if all other things pertaining to the conduct of credible election are in place and in good shape and it is only the commission that is the weakest link</w:t>
                      </w:r>
                      <w:proofErr w:type="gramStart"/>
                      <w:r w:rsidRPr="0040528A">
                        <w:rPr>
                          <w:rFonts w:ascii="Arial" w:hAnsi="Arial" w:cs="Arial"/>
                          <w:color w:val="auto"/>
                          <w:sz w:val="16"/>
                          <w:szCs w:val="16"/>
                          <w:lang w:val="en-US"/>
                        </w:rPr>
                        <w:t>. </w:t>
                      </w:r>
                      <w:proofErr w:type="gramEnd"/>
                      <w:r w:rsidRPr="0040528A">
                        <w:rPr>
                          <w:rFonts w:ascii="Arial" w:hAnsi="Arial" w:cs="Arial"/>
                          <w:color w:val="auto"/>
                          <w:sz w:val="16"/>
                          <w:szCs w:val="16"/>
                          <w:lang w:val="en-US"/>
                        </w:rPr>
                        <w:t>These leaders are right in their assertion that the commission is the principal instrument in the management of the elections and must be sufficiently strong but its strength cannot and should not be expected to make up the deficiencies in the expected role of other partners. Nor should there be any expectation that the Commission would go beyond its mandate and indulge in activities that are not prescribed for it under the law.</w:t>
                      </w:r>
                    </w:p>
                    <w:p w14:paraId="08ACCDB3" w14:textId="77BFF39F" w:rsidR="00EE383F" w:rsidRPr="0040528A" w:rsidRDefault="00EE383F" w:rsidP="0040528A">
                      <w:pPr>
                        <w:tabs>
                          <w:tab w:val="left" w:pos="7020"/>
                        </w:tabs>
                        <w:spacing w:line="240" w:lineRule="auto"/>
                        <w:rPr>
                          <w:rFonts w:ascii="Arial" w:hAnsi="Arial" w:cs="Arial"/>
                          <w:b/>
                          <w:sz w:val="16"/>
                          <w:szCs w:val="16"/>
                          <w:u w:val="single"/>
                        </w:rPr>
                      </w:pPr>
                      <w:r>
                        <w:rPr>
                          <w:rFonts w:ascii="Arial" w:hAnsi="Arial" w:cs="Arial"/>
                          <w:color w:val="auto"/>
                          <w:sz w:val="16"/>
                          <w:szCs w:val="16"/>
                          <w:lang w:val="en-US"/>
                        </w:rPr>
                        <w:t xml:space="preserve">Source: </w:t>
                      </w:r>
                      <w:proofErr w:type="spellStart"/>
                      <w:r>
                        <w:rPr>
                          <w:rFonts w:ascii="Arial" w:hAnsi="Arial" w:cs="Arial"/>
                          <w:color w:val="auto"/>
                          <w:sz w:val="16"/>
                          <w:szCs w:val="16"/>
                          <w:lang w:val="en-US"/>
                        </w:rPr>
                        <w:t>Dr</w:t>
                      </w:r>
                      <w:proofErr w:type="spellEnd"/>
                      <w:r>
                        <w:rPr>
                          <w:rFonts w:ascii="Arial" w:hAnsi="Arial" w:cs="Arial"/>
                          <w:color w:val="auto"/>
                          <w:sz w:val="16"/>
                          <w:szCs w:val="16"/>
                          <w:lang w:val="en-US"/>
                        </w:rPr>
                        <w:t xml:space="preserve"> Huda - Former Commissioner of the ECB</w:t>
                      </w:r>
                    </w:p>
                    <w:p w14:paraId="4A4653D6" w14:textId="77777777" w:rsidR="00EE383F" w:rsidRPr="00FA2CAA" w:rsidRDefault="00EE383F" w:rsidP="0040528A">
                      <w:pPr>
                        <w:rPr>
                          <w:b/>
                          <w:sz w:val="16"/>
                          <w:szCs w:val="16"/>
                        </w:rPr>
                      </w:pPr>
                    </w:p>
                  </w:txbxContent>
                </v:textbox>
                <w10:wrap type="square"/>
              </v:roundrect>
            </w:pict>
          </mc:Fallback>
        </mc:AlternateContent>
      </w:r>
    </w:p>
    <w:p w14:paraId="258DA06D" w14:textId="275F16B5" w:rsidR="00DD0119" w:rsidRDefault="00BC1638" w:rsidP="0040528A">
      <w:pPr>
        <w:tabs>
          <w:tab w:val="left" w:pos="426"/>
        </w:tabs>
        <w:spacing w:line="240" w:lineRule="auto"/>
        <w:rPr>
          <w:rFonts w:ascii="Arial" w:hAnsi="Arial" w:cs="Arial"/>
          <w:sz w:val="20"/>
          <w:szCs w:val="20"/>
        </w:rPr>
      </w:pPr>
      <w:r>
        <w:rPr>
          <w:rFonts w:ascii="Arial" w:hAnsi="Arial" w:cs="Arial"/>
          <w:sz w:val="20"/>
          <w:szCs w:val="20"/>
        </w:rPr>
        <w:t xml:space="preserve">The overall outcome of the project is to improve institutional capacity of the ECB to conduct credible elections. While recognising that </w:t>
      </w:r>
      <w:r w:rsidR="003D5CEB">
        <w:rPr>
          <w:rFonts w:ascii="Arial" w:hAnsi="Arial" w:cs="Arial"/>
          <w:sz w:val="20"/>
          <w:szCs w:val="20"/>
        </w:rPr>
        <w:t xml:space="preserve">an election management body has an important role to play to ensuring credible elections, </w:t>
      </w:r>
      <w:r w:rsidR="0040528A">
        <w:rPr>
          <w:rFonts w:ascii="Arial" w:hAnsi="Arial" w:cs="Arial"/>
          <w:sz w:val="20"/>
          <w:szCs w:val="20"/>
        </w:rPr>
        <w:t xml:space="preserve">and they have the sole role to conduct and oversee the electoral process, the conduct of credible elections relies on many preconditions </w:t>
      </w:r>
      <w:r w:rsidR="000A4833">
        <w:rPr>
          <w:rFonts w:ascii="Arial" w:hAnsi="Arial" w:cs="Arial"/>
          <w:sz w:val="20"/>
          <w:szCs w:val="20"/>
        </w:rPr>
        <w:t xml:space="preserve">other </w:t>
      </w:r>
      <w:r w:rsidR="0040528A">
        <w:rPr>
          <w:rFonts w:ascii="Arial" w:hAnsi="Arial" w:cs="Arial"/>
          <w:sz w:val="20"/>
          <w:szCs w:val="20"/>
        </w:rPr>
        <w:t>than having a strong, transparent and</w:t>
      </w:r>
      <w:r w:rsidR="00127D1E">
        <w:rPr>
          <w:rFonts w:ascii="Arial" w:hAnsi="Arial" w:cs="Arial"/>
          <w:sz w:val="20"/>
          <w:szCs w:val="20"/>
        </w:rPr>
        <w:t xml:space="preserve"> efficient Election Commission.</w:t>
      </w:r>
      <w:r w:rsidR="0040528A">
        <w:rPr>
          <w:rFonts w:ascii="Arial" w:hAnsi="Arial" w:cs="Arial"/>
          <w:sz w:val="20"/>
          <w:szCs w:val="20"/>
        </w:rPr>
        <w:t xml:space="preserve"> To this end, </w:t>
      </w:r>
      <w:r w:rsidR="0040528A" w:rsidRPr="00127D1E">
        <w:rPr>
          <w:rFonts w:ascii="Arial" w:hAnsi="Arial" w:cs="Arial"/>
          <w:b/>
          <w:sz w:val="20"/>
          <w:szCs w:val="20"/>
        </w:rPr>
        <w:t>although the project objective is relevant, the overall goal given the past political turmoil and instability of Bangladesh was over ambitious and not realistic.</w:t>
      </w:r>
      <w:r w:rsidR="0040528A">
        <w:rPr>
          <w:rFonts w:ascii="Arial" w:hAnsi="Arial" w:cs="Arial"/>
          <w:sz w:val="20"/>
          <w:szCs w:val="20"/>
        </w:rPr>
        <w:t xml:space="preserve"> </w:t>
      </w:r>
    </w:p>
    <w:p w14:paraId="0350ACDA" w14:textId="679011E9" w:rsidR="0040528A" w:rsidRPr="00127D1E" w:rsidRDefault="0040528A" w:rsidP="0040528A">
      <w:pPr>
        <w:tabs>
          <w:tab w:val="left" w:pos="426"/>
        </w:tabs>
        <w:spacing w:line="240" w:lineRule="auto"/>
        <w:rPr>
          <w:rFonts w:ascii="Arial" w:hAnsi="Arial" w:cs="Arial"/>
          <w:sz w:val="20"/>
          <w:szCs w:val="20"/>
        </w:rPr>
      </w:pPr>
    </w:p>
    <w:p w14:paraId="7299BF6B" w14:textId="77777777" w:rsidR="00127D1E" w:rsidRDefault="000A4833" w:rsidP="00775189">
      <w:pPr>
        <w:tabs>
          <w:tab w:val="left" w:pos="7020"/>
        </w:tabs>
        <w:spacing w:line="240" w:lineRule="auto"/>
        <w:rPr>
          <w:rFonts w:ascii="Arial" w:hAnsi="Arial" w:cs="Arial"/>
          <w:sz w:val="20"/>
          <w:szCs w:val="20"/>
        </w:rPr>
      </w:pPr>
      <w:r>
        <w:rPr>
          <w:rFonts w:ascii="Arial" w:hAnsi="Arial" w:cs="Arial"/>
          <w:sz w:val="20"/>
          <w:szCs w:val="20"/>
        </w:rPr>
        <w:t xml:space="preserve">Furthermore, the </w:t>
      </w:r>
      <w:proofErr w:type="spellStart"/>
      <w:r>
        <w:rPr>
          <w:rFonts w:ascii="Arial" w:hAnsi="Arial" w:cs="Arial"/>
          <w:sz w:val="20"/>
          <w:szCs w:val="20"/>
        </w:rPr>
        <w:t>Pro</w:t>
      </w:r>
      <w:r w:rsidR="007B7055">
        <w:rPr>
          <w:rFonts w:ascii="Arial" w:hAnsi="Arial" w:cs="Arial"/>
          <w:sz w:val="20"/>
          <w:szCs w:val="20"/>
        </w:rPr>
        <w:t>D</w:t>
      </w:r>
      <w:r>
        <w:rPr>
          <w:rFonts w:ascii="Arial" w:hAnsi="Arial" w:cs="Arial"/>
          <w:sz w:val="20"/>
          <w:szCs w:val="20"/>
        </w:rPr>
        <w:t>oc</w:t>
      </w:r>
      <w:proofErr w:type="spellEnd"/>
      <w:r>
        <w:rPr>
          <w:rFonts w:ascii="Arial" w:hAnsi="Arial" w:cs="Arial"/>
          <w:sz w:val="20"/>
          <w:szCs w:val="20"/>
        </w:rPr>
        <w:t xml:space="preserve"> provides a situation analysis of the 2008 elections</w:t>
      </w:r>
      <w:r w:rsidR="000F16EA">
        <w:rPr>
          <w:rFonts w:ascii="Arial" w:hAnsi="Arial" w:cs="Arial"/>
          <w:sz w:val="20"/>
          <w:szCs w:val="20"/>
        </w:rPr>
        <w:t xml:space="preserve"> in Bangladesh</w:t>
      </w:r>
      <w:r>
        <w:rPr>
          <w:rFonts w:ascii="Arial" w:hAnsi="Arial" w:cs="Arial"/>
          <w:sz w:val="20"/>
          <w:szCs w:val="20"/>
        </w:rPr>
        <w:t xml:space="preserve">, which were held to be </w:t>
      </w:r>
      <w:r w:rsidR="000F16EA">
        <w:rPr>
          <w:rFonts w:ascii="Arial" w:hAnsi="Arial" w:cs="Arial"/>
          <w:sz w:val="20"/>
          <w:szCs w:val="20"/>
        </w:rPr>
        <w:t xml:space="preserve">the </w:t>
      </w:r>
      <w:r>
        <w:rPr>
          <w:rFonts w:ascii="Arial" w:hAnsi="Arial" w:cs="Arial"/>
          <w:sz w:val="20"/>
          <w:szCs w:val="20"/>
        </w:rPr>
        <w:t>most credible in the history</w:t>
      </w:r>
      <w:r w:rsidR="000F16EA">
        <w:rPr>
          <w:rFonts w:ascii="Arial" w:hAnsi="Arial" w:cs="Arial"/>
          <w:sz w:val="20"/>
          <w:szCs w:val="20"/>
        </w:rPr>
        <w:t xml:space="preserve"> of </w:t>
      </w:r>
      <w:r>
        <w:rPr>
          <w:rFonts w:ascii="Arial" w:hAnsi="Arial" w:cs="Arial"/>
          <w:sz w:val="20"/>
          <w:szCs w:val="20"/>
        </w:rPr>
        <w:t>elections since independence. Nevertheless, the background to the 2008 elections was uni</w:t>
      </w:r>
      <w:r w:rsidR="000F16EA">
        <w:rPr>
          <w:rFonts w:ascii="Arial" w:hAnsi="Arial" w:cs="Arial"/>
          <w:sz w:val="20"/>
          <w:szCs w:val="20"/>
        </w:rPr>
        <w:t>que, and their success were</w:t>
      </w:r>
      <w:r>
        <w:rPr>
          <w:rFonts w:ascii="Arial" w:hAnsi="Arial" w:cs="Arial"/>
          <w:sz w:val="20"/>
          <w:szCs w:val="20"/>
        </w:rPr>
        <w:t xml:space="preserve"> as a result </w:t>
      </w:r>
      <w:r w:rsidR="000F16EA">
        <w:rPr>
          <w:rFonts w:ascii="Arial" w:hAnsi="Arial" w:cs="Arial"/>
          <w:sz w:val="20"/>
          <w:szCs w:val="20"/>
        </w:rPr>
        <w:t xml:space="preserve">of varying enabling circumstances including that </w:t>
      </w:r>
      <w:r>
        <w:rPr>
          <w:rFonts w:ascii="Arial" w:hAnsi="Arial" w:cs="Arial"/>
          <w:sz w:val="20"/>
          <w:szCs w:val="20"/>
        </w:rPr>
        <w:t xml:space="preserve">of electoral reforms and a political will to ensure credible elections. </w:t>
      </w:r>
      <w:r w:rsidR="00127D1E">
        <w:rPr>
          <w:rFonts w:ascii="Arial" w:hAnsi="Arial" w:cs="Arial"/>
          <w:sz w:val="20"/>
          <w:szCs w:val="20"/>
        </w:rPr>
        <w:t>This was not the case for previous elections.</w:t>
      </w:r>
    </w:p>
    <w:p w14:paraId="3E7E6B2C" w14:textId="77777777" w:rsidR="00127D1E" w:rsidRDefault="00127D1E" w:rsidP="00775189">
      <w:pPr>
        <w:tabs>
          <w:tab w:val="left" w:pos="7020"/>
        </w:tabs>
        <w:spacing w:line="240" w:lineRule="auto"/>
        <w:rPr>
          <w:rFonts w:ascii="Arial" w:hAnsi="Arial" w:cs="Arial"/>
          <w:sz w:val="20"/>
          <w:szCs w:val="20"/>
        </w:rPr>
      </w:pPr>
    </w:p>
    <w:p w14:paraId="334ED9F9" w14:textId="719CF915" w:rsidR="0040528A" w:rsidRPr="009E0576" w:rsidRDefault="000A4833" w:rsidP="00775189">
      <w:pPr>
        <w:tabs>
          <w:tab w:val="left" w:pos="7020"/>
        </w:tabs>
        <w:spacing w:line="240" w:lineRule="auto"/>
        <w:rPr>
          <w:rFonts w:ascii="Arial" w:hAnsi="Arial" w:cs="Arial"/>
          <w:b/>
          <w:sz w:val="20"/>
          <w:szCs w:val="20"/>
        </w:rPr>
      </w:pPr>
      <w:r>
        <w:rPr>
          <w:rFonts w:ascii="Arial" w:hAnsi="Arial" w:cs="Arial"/>
          <w:sz w:val="20"/>
          <w:szCs w:val="20"/>
        </w:rPr>
        <w:t xml:space="preserve">The </w:t>
      </w:r>
      <w:proofErr w:type="spellStart"/>
      <w:r>
        <w:rPr>
          <w:rFonts w:ascii="Arial" w:hAnsi="Arial" w:cs="Arial"/>
          <w:sz w:val="20"/>
          <w:szCs w:val="20"/>
        </w:rPr>
        <w:t>Pro</w:t>
      </w:r>
      <w:r w:rsidR="007B7055">
        <w:rPr>
          <w:rFonts w:ascii="Arial" w:hAnsi="Arial" w:cs="Arial"/>
          <w:sz w:val="20"/>
          <w:szCs w:val="20"/>
        </w:rPr>
        <w:t>D</w:t>
      </w:r>
      <w:r>
        <w:rPr>
          <w:rFonts w:ascii="Arial" w:hAnsi="Arial" w:cs="Arial"/>
          <w:sz w:val="20"/>
          <w:szCs w:val="20"/>
        </w:rPr>
        <w:t>oc</w:t>
      </w:r>
      <w:proofErr w:type="spellEnd"/>
      <w:r>
        <w:rPr>
          <w:rFonts w:ascii="Arial" w:hAnsi="Arial" w:cs="Arial"/>
          <w:sz w:val="20"/>
          <w:szCs w:val="20"/>
        </w:rPr>
        <w:t xml:space="preserve"> also presents a risk analysis/log whereby </w:t>
      </w:r>
      <w:r w:rsidR="000F16EA">
        <w:rPr>
          <w:rFonts w:ascii="Arial" w:hAnsi="Arial" w:cs="Arial"/>
          <w:sz w:val="20"/>
          <w:szCs w:val="20"/>
        </w:rPr>
        <w:t xml:space="preserve">many of </w:t>
      </w:r>
      <w:r>
        <w:rPr>
          <w:rFonts w:ascii="Arial" w:hAnsi="Arial" w:cs="Arial"/>
          <w:sz w:val="20"/>
          <w:szCs w:val="20"/>
        </w:rPr>
        <w:t xml:space="preserve">the countermeasures and management responses are not </w:t>
      </w:r>
      <w:r w:rsidR="000F16EA">
        <w:rPr>
          <w:rFonts w:ascii="Arial" w:hAnsi="Arial" w:cs="Arial"/>
          <w:sz w:val="20"/>
          <w:szCs w:val="20"/>
        </w:rPr>
        <w:t>always tangible, especially in the political realities of Bangladesh.</w:t>
      </w:r>
      <w:r>
        <w:rPr>
          <w:rFonts w:ascii="Arial" w:hAnsi="Arial" w:cs="Arial"/>
          <w:sz w:val="20"/>
          <w:szCs w:val="20"/>
        </w:rPr>
        <w:t xml:space="preserve"> For example</w:t>
      </w:r>
      <w:r w:rsidR="007B7055">
        <w:rPr>
          <w:rFonts w:ascii="Arial" w:hAnsi="Arial" w:cs="Arial"/>
          <w:sz w:val="20"/>
          <w:szCs w:val="20"/>
        </w:rPr>
        <w:t xml:space="preserve">, risk number 13 – </w:t>
      </w:r>
      <w:r w:rsidR="009E0576">
        <w:rPr>
          <w:rFonts w:ascii="Arial" w:hAnsi="Arial" w:cs="Arial"/>
          <w:sz w:val="20"/>
          <w:szCs w:val="20"/>
        </w:rPr>
        <w:t>“</w:t>
      </w:r>
      <w:r w:rsidR="007B7055">
        <w:rPr>
          <w:rFonts w:ascii="Arial" w:hAnsi="Arial" w:cs="Arial"/>
          <w:sz w:val="20"/>
          <w:szCs w:val="20"/>
        </w:rPr>
        <w:t>A decision by one or more political partie</w:t>
      </w:r>
      <w:r w:rsidR="009E0576">
        <w:rPr>
          <w:rFonts w:ascii="Arial" w:hAnsi="Arial" w:cs="Arial"/>
          <w:sz w:val="20"/>
          <w:szCs w:val="20"/>
        </w:rPr>
        <w:t>s to boycott the next elections.”</w:t>
      </w:r>
      <w:r w:rsidR="007B7055">
        <w:rPr>
          <w:rFonts w:ascii="Arial" w:hAnsi="Arial" w:cs="Arial"/>
          <w:sz w:val="20"/>
          <w:szCs w:val="20"/>
        </w:rPr>
        <w:t xml:space="preserve">  The probability is given at two and the impact on the project is five. The risk log highlights it is therefore important in maintaining stakeholder confidence in the process.  The risk log, </w:t>
      </w:r>
      <w:r w:rsidR="009E0576">
        <w:rPr>
          <w:rFonts w:ascii="Arial" w:hAnsi="Arial" w:cs="Arial"/>
          <w:sz w:val="20"/>
          <w:szCs w:val="20"/>
        </w:rPr>
        <w:t xml:space="preserve">however, </w:t>
      </w:r>
      <w:r w:rsidR="007B7055">
        <w:rPr>
          <w:rFonts w:ascii="Arial" w:hAnsi="Arial" w:cs="Arial"/>
          <w:sz w:val="20"/>
          <w:szCs w:val="20"/>
        </w:rPr>
        <w:t xml:space="preserve">does not provide a solution </w:t>
      </w:r>
      <w:r w:rsidR="000F16EA">
        <w:rPr>
          <w:rFonts w:ascii="Arial" w:hAnsi="Arial" w:cs="Arial"/>
          <w:sz w:val="20"/>
          <w:szCs w:val="20"/>
        </w:rPr>
        <w:t xml:space="preserve">in the case that the countermeasure cannot be assured. </w:t>
      </w:r>
      <w:r w:rsidR="00771940">
        <w:rPr>
          <w:rFonts w:ascii="Arial" w:hAnsi="Arial" w:cs="Arial"/>
          <w:sz w:val="20"/>
          <w:szCs w:val="20"/>
        </w:rPr>
        <w:t>In the lifetime of the project, as will be seen in chapter eight, the project was able to identify the risks, however</w:t>
      </w:r>
      <w:r w:rsidR="00771940" w:rsidRPr="009E0576">
        <w:rPr>
          <w:rFonts w:ascii="Arial" w:hAnsi="Arial" w:cs="Arial"/>
          <w:b/>
          <w:sz w:val="20"/>
          <w:szCs w:val="20"/>
        </w:rPr>
        <w:t xml:space="preserve"> there were many incidences whereby the project was unable to exert enough influence to ensure that the countermeasures foreseen were implemented or had the desired impact.</w:t>
      </w:r>
    </w:p>
    <w:p w14:paraId="730CE8AA" w14:textId="77777777" w:rsidR="0040528A" w:rsidRDefault="0040528A" w:rsidP="00775189">
      <w:pPr>
        <w:tabs>
          <w:tab w:val="left" w:pos="7020"/>
        </w:tabs>
        <w:spacing w:line="240" w:lineRule="auto"/>
        <w:rPr>
          <w:rFonts w:ascii="Arial" w:hAnsi="Arial" w:cs="Arial"/>
          <w:b/>
          <w:sz w:val="20"/>
          <w:szCs w:val="20"/>
          <w:u w:val="single"/>
        </w:rPr>
      </w:pPr>
    </w:p>
    <w:p w14:paraId="5146BF56" w14:textId="21DC4F4B" w:rsidR="0040528A" w:rsidRPr="007B7055" w:rsidRDefault="007B7055" w:rsidP="00775189">
      <w:pPr>
        <w:tabs>
          <w:tab w:val="left" w:pos="7020"/>
        </w:tabs>
        <w:spacing w:line="240" w:lineRule="auto"/>
        <w:rPr>
          <w:rFonts w:ascii="Arial" w:hAnsi="Arial" w:cs="Arial"/>
          <w:sz w:val="20"/>
          <w:szCs w:val="20"/>
        </w:rPr>
      </w:pPr>
      <w:r>
        <w:rPr>
          <w:rFonts w:ascii="Arial" w:hAnsi="Arial" w:cs="Arial"/>
          <w:sz w:val="20"/>
          <w:szCs w:val="20"/>
        </w:rPr>
        <w:t xml:space="preserve">With regards to the six outputs, it is automatically assumed that the Election Commission will embrace all the activities in the </w:t>
      </w:r>
      <w:proofErr w:type="spellStart"/>
      <w:r>
        <w:rPr>
          <w:rFonts w:ascii="Arial" w:hAnsi="Arial" w:cs="Arial"/>
          <w:sz w:val="20"/>
          <w:szCs w:val="20"/>
        </w:rPr>
        <w:t>prodoc</w:t>
      </w:r>
      <w:proofErr w:type="spellEnd"/>
      <w:r>
        <w:rPr>
          <w:rFonts w:ascii="Arial" w:hAnsi="Arial" w:cs="Arial"/>
          <w:sz w:val="20"/>
          <w:szCs w:val="20"/>
        </w:rPr>
        <w:t xml:space="preserve">, however there was a lack of “buy in” from the commissioners who came on board in 2012 for some of the </w:t>
      </w:r>
      <w:r w:rsidR="00264696">
        <w:rPr>
          <w:rFonts w:ascii="Arial" w:hAnsi="Arial" w:cs="Arial"/>
          <w:sz w:val="20"/>
          <w:szCs w:val="20"/>
        </w:rPr>
        <w:t>envisioned</w:t>
      </w:r>
      <w:r>
        <w:rPr>
          <w:rFonts w:ascii="Arial" w:hAnsi="Arial" w:cs="Arial"/>
          <w:sz w:val="20"/>
          <w:szCs w:val="20"/>
        </w:rPr>
        <w:t xml:space="preserve"> activities of the project. Although the project was fundamental to supporting training, IT, voter registration activities, the ECB were more reluctant to support all of the activities under commun</w:t>
      </w:r>
      <w:r w:rsidR="00771940">
        <w:rPr>
          <w:rFonts w:ascii="Arial" w:hAnsi="Arial" w:cs="Arial"/>
          <w:sz w:val="20"/>
          <w:szCs w:val="20"/>
        </w:rPr>
        <w:t xml:space="preserve">ications and </w:t>
      </w:r>
      <w:r w:rsidR="009E0576">
        <w:rPr>
          <w:rFonts w:ascii="Arial" w:hAnsi="Arial" w:cs="Arial"/>
          <w:sz w:val="20"/>
          <w:szCs w:val="20"/>
        </w:rPr>
        <w:t>outreach and</w:t>
      </w:r>
      <w:r>
        <w:rPr>
          <w:rFonts w:ascii="Arial" w:hAnsi="Arial" w:cs="Arial"/>
          <w:sz w:val="20"/>
          <w:szCs w:val="20"/>
        </w:rPr>
        <w:t xml:space="preserve"> the decentralisation of the Voter </w:t>
      </w:r>
      <w:r w:rsidR="006E04D3">
        <w:rPr>
          <w:rFonts w:ascii="Arial" w:hAnsi="Arial" w:cs="Arial"/>
          <w:sz w:val="20"/>
          <w:szCs w:val="20"/>
        </w:rPr>
        <w:t>Registration</w:t>
      </w:r>
      <w:r w:rsidR="00771940">
        <w:rPr>
          <w:rFonts w:ascii="Arial" w:hAnsi="Arial" w:cs="Arial"/>
          <w:sz w:val="20"/>
          <w:szCs w:val="20"/>
        </w:rPr>
        <w:t>. The</w:t>
      </w:r>
      <w:r w:rsidR="00264696">
        <w:rPr>
          <w:rFonts w:ascii="Arial" w:hAnsi="Arial" w:cs="Arial"/>
          <w:sz w:val="20"/>
          <w:szCs w:val="20"/>
        </w:rPr>
        <w:t xml:space="preserve"> hesitancy of the ne</w:t>
      </w:r>
      <w:r>
        <w:rPr>
          <w:rFonts w:ascii="Arial" w:hAnsi="Arial" w:cs="Arial"/>
          <w:sz w:val="20"/>
          <w:szCs w:val="20"/>
        </w:rPr>
        <w:t xml:space="preserve">w commissioners to </w:t>
      </w:r>
      <w:r w:rsidR="00264696">
        <w:rPr>
          <w:rFonts w:ascii="Arial" w:hAnsi="Arial" w:cs="Arial"/>
          <w:sz w:val="20"/>
          <w:szCs w:val="20"/>
        </w:rPr>
        <w:t xml:space="preserve">adopt some of these activities for some part relied on a differing vision of their role </w:t>
      </w:r>
      <w:r w:rsidR="00771940">
        <w:rPr>
          <w:rFonts w:ascii="Arial" w:hAnsi="Arial" w:cs="Arial"/>
          <w:sz w:val="20"/>
          <w:szCs w:val="20"/>
        </w:rPr>
        <w:t>as compared to the former</w:t>
      </w:r>
      <w:r w:rsidR="00264696">
        <w:rPr>
          <w:rFonts w:ascii="Arial" w:hAnsi="Arial" w:cs="Arial"/>
          <w:sz w:val="20"/>
          <w:szCs w:val="20"/>
        </w:rPr>
        <w:t xml:space="preserve"> commissioners. This was particularly pertinent with the decentralisation </w:t>
      </w:r>
      <w:proofErr w:type="gramStart"/>
      <w:r w:rsidR="00264696">
        <w:rPr>
          <w:rFonts w:ascii="Arial" w:hAnsi="Arial" w:cs="Arial"/>
          <w:sz w:val="20"/>
          <w:szCs w:val="20"/>
        </w:rPr>
        <w:t>process which</w:t>
      </w:r>
      <w:proofErr w:type="gramEnd"/>
      <w:r w:rsidR="00264696">
        <w:rPr>
          <w:rFonts w:ascii="Arial" w:hAnsi="Arial" w:cs="Arial"/>
          <w:sz w:val="20"/>
          <w:szCs w:val="20"/>
        </w:rPr>
        <w:t xml:space="preserve"> was pushed for by the former commissioners, but the new ECB was not s</w:t>
      </w:r>
      <w:r w:rsidR="00771940">
        <w:rPr>
          <w:rFonts w:ascii="Arial" w:hAnsi="Arial" w:cs="Arial"/>
          <w:sz w:val="20"/>
          <w:szCs w:val="20"/>
        </w:rPr>
        <w:t>o keen to promote this process.</w:t>
      </w:r>
      <w:r w:rsidR="00264696">
        <w:rPr>
          <w:rFonts w:ascii="Arial" w:hAnsi="Arial" w:cs="Arial"/>
          <w:sz w:val="20"/>
          <w:szCs w:val="20"/>
        </w:rPr>
        <w:t xml:space="preserve"> Furthermore, the deteriorating political environment had a profound effect on the project and to the extent to which the Election Commission </w:t>
      </w:r>
      <w:r w:rsidR="00771940">
        <w:rPr>
          <w:rFonts w:ascii="Arial" w:hAnsi="Arial" w:cs="Arial"/>
          <w:sz w:val="20"/>
          <w:szCs w:val="20"/>
        </w:rPr>
        <w:lastRenderedPageBreak/>
        <w:t xml:space="preserve">could/would </w:t>
      </w:r>
      <w:r w:rsidR="00264696">
        <w:rPr>
          <w:rFonts w:ascii="Arial" w:hAnsi="Arial" w:cs="Arial"/>
          <w:sz w:val="20"/>
          <w:szCs w:val="20"/>
        </w:rPr>
        <w:t xml:space="preserve">exercise their role over actions such as stakeholder engagement, especially with </w:t>
      </w:r>
      <w:r w:rsidR="00771940">
        <w:rPr>
          <w:rFonts w:ascii="Arial" w:hAnsi="Arial" w:cs="Arial"/>
          <w:sz w:val="20"/>
          <w:szCs w:val="20"/>
        </w:rPr>
        <w:t xml:space="preserve">regards to </w:t>
      </w:r>
      <w:r w:rsidR="00264696">
        <w:rPr>
          <w:rFonts w:ascii="Arial" w:hAnsi="Arial" w:cs="Arial"/>
          <w:sz w:val="20"/>
          <w:szCs w:val="20"/>
        </w:rPr>
        <w:t xml:space="preserve">political parties </w:t>
      </w:r>
      <w:r w:rsidR="00771940">
        <w:rPr>
          <w:rFonts w:ascii="Arial" w:hAnsi="Arial" w:cs="Arial"/>
          <w:sz w:val="20"/>
          <w:szCs w:val="20"/>
        </w:rPr>
        <w:t>and</w:t>
      </w:r>
      <w:r w:rsidR="00264696">
        <w:rPr>
          <w:rFonts w:ascii="Arial" w:hAnsi="Arial" w:cs="Arial"/>
          <w:sz w:val="20"/>
          <w:szCs w:val="20"/>
        </w:rPr>
        <w:t xml:space="preserve"> civil society. </w:t>
      </w:r>
      <w:r w:rsidR="00771940">
        <w:rPr>
          <w:rFonts w:ascii="Arial" w:hAnsi="Arial" w:cs="Arial"/>
          <w:sz w:val="20"/>
          <w:szCs w:val="20"/>
        </w:rPr>
        <w:t xml:space="preserve">Such actions meant that some activities in the </w:t>
      </w:r>
      <w:proofErr w:type="spellStart"/>
      <w:r w:rsidR="00771940">
        <w:rPr>
          <w:rFonts w:ascii="Arial" w:hAnsi="Arial" w:cs="Arial"/>
          <w:sz w:val="20"/>
          <w:szCs w:val="20"/>
        </w:rPr>
        <w:t>Prodoc</w:t>
      </w:r>
      <w:proofErr w:type="spellEnd"/>
      <w:r w:rsidR="00771940">
        <w:rPr>
          <w:rFonts w:ascii="Arial" w:hAnsi="Arial" w:cs="Arial"/>
          <w:sz w:val="20"/>
          <w:szCs w:val="20"/>
        </w:rPr>
        <w:t xml:space="preserve"> were relegated to the backburner, or decisions to support them were made too late, rendering their impact minimal on the overall process.</w:t>
      </w:r>
    </w:p>
    <w:p w14:paraId="6A268D83" w14:textId="77777777" w:rsidR="00141782" w:rsidRPr="00324B53" w:rsidRDefault="00141782" w:rsidP="00775189">
      <w:pPr>
        <w:spacing w:line="240" w:lineRule="auto"/>
      </w:pPr>
      <w:bookmarkStart w:id="46" w:name="_Toc385933902"/>
      <w:bookmarkStart w:id="47" w:name="_Toc261174443"/>
      <w:bookmarkStart w:id="48" w:name="_Toc261207140"/>
    </w:p>
    <w:p w14:paraId="4972ED07" w14:textId="5AF87FA5" w:rsidR="00176CC0" w:rsidRPr="0071575C" w:rsidRDefault="00176CC0" w:rsidP="00775189">
      <w:pPr>
        <w:pStyle w:val="Heading3"/>
        <w:spacing w:line="240" w:lineRule="auto"/>
        <w:ind w:left="0" w:firstLine="0"/>
      </w:pPr>
      <w:r w:rsidRPr="0071575C">
        <w:t>Context</w:t>
      </w:r>
      <w:bookmarkEnd w:id="46"/>
      <w:bookmarkEnd w:id="47"/>
      <w:bookmarkEnd w:id="48"/>
    </w:p>
    <w:p w14:paraId="58FC048D" w14:textId="2D3A5A6F" w:rsidR="00176CC0" w:rsidRDefault="004A6C1A" w:rsidP="00775189">
      <w:pPr>
        <w:tabs>
          <w:tab w:val="left" w:pos="7020"/>
        </w:tabs>
        <w:spacing w:line="240" w:lineRule="auto"/>
        <w:rPr>
          <w:rFonts w:ascii="Arial" w:hAnsi="Arial" w:cs="Arial"/>
          <w:sz w:val="20"/>
          <w:szCs w:val="20"/>
        </w:rPr>
      </w:pPr>
      <w:r>
        <w:rPr>
          <w:rFonts w:ascii="Arial" w:hAnsi="Arial" w:cs="Arial"/>
          <w:sz w:val="20"/>
          <w:szCs w:val="20"/>
        </w:rPr>
        <w:t>Previous i</w:t>
      </w:r>
      <w:r w:rsidR="00C9355A">
        <w:rPr>
          <w:rFonts w:ascii="Arial" w:hAnsi="Arial" w:cs="Arial"/>
          <w:sz w:val="20"/>
          <w:szCs w:val="20"/>
        </w:rPr>
        <w:t>ndependent assessments</w:t>
      </w:r>
      <w:r w:rsidR="00AA7DC7">
        <w:rPr>
          <w:rFonts w:ascii="Arial" w:hAnsi="Arial" w:cs="Arial"/>
          <w:sz w:val="20"/>
          <w:szCs w:val="20"/>
        </w:rPr>
        <w:t xml:space="preserve"> of </w:t>
      </w:r>
      <w:r>
        <w:rPr>
          <w:rFonts w:ascii="Arial" w:hAnsi="Arial" w:cs="Arial"/>
          <w:sz w:val="20"/>
          <w:szCs w:val="20"/>
        </w:rPr>
        <w:t>SEMB</w:t>
      </w:r>
      <w:r w:rsidR="00AA7DC7">
        <w:rPr>
          <w:rFonts w:ascii="Arial" w:hAnsi="Arial" w:cs="Arial"/>
          <w:sz w:val="20"/>
          <w:szCs w:val="20"/>
        </w:rPr>
        <w:t xml:space="preserve"> have </w:t>
      </w:r>
      <w:r w:rsidR="006E16C8">
        <w:rPr>
          <w:rFonts w:ascii="Arial" w:hAnsi="Arial" w:cs="Arial"/>
          <w:sz w:val="20"/>
          <w:szCs w:val="20"/>
        </w:rPr>
        <w:t xml:space="preserve">been mostly positive but have </w:t>
      </w:r>
      <w:r w:rsidR="00F553ED">
        <w:rPr>
          <w:rFonts w:ascii="Arial" w:hAnsi="Arial" w:cs="Arial"/>
          <w:sz w:val="20"/>
          <w:szCs w:val="20"/>
        </w:rPr>
        <w:t xml:space="preserve">revealed certain weaknesses in the </w:t>
      </w:r>
      <w:r w:rsidR="007D1CCD">
        <w:rPr>
          <w:rFonts w:ascii="Arial" w:hAnsi="Arial" w:cs="Arial"/>
          <w:sz w:val="20"/>
          <w:szCs w:val="20"/>
        </w:rPr>
        <w:t xml:space="preserve">operational </w:t>
      </w:r>
      <w:r w:rsidR="001B1452">
        <w:rPr>
          <w:rFonts w:ascii="Arial" w:hAnsi="Arial" w:cs="Arial"/>
          <w:sz w:val="20"/>
          <w:szCs w:val="20"/>
        </w:rPr>
        <w:t xml:space="preserve">setup of the </w:t>
      </w:r>
      <w:r w:rsidR="00F553ED">
        <w:rPr>
          <w:rFonts w:ascii="Arial" w:hAnsi="Arial" w:cs="Arial"/>
          <w:sz w:val="20"/>
          <w:szCs w:val="20"/>
        </w:rPr>
        <w:t xml:space="preserve">project itself and its alleged ability to fulfil </w:t>
      </w:r>
      <w:r w:rsidR="006E16C8">
        <w:rPr>
          <w:rFonts w:ascii="Arial" w:hAnsi="Arial" w:cs="Arial"/>
          <w:sz w:val="20"/>
          <w:szCs w:val="20"/>
        </w:rPr>
        <w:t xml:space="preserve">all of </w:t>
      </w:r>
      <w:r w:rsidR="00F553ED">
        <w:rPr>
          <w:rFonts w:ascii="Arial" w:hAnsi="Arial" w:cs="Arial"/>
          <w:sz w:val="20"/>
          <w:szCs w:val="20"/>
        </w:rPr>
        <w:t>its objectives</w:t>
      </w:r>
      <w:r w:rsidR="00C9355A">
        <w:rPr>
          <w:rFonts w:ascii="Arial" w:hAnsi="Arial" w:cs="Arial"/>
          <w:sz w:val="20"/>
          <w:szCs w:val="20"/>
        </w:rPr>
        <w:t>. Furthermore,</w:t>
      </w:r>
      <w:r w:rsidR="00F553ED">
        <w:rPr>
          <w:rFonts w:ascii="Arial" w:hAnsi="Arial" w:cs="Arial"/>
          <w:sz w:val="20"/>
          <w:szCs w:val="20"/>
        </w:rPr>
        <w:t xml:space="preserve"> </w:t>
      </w:r>
      <w:r>
        <w:rPr>
          <w:rFonts w:ascii="Arial" w:hAnsi="Arial" w:cs="Arial"/>
          <w:sz w:val="20"/>
          <w:szCs w:val="20"/>
        </w:rPr>
        <w:t>some noted</w:t>
      </w:r>
      <w:r w:rsidR="00C9355A">
        <w:rPr>
          <w:rFonts w:ascii="Arial" w:hAnsi="Arial" w:cs="Arial"/>
          <w:sz w:val="20"/>
          <w:szCs w:val="20"/>
        </w:rPr>
        <w:t xml:space="preserve"> that despite the working level traction and Secretariat interest,</w:t>
      </w:r>
      <w:r w:rsidR="00F553ED" w:rsidRPr="004A6C1A">
        <w:rPr>
          <w:rFonts w:ascii="Arial" w:hAnsi="Arial" w:cs="Arial"/>
          <w:b/>
          <w:sz w:val="20"/>
          <w:szCs w:val="20"/>
        </w:rPr>
        <w:t xml:space="preserve"> the </w:t>
      </w:r>
      <w:r w:rsidR="00C9355A" w:rsidRPr="004A6C1A">
        <w:rPr>
          <w:rFonts w:ascii="Arial" w:hAnsi="Arial" w:cs="Arial"/>
          <w:b/>
          <w:sz w:val="20"/>
          <w:szCs w:val="20"/>
        </w:rPr>
        <w:t xml:space="preserve">new </w:t>
      </w:r>
      <w:r w:rsidR="00F553ED" w:rsidRPr="004A6C1A">
        <w:rPr>
          <w:rFonts w:ascii="Arial" w:hAnsi="Arial" w:cs="Arial"/>
          <w:b/>
          <w:sz w:val="20"/>
          <w:szCs w:val="20"/>
        </w:rPr>
        <w:t>Election Commissions</w:t>
      </w:r>
      <w:r w:rsidR="007D1CCD" w:rsidRPr="004A6C1A">
        <w:rPr>
          <w:rFonts w:ascii="Arial" w:hAnsi="Arial" w:cs="Arial"/>
          <w:b/>
          <w:sz w:val="20"/>
          <w:szCs w:val="20"/>
        </w:rPr>
        <w:t>’</w:t>
      </w:r>
      <w:r w:rsidR="00F553ED" w:rsidRPr="004A6C1A">
        <w:rPr>
          <w:rFonts w:ascii="Arial" w:hAnsi="Arial" w:cs="Arial"/>
          <w:b/>
          <w:sz w:val="20"/>
          <w:szCs w:val="20"/>
        </w:rPr>
        <w:t xml:space="preserve"> willingness to operate as a key independent institution</w:t>
      </w:r>
      <w:r w:rsidR="00C9355A" w:rsidRPr="004A6C1A">
        <w:rPr>
          <w:rFonts w:ascii="Arial" w:hAnsi="Arial" w:cs="Arial"/>
          <w:b/>
          <w:sz w:val="20"/>
          <w:szCs w:val="20"/>
        </w:rPr>
        <w:t xml:space="preserve"> has come into question, </w:t>
      </w:r>
      <w:r w:rsidR="002333FD" w:rsidRPr="004A6C1A">
        <w:rPr>
          <w:rFonts w:ascii="Arial" w:hAnsi="Arial" w:cs="Arial"/>
          <w:b/>
          <w:sz w:val="20"/>
          <w:szCs w:val="20"/>
        </w:rPr>
        <w:t xml:space="preserve">and thus </w:t>
      </w:r>
      <w:r w:rsidR="006E16C8">
        <w:rPr>
          <w:rFonts w:ascii="Arial" w:hAnsi="Arial" w:cs="Arial"/>
          <w:b/>
          <w:sz w:val="20"/>
          <w:szCs w:val="20"/>
        </w:rPr>
        <w:t xml:space="preserve">the impact of some of the activities </w:t>
      </w:r>
      <w:r w:rsidR="002333FD" w:rsidRPr="004A6C1A">
        <w:rPr>
          <w:rFonts w:ascii="Arial" w:hAnsi="Arial" w:cs="Arial"/>
          <w:b/>
          <w:sz w:val="20"/>
          <w:szCs w:val="20"/>
        </w:rPr>
        <w:t xml:space="preserve">has not always </w:t>
      </w:r>
      <w:r w:rsidR="006E16C8">
        <w:rPr>
          <w:rFonts w:ascii="Arial" w:hAnsi="Arial" w:cs="Arial"/>
          <w:b/>
          <w:sz w:val="20"/>
          <w:szCs w:val="20"/>
        </w:rPr>
        <w:t>attained the foreseen results</w:t>
      </w:r>
      <w:r w:rsidR="002333FD">
        <w:rPr>
          <w:rFonts w:ascii="Arial" w:hAnsi="Arial" w:cs="Arial"/>
          <w:sz w:val="20"/>
          <w:szCs w:val="20"/>
        </w:rPr>
        <w:t xml:space="preserve">. </w:t>
      </w:r>
      <w:r w:rsidR="00F553ED">
        <w:rPr>
          <w:rFonts w:ascii="Arial" w:hAnsi="Arial" w:cs="Arial"/>
          <w:sz w:val="20"/>
          <w:szCs w:val="20"/>
        </w:rPr>
        <w:t>Furthermore, the introduction of the 15</w:t>
      </w:r>
      <w:r w:rsidR="00F553ED" w:rsidRPr="00F553ED">
        <w:rPr>
          <w:rFonts w:ascii="Arial" w:hAnsi="Arial" w:cs="Arial"/>
          <w:sz w:val="20"/>
          <w:szCs w:val="20"/>
          <w:vertAlign w:val="superscript"/>
        </w:rPr>
        <w:t>th</w:t>
      </w:r>
      <w:r w:rsidR="00F553ED">
        <w:rPr>
          <w:rFonts w:ascii="Arial" w:hAnsi="Arial" w:cs="Arial"/>
          <w:sz w:val="20"/>
          <w:szCs w:val="20"/>
        </w:rPr>
        <w:t xml:space="preserve"> Amendment to the </w:t>
      </w:r>
      <w:r w:rsidR="0061767B">
        <w:rPr>
          <w:rFonts w:ascii="Arial" w:hAnsi="Arial" w:cs="Arial"/>
          <w:sz w:val="20"/>
          <w:szCs w:val="20"/>
        </w:rPr>
        <w:t>Constitution</w:t>
      </w:r>
      <w:r w:rsidR="00F553ED">
        <w:rPr>
          <w:rFonts w:ascii="Arial" w:hAnsi="Arial" w:cs="Arial"/>
          <w:sz w:val="20"/>
          <w:szCs w:val="20"/>
        </w:rPr>
        <w:t xml:space="preserve"> </w:t>
      </w:r>
      <w:r w:rsidR="0061767B">
        <w:rPr>
          <w:rFonts w:ascii="Arial" w:hAnsi="Arial" w:cs="Arial"/>
          <w:sz w:val="20"/>
          <w:szCs w:val="20"/>
        </w:rPr>
        <w:t xml:space="preserve">in 2011 </w:t>
      </w:r>
      <w:r w:rsidR="00F553ED">
        <w:rPr>
          <w:rFonts w:ascii="Arial" w:hAnsi="Arial" w:cs="Arial"/>
          <w:sz w:val="20"/>
          <w:szCs w:val="20"/>
        </w:rPr>
        <w:t xml:space="preserve">and the political </w:t>
      </w:r>
      <w:r w:rsidR="0061767B">
        <w:rPr>
          <w:rFonts w:ascii="Arial" w:hAnsi="Arial" w:cs="Arial"/>
          <w:sz w:val="20"/>
          <w:szCs w:val="20"/>
        </w:rPr>
        <w:t xml:space="preserve">crisis that ensued and culminated in the political impasse resulted in </w:t>
      </w:r>
      <w:r w:rsidR="007D1CCD">
        <w:rPr>
          <w:rFonts w:ascii="Arial" w:hAnsi="Arial" w:cs="Arial"/>
          <w:sz w:val="20"/>
          <w:szCs w:val="20"/>
        </w:rPr>
        <w:t>non-favourable</w:t>
      </w:r>
      <w:r w:rsidR="0061767B">
        <w:rPr>
          <w:rFonts w:ascii="Arial" w:hAnsi="Arial" w:cs="Arial"/>
          <w:sz w:val="20"/>
          <w:szCs w:val="20"/>
        </w:rPr>
        <w:t xml:space="preserve"> conditions for transparent, inclusive and credible </w:t>
      </w:r>
      <w:r w:rsidR="004D0B74">
        <w:rPr>
          <w:rFonts w:ascii="Arial" w:hAnsi="Arial" w:cs="Arial"/>
          <w:sz w:val="20"/>
          <w:szCs w:val="20"/>
        </w:rPr>
        <w:t xml:space="preserve">elections to take place in 2014 and meant </w:t>
      </w:r>
      <w:r w:rsidR="006E16C8">
        <w:rPr>
          <w:rFonts w:ascii="Arial" w:hAnsi="Arial" w:cs="Arial"/>
          <w:sz w:val="20"/>
          <w:szCs w:val="20"/>
        </w:rPr>
        <w:t xml:space="preserve">that </w:t>
      </w:r>
      <w:proofErr w:type="gramStart"/>
      <w:r w:rsidR="006E16C8">
        <w:rPr>
          <w:rFonts w:ascii="Arial" w:hAnsi="Arial" w:cs="Arial"/>
          <w:sz w:val="20"/>
          <w:szCs w:val="20"/>
        </w:rPr>
        <w:t xml:space="preserve">the </w:t>
      </w:r>
      <w:r w:rsidR="004D0B74">
        <w:rPr>
          <w:rFonts w:ascii="Arial" w:hAnsi="Arial" w:cs="Arial"/>
          <w:sz w:val="20"/>
          <w:szCs w:val="20"/>
        </w:rPr>
        <w:t xml:space="preserve"> overall</w:t>
      </w:r>
      <w:proofErr w:type="gramEnd"/>
      <w:r w:rsidR="004D0B74">
        <w:rPr>
          <w:rFonts w:ascii="Arial" w:hAnsi="Arial" w:cs="Arial"/>
          <w:sz w:val="20"/>
          <w:szCs w:val="20"/>
        </w:rPr>
        <w:t xml:space="preserve"> goal</w:t>
      </w:r>
      <w:r w:rsidR="006E16C8">
        <w:rPr>
          <w:rFonts w:ascii="Arial" w:hAnsi="Arial" w:cs="Arial"/>
          <w:sz w:val="20"/>
          <w:szCs w:val="20"/>
        </w:rPr>
        <w:t xml:space="preserve"> of the project has yet to be</w:t>
      </w:r>
      <w:r w:rsidR="004D0B74">
        <w:rPr>
          <w:rFonts w:ascii="Arial" w:hAnsi="Arial" w:cs="Arial"/>
          <w:sz w:val="20"/>
          <w:szCs w:val="20"/>
        </w:rPr>
        <w:t xml:space="preserve"> met.</w:t>
      </w:r>
      <w:r w:rsidR="0061767B">
        <w:rPr>
          <w:rFonts w:ascii="Arial" w:hAnsi="Arial" w:cs="Arial"/>
          <w:sz w:val="20"/>
          <w:szCs w:val="20"/>
        </w:rPr>
        <w:t xml:space="preserve"> </w:t>
      </w:r>
    </w:p>
    <w:p w14:paraId="6DB8E88D" w14:textId="77777777" w:rsidR="00141782" w:rsidRDefault="00141782" w:rsidP="00775189">
      <w:pPr>
        <w:tabs>
          <w:tab w:val="left" w:pos="7020"/>
        </w:tabs>
        <w:spacing w:line="240" w:lineRule="auto"/>
        <w:rPr>
          <w:rFonts w:ascii="Arial" w:hAnsi="Arial" w:cs="Arial"/>
          <w:sz w:val="20"/>
          <w:szCs w:val="20"/>
        </w:rPr>
      </w:pPr>
    </w:p>
    <w:p w14:paraId="406A483E" w14:textId="12E25FBD" w:rsidR="00176CC0" w:rsidRDefault="001D5544" w:rsidP="00775189">
      <w:pPr>
        <w:tabs>
          <w:tab w:val="left" w:pos="7020"/>
        </w:tabs>
        <w:spacing w:line="240" w:lineRule="auto"/>
        <w:rPr>
          <w:rFonts w:ascii="Arial" w:hAnsi="Arial" w:cs="Arial"/>
          <w:b/>
          <w:sz w:val="20"/>
          <w:szCs w:val="20"/>
        </w:rPr>
      </w:pPr>
      <w:r>
        <w:rPr>
          <w:rFonts w:ascii="Arial" w:hAnsi="Arial" w:cs="Arial"/>
          <w:sz w:val="20"/>
          <w:szCs w:val="20"/>
        </w:rPr>
        <w:t>To this end, the conduct</w:t>
      </w:r>
      <w:r w:rsidR="00127D1E">
        <w:rPr>
          <w:rFonts w:ascii="Arial" w:hAnsi="Arial" w:cs="Arial"/>
          <w:sz w:val="20"/>
          <w:szCs w:val="20"/>
        </w:rPr>
        <w:t>ing</w:t>
      </w:r>
      <w:r>
        <w:rPr>
          <w:rFonts w:ascii="Arial" w:hAnsi="Arial" w:cs="Arial"/>
          <w:sz w:val="20"/>
          <w:szCs w:val="20"/>
        </w:rPr>
        <w:t xml:space="preserve"> of a mid-term review is pertinent and could potentially contribute to establishing a way forward in order to galvanise any of the gains already made and to examine </w:t>
      </w:r>
      <w:r w:rsidR="002333FD" w:rsidRPr="002333FD">
        <w:rPr>
          <w:rFonts w:ascii="Arial" w:hAnsi="Arial" w:cs="Arial"/>
          <w:b/>
          <w:sz w:val="20"/>
          <w:szCs w:val="20"/>
        </w:rPr>
        <w:t xml:space="preserve">whether it is actually </w:t>
      </w:r>
      <w:r w:rsidRPr="002333FD">
        <w:rPr>
          <w:rFonts w:ascii="Arial" w:hAnsi="Arial" w:cs="Arial"/>
          <w:b/>
          <w:sz w:val="20"/>
          <w:szCs w:val="20"/>
        </w:rPr>
        <w:t xml:space="preserve">possible </w:t>
      </w:r>
      <w:r w:rsidR="002333FD" w:rsidRPr="002333FD">
        <w:rPr>
          <w:rFonts w:ascii="Arial" w:hAnsi="Arial" w:cs="Arial"/>
          <w:b/>
          <w:sz w:val="20"/>
          <w:szCs w:val="20"/>
        </w:rPr>
        <w:t xml:space="preserve">to achieve the projects </w:t>
      </w:r>
      <w:r w:rsidR="004A6C1A">
        <w:rPr>
          <w:rFonts w:ascii="Arial" w:hAnsi="Arial" w:cs="Arial"/>
          <w:b/>
          <w:sz w:val="20"/>
          <w:szCs w:val="20"/>
        </w:rPr>
        <w:t xml:space="preserve">principal </w:t>
      </w:r>
      <w:r w:rsidR="002333FD" w:rsidRPr="002333FD">
        <w:rPr>
          <w:rFonts w:ascii="Arial" w:hAnsi="Arial" w:cs="Arial"/>
          <w:b/>
          <w:sz w:val="20"/>
          <w:szCs w:val="20"/>
        </w:rPr>
        <w:t>goal of improving the institutional capacity of the Election Commission to achieve credible elections</w:t>
      </w:r>
      <w:r w:rsidR="002333FD">
        <w:rPr>
          <w:rFonts w:ascii="Arial" w:hAnsi="Arial" w:cs="Arial"/>
          <w:sz w:val="20"/>
          <w:szCs w:val="20"/>
        </w:rPr>
        <w:t xml:space="preserve">. </w:t>
      </w:r>
      <w:r>
        <w:rPr>
          <w:rFonts w:ascii="Arial" w:hAnsi="Arial" w:cs="Arial"/>
          <w:sz w:val="20"/>
          <w:szCs w:val="20"/>
        </w:rPr>
        <w:t xml:space="preserve">In this context, it is important to note that while </w:t>
      </w:r>
      <w:r w:rsidR="0033209B">
        <w:rPr>
          <w:rFonts w:ascii="Arial" w:hAnsi="Arial" w:cs="Arial"/>
          <w:sz w:val="20"/>
          <w:szCs w:val="20"/>
        </w:rPr>
        <w:t xml:space="preserve">any </w:t>
      </w:r>
      <w:r>
        <w:rPr>
          <w:rFonts w:ascii="Arial" w:hAnsi="Arial" w:cs="Arial"/>
          <w:sz w:val="20"/>
          <w:szCs w:val="20"/>
        </w:rPr>
        <w:t xml:space="preserve">inherent weaknesses will be identified in this evaluation, the political </w:t>
      </w:r>
      <w:r w:rsidR="00672017">
        <w:rPr>
          <w:rFonts w:ascii="Arial" w:hAnsi="Arial" w:cs="Arial"/>
          <w:sz w:val="20"/>
          <w:szCs w:val="20"/>
        </w:rPr>
        <w:t>crisis, which</w:t>
      </w:r>
      <w:r>
        <w:rPr>
          <w:rFonts w:ascii="Arial" w:hAnsi="Arial" w:cs="Arial"/>
          <w:sz w:val="20"/>
          <w:szCs w:val="20"/>
        </w:rPr>
        <w:t xml:space="preserve"> has come to a </w:t>
      </w:r>
      <w:r w:rsidR="00E50D9E">
        <w:rPr>
          <w:rFonts w:ascii="Arial" w:hAnsi="Arial" w:cs="Arial"/>
          <w:sz w:val="20"/>
          <w:szCs w:val="20"/>
        </w:rPr>
        <w:t>stalemate</w:t>
      </w:r>
      <w:r>
        <w:rPr>
          <w:rFonts w:ascii="Arial" w:hAnsi="Arial" w:cs="Arial"/>
          <w:sz w:val="20"/>
          <w:szCs w:val="20"/>
        </w:rPr>
        <w:t xml:space="preserve">, still has the potential to influence some of the outcomes of the results envisaged in the </w:t>
      </w:r>
      <w:proofErr w:type="spellStart"/>
      <w:r>
        <w:rPr>
          <w:rFonts w:ascii="Arial" w:hAnsi="Arial" w:cs="Arial"/>
          <w:sz w:val="20"/>
          <w:szCs w:val="20"/>
        </w:rPr>
        <w:t>ProDoc</w:t>
      </w:r>
      <w:proofErr w:type="spellEnd"/>
      <w:r w:rsidR="004A6C1A">
        <w:rPr>
          <w:rFonts w:ascii="Arial" w:hAnsi="Arial" w:cs="Arial"/>
          <w:sz w:val="20"/>
          <w:szCs w:val="20"/>
        </w:rPr>
        <w:t xml:space="preserve"> and to influence future local elections</w:t>
      </w:r>
      <w:r>
        <w:rPr>
          <w:rFonts w:ascii="Arial" w:hAnsi="Arial" w:cs="Arial"/>
          <w:sz w:val="20"/>
          <w:szCs w:val="20"/>
        </w:rPr>
        <w:t xml:space="preserve">.  </w:t>
      </w:r>
      <w:r w:rsidRPr="002333FD">
        <w:rPr>
          <w:rFonts w:ascii="Arial" w:hAnsi="Arial" w:cs="Arial"/>
          <w:b/>
          <w:sz w:val="20"/>
          <w:szCs w:val="20"/>
        </w:rPr>
        <w:t xml:space="preserve">Therefore it needs to be remembered that this evaluation will examine the success and potential successes of the project to perform </w:t>
      </w:r>
      <w:r w:rsidR="00170CC8" w:rsidRPr="002333FD">
        <w:rPr>
          <w:rFonts w:ascii="Arial" w:hAnsi="Arial" w:cs="Arial"/>
          <w:b/>
          <w:sz w:val="20"/>
          <w:szCs w:val="20"/>
        </w:rPr>
        <w:t>and to ensure a favourable outcome</w:t>
      </w:r>
      <w:r w:rsidR="00672017" w:rsidRPr="002333FD">
        <w:rPr>
          <w:rFonts w:ascii="Arial" w:hAnsi="Arial" w:cs="Arial"/>
          <w:b/>
          <w:sz w:val="20"/>
          <w:szCs w:val="20"/>
        </w:rPr>
        <w:t>, however a</w:t>
      </w:r>
      <w:r w:rsidR="00170CC8" w:rsidRPr="002333FD">
        <w:rPr>
          <w:rFonts w:ascii="Arial" w:hAnsi="Arial" w:cs="Arial"/>
          <w:b/>
          <w:sz w:val="20"/>
          <w:szCs w:val="20"/>
        </w:rPr>
        <w:t xml:space="preserve"> project of this size cannot and should not be responsible for the failings to reach a political agreement</w:t>
      </w:r>
      <w:r w:rsidR="00F07A10" w:rsidRPr="002333FD">
        <w:rPr>
          <w:rFonts w:ascii="Arial" w:hAnsi="Arial" w:cs="Arial"/>
          <w:b/>
          <w:sz w:val="20"/>
          <w:szCs w:val="20"/>
        </w:rPr>
        <w:t xml:space="preserve"> </w:t>
      </w:r>
      <w:r w:rsidRPr="002333FD">
        <w:rPr>
          <w:rFonts w:ascii="Arial" w:hAnsi="Arial" w:cs="Arial"/>
          <w:b/>
          <w:sz w:val="20"/>
          <w:szCs w:val="20"/>
        </w:rPr>
        <w:t>in the present circumstances</w:t>
      </w:r>
      <w:r w:rsidR="0033209B">
        <w:rPr>
          <w:rFonts w:ascii="Arial" w:hAnsi="Arial" w:cs="Arial"/>
          <w:b/>
          <w:sz w:val="20"/>
          <w:szCs w:val="20"/>
        </w:rPr>
        <w:t xml:space="preserve"> and to ensure a conducive environment for holding peaceful and credible elections</w:t>
      </w:r>
      <w:r w:rsidR="00494629" w:rsidRPr="002333FD">
        <w:rPr>
          <w:rFonts w:ascii="Arial" w:hAnsi="Arial" w:cs="Arial"/>
          <w:b/>
          <w:sz w:val="20"/>
          <w:szCs w:val="20"/>
        </w:rPr>
        <w:t>.</w:t>
      </w:r>
      <w:r w:rsidR="00170CC8" w:rsidRPr="002333FD">
        <w:rPr>
          <w:rFonts w:ascii="Arial" w:hAnsi="Arial" w:cs="Arial"/>
          <w:b/>
          <w:sz w:val="20"/>
          <w:szCs w:val="20"/>
        </w:rPr>
        <w:t xml:space="preserve"> </w:t>
      </w:r>
    </w:p>
    <w:p w14:paraId="15AD0DA6" w14:textId="77777777" w:rsidR="001964AA" w:rsidRPr="00170CC8" w:rsidRDefault="001964AA" w:rsidP="00775189">
      <w:pPr>
        <w:tabs>
          <w:tab w:val="left" w:pos="7020"/>
        </w:tabs>
        <w:spacing w:line="240" w:lineRule="auto"/>
        <w:rPr>
          <w:rFonts w:ascii="Arial" w:hAnsi="Arial" w:cs="Arial"/>
          <w:sz w:val="20"/>
          <w:szCs w:val="20"/>
        </w:rPr>
      </w:pPr>
    </w:p>
    <w:p w14:paraId="088E0A24" w14:textId="0C34C5BF" w:rsidR="001964AA" w:rsidRDefault="00176CC0" w:rsidP="00775189">
      <w:pPr>
        <w:pStyle w:val="Standard"/>
        <w:tabs>
          <w:tab w:val="left" w:pos="737"/>
          <w:tab w:val="left" w:pos="1474"/>
          <w:tab w:val="left" w:pos="2211"/>
          <w:tab w:val="left" w:pos="2948"/>
          <w:tab w:val="left" w:pos="3685"/>
          <w:tab w:val="left" w:pos="4422"/>
          <w:tab w:val="left" w:pos="5159"/>
          <w:tab w:val="left" w:pos="5896"/>
          <w:tab w:val="left" w:pos="6633"/>
          <w:tab w:val="left" w:pos="7370"/>
          <w:tab w:val="left" w:pos="8107"/>
          <w:tab w:val="left" w:pos="8566"/>
        </w:tabs>
        <w:spacing w:line="240" w:lineRule="auto"/>
        <w:rPr>
          <w:rFonts w:hAnsi="Arial" w:cs="Arial"/>
          <w:sz w:val="20"/>
          <w:szCs w:val="20"/>
          <w:lang w:val="en-GB"/>
        </w:rPr>
      </w:pPr>
      <w:r w:rsidRPr="00FE4BE5">
        <w:rPr>
          <w:rFonts w:hAnsi="Arial" w:cs="Arial"/>
          <w:sz w:val="20"/>
          <w:szCs w:val="20"/>
          <w:lang w:val="en-GB"/>
        </w:rPr>
        <w:t xml:space="preserve">The Evaluation team comprised of </w:t>
      </w:r>
      <w:r w:rsidR="00170CC8" w:rsidRPr="00FE4BE5">
        <w:rPr>
          <w:rFonts w:hAnsi="Arial" w:cs="Arial"/>
          <w:sz w:val="20"/>
          <w:szCs w:val="20"/>
          <w:lang w:val="en-GB"/>
        </w:rPr>
        <w:t xml:space="preserve">one key expert </w:t>
      </w:r>
      <w:r w:rsidR="008109A7" w:rsidRPr="00FE4BE5">
        <w:rPr>
          <w:rFonts w:hAnsi="Arial" w:cs="Arial"/>
          <w:sz w:val="20"/>
          <w:szCs w:val="20"/>
          <w:lang w:val="en-GB"/>
        </w:rPr>
        <w:t xml:space="preserve">who </w:t>
      </w:r>
      <w:r w:rsidRPr="00FE4BE5">
        <w:rPr>
          <w:rFonts w:hAnsi="Arial" w:cs="Arial"/>
          <w:sz w:val="20"/>
          <w:szCs w:val="20"/>
          <w:lang w:val="en-GB"/>
        </w:rPr>
        <w:t>ensure</w:t>
      </w:r>
      <w:r w:rsidR="008109A7" w:rsidRPr="00FE4BE5">
        <w:rPr>
          <w:rFonts w:hAnsi="Arial" w:cs="Arial"/>
          <w:sz w:val="20"/>
          <w:szCs w:val="20"/>
          <w:lang w:val="en-GB"/>
        </w:rPr>
        <w:t>d</w:t>
      </w:r>
      <w:r w:rsidRPr="00FE4BE5">
        <w:rPr>
          <w:rFonts w:hAnsi="Arial" w:cs="Arial"/>
          <w:sz w:val="20"/>
          <w:szCs w:val="20"/>
          <w:lang w:val="en-GB"/>
        </w:rPr>
        <w:t xml:space="preserve"> a comprehensive review according to best practices in evaluation </w:t>
      </w:r>
      <w:r w:rsidR="002F150D" w:rsidRPr="00FE4BE5">
        <w:rPr>
          <w:rFonts w:hAnsi="Arial" w:cs="Arial"/>
          <w:sz w:val="20"/>
          <w:szCs w:val="20"/>
          <w:lang w:val="en-GB"/>
        </w:rPr>
        <w:t>using</w:t>
      </w:r>
      <w:r w:rsidRPr="00FE4BE5">
        <w:rPr>
          <w:rFonts w:hAnsi="Arial" w:cs="Arial"/>
          <w:sz w:val="20"/>
          <w:szCs w:val="20"/>
          <w:lang w:val="en-GB"/>
        </w:rPr>
        <w:t xml:space="preserve"> </w:t>
      </w:r>
      <w:r w:rsidR="00170CC8" w:rsidRPr="00FE4BE5">
        <w:rPr>
          <w:rFonts w:hAnsi="Arial" w:cs="Arial"/>
          <w:sz w:val="20"/>
          <w:szCs w:val="20"/>
          <w:lang w:val="en-GB"/>
        </w:rPr>
        <w:t>her</w:t>
      </w:r>
      <w:r w:rsidRPr="00FE4BE5">
        <w:rPr>
          <w:rFonts w:hAnsi="Arial" w:cs="Arial"/>
          <w:sz w:val="20"/>
          <w:szCs w:val="20"/>
          <w:lang w:val="en-GB"/>
        </w:rPr>
        <w:t xml:space="preserve"> international e</w:t>
      </w:r>
      <w:r w:rsidR="00170CC8" w:rsidRPr="00FE4BE5">
        <w:rPr>
          <w:rFonts w:hAnsi="Arial" w:cs="Arial"/>
          <w:sz w:val="20"/>
          <w:szCs w:val="20"/>
          <w:lang w:val="en-GB"/>
        </w:rPr>
        <w:t xml:space="preserve">xperience </w:t>
      </w:r>
      <w:r w:rsidR="00F07A10">
        <w:rPr>
          <w:rFonts w:hAnsi="Arial" w:cs="Arial"/>
          <w:sz w:val="20"/>
          <w:szCs w:val="20"/>
          <w:lang w:val="en-GB"/>
        </w:rPr>
        <w:t>in electoral technical assistance</w:t>
      </w:r>
      <w:r w:rsidR="00494629">
        <w:rPr>
          <w:rFonts w:hAnsi="Arial" w:cs="Arial"/>
          <w:sz w:val="20"/>
          <w:szCs w:val="20"/>
          <w:lang w:val="en-GB"/>
        </w:rPr>
        <w:t xml:space="preserve">, </w:t>
      </w:r>
      <w:r w:rsidR="00494629" w:rsidRPr="00FE4BE5">
        <w:rPr>
          <w:rFonts w:hAnsi="Arial" w:cs="Arial"/>
          <w:sz w:val="20"/>
          <w:szCs w:val="20"/>
          <w:lang w:val="en-GB"/>
        </w:rPr>
        <w:t>as</w:t>
      </w:r>
      <w:r w:rsidR="00170CC8" w:rsidRPr="00FE4BE5">
        <w:rPr>
          <w:rFonts w:hAnsi="Arial" w:cs="Arial"/>
          <w:sz w:val="20"/>
          <w:szCs w:val="20"/>
          <w:lang w:val="en-GB"/>
        </w:rPr>
        <w:t xml:space="preserve"> an </w:t>
      </w:r>
      <w:r w:rsidR="00F07A10">
        <w:rPr>
          <w:rFonts w:hAnsi="Arial" w:cs="Arial"/>
          <w:sz w:val="20"/>
          <w:szCs w:val="20"/>
          <w:lang w:val="en-GB"/>
        </w:rPr>
        <w:t xml:space="preserve">election </w:t>
      </w:r>
      <w:r w:rsidR="00170CC8" w:rsidRPr="00FE4BE5">
        <w:rPr>
          <w:rFonts w:hAnsi="Arial" w:cs="Arial"/>
          <w:sz w:val="20"/>
          <w:szCs w:val="20"/>
          <w:lang w:val="en-GB"/>
        </w:rPr>
        <w:t>observer</w:t>
      </w:r>
      <w:r w:rsidR="00494629">
        <w:rPr>
          <w:rFonts w:hAnsi="Arial" w:cs="Arial"/>
          <w:sz w:val="20"/>
          <w:szCs w:val="20"/>
          <w:lang w:val="en-GB"/>
        </w:rPr>
        <w:t xml:space="preserve">, </w:t>
      </w:r>
      <w:r w:rsidR="00494629" w:rsidRPr="00FE4BE5">
        <w:rPr>
          <w:rFonts w:hAnsi="Arial" w:cs="Arial"/>
          <w:sz w:val="20"/>
          <w:szCs w:val="20"/>
          <w:lang w:val="en-GB"/>
        </w:rPr>
        <w:t>and</w:t>
      </w:r>
      <w:r w:rsidRPr="00FE4BE5">
        <w:rPr>
          <w:rFonts w:hAnsi="Arial" w:cs="Arial"/>
          <w:sz w:val="20"/>
          <w:szCs w:val="20"/>
          <w:lang w:val="en-GB"/>
        </w:rPr>
        <w:t xml:space="preserve"> knowledge of project management of electoral projects </w:t>
      </w:r>
      <w:r w:rsidR="008109A7" w:rsidRPr="00FE4BE5">
        <w:rPr>
          <w:rFonts w:hAnsi="Arial" w:cs="Arial"/>
          <w:sz w:val="20"/>
          <w:szCs w:val="20"/>
          <w:lang w:val="en-GB"/>
        </w:rPr>
        <w:t xml:space="preserve">as well as expertise in </w:t>
      </w:r>
      <w:r w:rsidR="00E50D9E" w:rsidRPr="00FE4BE5">
        <w:rPr>
          <w:rFonts w:hAnsi="Arial" w:cs="Arial"/>
          <w:sz w:val="20"/>
          <w:szCs w:val="20"/>
          <w:lang w:val="en-GB"/>
        </w:rPr>
        <w:t xml:space="preserve">evaluating </w:t>
      </w:r>
      <w:r w:rsidR="00170CC8" w:rsidRPr="00FE4BE5">
        <w:rPr>
          <w:rFonts w:hAnsi="Arial" w:cs="Arial"/>
          <w:sz w:val="20"/>
          <w:szCs w:val="20"/>
          <w:lang w:val="en-GB"/>
        </w:rPr>
        <w:t xml:space="preserve">projects of a similar nature in </w:t>
      </w:r>
      <w:r w:rsidR="00FE4BE5" w:rsidRPr="00FE4BE5">
        <w:rPr>
          <w:rFonts w:hAnsi="Arial" w:cs="Arial"/>
          <w:sz w:val="20"/>
          <w:szCs w:val="20"/>
          <w:lang w:val="en-GB"/>
        </w:rPr>
        <w:t>comparable</w:t>
      </w:r>
      <w:r w:rsidR="00170CC8" w:rsidRPr="00FE4BE5">
        <w:rPr>
          <w:rFonts w:hAnsi="Arial" w:cs="Arial"/>
          <w:sz w:val="20"/>
          <w:szCs w:val="20"/>
          <w:lang w:val="en-GB"/>
        </w:rPr>
        <w:t xml:space="preserve"> circumstances</w:t>
      </w:r>
      <w:r w:rsidR="00E50D9E" w:rsidRPr="00FE4BE5">
        <w:rPr>
          <w:rFonts w:hAnsi="Arial" w:cs="Arial"/>
          <w:sz w:val="20"/>
          <w:szCs w:val="20"/>
          <w:lang w:val="en-GB"/>
        </w:rPr>
        <w:t xml:space="preserve">. The evaluation will </w:t>
      </w:r>
      <w:r w:rsidRPr="00FE4BE5">
        <w:rPr>
          <w:rFonts w:hAnsi="Arial" w:cs="Arial"/>
          <w:sz w:val="20"/>
          <w:szCs w:val="20"/>
          <w:lang w:val="en-GB"/>
        </w:rPr>
        <w:t>determine if the Project is currently fulfilling</w:t>
      </w:r>
      <w:r w:rsidR="002F150D" w:rsidRPr="00FE4BE5">
        <w:rPr>
          <w:rFonts w:hAnsi="Arial" w:cs="Arial"/>
          <w:sz w:val="20"/>
          <w:szCs w:val="20"/>
          <w:lang w:val="en-GB"/>
        </w:rPr>
        <w:t xml:space="preserve"> its overall objectives and</w:t>
      </w:r>
      <w:r w:rsidRPr="00FE4BE5">
        <w:rPr>
          <w:rFonts w:hAnsi="Arial" w:cs="Arial"/>
          <w:sz w:val="20"/>
          <w:szCs w:val="20"/>
          <w:lang w:val="en-GB"/>
        </w:rPr>
        <w:t xml:space="preserve"> </w:t>
      </w:r>
      <w:r w:rsidR="00FE4BE5" w:rsidRPr="00FE4BE5">
        <w:rPr>
          <w:rFonts w:hAnsi="Arial" w:cs="Arial"/>
          <w:sz w:val="20"/>
          <w:szCs w:val="20"/>
          <w:lang w:val="en-GB"/>
        </w:rPr>
        <w:t>will provide</w:t>
      </w:r>
      <w:r w:rsidRPr="00FE4BE5">
        <w:rPr>
          <w:rFonts w:hAnsi="Arial" w:cs="Arial"/>
          <w:sz w:val="20"/>
          <w:szCs w:val="20"/>
          <w:lang w:val="en-GB"/>
        </w:rPr>
        <w:t xml:space="preserve"> suggestions and recommendations to enable the project to realize its full potential</w:t>
      </w:r>
      <w:r w:rsidR="00FE4BE5" w:rsidRPr="00FE4BE5">
        <w:rPr>
          <w:rFonts w:hAnsi="Arial" w:cs="Arial"/>
          <w:sz w:val="20"/>
          <w:szCs w:val="20"/>
          <w:lang w:val="en-GB"/>
        </w:rPr>
        <w:t>.</w:t>
      </w:r>
    </w:p>
    <w:p w14:paraId="2F20355A" w14:textId="77777777" w:rsidR="00FE4BE5" w:rsidRPr="0071575C" w:rsidRDefault="00FE4BE5" w:rsidP="00775189">
      <w:pPr>
        <w:spacing w:line="240" w:lineRule="auto"/>
        <w:rPr>
          <w:rFonts w:ascii="Arial" w:hAnsi="Arial" w:cs="Arial"/>
        </w:rPr>
      </w:pPr>
    </w:p>
    <w:p w14:paraId="45859F97" w14:textId="067DAEE0" w:rsidR="00176CC0" w:rsidRPr="00D1710D" w:rsidRDefault="00176CC0" w:rsidP="00775189">
      <w:pPr>
        <w:pStyle w:val="Heading1"/>
        <w:spacing w:line="240" w:lineRule="auto"/>
        <w:ind w:left="0" w:right="0" w:firstLine="0"/>
        <w:rPr>
          <w:rFonts w:ascii="Arial" w:hAnsi="Arial" w:cs="Arial"/>
          <w:noProof w:val="0"/>
          <w:sz w:val="28"/>
          <w:szCs w:val="28"/>
          <w:lang w:val="en-GB"/>
        </w:rPr>
      </w:pPr>
      <w:bookmarkStart w:id="49" w:name="_Toc385934423"/>
      <w:bookmarkStart w:id="50" w:name="_Toc261174453"/>
      <w:bookmarkStart w:id="51" w:name="_Toc261207150"/>
      <w:bookmarkStart w:id="52" w:name="_Toc272089050"/>
      <w:r w:rsidRPr="0071575C">
        <w:rPr>
          <w:rFonts w:ascii="Arial" w:hAnsi="Arial" w:cs="Arial"/>
          <w:noProof w:val="0"/>
          <w:sz w:val="28"/>
          <w:szCs w:val="28"/>
          <w:lang w:val="en-GB"/>
        </w:rPr>
        <w:t>Main Findings</w:t>
      </w:r>
      <w:bookmarkEnd w:id="49"/>
      <w:bookmarkEnd w:id="50"/>
      <w:bookmarkEnd w:id="51"/>
      <w:bookmarkEnd w:id="52"/>
    </w:p>
    <w:p w14:paraId="162F0176" w14:textId="439F91C7" w:rsidR="00176CC0" w:rsidRPr="00D1710D" w:rsidRDefault="00176CC0" w:rsidP="00775189">
      <w:pPr>
        <w:pStyle w:val="Heading2"/>
        <w:tabs>
          <w:tab w:val="clear" w:pos="993"/>
          <w:tab w:val="left" w:pos="851"/>
        </w:tabs>
        <w:spacing w:before="0" w:after="0" w:line="240" w:lineRule="auto"/>
        <w:ind w:left="0" w:firstLine="0"/>
        <w:rPr>
          <w:rFonts w:ascii="Arial" w:hAnsi="Arial" w:cs="Arial"/>
          <w:sz w:val="24"/>
          <w:szCs w:val="24"/>
        </w:rPr>
      </w:pPr>
      <w:bookmarkStart w:id="53" w:name="_Toc385933908"/>
      <w:bookmarkStart w:id="54" w:name="_Toc385934424"/>
      <w:bookmarkStart w:id="55" w:name="_Toc261174454"/>
      <w:bookmarkStart w:id="56" w:name="_Toc261207151"/>
      <w:bookmarkStart w:id="57" w:name="_Toc272089051"/>
      <w:r w:rsidRPr="0071575C">
        <w:rPr>
          <w:rFonts w:ascii="Arial" w:hAnsi="Arial" w:cs="Arial"/>
          <w:sz w:val="24"/>
          <w:szCs w:val="24"/>
        </w:rPr>
        <w:t>Key Findings</w:t>
      </w:r>
      <w:bookmarkEnd w:id="53"/>
      <w:bookmarkEnd w:id="54"/>
      <w:bookmarkEnd w:id="55"/>
      <w:bookmarkEnd w:id="56"/>
      <w:bookmarkEnd w:id="57"/>
    </w:p>
    <w:p w14:paraId="5948371E" w14:textId="24B59F52" w:rsidR="00176CC0" w:rsidRPr="00D1710D" w:rsidRDefault="00176CC0" w:rsidP="00775189">
      <w:pPr>
        <w:pStyle w:val="Heading3"/>
        <w:tabs>
          <w:tab w:val="clear" w:pos="1701"/>
          <w:tab w:val="left" w:pos="851"/>
        </w:tabs>
        <w:spacing w:line="240" w:lineRule="auto"/>
        <w:ind w:left="0" w:firstLine="0"/>
        <w:rPr>
          <w:sz w:val="22"/>
          <w:szCs w:val="22"/>
        </w:rPr>
      </w:pPr>
      <w:bookmarkStart w:id="58" w:name="_Toc385933909"/>
      <w:bookmarkStart w:id="59" w:name="_Toc261174455"/>
      <w:bookmarkStart w:id="60" w:name="_Toc261207152"/>
      <w:r w:rsidRPr="0071575C">
        <w:rPr>
          <w:sz w:val="22"/>
          <w:szCs w:val="22"/>
        </w:rPr>
        <w:t>Relevance of the Programme</w:t>
      </w:r>
      <w:bookmarkEnd w:id="58"/>
      <w:bookmarkEnd w:id="59"/>
      <w:bookmarkEnd w:id="60"/>
    </w:p>
    <w:p w14:paraId="6588B89D" w14:textId="1BD6068E" w:rsidR="00176CC0" w:rsidRDefault="0085593A" w:rsidP="00775189">
      <w:pPr>
        <w:widowControl w:val="0"/>
        <w:spacing w:line="240" w:lineRule="auto"/>
        <w:rPr>
          <w:rFonts w:ascii="Arial" w:hAnsi="Arial" w:cs="Arial"/>
          <w:sz w:val="20"/>
          <w:szCs w:val="20"/>
        </w:rPr>
      </w:pPr>
      <w:r>
        <w:rPr>
          <w:rFonts w:ascii="Arial" w:hAnsi="Arial" w:cs="Arial"/>
          <w:sz w:val="20"/>
          <w:szCs w:val="20"/>
        </w:rPr>
        <w:t>S</w:t>
      </w:r>
      <w:r w:rsidR="00B25BBD">
        <w:rPr>
          <w:rFonts w:ascii="Arial" w:hAnsi="Arial" w:cs="Arial"/>
          <w:sz w:val="20"/>
          <w:szCs w:val="20"/>
        </w:rPr>
        <w:t xml:space="preserve">ubsequent to </w:t>
      </w:r>
      <w:r w:rsidR="0073014A">
        <w:rPr>
          <w:rFonts w:ascii="Arial" w:hAnsi="Arial" w:cs="Arial"/>
          <w:sz w:val="20"/>
          <w:szCs w:val="20"/>
        </w:rPr>
        <w:t xml:space="preserve">the </w:t>
      </w:r>
      <w:r w:rsidR="003D0344">
        <w:rPr>
          <w:rFonts w:ascii="Arial" w:hAnsi="Arial" w:cs="Arial"/>
          <w:sz w:val="20"/>
          <w:szCs w:val="20"/>
        </w:rPr>
        <w:t>9</w:t>
      </w:r>
      <w:r w:rsidR="003D0344" w:rsidRPr="003D0344">
        <w:rPr>
          <w:rFonts w:ascii="Arial" w:hAnsi="Arial" w:cs="Arial"/>
          <w:sz w:val="20"/>
          <w:szCs w:val="20"/>
          <w:vertAlign w:val="superscript"/>
        </w:rPr>
        <w:t>th</w:t>
      </w:r>
      <w:r w:rsidR="003D0344">
        <w:rPr>
          <w:rFonts w:ascii="Arial" w:hAnsi="Arial" w:cs="Arial"/>
          <w:sz w:val="20"/>
          <w:szCs w:val="20"/>
        </w:rPr>
        <w:t xml:space="preserve"> Parliamentary polls</w:t>
      </w:r>
      <w:r w:rsidR="00B25BBD">
        <w:rPr>
          <w:rFonts w:ascii="Arial" w:hAnsi="Arial" w:cs="Arial"/>
          <w:sz w:val="20"/>
          <w:szCs w:val="20"/>
        </w:rPr>
        <w:t xml:space="preserve"> in 2008, </w:t>
      </w:r>
      <w:r w:rsidR="0073014A">
        <w:rPr>
          <w:rFonts w:ascii="Arial" w:hAnsi="Arial" w:cs="Arial"/>
          <w:sz w:val="20"/>
          <w:szCs w:val="20"/>
        </w:rPr>
        <w:t xml:space="preserve">whereby </w:t>
      </w:r>
      <w:r w:rsidR="00B25BBD">
        <w:rPr>
          <w:rFonts w:ascii="Arial" w:hAnsi="Arial" w:cs="Arial"/>
          <w:sz w:val="20"/>
          <w:szCs w:val="20"/>
        </w:rPr>
        <w:t>t</w:t>
      </w:r>
      <w:r w:rsidR="00CE0E45">
        <w:rPr>
          <w:rFonts w:ascii="Arial" w:hAnsi="Arial" w:cs="Arial"/>
          <w:sz w:val="20"/>
          <w:szCs w:val="20"/>
        </w:rPr>
        <w:t xml:space="preserve">he Election Commission under the Chairmanship of Dr Huda </w:t>
      </w:r>
      <w:r w:rsidR="00AF2AA2">
        <w:rPr>
          <w:rFonts w:ascii="Arial" w:hAnsi="Arial" w:cs="Arial"/>
          <w:sz w:val="20"/>
          <w:szCs w:val="20"/>
        </w:rPr>
        <w:t>was</w:t>
      </w:r>
      <w:r w:rsidR="00CE0E45">
        <w:rPr>
          <w:rFonts w:ascii="Arial" w:hAnsi="Arial" w:cs="Arial"/>
          <w:sz w:val="20"/>
          <w:szCs w:val="20"/>
        </w:rPr>
        <w:t xml:space="preserve"> widely </w:t>
      </w:r>
      <w:r w:rsidR="00C44224">
        <w:rPr>
          <w:rFonts w:ascii="Arial" w:hAnsi="Arial" w:cs="Arial"/>
          <w:sz w:val="20"/>
          <w:szCs w:val="20"/>
        </w:rPr>
        <w:t>seen to</w:t>
      </w:r>
      <w:r w:rsidR="00CE0E45">
        <w:rPr>
          <w:rFonts w:ascii="Arial" w:hAnsi="Arial" w:cs="Arial"/>
          <w:sz w:val="20"/>
          <w:szCs w:val="20"/>
        </w:rPr>
        <w:t xml:space="preserve"> have demonstrated </w:t>
      </w:r>
      <w:r w:rsidR="0073014A">
        <w:rPr>
          <w:rFonts w:ascii="Arial" w:hAnsi="Arial" w:cs="Arial"/>
          <w:sz w:val="20"/>
          <w:szCs w:val="20"/>
        </w:rPr>
        <w:t xml:space="preserve">its impartiality and </w:t>
      </w:r>
      <w:r w:rsidR="00CE0E45">
        <w:rPr>
          <w:rFonts w:ascii="Arial" w:hAnsi="Arial" w:cs="Arial"/>
          <w:sz w:val="20"/>
          <w:szCs w:val="20"/>
        </w:rPr>
        <w:t>ability to conduct technically sound elections</w:t>
      </w:r>
      <w:r w:rsidR="00CE0E45">
        <w:rPr>
          <w:rStyle w:val="FootnoteReference"/>
          <w:rFonts w:ascii="Arial" w:hAnsi="Arial"/>
          <w:sz w:val="20"/>
          <w:szCs w:val="20"/>
        </w:rPr>
        <w:footnoteReference w:id="18"/>
      </w:r>
      <w:r w:rsidR="00CE0E45">
        <w:rPr>
          <w:rFonts w:ascii="Arial" w:hAnsi="Arial" w:cs="Arial"/>
          <w:sz w:val="20"/>
          <w:szCs w:val="20"/>
        </w:rPr>
        <w:t xml:space="preserve"> </w:t>
      </w:r>
      <w:r>
        <w:rPr>
          <w:rFonts w:ascii="Arial" w:hAnsi="Arial" w:cs="Arial"/>
          <w:b/>
          <w:sz w:val="20"/>
          <w:szCs w:val="20"/>
        </w:rPr>
        <w:t>t</w:t>
      </w:r>
      <w:r w:rsidRPr="0073014A">
        <w:rPr>
          <w:rFonts w:ascii="Arial" w:hAnsi="Arial" w:cs="Arial"/>
          <w:b/>
          <w:sz w:val="20"/>
          <w:szCs w:val="20"/>
        </w:rPr>
        <w:t xml:space="preserve">he relevance of </w:t>
      </w:r>
      <w:r>
        <w:rPr>
          <w:rFonts w:ascii="Arial" w:hAnsi="Arial" w:cs="Arial"/>
          <w:b/>
          <w:sz w:val="20"/>
          <w:szCs w:val="20"/>
        </w:rPr>
        <w:t xml:space="preserve">developing </w:t>
      </w:r>
      <w:r w:rsidRPr="0073014A">
        <w:rPr>
          <w:rFonts w:ascii="Arial" w:hAnsi="Arial" w:cs="Arial"/>
          <w:b/>
          <w:sz w:val="20"/>
          <w:szCs w:val="20"/>
        </w:rPr>
        <w:t xml:space="preserve">SEMB </w:t>
      </w:r>
      <w:r w:rsidR="003D0344">
        <w:rPr>
          <w:rFonts w:ascii="Arial" w:hAnsi="Arial" w:cs="Arial"/>
          <w:b/>
          <w:sz w:val="20"/>
          <w:szCs w:val="20"/>
        </w:rPr>
        <w:t>was</w:t>
      </w:r>
      <w:r w:rsidR="00645658" w:rsidRPr="0073014A">
        <w:rPr>
          <w:rFonts w:ascii="Arial" w:hAnsi="Arial" w:cs="Arial"/>
          <w:b/>
          <w:sz w:val="20"/>
          <w:szCs w:val="20"/>
        </w:rPr>
        <w:t xml:space="preserve"> very pertinent</w:t>
      </w:r>
      <w:r w:rsidR="00645658">
        <w:rPr>
          <w:rFonts w:ascii="Arial" w:hAnsi="Arial" w:cs="Arial"/>
          <w:b/>
          <w:sz w:val="20"/>
          <w:szCs w:val="20"/>
        </w:rPr>
        <w:t xml:space="preserve">. </w:t>
      </w:r>
      <w:r w:rsidR="00645658">
        <w:rPr>
          <w:rFonts w:ascii="Arial" w:hAnsi="Arial" w:cs="Arial"/>
          <w:sz w:val="20"/>
          <w:szCs w:val="20"/>
        </w:rPr>
        <w:t xml:space="preserve">In </w:t>
      </w:r>
      <w:r w:rsidR="00CE0E45">
        <w:rPr>
          <w:rFonts w:ascii="Arial" w:hAnsi="Arial" w:cs="Arial"/>
          <w:sz w:val="20"/>
          <w:szCs w:val="20"/>
        </w:rPr>
        <w:t xml:space="preserve">this vein, </w:t>
      </w:r>
      <w:r w:rsidR="0073014A">
        <w:rPr>
          <w:rFonts w:ascii="Arial" w:hAnsi="Arial" w:cs="Arial"/>
          <w:sz w:val="20"/>
          <w:szCs w:val="20"/>
        </w:rPr>
        <w:t>the</w:t>
      </w:r>
      <w:r w:rsidR="00CE0E45">
        <w:rPr>
          <w:rFonts w:ascii="Arial" w:hAnsi="Arial" w:cs="Arial"/>
          <w:sz w:val="20"/>
          <w:szCs w:val="20"/>
        </w:rPr>
        <w:t xml:space="preserve"> project was envisioned to further enhance the capacity of the election commission in which i</w:t>
      </w:r>
      <w:r w:rsidR="00976986">
        <w:rPr>
          <w:rFonts w:ascii="Arial" w:hAnsi="Arial" w:cs="Arial"/>
          <w:sz w:val="20"/>
          <w:szCs w:val="20"/>
        </w:rPr>
        <w:t xml:space="preserve">t was decided that in order to consolidate these important gains, a shift was needed from </w:t>
      </w:r>
      <w:r w:rsidR="00133298" w:rsidRPr="004A6C1A">
        <w:rPr>
          <w:rFonts w:ascii="Arial" w:hAnsi="Arial" w:cs="Arial"/>
          <w:b/>
          <w:sz w:val="20"/>
          <w:szCs w:val="20"/>
        </w:rPr>
        <w:t>“</w:t>
      </w:r>
      <w:r w:rsidR="00976986" w:rsidRPr="004A6C1A">
        <w:rPr>
          <w:rFonts w:ascii="Arial" w:hAnsi="Arial" w:cs="Arial"/>
          <w:b/>
          <w:sz w:val="20"/>
          <w:szCs w:val="20"/>
        </w:rPr>
        <w:t>the former event-focused and catch-all role towards a more strategic view of the Commissions’ planning. Some of the critical areas were to support the ECS in its institutional transformation into a permanent and effective electoral management body (EMB) and the development of its permanent systems, structures and procedures.</w:t>
      </w:r>
      <w:r w:rsidR="00133298" w:rsidRPr="004A6C1A">
        <w:rPr>
          <w:rFonts w:ascii="Arial" w:hAnsi="Arial" w:cs="Arial"/>
          <w:b/>
          <w:sz w:val="20"/>
          <w:szCs w:val="20"/>
        </w:rPr>
        <w:t>”</w:t>
      </w:r>
      <w:r w:rsidR="0031250B" w:rsidRPr="004A6C1A">
        <w:rPr>
          <w:b/>
        </w:rPr>
        <w:t xml:space="preserve"> </w:t>
      </w:r>
      <w:r w:rsidR="00CE0E45">
        <w:rPr>
          <w:rFonts w:ascii="Arial" w:hAnsi="Arial" w:cs="Arial"/>
          <w:sz w:val="20"/>
          <w:szCs w:val="20"/>
        </w:rPr>
        <w:t xml:space="preserve">This included the </w:t>
      </w:r>
      <w:r w:rsidR="00976986" w:rsidRPr="00976986">
        <w:rPr>
          <w:rFonts w:ascii="Arial" w:hAnsi="Arial" w:cs="Arial"/>
          <w:sz w:val="20"/>
          <w:szCs w:val="20"/>
        </w:rPr>
        <w:t>need to build a consistent and transparent relationship with stakeholders, strengthen its institutional and professional capacity and establish consistent and robust operating procedures across its departments.</w:t>
      </w:r>
      <w:r w:rsidR="00C44224">
        <w:rPr>
          <w:rStyle w:val="FootnoteReference"/>
          <w:rFonts w:ascii="Arial" w:hAnsi="Arial"/>
          <w:sz w:val="20"/>
          <w:szCs w:val="20"/>
        </w:rPr>
        <w:footnoteReference w:id="19"/>
      </w:r>
    </w:p>
    <w:p w14:paraId="206D7045" w14:textId="736545C9" w:rsidR="004D0B74" w:rsidRPr="00CE0E45" w:rsidRDefault="004D0B74" w:rsidP="00775189">
      <w:pPr>
        <w:widowControl w:val="0"/>
        <w:spacing w:line="240" w:lineRule="auto"/>
        <w:rPr>
          <w:rFonts w:ascii="Arial" w:hAnsi="Arial" w:cs="Arial"/>
          <w:sz w:val="20"/>
          <w:szCs w:val="20"/>
        </w:rPr>
      </w:pPr>
      <w:r w:rsidRPr="002172AD">
        <w:rPr>
          <w:rFonts w:ascii="Arial" w:hAnsi="Arial" w:cs="Arial"/>
          <w:b/>
          <w:noProof/>
          <w:color w:val="auto"/>
          <w:lang w:val="en-US"/>
        </w:rPr>
        <w:lastRenderedPageBreak/>
        <mc:AlternateContent>
          <mc:Choice Requires="wps">
            <w:drawing>
              <wp:anchor distT="0" distB="0" distL="114300" distR="114300" simplePos="0" relativeHeight="251686912" behindDoc="0" locked="0" layoutInCell="1" allowOverlap="1" wp14:anchorId="7BF1B755" wp14:editId="30AF4CE9">
                <wp:simplePos x="0" y="0"/>
                <wp:positionH relativeFrom="column">
                  <wp:posOffset>0</wp:posOffset>
                </wp:positionH>
                <wp:positionV relativeFrom="paragraph">
                  <wp:posOffset>87630</wp:posOffset>
                </wp:positionV>
                <wp:extent cx="2857500" cy="3657600"/>
                <wp:effectExtent l="0" t="0" r="38100" b="25400"/>
                <wp:wrapSquare wrapText="bothSides"/>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657600"/>
                        </a:xfrm>
                        <a:prstGeom prst="roundRect">
                          <a:avLst>
                            <a:gd name="adj" fmla="val 5384"/>
                          </a:avLst>
                        </a:prstGeom>
                        <a:solidFill>
                          <a:srgbClr val="EDEFF3"/>
                        </a:solidFill>
                        <a:ln w="31750" cap="rnd">
                          <a:solidFill>
                            <a:srgbClr val="95A3BA"/>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6687CDD" w14:textId="176720F9" w:rsidR="00A4273B" w:rsidRDefault="00A4273B" w:rsidP="00222E04">
                            <w:pPr>
                              <w:rPr>
                                <w:i/>
                                <w:szCs w:val="22"/>
                              </w:rPr>
                            </w:pPr>
                            <w:r w:rsidRPr="00222E04">
                              <w:rPr>
                                <w:rFonts w:ascii="Arial" w:hAnsi="Arial" w:cs="Arial"/>
                                <w:i/>
                                <w:sz w:val="16"/>
                                <w:szCs w:val="16"/>
                              </w:rPr>
                              <w:t>As the legal ‘custodian’ of the elector</w:t>
                            </w:r>
                            <w:r w:rsidR="006E04D3">
                              <w:rPr>
                                <w:rFonts w:ascii="Arial" w:hAnsi="Arial" w:cs="Arial"/>
                                <w:i/>
                                <w:sz w:val="16"/>
                                <w:szCs w:val="16"/>
                              </w:rPr>
                              <w:t>al process in Bangladesh the ECB</w:t>
                            </w:r>
                            <w:r w:rsidRPr="00222E04">
                              <w:rPr>
                                <w:rFonts w:ascii="Arial" w:hAnsi="Arial" w:cs="Arial"/>
                                <w:i/>
                                <w:sz w:val="16"/>
                                <w:szCs w:val="16"/>
                              </w:rPr>
                              <w:t xml:space="preserve"> is expected to create an environment where greater transparency and confidence in the electoral process is ensured.  Unfortunately for a number of reasons the </w:t>
                            </w:r>
                            <w:r w:rsidR="006E04D3">
                              <w:rPr>
                                <w:rFonts w:ascii="Arial" w:hAnsi="Arial" w:cs="Arial"/>
                                <w:i/>
                                <w:sz w:val="16"/>
                                <w:szCs w:val="16"/>
                              </w:rPr>
                              <w:t>ECB</w:t>
                            </w:r>
                            <w:r w:rsidRPr="00222E04">
                              <w:rPr>
                                <w:rFonts w:ascii="Arial" w:hAnsi="Arial" w:cs="Arial"/>
                                <w:i/>
                                <w:sz w:val="16"/>
                                <w:szCs w:val="16"/>
                              </w:rPr>
                              <w:t xml:space="preserve"> has in recent years become the target f</w:t>
                            </w:r>
                            <w:r>
                              <w:rPr>
                                <w:rFonts w:ascii="Arial" w:hAnsi="Arial" w:cs="Arial"/>
                                <w:i/>
                                <w:sz w:val="16"/>
                                <w:szCs w:val="16"/>
                              </w:rPr>
                              <w:t>or increased public scepticism.</w:t>
                            </w:r>
                            <w:r w:rsidRPr="00222E04">
                              <w:rPr>
                                <w:rFonts w:ascii="Arial" w:hAnsi="Arial" w:cs="Arial"/>
                                <w:i/>
                                <w:sz w:val="16"/>
                                <w:szCs w:val="16"/>
                              </w:rPr>
                              <w:t xml:space="preserve"> In times of adversity there is always to view the present situation as a problem or an opportunity.  At this juncture in its history the </w:t>
                            </w:r>
                            <w:r w:rsidR="006E04D3">
                              <w:rPr>
                                <w:rFonts w:ascii="Arial" w:hAnsi="Arial" w:cs="Arial"/>
                                <w:i/>
                                <w:sz w:val="16"/>
                                <w:szCs w:val="16"/>
                              </w:rPr>
                              <w:t>ECB</w:t>
                            </w:r>
                            <w:r w:rsidRPr="00222E04">
                              <w:rPr>
                                <w:rFonts w:ascii="Arial" w:hAnsi="Arial" w:cs="Arial"/>
                                <w:i/>
                                <w:sz w:val="16"/>
                                <w:szCs w:val="16"/>
                              </w:rPr>
                              <w:t xml:space="preserve"> should seize the moment and use it as an opportunity to drive the breadth and depth of change that is required to instil greater public confidence in the electoral system and process. This can be done by focusing on four main elements:  1) an election law and associated regulations that provide for free and fair elections; 2) an election commission that is completely independent and which has the capacity and budget to discharge its mandate properly; 3) administrative systems and procedures that ensures the equal participation of all voters involving the disadvantaged sections</w:t>
                            </w:r>
                            <w:r>
                              <w:rPr>
                                <w:i/>
                                <w:szCs w:val="22"/>
                              </w:rPr>
                              <w:t xml:space="preserve">, </w:t>
                            </w:r>
                            <w:r w:rsidRPr="00222E04">
                              <w:rPr>
                                <w:rFonts w:ascii="Arial" w:hAnsi="Arial" w:cs="Arial"/>
                                <w:i/>
                                <w:sz w:val="16"/>
                                <w:szCs w:val="16"/>
                              </w:rPr>
                              <w:t>within an environment devoid of fear and intimidation; and 4) an electorate which is fully aware and informed of its rights and responsibilities</w:t>
                            </w:r>
                          </w:p>
                          <w:p w14:paraId="02E9F526" w14:textId="35129EF2" w:rsidR="00A4273B" w:rsidRPr="00FA2CAA" w:rsidRDefault="00A4273B" w:rsidP="00222E04">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0;margin-top:6.9pt;width:225pt;height:4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" fillcolor="#edeff3" strokecolor="#95a3ba" strokeweight="2.5pt">
                <v:stroke dashstyle="1 1" endcap="round"/>
                <v:shadow color="#868686" opacity="49150f"/>
                <v:textbox>
                  <w:txbxContent>
                    <w:p w14:paraId="26687CDD" w14:textId="176720F9" w:rsidR="00A4273B" w:rsidRDefault="00A4273B" w:rsidP="00222E04">
                      <w:pPr>
                        <w:rPr>
                          <w:i/>
                          <w:szCs w:val="22"/>
                        </w:rPr>
                      </w:pPr>
                      <w:r w:rsidRPr="00222E04">
                        <w:rPr>
                          <w:rFonts w:ascii="Arial" w:hAnsi="Arial" w:cs="Arial"/>
                          <w:i/>
                          <w:sz w:val="16"/>
                          <w:szCs w:val="16"/>
                        </w:rPr>
                        <w:t>As the legal ‘custodian’ of the elector</w:t>
                      </w:r>
                      <w:r w:rsidR="006E04D3">
                        <w:rPr>
                          <w:rFonts w:ascii="Arial" w:hAnsi="Arial" w:cs="Arial"/>
                          <w:i/>
                          <w:sz w:val="16"/>
                          <w:szCs w:val="16"/>
                        </w:rPr>
                        <w:t>al process in Bangladesh the ECB</w:t>
                      </w:r>
                      <w:r w:rsidRPr="00222E04">
                        <w:rPr>
                          <w:rFonts w:ascii="Arial" w:hAnsi="Arial" w:cs="Arial"/>
                          <w:i/>
                          <w:sz w:val="16"/>
                          <w:szCs w:val="16"/>
                        </w:rPr>
                        <w:t xml:space="preserve"> is expected to create an environment where greater transparency and confidence in the electoral process is ensured.  Unfortunately for a number of reasons the </w:t>
                      </w:r>
                      <w:r w:rsidR="006E04D3">
                        <w:rPr>
                          <w:rFonts w:ascii="Arial" w:hAnsi="Arial" w:cs="Arial"/>
                          <w:i/>
                          <w:sz w:val="16"/>
                          <w:szCs w:val="16"/>
                        </w:rPr>
                        <w:t>ECB</w:t>
                      </w:r>
                      <w:r w:rsidRPr="00222E04">
                        <w:rPr>
                          <w:rFonts w:ascii="Arial" w:hAnsi="Arial" w:cs="Arial"/>
                          <w:i/>
                          <w:sz w:val="16"/>
                          <w:szCs w:val="16"/>
                        </w:rPr>
                        <w:t xml:space="preserve"> has in recent years become the target f</w:t>
                      </w:r>
                      <w:r>
                        <w:rPr>
                          <w:rFonts w:ascii="Arial" w:hAnsi="Arial" w:cs="Arial"/>
                          <w:i/>
                          <w:sz w:val="16"/>
                          <w:szCs w:val="16"/>
                        </w:rPr>
                        <w:t>or increased public scepticism.</w:t>
                      </w:r>
                      <w:r w:rsidRPr="00222E04">
                        <w:rPr>
                          <w:rFonts w:ascii="Arial" w:hAnsi="Arial" w:cs="Arial"/>
                          <w:i/>
                          <w:sz w:val="16"/>
                          <w:szCs w:val="16"/>
                        </w:rPr>
                        <w:t xml:space="preserve"> In times of adversity there is always to view the present situation as a problem or an opportunity.  At this juncture in its history the </w:t>
                      </w:r>
                      <w:r w:rsidR="006E04D3">
                        <w:rPr>
                          <w:rFonts w:ascii="Arial" w:hAnsi="Arial" w:cs="Arial"/>
                          <w:i/>
                          <w:sz w:val="16"/>
                          <w:szCs w:val="16"/>
                        </w:rPr>
                        <w:t>ECB</w:t>
                      </w:r>
                      <w:r w:rsidRPr="00222E04">
                        <w:rPr>
                          <w:rFonts w:ascii="Arial" w:hAnsi="Arial" w:cs="Arial"/>
                          <w:i/>
                          <w:sz w:val="16"/>
                          <w:szCs w:val="16"/>
                        </w:rPr>
                        <w:t xml:space="preserve"> should seize the moment and use it as an opportunity to drive the breadth and depth of change that is required to instil greater public confidence in the electoral system and process. This can be done by focusing on four main elements:  1) an election law and associated regulations that provide for free and fair elections; 2) an election commission that is completely independent and which has the capacity and budget to discharge its mandate properly; 3) administrative systems and procedures that ensures the equal participation of all voters involving the disadvantaged sections</w:t>
                      </w:r>
                      <w:r>
                        <w:rPr>
                          <w:i/>
                          <w:szCs w:val="22"/>
                        </w:rPr>
                        <w:t xml:space="preserve">, </w:t>
                      </w:r>
                      <w:r w:rsidRPr="00222E04">
                        <w:rPr>
                          <w:rFonts w:ascii="Arial" w:hAnsi="Arial" w:cs="Arial"/>
                          <w:i/>
                          <w:sz w:val="16"/>
                          <w:szCs w:val="16"/>
                        </w:rPr>
                        <w:t>within an environment devoid of fear and intimidation; and 4) an electorate which is fully aware and informed of its rights and responsibilities</w:t>
                      </w:r>
                    </w:p>
                    <w:p w14:paraId="02E9F526" w14:textId="35129EF2" w:rsidR="00A4273B" w:rsidRPr="00FA2CAA" w:rsidRDefault="00A4273B" w:rsidP="00222E04">
                      <w:pPr>
                        <w:rPr>
                          <w:b/>
                          <w:sz w:val="16"/>
                          <w:szCs w:val="16"/>
                        </w:rPr>
                      </w:pPr>
                    </w:p>
                  </w:txbxContent>
                </v:textbox>
                <w10:wrap type="square"/>
              </v:roundrect>
            </w:pict>
          </mc:Fallback>
        </mc:AlternateContent>
      </w:r>
    </w:p>
    <w:p w14:paraId="04D21D75" w14:textId="777F8D86" w:rsidR="00176CC0" w:rsidRPr="00B43D29" w:rsidRDefault="00176CC0" w:rsidP="00775189">
      <w:pPr>
        <w:pStyle w:val="Heading4"/>
        <w:ind w:left="0" w:firstLine="0"/>
        <w:rPr>
          <w:rFonts w:ascii="Arial" w:hAnsi="Arial" w:cs="Arial"/>
          <w:sz w:val="20"/>
          <w:szCs w:val="20"/>
        </w:rPr>
      </w:pPr>
      <w:bookmarkStart w:id="61" w:name="_Toc385933910"/>
      <w:r w:rsidRPr="0071575C">
        <w:rPr>
          <w:rFonts w:ascii="Arial" w:hAnsi="Arial" w:cs="Arial"/>
          <w:sz w:val="20"/>
          <w:szCs w:val="20"/>
        </w:rPr>
        <w:t>Consultations with Key Stakeholders and International Partners</w:t>
      </w:r>
      <w:bookmarkEnd w:id="61"/>
      <w:r w:rsidRPr="0071575C">
        <w:rPr>
          <w:rFonts w:ascii="Arial" w:hAnsi="Arial" w:cs="Arial"/>
          <w:sz w:val="20"/>
          <w:szCs w:val="20"/>
        </w:rPr>
        <w:t xml:space="preserve"> </w:t>
      </w:r>
    </w:p>
    <w:p w14:paraId="5735E01B" w14:textId="36E7D054" w:rsidR="0082339D" w:rsidRDefault="002172AD" w:rsidP="00775189">
      <w:pPr>
        <w:widowControl w:val="0"/>
        <w:spacing w:line="240" w:lineRule="auto"/>
        <w:rPr>
          <w:rFonts w:ascii="Arial" w:hAnsi="Arial" w:cs="Arial"/>
          <w:sz w:val="20"/>
          <w:szCs w:val="20"/>
        </w:rPr>
      </w:pPr>
      <w:r>
        <w:rPr>
          <w:rFonts w:ascii="Arial" w:hAnsi="Arial" w:cs="Arial"/>
          <w:sz w:val="20"/>
          <w:szCs w:val="20"/>
        </w:rPr>
        <w:t>In 2008,</w:t>
      </w:r>
      <w:r w:rsidR="00170CC8">
        <w:rPr>
          <w:rFonts w:ascii="Arial" w:hAnsi="Arial" w:cs="Arial"/>
          <w:sz w:val="20"/>
          <w:szCs w:val="20"/>
        </w:rPr>
        <w:t xml:space="preserve"> a</w:t>
      </w:r>
      <w:r w:rsidR="00DC3B58">
        <w:rPr>
          <w:rFonts w:ascii="Arial" w:hAnsi="Arial" w:cs="Arial"/>
          <w:sz w:val="20"/>
          <w:szCs w:val="20"/>
        </w:rPr>
        <w:t>n independent</w:t>
      </w:r>
      <w:r w:rsidR="00176CC0" w:rsidRPr="0071575C">
        <w:rPr>
          <w:rFonts w:ascii="Arial" w:hAnsi="Arial" w:cs="Arial"/>
          <w:sz w:val="20"/>
          <w:szCs w:val="20"/>
        </w:rPr>
        <w:t xml:space="preserve"> review was undertaken </w:t>
      </w:r>
      <w:r w:rsidR="00DC3B58">
        <w:rPr>
          <w:rFonts w:ascii="Arial" w:hAnsi="Arial" w:cs="Arial"/>
          <w:sz w:val="20"/>
          <w:szCs w:val="20"/>
        </w:rPr>
        <w:t>which identified the need for a follow-up programme of assistance to strengthen electoral processes and its management.</w:t>
      </w:r>
      <w:r w:rsidR="00BB4BCB">
        <w:rPr>
          <w:rFonts w:ascii="Arial" w:hAnsi="Arial" w:cs="Arial"/>
          <w:sz w:val="20"/>
          <w:szCs w:val="20"/>
        </w:rPr>
        <w:t xml:space="preserve"> </w:t>
      </w:r>
      <w:r w:rsidR="00DC3B58" w:rsidRPr="003D0344">
        <w:rPr>
          <w:rFonts w:ascii="Arial" w:hAnsi="Arial" w:cs="Arial"/>
          <w:b/>
          <w:sz w:val="20"/>
          <w:szCs w:val="20"/>
        </w:rPr>
        <w:t xml:space="preserve">The </w:t>
      </w:r>
      <w:r w:rsidR="00BF4F96" w:rsidRPr="003D0344">
        <w:rPr>
          <w:rFonts w:ascii="Arial" w:hAnsi="Arial" w:cs="Arial"/>
          <w:b/>
          <w:sz w:val="20"/>
          <w:szCs w:val="20"/>
        </w:rPr>
        <w:t xml:space="preserve">formulation mission met with a wide range of stakeholders </w:t>
      </w:r>
      <w:r w:rsidR="00BF4F96">
        <w:rPr>
          <w:rFonts w:ascii="Arial" w:hAnsi="Arial" w:cs="Arial"/>
          <w:sz w:val="20"/>
          <w:szCs w:val="20"/>
        </w:rPr>
        <w:t xml:space="preserve">including staff at all levels of the Commission, Electoral Training Institute, civil society representatives, political parties, development partners, and staff from the different projects supporting the </w:t>
      </w:r>
      <w:r w:rsidR="00BB4BCB">
        <w:rPr>
          <w:rFonts w:ascii="Arial" w:hAnsi="Arial" w:cs="Arial"/>
          <w:sz w:val="20"/>
          <w:szCs w:val="20"/>
        </w:rPr>
        <w:t>ECB</w:t>
      </w:r>
      <w:r w:rsidR="00BF4F96">
        <w:rPr>
          <w:rFonts w:ascii="Arial" w:hAnsi="Arial" w:cs="Arial"/>
          <w:sz w:val="20"/>
          <w:szCs w:val="20"/>
        </w:rPr>
        <w:t xml:space="preserve">. </w:t>
      </w:r>
    </w:p>
    <w:p w14:paraId="50265E4F" w14:textId="77777777" w:rsidR="004D0B74" w:rsidRDefault="004D0B74" w:rsidP="00775189">
      <w:pPr>
        <w:widowControl w:val="0"/>
        <w:spacing w:line="240" w:lineRule="auto"/>
        <w:rPr>
          <w:rFonts w:ascii="Arial" w:hAnsi="Arial" w:cs="Arial"/>
          <w:sz w:val="20"/>
          <w:szCs w:val="20"/>
        </w:rPr>
      </w:pPr>
    </w:p>
    <w:p w14:paraId="39FC642D" w14:textId="0957B186" w:rsidR="00222E04" w:rsidRDefault="0082339D" w:rsidP="00775189">
      <w:pPr>
        <w:widowControl w:val="0"/>
        <w:spacing w:line="240" w:lineRule="auto"/>
        <w:rPr>
          <w:rFonts w:ascii="Arial" w:hAnsi="Arial" w:cs="Arial"/>
          <w:sz w:val="20"/>
          <w:szCs w:val="20"/>
        </w:rPr>
      </w:pPr>
      <w:r w:rsidRPr="002172AD">
        <w:rPr>
          <w:rFonts w:ascii="Arial" w:hAnsi="Arial" w:cs="Arial"/>
          <w:b/>
          <w:sz w:val="20"/>
          <w:szCs w:val="20"/>
        </w:rPr>
        <w:t xml:space="preserve">The project was seen to be </w:t>
      </w:r>
      <w:r w:rsidR="004A6C1A">
        <w:rPr>
          <w:rFonts w:ascii="Arial" w:hAnsi="Arial" w:cs="Arial"/>
          <w:b/>
          <w:sz w:val="20"/>
          <w:szCs w:val="20"/>
        </w:rPr>
        <w:t xml:space="preserve">relatively </w:t>
      </w:r>
      <w:r w:rsidRPr="002172AD">
        <w:rPr>
          <w:rFonts w:ascii="Arial" w:hAnsi="Arial" w:cs="Arial"/>
          <w:b/>
          <w:sz w:val="20"/>
          <w:szCs w:val="20"/>
        </w:rPr>
        <w:t>well designed and relevant to the former election commission</w:t>
      </w:r>
      <w:r w:rsidRPr="00E541CB">
        <w:rPr>
          <w:rFonts w:ascii="Arial" w:hAnsi="Arial" w:cs="Arial"/>
          <w:sz w:val="20"/>
          <w:szCs w:val="20"/>
        </w:rPr>
        <w:t xml:space="preserve">, and full buy-in of the activities was sought. </w:t>
      </w:r>
      <w:r w:rsidR="00CD7819">
        <w:rPr>
          <w:rFonts w:ascii="Arial" w:hAnsi="Arial" w:cs="Arial"/>
          <w:sz w:val="20"/>
          <w:szCs w:val="20"/>
        </w:rPr>
        <w:t>Nevertheless, it would seem that m</w:t>
      </w:r>
      <w:r w:rsidR="00C44224">
        <w:rPr>
          <w:rFonts w:ascii="Arial" w:hAnsi="Arial" w:cs="Arial"/>
          <w:sz w:val="20"/>
          <w:szCs w:val="20"/>
        </w:rPr>
        <w:t xml:space="preserve">uch of the success of SEMB’s </w:t>
      </w:r>
      <w:r w:rsidR="00222E04">
        <w:rPr>
          <w:rFonts w:ascii="Arial" w:hAnsi="Arial" w:cs="Arial"/>
          <w:sz w:val="20"/>
          <w:szCs w:val="20"/>
        </w:rPr>
        <w:t>predecessor</w:t>
      </w:r>
      <w:r w:rsidR="00C44224">
        <w:rPr>
          <w:rFonts w:ascii="Arial" w:hAnsi="Arial" w:cs="Arial"/>
          <w:sz w:val="20"/>
          <w:szCs w:val="20"/>
        </w:rPr>
        <w:t xml:space="preserve">, SEPB was found to lie with the commitment that the Election </w:t>
      </w:r>
      <w:r w:rsidR="00CD7819">
        <w:rPr>
          <w:rFonts w:ascii="Arial" w:hAnsi="Arial" w:cs="Arial"/>
          <w:sz w:val="20"/>
          <w:szCs w:val="20"/>
        </w:rPr>
        <w:t>Commission</w:t>
      </w:r>
      <w:r w:rsidR="00C44224">
        <w:rPr>
          <w:rFonts w:ascii="Arial" w:hAnsi="Arial" w:cs="Arial"/>
          <w:sz w:val="20"/>
          <w:szCs w:val="20"/>
        </w:rPr>
        <w:t xml:space="preserve"> (2007/2012) </w:t>
      </w:r>
      <w:r w:rsidR="00222E04">
        <w:rPr>
          <w:rFonts w:ascii="Arial" w:hAnsi="Arial" w:cs="Arial"/>
          <w:sz w:val="20"/>
          <w:szCs w:val="20"/>
        </w:rPr>
        <w:t>had demonstrated to “drive the bre</w:t>
      </w:r>
      <w:r w:rsidR="00CD7819">
        <w:rPr>
          <w:rFonts w:ascii="Arial" w:hAnsi="Arial" w:cs="Arial"/>
          <w:sz w:val="20"/>
          <w:szCs w:val="20"/>
        </w:rPr>
        <w:t>adth and depth of change that was required to instil</w:t>
      </w:r>
      <w:r w:rsidR="00222E04">
        <w:rPr>
          <w:rFonts w:ascii="Arial" w:hAnsi="Arial" w:cs="Arial"/>
          <w:sz w:val="20"/>
          <w:szCs w:val="20"/>
        </w:rPr>
        <w:t xml:space="preserve"> greater public </w:t>
      </w:r>
      <w:r w:rsidR="00222E04" w:rsidRPr="00FB371F">
        <w:rPr>
          <w:rFonts w:ascii="Arial" w:hAnsi="Arial" w:cs="Arial"/>
          <w:sz w:val="20"/>
          <w:szCs w:val="20"/>
        </w:rPr>
        <w:t>confidence in the electoral system and process.”</w:t>
      </w:r>
    </w:p>
    <w:p w14:paraId="07D2F46F" w14:textId="2930407A" w:rsidR="00FB371F" w:rsidRPr="00FB371F" w:rsidRDefault="00FB371F" w:rsidP="00775189">
      <w:pPr>
        <w:widowControl w:val="0"/>
        <w:spacing w:line="240" w:lineRule="auto"/>
        <w:rPr>
          <w:rFonts w:ascii="Arial" w:hAnsi="Arial" w:cs="Arial"/>
          <w:sz w:val="20"/>
          <w:szCs w:val="20"/>
        </w:rPr>
      </w:pPr>
    </w:p>
    <w:p w14:paraId="5DF3E24D" w14:textId="56D11FE3" w:rsidR="00CD7819" w:rsidRPr="003D0344" w:rsidRDefault="00CD7819" w:rsidP="00775189">
      <w:pPr>
        <w:widowControl w:val="0"/>
        <w:spacing w:line="240" w:lineRule="auto"/>
        <w:rPr>
          <w:rFonts w:ascii="Arial" w:hAnsi="Arial" w:cs="Arial"/>
          <w:b/>
          <w:sz w:val="20"/>
          <w:szCs w:val="20"/>
        </w:rPr>
      </w:pPr>
      <w:r w:rsidRPr="00FB371F">
        <w:rPr>
          <w:rFonts w:ascii="Arial" w:hAnsi="Arial" w:cs="Arial"/>
          <w:sz w:val="20"/>
          <w:szCs w:val="20"/>
        </w:rPr>
        <w:t>To this end, m</w:t>
      </w:r>
      <w:r w:rsidR="00222E04" w:rsidRPr="00FB371F">
        <w:rPr>
          <w:rFonts w:ascii="Arial" w:hAnsi="Arial" w:cs="Arial"/>
          <w:sz w:val="20"/>
          <w:szCs w:val="20"/>
        </w:rPr>
        <w:t xml:space="preserve">any of the </w:t>
      </w:r>
      <w:r w:rsidRPr="00FB371F">
        <w:rPr>
          <w:rFonts w:ascii="Arial" w:hAnsi="Arial" w:cs="Arial"/>
          <w:sz w:val="20"/>
          <w:szCs w:val="20"/>
        </w:rPr>
        <w:t xml:space="preserve">interlocutors interviewed state that the </w:t>
      </w:r>
      <w:r w:rsidRPr="003D0344">
        <w:rPr>
          <w:rFonts w:ascii="Arial" w:hAnsi="Arial" w:cs="Arial"/>
          <w:b/>
          <w:sz w:val="20"/>
          <w:szCs w:val="20"/>
        </w:rPr>
        <w:t>project was geared towards the former commissioners needs and commitment to improve on the gains already made in the last electoral process</w:t>
      </w:r>
      <w:r w:rsidRPr="00FB371F">
        <w:rPr>
          <w:rFonts w:ascii="Arial" w:hAnsi="Arial" w:cs="Arial"/>
          <w:sz w:val="20"/>
          <w:szCs w:val="20"/>
        </w:rPr>
        <w:t xml:space="preserve">, and thus once the commissioners had terminated their mandate, </w:t>
      </w:r>
      <w:r w:rsidR="004D751B" w:rsidRPr="00FB371F">
        <w:rPr>
          <w:rFonts w:ascii="Arial" w:hAnsi="Arial" w:cs="Arial"/>
          <w:sz w:val="20"/>
          <w:szCs w:val="20"/>
        </w:rPr>
        <w:t>(According to article 118 (Subsection 3) of the Constitution a new set of Commissioners,</w:t>
      </w:r>
      <w:r w:rsidR="004D751B" w:rsidRPr="00FB371F">
        <w:rPr>
          <w:rStyle w:val="FootnoteReference"/>
          <w:rFonts w:ascii="Arial" w:hAnsi="Arial"/>
          <w:sz w:val="20"/>
          <w:szCs w:val="20"/>
        </w:rPr>
        <w:footnoteReference w:id="20"/>
      </w:r>
      <w:r w:rsidR="004D751B" w:rsidRPr="00FB371F">
        <w:rPr>
          <w:rFonts w:ascii="Arial" w:hAnsi="Arial" w:cs="Arial"/>
          <w:sz w:val="20"/>
          <w:szCs w:val="20"/>
        </w:rPr>
        <w:t xml:space="preserve"> were appointed in February 2012)</w:t>
      </w:r>
      <w:r w:rsidR="004D751B" w:rsidRPr="00FB371F">
        <w:rPr>
          <w:rStyle w:val="FootnoteReference"/>
          <w:rFonts w:ascii="Arial" w:hAnsi="Arial"/>
          <w:sz w:val="20"/>
          <w:szCs w:val="20"/>
        </w:rPr>
        <w:t xml:space="preserve"> </w:t>
      </w:r>
      <w:r w:rsidRPr="00FB371F">
        <w:rPr>
          <w:rFonts w:ascii="Arial" w:hAnsi="Arial" w:cs="Arial"/>
          <w:sz w:val="20"/>
          <w:szCs w:val="20"/>
        </w:rPr>
        <w:t xml:space="preserve">much of the driving force to implement the established activities weakened and the </w:t>
      </w:r>
      <w:r w:rsidRPr="003D0344">
        <w:rPr>
          <w:rFonts w:ascii="Arial" w:hAnsi="Arial" w:cs="Arial"/>
          <w:b/>
          <w:sz w:val="20"/>
          <w:szCs w:val="20"/>
        </w:rPr>
        <w:t xml:space="preserve">new commissioners were not </w:t>
      </w:r>
      <w:r w:rsidR="007A28C0">
        <w:rPr>
          <w:rFonts w:ascii="Arial" w:hAnsi="Arial" w:cs="Arial"/>
          <w:b/>
          <w:sz w:val="20"/>
          <w:szCs w:val="20"/>
        </w:rPr>
        <w:t>as</w:t>
      </w:r>
      <w:r w:rsidRPr="003D0344">
        <w:rPr>
          <w:rFonts w:ascii="Arial" w:hAnsi="Arial" w:cs="Arial"/>
          <w:b/>
          <w:sz w:val="20"/>
          <w:szCs w:val="20"/>
        </w:rPr>
        <w:t xml:space="preserve"> keen to take on the responsibility of </w:t>
      </w:r>
      <w:r w:rsidR="003D0344" w:rsidRPr="003D0344">
        <w:rPr>
          <w:rFonts w:ascii="Arial" w:hAnsi="Arial" w:cs="Arial"/>
          <w:b/>
          <w:sz w:val="20"/>
          <w:szCs w:val="20"/>
        </w:rPr>
        <w:t>supporting some of t</w:t>
      </w:r>
      <w:r w:rsidR="004D751B" w:rsidRPr="003D0344">
        <w:rPr>
          <w:rFonts w:ascii="Arial" w:hAnsi="Arial" w:cs="Arial"/>
          <w:b/>
          <w:sz w:val="20"/>
          <w:szCs w:val="20"/>
        </w:rPr>
        <w:t xml:space="preserve">he outcomes foreseen in the </w:t>
      </w:r>
      <w:proofErr w:type="spellStart"/>
      <w:r w:rsidR="004D751B" w:rsidRPr="003D0344">
        <w:rPr>
          <w:rFonts w:ascii="Arial" w:hAnsi="Arial" w:cs="Arial"/>
          <w:b/>
          <w:sz w:val="20"/>
          <w:szCs w:val="20"/>
        </w:rPr>
        <w:t>ProDoc</w:t>
      </w:r>
      <w:proofErr w:type="spellEnd"/>
      <w:r w:rsidR="00FE4BE5" w:rsidRPr="003D0344">
        <w:rPr>
          <w:rFonts w:ascii="Arial" w:hAnsi="Arial" w:cs="Arial"/>
          <w:b/>
          <w:sz w:val="20"/>
          <w:szCs w:val="20"/>
        </w:rPr>
        <w:t xml:space="preserve">. This </w:t>
      </w:r>
      <w:r w:rsidR="004D751B" w:rsidRPr="003D0344">
        <w:rPr>
          <w:rFonts w:ascii="Arial" w:hAnsi="Arial" w:cs="Arial"/>
          <w:b/>
          <w:sz w:val="20"/>
          <w:szCs w:val="20"/>
        </w:rPr>
        <w:t xml:space="preserve">resulted </w:t>
      </w:r>
      <w:r w:rsidR="00E541CB" w:rsidRPr="003D0344">
        <w:rPr>
          <w:rFonts w:ascii="Arial" w:hAnsi="Arial" w:cs="Arial"/>
          <w:b/>
          <w:sz w:val="20"/>
          <w:szCs w:val="20"/>
        </w:rPr>
        <w:t xml:space="preserve">in </w:t>
      </w:r>
      <w:r w:rsidR="004A6C1A">
        <w:rPr>
          <w:rFonts w:ascii="Arial" w:hAnsi="Arial" w:cs="Arial"/>
          <w:b/>
          <w:sz w:val="20"/>
          <w:szCs w:val="20"/>
        </w:rPr>
        <w:t>certain</w:t>
      </w:r>
      <w:r w:rsidR="00E541CB" w:rsidRPr="003D0344">
        <w:rPr>
          <w:rFonts w:ascii="Arial" w:hAnsi="Arial" w:cs="Arial"/>
          <w:b/>
          <w:sz w:val="20"/>
          <w:szCs w:val="20"/>
        </w:rPr>
        <w:t xml:space="preserve"> delays in </w:t>
      </w:r>
      <w:r w:rsidR="004D751B" w:rsidRPr="003D0344">
        <w:rPr>
          <w:rFonts w:ascii="Arial" w:hAnsi="Arial" w:cs="Arial"/>
          <w:b/>
          <w:sz w:val="20"/>
          <w:szCs w:val="20"/>
        </w:rPr>
        <w:t xml:space="preserve">the implementation of </w:t>
      </w:r>
      <w:r w:rsidR="004A6C1A">
        <w:rPr>
          <w:rFonts w:ascii="Arial" w:hAnsi="Arial" w:cs="Arial"/>
          <w:b/>
          <w:sz w:val="20"/>
          <w:szCs w:val="20"/>
        </w:rPr>
        <w:t xml:space="preserve">some of the </w:t>
      </w:r>
      <w:r w:rsidR="00E541CB" w:rsidRPr="003D0344">
        <w:rPr>
          <w:rFonts w:ascii="Arial" w:hAnsi="Arial" w:cs="Arial"/>
          <w:b/>
          <w:sz w:val="20"/>
          <w:szCs w:val="20"/>
        </w:rPr>
        <w:t>activities, others being cancelled and additional ones not be</w:t>
      </w:r>
      <w:r w:rsidR="00FE4BE5" w:rsidRPr="003D0344">
        <w:rPr>
          <w:rFonts w:ascii="Arial" w:hAnsi="Arial" w:cs="Arial"/>
          <w:b/>
          <w:sz w:val="20"/>
          <w:szCs w:val="20"/>
        </w:rPr>
        <w:t>ing as effective as envisioned</w:t>
      </w:r>
      <w:r w:rsidR="00D92F69">
        <w:rPr>
          <w:rFonts w:ascii="Arial" w:hAnsi="Arial" w:cs="Arial"/>
          <w:b/>
          <w:sz w:val="20"/>
          <w:szCs w:val="20"/>
        </w:rPr>
        <w:t>.</w:t>
      </w:r>
    </w:p>
    <w:p w14:paraId="3BC6A2DA" w14:textId="6B2F353A" w:rsidR="00CD7819" w:rsidRPr="00CD7819" w:rsidRDefault="00CD7819" w:rsidP="00775189">
      <w:pPr>
        <w:widowControl w:val="0"/>
        <w:spacing w:line="240" w:lineRule="auto"/>
        <w:rPr>
          <w:rFonts w:ascii="Arial" w:hAnsi="Arial" w:cs="Arial"/>
          <w:sz w:val="20"/>
          <w:szCs w:val="20"/>
        </w:rPr>
      </w:pPr>
    </w:p>
    <w:p w14:paraId="24C29973" w14:textId="342F8320" w:rsidR="002409B0" w:rsidRPr="00F35D26" w:rsidRDefault="00176CC0" w:rsidP="00775189">
      <w:pPr>
        <w:pStyle w:val="Heading4"/>
        <w:ind w:left="0" w:firstLine="0"/>
        <w:rPr>
          <w:rFonts w:ascii="Arial" w:hAnsi="Arial" w:cs="Arial"/>
          <w:sz w:val="20"/>
          <w:szCs w:val="20"/>
        </w:rPr>
      </w:pPr>
      <w:bookmarkStart w:id="62" w:name="_Toc385933911"/>
      <w:r w:rsidRPr="0071575C">
        <w:rPr>
          <w:rFonts w:ascii="Arial" w:hAnsi="Arial" w:cs="Arial"/>
          <w:sz w:val="20"/>
          <w:szCs w:val="20"/>
        </w:rPr>
        <w:t>UNDP´s Experience in providing Electoral Assistance to EMB</w:t>
      </w:r>
      <w:bookmarkEnd w:id="62"/>
      <w:r w:rsidR="00F35D26">
        <w:rPr>
          <w:rFonts w:ascii="Arial" w:hAnsi="Arial" w:cs="Arial"/>
          <w:sz w:val="20"/>
          <w:szCs w:val="20"/>
        </w:rPr>
        <w:t>s</w:t>
      </w:r>
    </w:p>
    <w:p w14:paraId="28C189B7" w14:textId="617D9C61" w:rsidR="00760574" w:rsidRDefault="00D92F69" w:rsidP="00775189">
      <w:pPr>
        <w:spacing w:line="240" w:lineRule="auto"/>
        <w:rPr>
          <w:rFonts w:ascii="Arial" w:hAnsi="Arial" w:cs="Arial"/>
          <w:sz w:val="20"/>
          <w:szCs w:val="20"/>
        </w:rPr>
      </w:pPr>
      <w:r>
        <w:rPr>
          <w:rFonts w:ascii="Arial" w:hAnsi="Arial" w:cs="Arial"/>
          <w:noProof/>
          <w:color w:val="auto"/>
          <w:lang w:val="en-US"/>
        </w:rPr>
        <mc:AlternateContent>
          <mc:Choice Requires="wps">
            <w:drawing>
              <wp:anchor distT="0" distB="0" distL="114300" distR="114300" simplePos="0" relativeHeight="251688960" behindDoc="0" locked="0" layoutInCell="1" allowOverlap="1" wp14:anchorId="723B58E3" wp14:editId="2AE50DE1">
                <wp:simplePos x="0" y="0"/>
                <wp:positionH relativeFrom="column">
                  <wp:posOffset>0</wp:posOffset>
                </wp:positionH>
                <wp:positionV relativeFrom="paragraph">
                  <wp:posOffset>96520</wp:posOffset>
                </wp:positionV>
                <wp:extent cx="2400300" cy="2296160"/>
                <wp:effectExtent l="0" t="0" r="38100" b="15240"/>
                <wp:wrapSquare wrapText="bothSides"/>
                <wp:docPr id="4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96160"/>
                        </a:xfrm>
                        <a:prstGeom prst="roundRect">
                          <a:avLst>
                            <a:gd name="adj" fmla="val 5384"/>
                          </a:avLst>
                        </a:prstGeom>
                        <a:solidFill>
                          <a:srgbClr val="EDEFF3"/>
                        </a:solidFill>
                        <a:ln w="31750" cap="rnd">
                          <a:solidFill>
                            <a:srgbClr val="95A3BA"/>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7D12A729" w14:textId="77777777" w:rsidR="00A4273B" w:rsidRPr="002409B0" w:rsidRDefault="00A4273B" w:rsidP="002409B0">
                            <w:pPr>
                              <w:snapToGrid w:val="0"/>
                              <w:jc w:val="center"/>
                              <w:rPr>
                                <w:rFonts w:ascii="Arial" w:hAnsi="Arial" w:cs="Arial"/>
                                <w:b/>
                                <w:sz w:val="16"/>
                                <w:szCs w:val="16"/>
                              </w:rPr>
                            </w:pPr>
                            <w:r w:rsidRPr="002409B0">
                              <w:rPr>
                                <w:rFonts w:ascii="Arial" w:hAnsi="Arial" w:cs="Arial"/>
                                <w:b/>
                                <w:sz w:val="16"/>
                                <w:szCs w:val="16"/>
                              </w:rPr>
                              <w:t>UNDP’S ELECTORAL REFORM PROGRAMME OBJECTIVES</w:t>
                            </w:r>
                          </w:p>
                          <w:p w14:paraId="4FA3CFCC" w14:textId="77777777" w:rsidR="00A4273B" w:rsidRPr="002409B0" w:rsidRDefault="00A4273B" w:rsidP="002409B0">
                            <w:pPr>
                              <w:snapToGrid w:val="0"/>
                              <w:rPr>
                                <w:rFonts w:ascii="Arial" w:hAnsi="Arial" w:cs="Arial"/>
                                <w:b/>
                                <w:sz w:val="16"/>
                                <w:szCs w:val="16"/>
                              </w:rPr>
                            </w:pPr>
                          </w:p>
                          <w:p w14:paraId="5A67A158" w14:textId="77777777" w:rsidR="00A4273B" w:rsidRPr="002409B0" w:rsidRDefault="00A4273B" w:rsidP="002409B0">
                            <w:pPr>
                              <w:snapToGrid w:val="0"/>
                              <w:rPr>
                                <w:rFonts w:ascii="Arial" w:hAnsi="Arial" w:cs="Arial"/>
                                <w:b/>
                                <w:sz w:val="16"/>
                                <w:szCs w:val="16"/>
                              </w:rPr>
                            </w:pPr>
                            <w:r w:rsidRPr="002409B0">
                              <w:rPr>
                                <w:rFonts w:ascii="Arial" w:hAnsi="Arial" w:cs="Arial"/>
                                <w:b/>
                                <w:sz w:val="16"/>
                                <w:szCs w:val="16"/>
                              </w:rPr>
                              <w:t xml:space="preserve">Expected Outcome </w:t>
                            </w:r>
                            <w:r w:rsidRPr="002409B0">
                              <w:rPr>
                                <w:rFonts w:ascii="Arial" w:hAnsi="Arial" w:cs="Arial"/>
                                <w:sz w:val="16"/>
                                <w:szCs w:val="16"/>
                              </w:rPr>
                              <w:t>(UNDAF 1.)</w:t>
                            </w:r>
                          </w:p>
                          <w:p w14:paraId="54A59DCF" w14:textId="77777777" w:rsidR="00A4273B" w:rsidRPr="002409B0" w:rsidRDefault="00A4273B" w:rsidP="002409B0">
                            <w:pPr>
                              <w:snapToGrid w:val="0"/>
                              <w:rPr>
                                <w:rFonts w:ascii="Arial" w:hAnsi="Arial" w:cs="Arial"/>
                                <w:b/>
                                <w:sz w:val="16"/>
                                <w:szCs w:val="16"/>
                              </w:rPr>
                            </w:pPr>
                            <w:r w:rsidRPr="002409B0">
                              <w:rPr>
                                <w:rFonts w:ascii="Arial" w:hAnsi="Arial" w:cs="Arial"/>
                                <w:sz w:val="16"/>
                                <w:szCs w:val="16"/>
                              </w:rPr>
                              <w:t>By 2016, all Bangladeshis, including vulnerable groups, are better represented and participate more in democratic processes.</w:t>
                            </w:r>
                          </w:p>
                          <w:p w14:paraId="70A3FD2A" w14:textId="1F8278DB" w:rsidR="00A4273B" w:rsidRPr="002409B0" w:rsidRDefault="00A4273B" w:rsidP="002409B0">
                            <w:pPr>
                              <w:snapToGrid w:val="0"/>
                              <w:rPr>
                                <w:rFonts w:ascii="Arial" w:hAnsi="Arial" w:cs="Arial"/>
                                <w:sz w:val="16"/>
                                <w:szCs w:val="16"/>
                              </w:rPr>
                            </w:pPr>
                            <w:r w:rsidRPr="002409B0">
                              <w:rPr>
                                <w:rFonts w:ascii="Arial" w:hAnsi="Arial" w:cs="Arial"/>
                                <w:b/>
                                <w:sz w:val="16"/>
                                <w:szCs w:val="16"/>
                              </w:rPr>
                              <w:t>Expected Outcome</w:t>
                            </w:r>
                            <w:r>
                              <w:rPr>
                                <w:rFonts w:ascii="Arial" w:hAnsi="Arial" w:cs="Arial"/>
                                <w:b/>
                                <w:sz w:val="16"/>
                                <w:szCs w:val="16"/>
                              </w:rPr>
                              <w:t xml:space="preserve">s </w:t>
                            </w:r>
                            <w:r w:rsidRPr="002409B0">
                              <w:rPr>
                                <w:rFonts w:ascii="Arial" w:hAnsi="Arial" w:cs="Arial"/>
                                <w:sz w:val="16"/>
                                <w:szCs w:val="16"/>
                              </w:rPr>
                              <w:t>(CPAP)</w:t>
                            </w:r>
                          </w:p>
                          <w:p w14:paraId="5E3434D5" w14:textId="77777777" w:rsidR="00A4273B" w:rsidRDefault="00A4273B" w:rsidP="002409B0">
                            <w:pPr>
                              <w:snapToGrid w:val="0"/>
                              <w:rPr>
                                <w:rFonts w:ascii="Arial" w:hAnsi="Arial" w:cs="Arial"/>
                                <w:sz w:val="16"/>
                                <w:szCs w:val="16"/>
                              </w:rPr>
                            </w:pPr>
                            <w:r w:rsidRPr="002409B0">
                              <w:rPr>
                                <w:rFonts w:ascii="Arial" w:hAnsi="Arial" w:cs="Arial"/>
                                <w:sz w:val="16"/>
                                <w:szCs w:val="16"/>
                              </w:rPr>
                              <w:t>The Election Commission have improved institutional capacity to conduct credible elections.</w:t>
                            </w:r>
                          </w:p>
                          <w:p w14:paraId="711B1A26" w14:textId="37C7080F" w:rsidR="00A4273B" w:rsidRDefault="00A4273B" w:rsidP="002409B0">
                            <w:pPr>
                              <w:snapToGrid w:val="0"/>
                              <w:rPr>
                                <w:rFonts w:ascii="Arial" w:hAnsi="Arial" w:cs="Arial"/>
                                <w:sz w:val="16"/>
                                <w:szCs w:val="16"/>
                              </w:rPr>
                            </w:pPr>
                            <w:r>
                              <w:rPr>
                                <w:rFonts w:ascii="Arial" w:hAnsi="Arial" w:cs="Arial"/>
                                <w:sz w:val="16"/>
                                <w:szCs w:val="16"/>
                              </w:rPr>
                              <w:t>Electoral assistance coordinated and electorate informed of voting rights and responsibilities</w:t>
                            </w:r>
                          </w:p>
                          <w:p w14:paraId="44FC118F" w14:textId="77777777" w:rsidR="00A4273B" w:rsidRPr="002409B0" w:rsidRDefault="00A4273B" w:rsidP="002409B0">
                            <w:pPr>
                              <w:snapToGrid w:val="0"/>
                              <w:rPr>
                                <w:sz w:val="16"/>
                                <w:szCs w:val="16"/>
                              </w:rPr>
                            </w:pPr>
                          </w:p>
                          <w:p w14:paraId="16129912" w14:textId="77777777" w:rsidR="00A4273B" w:rsidRPr="00FA2CAA" w:rsidRDefault="00A4273B" w:rsidP="002409B0">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0;margin-top:7.6pt;width:189pt;height:18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" fillcolor="#edeff3" strokecolor="#95a3ba" strokeweight="2.5pt">
                <v:stroke dashstyle="1 1" endcap="round"/>
                <v:shadow color="#868686" opacity="49150f"/>
                <v:textbox>
                  <w:txbxContent>
                    <w:p w14:paraId="7D12A729" w14:textId="77777777" w:rsidR="00EE383F" w:rsidRPr="002409B0" w:rsidRDefault="00EE383F" w:rsidP="002409B0">
                      <w:pPr>
                        <w:snapToGrid w:val="0"/>
                        <w:jc w:val="center"/>
                        <w:rPr>
                          <w:rFonts w:ascii="Arial" w:hAnsi="Arial" w:cs="Arial"/>
                          <w:b/>
                          <w:sz w:val="16"/>
                          <w:szCs w:val="16"/>
                        </w:rPr>
                      </w:pPr>
                      <w:r w:rsidRPr="002409B0">
                        <w:rPr>
                          <w:rFonts w:ascii="Arial" w:hAnsi="Arial" w:cs="Arial"/>
                          <w:b/>
                          <w:sz w:val="16"/>
                          <w:szCs w:val="16"/>
                        </w:rPr>
                        <w:t>UNDP’S ELECTORAL REFORM PROGRAMME OBJECTIVES</w:t>
                      </w:r>
                    </w:p>
                    <w:p w14:paraId="4FA3CFCC" w14:textId="77777777" w:rsidR="00EE383F" w:rsidRPr="002409B0" w:rsidRDefault="00EE383F" w:rsidP="002409B0">
                      <w:pPr>
                        <w:snapToGrid w:val="0"/>
                        <w:rPr>
                          <w:rFonts w:ascii="Arial" w:hAnsi="Arial" w:cs="Arial"/>
                          <w:b/>
                          <w:sz w:val="16"/>
                          <w:szCs w:val="16"/>
                        </w:rPr>
                      </w:pPr>
                    </w:p>
                    <w:p w14:paraId="5A67A158" w14:textId="77777777" w:rsidR="00EE383F" w:rsidRPr="002409B0" w:rsidRDefault="00EE383F" w:rsidP="002409B0">
                      <w:pPr>
                        <w:snapToGrid w:val="0"/>
                        <w:rPr>
                          <w:rFonts w:ascii="Arial" w:hAnsi="Arial" w:cs="Arial"/>
                          <w:b/>
                          <w:sz w:val="16"/>
                          <w:szCs w:val="16"/>
                        </w:rPr>
                      </w:pPr>
                      <w:r w:rsidRPr="002409B0">
                        <w:rPr>
                          <w:rFonts w:ascii="Arial" w:hAnsi="Arial" w:cs="Arial"/>
                          <w:b/>
                          <w:sz w:val="16"/>
                          <w:szCs w:val="16"/>
                        </w:rPr>
                        <w:t xml:space="preserve">Expected Outcome </w:t>
                      </w:r>
                      <w:r w:rsidRPr="002409B0">
                        <w:rPr>
                          <w:rFonts w:ascii="Arial" w:hAnsi="Arial" w:cs="Arial"/>
                          <w:sz w:val="16"/>
                          <w:szCs w:val="16"/>
                        </w:rPr>
                        <w:t>(UNDAF 1.)</w:t>
                      </w:r>
                    </w:p>
                    <w:p w14:paraId="54A59DCF" w14:textId="77777777" w:rsidR="00EE383F" w:rsidRPr="002409B0" w:rsidRDefault="00EE383F" w:rsidP="002409B0">
                      <w:pPr>
                        <w:snapToGrid w:val="0"/>
                        <w:rPr>
                          <w:rFonts w:ascii="Arial" w:hAnsi="Arial" w:cs="Arial"/>
                          <w:b/>
                          <w:sz w:val="16"/>
                          <w:szCs w:val="16"/>
                        </w:rPr>
                      </w:pPr>
                      <w:r w:rsidRPr="002409B0">
                        <w:rPr>
                          <w:rFonts w:ascii="Arial" w:hAnsi="Arial" w:cs="Arial"/>
                          <w:sz w:val="16"/>
                          <w:szCs w:val="16"/>
                        </w:rPr>
                        <w:t>By 2016, all Bangladeshis, including vulnerable groups, are better represented and participate more in democratic processes.</w:t>
                      </w:r>
                    </w:p>
                    <w:p w14:paraId="70A3FD2A" w14:textId="1F8278DB" w:rsidR="00EE383F" w:rsidRPr="002409B0" w:rsidRDefault="00EE383F" w:rsidP="002409B0">
                      <w:pPr>
                        <w:snapToGrid w:val="0"/>
                        <w:rPr>
                          <w:rFonts w:ascii="Arial" w:hAnsi="Arial" w:cs="Arial"/>
                          <w:sz w:val="16"/>
                          <w:szCs w:val="16"/>
                        </w:rPr>
                      </w:pPr>
                      <w:r w:rsidRPr="002409B0">
                        <w:rPr>
                          <w:rFonts w:ascii="Arial" w:hAnsi="Arial" w:cs="Arial"/>
                          <w:b/>
                          <w:sz w:val="16"/>
                          <w:szCs w:val="16"/>
                        </w:rPr>
                        <w:t>Expected Outcome</w:t>
                      </w:r>
                      <w:r>
                        <w:rPr>
                          <w:rFonts w:ascii="Arial" w:hAnsi="Arial" w:cs="Arial"/>
                          <w:b/>
                          <w:sz w:val="16"/>
                          <w:szCs w:val="16"/>
                        </w:rPr>
                        <w:t xml:space="preserve">s </w:t>
                      </w:r>
                      <w:r w:rsidRPr="002409B0">
                        <w:rPr>
                          <w:rFonts w:ascii="Arial" w:hAnsi="Arial" w:cs="Arial"/>
                          <w:sz w:val="16"/>
                          <w:szCs w:val="16"/>
                        </w:rPr>
                        <w:t>(CPAP)</w:t>
                      </w:r>
                    </w:p>
                    <w:p w14:paraId="5E3434D5" w14:textId="77777777" w:rsidR="00EE383F" w:rsidRDefault="00EE383F" w:rsidP="002409B0">
                      <w:pPr>
                        <w:snapToGrid w:val="0"/>
                        <w:rPr>
                          <w:rFonts w:ascii="Arial" w:hAnsi="Arial" w:cs="Arial"/>
                          <w:sz w:val="16"/>
                          <w:szCs w:val="16"/>
                        </w:rPr>
                      </w:pPr>
                      <w:r w:rsidRPr="002409B0">
                        <w:rPr>
                          <w:rFonts w:ascii="Arial" w:hAnsi="Arial" w:cs="Arial"/>
                          <w:sz w:val="16"/>
                          <w:szCs w:val="16"/>
                        </w:rPr>
                        <w:t>The Election Commission have improved institutional capacity to conduct credible elections.</w:t>
                      </w:r>
                    </w:p>
                    <w:p w14:paraId="711B1A26" w14:textId="37C7080F" w:rsidR="00EE383F" w:rsidRDefault="00EE383F" w:rsidP="002409B0">
                      <w:pPr>
                        <w:snapToGrid w:val="0"/>
                        <w:rPr>
                          <w:rFonts w:ascii="Arial" w:hAnsi="Arial" w:cs="Arial"/>
                          <w:sz w:val="16"/>
                          <w:szCs w:val="16"/>
                        </w:rPr>
                      </w:pPr>
                      <w:r>
                        <w:rPr>
                          <w:rFonts w:ascii="Arial" w:hAnsi="Arial" w:cs="Arial"/>
                          <w:sz w:val="16"/>
                          <w:szCs w:val="16"/>
                        </w:rPr>
                        <w:t>Electoral assistance coordinated and electorate informed of voting rights and responsibilities</w:t>
                      </w:r>
                    </w:p>
                    <w:p w14:paraId="44FC118F" w14:textId="77777777" w:rsidR="00EE383F" w:rsidRPr="002409B0" w:rsidRDefault="00EE383F" w:rsidP="002409B0">
                      <w:pPr>
                        <w:snapToGrid w:val="0"/>
                        <w:rPr>
                          <w:sz w:val="16"/>
                          <w:szCs w:val="16"/>
                        </w:rPr>
                      </w:pPr>
                    </w:p>
                    <w:p w14:paraId="16129912" w14:textId="77777777" w:rsidR="00EE383F" w:rsidRPr="00FA2CAA" w:rsidRDefault="00EE383F" w:rsidP="002409B0">
                      <w:pPr>
                        <w:rPr>
                          <w:b/>
                          <w:sz w:val="16"/>
                          <w:szCs w:val="16"/>
                        </w:rPr>
                      </w:pPr>
                    </w:p>
                  </w:txbxContent>
                </v:textbox>
                <w10:wrap type="square"/>
              </v:roundrect>
            </w:pict>
          </mc:Fallback>
        </mc:AlternateContent>
      </w:r>
      <w:r w:rsidR="00760574" w:rsidRPr="0071575C">
        <w:rPr>
          <w:rFonts w:ascii="Arial" w:hAnsi="Arial" w:cs="Arial"/>
          <w:sz w:val="20"/>
          <w:szCs w:val="20"/>
        </w:rPr>
        <w:t>The consolidation of democracy is not just about a one off electoral event but is rather the continual strengthening of electoral governance as a whole and therefore the establishment of mechanisms for engendering a democratic political culture is essential.</w:t>
      </w:r>
      <w:r w:rsidR="00760574" w:rsidRPr="0071575C">
        <w:rPr>
          <w:rStyle w:val="FootnoteReference"/>
          <w:rFonts w:ascii="Arial" w:hAnsi="Arial" w:cs="Arial"/>
          <w:sz w:val="20"/>
          <w:szCs w:val="20"/>
        </w:rPr>
        <w:footnoteReference w:id="21"/>
      </w:r>
      <w:r w:rsidR="00845EE5">
        <w:rPr>
          <w:rFonts w:ascii="Arial" w:hAnsi="Arial" w:cs="Arial"/>
          <w:sz w:val="20"/>
          <w:szCs w:val="20"/>
        </w:rPr>
        <w:t xml:space="preserve"> </w:t>
      </w:r>
      <w:r w:rsidR="00760574">
        <w:rPr>
          <w:rFonts w:ascii="Arial" w:hAnsi="Arial" w:cs="Arial"/>
          <w:sz w:val="20"/>
          <w:szCs w:val="20"/>
        </w:rPr>
        <w:t xml:space="preserve">To this end, </w:t>
      </w:r>
      <w:r w:rsidR="00760574" w:rsidRPr="00702BA1">
        <w:rPr>
          <w:rFonts w:ascii="Arial" w:hAnsi="Arial" w:cs="Arial"/>
          <w:b/>
          <w:sz w:val="20"/>
          <w:szCs w:val="20"/>
        </w:rPr>
        <w:t>SEMB promotes</w:t>
      </w:r>
      <w:r w:rsidR="002172AD" w:rsidRPr="00702BA1">
        <w:rPr>
          <w:rFonts w:ascii="Arial" w:hAnsi="Arial" w:cs="Arial"/>
          <w:b/>
          <w:sz w:val="20"/>
          <w:szCs w:val="20"/>
        </w:rPr>
        <w:t xml:space="preserve"> </w:t>
      </w:r>
      <w:r w:rsidR="00176CC0" w:rsidRPr="00702BA1">
        <w:rPr>
          <w:rFonts w:ascii="Arial" w:hAnsi="Arial" w:cs="Arial"/>
          <w:b/>
          <w:sz w:val="20"/>
          <w:szCs w:val="20"/>
        </w:rPr>
        <w:t xml:space="preserve">The </w:t>
      </w:r>
      <w:r w:rsidR="006D384C" w:rsidRPr="00702BA1">
        <w:rPr>
          <w:rFonts w:ascii="Arial" w:hAnsi="Arial" w:cs="Arial"/>
          <w:b/>
          <w:sz w:val="20"/>
          <w:szCs w:val="20"/>
        </w:rPr>
        <w:t>E</w:t>
      </w:r>
      <w:r w:rsidR="00176CC0" w:rsidRPr="00702BA1">
        <w:rPr>
          <w:rFonts w:ascii="Arial" w:hAnsi="Arial" w:cs="Arial"/>
          <w:b/>
          <w:sz w:val="20"/>
          <w:szCs w:val="20"/>
        </w:rPr>
        <w:t xml:space="preserve">lectoral </w:t>
      </w:r>
      <w:r w:rsidR="006D384C" w:rsidRPr="00702BA1">
        <w:rPr>
          <w:rFonts w:ascii="Arial" w:hAnsi="Arial" w:cs="Arial"/>
          <w:b/>
          <w:sz w:val="20"/>
          <w:szCs w:val="20"/>
        </w:rPr>
        <w:t>C</w:t>
      </w:r>
      <w:r w:rsidR="00176CC0" w:rsidRPr="00702BA1">
        <w:rPr>
          <w:rFonts w:ascii="Arial" w:hAnsi="Arial" w:cs="Arial"/>
          <w:b/>
          <w:sz w:val="20"/>
          <w:szCs w:val="20"/>
        </w:rPr>
        <w:t xml:space="preserve">ycle </w:t>
      </w:r>
      <w:r w:rsidR="006D384C" w:rsidRPr="00702BA1">
        <w:rPr>
          <w:rFonts w:ascii="Arial" w:hAnsi="Arial" w:cs="Arial"/>
          <w:b/>
          <w:sz w:val="20"/>
          <w:szCs w:val="20"/>
        </w:rPr>
        <w:t>A</w:t>
      </w:r>
      <w:r w:rsidR="00176CC0" w:rsidRPr="00702BA1">
        <w:rPr>
          <w:rFonts w:ascii="Arial" w:hAnsi="Arial" w:cs="Arial"/>
          <w:b/>
          <w:sz w:val="20"/>
          <w:szCs w:val="20"/>
        </w:rPr>
        <w:t>pproach (ECA)</w:t>
      </w:r>
      <w:r w:rsidR="00BB4BCB">
        <w:rPr>
          <w:rStyle w:val="FootnoteReference"/>
          <w:rFonts w:ascii="Arial" w:hAnsi="Arial"/>
          <w:sz w:val="20"/>
          <w:szCs w:val="20"/>
        </w:rPr>
        <w:t>,</w:t>
      </w:r>
      <w:r w:rsidR="002172AD">
        <w:rPr>
          <w:rStyle w:val="FootnoteReference"/>
          <w:rFonts w:ascii="Arial" w:hAnsi="Arial"/>
          <w:sz w:val="20"/>
          <w:szCs w:val="20"/>
        </w:rPr>
        <w:footnoteReference w:id="22"/>
      </w:r>
      <w:r w:rsidR="002172AD">
        <w:rPr>
          <w:rFonts w:ascii="Arial" w:hAnsi="Arial" w:cs="Arial"/>
          <w:sz w:val="20"/>
          <w:szCs w:val="20"/>
        </w:rPr>
        <w:t xml:space="preserve"> whereby assistance was not only afforded to lending support to the electoral events </w:t>
      </w:r>
      <w:r w:rsidR="002172AD" w:rsidRPr="00BB4BCB">
        <w:rPr>
          <w:rFonts w:ascii="Arial" w:hAnsi="Arial" w:cs="Arial"/>
          <w:i/>
          <w:sz w:val="20"/>
          <w:szCs w:val="20"/>
        </w:rPr>
        <w:t>per se</w:t>
      </w:r>
      <w:r w:rsidR="002172AD">
        <w:rPr>
          <w:rFonts w:ascii="Arial" w:hAnsi="Arial" w:cs="Arial"/>
          <w:sz w:val="20"/>
          <w:szCs w:val="20"/>
        </w:rPr>
        <w:t xml:space="preserve">, but also focussed on building </w:t>
      </w:r>
      <w:r w:rsidR="00702BA1">
        <w:rPr>
          <w:rFonts w:ascii="Arial" w:hAnsi="Arial" w:cs="Arial"/>
          <w:sz w:val="20"/>
          <w:szCs w:val="20"/>
        </w:rPr>
        <w:t>long-term</w:t>
      </w:r>
      <w:r w:rsidR="002172AD">
        <w:rPr>
          <w:rFonts w:ascii="Arial" w:hAnsi="Arial" w:cs="Arial"/>
          <w:sz w:val="20"/>
          <w:szCs w:val="20"/>
        </w:rPr>
        <w:t xml:space="preserve"> </w:t>
      </w:r>
      <w:r w:rsidR="00702BA1">
        <w:rPr>
          <w:rFonts w:ascii="Arial" w:hAnsi="Arial" w:cs="Arial"/>
          <w:sz w:val="20"/>
          <w:szCs w:val="20"/>
        </w:rPr>
        <w:t>capacity, which</w:t>
      </w:r>
      <w:r w:rsidR="002172AD">
        <w:rPr>
          <w:rFonts w:ascii="Arial" w:hAnsi="Arial" w:cs="Arial"/>
          <w:sz w:val="20"/>
          <w:szCs w:val="20"/>
        </w:rPr>
        <w:t xml:space="preserve"> </w:t>
      </w:r>
      <w:r w:rsidR="00702BA1">
        <w:rPr>
          <w:rFonts w:ascii="Arial" w:hAnsi="Arial" w:cs="Arial"/>
          <w:sz w:val="20"/>
          <w:szCs w:val="20"/>
        </w:rPr>
        <w:t>inevitably enhances</w:t>
      </w:r>
      <w:r w:rsidR="00176CC0" w:rsidRPr="0071575C">
        <w:rPr>
          <w:rFonts w:ascii="Arial" w:hAnsi="Arial" w:cs="Arial"/>
          <w:sz w:val="20"/>
          <w:szCs w:val="20"/>
        </w:rPr>
        <w:t xml:space="preserve"> participation and underst</w:t>
      </w:r>
      <w:r w:rsidR="002172AD">
        <w:rPr>
          <w:rFonts w:ascii="Arial" w:hAnsi="Arial" w:cs="Arial"/>
          <w:sz w:val="20"/>
          <w:szCs w:val="20"/>
        </w:rPr>
        <w:t>anding of the electoral process.</w:t>
      </w:r>
      <w:r w:rsidR="00176CC0" w:rsidRPr="0071575C">
        <w:rPr>
          <w:rFonts w:ascii="Arial" w:hAnsi="Arial" w:cs="Arial"/>
          <w:sz w:val="20"/>
          <w:szCs w:val="20"/>
        </w:rPr>
        <w:t xml:space="preserve"> </w:t>
      </w:r>
    </w:p>
    <w:p w14:paraId="2DC2923C" w14:textId="7CEA4DDD" w:rsidR="00BB58DC" w:rsidRDefault="00BB58DC" w:rsidP="00775189">
      <w:pPr>
        <w:spacing w:line="240" w:lineRule="auto"/>
        <w:rPr>
          <w:rFonts w:ascii="Arial" w:hAnsi="Arial" w:cs="Arial"/>
          <w:sz w:val="20"/>
          <w:szCs w:val="20"/>
        </w:rPr>
      </w:pPr>
    </w:p>
    <w:p w14:paraId="4182BF34" w14:textId="7B0DF504" w:rsidR="00760574" w:rsidRDefault="00760574" w:rsidP="00775189">
      <w:pPr>
        <w:spacing w:line="240" w:lineRule="auto"/>
        <w:rPr>
          <w:rFonts w:ascii="Arial" w:hAnsi="Arial" w:cs="Arial"/>
          <w:b/>
          <w:sz w:val="20"/>
          <w:szCs w:val="20"/>
        </w:rPr>
      </w:pPr>
      <w:r>
        <w:rPr>
          <w:rFonts w:ascii="Arial" w:hAnsi="Arial" w:cs="Arial"/>
          <w:sz w:val="20"/>
          <w:szCs w:val="20"/>
        </w:rPr>
        <w:t>Ele</w:t>
      </w:r>
      <w:r w:rsidRPr="00170CC8">
        <w:rPr>
          <w:rFonts w:ascii="Arial" w:hAnsi="Arial" w:cs="Arial"/>
          <w:sz w:val="20"/>
          <w:szCs w:val="20"/>
        </w:rPr>
        <w:t xml:space="preserve">ctions </w:t>
      </w:r>
      <w:r>
        <w:rPr>
          <w:rFonts w:ascii="Arial" w:hAnsi="Arial" w:cs="Arial"/>
          <w:sz w:val="20"/>
          <w:szCs w:val="20"/>
        </w:rPr>
        <w:t>although</w:t>
      </w:r>
      <w:r w:rsidRPr="00170CC8">
        <w:rPr>
          <w:rFonts w:ascii="Arial" w:hAnsi="Arial" w:cs="Arial"/>
          <w:sz w:val="20"/>
          <w:szCs w:val="20"/>
        </w:rPr>
        <w:t xml:space="preserve"> </w:t>
      </w:r>
      <w:r w:rsidRPr="001746B0">
        <w:rPr>
          <w:rFonts w:ascii="Arial" w:hAnsi="Arial" w:cs="Arial"/>
          <w:b/>
          <w:i/>
          <w:sz w:val="20"/>
          <w:szCs w:val="20"/>
        </w:rPr>
        <w:t>technical in substance</w:t>
      </w:r>
      <w:r w:rsidRPr="001746B0">
        <w:rPr>
          <w:rFonts w:ascii="Arial" w:hAnsi="Arial" w:cs="Arial"/>
          <w:b/>
          <w:sz w:val="20"/>
          <w:szCs w:val="20"/>
        </w:rPr>
        <w:t xml:space="preserve"> are </w:t>
      </w:r>
      <w:r w:rsidRPr="001746B0">
        <w:rPr>
          <w:rFonts w:ascii="Arial" w:hAnsi="Arial" w:cs="Arial"/>
          <w:b/>
          <w:i/>
          <w:sz w:val="20"/>
          <w:szCs w:val="20"/>
        </w:rPr>
        <w:t>political in nature</w:t>
      </w:r>
      <w:r w:rsidRPr="00170CC8">
        <w:rPr>
          <w:rFonts w:ascii="Arial" w:hAnsi="Arial" w:cs="Arial"/>
          <w:sz w:val="20"/>
          <w:szCs w:val="20"/>
        </w:rPr>
        <w:t>,</w:t>
      </w:r>
      <w:r>
        <w:rPr>
          <w:rFonts w:ascii="Arial" w:hAnsi="Arial" w:cs="Arial"/>
          <w:sz w:val="20"/>
          <w:szCs w:val="20"/>
        </w:rPr>
        <w:t xml:space="preserve"> </w:t>
      </w:r>
      <w:r w:rsidR="00702BA1">
        <w:rPr>
          <w:rFonts w:ascii="Arial" w:hAnsi="Arial" w:cs="Arial"/>
          <w:sz w:val="20"/>
          <w:szCs w:val="20"/>
        </w:rPr>
        <w:t>and even more so in Bangladesh</w:t>
      </w:r>
      <w:r>
        <w:rPr>
          <w:rFonts w:ascii="Arial" w:hAnsi="Arial" w:cs="Arial"/>
          <w:sz w:val="20"/>
          <w:szCs w:val="20"/>
        </w:rPr>
        <w:t xml:space="preserve"> </w:t>
      </w:r>
      <w:r w:rsidR="00702BA1">
        <w:rPr>
          <w:rFonts w:ascii="Arial" w:hAnsi="Arial" w:cs="Arial"/>
          <w:sz w:val="20"/>
          <w:szCs w:val="20"/>
        </w:rPr>
        <w:t>where it is not only important</w:t>
      </w:r>
      <w:r>
        <w:rPr>
          <w:rFonts w:ascii="Arial" w:hAnsi="Arial" w:cs="Arial"/>
          <w:sz w:val="20"/>
          <w:szCs w:val="20"/>
        </w:rPr>
        <w:t xml:space="preserve"> to provide technical advice to the organisational aspects of running an election, </w:t>
      </w:r>
      <w:r w:rsidR="00702BA1">
        <w:rPr>
          <w:rFonts w:ascii="Arial" w:hAnsi="Arial" w:cs="Arial"/>
          <w:sz w:val="20"/>
          <w:szCs w:val="20"/>
        </w:rPr>
        <w:t xml:space="preserve">however </w:t>
      </w:r>
      <w:r>
        <w:rPr>
          <w:rFonts w:ascii="Arial" w:hAnsi="Arial" w:cs="Arial"/>
          <w:sz w:val="20"/>
          <w:szCs w:val="20"/>
        </w:rPr>
        <w:t>it is equally salient to promote a conducive environment to ensure elections meet international standards. (</w:t>
      </w:r>
      <w:proofErr w:type="gramStart"/>
      <w:r>
        <w:rPr>
          <w:rFonts w:ascii="Arial" w:hAnsi="Arial" w:cs="Arial"/>
          <w:sz w:val="20"/>
          <w:szCs w:val="20"/>
        </w:rPr>
        <w:t>see</w:t>
      </w:r>
      <w:proofErr w:type="gramEnd"/>
      <w:r>
        <w:rPr>
          <w:rFonts w:ascii="Arial" w:hAnsi="Arial" w:cs="Arial"/>
          <w:sz w:val="20"/>
          <w:szCs w:val="20"/>
        </w:rPr>
        <w:t xml:space="preserve"> annex II). Elections, which typically take place in a post conflict or transitional environment, are politically charged, and </w:t>
      </w:r>
      <w:r w:rsidR="007A28C0">
        <w:rPr>
          <w:rFonts w:ascii="Arial" w:hAnsi="Arial" w:cs="Arial"/>
          <w:sz w:val="20"/>
          <w:szCs w:val="20"/>
        </w:rPr>
        <w:t xml:space="preserve">as was seen in the case of </w:t>
      </w:r>
      <w:r w:rsidR="00BB58DC">
        <w:rPr>
          <w:rFonts w:ascii="Arial" w:hAnsi="Arial" w:cs="Arial"/>
          <w:sz w:val="20"/>
          <w:szCs w:val="20"/>
        </w:rPr>
        <w:lastRenderedPageBreak/>
        <w:t xml:space="preserve">Bangladesh, </w:t>
      </w:r>
      <w:r w:rsidR="007A28C0">
        <w:rPr>
          <w:rFonts w:ascii="Arial" w:hAnsi="Arial" w:cs="Arial"/>
          <w:b/>
          <w:sz w:val="20"/>
          <w:szCs w:val="20"/>
        </w:rPr>
        <w:t>technically sound election support</w:t>
      </w:r>
      <w:r w:rsidRPr="001746B0">
        <w:rPr>
          <w:rFonts w:ascii="Arial" w:hAnsi="Arial" w:cs="Arial"/>
          <w:b/>
          <w:sz w:val="20"/>
          <w:szCs w:val="20"/>
        </w:rPr>
        <w:t xml:space="preserve"> do</w:t>
      </w:r>
      <w:r w:rsidR="007A28C0">
        <w:rPr>
          <w:rFonts w:ascii="Arial" w:hAnsi="Arial" w:cs="Arial"/>
          <w:b/>
          <w:sz w:val="20"/>
          <w:szCs w:val="20"/>
        </w:rPr>
        <w:t>es</w:t>
      </w:r>
      <w:r w:rsidRPr="001746B0">
        <w:rPr>
          <w:rFonts w:ascii="Arial" w:hAnsi="Arial" w:cs="Arial"/>
          <w:b/>
          <w:sz w:val="20"/>
          <w:szCs w:val="20"/>
        </w:rPr>
        <w:t xml:space="preserve"> not always result in elections meeting their international commitments. </w:t>
      </w:r>
    </w:p>
    <w:p w14:paraId="2D096FE1" w14:textId="77777777" w:rsidR="00BB58DC" w:rsidRDefault="00BB58DC" w:rsidP="00775189">
      <w:pPr>
        <w:spacing w:line="240" w:lineRule="auto"/>
        <w:rPr>
          <w:rFonts w:ascii="Arial" w:hAnsi="Arial" w:cs="Arial"/>
          <w:sz w:val="20"/>
          <w:szCs w:val="20"/>
        </w:rPr>
      </w:pPr>
    </w:p>
    <w:p w14:paraId="4F578309" w14:textId="3C4E6720" w:rsidR="00176CC0" w:rsidRPr="000C66BB" w:rsidRDefault="00176CC0" w:rsidP="00775189">
      <w:pPr>
        <w:pStyle w:val="Heading4"/>
        <w:ind w:left="0" w:firstLine="0"/>
        <w:rPr>
          <w:rFonts w:ascii="Arial" w:hAnsi="Arial" w:cs="Arial"/>
          <w:sz w:val="20"/>
          <w:szCs w:val="20"/>
        </w:rPr>
      </w:pPr>
      <w:bookmarkStart w:id="63" w:name="_Toc385933912"/>
      <w:r w:rsidRPr="0071575C">
        <w:rPr>
          <w:rFonts w:ascii="Arial" w:hAnsi="Arial" w:cs="Arial"/>
          <w:sz w:val="20"/>
          <w:szCs w:val="20"/>
        </w:rPr>
        <w:t>Mobilisation of Donor Coordination and Resources under the Basket Fund</w:t>
      </w:r>
      <w:bookmarkEnd w:id="63"/>
      <w:r w:rsidRPr="0071575C">
        <w:rPr>
          <w:rFonts w:ascii="Arial" w:hAnsi="Arial" w:cs="Arial"/>
        </w:rPr>
        <w:t xml:space="preserve"> </w:t>
      </w:r>
    </w:p>
    <w:p w14:paraId="20B70992" w14:textId="5E4CDA30" w:rsidR="00EC2839" w:rsidRDefault="00F45253" w:rsidP="00775189">
      <w:pPr>
        <w:widowControl w:val="0"/>
        <w:spacing w:line="240" w:lineRule="auto"/>
        <w:rPr>
          <w:rFonts w:ascii="Arial" w:hAnsi="Arial" w:cs="Arial"/>
          <w:sz w:val="20"/>
          <w:szCs w:val="20"/>
        </w:rPr>
      </w:pPr>
      <w:r w:rsidRPr="0071575C">
        <w:rPr>
          <w:rFonts w:ascii="Arial" w:hAnsi="Arial" w:cs="Arial"/>
          <w:sz w:val="20"/>
          <w:szCs w:val="20"/>
        </w:rPr>
        <w:t xml:space="preserve">Support to Elections is usually an expensive undertaking and many transitional democracies require assistance in this regard. </w:t>
      </w:r>
      <w:r w:rsidR="000C66BB">
        <w:rPr>
          <w:rFonts w:ascii="Arial" w:hAnsi="Arial" w:cs="Arial"/>
          <w:sz w:val="20"/>
          <w:szCs w:val="20"/>
        </w:rPr>
        <w:t>Bangladesh with a population that is estimated at over 140 million</w:t>
      </w:r>
      <w:r w:rsidRPr="0071575C">
        <w:rPr>
          <w:rFonts w:ascii="Arial" w:hAnsi="Arial" w:cs="Arial"/>
          <w:sz w:val="20"/>
          <w:szCs w:val="20"/>
        </w:rPr>
        <w:t xml:space="preserve"> is unfortunately no exception. </w:t>
      </w:r>
      <w:r w:rsidR="000C66BB">
        <w:rPr>
          <w:rFonts w:ascii="Arial" w:hAnsi="Arial" w:cs="Arial"/>
          <w:sz w:val="20"/>
          <w:szCs w:val="20"/>
        </w:rPr>
        <w:t xml:space="preserve">While, the Bangladeshi Government </w:t>
      </w:r>
      <w:r w:rsidR="003C6909">
        <w:rPr>
          <w:rFonts w:ascii="Arial" w:hAnsi="Arial" w:cs="Arial"/>
          <w:sz w:val="20"/>
          <w:szCs w:val="20"/>
        </w:rPr>
        <w:t xml:space="preserve">does provide a healthy election budget, </w:t>
      </w:r>
      <w:r w:rsidR="000C66BB" w:rsidRPr="003D0344">
        <w:rPr>
          <w:rFonts w:ascii="Arial" w:hAnsi="Arial" w:cs="Arial"/>
          <w:b/>
          <w:sz w:val="20"/>
          <w:szCs w:val="20"/>
        </w:rPr>
        <w:t>it is recognised that there are st</w:t>
      </w:r>
      <w:r w:rsidR="003C6909" w:rsidRPr="003D0344">
        <w:rPr>
          <w:rFonts w:ascii="Arial" w:hAnsi="Arial" w:cs="Arial"/>
          <w:b/>
          <w:sz w:val="20"/>
          <w:szCs w:val="20"/>
        </w:rPr>
        <w:t>i</w:t>
      </w:r>
      <w:r w:rsidR="000C66BB" w:rsidRPr="003D0344">
        <w:rPr>
          <w:rFonts w:ascii="Arial" w:hAnsi="Arial" w:cs="Arial"/>
          <w:b/>
          <w:sz w:val="20"/>
          <w:szCs w:val="20"/>
        </w:rPr>
        <w:t xml:space="preserve">ll some gaps in the electoral commission </w:t>
      </w:r>
      <w:r w:rsidR="00FE4BE5" w:rsidRPr="003D0344">
        <w:rPr>
          <w:rFonts w:ascii="Arial" w:hAnsi="Arial" w:cs="Arial"/>
          <w:b/>
          <w:sz w:val="20"/>
          <w:szCs w:val="20"/>
        </w:rPr>
        <w:t>that</w:t>
      </w:r>
      <w:r w:rsidR="000C66BB" w:rsidRPr="003D0344">
        <w:rPr>
          <w:rFonts w:ascii="Arial" w:hAnsi="Arial" w:cs="Arial"/>
          <w:b/>
          <w:sz w:val="20"/>
          <w:szCs w:val="20"/>
        </w:rPr>
        <w:t xml:space="preserve"> necessitate external technical assistance</w:t>
      </w:r>
      <w:r w:rsidR="000C66BB">
        <w:rPr>
          <w:rFonts w:ascii="Arial" w:hAnsi="Arial" w:cs="Arial"/>
          <w:sz w:val="20"/>
          <w:szCs w:val="20"/>
        </w:rPr>
        <w:t xml:space="preserve">. </w:t>
      </w:r>
      <w:r w:rsidR="00702BA1">
        <w:rPr>
          <w:rFonts w:ascii="Arial" w:hAnsi="Arial" w:cs="Arial"/>
          <w:sz w:val="20"/>
          <w:szCs w:val="20"/>
        </w:rPr>
        <w:t>For example, the budget line for training under the government is very small and only provides enough to carry out massive scale trainings in a very short period of time</w:t>
      </w:r>
      <w:r w:rsidR="00EC2839">
        <w:rPr>
          <w:rFonts w:ascii="Arial" w:hAnsi="Arial" w:cs="Arial"/>
          <w:sz w:val="20"/>
          <w:szCs w:val="20"/>
        </w:rPr>
        <w:t xml:space="preserve">. </w:t>
      </w:r>
      <w:r w:rsidR="00702BA1">
        <w:rPr>
          <w:rFonts w:ascii="Arial" w:hAnsi="Arial" w:cs="Arial"/>
          <w:sz w:val="20"/>
          <w:szCs w:val="20"/>
        </w:rPr>
        <w:t xml:space="preserve">With SEMB, </w:t>
      </w:r>
      <w:r w:rsidR="00702BA1" w:rsidRPr="00DC3D00">
        <w:rPr>
          <w:rFonts w:ascii="Arial" w:hAnsi="Arial" w:cs="Arial"/>
          <w:b/>
          <w:sz w:val="20"/>
          <w:szCs w:val="20"/>
        </w:rPr>
        <w:t>the ECB was not only able to design more targeted comprehensive, uniformed and systematic trainings, but these systems could be used again in the future, enabling the gains of the project to be sustainable</w:t>
      </w:r>
      <w:r w:rsidR="00702BA1">
        <w:rPr>
          <w:rFonts w:ascii="Arial" w:hAnsi="Arial" w:cs="Arial"/>
          <w:sz w:val="20"/>
          <w:szCs w:val="20"/>
        </w:rPr>
        <w:t xml:space="preserve"> far beyond the closure of the project. </w:t>
      </w:r>
    </w:p>
    <w:p w14:paraId="5973C307" w14:textId="77777777" w:rsidR="007A28C0" w:rsidRDefault="007A28C0" w:rsidP="00775189">
      <w:pPr>
        <w:widowControl w:val="0"/>
        <w:spacing w:line="240" w:lineRule="auto"/>
        <w:rPr>
          <w:rFonts w:ascii="Arial" w:hAnsi="Arial" w:cs="Arial"/>
          <w:sz w:val="20"/>
          <w:szCs w:val="20"/>
        </w:rPr>
      </w:pPr>
    </w:p>
    <w:p w14:paraId="239AFAAC" w14:textId="29740FF9" w:rsidR="003C6909" w:rsidRDefault="00EC2839" w:rsidP="00775189">
      <w:pPr>
        <w:widowControl w:val="0"/>
        <w:spacing w:line="240" w:lineRule="auto"/>
        <w:rPr>
          <w:rFonts w:ascii="Arial" w:hAnsi="Arial" w:cs="Arial"/>
          <w:sz w:val="20"/>
          <w:szCs w:val="20"/>
        </w:rPr>
      </w:pPr>
      <w:r>
        <w:rPr>
          <w:rFonts w:ascii="Arial" w:hAnsi="Arial" w:cs="Arial"/>
          <w:b/>
          <w:sz w:val="20"/>
          <w:szCs w:val="20"/>
        </w:rPr>
        <w:t>S</w:t>
      </w:r>
      <w:r w:rsidRPr="0071575C">
        <w:rPr>
          <w:rFonts w:ascii="Arial" w:hAnsi="Arial" w:cs="Arial"/>
          <w:b/>
          <w:sz w:val="20"/>
          <w:szCs w:val="20"/>
        </w:rPr>
        <w:t xml:space="preserve">upport from </w:t>
      </w:r>
      <w:r>
        <w:rPr>
          <w:rFonts w:ascii="Arial" w:hAnsi="Arial" w:cs="Arial"/>
          <w:b/>
          <w:sz w:val="20"/>
          <w:szCs w:val="20"/>
        </w:rPr>
        <w:t>SEMB</w:t>
      </w:r>
      <w:r w:rsidRPr="0071575C">
        <w:rPr>
          <w:rFonts w:ascii="Arial" w:hAnsi="Arial" w:cs="Arial"/>
          <w:b/>
          <w:sz w:val="20"/>
          <w:szCs w:val="20"/>
        </w:rPr>
        <w:t xml:space="preserve"> is </w:t>
      </w:r>
      <w:r w:rsidR="003D0344">
        <w:rPr>
          <w:rFonts w:ascii="Arial" w:hAnsi="Arial" w:cs="Arial"/>
          <w:b/>
          <w:sz w:val="20"/>
          <w:szCs w:val="20"/>
        </w:rPr>
        <w:t xml:space="preserve">therefore </w:t>
      </w:r>
      <w:r w:rsidRPr="0071575C">
        <w:rPr>
          <w:rFonts w:ascii="Arial" w:hAnsi="Arial" w:cs="Arial"/>
          <w:b/>
          <w:sz w:val="20"/>
          <w:szCs w:val="20"/>
        </w:rPr>
        <w:t>indispensable</w:t>
      </w:r>
      <w:r w:rsidRPr="00EC2839">
        <w:rPr>
          <w:rFonts w:ascii="Arial" w:hAnsi="Arial" w:cs="Arial"/>
          <w:b/>
          <w:sz w:val="20"/>
          <w:szCs w:val="20"/>
        </w:rPr>
        <w:t xml:space="preserve"> </w:t>
      </w:r>
      <w:r>
        <w:rPr>
          <w:rFonts w:ascii="Arial" w:hAnsi="Arial" w:cs="Arial"/>
          <w:b/>
          <w:sz w:val="20"/>
          <w:szCs w:val="20"/>
        </w:rPr>
        <w:t>and</w:t>
      </w:r>
      <w:r w:rsidRPr="00EC2839">
        <w:rPr>
          <w:rFonts w:ascii="Arial" w:hAnsi="Arial" w:cs="Arial"/>
          <w:b/>
          <w:sz w:val="20"/>
          <w:szCs w:val="20"/>
        </w:rPr>
        <w:t xml:space="preserve"> provides added value</w:t>
      </w:r>
      <w:r>
        <w:rPr>
          <w:rFonts w:ascii="Arial" w:hAnsi="Arial" w:cs="Arial"/>
          <w:b/>
          <w:sz w:val="20"/>
          <w:szCs w:val="20"/>
        </w:rPr>
        <w:t xml:space="preserve">. </w:t>
      </w:r>
      <w:r>
        <w:rPr>
          <w:rFonts w:ascii="Arial" w:hAnsi="Arial" w:cs="Arial"/>
          <w:sz w:val="20"/>
          <w:szCs w:val="20"/>
        </w:rPr>
        <w:t xml:space="preserve">It moves beyond the basic provision of operational services and strives towards crystallising procedures and </w:t>
      </w:r>
      <w:r w:rsidR="001746B0">
        <w:rPr>
          <w:rFonts w:ascii="Arial" w:hAnsi="Arial" w:cs="Arial"/>
          <w:sz w:val="20"/>
          <w:szCs w:val="20"/>
        </w:rPr>
        <w:t>processes, which</w:t>
      </w:r>
      <w:r>
        <w:rPr>
          <w:rFonts w:ascii="Arial" w:hAnsi="Arial" w:cs="Arial"/>
          <w:sz w:val="20"/>
          <w:szCs w:val="20"/>
        </w:rPr>
        <w:t xml:space="preserve"> inevitably </w:t>
      </w:r>
      <w:r>
        <w:rPr>
          <w:rFonts w:ascii="Arial" w:hAnsi="Arial" w:cs="Arial"/>
          <w:b/>
          <w:sz w:val="20"/>
          <w:szCs w:val="20"/>
        </w:rPr>
        <w:t>build</w:t>
      </w:r>
      <w:r w:rsidR="00F45253" w:rsidRPr="00494629">
        <w:rPr>
          <w:rFonts w:ascii="Arial" w:hAnsi="Arial" w:cs="Arial"/>
          <w:b/>
          <w:sz w:val="20"/>
          <w:szCs w:val="20"/>
        </w:rPr>
        <w:t xml:space="preserve"> an inclusive and participatory environment</w:t>
      </w:r>
      <w:r w:rsidR="00F45253" w:rsidRPr="0071575C">
        <w:rPr>
          <w:rFonts w:ascii="Arial" w:hAnsi="Arial" w:cs="Arial"/>
          <w:sz w:val="20"/>
          <w:szCs w:val="20"/>
        </w:rPr>
        <w:t>, which is conducive to enabling a more credible and transparent electoral process</w:t>
      </w:r>
      <w:r>
        <w:rPr>
          <w:rFonts w:ascii="Arial" w:hAnsi="Arial" w:cs="Arial"/>
          <w:sz w:val="20"/>
          <w:szCs w:val="20"/>
        </w:rPr>
        <w:t xml:space="preserve"> </w:t>
      </w:r>
      <w:r w:rsidR="00702BA1">
        <w:rPr>
          <w:rFonts w:ascii="Arial" w:hAnsi="Arial" w:cs="Arial"/>
          <w:sz w:val="20"/>
          <w:szCs w:val="20"/>
        </w:rPr>
        <w:t>in line with international standards for elections.</w:t>
      </w:r>
    </w:p>
    <w:p w14:paraId="5E15C4CE" w14:textId="77777777" w:rsidR="00BB58DC" w:rsidRPr="0071575C" w:rsidRDefault="00BB58DC" w:rsidP="00775189">
      <w:pPr>
        <w:widowControl w:val="0"/>
        <w:spacing w:line="240" w:lineRule="auto"/>
        <w:rPr>
          <w:rFonts w:ascii="Arial" w:hAnsi="Arial" w:cs="Arial"/>
          <w:sz w:val="20"/>
          <w:szCs w:val="20"/>
        </w:rPr>
      </w:pPr>
    </w:p>
    <w:p w14:paraId="756964FF" w14:textId="2174613B" w:rsidR="00176CC0" w:rsidRPr="008D387B" w:rsidRDefault="00176CC0" w:rsidP="00775189">
      <w:pPr>
        <w:pStyle w:val="Heading2"/>
        <w:tabs>
          <w:tab w:val="clear" w:pos="993"/>
          <w:tab w:val="left" w:pos="851"/>
        </w:tabs>
        <w:spacing w:before="0" w:after="0" w:line="240" w:lineRule="auto"/>
        <w:ind w:left="0" w:firstLine="0"/>
        <w:rPr>
          <w:rFonts w:ascii="Arial" w:hAnsi="Arial" w:cs="Arial"/>
          <w:sz w:val="24"/>
          <w:szCs w:val="24"/>
        </w:rPr>
      </w:pPr>
      <w:bookmarkStart w:id="64" w:name="_Toc385933915"/>
      <w:bookmarkStart w:id="65" w:name="_Toc385934427"/>
      <w:bookmarkStart w:id="66" w:name="_Toc261174458"/>
      <w:bookmarkStart w:id="67" w:name="_Toc261207155"/>
      <w:bookmarkStart w:id="68" w:name="_Toc272089052"/>
      <w:r w:rsidRPr="0071575C">
        <w:rPr>
          <w:rFonts w:ascii="Arial" w:hAnsi="Arial" w:cs="Arial"/>
          <w:sz w:val="24"/>
          <w:szCs w:val="24"/>
        </w:rPr>
        <w:t>Interconnectedness</w:t>
      </w:r>
      <w:bookmarkEnd w:id="64"/>
      <w:bookmarkEnd w:id="65"/>
      <w:bookmarkEnd w:id="66"/>
      <w:bookmarkEnd w:id="67"/>
      <w:bookmarkEnd w:id="68"/>
    </w:p>
    <w:p w14:paraId="3BB2EFD0" w14:textId="3D85DC78" w:rsidR="00C3532F" w:rsidRDefault="008D387B" w:rsidP="00775189">
      <w:pPr>
        <w:spacing w:line="240" w:lineRule="auto"/>
        <w:rPr>
          <w:rFonts w:ascii="Arial" w:hAnsi="Arial" w:cs="Arial"/>
          <w:b/>
          <w:sz w:val="20"/>
          <w:szCs w:val="20"/>
        </w:rPr>
      </w:pPr>
      <w:r>
        <w:rPr>
          <w:rFonts w:ascii="Arial" w:hAnsi="Arial" w:cs="Arial"/>
          <w:sz w:val="20"/>
          <w:szCs w:val="20"/>
        </w:rPr>
        <w:t>Many e</w:t>
      </w:r>
      <w:r w:rsidR="00555AD4" w:rsidRPr="0071575C">
        <w:rPr>
          <w:rFonts w:ascii="Arial" w:hAnsi="Arial" w:cs="Arial"/>
          <w:sz w:val="20"/>
          <w:szCs w:val="20"/>
        </w:rPr>
        <w:t>lectoral projects normally have separate components</w:t>
      </w:r>
      <w:r w:rsidR="00653DC4" w:rsidRPr="0071575C">
        <w:rPr>
          <w:rFonts w:ascii="Arial" w:hAnsi="Arial" w:cs="Arial"/>
          <w:sz w:val="20"/>
          <w:szCs w:val="20"/>
        </w:rPr>
        <w:t>,</w:t>
      </w:r>
      <w:r w:rsidR="00555AD4" w:rsidRPr="0071575C">
        <w:rPr>
          <w:rFonts w:ascii="Arial" w:hAnsi="Arial" w:cs="Arial"/>
          <w:sz w:val="20"/>
          <w:szCs w:val="20"/>
        </w:rPr>
        <w:t xml:space="preserve"> which do not interlink</w:t>
      </w:r>
      <w:r>
        <w:rPr>
          <w:rFonts w:ascii="Arial" w:hAnsi="Arial" w:cs="Arial"/>
          <w:sz w:val="20"/>
          <w:szCs w:val="20"/>
        </w:rPr>
        <w:t xml:space="preserve">. SEMB, nevertheless, </w:t>
      </w:r>
      <w:r w:rsidRPr="001746B0">
        <w:rPr>
          <w:rFonts w:ascii="Arial" w:hAnsi="Arial" w:cs="Arial"/>
          <w:b/>
          <w:sz w:val="20"/>
          <w:szCs w:val="20"/>
        </w:rPr>
        <w:t xml:space="preserve">endeavoured to </w:t>
      </w:r>
      <w:r w:rsidR="008C6CDC" w:rsidRPr="001746B0">
        <w:rPr>
          <w:rFonts w:ascii="Arial" w:hAnsi="Arial" w:cs="Arial"/>
          <w:b/>
          <w:sz w:val="20"/>
          <w:szCs w:val="20"/>
        </w:rPr>
        <w:t>consolidate</w:t>
      </w:r>
      <w:r w:rsidRPr="001746B0">
        <w:rPr>
          <w:rFonts w:ascii="Arial" w:hAnsi="Arial" w:cs="Arial"/>
          <w:b/>
          <w:sz w:val="20"/>
          <w:szCs w:val="20"/>
        </w:rPr>
        <w:t xml:space="preserve"> past gains from oth</w:t>
      </w:r>
      <w:r w:rsidR="00A502FB" w:rsidRPr="001746B0">
        <w:rPr>
          <w:rFonts w:ascii="Arial" w:hAnsi="Arial" w:cs="Arial"/>
          <w:b/>
          <w:sz w:val="20"/>
          <w:szCs w:val="20"/>
        </w:rPr>
        <w:t>er projects</w:t>
      </w:r>
      <w:r w:rsidR="00A502FB">
        <w:rPr>
          <w:rFonts w:ascii="Arial" w:hAnsi="Arial" w:cs="Arial"/>
          <w:sz w:val="20"/>
          <w:szCs w:val="20"/>
        </w:rPr>
        <w:t xml:space="preserve"> and under </w:t>
      </w:r>
      <w:r w:rsidR="00995A24">
        <w:rPr>
          <w:rFonts w:ascii="Arial" w:hAnsi="Arial" w:cs="Arial"/>
          <w:sz w:val="20"/>
          <w:szCs w:val="20"/>
        </w:rPr>
        <w:t>outputs</w:t>
      </w:r>
      <w:r w:rsidR="00A502FB">
        <w:rPr>
          <w:rFonts w:ascii="Arial" w:hAnsi="Arial" w:cs="Arial"/>
          <w:sz w:val="20"/>
          <w:szCs w:val="20"/>
        </w:rPr>
        <w:t xml:space="preserve"> </w:t>
      </w:r>
      <w:r w:rsidR="004207B8">
        <w:rPr>
          <w:rFonts w:ascii="Arial" w:hAnsi="Arial" w:cs="Arial"/>
          <w:sz w:val="20"/>
          <w:szCs w:val="20"/>
        </w:rPr>
        <w:t xml:space="preserve">two </w:t>
      </w:r>
      <w:r w:rsidR="00A502FB">
        <w:rPr>
          <w:rFonts w:ascii="Arial" w:hAnsi="Arial" w:cs="Arial"/>
          <w:sz w:val="20"/>
          <w:szCs w:val="20"/>
        </w:rPr>
        <w:t xml:space="preserve">and </w:t>
      </w:r>
      <w:r>
        <w:rPr>
          <w:rFonts w:ascii="Arial" w:hAnsi="Arial" w:cs="Arial"/>
          <w:sz w:val="20"/>
          <w:szCs w:val="20"/>
        </w:rPr>
        <w:t>five</w:t>
      </w:r>
      <w:r w:rsidR="00A502FB">
        <w:rPr>
          <w:rFonts w:ascii="Arial" w:hAnsi="Arial" w:cs="Arial"/>
          <w:sz w:val="20"/>
          <w:szCs w:val="20"/>
        </w:rPr>
        <w:t xml:space="preserve"> </w:t>
      </w:r>
      <w:r w:rsidR="00A502FB" w:rsidRPr="001746B0">
        <w:rPr>
          <w:rFonts w:ascii="Arial" w:hAnsi="Arial" w:cs="Arial"/>
          <w:b/>
          <w:sz w:val="20"/>
          <w:szCs w:val="20"/>
        </w:rPr>
        <w:t>aimed to complement two other UNDP Projects, namely CSSED and PERP</w:t>
      </w:r>
      <w:r w:rsidR="00A502FB">
        <w:rPr>
          <w:rFonts w:ascii="Arial" w:hAnsi="Arial" w:cs="Arial"/>
          <w:sz w:val="20"/>
          <w:szCs w:val="20"/>
        </w:rPr>
        <w:t xml:space="preserve">. </w:t>
      </w:r>
      <w:r w:rsidR="004207B8">
        <w:rPr>
          <w:rFonts w:ascii="Arial" w:hAnsi="Arial" w:cs="Arial"/>
          <w:sz w:val="20"/>
          <w:szCs w:val="20"/>
        </w:rPr>
        <w:t xml:space="preserve"> </w:t>
      </w:r>
      <w:r w:rsidR="00C3532F">
        <w:rPr>
          <w:rFonts w:ascii="Arial" w:hAnsi="Arial" w:cs="Arial"/>
          <w:sz w:val="20"/>
          <w:szCs w:val="20"/>
        </w:rPr>
        <w:t xml:space="preserve">The PERP project came to an end in June 2012, and the SEMB project financed four pilot studies in </w:t>
      </w:r>
      <w:r w:rsidR="00246DCD">
        <w:rPr>
          <w:rFonts w:ascii="Arial" w:hAnsi="Arial" w:cs="Arial"/>
          <w:sz w:val="20"/>
          <w:szCs w:val="20"/>
        </w:rPr>
        <w:t xml:space="preserve">August 2011 to finalise the </w:t>
      </w:r>
      <w:r w:rsidR="00F21A83">
        <w:rPr>
          <w:rFonts w:ascii="Arial" w:hAnsi="Arial" w:cs="Arial"/>
          <w:sz w:val="20"/>
          <w:szCs w:val="20"/>
        </w:rPr>
        <w:t xml:space="preserve">Standard Operating Procedures (SOP) </w:t>
      </w:r>
      <w:r w:rsidR="00246DCD">
        <w:rPr>
          <w:rFonts w:ascii="Arial" w:hAnsi="Arial" w:cs="Arial"/>
          <w:sz w:val="20"/>
          <w:szCs w:val="20"/>
        </w:rPr>
        <w:t xml:space="preserve">of voter registration to </w:t>
      </w:r>
      <w:r w:rsidR="00C3532F">
        <w:rPr>
          <w:rFonts w:ascii="Arial" w:hAnsi="Arial" w:cs="Arial"/>
          <w:sz w:val="20"/>
          <w:szCs w:val="20"/>
        </w:rPr>
        <w:t xml:space="preserve">be used for the massive registration drive which took place in </w:t>
      </w:r>
      <w:r w:rsidR="00995A24">
        <w:rPr>
          <w:rFonts w:ascii="Arial" w:hAnsi="Arial" w:cs="Arial"/>
          <w:sz w:val="20"/>
          <w:szCs w:val="20"/>
        </w:rPr>
        <w:t>2012/2013.</w:t>
      </w:r>
      <w:r w:rsidR="00C3532F">
        <w:rPr>
          <w:rFonts w:ascii="Arial" w:hAnsi="Arial" w:cs="Arial"/>
          <w:sz w:val="20"/>
          <w:szCs w:val="20"/>
        </w:rPr>
        <w:t xml:space="preserve"> </w:t>
      </w:r>
      <w:r w:rsidR="00C243FF" w:rsidRPr="00C243FF">
        <w:rPr>
          <w:rFonts w:ascii="Arial" w:hAnsi="Arial" w:cs="Arial"/>
          <w:b/>
          <w:sz w:val="20"/>
          <w:szCs w:val="20"/>
        </w:rPr>
        <w:t xml:space="preserve">Under Output </w:t>
      </w:r>
      <w:r w:rsidR="007A28C0">
        <w:rPr>
          <w:rFonts w:ascii="Arial" w:hAnsi="Arial" w:cs="Arial"/>
          <w:b/>
          <w:sz w:val="20"/>
          <w:szCs w:val="20"/>
        </w:rPr>
        <w:t xml:space="preserve">5 </w:t>
      </w:r>
      <w:r w:rsidR="00C243FF" w:rsidRPr="00C243FF">
        <w:rPr>
          <w:rFonts w:ascii="Arial" w:hAnsi="Arial" w:cs="Arial"/>
          <w:b/>
          <w:sz w:val="20"/>
          <w:szCs w:val="20"/>
        </w:rPr>
        <w:t>SEMB has easily been able to sustain and build upon the gains already achieved through the PERP project.</w:t>
      </w:r>
    </w:p>
    <w:p w14:paraId="5367B299" w14:textId="77777777" w:rsidR="007A28C0" w:rsidRDefault="007A28C0" w:rsidP="00775189">
      <w:pPr>
        <w:spacing w:line="240" w:lineRule="auto"/>
        <w:rPr>
          <w:rFonts w:ascii="Arial" w:hAnsi="Arial" w:cs="Arial"/>
          <w:sz w:val="20"/>
          <w:szCs w:val="20"/>
        </w:rPr>
      </w:pPr>
    </w:p>
    <w:p w14:paraId="67548A16" w14:textId="4C6D1229" w:rsidR="00176CC0" w:rsidRDefault="004207B8" w:rsidP="00775189">
      <w:pPr>
        <w:spacing w:line="240" w:lineRule="auto"/>
        <w:rPr>
          <w:rFonts w:ascii="Arial" w:hAnsi="Arial" w:cs="Arial"/>
          <w:b/>
          <w:color w:val="auto"/>
          <w:sz w:val="20"/>
          <w:szCs w:val="20"/>
        </w:rPr>
      </w:pPr>
      <w:r>
        <w:rPr>
          <w:rFonts w:ascii="Arial" w:hAnsi="Arial" w:cs="Arial"/>
          <w:sz w:val="20"/>
          <w:szCs w:val="20"/>
        </w:rPr>
        <w:t xml:space="preserve">Unfortunately, the CSSED project although successful in its </w:t>
      </w:r>
      <w:r w:rsidR="00C3532F">
        <w:rPr>
          <w:rFonts w:ascii="Arial" w:hAnsi="Arial" w:cs="Arial"/>
          <w:sz w:val="20"/>
          <w:szCs w:val="20"/>
        </w:rPr>
        <w:t>completion of almost all construction sites</w:t>
      </w:r>
      <w:r w:rsidR="003D0344">
        <w:rPr>
          <w:rStyle w:val="FootnoteReference"/>
          <w:rFonts w:ascii="Arial" w:hAnsi="Arial"/>
          <w:sz w:val="20"/>
          <w:szCs w:val="20"/>
        </w:rPr>
        <w:footnoteReference w:id="23"/>
      </w:r>
      <w:r w:rsidR="00C3532F">
        <w:rPr>
          <w:rFonts w:ascii="Arial" w:hAnsi="Arial" w:cs="Arial"/>
          <w:sz w:val="20"/>
          <w:szCs w:val="20"/>
        </w:rPr>
        <w:t xml:space="preserve"> across the country, has yet to </w:t>
      </w:r>
      <w:r w:rsidR="00EC2839">
        <w:rPr>
          <w:rFonts w:ascii="Arial" w:hAnsi="Arial" w:cs="Arial"/>
          <w:sz w:val="20"/>
          <w:szCs w:val="20"/>
        </w:rPr>
        <w:t xml:space="preserve">fulfil its overall objective </w:t>
      </w:r>
      <w:r w:rsidR="0085593A">
        <w:rPr>
          <w:rFonts w:ascii="Arial" w:hAnsi="Arial" w:cs="Arial"/>
          <w:sz w:val="20"/>
          <w:szCs w:val="20"/>
        </w:rPr>
        <w:t xml:space="preserve">of facilitating voter list maintenance. </w:t>
      </w:r>
      <w:r w:rsidR="001746B0">
        <w:rPr>
          <w:rFonts w:ascii="Arial" w:hAnsi="Arial" w:cs="Arial"/>
          <w:sz w:val="20"/>
          <w:szCs w:val="20"/>
        </w:rPr>
        <w:t xml:space="preserve">Its failure to reach its objective is unfortunately out of the scope of the project </w:t>
      </w:r>
      <w:r w:rsidR="007A28C0">
        <w:rPr>
          <w:rFonts w:ascii="Arial" w:hAnsi="Arial" w:cs="Arial"/>
          <w:sz w:val="20"/>
          <w:szCs w:val="20"/>
        </w:rPr>
        <w:t xml:space="preserve">itself </w:t>
      </w:r>
      <w:r w:rsidR="001746B0">
        <w:rPr>
          <w:rFonts w:ascii="Arial" w:hAnsi="Arial" w:cs="Arial"/>
          <w:sz w:val="20"/>
          <w:szCs w:val="20"/>
        </w:rPr>
        <w:t>as t</w:t>
      </w:r>
      <w:r w:rsidR="007A28C0">
        <w:rPr>
          <w:rFonts w:ascii="Arial" w:hAnsi="Arial" w:cs="Arial"/>
          <w:sz w:val="20"/>
          <w:szCs w:val="20"/>
        </w:rPr>
        <w:t xml:space="preserve">he </w:t>
      </w:r>
      <w:r w:rsidR="00C3532F">
        <w:rPr>
          <w:rFonts w:ascii="Arial" w:hAnsi="Arial" w:cs="Arial"/>
          <w:sz w:val="20"/>
          <w:szCs w:val="20"/>
        </w:rPr>
        <w:t xml:space="preserve">National Identification Document Project is </w:t>
      </w:r>
      <w:r w:rsidR="0085593A">
        <w:rPr>
          <w:rFonts w:ascii="Arial" w:hAnsi="Arial" w:cs="Arial"/>
          <w:sz w:val="20"/>
          <w:szCs w:val="20"/>
        </w:rPr>
        <w:t xml:space="preserve">still </w:t>
      </w:r>
      <w:r w:rsidR="00C3532F">
        <w:rPr>
          <w:rFonts w:ascii="Arial" w:hAnsi="Arial" w:cs="Arial"/>
          <w:sz w:val="20"/>
          <w:szCs w:val="20"/>
        </w:rPr>
        <w:t xml:space="preserve">behind schedule and </w:t>
      </w:r>
      <w:r w:rsidR="00DC3D00">
        <w:rPr>
          <w:rFonts w:ascii="Arial" w:hAnsi="Arial" w:cs="Arial"/>
          <w:sz w:val="20"/>
          <w:szCs w:val="20"/>
        </w:rPr>
        <w:t xml:space="preserve">as a result </w:t>
      </w:r>
      <w:r w:rsidR="00C3532F">
        <w:rPr>
          <w:rFonts w:ascii="Arial" w:hAnsi="Arial" w:cs="Arial"/>
          <w:sz w:val="20"/>
          <w:szCs w:val="20"/>
        </w:rPr>
        <w:t xml:space="preserve">not a single server has been installed in any of the </w:t>
      </w:r>
      <w:r w:rsidR="00F21A83">
        <w:rPr>
          <w:rFonts w:ascii="Arial" w:hAnsi="Arial" w:cs="Arial"/>
          <w:sz w:val="20"/>
          <w:szCs w:val="20"/>
        </w:rPr>
        <w:t xml:space="preserve">local election </w:t>
      </w:r>
      <w:r w:rsidR="00C3532F">
        <w:rPr>
          <w:rFonts w:ascii="Arial" w:hAnsi="Arial" w:cs="Arial"/>
          <w:sz w:val="20"/>
          <w:szCs w:val="20"/>
        </w:rPr>
        <w:t>offices.</w:t>
      </w:r>
      <w:r w:rsidR="00246DCD">
        <w:rPr>
          <w:rFonts w:ascii="Arial" w:hAnsi="Arial" w:cs="Arial"/>
          <w:sz w:val="20"/>
          <w:szCs w:val="20"/>
        </w:rPr>
        <w:t xml:space="preserve"> Furthermore, there seems to be some reluctance by some members </w:t>
      </w:r>
      <w:r w:rsidR="00246DCD" w:rsidRPr="00C243FF">
        <w:rPr>
          <w:rFonts w:ascii="Arial" w:hAnsi="Arial" w:cs="Arial"/>
          <w:sz w:val="20"/>
          <w:szCs w:val="20"/>
        </w:rPr>
        <w:t xml:space="preserve">of the Election Commission to promote decentralisation to its full extent, and many of the offices </w:t>
      </w:r>
      <w:r w:rsidR="00C243FF" w:rsidRPr="00C243FF">
        <w:rPr>
          <w:rFonts w:ascii="Arial" w:hAnsi="Arial" w:cs="Arial"/>
          <w:sz w:val="20"/>
          <w:szCs w:val="20"/>
        </w:rPr>
        <w:t xml:space="preserve">therefore </w:t>
      </w:r>
      <w:r w:rsidR="00246DCD" w:rsidRPr="00C243FF">
        <w:rPr>
          <w:rFonts w:ascii="Arial" w:hAnsi="Arial" w:cs="Arial"/>
          <w:sz w:val="20"/>
          <w:szCs w:val="20"/>
        </w:rPr>
        <w:t xml:space="preserve">still </w:t>
      </w:r>
      <w:proofErr w:type="gramStart"/>
      <w:r w:rsidR="00246DCD" w:rsidRPr="00C243FF">
        <w:rPr>
          <w:rFonts w:ascii="Arial" w:hAnsi="Arial" w:cs="Arial"/>
          <w:sz w:val="20"/>
          <w:szCs w:val="20"/>
        </w:rPr>
        <w:t>find</w:t>
      </w:r>
      <w:proofErr w:type="gramEnd"/>
      <w:r w:rsidR="00246DCD" w:rsidRPr="00C243FF">
        <w:rPr>
          <w:rFonts w:ascii="Arial" w:hAnsi="Arial" w:cs="Arial"/>
          <w:sz w:val="20"/>
          <w:szCs w:val="20"/>
        </w:rPr>
        <w:t xml:space="preserve"> themselves </w:t>
      </w:r>
      <w:r w:rsidR="0085593A" w:rsidRPr="00C243FF">
        <w:rPr>
          <w:rFonts w:ascii="Arial" w:hAnsi="Arial" w:cs="Arial"/>
          <w:sz w:val="20"/>
          <w:szCs w:val="20"/>
        </w:rPr>
        <w:t xml:space="preserve">without the </w:t>
      </w:r>
      <w:r w:rsidR="00D015B8" w:rsidRPr="00C243FF">
        <w:rPr>
          <w:rFonts w:ascii="Arial" w:hAnsi="Arial" w:cs="Arial"/>
          <w:sz w:val="20"/>
          <w:szCs w:val="20"/>
        </w:rPr>
        <w:t>adequate resources</w:t>
      </w:r>
      <w:r w:rsidR="00C243FF" w:rsidRPr="00C243FF">
        <w:rPr>
          <w:rFonts w:ascii="Arial" w:hAnsi="Arial" w:cs="Arial"/>
          <w:sz w:val="20"/>
          <w:szCs w:val="20"/>
        </w:rPr>
        <w:t xml:space="preserve">. </w:t>
      </w:r>
      <w:r w:rsidR="00C243FF" w:rsidRPr="00C243FF">
        <w:rPr>
          <w:rFonts w:ascii="Arial" w:hAnsi="Arial" w:cs="Arial"/>
          <w:b/>
          <w:color w:val="auto"/>
          <w:sz w:val="20"/>
          <w:szCs w:val="20"/>
        </w:rPr>
        <w:t>To this end, SEMBs ability to impact on the decentralisation process has been largely limited</w:t>
      </w:r>
      <w:r w:rsidR="00DC3D00">
        <w:rPr>
          <w:rFonts w:ascii="Arial" w:hAnsi="Arial" w:cs="Arial"/>
          <w:b/>
          <w:color w:val="auto"/>
          <w:sz w:val="20"/>
          <w:szCs w:val="20"/>
        </w:rPr>
        <w:t xml:space="preserve"> although over 40 per cent of the foreseen results for this output have been achieved</w:t>
      </w:r>
      <w:r w:rsidR="00C243FF" w:rsidRPr="00C243FF">
        <w:rPr>
          <w:rFonts w:ascii="Arial" w:hAnsi="Arial" w:cs="Arial"/>
          <w:b/>
          <w:color w:val="auto"/>
          <w:sz w:val="20"/>
          <w:szCs w:val="20"/>
        </w:rPr>
        <w:t>.</w:t>
      </w:r>
      <w:r w:rsidR="00D015B8" w:rsidRPr="00C243FF">
        <w:rPr>
          <w:rFonts w:ascii="Arial" w:hAnsi="Arial" w:cs="Arial"/>
          <w:b/>
          <w:color w:val="auto"/>
          <w:sz w:val="20"/>
          <w:szCs w:val="20"/>
        </w:rPr>
        <w:t xml:space="preserve"> </w:t>
      </w:r>
    </w:p>
    <w:p w14:paraId="6FD1CD4A" w14:textId="77777777" w:rsidR="007A28C0" w:rsidRDefault="007A28C0" w:rsidP="00775189">
      <w:pPr>
        <w:spacing w:line="240" w:lineRule="auto"/>
        <w:rPr>
          <w:rFonts w:ascii="Arial" w:hAnsi="Arial" w:cs="Arial"/>
          <w:sz w:val="20"/>
          <w:szCs w:val="20"/>
        </w:rPr>
      </w:pPr>
    </w:p>
    <w:p w14:paraId="0795DDCC" w14:textId="0BE90153" w:rsidR="00D015B8" w:rsidRDefault="00D015B8" w:rsidP="00775189">
      <w:pPr>
        <w:spacing w:line="240" w:lineRule="auto"/>
        <w:rPr>
          <w:rFonts w:ascii="Arial" w:hAnsi="Arial" w:cs="Arial"/>
          <w:sz w:val="20"/>
          <w:szCs w:val="20"/>
        </w:rPr>
      </w:pPr>
      <w:r>
        <w:rPr>
          <w:rFonts w:ascii="Arial" w:hAnsi="Arial" w:cs="Arial"/>
          <w:sz w:val="20"/>
          <w:szCs w:val="20"/>
        </w:rPr>
        <w:t xml:space="preserve">The interconnectedness between the other outputs were </w:t>
      </w:r>
      <w:r w:rsidR="001A0D2E">
        <w:rPr>
          <w:rFonts w:ascii="Arial" w:hAnsi="Arial" w:cs="Arial"/>
          <w:sz w:val="20"/>
          <w:szCs w:val="20"/>
        </w:rPr>
        <w:t xml:space="preserve">relevant, especially </w:t>
      </w:r>
      <w:r w:rsidR="00D058C0">
        <w:rPr>
          <w:rFonts w:ascii="Arial" w:hAnsi="Arial" w:cs="Arial"/>
          <w:sz w:val="20"/>
          <w:szCs w:val="20"/>
        </w:rPr>
        <w:t xml:space="preserve">with regards </w:t>
      </w:r>
      <w:r w:rsidR="001A0D2E">
        <w:rPr>
          <w:rFonts w:ascii="Arial" w:hAnsi="Arial" w:cs="Arial"/>
          <w:sz w:val="20"/>
          <w:szCs w:val="20"/>
        </w:rPr>
        <w:t xml:space="preserve">to promoting a more favourable electoral environment which would encourage stakeholder participation and </w:t>
      </w:r>
      <w:r w:rsidR="00842F36">
        <w:rPr>
          <w:rFonts w:ascii="Arial" w:hAnsi="Arial" w:cs="Arial"/>
          <w:sz w:val="20"/>
          <w:szCs w:val="20"/>
        </w:rPr>
        <w:t xml:space="preserve">transparency of the election commission. </w:t>
      </w:r>
      <w:r w:rsidR="00842F36" w:rsidRPr="00D058C0">
        <w:rPr>
          <w:rFonts w:ascii="Arial" w:hAnsi="Arial" w:cs="Arial"/>
          <w:b/>
          <w:sz w:val="20"/>
          <w:szCs w:val="20"/>
        </w:rPr>
        <w:t xml:space="preserve">Unfortunately due to a lack of buy-in </w:t>
      </w:r>
      <w:r w:rsidR="00BB58DC">
        <w:rPr>
          <w:rFonts w:ascii="Arial" w:hAnsi="Arial" w:cs="Arial"/>
          <w:b/>
          <w:sz w:val="20"/>
          <w:szCs w:val="20"/>
        </w:rPr>
        <w:t xml:space="preserve">to some aspects of the </w:t>
      </w:r>
      <w:proofErr w:type="spellStart"/>
      <w:r w:rsidR="00BB58DC">
        <w:rPr>
          <w:rFonts w:ascii="Arial" w:hAnsi="Arial" w:cs="Arial"/>
          <w:b/>
          <w:sz w:val="20"/>
          <w:szCs w:val="20"/>
        </w:rPr>
        <w:t>Prodoc</w:t>
      </w:r>
      <w:proofErr w:type="spellEnd"/>
      <w:r w:rsidR="00BB58DC">
        <w:rPr>
          <w:rFonts w:ascii="Arial" w:hAnsi="Arial" w:cs="Arial"/>
          <w:b/>
          <w:sz w:val="20"/>
          <w:szCs w:val="20"/>
        </w:rPr>
        <w:t xml:space="preserve">, </w:t>
      </w:r>
      <w:r w:rsidR="007A28C0">
        <w:rPr>
          <w:rFonts w:ascii="Arial" w:hAnsi="Arial" w:cs="Arial"/>
          <w:b/>
          <w:sz w:val="20"/>
          <w:szCs w:val="20"/>
        </w:rPr>
        <w:t xml:space="preserve">external political pressure </w:t>
      </w:r>
      <w:r w:rsidR="00842F36" w:rsidRPr="00D058C0">
        <w:rPr>
          <w:rFonts w:ascii="Arial" w:hAnsi="Arial" w:cs="Arial"/>
          <w:b/>
          <w:sz w:val="20"/>
          <w:szCs w:val="20"/>
        </w:rPr>
        <w:t>and indeed a</w:t>
      </w:r>
      <w:r w:rsidR="00C703A5" w:rsidRPr="00D058C0">
        <w:rPr>
          <w:rFonts w:ascii="Arial" w:hAnsi="Arial" w:cs="Arial"/>
          <w:b/>
          <w:sz w:val="20"/>
          <w:szCs w:val="20"/>
        </w:rPr>
        <w:t>n aversion</w:t>
      </w:r>
      <w:r w:rsidR="00842F36" w:rsidRPr="00D058C0">
        <w:rPr>
          <w:rFonts w:ascii="Arial" w:hAnsi="Arial" w:cs="Arial"/>
          <w:b/>
          <w:sz w:val="20"/>
          <w:szCs w:val="20"/>
        </w:rPr>
        <w:t xml:space="preserve"> on the part of the election commission to undertake </w:t>
      </w:r>
      <w:r w:rsidR="00D058C0" w:rsidRPr="00D058C0">
        <w:rPr>
          <w:rFonts w:ascii="Arial" w:hAnsi="Arial" w:cs="Arial"/>
          <w:b/>
          <w:sz w:val="20"/>
          <w:szCs w:val="20"/>
        </w:rPr>
        <w:t>activities that</w:t>
      </w:r>
      <w:r w:rsidR="00842F36" w:rsidRPr="00D058C0">
        <w:rPr>
          <w:rFonts w:ascii="Arial" w:hAnsi="Arial" w:cs="Arial"/>
          <w:b/>
          <w:sz w:val="20"/>
          <w:szCs w:val="20"/>
        </w:rPr>
        <w:t xml:space="preserve"> had the potential to at least promote more trust and confidence in the commission</w:t>
      </w:r>
      <w:r w:rsidR="00BB58DC">
        <w:rPr>
          <w:rFonts w:ascii="Arial" w:hAnsi="Arial" w:cs="Arial"/>
          <w:b/>
          <w:sz w:val="20"/>
          <w:szCs w:val="20"/>
        </w:rPr>
        <w:t xml:space="preserve"> such as publishing the results, engaging more strongly with key stakeholders and the implementation of a more rob</w:t>
      </w:r>
      <w:r w:rsidR="005E48D3">
        <w:rPr>
          <w:rFonts w:ascii="Arial" w:hAnsi="Arial" w:cs="Arial"/>
          <w:b/>
          <w:sz w:val="20"/>
          <w:szCs w:val="20"/>
        </w:rPr>
        <w:t>u</w:t>
      </w:r>
      <w:r w:rsidR="00BB58DC">
        <w:rPr>
          <w:rFonts w:ascii="Arial" w:hAnsi="Arial" w:cs="Arial"/>
          <w:b/>
          <w:sz w:val="20"/>
          <w:szCs w:val="20"/>
        </w:rPr>
        <w:t xml:space="preserve">st and communications strategy - </w:t>
      </w:r>
      <w:r w:rsidR="00842F36" w:rsidRPr="00D058C0">
        <w:rPr>
          <w:rFonts w:ascii="Arial" w:hAnsi="Arial" w:cs="Arial"/>
          <w:b/>
          <w:sz w:val="20"/>
          <w:szCs w:val="20"/>
        </w:rPr>
        <w:t xml:space="preserve">many of the results foreseen </w:t>
      </w:r>
      <w:r w:rsidR="00DC3D00">
        <w:rPr>
          <w:rFonts w:ascii="Arial" w:hAnsi="Arial" w:cs="Arial"/>
          <w:b/>
          <w:sz w:val="20"/>
          <w:szCs w:val="20"/>
        </w:rPr>
        <w:t>have not yet been accomplished</w:t>
      </w:r>
      <w:r w:rsidR="00842F36" w:rsidRPr="00D058C0">
        <w:rPr>
          <w:rFonts w:ascii="Arial" w:hAnsi="Arial" w:cs="Arial"/>
          <w:b/>
          <w:sz w:val="20"/>
          <w:szCs w:val="20"/>
        </w:rPr>
        <w:t>.</w:t>
      </w:r>
      <w:r w:rsidR="00842F36">
        <w:rPr>
          <w:rFonts w:ascii="Arial" w:hAnsi="Arial" w:cs="Arial"/>
          <w:sz w:val="20"/>
          <w:szCs w:val="20"/>
        </w:rPr>
        <w:t xml:space="preserve"> </w:t>
      </w:r>
      <w:r w:rsidR="00BB58DC">
        <w:rPr>
          <w:rFonts w:ascii="Arial" w:hAnsi="Arial" w:cs="Arial"/>
          <w:sz w:val="20"/>
          <w:szCs w:val="20"/>
        </w:rPr>
        <w:t xml:space="preserve"> </w:t>
      </w:r>
    </w:p>
    <w:p w14:paraId="1C7D4984" w14:textId="77777777" w:rsidR="005E48D3" w:rsidRDefault="005E48D3" w:rsidP="00775189">
      <w:pPr>
        <w:spacing w:line="240" w:lineRule="auto"/>
        <w:rPr>
          <w:rFonts w:ascii="Arial" w:hAnsi="Arial" w:cs="Arial"/>
          <w:sz w:val="20"/>
          <w:szCs w:val="20"/>
        </w:rPr>
      </w:pPr>
    </w:p>
    <w:p w14:paraId="7A697083" w14:textId="52731887" w:rsidR="00B7434C" w:rsidRPr="00EB1600" w:rsidRDefault="00176CC0" w:rsidP="00775189">
      <w:pPr>
        <w:pStyle w:val="Heading1"/>
        <w:tabs>
          <w:tab w:val="left" w:pos="567"/>
        </w:tabs>
        <w:spacing w:line="240" w:lineRule="auto"/>
        <w:ind w:left="0" w:right="0" w:firstLine="0"/>
        <w:rPr>
          <w:rFonts w:ascii="Arial" w:hAnsi="Arial" w:cs="Arial"/>
          <w:noProof w:val="0"/>
          <w:sz w:val="28"/>
          <w:szCs w:val="28"/>
          <w:lang w:val="en-GB"/>
        </w:rPr>
      </w:pPr>
      <w:bookmarkStart w:id="69" w:name="_Toc385934428"/>
      <w:bookmarkStart w:id="70" w:name="_Toc261174463"/>
      <w:bookmarkStart w:id="71" w:name="_Toc261207160"/>
      <w:bookmarkStart w:id="72" w:name="_Toc272089053"/>
      <w:r w:rsidRPr="0071575C">
        <w:rPr>
          <w:rFonts w:ascii="Arial" w:hAnsi="Arial" w:cs="Arial"/>
          <w:noProof w:val="0"/>
          <w:sz w:val="28"/>
          <w:szCs w:val="28"/>
          <w:lang w:val="en-GB"/>
        </w:rPr>
        <w:t>Validity of Assumptions</w:t>
      </w:r>
      <w:bookmarkEnd w:id="69"/>
      <w:bookmarkEnd w:id="70"/>
      <w:bookmarkEnd w:id="71"/>
      <w:bookmarkEnd w:id="72"/>
      <w:r w:rsidR="00BB58DC" w:rsidRPr="00BB58DC">
        <w:rPr>
          <w:rFonts w:ascii="Arial" w:hAnsi="Arial" w:cs="Arial"/>
          <w:b w:val="0"/>
          <w:sz w:val="20"/>
          <w:szCs w:val="20"/>
        </w:rPr>
        <w:t xml:space="preserve"> </w:t>
      </w:r>
    </w:p>
    <w:p w14:paraId="5B1C0667" w14:textId="015725CC" w:rsidR="009D3A21" w:rsidRDefault="00B64E2A" w:rsidP="00775189">
      <w:pPr>
        <w:widowControl w:val="0"/>
        <w:spacing w:line="240" w:lineRule="auto"/>
        <w:rPr>
          <w:rFonts w:ascii="Arial" w:hAnsi="Arial" w:cs="Arial"/>
          <w:sz w:val="20"/>
          <w:szCs w:val="20"/>
        </w:rPr>
      </w:pPr>
      <w:r w:rsidRPr="00B64E2A">
        <w:rPr>
          <w:rFonts w:ascii="Arial" w:hAnsi="Arial" w:cs="Arial"/>
          <w:sz w:val="20"/>
          <w:szCs w:val="20"/>
        </w:rPr>
        <w:t xml:space="preserve">In order </w:t>
      </w:r>
      <w:r w:rsidR="001256C5">
        <w:rPr>
          <w:rFonts w:ascii="Arial" w:hAnsi="Arial" w:cs="Arial"/>
          <w:sz w:val="20"/>
          <w:szCs w:val="20"/>
        </w:rPr>
        <w:t xml:space="preserve">to ensure </w:t>
      </w:r>
      <w:r w:rsidR="00E079BE">
        <w:rPr>
          <w:rFonts w:ascii="Arial" w:hAnsi="Arial" w:cs="Arial"/>
          <w:sz w:val="20"/>
          <w:szCs w:val="20"/>
        </w:rPr>
        <w:t xml:space="preserve">an </w:t>
      </w:r>
      <w:r w:rsidR="001256C5">
        <w:rPr>
          <w:rFonts w:ascii="Arial" w:hAnsi="Arial" w:cs="Arial"/>
          <w:sz w:val="20"/>
          <w:szCs w:val="20"/>
        </w:rPr>
        <w:t>enabling environment</w:t>
      </w:r>
      <w:r w:rsidR="00E079BE">
        <w:rPr>
          <w:rFonts w:ascii="Arial" w:hAnsi="Arial" w:cs="Arial"/>
          <w:sz w:val="20"/>
          <w:szCs w:val="20"/>
        </w:rPr>
        <w:t xml:space="preserve"> for a genuine and democratic electoral process, certain preconditions need to exist. One of these is a </w:t>
      </w:r>
      <w:r w:rsidR="00E079BE" w:rsidRPr="00B64E2A">
        <w:rPr>
          <w:rFonts w:ascii="Arial" w:hAnsi="Arial" w:cs="Arial"/>
          <w:sz w:val="20"/>
          <w:szCs w:val="20"/>
        </w:rPr>
        <w:t>transparent</w:t>
      </w:r>
      <w:r w:rsidR="00E079BE">
        <w:rPr>
          <w:rFonts w:ascii="Arial" w:hAnsi="Arial" w:cs="Arial"/>
          <w:sz w:val="20"/>
          <w:szCs w:val="20"/>
        </w:rPr>
        <w:t xml:space="preserve"> and </w:t>
      </w:r>
      <w:r w:rsidR="00E079BE" w:rsidRPr="00B64E2A">
        <w:rPr>
          <w:rFonts w:ascii="Arial" w:hAnsi="Arial" w:cs="Arial"/>
          <w:sz w:val="20"/>
          <w:szCs w:val="20"/>
        </w:rPr>
        <w:t>efficient</w:t>
      </w:r>
      <w:r w:rsidR="00E079BE">
        <w:rPr>
          <w:rFonts w:ascii="Arial" w:hAnsi="Arial" w:cs="Arial"/>
          <w:sz w:val="20"/>
          <w:szCs w:val="20"/>
        </w:rPr>
        <w:t xml:space="preserve"> Election Management Body  (EMB) that has the ability to demonstrate</w:t>
      </w:r>
      <w:r w:rsidR="00E079BE" w:rsidRPr="00B64E2A">
        <w:rPr>
          <w:rFonts w:ascii="Arial" w:hAnsi="Arial" w:cs="Arial"/>
          <w:sz w:val="20"/>
          <w:szCs w:val="20"/>
        </w:rPr>
        <w:t xml:space="preserve"> impartiality and work in a professional manner ensuring that national laws and international standards for elections are applied. An EMB should be able to assume its tasks without political interference or intimidation</w:t>
      </w:r>
      <w:r w:rsidR="00E079BE">
        <w:rPr>
          <w:rFonts w:ascii="Arial" w:hAnsi="Arial" w:cs="Arial"/>
          <w:sz w:val="20"/>
          <w:szCs w:val="20"/>
        </w:rPr>
        <w:t xml:space="preserve">. This was </w:t>
      </w:r>
      <w:r w:rsidR="00B34942">
        <w:rPr>
          <w:rFonts w:ascii="Arial" w:hAnsi="Arial" w:cs="Arial"/>
          <w:sz w:val="20"/>
          <w:szCs w:val="20"/>
        </w:rPr>
        <w:t xml:space="preserve">indeed </w:t>
      </w:r>
      <w:r w:rsidR="00E079BE">
        <w:rPr>
          <w:rFonts w:ascii="Arial" w:hAnsi="Arial" w:cs="Arial"/>
          <w:sz w:val="20"/>
          <w:szCs w:val="20"/>
        </w:rPr>
        <w:t xml:space="preserve">the case in 2008, </w:t>
      </w:r>
      <w:r w:rsidR="000A7A77">
        <w:rPr>
          <w:rFonts w:ascii="Arial" w:hAnsi="Arial" w:cs="Arial"/>
          <w:sz w:val="20"/>
          <w:szCs w:val="20"/>
        </w:rPr>
        <w:t>whereby d</w:t>
      </w:r>
      <w:r w:rsidR="00B34942">
        <w:rPr>
          <w:rFonts w:ascii="Arial" w:hAnsi="Arial" w:cs="Arial"/>
          <w:sz w:val="20"/>
          <w:szCs w:val="20"/>
        </w:rPr>
        <w:t>espite Bangladesh’s torrid electoral past, the 9</w:t>
      </w:r>
      <w:r w:rsidR="00B34942" w:rsidRPr="00B34942">
        <w:rPr>
          <w:rFonts w:ascii="Arial" w:hAnsi="Arial" w:cs="Arial"/>
          <w:sz w:val="20"/>
          <w:szCs w:val="20"/>
          <w:vertAlign w:val="superscript"/>
        </w:rPr>
        <w:t>th</w:t>
      </w:r>
      <w:r w:rsidR="00B34942">
        <w:rPr>
          <w:rFonts w:ascii="Arial" w:hAnsi="Arial" w:cs="Arial"/>
          <w:sz w:val="20"/>
          <w:szCs w:val="20"/>
        </w:rPr>
        <w:t xml:space="preserve"> Parliamentary Elections were heralded as an important milestone for the consolidation of democracy and the SEMB’s main thrust was to build on </w:t>
      </w:r>
      <w:r w:rsidR="00B34942" w:rsidRPr="00520D27">
        <w:rPr>
          <w:rFonts w:ascii="Arial" w:hAnsi="Arial" w:cs="Arial"/>
          <w:sz w:val="20"/>
          <w:szCs w:val="20"/>
        </w:rPr>
        <w:t>the</w:t>
      </w:r>
      <w:r w:rsidR="0084465A" w:rsidRPr="00520D27">
        <w:rPr>
          <w:rFonts w:ascii="Arial" w:hAnsi="Arial" w:cs="Arial"/>
          <w:sz w:val="20"/>
          <w:szCs w:val="20"/>
        </w:rPr>
        <w:t>se</w:t>
      </w:r>
      <w:r w:rsidR="00B34942" w:rsidRPr="00520D27">
        <w:rPr>
          <w:rFonts w:ascii="Arial" w:hAnsi="Arial" w:cs="Arial"/>
          <w:sz w:val="20"/>
          <w:szCs w:val="20"/>
        </w:rPr>
        <w:t xml:space="preserve"> important gains to ensure improved institutional capacity to conduct credible elections in the future.</w:t>
      </w:r>
      <w:r w:rsidR="00DC3D00">
        <w:rPr>
          <w:rFonts w:ascii="Arial" w:hAnsi="Arial" w:cs="Arial"/>
          <w:sz w:val="20"/>
          <w:szCs w:val="20"/>
        </w:rPr>
        <w:t xml:space="preserve"> </w:t>
      </w:r>
    </w:p>
    <w:p w14:paraId="6736402B" w14:textId="77777777" w:rsidR="00C95364" w:rsidRDefault="00C95364" w:rsidP="00775189">
      <w:pPr>
        <w:widowControl w:val="0"/>
        <w:spacing w:line="240" w:lineRule="auto"/>
        <w:rPr>
          <w:rFonts w:ascii="Arial" w:hAnsi="Arial" w:cs="Arial"/>
          <w:sz w:val="20"/>
          <w:szCs w:val="20"/>
        </w:rPr>
      </w:pPr>
    </w:p>
    <w:p w14:paraId="1C24DF84" w14:textId="4E44055B" w:rsidR="00E96A02" w:rsidRDefault="00FB440C" w:rsidP="00775189">
      <w:pPr>
        <w:widowControl w:val="0"/>
        <w:spacing w:line="240" w:lineRule="auto"/>
        <w:rPr>
          <w:rFonts w:ascii="Arial" w:hAnsi="Arial" w:cs="Arial"/>
          <w:sz w:val="20"/>
          <w:szCs w:val="20"/>
          <w:highlight w:val="yellow"/>
          <w:lang w:val="en-US"/>
        </w:rPr>
      </w:pPr>
      <w:r>
        <w:rPr>
          <w:rFonts w:ascii="Arial" w:hAnsi="Arial" w:cs="Arial"/>
          <w:sz w:val="20"/>
          <w:szCs w:val="20"/>
        </w:rPr>
        <w:lastRenderedPageBreak/>
        <w:t xml:space="preserve">Throughout the lifetime of the project, many of the assumptions outlined in the </w:t>
      </w:r>
      <w:r w:rsidR="00E96A02">
        <w:rPr>
          <w:rFonts w:ascii="Arial" w:hAnsi="Arial" w:cs="Arial"/>
          <w:sz w:val="20"/>
          <w:szCs w:val="20"/>
        </w:rPr>
        <w:t xml:space="preserve">original </w:t>
      </w:r>
      <w:proofErr w:type="spellStart"/>
      <w:r w:rsidR="00631A09">
        <w:rPr>
          <w:rFonts w:ascii="Arial" w:hAnsi="Arial" w:cs="Arial"/>
          <w:sz w:val="20"/>
          <w:szCs w:val="20"/>
        </w:rPr>
        <w:t>P</w:t>
      </w:r>
      <w:r>
        <w:rPr>
          <w:rFonts w:ascii="Arial" w:hAnsi="Arial" w:cs="Arial"/>
          <w:sz w:val="20"/>
          <w:szCs w:val="20"/>
        </w:rPr>
        <w:t>rodoc</w:t>
      </w:r>
      <w:proofErr w:type="spellEnd"/>
      <w:r>
        <w:rPr>
          <w:rFonts w:ascii="Arial" w:hAnsi="Arial" w:cs="Arial"/>
          <w:sz w:val="20"/>
          <w:szCs w:val="20"/>
        </w:rPr>
        <w:t xml:space="preserve"> materialised, </w:t>
      </w:r>
      <w:r w:rsidR="00E96A02">
        <w:rPr>
          <w:rFonts w:ascii="Arial" w:hAnsi="Arial" w:cs="Arial"/>
          <w:sz w:val="20"/>
          <w:szCs w:val="20"/>
        </w:rPr>
        <w:t>and</w:t>
      </w:r>
      <w:r>
        <w:rPr>
          <w:rFonts w:ascii="Arial" w:hAnsi="Arial" w:cs="Arial"/>
          <w:sz w:val="20"/>
          <w:szCs w:val="20"/>
        </w:rPr>
        <w:t xml:space="preserve"> the </w:t>
      </w:r>
      <w:r w:rsidR="00E96A02">
        <w:rPr>
          <w:rFonts w:ascii="Arial" w:hAnsi="Arial" w:cs="Arial"/>
          <w:sz w:val="20"/>
          <w:szCs w:val="20"/>
        </w:rPr>
        <w:t>political</w:t>
      </w:r>
      <w:r>
        <w:rPr>
          <w:rFonts w:ascii="Arial" w:hAnsi="Arial" w:cs="Arial"/>
          <w:sz w:val="20"/>
          <w:szCs w:val="20"/>
        </w:rPr>
        <w:t xml:space="preserve"> </w:t>
      </w:r>
      <w:r w:rsidR="00E96A02" w:rsidRPr="00E96A02">
        <w:rPr>
          <w:rFonts w:ascii="Arial" w:hAnsi="Arial" w:cs="Arial"/>
          <w:sz w:val="20"/>
          <w:szCs w:val="20"/>
        </w:rPr>
        <w:t>will, which supported the success of the 2008 elections,</w:t>
      </w:r>
      <w:r w:rsidR="00C95364" w:rsidRPr="00E96A02">
        <w:rPr>
          <w:rFonts w:ascii="Arial" w:hAnsi="Arial" w:cs="Arial"/>
          <w:sz w:val="20"/>
          <w:szCs w:val="20"/>
        </w:rPr>
        <w:t xml:space="preserve"> </w:t>
      </w:r>
      <w:r w:rsidR="00E96A02">
        <w:rPr>
          <w:rFonts w:ascii="Arial" w:hAnsi="Arial" w:cs="Arial"/>
          <w:sz w:val="20"/>
          <w:szCs w:val="20"/>
        </w:rPr>
        <w:t xml:space="preserve">eroded over time; </w:t>
      </w:r>
      <w:r w:rsidR="00E96A02" w:rsidRPr="00E96A02">
        <w:rPr>
          <w:rFonts w:ascii="Arial" w:hAnsi="Arial" w:cs="Arial"/>
          <w:sz w:val="20"/>
          <w:szCs w:val="20"/>
        </w:rPr>
        <w:t xml:space="preserve">the project recognised that </w:t>
      </w:r>
      <w:r w:rsidR="00E96A02">
        <w:rPr>
          <w:rFonts w:ascii="Arial" w:hAnsi="Arial" w:cs="Arial"/>
          <w:sz w:val="20"/>
          <w:szCs w:val="20"/>
        </w:rPr>
        <w:t>important</w:t>
      </w:r>
      <w:r w:rsidR="00E96A02" w:rsidRPr="00E96A02">
        <w:rPr>
          <w:rFonts w:ascii="Arial" w:hAnsi="Arial" w:cs="Arial"/>
          <w:sz w:val="20"/>
          <w:szCs w:val="20"/>
        </w:rPr>
        <w:t xml:space="preserve"> challenges</w:t>
      </w:r>
      <w:r w:rsidR="00E96A02">
        <w:rPr>
          <w:rFonts w:ascii="Arial" w:hAnsi="Arial" w:cs="Arial"/>
          <w:sz w:val="20"/>
          <w:szCs w:val="20"/>
        </w:rPr>
        <w:t xml:space="preserve"> to the process</w:t>
      </w:r>
      <w:r w:rsidR="00E96A02" w:rsidRPr="00E96A02">
        <w:rPr>
          <w:rFonts w:ascii="Arial" w:hAnsi="Arial" w:cs="Arial"/>
          <w:sz w:val="20"/>
          <w:szCs w:val="20"/>
        </w:rPr>
        <w:t xml:space="preserve"> </w:t>
      </w:r>
      <w:proofErr w:type="gramStart"/>
      <w:r w:rsidR="00E96A02" w:rsidRPr="00E96A02">
        <w:rPr>
          <w:rFonts w:ascii="Arial" w:hAnsi="Arial" w:cs="Arial"/>
          <w:sz w:val="20"/>
          <w:szCs w:val="20"/>
        </w:rPr>
        <w:t>laid</w:t>
      </w:r>
      <w:proofErr w:type="gramEnd"/>
      <w:r w:rsidR="00E96A02" w:rsidRPr="00E96A02">
        <w:rPr>
          <w:rFonts w:ascii="Arial" w:hAnsi="Arial" w:cs="Arial"/>
          <w:sz w:val="20"/>
          <w:szCs w:val="20"/>
        </w:rPr>
        <w:t xml:space="preserve"> ahead.</w:t>
      </w:r>
      <w:r w:rsidR="00E96A02" w:rsidRPr="00E96A02">
        <w:rPr>
          <w:rFonts w:ascii="Arial" w:hAnsi="Arial" w:cs="Arial"/>
          <w:b/>
          <w:sz w:val="20"/>
          <w:szCs w:val="20"/>
        </w:rPr>
        <w:t xml:space="preserve"> </w:t>
      </w:r>
      <w:r w:rsidR="00E96A02" w:rsidRPr="00E96A02">
        <w:rPr>
          <w:rFonts w:ascii="Arial" w:hAnsi="Arial" w:cs="Arial"/>
          <w:sz w:val="20"/>
          <w:szCs w:val="20"/>
        </w:rPr>
        <w:t>In late September 2012</w:t>
      </w:r>
      <w:r w:rsidR="00DC3D00">
        <w:rPr>
          <w:rFonts w:ascii="Arial" w:hAnsi="Arial" w:cs="Arial"/>
          <w:sz w:val="20"/>
          <w:szCs w:val="20"/>
        </w:rPr>
        <w:t>,</w:t>
      </w:r>
      <w:r w:rsidR="00E96A02" w:rsidRPr="00E96A02">
        <w:rPr>
          <w:rStyle w:val="FootnoteReference"/>
          <w:rFonts w:ascii="Arial" w:hAnsi="Arial"/>
          <w:sz w:val="20"/>
          <w:szCs w:val="20"/>
        </w:rPr>
        <w:footnoteReference w:id="24"/>
      </w:r>
      <w:r w:rsidR="00E96A02" w:rsidRPr="00E96A02">
        <w:rPr>
          <w:rFonts w:ascii="Arial" w:hAnsi="Arial" w:cs="Arial"/>
          <w:sz w:val="20"/>
          <w:szCs w:val="20"/>
        </w:rPr>
        <w:t xml:space="preserve"> the project presented an update to the donors whereby they stated that two of the major challenges to the project were</w:t>
      </w:r>
      <w:proofErr w:type="gramStart"/>
      <w:r w:rsidR="00E96A02" w:rsidRPr="00E96A02">
        <w:rPr>
          <w:rFonts w:ascii="Arial" w:hAnsi="Arial" w:cs="Arial"/>
          <w:sz w:val="20"/>
          <w:szCs w:val="20"/>
        </w:rPr>
        <w:t>:-</w:t>
      </w:r>
      <w:proofErr w:type="gramEnd"/>
      <w:r w:rsidR="00E96A02" w:rsidRPr="00E96A02">
        <w:rPr>
          <w:rFonts w:ascii="Arial" w:hAnsi="Arial" w:cs="Arial"/>
          <w:sz w:val="20"/>
          <w:szCs w:val="20"/>
        </w:rPr>
        <w:t xml:space="preserve"> a). </w:t>
      </w:r>
      <w:r w:rsidR="00E96A02" w:rsidRPr="00E96A02">
        <w:rPr>
          <w:rFonts w:ascii="Arial" w:hAnsi="Arial" w:cs="Arial"/>
          <w:sz w:val="20"/>
          <w:szCs w:val="20"/>
          <w:lang w:val="en-US"/>
        </w:rPr>
        <w:t xml:space="preserve">Creating a </w:t>
      </w:r>
      <w:proofErr w:type="gramStart"/>
      <w:r w:rsidR="00E96A02" w:rsidRPr="00E96A02">
        <w:rPr>
          <w:rFonts w:ascii="Arial" w:hAnsi="Arial" w:cs="Arial"/>
          <w:sz w:val="20"/>
          <w:szCs w:val="20"/>
          <w:lang w:val="en-US"/>
        </w:rPr>
        <w:t>conducive</w:t>
      </w:r>
      <w:proofErr w:type="gramEnd"/>
      <w:r w:rsidR="00E96A02" w:rsidRPr="00E96A02">
        <w:rPr>
          <w:rFonts w:ascii="Arial" w:hAnsi="Arial" w:cs="Arial"/>
          <w:sz w:val="20"/>
          <w:szCs w:val="20"/>
          <w:lang w:val="en-US"/>
        </w:rPr>
        <w:t xml:space="preserve"> environment for a credible election preparation and 2)</w:t>
      </w:r>
      <w:r w:rsidR="00E96A02" w:rsidRPr="00E96A02">
        <w:rPr>
          <w:rFonts w:ascii="Arial" w:hAnsi="Arial" w:cs="Arial"/>
          <w:sz w:val="20"/>
          <w:szCs w:val="20"/>
        </w:rPr>
        <w:t xml:space="preserve"> </w:t>
      </w:r>
      <w:r w:rsidR="00E96A02" w:rsidRPr="00E96A02">
        <w:rPr>
          <w:rFonts w:ascii="Arial" w:hAnsi="Arial" w:cs="Arial"/>
          <w:sz w:val="20"/>
          <w:szCs w:val="20"/>
          <w:lang w:val="en-US"/>
        </w:rPr>
        <w:t xml:space="preserve">Ensuring that there is an assertive </w:t>
      </w:r>
      <w:r w:rsidR="00BB4BCB">
        <w:rPr>
          <w:rFonts w:ascii="Arial" w:hAnsi="Arial" w:cs="Arial"/>
          <w:sz w:val="20"/>
          <w:szCs w:val="20"/>
          <w:lang w:val="en-US"/>
        </w:rPr>
        <w:t>ECB</w:t>
      </w:r>
      <w:r w:rsidR="00E96A02" w:rsidRPr="00E96A02">
        <w:rPr>
          <w:rFonts w:ascii="Arial" w:hAnsi="Arial" w:cs="Arial"/>
          <w:sz w:val="20"/>
          <w:szCs w:val="20"/>
          <w:lang w:val="en-US"/>
        </w:rPr>
        <w:t xml:space="preserve"> leadership to guide the project. </w:t>
      </w:r>
    </w:p>
    <w:p w14:paraId="7ECA0534" w14:textId="77777777" w:rsidR="00E96A02" w:rsidRDefault="00E96A02" w:rsidP="00775189">
      <w:pPr>
        <w:widowControl w:val="0"/>
        <w:spacing w:line="240" w:lineRule="auto"/>
        <w:rPr>
          <w:rFonts w:ascii="Arial" w:hAnsi="Arial" w:cs="Arial"/>
          <w:sz w:val="20"/>
          <w:szCs w:val="20"/>
          <w:highlight w:val="yellow"/>
          <w:lang w:val="en-US"/>
        </w:rPr>
      </w:pPr>
    </w:p>
    <w:p w14:paraId="309E3D63" w14:textId="228E5B76" w:rsidR="00C95364" w:rsidRDefault="00C95364" w:rsidP="00775189">
      <w:pPr>
        <w:widowControl w:val="0"/>
        <w:spacing w:line="240" w:lineRule="auto"/>
        <w:rPr>
          <w:rFonts w:ascii="Arial" w:hAnsi="Arial" w:cs="Arial"/>
          <w:sz w:val="20"/>
          <w:szCs w:val="20"/>
        </w:rPr>
      </w:pPr>
      <w:r w:rsidRPr="00E96A02">
        <w:rPr>
          <w:rFonts w:ascii="Arial" w:hAnsi="Arial" w:cs="Arial"/>
          <w:sz w:val="20"/>
          <w:szCs w:val="20"/>
        </w:rPr>
        <w:t>The United Nations</w:t>
      </w:r>
      <w:r w:rsidR="00E96A02" w:rsidRPr="00E96A02">
        <w:rPr>
          <w:rFonts w:ascii="Arial" w:hAnsi="Arial" w:cs="Arial"/>
          <w:sz w:val="20"/>
          <w:szCs w:val="20"/>
        </w:rPr>
        <w:t>, fully</w:t>
      </w:r>
      <w:r w:rsidRPr="00E96A02">
        <w:rPr>
          <w:rFonts w:ascii="Arial" w:hAnsi="Arial" w:cs="Arial"/>
          <w:sz w:val="20"/>
          <w:szCs w:val="20"/>
        </w:rPr>
        <w:t xml:space="preserve"> cognizant of the potential implications that the ensuing political situation</w:t>
      </w:r>
      <w:r>
        <w:rPr>
          <w:rFonts w:ascii="Arial" w:hAnsi="Arial" w:cs="Arial"/>
          <w:sz w:val="20"/>
          <w:szCs w:val="20"/>
        </w:rPr>
        <w:t xml:space="preserve"> could have both on the project and on the elections themselves</w:t>
      </w:r>
      <w:r w:rsidR="00E96A02">
        <w:rPr>
          <w:rFonts w:ascii="Arial" w:hAnsi="Arial" w:cs="Arial"/>
          <w:sz w:val="20"/>
          <w:szCs w:val="20"/>
        </w:rPr>
        <w:t xml:space="preserve"> held </w:t>
      </w:r>
      <w:r>
        <w:rPr>
          <w:rFonts w:ascii="Arial" w:hAnsi="Arial" w:cs="Arial"/>
          <w:sz w:val="20"/>
          <w:szCs w:val="20"/>
        </w:rPr>
        <w:t>regular meetings with the most senior levels of the Election Commission in the 18 months prior to the elections. This included frequent meetings between the Chief Election Commission and the United Nations Resident Coordinator. In order to promote a more conducive electoral environment, advocacy efforts focused on how the ECB could be more inclusive of issues related to gender and disadvantaged groups, as well as to strengthen stakeholder engagement and public outreach to push for a more level playing field amongst candidates and to boost public confidence in the election commission.</w:t>
      </w:r>
    </w:p>
    <w:p w14:paraId="2FBDDEA1" w14:textId="77777777" w:rsidR="00E96A02" w:rsidRDefault="00E96A02" w:rsidP="00775189">
      <w:pPr>
        <w:widowControl w:val="0"/>
        <w:spacing w:line="240" w:lineRule="auto"/>
        <w:rPr>
          <w:rFonts w:ascii="Arial" w:hAnsi="Arial" w:cs="Arial"/>
          <w:sz w:val="20"/>
          <w:szCs w:val="20"/>
        </w:rPr>
      </w:pPr>
    </w:p>
    <w:p w14:paraId="41A5C4F3" w14:textId="2FFD81A6" w:rsidR="00C95364" w:rsidRDefault="00C95364" w:rsidP="00775189">
      <w:pPr>
        <w:spacing w:line="240" w:lineRule="auto"/>
        <w:rPr>
          <w:rFonts w:ascii="Arial" w:hAnsi="Arial" w:cs="Arial"/>
          <w:sz w:val="20"/>
          <w:szCs w:val="20"/>
        </w:rPr>
      </w:pPr>
      <w:r>
        <w:rPr>
          <w:rFonts w:ascii="Arial" w:hAnsi="Arial" w:cs="Arial"/>
          <w:sz w:val="20"/>
          <w:szCs w:val="20"/>
        </w:rPr>
        <w:t xml:space="preserve">The independent review of support to the Election Commission commissioned by UNDP in the last quarter of 2012 also made recommendations along the same lines, and highlighted key challenges and risks in the electoral and political environment. There were also regular technical working group meetings and a </w:t>
      </w:r>
      <w:r w:rsidR="00123C36">
        <w:rPr>
          <w:rFonts w:ascii="Arial" w:hAnsi="Arial" w:cs="Arial"/>
          <w:sz w:val="20"/>
          <w:szCs w:val="20"/>
        </w:rPr>
        <w:t>thrust</w:t>
      </w:r>
      <w:r>
        <w:rPr>
          <w:rFonts w:ascii="Arial" w:hAnsi="Arial" w:cs="Arial"/>
          <w:sz w:val="20"/>
          <w:szCs w:val="20"/>
        </w:rPr>
        <w:t xml:space="preserve"> from the international community to push for the promotion of credible and transparent elections. The “good offices of the UN Secretary General” carried out three missions in </w:t>
      </w:r>
      <w:proofErr w:type="gramStart"/>
      <w:r>
        <w:rPr>
          <w:rFonts w:ascii="Arial" w:hAnsi="Arial" w:cs="Arial"/>
          <w:sz w:val="20"/>
          <w:szCs w:val="20"/>
        </w:rPr>
        <w:t>December,</w:t>
      </w:r>
      <w:proofErr w:type="gramEnd"/>
      <w:r>
        <w:rPr>
          <w:rFonts w:ascii="Arial" w:hAnsi="Arial" w:cs="Arial"/>
          <w:sz w:val="20"/>
          <w:szCs w:val="20"/>
        </w:rPr>
        <w:t xml:space="preserve"> 2012, May and December 2013 respectively and resulted in the two main parties sitting in dialogue at the invitation of the Secretary General.</w:t>
      </w:r>
    </w:p>
    <w:p w14:paraId="14271DF6" w14:textId="77777777" w:rsidR="00123C36" w:rsidRDefault="00123C36" w:rsidP="00775189">
      <w:pPr>
        <w:spacing w:line="240" w:lineRule="auto"/>
        <w:rPr>
          <w:rFonts w:ascii="Arial" w:hAnsi="Arial" w:cs="Arial"/>
          <w:sz w:val="20"/>
          <w:szCs w:val="20"/>
        </w:rPr>
      </w:pPr>
    </w:p>
    <w:p w14:paraId="0F816AC8" w14:textId="1B7562AC" w:rsidR="00C95364" w:rsidRDefault="00C95364" w:rsidP="00775189">
      <w:pPr>
        <w:shd w:val="clear" w:color="auto" w:fill="FFFFFF"/>
        <w:spacing w:line="240" w:lineRule="auto"/>
        <w:textAlignment w:val="baseline"/>
        <w:rPr>
          <w:rFonts w:ascii="Arial" w:hAnsi="Arial" w:cs="Arial"/>
          <w:sz w:val="20"/>
          <w:szCs w:val="20"/>
        </w:rPr>
      </w:pPr>
      <w:r>
        <w:rPr>
          <w:rFonts w:ascii="Arial" w:hAnsi="Arial" w:cs="Arial"/>
          <w:sz w:val="20"/>
          <w:szCs w:val="20"/>
        </w:rPr>
        <w:t>The European Union under the offices of Baroness Catherine Ashton, the High Representative of the Union for Foreign Affairs and Security Policy, issued various statements, including one prior to the elections adv</w:t>
      </w:r>
      <w:r w:rsidR="00DC3D00">
        <w:rPr>
          <w:rFonts w:ascii="Arial" w:hAnsi="Arial" w:cs="Arial"/>
          <w:sz w:val="20"/>
          <w:szCs w:val="20"/>
        </w:rPr>
        <w:t>ising the end to violence and “</w:t>
      </w:r>
      <w:r>
        <w:rPr>
          <w:rFonts w:ascii="Arial" w:hAnsi="Arial" w:cs="Arial"/>
          <w:sz w:val="20"/>
          <w:szCs w:val="20"/>
        </w:rPr>
        <w:t>to find a political solution through dialogue as being essential to allow a peaceful, inclusive, transparent, and credible elections to take place. This can only happen if all sides can agree to move ahead, in the interests of the country’s future.” The UK also issued a similar statement subsequent to the parliamentary polls stating that the UK “ believes that the true mark of a mature, functioning democracy is peaceful, credible elections that express the genuine will of the voters. It is therefore disappointing that voters in more than half the constituencies did not have the opportunity to express their will at the ballot box and that turnout in most other constituencies was low.”</w:t>
      </w:r>
    </w:p>
    <w:p w14:paraId="363CFCF4" w14:textId="77777777" w:rsidR="00D21E9B" w:rsidRDefault="00D21E9B" w:rsidP="00775189">
      <w:pPr>
        <w:shd w:val="clear" w:color="auto" w:fill="FFFFFF"/>
        <w:spacing w:line="240" w:lineRule="auto"/>
        <w:textAlignment w:val="baseline"/>
        <w:rPr>
          <w:rFonts w:ascii="Arial" w:hAnsi="Arial" w:cs="Arial"/>
          <w:sz w:val="20"/>
          <w:szCs w:val="20"/>
        </w:rPr>
      </w:pPr>
    </w:p>
    <w:p w14:paraId="42D8F924" w14:textId="06A627B8" w:rsidR="00775189" w:rsidRPr="002C7674" w:rsidRDefault="00C111CD" w:rsidP="002C7674">
      <w:pPr>
        <w:shd w:val="clear" w:color="auto" w:fill="FFFFFF"/>
        <w:spacing w:line="240" w:lineRule="auto"/>
        <w:textAlignment w:val="baseline"/>
        <w:rPr>
          <w:rFonts w:ascii="Arial" w:hAnsi="Arial" w:cs="Arial"/>
          <w:sz w:val="20"/>
          <w:szCs w:val="20"/>
        </w:rPr>
      </w:pPr>
      <w:r>
        <w:rPr>
          <w:rFonts w:ascii="Arial" w:hAnsi="Arial" w:cs="Arial"/>
          <w:sz w:val="20"/>
          <w:szCs w:val="20"/>
        </w:rPr>
        <w:t xml:space="preserve">The assumptions that buy in from the government and sustainable political will were indeed fundamental to the success of the project were correct. Furthermore, given the political context in Bangladesh and its volatile electoral history, the likelihood of a technical project delivering a </w:t>
      </w:r>
      <w:r w:rsidR="00DC3D00">
        <w:rPr>
          <w:rFonts w:ascii="Arial" w:hAnsi="Arial" w:cs="Arial"/>
          <w:sz w:val="20"/>
          <w:szCs w:val="20"/>
        </w:rPr>
        <w:t xml:space="preserve">sound </w:t>
      </w:r>
      <w:r>
        <w:rPr>
          <w:rFonts w:ascii="Arial" w:hAnsi="Arial" w:cs="Arial"/>
          <w:sz w:val="20"/>
          <w:szCs w:val="20"/>
        </w:rPr>
        <w:t>political outcome was very improbable, especially in the wake of the 15</w:t>
      </w:r>
      <w:r w:rsidRPr="00C111CD">
        <w:rPr>
          <w:rFonts w:ascii="Arial" w:hAnsi="Arial" w:cs="Arial"/>
          <w:sz w:val="20"/>
          <w:szCs w:val="20"/>
          <w:vertAlign w:val="superscript"/>
        </w:rPr>
        <w:t>th</w:t>
      </w:r>
      <w:r>
        <w:rPr>
          <w:rFonts w:ascii="Arial" w:hAnsi="Arial" w:cs="Arial"/>
          <w:sz w:val="20"/>
          <w:szCs w:val="20"/>
        </w:rPr>
        <w:t xml:space="preserve"> Constitutional amendment</w:t>
      </w:r>
      <w:r w:rsidR="00DC3D00">
        <w:rPr>
          <w:rFonts w:ascii="Arial" w:hAnsi="Arial" w:cs="Arial"/>
          <w:sz w:val="20"/>
          <w:szCs w:val="20"/>
        </w:rPr>
        <w:t xml:space="preserve"> a</w:t>
      </w:r>
      <w:r w:rsidR="002C7674">
        <w:rPr>
          <w:rFonts w:ascii="Arial" w:hAnsi="Arial" w:cs="Arial"/>
          <w:sz w:val="20"/>
          <w:szCs w:val="20"/>
        </w:rPr>
        <w:t xml:space="preserve">nd the ensuing political crisis, </w:t>
      </w:r>
      <w:r w:rsidR="00DC3D00">
        <w:rPr>
          <w:rFonts w:ascii="Arial" w:hAnsi="Arial" w:cs="Arial"/>
          <w:sz w:val="20"/>
          <w:szCs w:val="20"/>
        </w:rPr>
        <w:t>which followed</w:t>
      </w:r>
      <w:r>
        <w:rPr>
          <w:rFonts w:ascii="Arial" w:hAnsi="Arial" w:cs="Arial"/>
          <w:sz w:val="20"/>
          <w:szCs w:val="20"/>
        </w:rPr>
        <w:t xml:space="preserve">. </w:t>
      </w:r>
      <w:r w:rsidR="00631A09">
        <w:rPr>
          <w:rFonts w:ascii="Arial" w:hAnsi="Arial" w:cs="Arial"/>
          <w:sz w:val="20"/>
          <w:szCs w:val="20"/>
        </w:rPr>
        <w:t>T</w:t>
      </w:r>
      <w:r w:rsidR="00D3747C">
        <w:rPr>
          <w:rFonts w:ascii="Arial" w:hAnsi="Arial" w:cs="Arial"/>
          <w:sz w:val="20"/>
          <w:szCs w:val="20"/>
        </w:rPr>
        <w:t>he design of the project and its respective outputs were valid and relevant to the needs of the ECB,</w:t>
      </w:r>
      <w:r w:rsidR="00631A09">
        <w:rPr>
          <w:rFonts w:ascii="Arial" w:hAnsi="Arial" w:cs="Arial"/>
          <w:sz w:val="20"/>
          <w:szCs w:val="20"/>
        </w:rPr>
        <w:t xml:space="preserve"> </w:t>
      </w:r>
      <w:r w:rsidR="00631A09" w:rsidRPr="00D92F69">
        <w:rPr>
          <w:rFonts w:ascii="Arial" w:hAnsi="Arial" w:cs="Arial"/>
          <w:b/>
          <w:sz w:val="20"/>
          <w:szCs w:val="20"/>
        </w:rPr>
        <w:t>however it</w:t>
      </w:r>
      <w:r w:rsidR="00D3747C" w:rsidRPr="00D92F69">
        <w:rPr>
          <w:rFonts w:ascii="Arial" w:hAnsi="Arial" w:cs="Arial"/>
          <w:b/>
          <w:sz w:val="20"/>
          <w:szCs w:val="20"/>
        </w:rPr>
        <w:t xml:space="preserve"> should have not been assumed that the provision of improved institutional capacity would necessarily deliver credible elections</w:t>
      </w:r>
      <w:r w:rsidR="00D3747C">
        <w:rPr>
          <w:rFonts w:ascii="Arial" w:hAnsi="Arial" w:cs="Arial"/>
          <w:sz w:val="20"/>
          <w:szCs w:val="20"/>
        </w:rPr>
        <w:t xml:space="preserve">. The existence of a transparent and </w:t>
      </w:r>
      <w:r w:rsidR="00631A09">
        <w:rPr>
          <w:rFonts w:ascii="Arial" w:hAnsi="Arial" w:cs="Arial"/>
          <w:sz w:val="20"/>
          <w:szCs w:val="20"/>
        </w:rPr>
        <w:t xml:space="preserve">a </w:t>
      </w:r>
      <w:r w:rsidR="00D3747C">
        <w:rPr>
          <w:rFonts w:ascii="Arial" w:hAnsi="Arial" w:cs="Arial"/>
          <w:sz w:val="20"/>
          <w:szCs w:val="20"/>
        </w:rPr>
        <w:t xml:space="preserve">working EMB is only </w:t>
      </w:r>
      <w:r w:rsidR="00631A09">
        <w:rPr>
          <w:rFonts w:ascii="Arial" w:hAnsi="Arial" w:cs="Arial"/>
          <w:sz w:val="20"/>
          <w:szCs w:val="20"/>
        </w:rPr>
        <w:t>one precondition for enabling a</w:t>
      </w:r>
      <w:r w:rsidR="00520D27">
        <w:rPr>
          <w:rFonts w:ascii="Arial" w:hAnsi="Arial" w:cs="Arial"/>
          <w:sz w:val="20"/>
          <w:szCs w:val="20"/>
        </w:rPr>
        <w:t xml:space="preserve"> genuine and participatory </w:t>
      </w:r>
      <w:r w:rsidR="00D3747C">
        <w:rPr>
          <w:rFonts w:ascii="Arial" w:hAnsi="Arial" w:cs="Arial"/>
          <w:sz w:val="20"/>
          <w:szCs w:val="20"/>
        </w:rPr>
        <w:t xml:space="preserve">electoral environment, many other preconditions exist, and given Bangladesh’s past history, the project should have “under promised” and “over delivered” in order to ensure the success of its outcomes. </w:t>
      </w:r>
    </w:p>
    <w:p w14:paraId="1B914F5C" w14:textId="77777777" w:rsidR="00C95364" w:rsidRDefault="00C95364" w:rsidP="002C7674">
      <w:pPr>
        <w:widowControl w:val="0"/>
        <w:spacing w:line="240" w:lineRule="auto"/>
        <w:rPr>
          <w:rFonts w:ascii="Arial" w:hAnsi="Arial" w:cs="Arial"/>
          <w:sz w:val="20"/>
          <w:szCs w:val="20"/>
        </w:rPr>
      </w:pPr>
    </w:p>
    <w:p w14:paraId="5BA90398" w14:textId="435C8727" w:rsidR="00460F52" w:rsidRDefault="009B05D5" w:rsidP="00775189">
      <w:pPr>
        <w:pStyle w:val="Heading1"/>
        <w:spacing w:line="240" w:lineRule="auto"/>
        <w:ind w:left="0" w:right="0" w:firstLine="0"/>
        <w:rPr>
          <w:rFonts w:ascii="Arial" w:hAnsi="Arial" w:cs="Arial"/>
          <w:noProof w:val="0"/>
          <w:sz w:val="28"/>
          <w:szCs w:val="28"/>
          <w:lang w:val="en-GB"/>
        </w:rPr>
      </w:pPr>
      <w:bookmarkStart w:id="73" w:name="_Toc272089054"/>
      <w:r>
        <w:rPr>
          <w:rFonts w:ascii="Arial" w:hAnsi="Arial" w:cs="Arial"/>
          <w:noProof w:val="0"/>
          <w:sz w:val="28"/>
          <w:szCs w:val="28"/>
          <w:lang w:val="en-GB"/>
        </w:rPr>
        <w:t>project progress towards attaining its objectives and outcomes</w:t>
      </w:r>
      <w:bookmarkEnd w:id="73"/>
    </w:p>
    <w:p w14:paraId="0385736F" w14:textId="270CC10A" w:rsidR="00EB1600" w:rsidRDefault="009B05D5" w:rsidP="00775189">
      <w:pPr>
        <w:spacing w:line="240" w:lineRule="auto"/>
        <w:rPr>
          <w:rFonts w:ascii="Arial" w:hAnsi="Arial" w:cs="Arial"/>
          <w:sz w:val="20"/>
          <w:szCs w:val="20"/>
        </w:rPr>
      </w:pPr>
      <w:r w:rsidRPr="0071479A">
        <w:rPr>
          <w:rFonts w:ascii="Arial" w:hAnsi="Arial" w:cs="Arial"/>
          <w:sz w:val="20"/>
          <w:szCs w:val="20"/>
        </w:rPr>
        <w:t>Th</w:t>
      </w:r>
      <w:r w:rsidR="0029423C" w:rsidRPr="0071479A">
        <w:rPr>
          <w:rFonts w:ascii="Arial" w:hAnsi="Arial" w:cs="Arial"/>
          <w:sz w:val="20"/>
          <w:szCs w:val="20"/>
        </w:rPr>
        <w:t>is section will discuss to what extent the project has achieved its objectives and outcomes</w:t>
      </w:r>
      <w:r w:rsidR="00DD639D" w:rsidRPr="0071479A">
        <w:rPr>
          <w:rFonts w:ascii="Arial" w:hAnsi="Arial" w:cs="Arial"/>
          <w:sz w:val="20"/>
          <w:szCs w:val="20"/>
        </w:rPr>
        <w:t xml:space="preserve">, and in the instances where they have not yet been achieved, </w:t>
      </w:r>
      <w:r w:rsidR="00F8747B">
        <w:rPr>
          <w:rFonts w:ascii="Arial" w:hAnsi="Arial" w:cs="Arial"/>
          <w:sz w:val="20"/>
          <w:szCs w:val="20"/>
        </w:rPr>
        <w:t xml:space="preserve">and </w:t>
      </w:r>
      <w:r w:rsidR="00DD639D" w:rsidRPr="0071479A">
        <w:rPr>
          <w:rFonts w:ascii="Arial" w:hAnsi="Arial" w:cs="Arial"/>
          <w:sz w:val="20"/>
          <w:szCs w:val="20"/>
        </w:rPr>
        <w:t>what recommendations</w:t>
      </w:r>
      <w:r w:rsidR="007A28C0" w:rsidRPr="0071479A">
        <w:rPr>
          <w:rFonts w:ascii="Arial" w:hAnsi="Arial" w:cs="Arial"/>
          <w:sz w:val="20"/>
          <w:szCs w:val="20"/>
        </w:rPr>
        <w:t>, if any, can be put forward to</w:t>
      </w:r>
      <w:r w:rsidR="0071479A" w:rsidRPr="0071479A">
        <w:rPr>
          <w:rFonts w:ascii="Arial" w:hAnsi="Arial" w:cs="Arial"/>
          <w:sz w:val="20"/>
          <w:szCs w:val="20"/>
        </w:rPr>
        <w:t xml:space="preserve"> </w:t>
      </w:r>
      <w:r w:rsidR="005A0E0A" w:rsidRPr="0071479A">
        <w:rPr>
          <w:rFonts w:ascii="Arial" w:hAnsi="Arial" w:cs="Arial"/>
          <w:sz w:val="20"/>
          <w:szCs w:val="20"/>
        </w:rPr>
        <w:t>accomplish them</w:t>
      </w:r>
      <w:r w:rsidR="0071479A" w:rsidRPr="0071479A">
        <w:rPr>
          <w:rFonts w:ascii="Arial" w:hAnsi="Arial" w:cs="Arial"/>
          <w:sz w:val="20"/>
          <w:szCs w:val="20"/>
        </w:rPr>
        <w:t xml:space="preserve"> in the future</w:t>
      </w:r>
      <w:r w:rsidR="007A28C0" w:rsidRPr="0071479A">
        <w:rPr>
          <w:rFonts w:ascii="Arial" w:hAnsi="Arial" w:cs="Arial"/>
          <w:sz w:val="20"/>
          <w:szCs w:val="20"/>
        </w:rPr>
        <w:t xml:space="preserve">. Where an output </w:t>
      </w:r>
      <w:proofErr w:type="gramStart"/>
      <w:r w:rsidR="007A28C0" w:rsidRPr="0071479A">
        <w:rPr>
          <w:rFonts w:ascii="Arial" w:hAnsi="Arial" w:cs="Arial"/>
          <w:sz w:val="20"/>
          <w:szCs w:val="20"/>
        </w:rPr>
        <w:t>is said to be achieved</w:t>
      </w:r>
      <w:proofErr w:type="gramEnd"/>
      <w:r w:rsidR="007A28C0" w:rsidRPr="0071479A">
        <w:rPr>
          <w:rFonts w:ascii="Arial" w:hAnsi="Arial" w:cs="Arial"/>
          <w:sz w:val="20"/>
          <w:szCs w:val="20"/>
        </w:rPr>
        <w:t xml:space="preserve">, it means that the </w:t>
      </w:r>
      <w:r w:rsidR="002C7674">
        <w:rPr>
          <w:rFonts w:ascii="Arial" w:hAnsi="Arial" w:cs="Arial"/>
          <w:sz w:val="20"/>
          <w:szCs w:val="20"/>
        </w:rPr>
        <w:t>output has been effective and reache</w:t>
      </w:r>
      <w:r w:rsidR="007A28C0" w:rsidRPr="0071479A">
        <w:rPr>
          <w:rFonts w:ascii="Arial" w:hAnsi="Arial" w:cs="Arial"/>
          <w:sz w:val="20"/>
          <w:szCs w:val="20"/>
        </w:rPr>
        <w:t>d its overall goal</w:t>
      </w:r>
      <w:r w:rsidR="0071479A" w:rsidRPr="0071479A">
        <w:rPr>
          <w:rFonts w:ascii="Arial" w:hAnsi="Arial" w:cs="Arial"/>
          <w:sz w:val="20"/>
          <w:szCs w:val="20"/>
        </w:rPr>
        <w:t>. While actual outputs may have been a</w:t>
      </w:r>
      <w:r w:rsidR="002C7674">
        <w:rPr>
          <w:rFonts w:ascii="Arial" w:hAnsi="Arial" w:cs="Arial"/>
          <w:sz w:val="20"/>
          <w:szCs w:val="20"/>
        </w:rPr>
        <w:t>ccomplished</w:t>
      </w:r>
      <w:r w:rsidR="0071479A" w:rsidRPr="0071479A">
        <w:rPr>
          <w:rFonts w:ascii="Arial" w:hAnsi="Arial" w:cs="Arial"/>
          <w:sz w:val="20"/>
          <w:szCs w:val="20"/>
        </w:rPr>
        <w:t xml:space="preserve">, this does not necessarily guarantee that the output has had the desired impact or sustainability can be </w:t>
      </w:r>
      <w:r w:rsidR="00912A80">
        <w:rPr>
          <w:rFonts w:ascii="Arial" w:hAnsi="Arial" w:cs="Arial"/>
          <w:sz w:val="20"/>
          <w:szCs w:val="20"/>
        </w:rPr>
        <w:t>assured</w:t>
      </w:r>
      <w:r w:rsidR="0071479A" w:rsidRPr="0071479A">
        <w:rPr>
          <w:rFonts w:ascii="Arial" w:hAnsi="Arial" w:cs="Arial"/>
          <w:sz w:val="20"/>
          <w:szCs w:val="20"/>
        </w:rPr>
        <w:t xml:space="preserve"> after the closure of the project. These issues are discussed in chapters </w:t>
      </w:r>
      <w:proofErr w:type="gramStart"/>
      <w:r w:rsidR="002C7674">
        <w:rPr>
          <w:rFonts w:ascii="Arial" w:hAnsi="Arial" w:cs="Arial"/>
          <w:sz w:val="20"/>
          <w:szCs w:val="20"/>
        </w:rPr>
        <w:t>nine</w:t>
      </w:r>
      <w:r w:rsidR="0071479A" w:rsidRPr="0071479A">
        <w:rPr>
          <w:rFonts w:ascii="Arial" w:hAnsi="Arial" w:cs="Arial"/>
          <w:sz w:val="20"/>
          <w:szCs w:val="20"/>
        </w:rPr>
        <w:t xml:space="preserve">  and</w:t>
      </w:r>
      <w:proofErr w:type="gramEnd"/>
      <w:r w:rsidR="002C7674">
        <w:rPr>
          <w:rFonts w:ascii="Arial" w:hAnsi="Arial" w:cs="Arial"/>
          <w:sz w:val="20"/>
          <w:szCs w:val="20"/>
        </w:rPr>
        <w:t xml:space="preserve"> ten</w:t>
      </w:r>
      <w:r w:rsidR="0071479A" w:rsidRPr="0071479A">
        <w:rPr>
          <w:rFonts w:ascii="Arial" w:hAnsi="Arial" w:cs="Arial"/>
          <w:sz w:val="20"/>
          <w:szCs w:val="20"/>
        </w:rPr>
        <w:t xml:space="preserve"> </w:t>
      </w:r>
      <w:r w:rsidR="0071479A">
        <w:rPr>
          <w:rFonts w:ascii="Arial" w:hAnsi="Arial" w:cs="Arial"/>
          <w:sz w:val="20"/>
          <w:szCs w:val="20"/>
        </w:rPr>
        <w:t>r</w:t>
      </w:r>
      <w:r w:rsidR="0071479A" w:rsidRPr="0071479A">
        <w:rPr>
          <w:rFonts w:ascii="Arial" w:hAnsi="Arial" w:cs="Arial"/>
          <w:sz w:val="20"/>
          <w:szCs w:val="20"/>
        </w:rPr>
        <w:t xml:space="preserve">espectively. </w:t>
      </w:r>
      <w:r w:rsidR="0071479A">
        <w:rPr>
          <w:rFonts w:ascii="Arial" w:hAnsi="Arial" w:cs="Arial"/>
          <w:sz w:val="20"/>
          <w:szCs w:val="20"/>
        </w:rPr>
        <w:t xml:space="preserve">The table below illustrates that </w:t>
      </w:r>
      <w:r w:rsidR="00F8747B">
        <w:rPr>
          <w:rFonts w:ascii="Arial" w:hAnsi="Arial" w:cs="Arial"/>
          <w:sz w:val="20"/>
          <w:szCs w:val="20"/>
        </w:rPr>
        <w:t xml:space="preserve">to date </w:t>
      </w:r>
      <w:r w:rsidR="0071479A">
        <w:rPr>
          <w:rFonts w:ascii="Arial" w:hAnsi="Arial" w:cs="Arial"/>
          <w:sz w:val="20"/>
          <w:szCs w:val="20"/>
        </w:rPr>
        <w:t xml:space="preserve">a total of </w:t>
      </w:r>
      <w:r w:rsidR="00EB1600">
        <w:rPr>
          <w:rFonts w:ascii="Arial" w:hAnsi="Arial" w:cs="Arial"/>
          <w:sz w:val="20"/>
          <w:szCs w:val="20"/>
        </w:rPr>
        <w:t xml:space="preserve">38 per cent of </w:t>
      </w:r>
      <w:r w:rsidR="0071479A">
        <w:rPr>
          <w:rFonts w:ascii="Arial" w:hAnsi="Arial" w:cs="Arial"/>
          <w:sz w:val="20"/>
          <w:szCs w:val="20"/>
        </w:rPr>
        <w:t xml:space="preserve">outputs </w:t>
      </w:r>
      <w:r w:rsidR="00F8747B">
        <w:rPr>
          <w:rFonts w:ascii="Arial" w:hAnsi="Arial" w:cs="Arial"/>
          <w:sz w:val="20"/>
          <w:szCs w:val="20"/>
        </w:rPr>
        <w:t>are</w:t>
      </w:r>
      <w:r w:rsidR="0071479A">
        <w:rPr>
          <w:rFonts w:ascii="Arial" w:hAnsi="Arial" w:cs="Arial"/>
          <w:sz w:val="20"/>
          <w:szCs w:val="20"/>
        </w:rPr>
        <w:t xml:space="preserve"> achieved, </w:t>
      </w:r>
      <w:r w:rsidR="00EB1600">
        <w:rPr>
          <w:rFonts w:ascii="Arial" w:hAnsi="Arial" w:cs="Arial"/>
          <w:sz w:val="20"/>
          <w:szCs w:val="20"/>
        </w:rPr>
        <w:t>50 per cent</w:t>
      </w:r>
      <w:r w:rsidR="0071479A">
        <w:rPr>
          <w:rFonts w:ascii="Arial" w:hAnsi="Arial" w:cs="Arial"/>
          <w:sz w:val="20"/>
          <w:szCs w:val="20"/>
        </w:rPr>
        <w:t xml:space="preserve"> </w:t>
      </w:r>
      <w:r w:rsidR="00F8747B">
        <w:rPr>
          <w:rFonts w:ascii="Arial" w:hAnsi="Arial" w:cs="Arial"/>
          <w:sz w:val="20"/>
          <w:szCs w:val="20"/>
        </w:rPr>
        <w:t>are</w:t>
      </w:r>
      <w:r w:rsidR="0071479A">
        <w:rPr>
          <w:rFonts w:ascii="Arial" w:hAnsi="Arial" w:cs="Arial"/>
          <w:sz w:val="20"/>
          <w:szCs w:val="20"/>
        </w:rPr>
        <w:t xml:space="preserve"> partially achieved and </w:t>
      </w:r>
      <w:r w:rsidR="00EB1600">
        <w:rPr>
          <w:rFonts w:ascii="Arial" w:hAnsi="Arial" w:cs="Arial"/>
          <w:sz w:val="20"/>
          <w:szCs w:val="20"/>
        </w:rPr>
        <w:t xml:space="preserve">12 per cent </w:t>
      </w:r>
      <w:r w:rsidR="0071479A">
        <w:rPr>
          <w:rFonts w:ascii="Arial" w:hAnsi="Arial" w:cs="Arial"/>
          <w:sz w:val="20"/>
          <w:szCs w:val="20"/>
        </w:rPr>
        <w:t>have yet to be achieved.</w:t>
      </w:r>
    </w:p>
    <w:p w14:paraId="31305ACE" w14:textId="77777777" w:rsidR="00EB1600" w:rsidRDefault="00EB1600" w:rsidP="00775189">
      <w:pPr>
        <w:spacing w:line="240" w:lineRule="auto"/>
        <w:rPr>
          <w:rFonts w:ascii="Arial" w:hAnsi="Arial" w:cs="Arial"/>
          <w:sz w:val="20"/>
          <w:szCs w:val="20"/>
        </w:rPr>
      </w:pPr>
    </w:p>
    <w:p w14:paraId="73C8BFC8" w14:textId="77777777" w:rsidR="00C10F9B" w:rsidRDefault="00C10F9B" w:rsidP="00775189">
      <w:pPr>
        <w:spacing w:line="240" w:lineRule="auto"/>
        <w:rPr>
          <w:rFonts w:ascii="Arial" w:hAnsi="Arial" w:cs="Arial"/>
          <w:sz w:val="20"/>
          <w:szCs w:val="20"/>
        </w:rPr>
      </w:pPr>
    </w:p>
    <w:p w14:paraId="00E29EB3" w14:textId="606FC671" w:rsidR="00AF6D33" w:rsidRPr="00AF6D33" w:rsidRDefault="00EB1600" w:rsidP="00AF6D33">
      <w:pPr>
        <w:pStyle w:val="Caption"/>
        <w:spacing w:after="0"/>
        <w:rPr>
          <w:rFonts w:ascii="Arial" w:hAnsi="Arial" w:cs="Arial"/>
          <w:sz w:val="16"/>
          <w:szCs w:val="16"/>
        </w:rPr>
      </w:pPr>
      <w:bookmarkStart w:id="74" w:name="_Toc272079248"/>
      <w:r w:rsidRPr="002C7674">
        <w:rPr>
          <w:sz w:val="16"/>
          <w:szCs w:val="16"/>
        </w:rPr>
        <w:t xml:space="preserve">Figure </w:t>
      </w:r>
      <w:r w:rsidRPr="002C7674">
        <w:rPr>
          <w:sz w:val="16"/>
          <w:szCs w:val="16"/>
        </w:rPr>
        <w:fldChar w:fldCharType="begin"/>
      </w:r>
      <w:r w:rsidRPr="002C7674">
        <w:rPr>
          <w:sz w:val="16"/>
          <w:szCs w:val="16"/>
        </w:rPr>
        <w:instrText xml:space="preserve"> SEQ Figure \* ARABIC </w:instrText>
      </w:r>
      <w:r w:rsidRPr="002C7674">
        <w:rPr>
          <w:sz w:val="16"/>
          <w:szCs w:val="16"/>
        </w:rPr>
        <w:fldChar w:fldCharType="separate"/>
      </w:r>
      <w:r w:rsidR="00EE383F">
        <w:rPr>
          <w:noProof/>
          <w:sz w:val="16"/>
          <w:szCs w:val="16"/>
        </w:rPr>
        <w:t>3</w:t>
      </w:r>
      <w:r w:rsidRPr="002C7674">
        <w:rPr>
          <w:sz w:val="16"/>
          <w:szCs w:val="16"/>
        </w:rPr>
        <w:fldChar w:fldCharType="end"/>
      </w:r>
      <w:r w:rsidRPr="002C7674">
        <w:rPr>
          <w:sz w:val="16"/>
          <w:szCs w:val="16"/>
        </w:rPr>
        <w:t>: Percentage of outputs achieved in SEMB</w:t>
      </w:r>
      <w:bookmarkEnd w:id="74"/>
    </w:p>
    <w:p w14:paraId="10EEF187" w14:textId="77777777" w:rsidR="00AF6D33" w:rsidRDefault="00AF6D33" w:rsidP="00775189">
      <w:pPr>
        <w:spacing w:line="240" w:lineRule="auto"/>
        <w:rPr>
          <w:rFonts w:ascii="Arial" w:hAnsi="Arial" w:cs="Arial"/>
          <w:b/>
          <w:sz w:val="20"/>
          <w:szCs w:val="20"/>
        </w:rPr>
      </w:pPr>
    </w:p>
    <w:p w14:paraId="39B479DF" w14:textId="05C46581" w:rsidR="00AF6D33" w:rsidRDefault="00AF6D33" w:rsidP="00775189">
      <w:pPr>
        <w:spacing w:line="240" w:lineRule="auto"/>
        <w:rPr>
          <w:rFonts w:ascii="Arial" w:hAnsi="Arial" w:cs="Arial"/>
          <w:b/>
          <w:sz w:val="20"/>
          <w:szCs w:val="20"/>
        </w:rPr>
      </w:pPr>
      <w:r w:rsidRPr="0071575C">
        <w:rPr>
          <w:rFonts w:ascii="Arial" w:hAnsi="Arial" w:cs="Arial"/>
          <w:noProof/>
          <w:lang w:val="en-US"/>
        </w:rPr>
        <w:drawing>
          <wp:inline distT="0" distB="0" distL="0" distR="0" wp14:anchorId="5A76C1A8" wp14:editId="210D0859">
            <wp:extent cx="5760720" cy="1766570"/>
            <wp:effectExtent l="0" t="0" r="30480" b="368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B43D55" w14:textId="77777777" w:rsidR="00AF6D33" w:rsidRDefault="00AF6D33" w:rsidP="00775189">
      <w:pPr>
        <w:spacing w:line="240" w:lineRule="auto"/>
        <w:rPr>
          <w:rFonts w:ascii="Arial" w:hAnsi="Arial" w:cs="Arial"/>
          <w:b/>
          <w:sz w:val="20"/>
          <w:szCs w:val="20"/>
        </w:rPr>
      </w:pPr>
    </w:p>
    <w:p w14:paraId="565A353C" w14:textId="5AE6CF7A" w:rsidR="009B05D5" w:rsidRDefault="00DD639D" w:rsidP="00775189">
      <w:pPr>
        <w:spacing w:line="240" w:lineRule="auto"/>
        <w:rPr>
          <w:rFonts w:ascii="Arial" w:hAnsi="Arial" w:cs="Arial"/>
          <w:sz w:val="20"/>
          <w:szCs w:val="20"/>
        </w:rPr>
      </w:pPr>
      <w:r w:rsidRPr="0071575C">
        <w:rPr>
          <w:rFonts w:ascii="Arial" w:hAnsi="Arial" w:cs="Arial"/>
          <w:b/>
          <w:sz w:val="20"/>
          <w:szCs w:val="20"/>
        </w:rPr>
        <w:t xml:space="preserve">The project has </w:t>
      </w:r>
      <w:r>
        <w:rPr>
          <w:rFonts w:ascii="Arial" w:hAnsi="Arial" w:cs="Arial"/>
          <w:b/>
          <w:sz w:val="20"/>
          <w:szCs w:val="20"/>
        </w:rPr>
        <w:t>a life span of 5 years,</w:t>
      </w:r>
      <w:r w:rsidRPr="0071575C">
        <w:rPr>
          <w:rFonts w:ascii="Arial" w:hAnsi="Arial" w:cs="Arial"/>
          <w:b/>
          <w:sz w:val="20"/>
          <w:szCs w:val="20"/>
        </w:rPr>
        <w:t xml:space="preserve"> with a total of 4</w:t>
      </w:r>
      <w:r>
        <w:rPr>
          <w:rFonts w:ascii="Arial" w:hAnsi="Arial" w:cs="Arial"/>
          <w:b/>
          <w:sz w:val="20"/>
          <w:szCs w:val="20"/>
        </w:rPr>
        <w:t xml:space="preserve">2 activities divided between </w:t>
      </w:r>
      <w:r w:rsidR="00C10F9B">
        <w:rPr>
          <w:rFonts w:ascii="Arial" w:hAnsi="Arial" w:cs="Arial"/>
          <w:b/>
          <w:sz w:val="20"/>
          <w:szCs w:val="20"/>
        </w:rPr>
        <w:t>six</w:t>
      </w:r>
      <w:r>
        <w:rPr>
          <w:rFonts w:ascii="Arial" w:hAnsi="Arial" w:cs="Arial"/>
          <w:b/>
          <w:sz w:val="20"/>
          <w:szCs w:val="20"/>
        </w:rPr>
        <w:t xml:space="preserve"> outputs.</w:t>
      </w:r>
      <w:r w:rsidRPr="00DD639D">
        <w:rPr>
          <w:rFonts w:ascii="Arial" w:hAnsi="Arial" w:cs="Arial"/>
          <w:sz w:val="20"/>
          <w:szCs w:val="20"/>
        </w:rPr>
        <w:t xml:space="preserve"> As can be seen from the graph below output </w:t>
      </w:r>
      <w:r w:rsidR="00C10F9B">
        <w:rPr>
          <w:rFonts w:ascii="Arial" w:hAnsi="Arial" w:cs="Arial"/>
          <w:sz w:val="20"/>
          <w:szCs w:val="20"/>
        </w:rPr>
        <w:t>five</w:t>
      </w:r>
      <w:r w:rsidRPr="00DD639D">
        <w:rPr>
          <w:rFonts w:ascii="Arial" w:hAnsi="Arial" w:cs="Arial"/>
          <w:sz w:val="20"/>
          <w:szCs w:val="20"/>
        </w:rPr>
        <w:t xml:space="preserve"> was allocated the highest amount of funds (nearly 36% of the total of the project) </w:t>
      </w:r>
    </w:p>
    <w:p w14:paraId="1CA81EDE" w14:textId="77777777" w:rsidR="00EB1600" w:rsidRPr="00A86B77" w:rsidRDefault="00EB1600" w:rsidP="00775189">
      <w:pPr>
        <w:spacing w:line="240" w:lineRule="auto"/>
        <w:rPr>
          <w:rFonts w:ascii="Arial" w:hAnsi="Arial" w:cs="Arial"/>
          <w:color w:val="auto"/>
          <w:sz w:val="20"/>
          <w:szCs w:val="20"/>
        </w:rPr>
      </w:pPr>
    </w:p>
    <w:p w14:paraId="5DB9278C" w14:textId="77777777" w:rsidR="009B05D5" w:rsidRPr="002228AF" w:rsidRDefault="009B05D5" w:rsidP="00775189">
      <w:pPr>
        <w:pStyle w:val="Caption"/>
        <w:spacing w:after="0"/>
        <w:rPr>
          <w:rFonts w:ascii="Arial" w:hAnsi="Arial" w:cs="Arial"/>
          <w:sz w:val="16"/>
          <w:szCs w:val="16"/>
        </w:rPr>
      </w:pPr>
      <w:r w:rsidRPr="002228AF">
        <w:rPr>
          <w:rFonts w:ascii="Arial" w:hAnsi="Arial" w:cs="Arial"/>
          <w:sz w:val="16"/>
          <w:szCs w:val="16"/>
        </w:rPr>
        <w:t xml:space="preserve">      </w:t>
      </w:r>
      <w:bookmarkStart w:id="75" w:name="_Toc272079249"/>
      <w:r w:rsidRPr="002228AF">
        <w:rPr>
          <w:rFonts w:ascii="Arial" w:hAnsi="Arial" w:cs="Arial"/>
          <w:sz w:val="16"/>
          <w:szCs w:val="16"/>
        </w:rPr>
        <w:t xml:space="preserve">Figure </w:t>
      </w:r>
      <w:r w:rsidRPr="002228AF">
        <w:rPr>
          <w:rFonts w:ascii="Arial" w:hAnsi="Arial" w:cs="Arial"/>
          <w:sz w:val="16"/>
          <w:szCs w:val="16"/>
        </w:rPr>
        <w:fldChar w:fldCharType="begin"/>
      </w:r>
      <w:r w:rsidRPr="002228AF">
        <w:rPr>
          <w:rFonts w:ascii="Arial" w:hAnsi="Arial" w:cs="Arial"/>
          <w:sz w:val="16"/>
          <w:szCs w:val="16"/>
        </w:rPr>
        <w:instrText xml:space="preserve"> SEQ Figure \* ARABIC </w:instrText>
      </w:r>
      <w:r w:rsidRPr="002228AF">
        <w:rPr>
          <w:rFonts w:ascii="Arial" w:hAnsi="Arial" w:cs="Arial"/>
          <w:sz w:val="16"/>
          <w:szCs w:val="16"/>
        </w:rPr>
        <w:fldChar w:fldCharType="separate"/>
      </w:r>
      <w:r w:rsidR="00EE383F">
        <w:rPr>
          <w:rFonts w:ascii="Arial" w:hAnsi="Arial" w:cs="Arial"/>
          <w:noProof/>
          <w:sz w:val="16"/>
          <w:szCs w:val="16"/>
        </w:rPr>
        <w:t>4</w:t>
      </w:r>
      <w:r w:rsidRPr="002228AF">
        <w:rPr>
          <w:rFonts w:ascii="Arial" w:hAnsi="Arial" w:cs="Arial"/>
          <w:sz w:val="16"/>
          <w:szCs w:val="16"/>
        </w:rPr>
        <w:fldChar w:fldCharType="end"/>
      </w:r>
      <w:r w:rsidRPr="002228AF">
        <w:rPr>
          <w:rFonts w:ascii="Arial" w:hAnsi="Arial" w:cs="Arial"/>
          <w:sz w:val="16"/>
          <w:szCs w:val="16"/>
        </w:rPr>
        <w:t>: Output Budget for SEMB</w:t>
      </w:r>
      <w:bookmarkEnd w:id="75"/>
    </w:p>
    <w:p w14:paraId="232EFD27" w14:textId="77777777" w:rsidR="009B05D5" w:rsidRPr="00070901" w:rsidRDefault="009B05D5" w:rsidP="00775189">
      <w:pPr>
        <w:tabs>
          <w:tab w:val="left" w:pos="4111"/>
        </w:tabs>
        <w:spacing w:line="240" w:lineRule="auto"/>
        <w:jc w:val="center"/>
        <w:rPr>
          <w:rFonts w:ascii="Arial" w:hAnsi="Arial" w:cs="Arial"/>
        </w:rPr>
      </w:pPr>
      <w:r w:rsidRPr="0071575C">
        <w:rPr>
          <w:rFonts w:ascii="Arial" w:hAnsi="Arial" w:cs="Arial"/>
          <w:noProof/>
          <w:lang w:val="en-US"/>
        </w:rPr>
        <w:drawing>
          <wp:inline distT="0" distB="0" distL="0" distR="0" wp14:anchorId="79177A49" wp14:editId="7F1DAF10">
            <wp:extent cx="5415915" cy="2277110"/>
            <wp:effectExtent l="0" t="0" r="19685" b="3429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43FBF8" w14:textId="77777777" w:rsidR="00EC188F" w:rsidRDefault="00EC188F" w:rsidP="00775189">
      <w:pPr>
        <w:spacing w:line="240" w:lineRule="auto"/>
        <w:rPr>
          <w:rFonts w:ascii="Arial" w:hAnsi="Arial" w:cs="Arial"/>
          <w:sz w:val="20"/>
          <w:szCs w:val="20"/>
        </w:rPr>
      </w:pPr>
    </w:p>
    <w:p w14:paraId="48B56722" w14:textId="1C59FDB0" w:rsidR="009B05D5" w:rsidRDefault="009B05D5" w:rsidP="00775189">
      <w:pPr>
        <w:spacing w:line="240" w:lineRule="auto"/>
        <w:rPr>
          <w:rFonts w:ascii="Arial" w:hAnsi="Arial" w:cs="Arial"/>
          <w:b/>
          <w:sz w:val="20"/>
          <w:szCs w:val="20"/>
        </w:rPr>
      </w:pPr>
      <w:r>
        <w:rPr>
          <w:rFonts w:ascii="Arial" w:hAnsi="Arial" w:cs="Arial"/>
          <w:sz w:val="20"/>
          <w:szCs w:val="20"/>
        </w:rPr>
        <w:t xml:space="preserve">Overall, </w:t>
      </w:r>
      <w:r w:rsidRPr="002C7674">
        <w:rPr>
          <w:rFonts w:ascii="Arial" w:hAnsi="Arial" w:cs="Arial"/>
          <w:b/>
          <w:sz w:val="20"/>
          <w:szCs w:val="20"/>
        </w:rPr>
        <w:t>the effectiveness of the outputs</w:t>
      </w:r>
      <w:r w:rsidR="0071479A" w:rsidRPr="002C7674">
        <w:rPr>
          <w:rFonts w:ascii="Arial" w:hAnsi="Arial" w:cs="Arial"/>
          <w:b/>
          <w:sz w:val="20"/>
          <w:szCs w:val="20"/>
        </w:rPr>
        <w:t xml:space="preserve"> </w:t>
      </w:r>
      <w:proofErr w:type="gramStart"/>
      <w:r w:rsidR="0071479A" w:rsidRPr="002C7674">
        <w:rPr>
          <w:rFonts w:ascii="Arial" w:hAnsi="Arial" w:cs="Arial"/>
          <w:b/>
          <w:sz w:val="20"/>
          <w:szCs w:val="20"/>
        </w:rPr>
        <w:t>were</w:t>
      </w:r>
      <w:proofErr w:type="gramEnd"/>
      <w:r w:rsidR="0071479A" w:rsidRPr="002C7674">
        <w:rPr>
          <w:rFonts w:ascii="Arial" w:hAnsi="Arial" w:cs="Arial"/>
          <w:b/>
          <w:sz w:val="20"/>
          <w:szCs w:val="20"/>
        </w:rPr>
        <w:t xml:space="preserve"> not only affected by operational and organization</w:t>
      </w:r>
      <w:r w:rsidR="005A0E0A" w:rsidRPr="002C7674">
        <w:rPr>
          <w:rFonts w:ascii="Arial" w:hAnsi="Arial" w:cs="Arial"/>
          <w:b/>
          <w:sz w:val="20"/>
          <w:szCs w:val="20"/>
        </w:rPr>
        <w:t>al</w:t>
      </w:r>
      <w:r w:rsidR="0071479A" w:rsidRPr="002C7674">
        <w:rPr>
          <w:rFonts w:ascii="Arial" w:hAnsi="Arial" w:cs="Arial"/>
          <w:b/>
          <w:sz w:val="20"/>
          <w:szCs w:val="20"/>
        </w:rPr>
        <w:t xml:space="preserve"> weaknesses but some of the outputs were simply not able to be realised in the current political context.</w:t>
      </w:r>
      <w:r>
        <w:rPr>
          <w:rFonts w:ascii="Arial" w:hAnsi="Arial" w:cs="Arial"/>
          <w:sz w:val="20"/>
          <w:szCs w:val="20"/>
        </w:rPr>
        <w:t xml:space="preserve"> Furthermore, </w:t>
      </w:r>
      <w:r w:rsidR="0071479A">
        <w:rPr>
          <w:rFonts w:ascii="Arial" w:hAnsi="Arial" w:cs="Arial"/>
          <w:sz w:val="20"/>
          <w:szCs w:val="20"/>
        </w:rPr>
        <w:t xml:space="preserve">despite may of the challenges and risks being highlighted by the project to donors, it would seem that </w:t>
      </w:r>
      <w:r w:rsidR="002C7674">
        <w:rPr>
          <w:rFonts w:ascii="Arial" w:hAnsi="Arial" w:cs="Arial"/>
          <w:sz w:val="20"/>
          <w:szCs w:val="20"/>
        </w:rPr>
        <w:t>some</w:t>
      </w:r>
      <w:r>
        <w:rPr>
          <w:rFonts w:ascii="Arial" w:hAnsi="Arial" w:cs="Arial"/>
          <w:sz w:val="20"/>
          <w:szCs w:val="20"/>
        </w:rPr>
        <w:t xml:space="preserve"> of the assumptions and risk factors highlighted in the project document </w:t>
      </w:r>
      <w:r w:rsidR="00520D27">
        <w:rPr>
          <w:rFonts w:ascii="Arial" w:hAnsi="Arial" w:cs="Arial"/>
          <w:sz w:val="20"/>
          <w:szCs w:val="20"/>
        </w:rPr>
        <w:t>were not dealt with</w:t>
      </w:r>
      <w:r w:rsidR="002C7674">
        <w:rPr>
          <w:rFonts w:ascii="Arial" w:hAnsi="Arial" w:cs="Arial"/>
          <w:sz w:val="20"/>
          <w:szCs w:val="20"/>
        </w:rPr>
        <w:t xml:space="preserve"> adequately as they simply had no control over the external environment. </w:t>
      </w:r>
      <w:r w:rsidR="002C7674" w:rsidRPr="002C7674">
        <w:rPr>
          <w:rFonts w:ascii="Arial" w:hAnsi="Arial" w:cs="Arial"/>
          <w:b/>
          <w:sz w:val="20"/>
          <w:szCs w:val="20"/>
        </w:rPr>
        <w:t>T</w:t>
      </w:r>
      <w:r w:rsidR="00CB0071" w:rsidRPr="002C7674">
        <w:rPr>
          <w:rFonts w:ascii="Arial" w:hAnsi="Arial" w:cs="Arial"/>
          <w:b/>
          <w:sz w:val="20"/>
          <w:szCs w:val="20"/>
        </w:rPr>
        <w:t>h</w:t>
      </w:r>
      <w:r w:rsidR="00CB0071">
        <w:rPr>
          <w:rFonts w:ascii="Arial" w:hAnsi="Arial" w:cs="Arial"/>
          <w:b/>
          <w:sz w:val="20"/>
          <w:szCs w:val="20"/>
        </w:rPr>
        <w:t xml:space="preserve">e political climate and the immense pressure under </w:t>
      </w:r>
      <w:r w:rsidR="00EC188F">
        <w:rPr>
          <w:rFonts w:ascii="Arial" w:hAnsi="Arial" w:cs="Arial"/>
          <w:b/>
          <w:sz w:val="20"/>
          <w:szCs w:val="20"/>
        </w:rPr>
        <w:t>which the</w:t>
      </w:r>
      <w:r w:rsidR="00CB0071">
        <w:rPr>
          <w:rFonts w:ascii="Arial" w:hAnsi="Arial" w:cs="Arial"/>
          <w:b/>
          <w:sz w:val="20"/>
          <w:szCs w:val="20"/>
        </w:rPr>
        <w:t xml:space="preserve"> election commissions worked </w:t>
      </w:r>
      <w:r w:rsidR="005A0E0A">
        <w:rPr>
          <w:rFonts w:ascii="Arial" w:hAnsi="Arial" w:cs="Arial"/>
          <w:b/>
          <w:sz w:val="20"/>
          <w:szCs w:val="20"/>
        </w:rPr>
        <w:t xml:space="preserve">had </w:t>
      </w:r>
      <w:r w:rsidR="00EC188F">
        <w:rPr>
          <w:rFonts w:ascii="Arial" w:hAnsi="Arial" w:cs="Arial"/>
          <w:b/>
          <w:sz w:val="20"/>
          <w:szCs w:val="20"/>
        </w:rPr>
        <w:t>a profound</w:t>
      </w:r>
      <w:r w:rsidR="005A0E0A">
        <w:rPr>
          <w:rFonts w:ascii="Arial" w:hAnsi="Arial" w:cs="Arial"/>
          <w:b/>
          <w:sz w:val="20"/>
          <w:szCs w:val="20"/>
        </w:rPr>
        <w:t xml:space="preserve"> impact on the project and the ECBs ability </w:t>
      </w:r>
      <w:r w:rsidRPr="004E2108">
        <w:rPr>
          <w:rFonts w:ascii="Arial" w:hAnsi="Arial" w:cs="Arial"/>
          <w:b/>
          <w:sz w:val="20"/>
          <w:szCs w:val="20"/>
        </w:rPr>
        <w:t>to ensure that key international practices for good election management were adhered to.</w:t>
      </w:r>
    </w:p>
    <w:p w14:paraId="0F40FE5E" w14:textId="77777777" w:rsidR="00CA017E" w:rsidRDefault="00CA017E" w:rsidP="00775189">
      <w:pPr>
        <w:spacing w:line="240" w:lineRule="auto"/>
        <w:rPr>
          <w:rFonts w:ascii="Arial" w:hAnsi="Arial" w:cs="Arial"/>
          <w:sz w:val="20"/>
          <w:szCs w:val="20"/>
        </w:rPr>
      </w:pPr>
    </w:p>
    <w:p w14:paraId="306B1597" w14:textId="6A6AC86F" w:rsidR="005145B7" w:rsidRPr="00232992" w:rsidRDefault="005145B7" w:rsidP="00775189">
      <w:pPr>
        <w:pStyle w:val="Heading3"/>
        <w:pBdr>
          <w:bottom w:val="single" w:sz="4" w:space="1" w:color="auto"/>
        </w:pBdr>
        <w:tabs>
          <w:tab w:val="left" w:pos="7020"/>
        </w:tabs>
        <w:spacing w:line="240" w:lineRule="auto"/>
        <w:ind w:left="0" w:firstLine="0"/>
        <w:rPr>
          <w:sz w:val="20"/>
          <w:szCs w:val="20"/>
        </w:rPr>
      </w:pPr>
      <w:bookmarkStart w:id="76" w:name="_Toc385933928"/>
      <w:bookmarkStart w:id="77" w:name="_Toc261174473"/>
      <w:bookmarkStart w:id="78" w:name="_Toc261207170"/>
      <w:r w:rsidRPr="00232992">
        <w:rPr>
          <w:sz w:val="22"/>
          <w:szCs w:val="22"/>
        </w:rPr>
        <w:t xml:space="preserve">Output 1: </w:t>
      </w:r>
      <w:bookmarkEnd w:id="76"/>
      <w:bookmarkEnd w:id="77"/>
      <w:bookmarkEnd w:id="78"/>
      <w:r w:rsidRPr="00232992">
        <w:rPr>
          <w:sz w:val="20"/>
          <w:szCs w:val="20"/>
        </w:rPr>
        <w:t xml:space="preserve"> Professionalised and strengthened training by the </w:t>
      </w:r>
      <w:r w:rsidR="00BB4BCB">
        <w:rPr>
          <w:sz w:val="20"/>
          <w:szCs w:val="20"/>
        </w:rPr>
        <w:t>ECB</w:t>
      </w:r>
    </w:p>
    <w:p w14:paraId="17280452" w14:textId="4EBBAD7E" w:rsidR="005145B7" w:rsidRPr="00232992" w:rsidRDefault="005145B7" w:rsidP="00775189">
      <w:pPr>
        <w:tabs>
          <w:tab w:val="left" w:pos="7020"/>
        </w:tabs>
        <w:spacing w:line="240" w:lineRule="auto"/>
        <w:rPr>
          <w:rFonts w:ascii="Arial" w:hAnsi="Arial" w:cs="Arial"/>
          <w:sz w:val="20"/>
          <w:szCs w:val="20"/>
        </w:rPr>
      </w:pPr>
      <w:r>
        <w:rPr>
          <w:rFonts w:ascii="Arial" w:hAnsi="Arial" w:cs="Arial"/>
          <w:sz w:val="20"/>
          <w:szCs w:val="20"/>
        </w:rPr>
        <w:t>Output</w:t>
      </w:r>
      <w:r w:rsidRPr="0071575C">
        <w:rPr>
          <w:rFonts w:ascii="Arial" w:hAnsi="Arial" w:cs="Arial"/>
          <w:sz w:val="20"/>
          <w:szCs w:val="20"/>
        </w:rPr>
        <w:t xml:space="preserve"> </w:t>
      </w:r>
      <w:r w:rsidR="00C10F9B">
        <w:rPr>
          <w:rFonts w:ascii="Arial" w:hAnsi="Arial" w:cs="Arial"/>
          <w:sz w:val="20"/>
          <w:szCs w:val="20"/>
        </w:rPr>
        <w:t>one</w:t>
      </w:r>
      <w:r w:rsidRPr="0071575C">
        <w:rPr>
          <w:rFonts w:ascii="Arial" w:hAnsi="Arial" w:cs="Arial"/>
          <w:sz w:val="20"/>
          <w:szCs w:val="20"/>
        </w:rPr>
        <w:t xml:space="preserve"> has </w:t>
      </w:r>
      <w:r w:rsidR="00C10F9B">
        <w:rPr>
          <w:rFonts w:ascii="Arial" w:hAnsi="Arial" w:cs="Arial"/>
          <w:sz w:val="20"/>
          <w:szCs w:val="20"/>
        </w:rPr>
        <w:t>six</w:t>
      </w:r>
      <w:r w:rsidRPr="0071575C">
        <w:rPr>
          <w:rFonts w:ascii="Arial" w:hAnsi="Arial" w:cs="Arial"/>
          <w:sz w:val="20"/>
          <w:szCs w:val="20"/>
        </w:rPr>
        <w:t xml:space="preserve"> main </w:t>
      </w:r>
      <w:r>
        <w:rPr>
          <w:rFonts w:ascii="Arial" w:hAnsi="Arial" w:cs="Arial"/>
          <w:sz w:val="20"/>
          <w:szCs w:val="20"/>
        </w:rPr>
        <w:t>activitie</w:t>
      </w:r>
      <w:r w:rsidRPr="0071575C">
        <w:rPr>
          <w:rFonts w:ascii="Arial" w:hAnsi="Arial" w:cs="Arial"/>
          <w:sz w:val="20"/>
          <w:szCs w:val="20"/>
        </w:rPr>
        <w:t>s:</w:t>
      </w:r>
      <w:r>
        <w:rPr>
          <w:rFonts w:ascii="Arial" w:hAnsi="Arial" w:cs="Arial"/>
          <w:sz w:val="20"/>
          <w:szCs w:val="20"/>
        </w:rPr>
        <w:t xml:space="preserve"> A total of $3,924,850 was earmarked for this output. Up until June 2014, $1,830,209 has been spent which accounts for approximately 47 per cent of the designated funds for this output. The allocated funds account for approximately </w:t>
      </w:r>
      <w:r w:rsidRPr="008100A4">
        <w:rPr>
          <w:rFonts w:ascii="Arial" w:hAnsi="Arial" w:cs="Arial"/>
          <w:b/>
          <w:sz w:val="20"/>
          <w:szCs w:val="20"/>
        </w:rPr>
        <w:t>20 per cent of the overall budget</w:t>
      </w:r>
      <w:r>
        <w:rPr>
          <w:rFonts w:ascii="Arial" w:hAnsi="Arial" w:cs="Arial"/>
          <w:sz w:val="20"/>
          <w:szCs w:val="20"/>
        </w:rPr>
        <w:t>.</w:t>
      </w:r>
    </w:p>
    <w:tbl>
      <w:tblPr>
        <w:tblW w:w="8300" w:type="dxa"/>
        <w:tblInd w:w="93" w:type="dxa"/>
        <w:tblLook w:val="04A0" w:firstRow="1" w:lastRow="0" w:firstColumn="1" w:lastColumn="0" w:noHBand="0" w:noVBand="1"/>
      </w:tblPr>
      <w:tblGrid>
        <w:gridCol w:w="1551"/>
        <w:gridCol w:w="1457"/>
        <w:gridCol w:w="1764"/>
        <w:gridCol w:w="1764"/>
        <w:gridCol w:w="1764"/>
      </w:tblGrid>
      <w:tr w:rsidR="005145B7" w:rsidRPr="00232992" w14:paraId="42BA7CA4" w14:textId="77777777" w:rsidTr="0029423C">
        <w:trPr>
          <w:trHeight w:val="300"/>
        </w:trPr>
        <w:tc>
          <w:tcPr>
            <w:tcW w:w="1551" w:type="dxa"/>
            <w:tcBorders>
              <w:top w:val="nil"/>
              <w:left w:val="nil"/>
              <w:bottom w:val="nil"/>
              <w:right w:val="nil"/>
            </w:tcBorders>
            <w:shd w:val="clear" w:color="auto" w:fill="auto"/>
            <w:noWrap/>
            <w:vAlign w:val="bottom"/>
            <w:hideMark/>
          </w:tcPr>
          <w:p w14:paraId="753A75AF" w14:textId="77777777" w:rsidR="005145B7" w:rsidRPr="00232992" w:rsidRDefault="005145B7" w:rsidP="00775189">
            <w:pPr>
              <w:autoSpaceDE/>
              <w:autoSpaceDN/>
              <w:adjustRightInd/>
              <w:spacing w:line="240" w:lineRule="auto"/>
              <w:jc w:val="left"/>
              <w:rPr>
                <w:rFonts w:ascii="Calibri" w:eastAsia="Times New Roman" w:hAnsi="Calibri" w:cs="Times New Roman"/>
                <w:lang w:val="en-US"/>
              </w:rPr>
            </w:pPr>
          </w:p>
        </w:tc>
        <w:tc>
          <w:tcPr>
            <w:tcW w:w="1457" w:type="dxa"/>
            <w:tcBorders>
              <w:top w:val="nil"/>
              <w:left w:val="nil"/>
              <w:bottom w:val="nil"/>
              <w:right w:val="nil"/>
            </w:tcBorders>
            <w:shd w:val="clear" w:color="auto" w:fill="auto"/>
            <w:noWrap/>
            <w:vAlign w:val="bottom"/>
            <w:hideMark/>
          </w:tcPr>
          <w:p w14:paraId="5EC1A7BE" w14:textId="77777777" w:rsidR="005145B7" w:rsidRPr="00232992" w:rsidRDefault="005145B7" w:rsidP="00775189">
            <w:pPr>
              <w:autoSpaceDE/>
              <w:autoSpaceDN/>
              <w:adjustRightInd/>
              <w:spacing w:line="240" w:lineRule="auto"/>
              <w:jc w:val="left"/>
              <w:rPr>
                <w:rFonts w:ascii="Calibri" w:eastAsia="Times New Roman" w:hAnsi="Calibri" w:cs="Times New Roman"/>
                <w:lang w:val="en-US"/>
              </w:rPr>
            </w:pPr>
          </w:p>
        </w:tc>
        <w:tc>
          <w:tcPr>
            <w:tcW w:w="1764" w:type="dxa"/>
            <w:tcBorders>
              <w:top w:val="nil"/>
              <w:left w:val="nil"/>
              <w:bottom w:val="nil"/>
              <w:right w:val="nil"/>
            </w:tcBorders>
            <w:shd w:val="clear" w:color="auto" w:fill="auto"/>
            <w:noWrap/>
            <w:vAlign w:val="bottom"/>
            <w:hideMark/>
          </w:tcPr>
          <w:p w14:paraId="464D16E3" w14:textId="77777777" w:rsidR="005145B7" w:rsidRPr="00232992" w:rsidRDefault="005145B7" w:rsidP="00775189">
            <w:pPr>
              <w:autoSpaceDE/>
              <w:autoSpaceDN/>
              <w:adjustRightInd/>
              <w:spacing w:line="240" w:lineRule="auto"/>
              <w:jc w:val="left"/>
              <w:rPr>
                <w:rFonts w:ascii="Calibri" w:eastAsia="Times New Roman" w:hAnsi="Calibri" w:cs="Times New Roman"/>
                <w:lang w:val="en-US"/>
              </w:rPr>
            </w:pPr>
          </w:p>
        </w:tc>
        <w:tc>
          <w:tcPr>
            <w:tcW w:w="1764" w:type="dxa"/>
            <w:tcBorders>
              <w:top w:val="nil"/>
              <w:left w:val="nil"/>
              <w:bottom w:val="nil"/>
              <w:right w:val="nil"/>
            </w:tcBorders>
            <w:shd w:val="clear" w:color="auto" w:fill="auto"/>
            <w:noWrap/>
            <w:vAlign w:val="bottom"/>
            <w:hideMark/>
          </w:tcPr>
          <w:p w14:paraId="1673EDC4" w14:textId="77777777" w:rsidR="005145B7" w:rsidRPr="00232992" w:rsidRDefault="005145B7" w:rsidP="00775189">
            <w:pPr>
              <w:autoSpaceDE/>
              <w:autoSpaceDN/>
              <w:adjustRightInd/>
              <w:spacing w:line="240" w:lineRule="auto"/>
              <w:jc w:val="left"/>
              <w:rPr>
                <w:rFonts w:ascii="Calibri" w:eastAsia="Times New Roman" w:hAnsi="Calibri" w:cs="Times New Roman"/>
                <w:lang w:val="en-US"/>
              </w:rPr>
            </w:pPr>
          </w:p>
        </w:tc>
        <w:tc>
          <w:tcPr>
            <w:tcW w:w="1764" w:type="dxa"/>
            <w:tcBorders>
              <w:top w:val="nil"/>
              <w:left w:val="nil"/>
              <w:bottom w:val="nil"/>
              <w:right w:val="nil"/>
            </w:tcBorders>
            <w:shd w:val="clear" w:color="auto" w:fill="auto"/>
            <w:noWrap/>
            <w:vAlign w:val="bottom"/>
            <w:hideMark/>
          </w:tcPr>
          <w:p w14:paraId="78752FDF" w14:textId="77777777" w:rsidR="005145B7" w:rsidRPr="00232992" w:rsidRDefault="005145B7" w:rsidP="00775189">
            <w:pPr>
              <w:autoSpaceDE/>
              <w:autoSpaceDN/>
              <w:adjustRightInd/>
              <w:spacing w:line="240" w:lineRule="auto"/>
              <w:jc w:val="left"/>
              <w:rPr>
                <w:rFonts w:ascii="Calibri" w:eastAsia="Times New Roman" w:hAnsi="Calibri" w:cs="Times New Roman"/>
                <w:lang w:val="en-US"/>
              </w:rPr>
            </w:pPr>
          </w:p>
        </w:tc>
      </w:tr>
    </w:tbl>
    <w:p w14:paraId="160D5B5A" w14:textId="2F91B9C6" w:rsidR="00EC7731" w:rsidRDefault="005145B7" w:rsidP="00775189">
      <w:pPr>
        <w:spacing w:line="240" w:lineRule="auto"/>
        <w:rPr>
          <w:rFonts w:ascii="Arial" w:hAnsi="Arial" w:cs="Arial"/>
          <w:sz w:val="20"/>
          <w:szCs w:val="20"/>
        </w:rPr>
      </w:pPr>
      <w:r w:rsidRPr="003A61D4">
        <w:rPr>
          <w:rFonts w:ascii="Arial" w:hAnsi="Arial" w:cs="Arial"/>
          <w:sz w:val="20"/>
          <w:szCs w:val="20"/>
        </w:rPr>
        <w:t>The amount of funds spent per year is illustrated in the graph below.</w:t>
      </w:r>
      <w:r>
        <w:rPr>
          <w:rFonts w:ascii="Arial" w:hAnsi="Arial" w:cs="Arial"/>
          <w:sz w:val="20"/>
          <w:szCs w:val="20"/>
        </w:rPr>
        <w:t xml:space="preserve"> As one will note, the highest expenditure was in 2013, the year that a full time trainer came on board.</w:t>
      </w:r>
    </w:p>
    <w:p w14:paraId="59242E0C" w14:textId="77777777" w:rsidR="00EC7731" w:rsidRDefault="00EC7731" w:rsidP="00775189">
      <w:pPr>
        <w:spacing w:line="240" w:lineRule="auto"/>
        <w:rPr>
          <w:rFonts w:ascii="Arial" w:hAnsi="Arial" w:cs="Arial"/>
          <w:sz w:val="20"/>
          <w:szCs w:val="20"/>
        </w:rPr>
      </w:pPr>
    </w:p>
    <w:p w14:paraId="30D204C8" w14:textId="77777777" w:rsidR="00B1439B" w:rsidRDefault="00B1439B" w:rsidP="00775189">
      <w:pPr>
        <w:pStyle w:val="Caption"/>
        <w:spacing w:after="0"/>
        <w:rPr>
          <w:rFonts w:ascii="Arial" w:hAnsi="Arial" w:cs="Arial"/>
          <w:sz w:val="16"/>
          <w:szCs w:val="16"/>
        </w:rPr>
      </w:pPr>
      <w:bookmarkStart w:id="79" w:name="_Toc272079250"/>
    </w:p>
    <w:p w14:paraId="040E2BD3" w14:textId="77777777" w:rsidR="00B1439B" w:rsidRDefault="00B1439B" w:rsidP="00775189">
      <w:pPr>
        <w:pStyle w:val="Caption"/>
        <w:spacing w:after="0"/>
        <w:rPr>
          <w:rFonts w:ascii="Arial" w:hAnsi="Arial" w:cs="Arial"/>
          <w:sz w:val="16"/>
          <w:szCs w:val="16"/>
        </w:rPr>
      </w:pPr>
    </w:p>
    <w:p w14:paraId="2EB3F5DA" w14:textId="77777777" w:rsidR="00B1439B" w:rsidRDefault="00B1439B" w:rsidP="00775189">
      <w:pPr>
        <w:pStyle w:val="Caption"/>
        <w:spacing w:after="0"/>
        <w:rPr>
          <w:rFonts w:ascii="Arial" w:hAnsi="Arial" w:cs="Arial"/>
          <w:sz w:val="16"/>
          <w:szCs w:val="16"/>
        </w:rPr>
      </w:pPr>
    </w:p>
    <w:p w14:paraId="48EB6883" w14:textId="77777777" w:rsidR="00B1439B" w:rsidRDefault="00B1439B" w:rsidP="00775189">
      <w:pPr>
        <w:pStyle w:val="Caption"/>
        <w:spacing w:after="0"/>
        <w:rPr>
          <w:rFonts w:ascii="Arial" w:hAnsi="Arial" w:cs="Arial"/>
          <w:sz w:val="16"/>
          <w:szCs w:val="16"/>
        </w:rPr>
      </w:pPr>
    </w:p>
    <w:p w14:paraId="6504860C" w14:textId="77777777" w:rsidR="00B1439B" w:rsidRDefault="00B1439B" w:rsidP="00775189">
      <w:pPr>
        <w:pStyle w:val="Caption"/>
        <w:spacing w:after="0"/>
        <w:rPr>
          <w:rFonts w:ascii="Arial" w:hAnsi="Arial" w:cs="Arial"/>
          <w:sz w:val="16"/>
          <w:szCs w:val="16"/>
        </w:rPr>
      </w:pPr>
    </w:p>
    <w:p w14:paraId="79976FD8" w14:textId="77777777" w:rsidR="00B1439B" w:rsidRDefault="00B1439B" w:rsidP="00775189">
      <w:pPr>
        <w:pStyle w:val="Caption"/>
        <w:spacing w:after="0"/>
        <w:rPr>
          <w:rFonts w:ascii="Arial" w:hAnsi="Arial" w:cs="Arial"/>
          <w:sz w:val="16"/>
          <w:szCs w:val="16"/>
        </w:rPr>
      </w:pPr>
    </w:p>
    <w:p w14:paraId="41AAAA7A" w14:textId="77777777" w:rsidR="00B1439B" w:rsidRDefault="00B1439B" w:rsidP="00775189">
      <w:pPr>
        <w:pStyle w:val="Caption"/>
        <w:spacing w:after="0"/>
        <w:rPr>
          <w:rFonts w:ascii="Arial" w:hAnsi="Arial" w:cs="Arial"/>
          <w:sz w:val="16"/>
          <w:szCs w:val="16"/>
        </w:rPr>
      </w:pPr>
    </w:p>
    <w:p w14:paraId="4B5AF1A5" w14:textId="77777777" w:rsidR="00B1439B" w:rsidRDefault="00B1439B" w:rsidP="00775189">
      <w:pPr>
        <w:pStyle w:val="Caption"/>
        <w:spacing w:after="0"/>
        <w:rPr>
          <w:rFonts w:ascii="Arial" w:hAnsi="Arial" w:cs="Arial"/>
          <w:sz w:val="16"/>
          <w:szCs w:val="16"/>
        </w:rPr>
      </w:pPr>
    </w:p>
    <w:p w14:paraId="1BB85119" w14:textId="77777777" w:rsidR="005145B7" w:rsidRPr="002228AF" w:rsidRDefault="005145B7" w:rsidP="00775189">
      <w:pPr>
        <w:pStyle w:val="Caption"/>
        <w:spacing w:after="0"/>
        <w:rPr>
          <w:rFonts w:ascii="Arial" w:hAnsi="Arial" w:cs="Arial"/>
          <w:sz w:val="16"/>
          <w:szCs w:val="16"/>
        </w:rPr>
      </w:pPr>
      <w:r w:rsidRPr="002228AF">
        <w:rPr>
          <w:rFonts w:ascii="Arial" w:hAnsi="Arial" w:cs="Arial"/>
          <w:sz w:val="16"/>
          <w:szCs w:val="16"/>
        </w:rPr>
        <w:t xml:space="preserve">Figure </w:t>
      </w:r>
      <w:r w:rsidRPr="002228AF">
        <w:rPr>
          <w:rFonts w:ascii="Arial" w:hAnsi="Arial" w:cs="Arial"/>
          <w:sz w:val="16"/>
          <w:szCs w:val="16"/>
        </w:rPr>
        <w:fldChar w:fldCharType="begin"/>
      </w:r>
      <w:r w:rsidRPr="002228AF">
        <w:rPr>
          <w:rFonts w:ascii="Arial" w:hAnsi="Arial" w:cs="Arial"/>
          <w:sz w:val="16"/>
          <w:szCs w:val="16"/>
        </w:rPr>
        <w:instrText xml:space="preserve"> SEQ Figure \* ARABIC </w:instrText>
      </w:r>
      <w:r w:rsidRPr="002228AF">
        <w:rPr>
          <w:rFonts w:ascii="Arial" w:hAnsi="Arial" w:cs="Arial"/>
          <w:sz w:val="16"/>
          <w:szCs w:val="16"/>
        </w:rPr>
        <w:fldChar w:fldCharType="separate"/>
      </w:r>
      <w:r w:rsidR="00EE383F">
        <w:rPr>
          <w:rFonts w:ascii="Arial" w:hAnsi="Arial" w:cs="Arial"/>
          <w:noProof/>
          <w:sz w:val="16"/>
          <w:szCs w:val="16"/>
        </w:rPr>
        <w:t>5</w:t>
      </w:r>
      <w:r w:rsidRPr="002228AF">
        <w:rPr>
          <w:rFonts w:ascii="Arial" w:hAnsi="Arial" w:cs="Arial"/>
          <w:sz w:val="16"/>
          <w:szCs w:val="16"/>
        </w:rPr>
        <w:fldChar w:fldCharType="end"/>
      </w:r>
      <w:r w:rsidRPr="002228AF">
        <w:rPr>
          <w:rFonts w:ascii="Arial" w:hAnsi="Arial" w:cs="Arial"/>
          <w:sz w:val="16"/>
          <w:szCs w:val="16"/>
        </w:rPr>
        <w:t>:  Output Budget for Component 1 from 2011 to June 2014</w:t>
      </w:r>
      <w:bookmarkEnd w:id="79"/>
    </w:p>
    <w:p w14:paraId="090BEA34" w14:textId="77777777" w:rsidR="005145B7" w:rsidRPr="00227061" w:rsidRDefault="005145B7" w:rsidP="00775189">
      <w:pPr>
        <w:spacing w:line="240" w:lineRule="auto"/>
        <w:jc w:val="center"/>
        <w:rPr>
          <w:rFonts w:ascii="Arial" w:hAnsi="Arial" w:cs="Arial"/>
        </w:rPr>
      </w:pPr>
      <w:r w:rsidRPr="0071575C">
        <w:rPr>
          <w:rFonts w:ascii="Arial" w:hAnsi="Arial" w:cs="Arial"/>
          <w:noProof/>
          <w:lang w:val="en-US"/>
        </w:rPr>
        <w:drawing>
          <wp:inline distT="0" distB="0" distL="0" distR="0" wp14:anchorId="188FD1FE" wp14:editId="6077CCD8">
            <wp:extent cx="5080000" cy="1948417"/>
            <wp:effectExtent l="0" t="0" r="25400" b="33020"/>
            <wp:docPr id="12"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F25A98" w14:textId="77777777" w:rsidR="002228AF" w:rsidRDefault="002228AF" w:rsidP="00775189">
      <w:pPr>
        <w:spacing w:line="240" w:lineRule="auto"/>
        <w:rPr>
          <w:rFonts w:ascii="Arial" w:hAnsi="Arial" w:cs="Arial"/>
          <w:color w:val="auto"/>
          <w:sz w:val="20"/>
          <w:szCs w:val="20"/>
          <w:lang w:val="en-US"/>
        </w:rPr>
      </w:pPr>
    </w:p>
    <w:p w14:paraId="6C67120F" w14:textId="2A471739" w:rsidR="00091574" w:rsidRDefault="009B6318" w:rsidP="00775189">
      <w:pPr>
        <w:spacing w:line="240" w:lineRule="auto"/>
        <w:rPr>
          <w:rFonts w:ascii="Arial" w:hAnsi="Arial" w:cs="Arial"/>
          <w:sz w:val="20"/>
          <w:szCs w:val="20"/>
        </w:rPr>
      </w:pPr>
      <w:r>
        <w:rPr>
          <w:rFonts w:ascii="Arial" w:hAnsi="Arial" w:cs="Arial"/>
          <w:color w:val="auto"/>
          <w:sz w:val="20"/>
          <w:szCs w:val="20"/>
          <w:lang w:val="en-US"/>
        </w:rPr>
        <w:t xml:space="preserve">In order to facilitate professionalized training for the </w:t>
      </w:r>
      <w:r w:rsidR="00BB4BCB">
        <w:rPr>
          <w:rFonts w:ascii="Arial" w:hAnsi="Arial" w:cs="Arial"/>
          <w:color w:val="auto"/>
          <w:sz w:val="20"/>
          <w:szCs w:val="20"/>
          <w:lang w:val="en-US"/>
        </w:rPr>
        <w:t>ECB</w:t>
      </w:r>
      <w:r>
        <w:rPr>
          <w:rFonts w:ascii="Arial" w:hAnsi="Arial" w:cs="Arial"/>
          <w:color w:val="auto"/>
          <w:sz w:val="20"/>
          <w:szCs w:val="20"/>
          <w:lang w:val="en-US"/>
        </w:rPr>
        <w:t xml:space="preserve">, </w:t>
      </w:r>
      <w:proofErr w:type="gramStart"/>
      <w:r>
        <w:rPr>
          <w:rFonts w:ascii="Arial" w:hAnsi="Arial" w:cs="Arial"/>
          <w:color w:val="auto"/>
          <w:sz w:val="20"/>
          <w:szCs w:val="20"/>
          <w:lang w:val="en-US"/>
        </w:rPr>
        <w:t>t</w:t>
      </w:r>
      <w:r w:rsidR="00091574" w:rsidRPr="00756B83">
        <w:rPr>
          <w:rFonts w:ascii="Arial" w:hAnsi="Arial" w:cs="Arial"/>
          <w:color w:val="auto"/>
          <w:sz w:val="20"/>
          <w:szCs w:val="20"/>
          <w:lang w:val="en-US"/>
        </w:rPr>
        <w:t>he  Electoral</w:t>
      </w:r>
      <w:proofErr w:type="gramEnd"/>
      <w:r w:rsidR="00091574" w:rsidRPr="00756B83">
        <w:rPr>
          <w:rFonts w:ascii="Arial" w:hAnsi="Arial" w:cs="Arial"/>
          <w:color w:val="auto"/>
          <w:sz w:val="20"/>
          <w:szCs w:val="20"/>
          <w:lang w:val="en-US"/>
        </w:rPr>
        <w:t xml:space="preserve"> Training Institute (ETI) was established as a project under the Election Commission Secretariat, Bangladesh  in 1995.</w:t>
      </w:r>
      <w:r>
        <w:rPr>
          <w:rStyle w:val="FootnoteReference"/>
          <w:rFonts w:ascii="Arial" w:hAnsi="Arial"/>
          <w:color w:val="auto"/>
          <w:sz w:val="20"/>
          <w:szCs w:val="20"/>
          <w:lang w:val="en-US"/>
        </w:rPr>
        <w:footnoteReference w:id="25"/>
      </w:r>
      <w:r w:rsidR="00EC188F">
        <w:rPr>
          <w:rFonts w:ascii="Arial" w:hAnsi="Arial" w:cs="Arial"/>
          <w:color w:val="auto"/>
          <w:sz w:val="20"/>
          <w:szCs w:val="20"/>
          <w:lang w:val="en-US"/>
        </w:rPr>
        <w:t xml:space="preserve"> </w:t>
      </w:r>
      <w:r w:rsidR="00091574">
        <w:rPr>
          <w:rFonts w:ascii="Arial" w:hAnsi="Arial" w:cs="Arial"/>
          <w:color w:val="auto"/>
          <w:sz w:val="20"/>
          <w:szCs w:val="20"/>
          <w:lang w:val="en-US"/>
        </w:rPr>
        <w:t xml:space="preserve">The ETI currently has 39 staff </w:t>
      </w:r>
      <w:r w:rsidR="00091574">
        <w:rPr>
          <w:rStyle w:val="FootnoteReference"/>
          <w:rFonts w:ascii="Arial" w:hAnsi="Arial"/>
          <w:color w:val="auto"/>
          <w:sz w:val="20"/>
          <w:szCs w:val="20"/>
          <w:lang w:val="en-US"/>
        </w:rPr>
        <w:footnoteReference w:id="26"/>
      </w:r>
      <w:r w:rsidR="00091574">
        <w:rPr>
          <w:rFonts w:ascii="Arial" w:hAnsi="Arial" w:cs="Arial"/>
          <w:color w:val="auto"/>
          <w:sz w:val="20"/>
          <w:szCs w:val="20"/>
          <w:lang w:val="en-US"/>
        </w:rPr>
        <w:t>(30 men and 9 women) and SEMB is currently paying 50</w:t>
      </w:r>
      <w:r w:rsidR="002228AF">
        <w:rPr>
          <w:rFonts w:ascii="Arial" w:hAnsi="Arial" w:cs="Arial"/>
          <w:color w:val="auto"/>
          <w:sz w:val="20"/>
          <w:szCs w:val="20"/>
          <w:lang w:val="en-US"/>
        </w:rPr>
        <w:t xml:space="preserve"> per cent</w:t>
      </w:r>
      <w:r w:rsidR="00091574">
        <w:rPr>
          <w:rFonts w:ascii="Arial" w:hAnsi="Arial" w:cs="Arial"/>
          <w:color w:val="auto"/>
          <w:sz w:val="20"/>
          <w:szCs w:val="20"/>
          <w:lang w:val="en-US"/>
        </w:rPr>
        <w:t xml:space="preserve"> of its rental costs.</w:t>
      </w:r>
      <w:r w:rsidR="00091574">
        <w:rPr>
          <w:rStyle w:val="FootnoteReference"/>
          <w:rFonts w:ascii="Arial" w:hAnsi="Arial"/>
          <w:color w:val="auto"/>
          <w:sz w:val="20"/>
          <w:szCs w:val="20"/>
          <w:lang w:val="en-US"/>
        </w:rPr>
        <w:footnoteReference w:id="27"/>
      </w:r>
      <w:r w:rsidR="00091574">
        <w:rPr>
          <w:rFonts w:ascii="Arial" w:hAnsi="Arial" w:cs="Arial"/>
          <w:color w:val="auto"/>
          <w:sz w:val="20"/>
          <w:szCs w:val="20"/>
          <w:lang w:val="en-US"/>
        </w:rPr>
        <w:t xml:space="preserve"> </w:t>
      </w:r>
      <w:r w:rsidR="00091574" w:rsidRPr="00CA017E">
        <w:rPr>
          <w:rFonts w:ascii="Arial" w:hAnsi="Arial" w:cs="Arial"/>
          <w:b/>
          <w:color w:val="auto"/>
          <w:sz w:val="20"/>
          <w:szCs w:val="20"/>
          <w:lang w:val="en-US"/>
        </w:rPr>
        <w:t xml:space="preserve">SEMB’s </w:t>
      </w:r>
      <w:r w:rsidR="00EC7731" w:rsidRPr="00CA017E">
        <w:rPr>
          <w:rFonts w:ascii="Arial" w:hAnsi="Arial" w:cs="Arial"/>
          <w:b/>
          <w:color w:val="auto"/>
          <w:sz w:val="20"/>
          <w:szCs w:val="20"/>
          <w:lang w:val="en-US"/>
        </w:rPr>
        <w:t>aims to</w:t>
      </w:r>
      <w:r w:rsidR="00091574" w:rsidRPr="00CA017E">
        <w:rPr>
          <w:rFonts w:ascii="Arial" w:hAnsi="Arial" w:cs="Arial"/>
          <w:b/>
          <w:color w:val="auto"/>
          <w:sz w:val="20"/>
          <w:szCs w:val="20"/>
          <w:lang w:val="en-US"/>
        </w:rPr>
        <w:t xml:space="preserve"> capitalize on the vision of ETI and further enhance the capacity development of the institute as its </w:t>
      </w:r>
      <w:r w:rsidR="00091574" w:rsidRPr="00CA017E">
        <w:rPr>
          <w:rFonts w:ascii="Arial" w:hAnsi="Arial" w:cs="Arial"/>
          <w:b/>
          <w:sz w:val="20"/>
          <w:szCs w:val="20"/>
        </w:rPr>
        <w:t>significant focus and act as a driving force to further develop the capacity of the Bangladesh Election Commission.</w:t>
      </w:r>
      <w:r w:rsidR="00091574">
        <w:rPr>
          <w:rFonts w:ascii="Arial" w:hAnsi="Arial" w:cs="Arial"/>
          <w:sz w:val="20"/>
          <w:szCs w:val="20"/>
        </w:rPr>
        <w:t xml:space="preserve"> </w:t>
      </w:r>
    </w:p>
    <w:p w14:paraId="678CC920" w14:textId="77777777" w:rsidR="00091574" w:rsidRDefault="00091574" w:rsidP="00775189">
      <w:pPr>
        <w:spacing w:line="240" w:lineRule="auto"/>
        <w:rPr>
          <w:rFonts w:ascii="Arial" w:hAnsi="Arial" w:cs="Arial"/>
          <w:sz w:val="20"/>
          <w:szCs w:val="20"/>
        </w:rPr>
      </w:pPr>
    </w:p>
    <w:p w14:paraId="1F0CB3E8" w14:textId="77777777" w:rsidR="00091574" w:rsidRPr="002228AF" w:rsidRDefault="00091574" w:rsidP="00775189">
      <w:pPr>
        <w:pStyle w:val="Caption"/>
        <w:spacing w:after="0"/>
        <w:rPr>
          <w:rFonts w:ascii="Arial" w:hAnsi="Arial" w:cs="Arial"/>
          <w:b w:val="0"/>
          <w:color w:val="auto"/>
          <w:sz w:val="16"/>
          <w:szCs w:val="16"/>
        </w:rPr>
      </w:pPr>
      <w:r w:rsidRPr="002228AF">
        <w:rPr>
          <w:rFonts w:ascii="Arial" w:hAnsi="Arial" w:cs="Arial"/>
          <w:b w:val="0"/>
          <w:color w:val="auto"/>
          <w:sz w:val="16"/>
          <w:szCs w:val="16"/>
        </w:rPr>
        <w:t xml:space="preserve">    </w:t>
      </w:r>
      <w:bookmarkStart w:id="80" w:name="_Toc272079251"/>
      <w:r w:rsidRPr="002228AF">
        <w:rPr>
          <w:sz w:val="16"/>
          <w:szCs w:val="16"/>
        </w:rPr>
        <w:t xml:space="preserve">Figure </w:t>
      </w:r>
      <w:r w:rsidRPr="002228AF">
        <w:rPr>
          <w:sz w:val="16"/>
          <w:szCs w:val="16"/>
        </w:rPr>
        <w:fldChar w:fldCharType="begin"/>
      </w:r>
      <w:r w:rsidRPr="002228AF">
        <w:rPr>
          <w:sz w:val="16"/>
          <w:szCs w:val="16"/>
        </w:rPr>
        <w:instrText xml:space="preserve"> SEQ Figure \* ARABIC </w:instrText>
      </w:r>
      <w:r w:rsidRPr="002228AF">
        <w:rPr>
          <w:sz w:val="16"/>
          <w:szCs w:val="16"/>
        </w:rPr>
        <w:fldChar w:fldCharType="separate"/>
      </w:r>
      <w:r w:rsidR="00EE383F">
        <w:rPr>
          <w:noProof/>
          <w:sz w:val="16"/>
          <w:szCs w:val="16"/>
        </w:rPr>
        <w:t>6</w:t>
      </w:r>
      <w:r w:rsidRPr="002228AF">
        <w:rPr>
          <w:sz w:val="16"/>
          <w:szCs w:val="16"/>
        </w:rPr>
        <w:fldChar w:fldCharType="end"/>
      </w:r>
      <w:r w:rsidRPr="002228AF">
        <w:rPr>
          <w:sz w:val="16"/>
          <w:szCs w:val="16"/>
        </w:rPr>
        <w:t>: Percentage of outputs achieved per Output 1</w:t>
      </w:r>
      <w:bookmarkEnd w:id="80"/>
      <w:r w:rsidRPr="002228AF">
        <w:rPr>
          <w:rFonts w:ascii="Arial" w:hAnsi="Arial" w:cs="Arial"/>
          <w:b w:val="0"/>
          <w:color w:val="auto"/>
          <w:sz w:val="16"/>
          <w:szCs w:val="16"/>
        </w:rPr>
        <w:t xml:space="preserve"> </w:t>
      </w:r>
    </w:p>
    <w:p w14:paraId="455E989B" w14:textId="77777777" w:rsidR="00091574" w:rsidRPr="00630F4A" w:rsidRDefault="00091574" w:rsidP="00775189">
      <w:pPr>
        <w:spacing w:line="240" w:lineRule="auto"/>
        <w:jc w:val="left"/>
        <w:rPr>
          <w:rFonts w:ascii="Arial" w:hAnsi="Arial" w:cs="Arial"/>
          <w:b/>
          <w:color w:val="auto"/>
          <w:sz w:val="16"/>
          <w:szCs w:val="16"/>
        </w:rPr>
      </w:pPr>
      <w:r w:rsidRPr="0071575C">
        <w:rPr>
          <w:rFonts w:ascii="Arial" w:hAnsi="Arial" w:cs="Arial"/>
          <w:noProof/>
          <w:lang w:val="en-US"/>
        </w:rPr>
        <w:drawing>
          <wp:inline distT="0" distB="0" distL="0" distR="0" wp14:anchorId="59115D88" wp14:editId="0A3E017A">
            <wp:extent cx="5928995" cy="1467883"/>
            <wp:effectExtent l="0" t="0" r="14605" b="3111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4884EB" w14:textId="77777777" w:rsidR="00CA017E" w:rsidRDefault="00CA017E" w:rsidP="00775189">
      <w:pPr>
        <w:spacing w:line="240" w:lineRule="auto"/>
        <w:rPr>
          <w:rFonts w:ascii="Arial" w:hAnsi="Arial" w:cs="Arial"/>
          <w:sz w:val="20"/>
          <w:szCs w:val="20"/>
        </w:rPr>
      </w:pPr>
    </w:p>
    <w:p w14:paraId="6250B790" w14:textId="187639D6" w:rsidR="002A6C92" w:rsidRDefault="00091574" w:rsidP="00775189">
      <w:pPr>
        <w:spacing w:line="240" w:lineRule="auto"/>
        <w:rPr>
          <w:rFonts w:ascii="Arial" w:hAnsi="Arial" w:cs="Arial"/>
          <w:sz w:val="20"/>
          <w:szCs w:val="20"/>
        </w:rPr>
      </w:pPr>
      <w:r w:rsidRPr="00D82C65">
        <w:rPr>
          <w:rFonts w:ascii="Arial" w:hAnsi="Arial" w:cs="Arial"/>
          <w:b/>
          <w:color w:val="auto"/>
          <w:sz w:val="20"/>
          <w:szCs w:val="20"/>
          <w:lang w:val="en-US"/>
        </w:rPr>
        <w:t xml:space="preserve">In the main, </w:t>
      </w:r>
      <w:r w:rsidR="004603AD" w:rsidRPr="00D82C65">
        <w:rPr>
          <w:rFonts w:ascii="Arial" w:hAnsi="Arial" w:cs="Arial"/>
          <w:b/>
          <w:color w:val="auto"/>
          <w:sz w:val="20"/>
          <w:szCs w:val="20"/>
          <w:lang w:val="en-US"/>
        </w:rPr>
        <w:t xml:space="preserve">SEMB has contributed substantially to improving the capacity of ETI and </w:t>
      </w:r>
      <w:r w:rsidR="009B6318" w:rsidRPr="00D82C65">
        <w:rPr>
          <w:rFonts w:ascii="Arial" w:hAnsi="Arial" w:cs="Arial"/>
          <w:b/>
          <w:color w:val="auto"/>
          <w:sz w:val="20"/>
          <w:szCs w:val="20"/>
          <w:lang w:val="en-US"/>
        </w:rPr>
        <w:t xml:space="preserve">as a result training has become more systematic and uniform. </w:t>
      </w:r>
      <w:r w:rsidR="009C1038" w:rsidRPr="00D82C65">
        <w:rPr>
          <w:rFonts w:ascii="Arial" w:hAnsi="Arial" w:cs="Arial"/>
          <w:b/>
          <w:color w:val="auto"/>
          <w:sz w:val="20"/>
          <w:szCs w:val="20"/>
          <w:lang w:val="en-US"/>
        </w:rPr>
        <w:t>The project’s log</w:t>
      </w:r>
      <w:r w:rsidR="00EC7731" w:rsidRPr="00D82C65">
        <w:rPr>
          <w:rFonts w:ascii="Arial" w:hAnsi="Arial" w:cs="Arial"/>
          <w:b/>
          <w:color w:val="auto"/>
          <w:sz w:val="20"/>
          <w:szCs w:val="20"/>
          <w:lang w:val="en-US"/>
        </w:rPr>
        <w:t xml:space="preserve">istical support </w:t>
      </w:r>
      <w:r w:rsidR="00EC7731" w:rsidRPr="00C10F9B">
        <w:rPr>
          <w:rFonts w:ascii="Arial" w:hAnsi="Arial" w:cs="Arial"/>
          <w:color w:val="auto"/>
          <w:sz w:val="20"/>
          <w:szCs w:val="20"/>
          <w:lang w:val="en-US"/>
        </w:rPr>
        <w:t xml:space="preserve">(paying 50% of </w:t>
      </w:r>
      <w:r w:rsidR="009C1038" w:rsidRPr="00C10F9B">
        <w:rPr>
          <w:rFonts w:ascii="Arial" w:hAnsi="Arial" w:cs="Arial"/>
          <w:color w:val="auto"/>
          <w:sz w:val="20"/>
          <w:szCs w:val="20"/>
          <w:lang w:val="en-US"/>
        </w:rPr>
        <w:t>the rent</w:t>
      </w:r>
      <w:r w:rsidR="008100A4" w:rsidRPr="00C10F9B">
        <w:rPr>
          <w:rFonts w:ascii="Arial" w:hAnsi="Arial" w:cs="Arial"/>
          <w:color w:val="auto"/>
          <w:sz w:val="20"/>
          <w:szCs w:val="20"/>
          <w:lang w:val="en-US"/>
        </w:rPr>
        <w:t>, two classrooms with furniture to facilitate learning</w:t>
      </w:r>
      <w:r w:rsidR="009C1038" w:rsidRPr="00C10F9B">
        <w:rPr>
          <w:rFonts w:ascii="Arial" w:hAnsi="Arial" w:cs="Arial"/>
          <w:color w:val="auto"/>
          <w:sz w:val="20"/>
          <w:szCs w:val="20"/>
          <w:lang w:val="en-US"/>
        </w:rPr>
        <w:t xml:space="preserve"> and air conditioners)</w:t>
      </w:r>
      <w:r w:rsidR="009C1038" w:rsidRPr="00D82C65">
        <w:rPr>
          <w:rFonts w:ascii="Arial" w:hAnsi="Arial" w:cs="Arial"/>
          <w:b/>
          <w:color w:val="auto"/>
          <w:sz w:val="20"/>
          <w:szCs w:val="20"/>
          <w:lang w:val="en-US"/>
        </w:rPr>
        <w:t xml:space="preserve"> has been fundamental </w:t>
      </w:r>
      <w:r w:rsidR="002A6C92" w:rsidRPr="00D82C65">
        <w:rPr>
          <w:rFonts w:ascii="Arial" w:hAnsi="Arial" w:cs="Arial"/>
          <w:b/>
          <w:color w:val="auto"/>
          <w:sz w:val="20"/>
          <w:szCs w:val="20"/>
          <w:lang w:val="en-US"/>
        </w:rPr>
        <w:t xml:space="preserve">to its development </w:t>
      </w:r>
      <w:r w:rsidR="009C1038" w:rsidRPr="00D82C65">
        <w:rPr>
          <w:rFonts w:ascii="Arial" w:hAnsi="Arial" w:cs="Arial"/>
          <w:b/>
          <w:color w:val="auto"/>
          <w:sz w:val="20"/>
          <w:szCs w:val="20"/>
          <w:lang w:val="en-US"/>
        </w:rPr>
        <w:t xml:space="preserve">and has allowed ETI to further enhance its capacity </w:t>
      </w:r>
      <w:r w:rsidR="009C1038" w:rsidRPr="00C10F9B">
        <w:rPr>
          <w:rFonts w:ascii="Arial" w:hAnsi="Arial" w:cs="Arial"/>
          <w:color w:val="auto"/>
          <w:sz w:val="20"/>
          <w:szCs w:val="20"/>
          <w:lang w:val="en-US"/>
        </w:rPr>
        <w:t xml:space="preserve">while a new building is being constructed. </w:t>
      </w:r>
      <w:r w:rsidR="00AB4D60" w:rsidRPr="00AB4D60">
        <w:rPr>
          <w:rFonts w:ascii="Arial" w:hAnsi="Arial" w:cs="Arial"/>
          <w:sz w:val="20"/>
          <w:szCs w:val="20"/>
        </w:rPr>
        <w:t>ETI does support a long-term vision and acts as a semi-autonomous body</w:t>
      </w:r>
      <w:r w:rsidR="008100A4">
        <w:rPr>
          <w:rFonts w:ascii="Arial" w:hAnsi="Arial" w:cs="Arial"/>
          <w:sz w:val="20"/>
          <w:szCs w:val="20"/>
        </w:rPr>
        <w:t xml:space="preserve">, </w:t>
      </w:r>
      <w:r w:rsidR="008100A4" w:rsidRPr="00CB0071">
        <w:rPr>
          <w:rFonts w:ascii="Arial" w:hAnsi="Arial" w:cs="Arial"/>
          <w:b/>
          <w:sz w:val="20"/>
          <w:szCs w:val="20"/>
        </w:rPr>
        <w:t>however without continued support from the project, its future development would be severely hampered</w:t>
      </w:r>
      <w:r w:rsidR="00AB4D60" w:rsidRPr="00CB0071">
        <w:rPr>
          <w:rFonts w:ascii="Arial" w:hAnsi="Arial" w:cs="Arial"/>
          <w:b/>
          <w:sz w:val="20"/>
          <w:szCs w:val="20"/>
        </w:rPr>
        <w:t>.</w:t>
      </w:r>
      <w:r w:rsidR="00AB4D60">
        <w:rPr>
          <w:rFonts w:ascii="Arial" w:hAnsi="Arial" w:cs="Arial"/>
          <w:sz w:val="20"/>
          <w:szCs w:val="20"/>
        </w:rPr>
        <w:t xml:space="preserve"> </w:t>
      </w:r>
    </w:p>
    <w:p w14:paraId="6457CF5B" w14:textId="77777777" w:rsidR="002A6C92" w:rsidRDefault="002A6C92" w:rsidP="00775189">
      <w:pPr>
        <w:spacing w:line="240" w:lineRule="auto"/>
        <w:rPr>
          <w:rFonts w:ascii="Arial" w:hAnsi="Arial" w:cs="Arial"/>
          <w:sz w:val="20"/>
          <w:szCs w:val="20"/>
        </w:rPr>
      </w:pPr>
    </w:p>
    <w:p w14:paraId="28283BBF" w14:textId="2BBD6A63" w:rsidR="005A0E0A" w:rsidRDefault="005A0E0A" w:rsidP="00775189">
      <w:pPr>
        <w:spacing w:line="240" w:lineRule="auto"/>
        <w:rPr>
          <w:rFonts w:ascii="Arial" w:hAnsi="Arial" w:cs="Arial"/>
          <w:b/>
          <w:sz w:val="20"/>
          <w:szCs w:val="20"/>
        </w:rPr>
      </w:pPr>
      <w:r>
        <w:rPr>
          <w:rFonts w:ascii="Arial" w:hAnsi="Arial" w:cs="Arial"/>
          <w:color w:val="343434"/>
          <w:sz w:val="20"/>
          <w:szCs w:val="20"/>
          <w:lang w:val="en-US"/>
        </w:rPr>
        <w:t>T</w:t>
      </w:r>
      <w:r>
        <w:rPr>
          <w:rFonts w:ascii="Arial" w:hAnsi="Arial" w:cs="Arial"/>
          <w:sz w:val="20"/>
          <w:szCs w:val="20"/>
        </w:rPr>
        <w:t>he slight delay in the start up to the project in 2011 meant that many planned activities were put on the back burner while ETI shifted to new rented office facilities.  A series of targeted interventions were carried out i</w:t>
      </w:r>
      <w:r w:rsidR="00B1439B">
        <w:rPr>
          <w:rFonts w:ascii="Arial" w:hAnsi="Arial" w:cs="Arial"/>
          <w:sz w:val="20"/>
          <w:szCs w:val="20"/>
        </w:rPr>
        <w:t xml:space="preserve">n 2012 by a part time advisor. </w:t>
      </w:r>
      <w:r>
        <w:rPr>
          <w:rFonts w:ascii="Arial" w:hAnsi="Arial" w:cs="Arial"/>
          <w:sz w:val="20"/>
          <w:szCs w:val="20"/>
        </w:rPr>
        <w:t xml:space="preserve">This </w:t>
      </w:r>
      <w:r>
        <w:rPr>
          <w:rFonts w:ascii="Arial" w:hAnsi="Arial" w:cs="Arial"/>
          <w:color w:val="343434"/>
          <w:sz w:val="20"/>
          <w:szCs w:val="20"/>
          <w:lang w:val="en-US"/>
        </w:rPr>
        <w:t>included a capacity assessment in 2012, which although important in identifying key recommendations, did not provide for a comprehensive enough assessment</w:t>
      </w:r>
      <w:r>
        <w:rPr>
          <w:rStyle w:val="FootnoteReference"/>
          <w:rFonts w:ascii="Arial" w:hAnsi="Arial"/>
          <w:sz w:val="20"/>
          <w:szCs w:val="20"/>
        </w:rPr>
        <w:footnoteReference w:id="28"/>
      </w:r>
      <w:r>
        <w:rPr>
          <w:rFonts w:ascii="Arial" w:hAnsi="Arial" w:cs="Arial"/>
          <w:color w:val="343434"/>
          <w:sz w:val="20"/>
          <w:szCs w:val="20"/>
          <w:lang w:val="en-US"/>
        </w:rPr>
        <w:t xml:space="preserve"> </w:t>
      </w:r>
      <w:r>
        <w:rPr>
          <w:rFonts w:ascii="Arial" w:hAnsi="Arial" w:cs="Arial"/>
          <w:sz w:val="20"/>
          <w:szCs w:val="20"/>
        </w:rPr>
        <w:t xml:space="preserve">of the ability and capacity of both the institution and individuals to carry out their mandate and identify the gaps. SEMB also carried out a three-day workshop with ETI officers to design a strategic plan. Nevertheless, the plan has still not been approved by the </w:t>
      </w:r>
      <w:r w:rsidR="00BB4BCB">
        <w:rPr>
          <w:rFonts w:ascii="Arial" w:hAnsi="Arial" w:cs="Arial"/>
          <w:sz w:val="20"/>
          <w:szCs w:val="20"/>
        </w:rPr>
        <w:t>ECB</w:t>
      </w:r>
      <w:r>
        <w:rPr>
          <w:rFonts w:ascii="Arial" w:hAnsi="Arial" w:cs="Arial"/>
          <w:sz w:val="20"/>
          <w:szCs w:val="20"/>
        </w:rPr>
        <w:t xml:space="preserve"> and therefore the institution feels that they are working with no clear </w:t>
      </w:r>
      <w:r w:rsidR="002228AF">
        <w:rPr>
          <w:rFonts w:ascii="Arial" w:hAnsi="Arial" w:cs="Arial"/>
          <w:sz w:val="20"/>
          <w:szCs w:val="20"/>
        </w:rPr>
        <w:t>guidelines and</w:t>
      </w:r>
      <w:r>
        <w:rPr>
          <w:rFonts w:ascii="Arial" w:hAnsi="Arial" w:cs="Arial"/>
          <w:sz w:val="20"/>
          <w:szCs w:val="20"/>
        </w:rPr>
        <w:t xml:space="preserve"> </w:t>
      </w:r>
      <w:r w:rsidR="002228AF">
        <w:rPr>
          <w:rFonts w:ascii="Arial" w:hAnsi="Arial" w:cs="Arial"/>
          <w:sz w:val="20"/>
          <w:szCs w:val="20"/>
        </w:rPr>
        <w:t xml:space="preserve">therefore would like </w:t>
      </w:r>
      <w:r w:rsidRPr="00CB0071">
        <w:rPr>
          <w:rFonts w:ascii="Arial" w:hAnsi="Arial" w:cs="Arial"/>
          <w:b/>
          <w:sz w:val="20"/>
          <w:szCs w:val="20"/>
        </w:rPr>
        <w:t xml:space="preserve">to develop and follow a comprehensive action plan. </w:t>
      </w:r>
    </w:p>
    <w:p w14:paraId="5DE091AB" w14:textId="77777777" w:rsidR="005A0E0A" w:rsidRPr="00CB0071" w:rsidRDefault="005A0E0A" w:rsidP="00775189">
      <w:pPr>
        <w:spacing w:line="240" w:lineRule="auto"/>
        <w:rPr>
          <w:rFonts w:ascii="Arial" w:hAnsi="Arial" w:cs="Arial"/>
          <w:b/>
          <w:sz w:val="20"/>
          <w:szCs w:val="20"/>
        </w:rPr>
      </w:pPr>
    </w:p>
    <w:p w14:paraId="26BA5C4F" w14:textId="67055E06" w:rsidR="002A6C92" w:rsidRDefault="005A0E0A" w:rsidP="00775189">
      <w:pPr>
        <w:spacing w:line="240" w:lineRule="auto"/>
        <w:rPr>
          <w:rFonts w:ascii="Arial" w:hAnsi="Arial" w:cs="Arial"/>
          <w:sz w:val="20"/>
          <w:szCs w:val="20"/>
        </w:rPr>
      </w:pPr>
      <w:r>
        <w:rPr>
          <w:rFonts w:ascii="Arial" w:hAnsi="Arial" w:cs="Arial"/>
          <w:sz w:val="20"/>
          <w:szCs w:val="20"/>
        </w:rPr>
        <w:lastRenderedPageBreak/>
        <w:t>The full time training advisor started his contract in 2013 and was only able to focus on</w:t>
      </w:r>
      <w:r w:rsidR="00D242AD">
        <w:rPr>
          <w:rFonts w:ascii="Arial" w:hAnsi="Arial" w:cs="Arial"/>
          <w:sz w:val="20"/>
          <w:szCs w:val="20"/>
        </w:rPr>
        <w:t xml:space="preserve"> </w:t>
      </w:r>
      <w:r w:rsidR="002A6C92">
        <w:rPr>
          <w:rFonts w:ascii="Arial" w:hAnsi="Arial" w:cs="Arial"/>
          <w:sz w:val="20"/>
          <w:szCs w:val="20"/>
        </w:rPr>
        <w:t xml:space="preserve">election related activities in the lead up to elections, which undoubtedly provided the institute and its staff with on the job training, </w:t>
      </w:r>
      <w:r w:rsidR="002A6C92" w:rsidRPr="002A6C92">
        <w:rPr>
          <w:rFonts w:ascii="Arial" w:hAnsi="Arial" w:cs="Arial"/>
          <w:b/>
          <w:sz w:val="20"/>
          <w:szCs w:val="20"/>
        </w:rPr>
        <w:t>but perhaps did not ensure that their capacity could yet be sustained without the project.</w:t>
      </w:r>
    </w:p>
    <w:p w14:paraId="42EA7606" w14:textId="77777777" w:rsidR="002A6C92" w:rsidRDefault="002A6C92" w:rsidP="00775189">
      <w:pPr>
        <w:spacing w:line="240" w:lineRule="auto"/>
        <w:rPr>
          <w:rFonts w:ascii="Arial" w:hAnsi="Arial" w:cs="Arial"/>
          <w:b/>
          <w:color w:val="343434"/>
          <w:sz w:val="20"/>
          <w:szCs w:val="20"/>
          <w:lang w:val="en-US"/>
        </w:rPr>
      </w:pPr>
    </w:p>
    <w:p w14:paraId="4E9B029B" w14:textId="7EBB28F5" w:rsidR="000F7F6D" w:rsidRPr="00D82C65" w:rsidRDefault="006279CB" w:rsidP="00775189">
      <w:pPr>
        <w:spacing w:line="240" w:lineRule="auto"/>
        <w:rPr>
          <w:rFonts w:ascii="Arial" w:hAnsi="Arial" w:cs="Arial"/>
          <w:b/>
          <w:color w:val="auto"/>
          <w:sz w:val="20"/>
          <w:szCs w:val="20"/>
          <w:lang w:val="en-US"/>
        </w:rPr>
      </w:pPr>
      <w:r w:rsidRPr="00D82C65">
        <w:rPr>
          <w:rFonts w:ascii="Arial" w:hAnsi="Arial" w:cs="Arial"/>
          <w:b/>
          <w:color w:val="auto"/>
          <w:sz w:val="20"/>
          <w:szCs w:val="20"/>
          <w:lang w:val="en-US"/>
        </w:rPr>
        <w:t xml:space="preserve">To date, approximately 50 per cent of the outputs have been achieved, although it is </w:t>
      </w:r>
      <w:r w:rsidR="00EC7731" w:rsidRPr="00D82C65">
        <w:rPr>
          <w:rFonts w:ascii="Arial" w:hAnsi="Arial" w:cs="Arial"/>
          <w:b/>
          <w:color w:val="auto"/>
          <w:sz w:val="20"/>
          <w:szCs w:val="20"/>
          <w:lang w:val="en-US"/>
        </w:rPr>
        <w:t>recognized</w:t>
      </w:r>
      <w:r w:rsidRPr="00D82C65">
        <w:rPr>
          <w:rFonts w:ascii="Arial" w:hAnsi="Arial" w:cs="Arial"/>
          <w:b/>
          <w:color w:val="auto"/>
          <w:sz w:val="20"/>
          <w:szCs w:val="20"/>
          <w:lang w:val="en-US"/>
        </w:rPr>
        <w:t xml:space="preserve"> that more needs to be done, </w:t>
      </w:r>
      <w:r w:rsidR="000F7F6D" w:rsidRPr="00D82C65">
        <w:rPr>
          <w:rFonts w:ascii="Arial" w:hAnsi="Arial" w:cs="Arial"/>
          <w:b/>
          <w:color w:val="auto"/>
          <w:sz w:val="20"/>
          <w:szCs w:val="20"/>
          <w:lang w:val="en-US"/>
        </w:rPr>
        <w:t xml:space="preserve">especially with regards to in-house training and ensuring that more members of both ETI and the </w:t>
      </w:r>
      <w:r w:rsidR="00BB4BCB">
        <w:rPr>
          <w:rFonts w:ascii="Arial" w:hAnsi="Arial" w:cs="Arial"/>
          <w:b/>
          <w:color w:val="auto"/>
          <w:sz w:val="20"/>
          <w:szCs w:val="20"/>
          <w:lang w:val="en-US"/>
        </w:rPr>
        <w:t>ECB</w:t>
      </w:r>
      <w:r w:rsidR="000F7F6D" w:rsidRPr="00D82C65">
        <w:rPr>
          <w:rFonts w:ascii="Arial" w:hAnsi="Arial" w:cs="Arial"/>
          <w:b/>
          <w:color w:val="auto"/>
          <w:sz w:val="20"/>
          <w:szCs w:val="20"/>
          <w:lang w:val="en-US"/>
        </w:rPr>
        <w:t xml:space="preserve"> are successfully BRIDGE accredited.</w:t>
      </w:r>
      <w:r w:rsidR="009C1038" w:rsidRPr="00D82C65">
        <w:rPr>
          <w:rFonts w:ascii="Arial" w:hAnsi="Arial" w:cs="Arial"/>
          <w:b/>
          <w:color w:val="auto"/>
          <w:sz w:val="20"/>
          <w:szCs w:val="20"/>
          <w:lang w:val="en-US"/>
        </w:rPr>
        <w:t xml:space="preserve">   </w:t>
      </w:r>
    </w:p>
    <w:p w14:paraId="4499E33B" w14:textId="77777777" w:rsidR="00AB4D60" w:rsidRDefault="00AB4D60" w:rsidP="00775189">
      <w:pPr>
        <w:spacing w:line="240" w:lineRule="auto"/>
        <w:rPr>
          <w:rFonts w:ascii="Arial" w:hAnsi="Arial" w:cs="Arial"/>
          <w:sz w:val="20"/>
          <w:szCs w:val="20"/>
        </w:rPr>
      </w:pPr>
    </w:p>
    <w:p w14:paraId="42AB7674" w14:textId="291483CA" w:rsidR="00AB4D60" w:rsidRDefault="00AB4D60" w:rsidP="00775189">
      <w:pPr>
        <w:widowControl w:val="0"/>
        <w:spacing w:line="240" w:lineRule="auto"/>
        <w:rPr>
          <w:rFonts w:ascii="Arial" w:hAnsi="Arial" w:cs="Arial"/>
          <w:sz w:val="20"/>
          <w:szCs w:val="20"/>
        </w:rPr>
      </w:pPr>
      <w:r>
        <w:rPr>
          <w:rFonts w:ascii="Arial" w:hAnsi="Arial" w:cs="Arial"/>
          <w:sz w:val="20"/>
          <w:szCs w:val="20"/>
        </w:rPr>
        <w:t>Building Resources in Democracy, Governance and Elections (BRIDGE) training was introduced</w:t>
      </w:r>
      <w:r w:rsidR="002A4713">
        <w:rPr>
          <w:rFonts w:ascii="Arial" w:hAnsi="Arial" w:cs="Arial"/>
          <w:sz w:val="20"/>
          <w:szCs w:val="20"/>
        </w:rPr>
        <w:t xml:space="preserve"> to the </w:t>
      </w:r>
      <w:r w:rsidR="00BB4BCB">
        <w:rPr>
          <w:rFonts w:ascii="Arial" w:hAnsi="Arial" w:cs="Arial"/>
          <w:sz w:val="20"/>
          <w:szCs w:val="20"/>
        </w:rPr>
        <w:t>ECB</w:t>
      </w:r>
      <w:r>
        <w:rPr>
          <w:rFonts w:ascii="Arial" w:hAnsi="Arial" w:cs="Arial"/>
          <w:sz w:val="20"/>
          <w:szCs w:val="20"/>
        </w:rPr>
        <w:t xml:space="preserve"> by SEMB in 2012. To date a total of 154 (23 female and 131 male) were trained in 2012 and 94 persons (21 female and 73 male) in 2013.</w:t>
      </w:r>
      <w:r w:rsidR="004B1C36">
        <w:rPr>
          <w:rFonts w:ascii="Arial" w:hAnsi="Arial" w:cs="Arial"/>
          <w:sz w:val="20"/>
          <w:szCs w:val="20"/>
        </w:rPr>
        <w:t xml:space="preserve"> Participants received training on different modules including “introduction on Electoral Administration”, “Training on Le</w:t>
      </w:r>
      <w:r w:rsidR="002228AF">
        <w:rPr>
          <w:rFonts w:ascii="Arial" w:hAnsi="Arial" w:cs="Arial"/>
          <w:sz w:val="20"/>
          <w:szCs w:val="20"/>
        </w:rPr>
        <w:t>gal Framework and Elections”, “</w:t>
      </w:r>
      <w:r w:rsidR="004B1C36">
        <w:rPr>
          <w:rFonts w:ascii="Arial" w:hAnsi="Arial" w:cs="Arial"/>
          <w:sz w:val="20"/>
          <w:szCs w:val="20"/>
        </w:rPr>
        <w:t>Tra</w:t>
      </w:r>
      <w:r w:rsidR="005A0E0A">
        <w:rPr>
          <w:rFonts w:ascii="Arial" w:hAnsi="Arial" w:cs="Arial"/>
          <w:sz w:val="20"/>
          <w:szCs w:val="20"/>
        </w:rPr>
        <w:t>ining on Gender and Elections”,</w:t>
      </w:r>
      <w:r w:rsidR="004B1C36">
        <w:rPr>
          <w:rFonts w:ascii="Arial" w:hAnsi="Arial" w:cs="Arial"/>
          <w:sz w:val="20"/>
          <w:szCs w:val="20"/>
        </w:rPr>
        <w:t xml:space="preserve"> and “Training on Capacity B</w:t>
      </w:r>
      <w:r w:rsidR="005A0E0A">
        <w:rPr>
          <w:rFonts w:ascii="Arial" w:hAnsi="Arial" w:cs="Arial"/>
          <w:sz w:val="20"/>
          <w:szCs w:val="20"/>
        </w:rPr>
        <w:t>uilding Strategy”. Furthermore,</w:t>
      </w:r>
      <w:r w:rsidR="004B1C36">
        <w:rPr>
          <w:rFonts w:ascii="Arial" w:hAnsi="Arial" w:cs="Arial"/>
          <w:sz w:val="20"/>
          <w:szCs w:val="20"/>
        </w:rPr>
        <w:t xml:space="preserve"> 40 participants (</w:t>
      </w:r>
      <w:r w:rsidR="00D84217">
        <w:rPr>
          <w:rFonts w:ascii="Arial" w:hAnsi="Arial" w:cs="Arial"/>
          <w:sz w:val="20"/>
          <w:szCs w:val="20"/>
        </w:rPr>
        <w:t>four</w:t>
      </w:r>
      <w:r w:rsidR="004B1C36">
        <w:rPr>
          <w:rFonts w:ascii="Arial" w:hAnsi="Arial" w:cs="Arial"/>
          <w:sz w:val="20"/>
          <w:szCs w:val="20"/>
        </w:rPr>
        <w:t xml:space="preserve"> female and 36 male) took part in </w:t>
      </w:r>
      <w:r w:rsidR="002228AF">
        <w:rPr>
          <w:rFonts w:ascii="Arial" w:hAnsi="Arial" w:cs="Arial"/>
          <w:sz w:val="20"/>
          <w:szCs w:val="20"/>
        </w:rPr>
        <w:t>“</w:t>
      </w:r>
      <w:r w:rsidR="004B1C36">
        <w:rPr>
          <w:rFonts w:ascii="Arial" w:hAnsi="Arial" w:cs="Arial"/>
          <w:sz w:val="20"/>
          <w:szCs w:val="20"/>
        </w:rPr>
        <w:t>train t</w:t>
      </w:r>
      <w:r w:rsidR="002A4713">
        <w:rPr>
          <w:rFonts w:ascii="Arial" w:hAnsi="Arial" w:cs="Arial"/>
          <w:sz w:val="20"/>
          <w:szCs w:val="20"/>
        </w:rPr>
        <w:t>he facilitators</w:t>
      </w:r>
      <w:r w:rsidR="002228AF">
        <w:rPr>
          <w:rFonts w:ascii="Arial" w:hAnsi="Arial" w:cs="Arial"/>
          <w:sz w:val="20"/>
          <w:szCs w:val="20"/>
        </w:rPr>
        <w:t>” training</w:t>
      </w:r>
      <w:r w:rsidR="002A4713">
        <w:rPr>
          <w:rFonts w:ascii="Arial" w:hAnsi="Arial" w:cs="Arial"/>
          <w:sz w:val="20"/>
          <w:szCs w:val="20"/>
        </w:rPr>
        <w:t xml:space="preserve">. </w:t>
      </w:r>
      <w:r w:rsidR="002228AF">
        <w:rPr>
          <w:rFonts w:ascii="Arial" w:hAnsi="Arial" w:cs="Arial"/>
          <w:sz w:val="20"/>
          <w:szCs w:val="20"/>
        </w:rPr>
        <w:t>Eight</w:t>
      </w:r>
      <w:r w:rsidR="002A4713">
        <w:rPr>
          <w:rFonts w:ascii="Arial" w:hAnsi="Arial" w:cs="Arial"/>
          <w:sz w:val="20"/>
          <w:szCs w:val="20"/>
        </w:rPr>
        <w:t xml:space="preserve"> of these beca</w:t>
      </w:r>
      <w:r w:rsidR="004B1C36">
        <w:rPr>
          <w:rFonts w:ascii="Arial" w:hAnsi="Arial" w:cs="Arial"/>
          <w:sz w:val="20"/>
          <w:szCs w:val="20"/>
        </w:rPr>
        <w:t>me accredited and 32 are semi accredited (</w:t>
      </w:r>
      <w:r w:rsidR="00D84217">
        <w:rPr>
          <w:rFonts w:ascii="Arial" w:hAnsi="Arial" w:cs="Arial"/>
          <w:sz w:val="20"/>
          <w:szCs w:val="20"/>
        </w:rPr>
        <w:t>two</w:t>
      </w:r>
      <w:r w:rsidR="004B1C36">
        <w:rPr>
          <w:rFonts w:ascii="Arial" w:hAnsi="Arial" w:cs="Arial"/>
          <w:sz w:val="20"/>
          <w:szCs w:val="20"/>
        </w:rPr>
        <w:t xml:space="preserve"> of these work with ETI). </w:t>
      </w:r>
      <w:r w:rsidR="004B1C36" w:rsidRPr="002A6C92">
        <w:rPr>
          <w:rFonts w:ascii="Arial" w:hAnsi="Arial" w:cs="Arial"/>
          <w:b/>
          <w:sz w:val="20"/>
          <w:szCs w:val="20"/>
        </w:rPr>
        <w:t xml:space="preserve">SEMB should ensure that by the closure of the project, </w:t>
      </w:r>
      <w:r w:rsidR="002A6C92" w:rsidRPr="002A6C92">
        <w:rPr>
          <w:rFonts w:ascii="Arial" w:hAnsi="Arial" w:cs="Arial"/>
          <w:b/>
          <w:sz w:val="20"/>
          <w:szCs w:val="20"/>
        </w:rPr>
        <w:t xml:space="preserve">more members of </w:t>
      </w:r>
      <w:r w:rsidR="00BB4BCB">
        <w:rPr>
          <w:rFonts w:ascii="Arial" w:hAnsi="Arial" w:cs="Arial"/>
          <w:b/>
          <w:sz w:val="20"/>
          <w:szCs w:val="20"/>
        </w:rPr>
        <w:t>ECB</w:t>
      </w:r>
      <w:r w:rsidR="002A6C92" w:rsidRPr="002A6C92">
        <w:rPr>
          <w:rFonts w:ascii="Arial" w:hAnsi="Arial" w:cs="Arial"/>
          <w:b/>
          <w:sz w:val="20"/>
          <w:szCs w:val="20"/>
        </w:rPr>
        <w:t xml:space="preserve"> and ETI are accredited in full to ensure that they are able to impart BRIDGE training</w:t>
      </w:r>
      <w:r w:rsidR="00D84217">
        <w:rPr>
          <w:rFonts w:ascii="Arial" w:hAnsi="Arial" w:cs="Arial"/>
          <w:b/>
          <w:sz w:val="20"/>
          <w:szCs w:val="20"/>
        </w:rPr>
        <w:t xml:space="preserve"> both in-house and abroad</w:t>
      </w:r>
      <w:r w:rsidR="002A6C92" w:rsidRPr="002A6C92">
        <w:rPr>
          <w:rFonts w:ascii="Arial" w:hAnsi="Arial" w:cs="Arial"/>
          <w:b/>
          <w:sz w:val="20"/>
          <w:szCs w:val="20"/>
        </w:rPr>
        <w:t>.</w:t>
      </w:r>
    </w:p>
    <w:p w14:paraId="04F7104A" w14:textId="77777777" w:rsidR="009B6318" w:rsidRDefault="009B6318" w:rsidP="00775189">
      <w:pPr>
        <w:spacing w:line="240" w:lineRule="auto"/>
        <w:rPr>
          <w:rFonts w:ascii="Arial" w:hAnsi="Arial" w:cs="Arial"/>
          <w:color w:val="343434"/>
          <w:sz w:val="20"/>
          <w:szCs w:val="20"/>
          <w:lang w:val="en-US"/>
        </w:rPr>
      </w:pPr>
    </w:p>
    <w:p w14:paraId="7ED368F8" w14:textId="01C14AAE" w:rsidR="005A0E0A" w:rsidRDefault="003437E7" w:rsidP="00775189">
      <w:pPr>
        <w:widowControl w:val="0"/>
        <w:spacing w:line="240" w:lineRule="auto"/>
        <w:rPr>
          <w:rFonts w:ascii="Arial" w:hAnsi="Arial" w:cs="Arial"/>
          <w:color w:val="auto"/>
          <w:sz w:val="20"/>
          <w:szCs w:val="20"/>
        </w:rPr>
      </w:pPr>
      <w:r>
        <w:rPr>
          <w:rFonts w:ascii="Arial" w:hAnsi="Arial" w:cs="Arial"/>
          <w:color w:val="auto"/>
          <w:sz w:val="20"/>
          <w:szCs w:val="20"/>
        </w:rPr>
        <w:t>Furthermore, the</w:t>
      </w:r>
      <w:r w:rsidR="002A6C92">
        <w:rPr>
          <w:rFonts w:ascii="Arial" w:hAnsi="Arial" w:cs="Arial"/>
          <w:color w:val="auto"/>
          <w:sz w:val="20"/>
          <w:szCs w:val="20"/>
        </w:rPr>
        <w:t xml:space="preserve"> </w:t>
      </w:r>
      <w:r w:rsidR="002A6C92" w:rsidRPr="00D82C65">
        <w:rPr>
          <w:rFonts w:ascii="Arial" w:hAnsi="Arial" w:cs="Arial"/>
          <w:b/>
          <w:color w:val="auto"/>
          <w:sz w:val="20"/>
          <w:szCs w:val="20"/>
        </w:rPr>
        <w:t>project has successfully supported an establishment of a system of evaluation and monitoring the quality of trainings</w:t>
      </w:r>
      <w:r w:rsidR="00D84217">
        <w:rPr>
          <w:rFonts w:ascii="Arial" w:hAnsi="Arial" w:cs="Arial"/>
          <w:color w:val="auto"/>
          <w:sz w:val="20"/>
          <w:szCs w:val="20"/>
        </w:rPr>
        <w:t xml:space="preserve"> that</w:t>
      </w:r>
      <w:r w:rsidR="00D82C65">
        <w:rPr>
          <w:rFonts w:ascii="Arial" w:hAnsi="Arial" w:cs="Arial"/>
          <w:color w:val="auto"/>
          <w:sz w:val="20"/>
          <w:szCs w:val="20"/>
        </w:rPr>
        <w:t xml:space="preserve"> will enable the </w:t>
      </w:r>
      <w:r w:rsidR="00BB4BCB">
        <w:rPr>
          <w:rFonts w:ascii="Arial" w:hAnsi="Arial" w:cs="Arial"/>
          <w:color w:val="auto"/>
          <w:sz w:val="20"/>
          <w:szCs w:val="20"/>
        </w:rPr>
        <w:t>ECB</w:t>
      </w:r>
      <w:r w:rsidR="00D82C65">
        <w:rPr>
          <w:rFonts w:ascii="Arial" w:hAnsi="Arial" w:cs="Arial"/>
          <w:color w:val="auto"/>
          <w:sz w:val="20"/>
          <w:szCs w:val="20"/>
        </w:rPr>
        <w:t xml:space="preserve"> to further improve on the trainings. They have also</w:t>
      </w:r>
      <w:r w:rsidR="002A6C92">
        <w:rPr>
          <w:rFonts w:ascii="Arial" w:hAnsi="Arial" w:cs="Arial"/>
          <w:color w:val="auto"/>
          <w:sz w:val="20"/>
          <w:szCs w:val="20"/>
        </w:rPr>
        <w:t xml:space="preserve"> established a training database management system which keeps records of who has been trained and what training they have already received. </w:t>
      </w:r>
      <w:r w:rsidR="005A0E0A">
        <w:rPr>
          <w:rFonts w:ascii="Arial" w:hAnsi="Arial" w:cs="Arial"/>
          <w:color w:val="auto"/>
          <w:sz w:val="20"/>
          <w:szCs w:val="20"/>
        </w:rPr>
        <w:t>A</w:t>
      </w:r>
      <w:r w:rsidR="002A6C92">
        <w:rPr>
          <w:rFonts w:ascii="Arial" w:hAnsi="Arial" w:cs="Arial"/>
          <w:color w:val="auto"/>
          <w:sz w:val="20"/>
          <w:szCs w:val="20"/>
        </w:rPr>
        <w:t xml:space="preserve"> useful document </w:t>
      </w:r>
      <w:proofErr w:type="gramStart"/>
      <w:r w:rsidR="002A6C92">
        <w:rPr>
          <w:rFonts w:ascii="Arial" w:hAnsi="Arial" w:cs="Arial"/>
          <w:color w:val="auto"/>
          <w:sz w:val="20"/>
          <w:szCs w:val="20"/>
        </w:rPr>
        <w:t>on a training needs assessment guidelines</w:t>
      </w:r>
      <w:proofErr w:type="gramEnd"/>
      <w:r w:rsidR="002A6C92">
        <w:rPr>
          <w:rFonts w:ascii="Arial" w:hAnsi="Arial" w:cs="Arial"/>
          <w:color w:val="auto"/>
          <w:sz w:val="20"/>
          <w:szCs w:val="20"/>
        </w:rPr>
        <w:t xml:space="preserve"> has </w:t>
      </w:r>
      <w:r w:rsidR="005A0E0A">
        <w:rPr>
          <w:rFonts w:ascii="Arial" w:hAnsi="Arial" w:cs="Arial"/>
          <w:color w:val="auto"/>
          <w:sz w:val="20"/>
          <w:szCs w:val="20"/>
        </w:rPr>
        <w:t xml:space="preserve">also </w:t>
      </w:r>
      <w:r w:rsidR="002A6C92">
        <w:rPr>
          <w:rFonts w:ascii="Arial" w:hAnsi="Arial" w:cs="Arial"/>
          <w:color w:val="auto"/>
          <w:sz w:val="20"/>
          <w:szCs w:val="20"/>
        </w:rPr>
        <w:t xml:space="preserve">been developed in order to enable ETI </w:t>
      </w:r>
      <w:r w:rsidR="00D242AD">
        <w:rPr>
          <w:rFonts w:ascii="Arial" w:hAnsi="Arial" w:cs="Arial"/>
          <w:color w:val="auto"/>
          <w:sz w:val="20"/>
          <w:szCs w:val="20"/>
        </w:rPr>
        <w:t xml:space="preserve">to better gauge the </w:t>
      </w:r>
      <w:r w:rsidR="00BB4BCB">
        <w:rPr>
          <w:rFonts w:ascii="Arial" w:hAnsi="Arial" w:cs="Arial"/>
          <w:color w:val="auto"/>
          <w:sz w:val="20"/>
          <w:szCs w:val="20"/>
        </w:rPr>
        <w:t>ECB</w:t>
      </w:r>
      <w:r w:rsidR="00D242AD">
        <w:rPr>
          <w:rFonts w:ascii="Arial" w:hAnsi="Arial" w:cs="Arial"/>
          <w:color w:val="auto"/>
          <w:sz w:val="20"/>
          <w:szCs w:val="20"/>
        </w:rPr>
        <w:t>s needs.</w:t>
      </w:r>
    </w:p>
    <w:p w14:paraId="30A659E4" w14:textId="77777777" w:rsidR="00D242AD" w:rsidRPr="00D242AD" w:rsidRDefault="00D242AD" w:rsidP="00775189">
      <w:pPr>
        <w:widowControl w:val="0"/>
        <w:spacing w:line="240" w:lineRule="auto"/>
        <w:rPr>
          <w:rFonts w:ascii="Arial" w:hAnsi="Arial" w:cs="Arial"/>
          <w:color w:val="auto"/>
          <w:sz w:val="20"/>
          <w:szCs w:val="20"/>
        </w:rPr>
      </w:pPr>
    </w:p>
    <w:p w14:paraId="6C2C3EA6" w14:textId="77777777" w:rsidR="00CA017E" w:rsidRPr="00D84217" w:rsidRDefault="00CA017E" w:rsidP="00775189">
      <w:pPr>
        <w:pStyle w:val="Caption"/>
        <w:spacing w:after="0"/>
        <w:rPr>
          <w:rFonts w:ascii="Arial" w:hAnsi="Arial" w:cs="Arial"/>
          <w:sz w:val="16"/>
          <w:szCs w:val="16"/>
        </w:rPr>
      </w:pPr>
      <w:bookmarkStart w:id="81" w:name="_Toc272079227"/>
      <w:r w:rsidRPr="00D84217">
        <w:rPr>
          <w:sz w:val="16"/>
          <w:szCs w:val="16"/>
        </w:rPr>
        <w:t xml:space="preserve">Table </w:t>
      </w:r>
      <w:r w:rsidRPr="00D84217">
        <w:rPr>
          <w:sz w:val="16"/>
          <w:szCs w:val="16"/>
        </w:rPr>
        <w:fldChar w:fldCharType="begin"/>
      </w:r>
      <w:r w:rsidRPr="00D84217">
        <w:rPr>
          <w:sz w:val="16"/>
          <w:szCs w:val="16"/>
        </w:rPr>
        <w:instrText xml:space="preserve"> SEQ Table \* ARABIC </w:instrText>
      </w:r>
      <w:r w:rsidRPr="00D84217">
        <w:rPr>
          <w:sz w:val="16"/>
          <w:szCs w:val="16"/>
        </w:rPr>
        <w:fldChar w:fldCharType="separate"/>
      </w:r>
      <w:r w:rsidR="00EE383F">
        <w:rPr>
          <w:noProof/>
          <w:sz w:val="16"/>
          <w:szCs w:val="16"/>
        </w:rPr>
        <w:t>1</w:t>
      </w:r>
      <w:r w:rsidRPr="00D84217">
        <w:rPr>
          <w:sz w:val="16"/>
          <w:szCs w:val="16"/>
        </w:rPr>
        <w:fldChar w:fldCharType="end"/>
      </w:r>
      <w:r w:rsidRPr="00D84217">
        <w:rPr>
          <w:sz w:val="16"/>
          <w:szCs w:val="16"/>
        </w:rPr>
        <w:t>: Status of the Intended Results Component 1</w:t>
      </w:r>
      <w:bookmarkEnd w:id="81"/>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371"/>
        <w:gridCol w:w="1388"/>
      </w:tblGrid>
      <w:tr w:rsidR="00CA017E" w:rsidRPr="00070901" w14:paraId="77C0C522" w14:textId="77777777" w:rsidTr="00CA017E">
        <w:trPr>
          <w:trHeight w:val="286"/>
        </w:trPr>
        <w:tc>
          <w:tcPr>
            <w:tcW w:w="817" w:type="dxa"/>
            <w:tcBorders>
              <w:top w:val="single" w:sz="4" w:space="0" w:color="auto"/>
              <w:left w:val="single" w:sz="4" w:space="0" w:color="auto"/>
              <w:bottom w:val="single" w:sz="4" w:space="0" w:color="auto"/>
              <w:right w:val="single" w:sz="4" w:space="0" w:color="auto"/>
            </w:tcBorders>
            <w:shd w:val="clear" w:color="auto" w:fill="1F497D"/>
            <w:vAlign w:val="center"/>
          </w:tcPr>
          <w:p w14:paraId="786C5233" w14:textId="77777777" w:rsidR="00CA017E" w:rsidRPr="00070901" w:rsidRDefault="00CA017E" w:rsidP="00775189">
            <w:pPr>
              <w:spacing w:line="240" w:lineRule="auto"/>
              <w:rPr>
                <w:rFonts w:ascii="Arial" w:hAnsi="Arial" w:cs="Arial"/>
                <w:color w:val="FFFFFF"/>
                <w:sz w:val="16"/>
                <w:szCs w:val="16"/>
              </w:rPr>
            </w:pPr>
          </w:p>
        </w:tc>
        <w:tc>
          <w:tcPr>
            <w:tcW w:w="7371"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6E9A5DF1" w14:textId="77777777" w:rsidR="00CA017E" w:rsidRPr="00070901" w:rsidRDefault="00CA017E" w:rsidP="00775189">
            <w:pPr>
              <w:spacing w:line="240" w:lineRule="auto"/>
              <w:rPr>
                <w:rFonts w:ascii="Arial" w:hAnsi="Arial" w:cs="Arial"/>
                <w:b/>
                <w:color w:val="FFFFFF"/>
                <w:sz w:val="16"/>
                <w:szCs w:val="16"/>
              </w:rPr>
            </w:pPr>
            <w:r w:rsidRPr="00070901">
              <w:rPr>
                <w:rFonts w:ascii="Arial" w:hAnsi="Arial" w:cs="Arial"/>
                <w:b/>
                <w:color w:val="FFFFFF"/>
                <w:sz w:val="16"/>
                <w:szCs w:val="16"/>
              </w:rPr>
              <w:t xml:space="preserve">Intended Results </w:t>
            </w:r>
          </w:p>
        </w:tc>
        <w:tc>
          <w:tcPr>
            <w:tcW w:w="1388"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3312EAA7" w14:textId="77777777" w:rsidR="00CA017E" w:rsidRPr="00070901" w:rsidRDefault="00CA017E" w:rsidP="00775189">
            <w:pPr>
              <w:spacing w:line="240" w:lineRule="auto"/>
              <w:rPr>
                <w:rFonts w:ascii="Arial" w:hAnsi="Arial" w:cs="Arial"/>
                <w:b/>
                <w:color w:val="FFFFFF"/>
                <w:sz w:val="16"/>
                <w:szCs w:val="16"/>
              </w:rPr>
            </w:pPr>
            <w:r w:rsidRPr="00070901">
              <w:rPr>
                <w:rFonts w:ascii="Arial" w:hAnsi="Arial" w:cs="Arial"/>
                <w:b/>
                <w:color w:val="FFFFFF"/>
                <w:sz w:val="16"/>
                <w:szCs w:val="16"/>
              </w:rPr>
              <w:t>Results status</w:t>
            </w:r>
          </w:p>
        </w:tc>
      </w:tr>
      <w:tr w:rsidR="00CA017E" w:rsidRPr="00070901" w14:paraId="70AC39F4" w14:textId="77777777" w:rsidTr="00CA017E">
        <w:trPr>
          <w:trHeight w:val="256"/>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14:paraId="39579998" w14:textId="2811606D" w:rsidR="00CA017E" w:rsidRPr="00070901" w:rsidRDefault="00CA017E" w:rsidP="00775189">
            <w:pPr>
              <w:spacing w:line="240" w:lineRule="auto"/>
              <w:rPr>
                <w:rFonts w:ascii="Arial" w:hAnsi="Arial" w:cs="Arial"/>
                <w:b/>
                <w:color w:val="FFFFFF"/>
                <w:sz w:val="16"/>
                <w:szCs w:val="16"/>
              </w:rPr>
            </w:pPr>
            <w:r w:rsidRPr="00070901">
              <w:rPr>
                <w:rFonts w:ascii="Arial" w:hAnsi="Arial" w:cs="Arial"/>
                <w:b/>
                <w:color w:val="FFFFFF"/>
                <w:sz w:val="16"/>
                <w:szCs w:val="16"/>
              </w:rPr>
              <w:t xml:space="preserve">Output 1.1. Professionalizing and strengthened trainings conducted by the </w:t>
            </w:r>
            <w:r w:rsidR="00BB4BCB">
              <w:rPr>
                <w:rFonts w:ascii="Arial" w:hAnsi="Arial" w:cs="Arial"/>
                <w:b/>
                <w:color w:val="FFFFFF"/>
                <w:sz w:val="16"/>
                <w:szCs w:val="16"/>
              </w:rPr>
              <w:t>ECB</w:t>
            </w:r>
          </w:p>
        </w:tc>
      </w:tr>
      <w:tr w:rsidR="00CA017E" w:rsidRPr="00070901" w14:paraId="4D450D10" w14:textId="77777777" w:rsidTr="00CA017E">
        <w:tc>
          <w:tcPr>
            <w:tcW w:w="817" w:type="dxa"/>
            <w:tcBorders>
              <w:top w:val="single" w:sz="4" w:space="0" w:color="auto"/>
              <w:left w:val="single" w:sz="4" w:space="0" w:color="auto"/>
              <w:bottom w:val="single" w:sz="4" w:space="0" w:color="auto"/>
              <w:right w:val="single" w:sz="4" w:space="0" w:color="auto"/>
            </w:tcBorders>
            <w:vAlign w:val="center"/>
            <w:hideMark/>
          </w:tcPr>
          <w:p w14:paraId="1A382866"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1.1.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772941D"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Support to development of ETI vision, plan, procedures, financial planning</w:t>
            </w:r>
          </w:p>
        </w:tc>
        <w:tc>
          <w:tcPr>
            <w:tcW w:w="1388"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01A90C2F"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Partially Achieved</w:t>
            </w:r>
          </w:p>
        </w:tc>
      </w:tr>
      <w:tr w:rsidR="00CA017E" w:rsidRPr="00070901" w14:paraId="12915168" w14:textId="77777777" w:rsidTr="00CA017E">
        <w:tc>
          <w:tcPr>
            <w:tcW w:w="817" w:type="dxa"/>
            <w:tcBorders>
              <w:top w:val="single" w:sz="4" w:space="0" w:color="auto"/>
              <w:left w:val="single" w:sz="4" w:space="0" w:color="auto"/>
              <w:bottom w:val="single" w:sz="4" w:space="0" w:color="auto"/>
              <w:right w:val="single" w:sz="4" w:space="0" w:color="auto"/>
            </w:tcBorders>
            <w:vAlign w:val="center"/>
            <w:hideMark/>
          </w:tcPr>
          <w:p w14:paraId="6D12FC2C"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1.2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C6115BB"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Support to strengthen ETI training capacity to prepare and conduct trainings for local election officials (including BRIDGE)</w:t>
            </w:r>
          </w:p>
        </w:tc>
        <w:tc>
          <w:tcPr>
            <w:tcW w:w="1388"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038B5039"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Partially Achieved</w:t>
            </w:r>
          </w:p>
        </w:tc>
      </w:tr>
      <w:tr w:rsidR="00CA017E" w:rsidRPr="00070901" w14:paraId="21CE3903" w14:textId="77777777" w:rsidTr="00CA017E">
        <w:trPr>
          <w:trHeight w:val="507"/>
        </w:trPr>
        <w:tc>
          <w:tcPr>
            <w:tcW w:w="817" w:type="dxa"/>
            <w:tcBorders>
              <w:top w:val="single" w:sz="4" w:space="0" w:color="auto"/>
              <w:left w:val="single" w:sz="4" w:space="0" w:color="auto"/>
              <w:bottom w:val="single" w:sz="4" w:space="0" w:color="auto"/>
              <w:right w:val="single" w:sz="4" w:space="0" w:color="auto"/>
            </w:tcBorders>
            <w:vAlign w:val="center"/>
            <w:hideMark/>
          </w:tcPr>
          <w:p w14:paraId="6BECCD2F"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1.3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6886C12" w14:textId="77777777" w:rsidR="00CA017E" w:rsidRPr="00070901" w:rsidRDefault="00CA017E" w:rsidP="00775189">
            <w:pPr>
              <w:tabs>
                <w:tab w:val="left" w:pos="7020"/>
              </w:tabs>
              <w:spacing w:line="240" w:lineRule="auto"/>
              <w:rPr>
                <w:rFonts w:ascii="Arial" w:hAnsi="Arial" w:cs="Arial"/>
                <w:sz w:val="16"/>
                <w:szCs w:val="16"/>
              </w:rPr>
            </w:pPr>
            <w:r w:rsidRPr="00070901">
              <w:rPr>
                <w:rFonts w:ascii="Arial" w:hAnsi="Arial" w:cs="Arial"/>
                <w:sz w:val="16"/>
                <w:szCs w:val="16"/>
              </w:rPr>
              <w:t>Support to establishment of system of evaluation and monitoring, skills audit and future planning</w:t>
            </w:r>
          </w:p>
        </w:tc>
        <w:tc>
          <w:tcPr>
            <w:tcW w:w="1388"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6AA6F33C"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Achieved</w:t>
            </w:r>
          </w:p>
        </w:tc>
      </w:tr>
      <w:tr w:rsidR="00CA017E" w:rsidRPr="00070901" w14:paraId="32F9E888" w14:textId="77777777" w:rsidTr="00CA017E">
        <w:trPr>
          <w:trHeight w:val="507"/>
        </w:trPr>
        <w:tc>
          <w:tcPr>
            <w:tcW w:w="817" w:type="dxa"/>
            <w:tcBorders>
              <w:top w:val="single" w:sz="4" w:space="0" w:color="auto"/>
              <w:left w:val="single" w:sz="4" w:space="0" w:color="auto"/>
              <w:bottom w:val="single" w:sz="4" w:space="0" w:color="auto"/>
              <w:right w:val="single" w:sz="4" w:space="0" w:color="auto"/>
            </w:tcBorders>
            <w:vAlign w:val="center"/>
          </w:tcPr>
          <w:p w14:paraId="7F6DF75C"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1.4</w:t>
            </w:r>
          </w:p>
        </w:tc>
        <w:tc>
          <w:tcPr>
            <w:tcW w:w="7371" w:type="dxa"/>
            <w:tcBorders>
              <w:top w:val="single" w:sz="4" w:space="0" w:color="auto"/>
              <w:left w:val="single" w:sz="4" w:space="0" w:color="auto"/>
              <w:bottom w:val="single" w:sz="4" w:space="0" w:color="auto"/>
              <w:right w:val="single" w:sz="4" w:space="0" w:color="auto"/>
            </w:tcBorders>
            <w:vAlign w:val="center"/>
          </w:tcPr>
          <w:p w14:paraId="38B78B5E" w14:textId="77777777" w:rsidR="00CA017E" w:rsidRPr="00070901" w:rsidRDefault="00CA017E" w:rsidP="00775189">
            <w:pPr>
              <w:tabs>
                <w:tab w:val="left" w:pos="7020"/>
              </w:tabs>
              <w:spacing w:line="240" w:lineRule="auto"/>
              <w:rPr>
                <w:rFonts w:ascii="Arial" w:hAnsi="Arial" w:cs="Arial"/>
                <w:b/>
                <w:sz w:val="16"/>
                <w:szCs w:val="16"/>
              </w:rPr>
            </w:pPr>
            <w:r w:rsidRPr="00070901">
              <w:rPr>
                <w:rFonts w:ascii="Arial" w:hAnsi="Arial" w:cs="Arial"/>
                <w:sz w:val="16"/>
                <w:szCs w:val="16"/>
              </w:rPr>
              <w:t>Support to ETI facilities</w:t>
            </w:r>
          </w:p>
        </w:tc>
        <w:tc>
          <w:tcPr>
            <w:tcW w:w="1388" w:type="dxa"/>
            <w:tcBorders>
              <w:top w:val="single" w:sz="4" w:space="0" w:color="auto"/>
              <w:left w:val="single" w:sz="4" w:space="0" w:color="auto"/>
              <w:bottom w:val="single" w:sz="4" w:space="0" w:color="auto"/>
              <w:right w:val="single" w:sz="4" w:space="0" w:color="auto"/>
            </w:tcBorders>
            <w:shd w:val="clear" w:color="auto" w:fill="339966"/>
            <w:vAlign w:val="center"/>
          </w:tcPr>
          <w:p w14:paraId="746A743B"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Achieved</w:t>
            </w:r>
          </w:p>
        </w:tc>
      </w:tr>
      <w:tr w:rsidR="00CA017E" w:rsidRPr="00070901" w14:paraId="4652CCAE" w14:textId="77777777" w:rsidTr="00CA017E">
        <w:trPr>
          <w:trHeight w:val="507"/>
        </w:trPr>
        <w:tc>
          <w:tcPr>
            <w:tcW w:w="817" w:type="dxa"/>
            <w:tcBorders>
              <w:top w:val="single" w:sz="4" w:space="0" w:color="auto"/>
              <w:left w:val="single" w:sz="4" w:space="0" w:color="auto"/>
              <w:bottom w:val="single" w:sz="4" w:space="0" w:color="auto"/>
              <w:right w:val="single" w:sz="4" w:space="0" w:color="auto"/>
            </w:tcBorders>
            <w:vAlign w:val="center"/>
          </w:tcPr>
          <w:p w14:paraId="385A6EDE"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1.5</w:t>
            </w:r>
          </w:p>
        </w:tc>
        <w:tc>
          <w:tcPr>
            <w:tcW w:w="7371" w:type="dxa"/>
            <w:tcBorders>
              <w:top w:val="single" w:sz="4" w:space="0" w:color="auto"/>
              <w:left w:val="single" w:sz="4" w:space="0" w:color="auto"/>
              <w:bottom w:val="single" w:sz="4" w:space="0" w:color="auto"/>
              <w:right w:val="single" w:sz="4" w:space="0" w:color="auto"/>
            </w:tcBorders>
            <w:vAlign w:val="center"/>
          </w:tcPr>
          <w:p w14:paraId="005BFCBD" w14:textId="77777777" w:rsidR="00CA017E" w:rsidRPr="00070901" w:rsidRDefault="00CA017E" w:rsidP="00775189">
            <w:pPr>
              <w:tabs>
                <w:tab w:val="left" w:pos="7020"/>
              </w:tabs>
              <w:spacing w:line="240" w:lineRule="auto"/>
              <w:rPr>
                <w:rFonts w:ascii="Arial" w:hAnsi="Arial" w:cs="Arial"/>
                <w:sz w:val="16"/>
                <w:szCs w:val="16"/>
              </w:rPr>
            </w:pPr>
            <w:r w:rsidRPr="00070901">
              <w:rPr>
                <w:rFonts w:ascii="Arial" w:hAnsi="Arial" w:cs="Arial"/>
                <w:sz w:val="16"/>
                <w:szCs w:val="16"/>
              </w:rPr>
              <w:t>Support to ETI library and Regional offices</w:t>
            </w:r>
          </w:p>
        </w:tc>
        <w:tc>
          <w:tcPr>
            <w:tcW w:w="1388" w:type="dxa"/>
            <w:tcBorders>
              <w:top w:val="single" w:sz="4" w:space="0" w:color="auto"/>
              <w:left w:val="single" w:sz="4" w:space="0" w:color="auto"/>
              <w:bottom w:val="single" w:sz="4" w:space="0" w:color="auto"/>
              <w:right w:val="single" w:sz="4" w:space="0" w:color="auto"/>
            </w:tcBorders>
            <w:shd w:val="clear" w:color="auto" w:fill="FF0000"/>
            <w:vAlign w:val="center"/>
          </w:tcPr>
          <w:p w14:paraId="63FB9A14" w14:textId="68AE59DD"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Not Achieved</w:t>
            </w:r>
            <w:r w:rsidR="008100A4">
              <w:rPr>
                <w:rStyle w:val="FootnoteReference"/>
                <w:rFonts w:ascii="Arial" w:hAnsi="Arial"/>
                <w:color w:val="auto"/>
                <w:sz w:val="16"/>
                <w:szCs w:val="16"/>
              </w:rPr>
              <w:footnoteReference w:id="29"/>
            </w:r>
          </w:p>
        </w:tc>
      </w:tr>
      <w:tr w:rsidR="00CA017E" w:rsidRPr="00070901" w14:paraId="56F78E29" w14:textId="77777777" w:rsidTr="00CA017E">
        <w:trPr>
          <w:trHeight w:val="59"/>
        </w:trPr>
        <w:tc>
          <w:tcPr>
            <w:tcW w:w="817" w:type="dxa"/>
            <w:tcBorders>
              <w:top w:val="single" w:sz="4" w:space="0" w:color="auto"/>
              <w:left w:val="single" w:sz="4" w:space="0" w:color="auto"/>
              <w:bottom w:val="single" w:sz="4" w:space="0" w:color="auto"/>
              <w:right w:val="single" w:sz="4" w:space="0" w:color="auto"/>
            </w:tcBorders>
            <w:vAlign w:val="center"/>
          </w:tcPr>
          <w:p w14:paraId="71830826"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1.6</w:t>
            </w:r>
          </w:p>
        </w:tc>
        <w:tc>
          <w:tcPr>
            <w:tcW w:w="7371" w:type="dxa"/>
            <w:tcBorders>
              <w:top w:val="single" w:sz="4" w:space="0" w:color="auto"/>
              <w:left w:val="single" w:sz="4" w:space="0" w:color="auto"/>
              <w:bottom w:val="single" w:sz="4" w:space="0" w:color="auto"/>
              <w:right w:val="single" w:sz="4" w:space="0" w:color="auto"/>
            </w:tcBorders>
            <w:vAlign w:val="center"/>
          </w:tcPr>
          <w:p w14:paraId="4ADC8AF2" w14:textId="2E174855" w:rsidR="00CA017E" w:rsidRPr="00070901" w:rsidRDefault="00CA017E" w:rsidP="00775189">
            <w:pPr>
              <w:tabs>
                <w:tab w:val="left" w:pos="7020"/>
              </w:tabs>
              <w:spacing w:line="240" w:lineRule="auto"/>
              <w:rPr>
                <w:rFonts w:ascii="Arial" w:hAnsi="Arial" w:cs="Arial"/>
                <w:sz w:val="16"/>
                <w:szCs w:val="16"/>
              </w:rPr>
            </w:pPr>
            <w:r w:rsidRPr="00070901">
              <w:rPr>
                <w:rFonts w:ascii="Arial" w:hAnsi="Arial" w:cs="Arial"/>
                <w:sz w:val="16"/>
                <w:szCs w:val="16"/>
              </w:rPr>
              <w:t xml:space="preserve">Financial assistance for selected </w:t>
            </w:r>
            <w:r w:rsidR="00BB4BCB">
              <w:rPr>
                <w:rFonts w:ascii="Arial" w:hAnsi="Arial" w:cs="Arial"/>
                <w:sz w:val="16"/>
                <w:szCs w:val="16"/>
              </w:rPr>
              <w:t>ECB</w:t>
            </w:r>
            <w:r w:rsidRPr="00070901">
              <w:rPr>
                <w:rFonts w:ascii="Arial" w:hAnsi="Arial" w:cs="Arial"/>
                <w:sz w:val="16"/>
                <w:szCs w:val="16"/>
              </w:rPr>
              <w:t xml:space="preserve"> staff to attend high-level specialised external in-country courses.</w:t>
            </w:r>
          </w:p>
        </w:tc>
        <w:tc>
          <w:tcPr>
            <w:tcW w:w="1388" w:type="dxa"/>
            <w:tcBorders>
              <w:top w:val="single" w:sz="4" w:space="0" w:color="auto"/>
              <w:left w:val="single" w:sz="4" w:space="0" w:color="auto"/>
              <w:bottom w:val="single" w:sz="4" w:space="0" w:color="auto"/>
              <w:right w:val="single" w:sz="4" w:space="0" w:color="auto"/>
            </w:tcBorders>
            <w:shd w:val="clear" w:color="auto" w:fill="339966"/>
            <w:vAlign w:val="center"/>
          </w:tcPr>
          <w:p w14:paraId="09CB4A8C" w14:textId="77777777" w:rsidR="00CA017E" w:rsidRPr="00070901" w:rsidRDefault="00CA017E" w:rsidP="00775189">
            <w:pPr>
              <w:spacing w:line="240" w:lineRule="auto"/>
              <w:rPr>
                <w:rFonts w:ascii="Arial" w:hAnsi="Arial" w:cs="Arial"/>
                <w:color w:val="auto"/>
                <w:sz w:val="16"/>
                <w:szCs w:val="16"/>
              </w:rPr>
            </w:pPr>
            <w:r w:rsidRPr="00070901">
              <w:rPr>
                <w:rFonts w:ascii="Arial" w:hAnsi="Arial" w:cs="Arial"/>
                <w:color w:val="auto"/>
                <w:sz w:val="16"/>
                <w:szCs w:val="16"/>
              </w:rPr>
              <w:t>Achieved</w:t>
            </w:r>
          </w:p>
        </w:tc>
      </w:tr>
    </w:tbl>
    <w:p w14:paraId="7215A8A9" w14:textId="77777777" w:rsidR="00CA017E" w:rsidRDefault="00CA017E" w:rsidP="00775189">
      <w:pPr>
        <w:spacing w:line="240" w:lineRule="auto"/>
        <w:rPr>
          <w:rStyle w:val="Heading5Char"/>
          <w:rFonts w:ascii="Arial" w:eastAsia="Calibri" w:hAnsi="Arial" w:cs="Arial"/>
          <w:color w:val="F79646"/>
          <w:sz w:val="16"/>
          <w:szCs w:val="16"/>
        </w:rPr>
      </w:pPr>
    </w:p>
    <w:p w14:paraId="6F5A9667" w14:textId="77777777" w:rsidR="00D84217" w:rsidRDefault="00D84217" w:rsidP="00775189">
      <w:pPr>
        <w:spacing w:line="240" w:lineRule="auto"/>
        <w:rPr>
          <w:rStyle w:val="Heading5Char"/>
          <w:rFonts w:ascii="Arial" w:eastAsia="Calibri" w:hAnsi="Arial" w:cs="Arial"/>
          <w:color w:val="F79646"/>
          <w:sz w:val="16"/>
          <w:szCs w:val="16"/>
        </w:rPr>
      </w:pPr>
    </w:p>
    <w:p w14:paraId="1C5276A1" w14:textId="57FF2C53" w:rsidR="005145B7" w:rsidRPr="00F80B06" w:rsidRDefault="005145B7" w:rsidP="00775189">
      <w:pPr>
        <w:pStyle w:val="Heading3"/>
        <w:spacing w:line="240" w:lineRule="auto"/>
        <w:ind w:left="0" w:firstLine="0"/>
        <w:rPr>
          <w:rStyle w:val="Heading5Char"/>
          <w:rFonts w:ascii="Arial" w:eastAsia="Calibri" w:hAnsi="Arial" w:cs="Arial"/>
          <w:color w:val="595959"/>
          <w:sz w:val="22"/>
          <w:szCs w:val="22"/>
        </w:rPr>
      </w:pPr>
      <w:bookmarkStart w:id="82" w:name="_Toc385933933"/>
      <w:bookmarkStart w:id="83" w:name="_Toc261174474"/>
      <w:bookmarkStart w:id="84" w:name="_Toc261207171"/>
      <w:r>
        <w:rPr>
          <w:sz w:val="22"/>
          <w:szCs w:val="22"/>
        </w:rPr>
        <w:t>Output</w:t>
      </w:r>
      <w:r w:rsidRPr="0071575C">
        <w:rPr>
          <w:sz w:val="22"/>
          <w:szCs w:val="22"/>
        </w:rPr>
        <w:t xml:space="preserve"> 2: </w:t>
      </w:r>
      <w:bookmarkEnd w:id="82"/>
      <w:bookmarkEnd w:id="83"/>
      <w:bookmarkEnd w:id="84"/>
      <w:r>
        <w:rPr>
          <w:sz w:val="22"/>
          <w:szCs w:val="22"/>
        </w:rPr>
        <w:t xml:space="preserve">Strengthened </w:t>
      </w:r>
      <w:r w:rsidR="00BB4BCB">
        <w:rPr>
          <w:sz w:val="22"/>
          <w:szCs w:val="22"/>
        </w:rPr>
        <w:t>ECB</w:t>
      </w:r>
      <w:r>
        <w:rPr>
          <w:sz w:val="22"/>
          <w:szCs w:val="22"/>
        </w:rPr>
        <w:t xml:space="preserve"> Capacity to efficiently manage decentralisation and institutional growth</w:t>
      </w:r>
    </w:p>
    <w:p w14:paraId="229DD269" w14:textId="26C8755E" w:rsidR="005145B7" w:rsidRDefault="005145B7" w:rsidP="00775189">
      <w:pPr>
        <w:tabs>
          <w:tab w:val="left" w:pos="426"/>
        </w:tabs>
        <w:spacing w:line="240" w:lineRule="auto"/>
        <w:rPr>
          <w:rFonts w:ascii="Arial" w:hAnsi="Arial" w:cs="Arial"/>
          <w:sz w:val="20"/>
          <w:szCs w:val="20"/>
        </w:rPr>
      </w:pPr>
      <w:r>
        <w:rPr>
          <w:rStyle w:val="Heading5Char"/>
          <w:rFonts w:ascii="Arial" w:eastAsia="Calibri" w:hAnsi="Arial" w:cs="Arial"/>
          <w:color w:val="auto"/>
          <w:sz w:val="20"/>
          <w:szCs w:val="20"/>
        </w:rPr>
        <w:t>Output</w:t>
      </w:r>
      <w:r w:rsidRPr="0071575C">
        <w:rPr>
          <w:rStyle w:val="Heading5Char"/>
          <w:rFonts w:ascii="Arial" w:eastAsia="Calibri" w:hAnsi="Arial" w:cs="Arial"/>
          <w:color w:val="auto"/>
          <w:sz w:val="20"/>
          <w:szCs w:val="20"/>
        </w:rPr>
        <w:t xml:space="preserve"> </w:t>
      </w:r>
      <w:r w:rsidR="00D82C65">
        <w:rPr>
          <w:rStyle w:val="Heading5Char"/>
          <w:rFonts w:ascii="Arial" w:eastAsia="Calibri" w:hAnsi="Arial" w:cs="Arial"/>
          <w:color w:val="auto"/>
          <w:sz w:val="20"/>
          <w:szCs w:val="20"/>
        </w:rPr>
        <w:t>two</w:t>
      </w:r>
      <w:r w:rsidRPr="0071575C">
        <w:rPr>
          <w:rStyle w:val="Heading5Char"/>
          <w:rFonts w:ascii="Arial" w:eastAsia="Calibri" w:hAnsi="Arial" w:cs="Arial"/>
          <w:color w:val="auto"/>
          <w:sz w:val="20"/>
          <w:szCs w:val="20"/>
        </w:rPr>
        <w:t xml:space="preserve"> has </w:t>
      </w:r>
      <w:r>
        <w:rPr>
          <w:rStyle w:val="Heading5Char"/>
          <w:rFonts w:ascii="Arial" w:eastAsia="Calibri" w:hAnsi="Arial" w:cs="Arial"/>
          <w:color w:val="auto"/>
          <w:sz w:val="20"/>
          <w:szCs w:val="20"/>
        </w:rPr>
        <w:t>five</w:t>
      </w:r>
      <w:r w:rsidRPr="0071575C">
        <w:rPr>
          <w:rStyle w:val="Heading5Char"/>
          <w:rFonts w:ascii="Arial" w:eastAsia="Calibri" w:hAnsi="Arial" w:cs="Arial"/>
          <w:color w:val="auto"/>
          <w:sz w:val="20"/>
          <w:szCs w:val="20"/>
        </w:rPr>
        <w:t xml:space="preserve"> </w:t>
      </w:r>
      <w:r>
        <w:rPr>
          <w:rStyle w:val="Heading5Char"/>
          <w:rFonts w:ascii="Arial" w:eastAsia="Calibri" w:hAnsi="Arial" w:cs="Arial"/>
          <w:color w:val="auto"/>
          <w:sz w:val="20"/>
          <w:szCs w:val="20"/>
        </w:rPr>
        <w:t>planned activities</w:t>
      </w:r>
      <w:r>
        <w:rPr>
          <w:rFonts w:ascii="Arial" w:hAnsi="Arial" w:cs="Arial"/>
          <w:sz w:val="20"/>
          <w:szCs w:val="20"/>
        </w:rPr>
        <w:t xml:space="preserve">. Output </w:t>
      </w:r>
      <w:r w:rsidR="00D82C65">
        <w:rPr>
          <w:rFonts w:ascii="Arial" w:hAnsi="Arial" w:cs="Arial"/>
          <w:sz w:val="20"/>
          <w:szCs w:val="20"/>
        </w:rPr>
        <w:t>two</w:t>
      </w:r>
      <w:r>
        <w:rPr>
          <w:rFonts w:ascii="Arial" w:hAnsi="Arial" w:cs="Arial"/>
          <w:sz w:val="20"/>
          <w:szCs w:val="20"/>
        </w:rPr>
        <w:t xml:space="preserve"> has an overall budget of $527,003 and to date has spent approximately 28 per cent of its budget amounting to $148,919. This output accounts for a little </w:t>
      </w:r>
      <w:proofErr w:type="gramStart"/>
      <w:r>
        <w:rPr>
          <w:rFonts w:ascii="Arial" w:hAnsi="Arial" w:cs="Arial"/>
          <w:sz w:val="20"/>
          <w:szCs w:val="20"/>
        </w:rPr>
        <w:t>under</w:t>
      </w:r>
      <w:proofErr w:type="gramEnd"/>
      <w:r>
        <w:rPr>
          <w:rFonts w:ascii="Arial" w:hAnsi="Arial" w:cs="Arial"/>
          <w:sz w:val="20"/>
          <w:szCs w:val="20"/>
        </w:rPr>
        <w:t xml:space="preserve"> </w:t>
      </w:r>
      <w:r w:rsidRPr="008100A4">
        <w:rPr>
          <w:rFonts w:ascii="Arial" w:hAnsi="Arial" w:cs="Arial"/>
          <w:b/>
          <w:sz w:val="20"/>
          <w:szCs w:val="20"/>
        </w:rPr>
        <w:t>three per cent</w:t>
      </w:r>
      <w:r>
        <w:rPr>
          <w:rFonts w:ascii="Arial" w:hAnsi="Arial" w:cs="Arial"/>
          <w:sz w:val="20"/>
          <w:szCs w:val="20"/>
        </w:rPr>
        <w:t xml:space="preserve"> of the overall budget and is designed to complement UNDP’s other project “ Construction of Server Stations for the Electoral Database (CSSED).</w:t>
      </w:r>
    </w:p>
    <w:p w14:paraId="1B9DCA68" w14:textId="77777777" w:rsidR="005145B7" w:rsidRDefault="005145B7" w:rsidP="00775189">
      <w:pPr>
        <w:tabs>
          <w:tab w:val="left" w:pos="426"/>
        </w:tabs>
        <w:spacing w:line="240" w:lineRule="auto"/>
        <w:rPr>
          <w:rFonts w:ascii="Arial" w:hAnsi="Arial" w:cs="Arial"/>
          <w:sz w:val="20"/>
          <w:szCs w:val="20"/>
        </w:rPr>
      </w:pPr>
    </w:p>
    <w:p w14:paraId="4FB9CE8A" w14:textId="77777777" w:rsidR="00902731" w:rsidRDefault="00902731" w:rsidP="00775189">
      <w:pPr>
        <w:pStyle w:val="Caption"/>
        <w:spacing w:after="0"/>
      </w:pPr>
    </w:p>
    <w:p w14:paraId="3B1CB577" w14:textId="77777777" w:rsidR="00AF6D33" w:rsidRDefault="00AF6D33" w:rsidP="00AF6D33"/>
    <w:p w14:paraId="576A7CF5" w14:textId="77777777" w:rsidR="00AF6D33" w:rsidRDefault="00AF6D33" w:rsidP="00AF6D33"/>
    <w:p w14:paraId="2B489DF8" w14:textId="77777777" w:rsidR="00AF6D33" w:rsidRDefault="00AF6D33" w:rsidP="00AF6D33"/>
    <w:p w14:paraId="1BE0FA34" w14:textId="77777777" w:rsidR="00AF6D33" w:rsidRDefault="00AF6D33" w:rsidP="00AF6D33"/>
    <w:p w14:paraId="20EB5ED4" w14:textId="77777777" w:rsidR="00AF6D33" w:rsidRDefault="00AF6D33" w:rsidP="00AF6D33"/>
    <w:p w14:paraId="00A1BEDD" w14:textId="77777777" w:rsidR="00AF6D33" w:rsidRPr="00AF6D33" w:rsidRDefault="00AF6D33" w:rsidP="00AF6D33"/>
    <w:p w14:paraId="0F6ABD78" w14:textId="77777777" w:rsidR="005145B7" w:rsidRPr="00902731" w:rsidRDefault="005145B7" w:rsidP="00775189">
      <w:pPr>
        <w:pStyle w:val="Caption"/>
        <w:spacing w:after="0"/>
        <w:rPr>
          <w:rFonts w:ascii="Arial" w:hAnsi="Arial" w:cs="Arial"/>
          <w:sz w:val="16"/>
          <w:szCs w:val="16"/>
        </w:rPr>
      </w:pPr>
      <w:bookmarkStart w:id="85" w:name="_Toc272079252"/>
      <w:r w:rsidRPr="00902731">
        <w:rPr>
          <w:rFonts w:ascii="Arial" w:hAnsi="Arial" w:cs="Arial"/>
          <w:sz w:val="16"/>
          <w:szCs w:val="16"/>
        </w:rPr>
        <w:lastRenderedPageBreak/>
        <w:t xml:space="preserve">Figure </w:t>
      </w:r>
      <w:r w:rsidRPr="00902731">
        <w:rPr>
          <w:rFonts w:ascii="Arial" w:hAnsi="Arial" w:cs="Arial"/>
          <w:sz w:val="16"/>
          <w:szCs w:val="16"/>
        </w:rPr>
        <w:fldChar w:fldCharType="begin"/>
      </w:r>
      <w:r w:rsidRPr="00902731">
        <w:rPr>
          <w:rFonts w:ascii="Arial" w:hAnsi="Arial" w:cs="Arial"/>
          <w:sz w:val="16"/>
          <w:szCs w:val="16"/>
        </w:rPr>
        <w:instrText xml:space="preserve"> SEQ Figure \* ARABIC </w:instrText>
      </w:r>
      <w:r w:rsidRPr="00902731">
        <w:rPr>
          <w:rFonts w:ascii="Arial" w:hAnsi="Arial" w:cs="Arial"/>
          <w:sz w:val="16"/>
          <w:szCs w:val="16"/>
        </w:rPr>
        <w:fldChar w:fldCharType="separate"/>
      </w:r>
      <w:r w:rsidR="00EE383F">
        <w:rPr>
          <w:rFonts w:ascii="Arial" w:hAnsi="Arial" w:cs="Arial"/>
          <w:noProof/>
          <w:sz w:val="16"/>
          <w:szCs w:val="16"/>
        </w:rPr>
        <w:t>7</w:t>
      </w:r>
      <w:r w:rsidRPr="00902731">
        <w:rPr>
          <w:rFonts w:ascii="Arial" w:hAnsi="Arial" w:cs="Arial"/>
          <w:sz w:val="16"/>
          <w:szCs w:val="16"/>
        </w:rPr>
        <w:fldChar w:fldCharType="end"/>
      </w:r>
      <w:r w:rsidRPr="00902731">
        <w:rPr>
          <w:rFonts w:ascii="Arial" w:hAnsi="Arial" w:cs="Arial"/>
          <w:sz w:val="16"/>
          <w:szCs w:val="16"/>
        </w:rPr>
        <w:t>:  Budget for Output 2 from 2011 till June 2014</w:t>
      </w:r>
      <w:bookmarkEnd w:id="85"/>
      <w:r w:rsidRPr="00902731">
        <w:rPr>
          <w:rFonts w:ascii="Arial" w:hAnsi="Arial" w:cs="Arial"/>
          <w:sz w:val="16"/>
          <w:szCs w:val="16"/>
        </w:rPr>
        <w:t xml:space="preserve">  </w:t>
      </w:r>
    </w:p>
    <w:p w14:paraId="1BAB36EC" w14:textId="1D48F102" w:rsidR="00B17372" w:rsidRPr="0071575C" w:rsidRDefault="005145B7" w:rsidP="00775189">
      <w:pPr>
        <w:spacing w:line="240" w:lineRule="auto"/>
        <w:rPr>
          <w:rFonts w:ascii="Arial" w:hAnsi="Arial" w:cs="Arial"/>
        </w:rPr>
      </w:pPr>
      <w:r w:rsidRPr="0071575C">
        <w:rPr>
          <w:rFonts w:ascii="Arial" w:hAnsi="Arial" w:cs="Arial"/>
          <w:noProof/>
          <w:lang w:val="en-US"/>
        </w:rPr>
        <w:drawing>
          <wp:inline distT="0" distB="0" distL="0" distR="0" wp14:anchorId="59E44529" wp14:editId="34F6A1D9">
            <wp:extent cx="5080000" cy="1466850"/>
            <wp:effectExtent l="0" t="0" r="25400" b="31750"/>
            <wp:docPr id="32"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23E193" w14:textId="77777777" w:rsidR="00AF6D33" w:rsidRDefault="00AF6D33" w:rsidP="00775189">
      <w:pPr>
        <w:spacing w:line="240" w:lineRule="auto"/>
        <w:rPr>
          <w:rFonts w:ascii="Arial" w:hAnsi="Arial" w:cs="Arial"/>
          <w:sz w:val="20"/>
          <w:szCs w:val="20"/>
        </w:rPr>
      </w:pPr>
      <w:bookmarkStart w:id="86" w:name="_Toc385933934"/>
    </w:p>
    <w:p w14:paraId="20FCE745" w14:textId="29FDC2AB" w:rsidR="00BC4427" w:rsidRDefault="00C35C3D" w:rsidP="00775189">
      <w:pPr>
        <w:spacing w:line="240" w:lineRule="auto"/>
        <w:rPr>
          <w:rFonts w:ascii="Arial" w:hAnsi="Arial" w:cs="Arial"/>
          <w:sz w:val="20"/>
          <w:szCs w:val="20"/>
        </w:rPr>
      </w:pPr>
      <w:r>
        <w:rPr>
          <w:rFonts w:ascii="Arial" w:hAnsi="Arial" w:cs="Arial"/>
          <w:sz w:val="20"/>
          <w:szCs w:val="20"/>
        </w:rPr>
        <w:t xml:space="preserve">Although only a small amount of the overall budget was allocated to this output, the </w:t>
      </w:r>
      <w:r w:rsidR="0050143E">
        <w:rPr>
          <w:rFonts w:ascii="Arial" w:hAnsi="Arial" w:cs="Arial"/>
          <w:sz w:val="20"/>
          <w:szCs w:val="20"/>
        </w:rPr>
        <w:t xml:space="preserve">overall goal </w:t>
      </w:r>
      <w:r>
        <w:rPr>
          <w:rFonts w:ascii="Arial" w:hAnsi="Arial" w:cs="Arial"/>
          <w:sz w:val="20"/>
          <w:szCs w:val="20"/>
        </w:rPr>
        <w:t xml:space="preserve">is not to be underestimated. In order </w:t>
      </w:r>
      <w:r w:rsidR="00BC4427">
        <w:rPr>
          <w:rFonts w:ascii="Arial" w:hAnsi="Arial" w:cs="Arial"/>
          <w:sz w:val="20"/>
          <w:szCs w:val="20"/>
        </w:rPr>
        <w:t xml:space="preserve">for an EMB </w:t>
      </w:r>
      <w:r>
        <w:rPr>
          <w:rFonts w:ascii="Arial" w:hAnsi="Arial" w:cs="Arial"/>
          <w:sz w:val="20"/>
          <w:szCs w:val="20"/>
        </w:rPr>
        <w:t>to run efficiently and effectively, internal procedures as well as a comprehensive and implemented strategic plan is fundamental</w:t>
      </w:r>
      <w:r w:rsidR="00BC4427">
        <w:rPr>
          <w:rFonts w:ascii="Arial" w:hAnsi="Arial" w:cs="Arial"/>
          <w:sz w:val="20"/>
          <w:szCs w:val="20"/>
        </w:rPr>
        <w:t xml:space="preserve">. Furthermore, although much of this output is dedicated to improving internal </w:t>
      </w:r>
      <w:r w:rsidR="00BC4427" w:rsidRPr="00B1439B">
        <w:rPr>
          <w:rFonts w:ascii="Arial" w:hAnsi="Arial" w:cs="Arial"/>
          <w:sz w:val="20"/>
          <w:szCs w:val="20"/>
        </w:rPr>
        <w:t>procedures, its objective is to also efficiently manage decentralisation. As has been illustrated under</w:t>
      </w:r>
      <w:r w:rsidR="00241C65" w:rsidRPr="00B1439B">
        <w:rPr>
          <w:rFonts w:ascii="Arial" w:hAnsi="Arial" w:cs="Arial"/>
          <w:sz w:val="20"/>
          <w:szCs w:val="20"/>
        </w:rPr>
        <w:t xml:space="preserve"> section 5.2. Interconnect</w:t>
      </w:r>
      <w:r w:rsidR="001E6CA6" w:rsidRPr="00B1439B">
        <w:rPr>
          <w:rFonts w:ascii="Arial" w:hAnsi="Arial" w:cs="Arial"/>
          <w:sz w:val="20"/>
          <w:szCs w:val="20"/>
        </w:rPr>
        <w:t>ed</w:t>
      </w:r>
      <w:r w:rsidR="00241C65" w:rsidRPr="00B1439B">
        <w:rPr>
          <w:rFonts w:ascii="Arial" w:hAnsi="Arial" w:cs="Arial"/>
          <w:sz w:val="20"/>
          <w:szCs w:val="20"/>
        </w:rPr>
        <w:t>nes</w:t>
      </w:r>
      <w:r w:rsidR="001E6CA6" w:rsidRPr="00B1439B">
        <w:rPr>
          <w:rFonts w:ascii="Arial" w:hAnsi="Arial" w:cs="Arial"/>
          <w:sz w:val="20"/>
          <w:szCs w:val="20"/>
        </w:rPr>
        <w:t>s,</w:t>
      </w:r>
      <w:r w:rsidR="00BC4427">
        <w:rPr>
          <w:rFonts w:ascii="Arial" w:hAnsi="Arial" w:cs="Arial"/>
          <w:sz w:val="20"/>
          <w:szCs w:val="20"/>
        </w:rPr>
        <w:t xml:space="preserve"> decentralisation has been relegated to the backburner </w:t>
      </w:r>
      <w:r w:rsidR="003F6CCA">
        <w:rPr>
          <w:rFonts w:ascii="Arial" w:hAnsi="Arial" w:cs="Arial"/>
          <w:sz w:val="20"/>
          <w:szCs w:val="20"/>
        </w:rPr>
        <w:t xml:space="preserve">from an organizational point of </w:t>
      </w:r>
      <w:proofErr w:type="gramStart"/>
      <w:r w:rsidR="003F6CCA">
        <w:rPr>
          <w:rFonts w:ascii="Arial" w:hAnsi="Arial" w:cs="Arial"/>
          <w:sz w:val="20"/>
          <w:szCs w:val="20"/>
        </w:rPr>
        <w:t>view</w:t>
      </w:r>
      <w:proofErr w:type="gramEnd"/>
      <w:r w:rsidR="003F6CCA">
        <w:rPr>
          <w:rFonts w:ascii="Arial" w:hAnsi="Arial" w:cs="Arial"/>
          <w:sz w:val="20"/>
          <w:szCs w:val="20"/>
        </w:rPr>
        <w:t xml:space="preserve"> as there is little impetus from the new commissioners to fully implement activities to achieve full decentralisation at the regional, district and </w:t>
      </w:r>
      <w:proofErr w:type="spellStart"/>
      <w:r w:rsidR="003F6CCA">
        <w:rPr>
          <w:rFonts w:ascii="Arial" w:hAnsi="Arial" w:cs="Arial"/>
          <w:sz w:val="20"/>
          <w:szCs w:val="20"/>
        </w:rPr>
        <w:t>upazila</w:t>
      </w:r>
      <w:proofErr w:type="spellEnd"/>
      <w:r w:rsidR="003F6CCA">
        <w:rPr>
          <w:rFonts w:ascii="Arial" w:hAnsi="Arial" w:cs="Arial"/>
          <w:sz w:val="20"/>
          <w:szCs w:val="20"/>
        </w:rPr>
        <w:t xml:space="preserve"> level. To this end, t</w:t>
      </w:r>
      <w:r w:rsidR="00BC4427">
        <w:rPr>
          <w:rFonts w:ascii="Arial" w:hAnsi="Arial" w:cs="Arial"/>
          <w:sz w:val="20"/>
          <w:szCs w:val="20"/>
        </w:rPr>
        <w:t xml:space="preserve">o date, the </w:t>
      </w:r>
      <w:r w:rsidR="00BB4BCB">
        <w:rPr>
          <w:rFonts w:ascii="Arial" w:hAnsi="Arial" w:cs="Arial"/>
          <w:sz w:val="20"/>
          <w:szCs w:val="20"/>
        </w:rPr>
        <w:t>ECB</w:t>
      </w:r>
      <w:r w:rsidR="00BC4427">
        <w:rPr>
          <w:rFonts w:ascii="Arial" w:hAnsi="Arial" w:cs="Arial"/>
          <w:sz w:val="20"/>
          <w:szCs w:val="20"/>
        </w:rPr>
        <w:t xml:space="preserve"> has only achieved two out of the five outputs (see table below), and even then, it is not yet clear as to what impact the achieve</w:t>
      </w:r>
      <w:r w:rsidR="00014318">
        <w:rPr>
          <w:rFonts w:ascii="Arial" w:hAnsi="Arial" w:cs="Arial"/>
          <w:sz w:val="20"/>
          <w:szCs w:val="20"/>
        </w:rPr>
        <w:t>ment of these outputs will have</w:t>
      </w:r>
      <w:r w:rsidR="00BC4427">
        <w:rPr>
          <w:rFonts w:ascii="Arial" w:hAnsi="Arial" w:cs="Arial"/>
          <w:sz w:val="20"/>
          <w:szCs w:val="20"/>
        </w:rPr>
        <w:t>.</w:t>
      </w:r>
    </w:p>
    <w:p w14:paraId="58CA311C" w14:textId="77777777" w:rsidR="00BC4427" w:rsidRDefault="00BC4427" w:rsidP="00775189">
      <w:pPr>
        <w:spacing w:line="240" w:lineRule="auto"/>
        <w:rPr>
          <w:rFonts w:ascii="Arial" w:hAnsi="Arial" w:cs="Arial"/>
          <w:sz w:val="20"/>
          <w:szCs w:val="20"/>
        </w:rPr>
      </w:pPr>
    </w:p>
    <w:p w14:paraId="37E88345" w14:textId="77777777" w:rsidR="00014318" w:rsidRPr="00D84217" w:rsidRDefault="00014318" w:rsidP="00775189">
      <w:pPr>
        <w:pStyle w:val="Caption"/>
        <w:spacing w:after="0"/>
        <w:rPr>
          <w:rFonts w:ascii="Arial" w:hAnsi="Arial" w:cs="Arial"/>
          <w:color w:val="auto"/>
          <w:sz w:val="16"/>
          <w:szCs w:val="16"/>
        </w:rPr>
      </w:pPr>
      <w:bookmarkStart w:id="87" w:name="_Toc272079253"/>
      <w:r w:rsidRPr="00D84217">
        <w:rPr>
          <w:sz w:val="16"/>
          <w:szCs w:val="16"/>
        </w:rPr>
        <w:t xml:space="preserve">Figure </w:t>
      </w:r>
      <w:r w:rsidRPr="00D84217">
        <w:rPr>
          <w:sz w:val="16"/>
          <w:szCs w:val="16"/>
        </w:rPr>
        <w:fldChar w:fldCharType="begin"/>
      </w:r>
      <w:r w:rsidRPr="00D84217">
        <w:rPr>
          <w:sz w:val="16"/>
          <w:szCs w:val="16"/>
        </w:rPr>
        <w:instrText xml:space="preserve"> SEQ Figure \* ARABIC </w:instrText>
      </w:r>
      <w:r w:rsidRPr="00D84217">
        <w:rPr>
          <w:sz w:val="16"/>
          <w:szCs w:val="16"/>
        </w:rPr>
        <w:fldChar w:fldCharType="separate"/>
      </w:r>
      <w:r w:rsidR="00EE383F">
        <w:rPr>
          <w:noProof/>
          <w:sz w:val="16"/>
          <w:szCs w:val="16"/>
        </w:rPr>
        <w:t>8</w:t>
      </w:r>
      <w:r w:rsidRPr="00D84217">
        <w:rPr>
          <w:sz w:val="16"/>
          <w:szCs w:val="16"/>
        </w:rPr>
        <w:fldChar w:fldCharType="end"/>
      </w:r>
      <w:r w:rsidRPr="00D84217">
        <w:rPr>
          <w:sz w:val="16"/>
          <w:szCs w:val="16"/>
        </w:rPr>
        <w:t>: Status of the Intended Results – Output 2</w:t>
      </w:r>
      <w:bookmarkEnd w:id="87"/>
    </w:p>
    <w:p w14:paraId="4B0813C2" w14:textId="77777777" w:rsidR="00014318" w:rsidRDefault="00014318" w:rsidP="00775189">
      <w:pPr>
        <w:spacing w:line="240" w:lineRule="auto"/>
        <w:jc w:val="center"/>
        <w:rPr>
          <w:rFonts w:ascii="Arial" w:hAnsi="Arial" w:cs="Arial"/>
          <w:b/>
          <w:color w:val="auto"/>
          <w:sz w:val="18"/>
          <w:szCs w:val="18"/>
        </w:rPr>
      </w:pPr>
      <w:r w:rsidRPr="0071575C">
        <w:rPr>
          <w:rFonts w:ascii="Arial" w:hAnsi="Arial" w:cs="Arial"/>
          <w:b/>
          <w:noProof/>
          <w:color w:val="auto"/>
          <w:sz w:val="18"/>
          <w:szCs w:val="18"/>
          <w:lang w:val="en-US"/>
        </w:rPr>
        <w:drawing>
          <wp:inline distT="0" distB="0" distL="0" distR="0" wp14:anchorId="2FED965A" wp14:editId="318309DC">
            <wp:extent cx="5097145" cy="1761490"/>
            <wp:effectExtent l="0" t="0" r="33655" b="1651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b/>
          <w:color w:val="auto"/>
          <w:sz w:val="18"/>
          <w:szCs w:val="18"/>
        </w:rPr>
        <w:t xml:space="preserve">       </w:t>
      </w:r>
    </w:p>
    <w:p w14:paraId="6E00CE0C" w14:textId="0FEAD75D" w:rsidR="00014318" w:rsidRPr="00862D80" w:rsidRDefault="00014318" w:rsidP="00775189">
      <w:pPr>
        <w:spacing w:line="240" w:lineRule="auto"/>
        <w:jc w:val="center"/>
        <w:rPr>
          <w:rFonts w:ascii="Arial" w:hAnsi="Arial" w:cs="Arial"/>
          <w:b/>
          <w:color w:val="auto"/>
          <w:sz w:val="18"/>
          <w:szCs w:val="18"/>
        </w:rPr>
      </w:pPr>
      <w:r>
        <w:rPr>
          <w:rFonts w:ascii="Arial" w:hAnsi="Arial" w:cs="Arial"/>
          <w:b/>
          <w:color w:val="auto"/>
          <w:sz w:val="18"/>
          <w:szCs w:val="18"/>
        </w:rPr>
        <w:t xml:space="preserve">   </w:t>
      </w:r>
    </w:p>
    <w:bookmarkEnd w:id="86"/>
    <w:p w14:paraId="3A6DAB54" w14:textId="77777777" w:rsidR="005145B7" w:rsidRPr="00070901" w:rsidRDefault="005145B7" w:rsidP="00775189">
      <w:pPr>
        <w:spacing w:line="240" w:lineRule="auto"/>
        <w:rPr>
          <w:rStyle w:val="Heading5Char"/>
          <w:rFonts w:ascii="Arial" w:eastAsia="Calibri" w:hAnsi="Arial" w:cs="Arial"/>
          <w:color w:val="F79646"/>
          <w:sz w:val="16"/>
          <w:szCs w:val="16"/>
        </w:rPr>
      </w:pPr>
    </w:p>
    <w:p w14:paraId="3EB1136C" w14:textId="61ADC5FB" w:rsidR="00001A23" w:rsidRDefault="0050143E" w:rsidP="00775189">
      <w:pPr>
        <w:spacing w:line="240" w:lineRule="auto"/>
        <w:rPr>
          <w:rFonts w:ascii="Arial" w:hAnsi="Arial" w:cs="Arial"/>
          <w:sz w:val="20"/>
          <w:szCs w:val="20"/>
        </w:rPr>
      </w:pPr>
      <w:r w:rsidRPr="00B1439B">
        <w:rPr>
          <w:rFonts w:ascii="Arial" w:hAnsi="Arial" w:cs="Arial"/>
          <w:b/>
          <w:sz w:val="20"/>
          <w:szCs w:val="20"/>
        </w:rPr>
        <w:t>The development of a strong strategic plan is essential to the running of any EMB.</w:t>
      </w:r>
      <w:r>
        <w:rPr>
          <w:rFonts w:ascii="Arial" w:hAnsi="Arial" w:cs="Arial"/>
          <w:sz w:val="20"/>
          <w:szCs w:val="20"/>
        </w:rPr>
        <w:t xml:space="preserve"> The </w:t>
      </w:r>
      <w:r w:rsidR="00BB4BCB">
        <w:rPr>
          <w:rFonts w:ascii="Arial" w:hAnsi="Arial" w:cs="Arial"/>
          <w:sz w:val="20"/>
          <w:szCs w:val="20"/>
        </w:rPr>
        <w:t>ECB</w:t>
      </w:r>
      <w:r>
        <w:rPr>
          <w:rFonts w:ascii="Arial" w:hAnsi="Arial" w:cs="Arial"/>
          <w:sz w:val="20"/>
          <w:szCs w:val="20"/>
        </w:rPr>
        <w:t xml:space="preserve">s current </w:t>
      </w:r>
      <w:r w:rsidR="00460F52">
        <w:rPr>
          <w:rFonts w:ascii="Arial" w:hAnsi="Arial" w:cs="Arial"/>
          <w:sz w:val="20"/>
          <w:szCs w:val="20"/>
        </w:rPr>
        <w:t>five-year strategic plan (2011-2016) and a two year action plan (2011 – 2013) w</w:t>
      </w:r>
      <w:r>
        <w:rPr>
          <w:rFonts w:ascii="Arial" w:hAnsi="Arial" w:cs="Arial"/>
          <w:sz w:val="20"/>
          <w:szCs w:val="20"/>
        </w:rPr>
        <w:t>ere</w:t>
      </w:r>
      <w:r w:rsidR="00460F52">
        <w:rPr>
          <w:rFonts w:ascii="Arial" w:hAnsi="Arial" w:cs="Arial"/>
          <w:sz w:val="20"/>
          <w:szCs w:val="20"/>
        </w:rPr>
        <w:t xml:space="preserve"> developed with support from the UNDP Preparatory Assistanc</w:t>
      </w:r>
      <w:r>
        <w:rPr>
          <w:rFonts w:ascii="Arial" w:hAnsi="Arial" w:cs="Arial"/>
          <w:sz w:val="20"/>
          <w:szCs w:val="20"/>
        </w:rPr>
        <w:t>e to Electoral Reform Project</w:t>
      </w:r>
      <w:r w:rsidR="00001A23">
        <w:rPr>
          <w:rFonts w:ascii="Arial" w:hAnsi="Arial" w:cs="Arial"/>
          <w:sz w:val="20"/>
          <w:szCs w:val="20"/>
        </w:rPr>
        <w:t xml:space="preserve"> and the former commissioners who ended their term in February 2012</w:t>
      </w:r>
      <w:r>
        <w:rPr>
          <w:rFonts w:ascii="Arial" w:hAnsi="Arial" w:cs="Arial"/>
          <w:sz w:val="20"/>
          <w:szCs w:val="20"/>
        </w:rPr>
        <w:t>. V</w:t>
      </w:r>
      <w:r w:rsidR="00460F52">
        <w:rPr>
          <w:rFonts w:ascii="Arial" w:hAnsi="Arial" w:cs="Arial"/>
          <w:sz w:val="20"/>
          <w:szCs w:val="20"/>
        </w:rPr>
        <w:t xml:space="preserve">arious workshops were held </w:t>
      </w:r>
      <w:r>
        <w:rPr>
          <w:rFonts w:ascii="Arial" w:hAnsi="Arial" w:cs="Arial"/>
          <w:sz w:val="20"/>
          <w:szCs w:val="20"/>
        </w:rPr>
        <w:t>in</w:t>
      </w:r>
      <w:r w:rsidR="00001A23">
        <w:rPr>
          <w:rFonts w:ascii="Arial" w:hAnsi="Arial" w:cs="Arial"/>
          <w:sz w:val="20"/>
          <w:szCs w:val="20"/>
        </w:rPr>
        <w:t xml:space="preserve"> </w:t>
      </w:r>
      <w:r>
        <w:rPr>
          <w:rFonts w:ascii="Arial" w:hAnsi="Arial" w:cs="Arial"/>
          <w:sz w:val="20"/>
          <w:szCs w:val="20"/>
        </w:rPr>
        <w:t xml:space="preserve">2011 and 2012 with the support of SEMB </w:t>
      </w:r>
      <w:r w:rsidR="00460F52">
        <w:rPr>
          <w:rFonts w:ascii="Arial" w:hAnsi="Arial" w:cs="Arial"/>
          <w:sz w:val="20"/>
          <w:szCs w:val="20"/>
        </w:rPr>
        <w:t xml:space="preserve">to </w:t>
      </w:r>
      <w:r w:rsidR="00001A23">
        <w:rPr>
          <w:rFonts w:ascii="Arial" w:hAnsi="Arial" w:cs="Arial"/>
          <w:sz w:val="20"/>
          <w:szCs w:val="20"/>
        </w:rPr>
        <w:t xml:space="preserve">take stock and review the progress of the implementation of said plans.  </w:t>
      </w:r>
      <w:proofErr w:type="gramStart"/>
      <w:r w:rsidR="00001A23">
        <w:rPr>
          <w:rFonts w:ascii="Arial" w:hAnsi="Arial" w:cs="Arial"/>
          <w:sz w:val="20"/>
          <w:szCs w:val="20"/>
        </w:rPr>
        <w:t xml:space="preserve">These sessions were led by the CEC and senior </w:t>
      </w:r>
      <w:r w:rsidR="00BB4BCB">
        <w:rPr>
          <w:rFonts w:ascii="Arial" w:hAnsi="Arial" w:cs="Arial"/>
          <w:sz w:val="20"/>
          <w:szCs w:val="20"/>
        </w:rPr>
        <w:t>ECB</w:t>
      </w:r>
      <w:r w:rsidR="00001A23">
        <w:rPr>
          <w:rFonts w:ascii="Arial" w:hAnsi="Arial" w:cs="Arial"/>
          <w:sz w:val="20"/>
          <w:szCs w:val="20"/>
        </w:rPr>
        <w:t xml:space="preserve"> officials</w:t>
      </w:r>
      <w:proofErr w:type="gramEnd"/>
      <w:r w:rsidR="00001A23">
        <w:rPr>
          <w:rFonts w:ascii="Arial" w:hAnsi="Arial" w:cs="Arial"/>
          <w:sz w:val="20"/>
          <w:szCs w:val="20"/>
        </w:rPr>
        <w:t xml:space="preserve">. </w:t>
      </w:r>
    </w:p>
    <w:p w14:paraId="66540B50" w14:textId="77777777" w:rsidR="00001A23" w:rsidRDefault="00001A23" w:rsidP="00775189">
      <w:pPr>
        <w:spacing w:line="240" w:lineRule="auto"/>
        <w:rPr>
          <w:rFonts w:ascii="Arial" w:hAnsi="Arial" w:cs="Arial"/>
          <w:sz w:val="20"/>
          <w:szCs w:val="20"/>
        </w:rPr>
      </w:pPr>
    </w:p>
    <w:p w14:paraId="4C32C60C" w14:textId="3B69C17C" w:rsidR="004E2108" w:rsidRDefault="003D4E9C" w:rsidP="00775189">
      <w:pPr>
        <w:spacing w:line="240" w:lineRule="auto"/>
        <w:rPr>
          <w:rFonts w:ascii="Arial" w:hAnsi="Arial" w:cs="Arial"/>
          <w:b/>
          <w:sz w:val="20"/>
          <w:szCs w:val="20"/>
        </w:rPr>
      </w:pPr>
      <w:r>
        <w:rPr>
          <w:rFonts w:ascii="Arial" w:hAnsi="Arial" w:cs="Arial"/>
          <w:sz w:val="20"/>
          <w:szCs w:val="20"/>
        </w:rPr>
        <w:t>During this</w:t>
      </w:r>
      <w:r w:rsidR="00001A23">
        <w:rPr>
          <w:rFonts w:ascii="Arial" w:hAnsi="Arial" w:cs="Arial"/>
          <w:sz w:val="20"/>
          <w:szCs w:val="20"/>
        </w:rPr>
        <w:t xml:space="preserve"> </w:t>
      </w:r>
      <w:r>
        <w:rPr>
          <w:rFonts w:ascii="Arial" w:hAnsi="Arial" w:cs="Arial"/>
          <w:sz w:val="20"/>
          <w:szCs w:val="20"/>
        </w:rPr>
        <w:t>Mid Term E</w:t>
      </w:r>
      <w:r w:rsidR="00001A23">
        <w:rPr>
          <w:rFonts w:ascii="Arial" w:hAnsi="Arial" w:cs="Arial"/>
          <w:sz w:val="20"/>
          <w:szCs w:val="20"/>
        </w:rPr>
        <w:t>valuation, there was some debate in the Secretariat as to how much of th</w:t>
      </w:r>
      <w:r w:rsidR="007A526D">
        <w:rPr>
          <w:rFonts w:ascii="Arial" w:hAnsi="Arial" w:cs="Arial"/>
          <w:sz w:val="20"/>
          <w:szCs w:val="20"/>
        </w:rPr>
        <w:t>ese</w:t>
      </w:r>
      <w:r w:rsidR="00001A23">
        <w:rPr>
          <w:rFonts w:ascii="Arial" w:hAnsi="Arial" w:cs="Arial"/>
          <w:sz w:val="20"/>
          <w:szCs w:val="20"/>
        </w:rPr>
        <w:t xml:space="preserve"> plan</w:t>
      </w:r>
      <w:r w:rsidR="007A526D">
        <w:rPr>
          <w:rFonts w:ascii="Arial" w:hAnsi="Arial" w:cs="Arial"/>
          <w:sz w:val="20"/>
          <w:szCs w:val="20"/>
        </w:rPr>
        <w:t>s were</w:t>
      </w:r>
      <w:r w:rsidR="00001A23">
        <w:rPr>
          <w:rFonts w:ascii="Arial" w:hAnsi="Arial" w:cs="Arial"/>
          <w:sz w:val="20"/>
          <w:szCs w:val="20"/>
        </w:rPr>
        <w:t xml:space="preserve"> being currently implemented. </w:t>
      </w:r>
      <w:r w:rsidR="007A526D">
        <w:rPr>
          <w:rFonts w:ascii="Arial" w:hAnsi="Arial" w:cs="Arial"/>
          <w:sz w:val="20"/>
          <w:szCs w:val="20"/>
        </w:rPr>
        <w:t>The evaluation team unfortunately</w:t>
      </w:r>
      <w:r>
        <w:rPr>
          <w:rFonts w:ascii="Arial" w:hAnsi="Arial" w:cs="Arial"/>
          <w:sz w:val="20"/>
          <w:szCs w:val="20"/>
        </w:rPr>
        <w:t xml:space="preserve"> did not</w:t>
      </w:r>
      <w:r w:rsidR="007A526D">
        <w:rPr>
          <w:rFonts w:ascii="Arial" w:hAnsi="Arial" w:cs="Arial"/>
          <w:sz w:val="20"/>
          <w:szCs w:val="20"/>
        </w:rPr>
        <w:t xml:space="preserve"> ha</w:t>
      </w:r>
      <w:r>
        <w:rPr>
          <w:rFonts w:ascii="Arial" w:hAnsi="Arial" w:cs="Arial"/>
          <w:sz w:val="20"/>
          <w:szCs w:val="20"/>
        </w:rPr>
        <w:t>ve</w:t>
      </w:r>
      <w:r w:rsidR="007A526D">
        <w:rPr>
          <w:rFonts w:ascii="Arial" w:hAnsi="Arial" w:cs="Arial"/>
          <w:sz w:val="20"/>
          <w:szCs w:val="20"/>
        </w:rPr>
        <w:t xml:space="preserve"> enough time to make an audit of how much of these plans have been implemented to date, however for example</w:t>
      </w:r>
      <w:r>
        <w:rPr>
          <w:rFonts w:ascii="Arial" w:hAnsi="Arial" w:cs="Arial"/>
          <w:sz w:val="20"/>
          <w:szCs w:val="20"/>
        </w:rPr>
        <w:t>, implementation of</w:t>
      </w:r>
      <w:r w:rsidR="007A526D">
        <w:rPr>
          <w:rFonts w:ascii="Arial" w:hAnsi="Arial" w:cs="Arial"/>
          <w:sz w:val="20"/>
          <w:szCs w:val="20"/>
        </w:rPr>
        <w:t xml:space="preserve"> strategic goal </w:t>
      </w:r>
      <w:r w:rsidR="00C10F9B">
        <w:rPr>
          <w:rFonts w:ascii="Arial" w:hAnsi="Arial" w:cs="Arial"/>
          <w:sz w:val="20"/>
          <w:szCs w:val="20"/>
        </w:rPr>
        <w:t>five</w:t>
      </w:r>
      <w:r w:rsidR="007A526D">
        <w:rPr>
          <w:rFonts w:ascii="Arial" w:hAnsi="Arial" w:cs="Arial"/>
          <w:sz w:val="20"/>
          <w:szCs w:val="20"/>
        </w:rPr>
        <w:t xml:space="preserve">, “support to the democratic culture” has been very weak </w:t>
      </w:r>
      <w:r w:rsidR="00D84217">
        <w:rPr>
          <w:rFonts w:ascii="Arial" w:hAnsi="Arial" w:cs="Arial"/>
          <w:sz w:val="20"/>
          <w:szCs w:val="20"/>
        </w:rPr>
        <w:t>whereby the</w:t>
      </w:r>
      <w:r w:rsidR="007A526D">
        <w:rPr>
          <w:rFonts w:ascii="Arial" w:hAnsi="Arial" w:cs="Arial"/>
          <w:sz w:val="20"/>
          <w:szCs w:val="20"/>
        </w:rPr>
        <w:t xml:space="preserve"> current election commission has tended to shy away from engaging with electoral stakeholders and considers that their role is only technical and is not their responsi</w:t>
      </w:r>
      <w:r w:rsidR="007A526D" w:rsidRPr="001E6CA6">
        <w:rPr>
          <w:rFonts w:ascii="Arial" w:hAnsi="Arial" w:cs="Arial"/>
          <w:sz w:val="20"/>
          <w:szCs w:val="20"/>
        </w:rPr>
        <w:t xml:space="preserve">bility to ensure that </w:t>
      </w:r>
      <w:r w:rsidR="001E6CA6" w:rsidRPr="001E6CA6">
        <w:rPr>
          <w:rFonts w:ascii="Arial" w:hAnsi="Arial" w:cs="Arial"/>
          <w:sz w:val="20"/>
          <w:szCs w:val="20"/>
        </w:rPr>
        <w:t xml:space="preserve">stakeholders perceive them </w:t>
      </w:r>
      <w:r w:rsidR="007A526D" w:rsidRPr="001E6CA6">
        <w:rPr>
          <w:rFonts w:ascii="Arial" w:hAnsi="Arial" w:cs="Arial"/>
          <w:sz w:val="20"/>
          <w:szCs w:val="20"/>
        </w:rPr>
        <w:t>as transparent, impartial and acting with integrity.</w:t>
      </w:r>
      <w:r w:rsidR="007A526D">
        <w:rPr>
          <w:rFonts w:ascii="Arial" w:hAnsi="Arial" w:cs="Arial"/>
          <w:sz w:val="20"/>
          <w:szCs w:val="20"/>
        </w:rPr>
        <w:t xml:space="preserve"> In December 2012, a</w:t>
      </w:r>
      <w:r w:rsidR="00001A23">
        <w:rPr>
          <w:rFonts w:ascii="Arial" w:hAnsi="Arial" w:cs="Arial"/>
          <w:sz w:val="20"/>
          <w:szCs w:val="20"/>
        </w:rPr>
        <w:t xml:space="preserve">n internal review and assessment </w:t>
      </w:r>
      <w:r w:rsidR="007A526D">
        <w:rPr>
          <w:rFonts w:ascii="Arial" w:hAnsi="Arial" w:cs="Arial"/>
          <w:sz w:val="20"/>
          <w:szCs w:val="20"/>
        </w:rPr>
        <w:t xml:space="preserve">has in fact been carried out by SEMB </w:t>
      </w:r>
      <w:r w:rsidR="00001A23">
        <w:rPr>
          <w:rFonts w:ascii="Arial" w:hAnsi="Arial" w:cs="Arial"/>
          <w:sz w:val="20"/>
          <w:szCs w:val="20"/>
        </w:rPr>
        <w:t>of the implementation of the activities for the Two Years Action Plan (2011-2013)</w:t>
      </w:r>
      <w:r w:rsidR="007A526D">
        <w:rPr>
          <w:rFonts w:ascii="Arial" w:hAnsi="Arial" w:cs="Arial"/>
          <w:sz w:val="20"/>
          <w:szCs w:val="20"/>
        </w:rPr>
        <w:t>.</w:t>
      </w:r>
      <w:r w:rsidR="00001A23">
        <w:rPr>
          <w:rFonts w:ascii="Arial" w:hAnsi="Arial" w:cs="Arial"/>
          <w:sz w:val="20"/>
          <w:szCs w:val="20"/>
        </w:rPr>
        <w:t xml:space="preserve"> </w:t>
      </w:r>
      <w:r w:rsidR="007A526D">
        <w:rPr>
          <w:rFonts w:ascii="Arial" w:hAnsi="Arial" w:cs="Arial"/>
          <w:sz w:val="20"/>
          <w:szCs w:val="20"/>
        </w:rPr>
        <w:t xml:space="preserve">The review revealed that </w:t>
      </w:r>
      <w:r w:rsidR="00001A23">
        <w:rPr>
          <w:rFonts w:ascii="Arial" w:hAnsi="Arial" w:cs="Arial"/>
          <w:sz w:val="20"/>
          <w:szCs w:val="20"/>
        </w:rPr>
        <w:t>40</w:t>
      </w:r>
      <w:r w:rsidR="00D84217">
        <w:rPr>
          <w:rFonts w:ascii="Arial" w:hAnsi="Arial" w:cs="Arial"/>
          <w:sz w:val="20"/>
          <w:szCs w:val="20"/>
        </w:rPr>
        <w:t xml:space="preserve"> per cent</w:t>
      </w:r>
      <w:r w:rsidR="00001A23">
        <w:rPr>
          <w:rFonts w:ascii="Arial" w:hAnsi="Arial" w:cs="Arial"/>
          <w:sz w:val="20"/>
          <w:szCs w:val="20"/>
        </w:rPr>
        <w:t xml:space="preserve"> of the activities are completed, 27</w:t>
      </w:r>
      <w:r w:rsidR="00D84217">
        <w:rPr>
          <w:rFonts w:ascii="Arial" w:hAnsi="Arial" w:cs="Arial"/>
          <w:sz w:val="20"/>
          <w:szCs w:val="20"/>
        </w:rPr>
        <w:t xml:space="preserve"> per cent</w:t>
      </w:r>
      <w:r w:rsidR="00001A23">
        <w:rPr>
          <w:rFonts w:ascii="Arial" w:hAnsi="Arial" w:cs="Arial"/>
          <w:sz w:val="20"/>
          <w:szCs w:val="20"/>
        </w:rPr>
        <w:t xml:space="preserve"> are </w:t>
      </w:r>
      <w:proofErr w:type="gramStart"/>
      <w:r w:rsidR="00D84217">
        <w:rPr>
          <w:rFonts w:ascii="Arial" w:hAnsi="Arial" w:cs="Arial"/>
          <w:sz w:val="20"/>
          <w:szCs w:val="20"/>
        </w:rPr>
        <w:t>on-going</w:t>
      </w:r>
      <w:proofErr w:type="gramEnd"/>
      <w:r w:rsidR="00001A23">
        <w:rPr>
          <w:rFonts w:ascii="Arial" w:hAnsi="Arial" w:cs="Arial"/>
          <w:sz w:val="20"/>
          <w:szCs w:val="20"/>
        </w:rPr>
        <w:t xml:space="preserve"> and 31</w:t>
      </w:r>
      <w:r w:rsidR="00D84217">
        <w:rPr>
          <w:rFonts w:ascii="Arial" w:hAnsi="Arial" w:cs="Arial"/>
          <w:sz w:val="20"/>
          <w:szCs w:val="20"/>
        </w:rPr>
        <w:t xml:space="preserve"> per cent </w:t>
      </w:r>
      <w:r w:rsidR="00001A23">
        <w:rPr>
          <w:rFonts w:ascii="Arial" w:hAnsi="Arial" w:cs="Arial"/>
          <w:sz w:val="20"/>
          <w:szCs w:val="20"/>
        </w:rPr>
        <w:t>are not done.</w:t>
      </w:r>
      <w:r w:rsidR="00001A23">
        <w:rPr>
          <w:rStyle w:val="FootnoteReference"/>
          <w:rFonts w:ascii="Arial" w:hAnsi="Arial"/>
          <w:sz w:val="20"/>
          <w:szCs w:val="20"/>
        </w:rPr>
        <w:footnoteReference w:id="30"/>
      </w:r>
      <w:r w:rsidR="007A526D">
        <w:rPr>
          <w:rFonts w:ascii="Arial" w:hAnsi="Arial" w:cs="Arial"/>
          <w:sz w:val="20"/>
          <w:szCs w:val="20"/>
        </w:rPr>
        <w:t xml:space="preserve"> </w:t>
      </w:r>
      <w:r w:rsidR="007A526D" w:rsidRPr="007A526D">
        <w:rPr>
          <w:rFonts w:ascii="Arial" w:hAnsi="Arial" w:cs="Arial"/>
          <w:b/>
          <w:sz w:val="20"/>
          <w:szCs w:val="20"/>
        </w:rPr>
        <w:t xml:space="preserve">It is essential that </w:t>
      </w:r>
      <w:proofErr w:type="gramStart"/>
      <w:r w:rsidR="007A526D" w:rsidRPr="007A526D">
        <w:rPr>
          <w:rFonts w:ascii="Arial" w:hAnsi="Arial" w:cs="Arial"/>
          <w:b/>
          <w:sz w:val="20"/>
          <w:szCs w:val="20"/>
        </w:rPr>
        <w:t xml:space="preserve">a review and update of the </w:t>
      </w:r>
      <w:r w:rsidR="00D84217" w:rsidRPr="007A526D">
        <w:rPr>
          <w:rFonts w:ascii="Arial" w:hAnsi="Arial" w:cs="Arial"/>
          <w:b/>
          <w:sz w:val="20"/>
          <w:szCs w:val="20"/>
        </w:rPr>
        <w:t>5-year</w:t>
      </w:r>
      <w:r w:rsidR="007A526D" w:rsidRPr="007A526D">
        <w:rPr>
          <w:rFonts w:ascii="Arial" w:hAnsi="Arial" w:cs="Arial"/>
          <w:b/>
          <w:sz w:val="20"/>
          <w:szCs w:val="20"/>
        </w:rPr>
        <w:t xml:space="preserve"> strategic plan is carried out by the new commissioners</w:t>
      </w:r>
      <w:proofErr w:type="gramEnd"/>
      <w:r w:rsidR="007A526D" w:rsidRPr="007A526D">
        <w:rPr>
          <w:rFonts w:ascii="Arial" w:hAnsi="Arial" w:cs="Arial"/>
          <w:b/>
          <w:sz w:val="20"/>
          <w:szCs w:val="20"/>
        </w:rPr>
        <w:t>, and the development of a proper monitoring mechanism to ensure its implementation is supported.</w:t>
      </w:r>
    </w:p>
    <w:p w14:paraId="09F7EC36" w14:textId="77777777" w:rsidR="003D4E9C" w:rsidRPr="00630F4A" w:rsidRDefault="003D4E9C" w:rsidP="00775189">
      <w:pPr>
        <w:spacing w:line="240" w:lineRule="auto"/>
        <w:rPr>
          <w:rFonts w:ascii="Arial" w:hAnsi="Arial" w:cs="Arial"/>
          <w:sz w:val="20"/>
          <w:szCs w:val="20"/>
        </w:rPr>
      </w:pPr>
    </w:p>
    <w:p w14:paraId="55AE7385" w14:textId="05C03B5E" w:rsidR="003D4E9C" w:rsidRDefault="00E72D51" w:rsidP="00775189">
      <w:pPr>
        <w:spacing w:line="240" w:lineRule="auto"/>
        <w:rPr>
          <w:rFonts w:ascii="Arial" w:hAnsi="Arial" w:cs="Arial"/>
          <w:sz w:val="20"/>
          <w:szCs w:val="20"/>
        </w:rPr>
      </w:pPr>
      <w:proofErr w:type="gramStart"/>
      <w:r>
        <w:rPr>
          <w:rFonts w:ascii="Arial" w:hAnsi="Arial" w:cs="Arial"/>
          <w:sz w:val="20"/>
          <w:szCs w:val="20"/>
        </w:rPr>
        <w:lastRenderedPageBreak/>
        <w:t xml:space="preserve">The implementation of </w:t>
      </w:r>
      <w:r w:rsidR="003D4E9C">
        <w:rPr>
          <w:rFonts w:ascii="Arial" w:hAnsi="Arial" w:cs="Arial"/>
          <w:sz w:val="20"/>
          <w:szCs w:val="20"/>
        </w:rPr>
        <w:t>Activities 2.2.</w:t>
      </w:r>
      <w:proofErr w:type="gramEnd"/>
      <w:r w:rsidR="003D4E9C">
        <w:rPr>
          <w:rFonts w:ascii="Arial" w:hAnsi="Arial" w:cs="Arial"/>
          <w:sz w:val="20"/>
          <w:szCs w:val="20"/>
        </w:rPr>
        <w:t xml:space="preserve"> </w:t>
      </w:r>
      <w:proofErr w:type="gramStart"/>
      <w:r w:rsidR="003D4E9C">
        <w:rPr>
          <w:rFonts w:ascii="Arial" w:hAnsi="Arial" w:cs="Arial"/>
          <w:sz w:val="20"/>
          <w:szCs w:val="20"/>
        </w:rPr>
        <w:t>and</w:t>
      </w:r>
      <w:proofErr w:type="gramEnd"/>
      <w:r w:rsidR="003D4E9C">
        <w:rPr>
          <w:rFonts w:ascii="Arial" w:hAnsi="Arial" w:cs="Arial"/>
          <w:sz w:val="20"/>
          <w:szCs w:val="20"/>
        </w:rPr>
        <w:t xml:space="preserve"> 2.3 </w:t>
      </w:r>
      <w:r>
        <w:rPr>
          <w:rFonts w:ascii="Arial" w:hAnsi="Arial" w:cs="Arial"/>
          <w:sz w:val="20"/>
          <w:szCs w:val="20"/>
        </w:rPr>
        <w:t xml:space="preserve">are important but are not </w:t>
      </w:r>
      <w:r w:rsidR="00D84217">
        <w:rPr>
          <w:rFonts w:ascii="Arial" w:hAnsi="Arial" w:cs="Arial"/>
          <w:sz w:val="20"/>
          <w:szCs w:val="20"/>
        </w:rPr>
        <w:t>time bound</w:t>
      </w:r>
      <w:r>
        <w:rPr>
          <w:rFonts w:ascii="Arial" w:hAnsi="Arial" w:cs="Arial"/>
          <w:sz w:val="20"/>
          <w:szCs w:val="20"/>
        </w:rPr>
        <w:t xml:space="preserve">. To this end, the </w:t>
      </w:r>
      <w:proofErr w:type="gramStart"/>
      <w:r>
        <w:rPr>
          <w:rFonts w:ascii="Arial" w:hAnsi="Arial" w:cs="Arial"/>
          <w:sz w:val="20"/>
          <w:szCs w:val="20"/>
        </w:rPr>
        <w:t>priority to develop the systems were</w:t>
      </w:r>
      <w:proofErr w:type="gramEnd"/>
      <w:r>
        <w:rPr>
          <w:rFonts w:ascii="Arial" w:hAnsi="Arial" w:cs="Arial"/>
          <w:sz w:val="20"/>
          <w:szCs w:val="20"/>
        </w:rPr>
        <w:t xml:space="preserve"> </w:t>
      </w:r>
      <w:r w:rsidR="001E6CA6">
        <w:rPr>
          <w:rFonts w:ascii="Arial" w:hAnsi="Arial" w:cs="Arial"/>
          <w:sz w:val="20"/>
          <w:szCs w:val="20"/>
        </w:rPr>
        <w:t>delayed</w:t>
      </w:r>
      <w:r>
        <w:rPr>
          <w:rFonts w:ascii="Arial" w:hAnsi="Arial" w:cs="Arial"/>
          <w:sz w:val="20"/>
          <w:szCs w:val="20"/>
        </w:rPr>
        <w:t xml:space="preserve"> to make way for preparations for the 10</w:t>
      </w:r>
      <w:r w:rsidRPr="00E72D51">
        <w:rPr>
          <w:rFonts w:ascii="Arial" w:hAnsi="Arial" w:cs="Arial"/>
          <w:sz w:val="20"/>
          <w:szCs w:val="20"/>
          <w:vertAlign w:val="superscript"/>
        </w:rPr>
        <w:t>th</w:t>
      </w:r>
      <w:r>
        <w:rPr>
          <w:rFonts w:ascii="Arial" w:hAnsi="Arial" w:cs="Arial"/>
          <w:sz w:val="20"/>
          <w:szCs w:val="20"/>
        </w:rPr>
        <w:t xml:space="preserve"> Parliamentary elections. Ensuring an adequate tracking system for human resources (HRMS) is fundamental and is </w:t>
      </w:r>
      <w:r w:rsidR="003D4E9C">
        <w:rPr>
          <w:rFonts w:ascii="Arial" w:hAnsi="Arial" w:cs="Arial"/>
          <w:sz w:val="20"/>
          <w:szCs w:val="20"/>
        </w:rPr>
        <w:t xml:space="preserve">part of a broad organizational reform </w:t>
      </w:r>
      <w:r>
        <w:rPr>
          <w:rFonts w:ascii="Arial" w:hAnsi="Arial" w:cs="Arial"/>
          <w:sz w:val="20"/>
          <w:szCs w:val="20"/>
        </w:rPr>
        <w:t>that requires</w:t>
      </w:r>
      <w:r w:rsidR="003D4E9C">
        <w:rPr>
          <w:rFonts w:ascii="Arial" w:hAnsi="Arial" w:cs="Arial"/>
          <w:sz w:val="20"/>
          <w:szCs w:val="20"/>
        </w:rPr>
        <w:t xml:space="preserve"> capacity </w:t>
      </w:r>
      <w:r>
        <w:rPr>
          <w:rFonts w:ascii="Arial" w:hAnsi="Arial" w:cs="Arial"/>
          <w:sz w:val="20"/>
          <w:szCs w:val="20"/>
        </w:rPr>
        <w:t>assessments</w:t>
      </w:r>
      <w:r w:rsidR="003D4E9C">
        <w:rPr>
          <w:rFonts w:ascii="Arial" w:hAnsi="Arial" w:cs="Arial"/>
          <w:sz w:val="20"/>
          <w:szCs w:val="20"/>
        </w:rPr>
        <w:t xml:space="preserve"> and identification of baselines, staff capacities and skills gaps. The evaluation and cap</w:t>
      </w:r>
      <w:r>
        <w:rPr>
          <w:rFonts w:ascii="Arial" w:hAnsi="Arial" w:cs="Arial"/>
          <w:sz w:val="20"/>
          <w:szCs w:val="20"/>
        </w:rPr>
        <w:t>a</w:t>
      </w:r>
      <w:r w:rsidR="003D4E9C">
        <w:rPr>
          <w:rFonts w:ascii="Arial" w:hAnsi="Arial" w:cs="Arial"/>
          <w:sz w:val="20"/>
          <w:szCs w:val="20"/>
        </w:rPr>
        <w:t xml:space="preserve">city of staff and skill sets are currently taken place and </w:t>
      </w:r>
      <w:r w:rsidR="006E2D5A">
        <w:rPr>
          <w:rFonts w:ascii="Arial" w:hAnsi="Arial" w:cs="Arial"/>
          <w:sz w:val="20"/>
          <w:szCs w:val="20"/>
        </w:rPr>
        <w:t xml:space="preserve">will feed into the </w:t>
      </w:r>
      <w:r w:rsidR="003D4E9C">
        <w:rPr>
          <w:rFonts w:ascii="Arial" w:hAnsi="Arial" w:cs="Arial"/>
          <w:sz w:val="20"/>
          <w:szCs w:val="20"/>
        </w:rPr>
        <w:t xml:space="preserve">accomplishment of </w:t>
      </w:r>
      <w:r>
        <w:rPr>
          <w:rFonts w:ascii="Arial" w:hAnsi="Arial" w:cs="Arial"/>
          <w:sz w:val="20"/>
          <w:szCs w:val="20"/>
        </w:rPr>
        <w:t xml:space="preserve">the </w:t>
      </w:r>
      <w:proofErr w:type="gramStart"/>
      <w:r>
        <w:rPr>
          <w:rFonts w:ascii="Arial" w:hAnsi="Arial" w:cs="Arial"/>
          <w:sz w:val="20"/>
          <w:szCs w:val="20"/>
        </w:rPr>
        <w:t>HRMS</w:t>
      </w:r>
      <w:r w:rsidR="003D4E9C">
        <w:rPr>
          <w:rFonts w:ascii="Arial" w:hAnsi="Arial" w:cs="Arial"/>
          <w:sz w:val="20"/>
          <w:szCs w:val="20"/>
        </w:rPr>
        <w:t xml:space="preserve"> </w:t>
      </w:r>
      <w:r w:rsidR="006E2D5A">
        <w:rPr>
          <w:rFonts w:ascii="Arial" w:hAnsi="Arial" w:cs="Arial"/>
          <w:sz w:val="20"/>
          <w:szCs w:val="20"/>
        </w:rPr>
        <w:t>which</w:t>
      </w:r>
      <w:proofErr w:type="gramEnd"/>
      <w:r w:rsidR="006E2D5A">
        <w:rPr>
          <w:rFonts w:ascii="Arial" w:hAnsi="Arial" w:cs="Arial"/>
          <w:sz w:val="20"/>
          <w:szCs w:val="20"/>
        </w:rPr>
        <w:t xml:space="preserve"> </w:t>
      </w:r>
      <w:r w:rsidR="003D4E9C">
        <w:rPr>
          <w:rFonts w:ascii="Arial" w:hAnsi="Arial" w:cs="Arial"/>
          <w:sz w:val="20"/>
          <w:szCs w:val="20"/>
        </w:rPr>
        <w:t>will be completed in the second half of SEMB.</w:t>
      </w:r>
    </w:p>
    <w:p w14:paraId="3214BCFF" w14:textId="77777777" w:rsidR="003D4E9C" w:rsidRDefault="003D4E9C" w:rsidP="00775189">
      <w:pPr>
        <w:spacing w:line="240" w:lineRule="auto"/>
        <w:rPr>
          <w:rFonts w:ascii="Arial" w:hAnsi="Arial" w:cs="Arial"/>
          <w:sz w:val="20"/>
          <w:szCs w:val="20"/>
        </w:rPr>
      </w:pPr>
    </w:p>
    <w:p w14:paraId="17FDF45B" w14:textId="78B9F36C" w:rsidR="00E72D51" w:rsidRDefault="00E72D51" w:rsidP="00775189">
      <w:pPr>
        <w:spacing w:line="240" w:lineRule="auto"/>
        <w:rPr>
          <w:rFonts w:ascii="Arial" w:hAnsi="Arial" w:cs="Arial"/>
          <w:sz w:val="20"/>
          <w:szCs w:val="20"/>
        </w:rPr>
      </w:pPr>
      <w:r>
        <w:rPr>
          <w:rFonts w:ascii="Arial" w:hAnsi="Arial" w:cs="Arial"/>
          <w:sz w:val="20"/>
          <w:szCs w:val="20"/>
        </w:rPr>
        <w:t xml:space="preserve">Similarly, </w:t>
      </w:r>
      <w:r w:rsidR="00BB4BCB">
        <w:rPr>
          <w:rFonts w:ascii="Arial" w:hAnsi="Arial" w:cs="Arial"/>
          <w:sz w:val="20"/>
          <w:szCs w:val="20"/>
        </w:rPr>
        <w:t>ECB</w:t>
      </w:r>
      <w:r>
        <w:rPr>
          <w:rFonts w:ascii="Arial" w:hAnsi="Arial" w:cs="Arial"/>
          <w:sz w:val="20"/>
          <w:szCs w:val="20"/>
        </w:rPr>
        <w:t xml:space="preserve"> in 2013 requested that attention be made to improving the fin</w:t>
      </w:r>
      <w:r w:rsidR="006E2D5A">
        <w:rPr>
          <w:rFonts w:ascii="Arial" w:hAnsi="Arial" w:cs="Arial"/>
          <w:sz w:val="20"/>
          <w:szCs w:val="20"/>
        </w:rPr>
        <w:t xml:space="preserve">ancial </w:t>
      </w:r>
      <w:r>
        <w:rPr>
          <w:rFonts w:ascii="Arial" w:hAnsi="Arial" w:cs="Arial"/>
          <w:sz w:val="20"/>
          <w:szCs w:val="20"/>
        </w:rPr>
        <w:t xml:space="preserve">system, however once again the election preparations took priority. This activity is now planned for the future, whereby SEMB will ensure that the </w:t>
      </w:r>
      <w:r w:rsidR="00BB4BCB">
        <w:rPr>
          <w:rFonts w:ascii="Arial" w:hAnsi="Arial" w:cs="Arial"/>
          <w:sz w:val="20"/>
          <w:szCs w:val="20"/>
        </w:rPr>
        <w:t>ECB</w:t>
      </w:r>
      <w:r>
        <w:rPr>
          <w:rFonts w:ascii="Arial" w:hAnsi="Arial" w:cs="Arial"/>
          <w:sz w:val="20"/>
          <w:szCs w:val="20"/>
        </w:rPr>
        <w:t xml:space="preserve">s financial system is synchronised to that of the </w:t>
      </w:r>
      <w:proofErr w:type="gramStart"/>
      <w:r>
        <w:rPr>
          <w:rFonts w:ascii="Arial" w:hAnsi="Arial" w:cs="Arial"/>
          <w:sz w:val="20"/>
          <w:szCs w:val="20"/>
        </w:rPr>
        <w:t>Government which</w:t>
      </w:r>
      <w:proofErr w:type="gramEnd"/>
      <w:r>
        <w:rPr>
          <w:rFonts w:ascii="Arial" w:hAnsi="Arial" w:cs="Arial"/>
          <w:sz w:val="20"/>
          <w:szCs w:val="20"/>
        </w:rPr>
        <w:t xml:space="preserve"> now requires all institutions to have a uniformed automated system.</w:t>
      </w:r>
    </w:p>
    <w:p w14:paraId="64CDA174" w14:textId="77777777" w:rsidR="003404C1" w:rsidRDefault="003404C1" w:rsidP="00775189">
      <w:pPr>
        <w:spacing w:line="240" w:lineRule="auto"/>
        <w:rPr>
          <w:rFonts w:ascii="Arial" w:hAnsi="Arial" w:cs="Arial"/>
          <w:sz w:val="20"/>
          <w:szCs w:val="20"/>
        </w:rPr>
      </w:pPr>
    </w:p>
    <w:p w14:paraId="06DEDD92" w14:textId="08F09CAA" w:rsidR="0029483C" w:rsidRDefault="003404C1" w:rsidP="00775189">
      <w:pPr>
        <w:widowControl w:val="0"/>
        <w:spacing w:line="240" w:lineRule="auto"/>
        <w:rPr>
          <w:rFonts w:ascii="Arial" w:hAnsi="Arial" w:cs="Arial"/>
          <w:color w:val="343434"/>
          <w:sz w:val="20"/>
          <w:szCs w:val="20"/>
          <w:lang w:val="en-US"/>
        </w:rPr>
      </w:pPr>
      <w:r>
        <w:rPr>
          <w:rFonts w:ascii="Arial" w:hAnsi="Arial" w:cs="Arial"/>
          <w:color w:val="343434"/>
          <w:sz w:val="20"/>
          <w:szCs w:val="20"/>
          <w:lang w:val="en-US"/>
        </w:rPr>
        <w:t>Furthermore, SEMB</w:t>
      </w:r>
      <w:r w:rsidR="00460F52">
        <w:rPr>
          <w:rFonts w:ascii="Arial" w:hAnsi="Arial" w:cs="Arial"/>
          <w:color w:val="343434"/>
          <w:sz w:val="20"/>
          <w:szCs w:val="20"/>
          <w:lang w:val="en-US"/>
        </w:rPr>
        <w:t xml:space="preserve"> has produced an impressive number of reports on different local elections, lessons learned after the 2014 parliamentary elections and </w:t>
      </w:r>
      <w:r>
        <w:rPr>
          <w:rFonts w:ascii="Arial" w:hAnsi="Arial" w:cs="Arial"/>
          <w:color w:val="343434"/>
          <w:sz w:val="20"/>
          <w:szCs w:val="20"/>
          <w:lang w:val="en-US"/>
        </w:rPr>
        <w:t xml:space="preserve">various other reports. </w:t>
      </w:r>
      <w:r w:rsidR="006E2D5A" w:rsidRPr="006E2D5A">
        <w:rPr>
          <w:rFonts w:ascii="Arial" w:hAnsi="Arial" w:cs="Arial"/>
          <w:b/>
          <w:color w:val="343434"/>
          <w:sz w:val="20"/>
          <w:szCs w:val="20"/>
          <w:lang w:val="en-US"/>
        </w:rPr>
        <w:t>H</w:t>
      </w:r>
      <w:r w:rsidR="00AA0087">
        <w:rPr>
          <w:rFonts w:ascii="Arial" w:hAnsi="Arial" w:cs="Arial"/>
          <w:b/>
          <w:color w:val="343434"/>
          <w:sz w:val="20"/>
          <w:szCs w:val="20"/>
          <w:lang w:val="en-US"/>
        </w:rPr>
        <w:t>owever it is essential that these</w:t>
      </w:r>
      <w:r w:rsidR="006E2D5A" w:rsidRPr="006E2D5A">
        <w:rPr>
          <w:rFonts w:ascii="Arial" w:hAnsi="Arial" w:cs="Arial"/>
          <w:b/>
          <w:color w:val="343434"/>
          <w:sz w:val="20"/>
          <w:szCs w:val="20"/>
          <w:lang w:val="en-US"/>
        </w:rPr>
        <w:t xml:space="preserve"> reports are properly translated, and disseminated and understood by the relevant target group within the ECB. </w:t>
      </w:r>
      <w:r>
        <w:rPr>
          <w:rFonts w:ascii="Arial" w:hAnsi="Arial" w:cs="Arial"/>
          <w:color w:val="343434"/>
          <w:sz w:val="20"/>
          <w:szCs w:val="20"/>
          <w:lang w:val="en-US"/>
        </w:rPr>
        <w:t>The project has also facilitated exchanges with Secretary and international experts to provide more information on electronic voting machines and has undertaken research and analysis on results management systems and candidate management systems to facilitate the policy decision prior to their implementation.</w:t>
      </w:r>
    </w:p>
    <w:p w14:paraId="5C0C9C9B" w14:textId="77777777" w:rsidR="00ED3DDF" w:rsidRDefault="00ED3DDF" w:rsidP="00775189">
      <w:pPr>
        <w:widowControl w:val="0"/>
        <w:spacing w:line="240" w:lineRule="auto"/>
        <w:rPr>
          <w:rFonts w:ascii="Arial" w:hAnsi="Arial" w:cs="Arial"/>
          <w:color w:val="343434"/>
          <w:sz w:val="20"/>
          <w:szCs w:val="20"/>
          <w:lang w:val="en-US"/>
        </w:rPr>
      </w:pPr>
    </w:p>
    <w:p w14:paraId="0501C7BC" w14:textId="3D187F92" w:rsidR="00862D80" w:rsidRPr="00ED3DDF" w:rsidRDefault="00ED3DDF" w:rsidP="00775189">
      <w:pPr>
        <w:widowControl w:val="0"/>
        <w:spacing w:line="240" w:lineRule="auto"/>
        <w:rPr>
          <w:rFonts w:ascii="Arial" w:hAnsi="Arial" w:cs="Arial"/>
          <w:color w:val="343434"/>
          <w:sz w:val="20"/>
          <w:szCs w:val="20"/>
          <w:lang w:val="en-US"/>
        </w:rPr>
      </w:pPr>
      <w:r>
        <w:rPr>
          <w:rFonts w:ascii="Arial" w:hAnsi="Arial" w:cs="Arial"/>
          <w:color w:val="343434"/>
          <w:sz w:val="20"/>
          <w:szCs w:val="20"/>
          <w:lang w:val="en-US"/>
        </w:rPr>
        <w:t xml:space="preserve">Finally a </w:t>
      </w:r>
      <w:r w:rsidR="00460F52">
        <w:rPr>
          <w:rFonts w:ascii="Arial" w:hAnsi="Arial" w:cs="Arial"/>
          <w:color w:val="auto"/>
          <w:sz w:val="20"/>
          <w:szCs w:val="20"/>
        </w:rPr>
        <w:t xml:space="preserve">comprehensive lesson learnt agenda has been designed and is currently being undertaken.  Unfortunately at the moment, these lessons learnt workshops are only being conducted </w:t>
      </w:r>
      <w:r>
        <w:rPr>
          <w:rFonts w:ascii="Arial" w:hAnsi="Arial" w:cs="Arial"/>
          <w:color w:val="auto"/>
          <w:sz w:val="20"/>
          <w:szCs w:val="20"/>
        </w:rPr>
        <w:t xml:space="preserve">at the level of SEMB and thus it </w:t>
      </w:r>
      <w:r w:rsidR="00460F52" w:rsidRPr="006E2D5A">
        <w:rPr>
          <w:rFonts w:ascii="Arial" w:hAnsi="Arial" w:cs="Arial"/>
          <w:b/>
          <w:color w:val="auto"/>
          <w:sz w:val="20"/>
          <w:szCs w:val="20"/>
        </w:rPr>
        <w:t xml:space="preserve">would be advisable in the future to involve the other key electoral key stakeholders in order to get a balanced view and understand how the elections were perceived outside of the actual </w:t>
      </w:r>
      <w:r w:rsidRPr="006E2D5A">
        <w:rPr>
          <w:rFonts w:ascii="Arial" w:hAnsi="Arial" w:cs="Arial"/>
          <w:b/>
          <w:color w:val="auto"/>
          <w:sz w:val="20"/>
          <w:szCs w:val="20"/>
        </w:rPr>
        <w:t>election commission.</w:t>
      </w:r>
    </w:p>
    <w:p w14:paraId="60E1A404" w14:textId="77777777" w:rsidR="000927D9" w:rsidRDefault="000927D9" w:rsidP="00775189">
      <w:pPr>
        <w:spacing w:line="240" w:lineRule="auto"/>
        <w:rPr>
          <w:rFonts w:ascii="Arial" w:hAnsi="Arial" w:cs="Arial"/>
          <w:color w:val="auto"/>
          <w:sz w:val="20"/>
          <w:szCs w:val="20"/>
        </w:rPr>
      </w:pPr>
    </w:p>
    <w:p w14:paraId="4773A1B8" w14:textId="77777777" w:rsidR="00460F52" w:rsidRPr="0071575C" w:rsidRDefault="00460F52" w:rsidP="00775189">
      <w:pPr>
        <w:pStyle w:val="Caption"/>
        <w:spacing w:after="0"/>
        <w:rPr>
          <w:rFonts w:ascii="Arial" w:hAnsi="Arial" w:cs="Arial"/>
        </w:rPr>
      </w:pPr>
      <w:bookmarkStart w:id="88" w:name="_Toc272079228"/>
      <w:r>
        <w:t xml:space="preserve">Table </w:t>
      </w:r>
      <w:r>
        <w:fldChar w:fldCharType="begin"/>
      </w:r>
      <w:r>
        <w:instrText xml:space="preserve"> SEQ Table \* ARABIC </w:instrText>
      </w:r>
      <w:r>
        <w:fldChar w:fldCharType="separate"/>
      </w:r>
      <w:r w:rsidR="00EE383F">
        <w:rPr>
          <w:noProof/>
        </w:rPr>
        <w:t>2</w:t>
      </w:r>
      <w:r>
        <w:fldChar w:fldCharType="end"/>
      </w:r>
      <w:r>
        <w:t>: Status of the Intended Results for Output 2</w:t>
      </w:r>
      <w:bookmarkEnd w:id="8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796"/>
        <w:gridCol w:w="963"/>
      </w:tblGrid>
      <w:tr w:rsidR="00460F52" w:rsidRPr="00070901" w14:paraId="48D3F56B" w14:textId="77777777" w:rsidTr="00460F52">
        <w:trPr>
          <w:trHeight w:val="342"/>
        </w:trPr>
        <w:tc>
          <w:tcPr>
            <w:tcW w:w="817" w:type="dxa"/>
            <w:tcBorders>
              <w:top w:val="single" w:sz="4" w:space="0" w:color="auto"/>
              <w:left w:val="single" w:sz="4" w:space="0" w:color="auto"/>
              <w:bottom w:val="single" w:sz="4" w:space="0" w:color="auto"/>
              <w:right w:val="single" w:sz="4" w:space="0" w:color="auto"/>
            </w:tcBorders>
            <w:shd w:val="clear" w:color="auto" w:fill="1F497D"/>
            <w:vAlign w:val="center"/>
          </w:tcPr>
          <w:p w14:paraId="3A0FE44A" w14:textId="77777777" w:rsidR="00460F52" w:rsidRPr="00070901" w:rsidRDefault="00460F52" w:rsidP="00775189">
            <w:pPr>
              <w:spacing w:line="240" w:lineRule="auto"/>
              <w:rPr>
                <w:rFonts w:ascii="Arial" w:hAnsi="Arial" w:cs="Arial"/>
                <w:color w:val="auto"/>
                <w:sz w:val="16"/>
                <w:szCs w:val="16"/>
              </w:rPr>
            </w:pPr>
          </w:p>
        </w:tc>
        <w:tc>
          <w:tcPr>
            <w:tcW w:w="7796"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0EB5B990" w14:textId="77777777" w:rsidR="00460F52" w:rsidRPr="00070901" w:rsidRDefault="00460F52" w:rsidP="00775189">
            <w:pPr>
              <w:spacing w:line="240" w:lineRule="auto"/>
              <w:rPr>
                <w:rFonts w:ascii="Arial" w:hAnsi="Arial" w:cs="Arial"/>
                <w:b/>
                <w:color w:val="FFFFFF"/>
                <w:sz w:val="16"/>
                <w:szCs w:val="16"/>
              </w:rPr>
            </w:pPr>
            <w:r w:rsidRPr="00070901">
              <w:rPr>
                <w:rFonts w:ascii="Arial" w:hAnsi="Arial" w:cs="Arial"/>
                <w:b/>
                <w:color w:val="FFFFFF"/>
                <w:sz w:val="16"/>
                <w:szCs w:val="16"/>
              </w:rPr>
              <w:t xml:space="preserve">Intended Results </w:t>
            </w:r>
          </w:p>
        </w:tc>
        <w:tc>
          <w:tcPr>
            <w:tcW w:w="963"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6C9C7225" w14:textId="77777777" w:rsidR="00460F52" w:rsidRPr="00070901" w:rsidRDefault="00460F52" w:rsidP="00775189">
            <w:pPr>
              <w:spacing w:line="240" w:lineRule="auto"/>
              <w:rPr>
                <w:rFonts w:ascii="Arial" w:hAnsi="Arial" w:cs="Arial"/>
                <w:b/>
                <w:color w:val="FFFFFF"/>
                <w:sz w:val="16"/>
                <w:szCs w:val="16"/>
              </w:rPr>
            </w:pPr>
            <w:r w:rsidRPr="00070901">
              <w:rPr>
                <w:rFonts w:ascii="Arial" w:hAnsi="Arial" w:cs="Arial"/>
                <w:b/>
                <w:color w:val="FFFFFF"/>
                <w:sz w:val="16"/>
                <w:szCs w:val="16"/>
              </w:rPr>
              <w:t>Results status</w:t>
            </w:r>
          </w:p>
        </w:tc>
      </w:tr>
      <w:tr w:rsidR="00460F52" w:rsidRPr="00070901" w14:paraId="34E2FEC1" w14:textId="77777777" w:rsidTr="00460F52">
        <w:trPr>
          <w:trHeight w:val="292"/>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14:paraId="067AED01" w14:textId="262FF9DB" w:rsidR="00460F52" w:rsidRPr="00070901" w:rsidRDefault="00460F52" w:rsidP="00775189">
            <w:pPr>
              <w:spacing w:line="240" w:lineRule="auto"/>
              <w:rPr>
                <w:rFonts w:ascii="Arial" w:hAnsi="Arial" w:cs="Arial"/>
                <w:b/>
                <w:color w:val="FFFFFF"/>
                <w:sz w:val="16"/>
                <w:szCs w:val="16"/>
              </w:rPr>
            </w:pPr>
            <w:r w:rsidRPr="00070901">
              <w:rPr>
                <w:rFonts w:ascii="Arial" w:hAnsi="Arial" w:cs="Arial"/>
                <w:b/>
                <w:color w:val="FFFFFF"/>
                <w:sz w:val="16"/>
                <w:szCs w:val="16"/>
              </w:rPr>
              <w:t xml:space="preserve">2. Strengthened </w:t>
            </w:r>
            <w:r w:rsidR="00BB4BCB">
              <w:rPr>
                <w:rFonts w:ascii="Arial" w:hAnsi="Arial" w:cs="Arial"/>
                <w:b/>
                <w:color w:val="FFFFFF"/>
                <w:sz w:val="16"/>
                <w:szCs w:val="16"/>
              </w:rPr>
              <w:t>ECB</w:t>
            </w:r>
            <w:r w:rsidRPr="00070901">
              <w:rPr>
                <w:rFonts w:ascii="Arial" w:hAnsi="Arial" w:cs="Arial"/>
                <w:b/>
                <w:color w:val="FFFFFF"/>
                <w:sz w:val="16"/>
                <w:szCs w:val="16"/>
              </w:rPr>
              <w:t xml:space="preserve"> Capacity to efficiently manage decentralisation and institutional growth</w:t>
            </w:r>
          </w:p>
        </w:tc>
      </w:tr>
      <w:tr w:rsidR="00460F52" w:rsidRPr="00070901" w14:paraId="2996EBE6" w14:textId="77777777" w:rsidTr="00460F52">
        <w:tc>
          <w:tcPr>
            <w:tcW w:w="817" w:type="dxa"/>
            <w:tcBorders>
              <w:top w:val="single" w:sz="4" w:space="0" w:color="auto"/>
              <w:left w:val="single" w:sz="4" w:space="0" w:color="auto"/>
              <w:bottom w:val="single" w:sz="4" w:space="0" w:color="auto"/>
              <w:right w:val="single" w:sz="4" w:space="0" w:color="auto"/>
            </w:tcBorders>
            <w:vAlign w:val="center"/>
            <w:hideMark/>
          </w:tcPr>
          <w:p w14:paraId="0353FF38"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4872B74C" w14:textId="6E7DE745" w:rsidR="00460F52" w:rsidRPr="00070901" w:rsidRDefault="00460F52" w:rsidP="00775189">
            <w:pPr>
              <w:tabs>
                <w:tab w:val="left" w:pos="426"/>
              </w:tabs>
              <w:spacing w:line="240" w:lineRule="auto"/>
              <w:rPr>
                <w:rFonts w:ascii="Arial" w:hAnsi="Arial" w:cs="Arial"/>
                <w:sz w:val="16"/>
                <w:szCs w:val="16"/>
              </w:rPr>
            </w:pPr>
            <w:r w:rsidRPr="00070901">
              <w:rPr>
                <w:rFonts w:ascii="Arial" w:hAnsi="Arial" w:cs="Arial"/>
                <w:sz w:val="16"/>
                <w:szCs w:val="16"/>
              </w:rPr>
              <w:t xml:space="preserve">Support the annual review and monitoring of </w:t>
            </w:r>
            <w:r w:rsidR="00BB4BCB">
              <w:rPr>
                <w:rFonts w:ascii="Arial" w:hAnsi="Arial" w:cs="Arial"/>
                <w:sz w:val="16"/>
                <w:szCs w:val="16"/>
              </w:rPr>
              <w:t>ECB</w:t>
            </w:r>
            <w:r w:rsidRPr="00070901">
              <w:rPr>
                <w:rFonts w:ascii="Arial" w:hAnsi="Arial" w:cs="Arial"/>
                <w:sz w:val="16"/>
                <w:szCs w:val="16"/>
              </w:rPr>
              <w:t>’s strategic plan and action plan</w:t>
            </w:r>
          </w:p>
        </w:tc>
        <w:tc>
          <w:tcPr>
            <w:tcW w:w="963"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73EEC20A"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 xml:space="preserve"> Partially Achieved</w:t>
            </w:r>
          </w:p>
        </w:tc>
      </w:tr>
      <w:tr w:rsidR="00460F52" w:rsidRPr="00070901" w14:paraId="3B4B35FB" w14:textId="77777777" w:rsidTr="00460F52">
        <w:tc>
          <w:tcPr>
            <w:tcW w:w="817" w:type="dxa"/>
            <w:tcBorders>
              <w:top w:val="single" w:sz="4" w:space="0" w:color="auto"/>
              <w:left w:val="single" w:sz="4" w:space="0" w:color="auto"/>
              <w:bottom w:val="single" w:sz="4" w:space="0" w:color="auto"/>
              <w:right w:val="single" w:sz="4" w:space="0" w:color="auto"/>
            </w:tcBorders>
            <w:vAlign w:val="center"/>
            <w:hideMark/>
          </w:tcPr>
          <w:p w14:paraId="1DE4B08C"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955A41A" w14:textId="737A29EC" w:rsidR="00460F52" w:rsidRPr="00070901" w:rsidRDefault="00460F52" w:rsidP="00775189">
            <w:pPr>
              <w:spacing w:line="240" w:lineRule="auto"/>
              <w:rPr>
                <w:rFonts w:ascii="Arial" w:hAnsi="Arial" w:cs="Arial"/>
                <w:color w:val="auto"/>
                <w:sz w:val="16"/>
                <w:szCs w:val="16"/>
              </w:rPr>
            </w:pPr>
            <w:r w:rsidRPr="00070901">
              <w:rPr>
                <w:rFonts w:ascii="Arial" w:hAnsi="Arial" w:cs="Arial"/>
                <w:sz w:val="16"/>
                <w:szCs w:val="16"/>
              </w:rPr>
              <w:t xml:space="preserve">Support to </w:t>
            </w:r>
            <w:r w:rsidR="00BB4BCB">
              <w:rPr>
                <w:rFonts w:ascii="Arial" w:hAnsi="Arial" w:cs="Arial"/>
                <w:sz w:val="16"/>
                <w:szCs w:val="16"/>
              </w:rPr>
              <w:t>ECB</w:t>
            </w:r>
            <w:r w:rsidRPr="00070901">
              <w:rPr>
                <w:rFonts w:ascii="Arial" w:hAnsi="Arial" w:cs="Arial"/>
                <w:sz w:val="16"/>
                <w:szCs w:val="16"/>
              </w:rPr>
              <w:t xml:space="preserve"> administration wing to establish and maintain human resource management systems including staff skills audit</w:t>
            </w:r>
          </w:p>
        </w:tc>
        <w:tc>
          <w:tcPr>
            <w:tcW w:w="963"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158570F5"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 xml:space="preserve"> Partially Achieved</w:t>
            </w:r>
          </w:p>
        </w:tc>
      </w:tr>
      <w:tr w:rsidR="00460F52" w:rsidRPr="00070901" w14:paraId="55C12A89" w14:textId="77777777" w:rsidTr="00460F52">
        <w:tc>
          <w:tcPr>
            <w:tcW w:w="817" w:type="dxa"/>
            <w:tcBorders>
              <w:top w:val="single" w:sz="4" w:space="0" w:color="auto"/>
              <w:left w:val="single" w:sz="4" w:space="0" w:color="auto"/>
              <w:bottom w:val="single" w:sz="4" w:space="0" w:color="auto"/>
              <w:right w:val="single" w:sz="4" w:space="0" w:color="auto"/>
            </w:tcBorders>
            <w:vAlign w:val="center"/>
            <w:hideMark/>
          </w:tcPr>
          <w:p w14:paraId="4F62A2E4"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14:paraId="160FF453" w14:textId="19196175" w:rsidR="00460F52" w:rsidRPr="00070901" w:rsidRDefault="00460F52" w:rsidP="00775189">
            <w:pPr>
              <w:spacing w:line="240" w:lineRule="auto"/>
              <w:rPr>
                <w:rFonts w:ascii="Arial" w:hAnsi="Arial" w:cs="Arial"/>
                <w:color w:val="auto"/>
                <w:sz w:val="16"/>
                <w:szCs w:val="16"/>
              </w:rPr>
            </w:pPr>
            <w:r w:rsidRPr="00070901">
              <w:rPr>
                <w:rFonts w:ascii="Arial" w:hAnsi="Arial" w:cs="Arial"/>
                <w:sz w:val="16"/>
                <w:szCs w:val="16"/>
              </w:rPr>
              <w:t xml:space="preserve">Support the </w:t>
            </w:r>
            <w:r w:rsidR="00BB4BCB">
              <w:rPr>
                <w:rFonts w:ascii="Arial" w:hAnsi="Arial" w:cs="Arial"/>
                <w:sz w:val="16"/>
                <w:szCs w:val="16"/>
              </w:rPr>
              <w:t>ECB</w:t>
            </w:r>
            <w:r w:rsidRPr="00070901">
              <w:rPr>
                <w:rFonts w:ascii="Arial" w:hAnsi="Arial" w:cs="Arial"/>
                <w:sz w:val="16"/>
                <w:szCs w:val="16"/>
              </w:rPr>
              <w:t xml:space="preserve"> administration wing to develop and maintain electronic HR record keeping, financial system and system of monitoring and compliance</w:t>
            </w:r>
          </w:p>
        </w:tc>
        <w:tc>
          <w:tcPr>
            <w:tcW w:w="963"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7D1CD26A"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 xml:space="preserve"> Partially Achieved</w:t>
            </w:r>
          </w:p>
        </w:tc>
      </w:tr>
      <w:tr w:rsidR="00460F52" w:rsidRPr="00070901" w14:paraId="242D03BB" w14:textId="77777777" w:rsidTr="00460F52">
        <w:tc>
          <w:tcPr>
            <w:tcW w:w="817" w:type="dxa"/>
            <w:tcBorders>
              <w:top w:val="single" w:sz="4" w:space="0" w:color="auto"/>
              <w:left w:val="single" w:sz="4" w:space="0" w:color="auto"/>
              <w:bottom w:val="single" w:sz="4" w:space="0" w:color="auto"/>
              <w:right w:val="single" w:sz="4" w:space="0" w:color="auto"/>
            </w:tcBorders>
            <w:vAlign w:val="center"/>
            <w:hideMark/>
          </w:tcPr>
          <w:p w14:paraId="6E89B7B0"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14:paraId="3458C6AF" w14:textId="45798453" w:rsidR="00460F52" w:rsidRPr="00070901" w:rsidRDefault="00460F52" w:rsidP="00775189">
            <w:pPr>
              <w:spacing w:line="240" w:lineRule="auto"/>
              <w:rPr>
                <w:rFonts w:ascii="Arial" w:hAnsi="Arial" w:cs="Arial"/>
                <w:color w:val="auto"/>
                <w:sz w:val="16"/>
                <w:szCs w:val="16"/>
              </w:rPr>
            </w:pPr>
            <w:r w:rsidRPr="00070901">
              <w:rPr>
                <w:rFonts w:ascii="Arial" w:hAnsi="Arial" w:cs="Arial"/>
                <w:sz w:val="16"/>
                <w:szCs w:val="16"/>
              </w:rPr>
              <w:t xml:space="preserve">Provide support to </w:t>
            </w:r>
            <w:r w:rsidR="00BB4BCB">
              <w:rPr>
                <w:rFonts w:ascii="Arial" w:hAnsi="Arial" w:cs="Arial"/>
                <w:sz w:val="16"/>
                <w:szCs w:val="16"/>
              </w:rPr>
              <w:t>ECB</w:t>
            </w:r>
            <w:r w:rsidRPr="00070901">
              <w:rPr>
                <w:rFonts w:ascii="Arial" w:hAnsi="Arial" w:cs="Arial"/>
                <w:sz w:val="16"/>
                <w:szCs w:val="16"/>
              </w:rPr>
              <w:t xml:space="preserve"> research and development branch in planning and conducting electoral research and project management</w:t>
            </w:r>
          </w:p>
        </w:tc>
        <w:tc>
          <w:tcPr>
            <w:tcW w:w="963"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4CCB0935"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 xml:space="preserve"> Achieved</w:t>
            </w:r>
          </w:p>
        </w:tc>
      </w:tr>
      <w:tr w:rsidR="00460F52" w:rsidRPr="00070901" w14:paraId="53ED4A68" w14:textId="77777777" w:rsidTr="00460F52">
        <w:tc>
          <w:tcPr>
            <w:tcW w:w="817" w:type="dxa"/>
            <w:tcBorders>
              <w:top w:val="single" w:sz="4" w:space="0" w:color="auto"/>
              <w:left w:val="single" w:sz="4" w:space="0" w:color="auto"/>
              <w:bottom w:val="single" w:sz="4" w:space="0" w:color="auto"/>
              <w:right w:val="single" w:sz="4" w:space="0" w:color="auto"/>
            </w:tcBorders>
            <w:vAlign w:val="center"/>
            <w:hideMark/>
          </w:tcPr>
          <w:p w14:paraId="6DF4EFBA"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89DA7C2"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 xml:space="preserve"> </w:t>
            </w:r>
            <w:r w:rsidRPr="00070901">
              <w:rPr>
                <w:rFonts w:ascii="Arial" w:hAnsi="Arial" w:cs="Arial"/>
                <w:sz w:val="16"/>
                <w:szCs w:val="16"/>
              </w:rPr>
              <w:t>Conduct and review post-election lessons learnt and support post-election research and analysis</w:t>
            </w:r>
          </w:p>
        </w:tc>
        <w:tc>
          <w:tcPr>
            <w:tcW w:w="963"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03399A9E" w14:textId="77777777" w:rsidR="00460F52" w:rsidRPr="00070901" w:rsidRDefault="00460F52" w:rsidP="00775189">
            <w:pPr>
              <w:spacing w:line="240" w:lineRule="auto"/>
              <w:rPr>
                <w:rFonts w:ascii="Arial" w:hAnsi="Arial" w:cs="Arial"/>
                <w:color w:val="auto"/>
                <w:sz w:val="16"/>
                <w:szCs w:val="16"/>
              </w:rPr>
            </w:pPr>
            <w:r w:rsidRPr="00070901">
              <w:rPr>
                <w:rFonts w:ascii="Arial" w:hAnsi="Arial" w:cs="Arial"/>
                <w:color w:val="auto"/>
                <w:sz w:val="16"/>
                <w:szCs w:val="16"/>
              </w:rPr>
              <w:t xml:space="preserve">  Achieved</w:t>
            </w:r>
          </w:p>
        </w:tc>
      </w:tr>
    </w:tbl>
    <w:p w14:paraId="514C5BAA" w14:textId="77777777" w:rsidR="00460F52" w:rsidRDefault="00460F52" w:rsidP="00775189">
      <w:pPr>
        <w:spacing w:line="240" w:lineRule="auto"/>
        <w:rPr>
          <w:rFonts w:ascii="Arial" w:hAnsi="Arial" w:cs="Arial"/>
          <w:sz w:val="16"/>
          <w:szCs w:val="16"/>
        </w:rPr>
      </w:pPr>
    </w:p>
    <w:p w14:paraId="0490C078" w14:textId="77777777" w:rsidR="00812CDF" w:rsidRDefault="00812CDF" w:rsidP="00775189">
      <w:pPr>
        <w:spacing w:line="240" w:lineRule="auto"/>
        <w:rPr>
          <w:rFonts w:ascii="Arial" w:hAnsi="Arial" w:cs="Arial"/>
          <w:sz w:val="16"/>
          <w:szCs w:val="16"/>
        </w:rPr>
      </w:pPr>
    </w:p>
    <w:p w14:paraId="26579CBF" w14:textId="77777777" w:rsidR="005145B7" w:rsidRPr="00F80B06" w:rsidRDefault="005145B7" w:rsidP="00775189">
      <w:pPr>
        <w:pStyle w:val="Heading3"/>
        <w:tabs>
          <w:tab w:val="clear" w:pos="1701"/>
          <w:tab w:val="left" w:pos="851"/>
        </w:tabs>
        <w:spacing w:line="240" w:lineRule="auto"/>
        <w:ind w:left="0" w:firstLine="0"/>
        <w:rPr>
          <w:sz w:val="22"/>
          <w:szCs w:val="22"/>
        </w:rPr>
      </w:pPr>
      <w:r>
        <w:rPr>
          <w:sz w:val="22"/>
          <w:szCs w:val="22"/>
        </w:rPr>
        <w:t>Output 3: Reform of Communication and Strengthening Partnerships</w:t>
      </w:r>
    </w:p>
    <w:p w14:paraId="4B2F3491" w14:textId="517BAC82" w:rsidR="00D84217" w:rsidRDefault="005145B7" w:rsidP="00775189">
      <w:pPr>
        <w:tabs>
          <w:tab w:val="left" w:pos="426"/>
        </w:tabs>
        <w:spacing w:line="240" w:lineRule="auto"/>
        <w:rPr>
          <w:rFonts w:ascii="Arial" w:hAnsi="Arial" w:cs="Arial"/>
          <w:sz w:val="20"/>
          <w:szCs w:val="20"/>
        </w:rPr>
      </w:pPr>
      <w:r w:rsidRPr="0071575C">
        <w:rPr>
          <w:rFonts w:ascii="Arial" w:eastAsia="Times New Roman" w:hAnsi="Arial" w:cs="Arial"/>
          <w:sz w:val="20"/>
          <w:szCs w:val="20"/>
          <w:lang w:eastAsia="de-DE"/>
        </w:rPr>
        <w:t xml:space="preserve">The </w:t>
      </w:r>
      <w:r>
        <w:rPr>
          <w:rFonts w:ascii="Arial" w:eastAsia="Times New Roman" w:hAnsi="Arial" w:cs="Arial"/>
          <w:sz w:val="20"/>
          <w:szCs w:val="20"/>
          <w:lang w:eastAsia="de-DE"/>
        </w:rPr>
        <w:t>output</w:t>
      </w:r>
      <w:r w:rsidRPr="0071575C">
        <w:rPr>
          <w:rFonts w:ascii="Arial" w:eastAsia="Times New Roman" w:hAnsi="Arial" w:cs="Arial"/>
          <w:sz w:val="20"/>
          <w:szCs w:val="20"/>
          <w:lang w:eastAsia="de-DE"/>
        </w:rPr>
        <w:t xml:space="preserve"> is split into </w:t>
      </w:r>
      <w:r>
        <w:rPr>
          <w:rFonts w:ascii="Arial" w:eastAsia="Times New Roman" w:hAnsi="Arial" w:cs="Arial"/>
          <w:sz w:val="20"/>
          <w:szCs w:val="20"/>
          <w:lang w:eastAsia="de-DE"/>
        </w:rPr>
        <w:t xml:space="preserve">ten </w:t>
      </w:r>
      <w:r w:rsidRPr="0071575C">
        <w:rPr>
          <w:rFonts w:ascii="Arial" w:eastAsia="Times New Roman" w:hAnsi="Arial" w:cs="Arial"/>
          <w:sz w:val="20"/>
          <w:szCs w:val="20"/>
          <w:lang w:eastAsia="de-DE"/>
        </w:rPr>
        <w:t>areas</w:t>
      </w:r>
      <w:r w:rsidR="003B3A7F">
        <w:rPr>
          <w:rFonts w:ascii="Arial" w:eastAsia="Times New Roman" w:hAnsi="Arial" w:cs="Arial"/>
          <w:sz w:val="20"/>
          <w:szCs w:val="20"/>
          <w:lang w:eastAsia="de-DE"/>
        </w:rPr>
        <w:t xml:space="preserve"> and has </w:t>
      </w:r>
      <w:r>
        <w:rPr>
          <w:rFonts w:ascii="Arial" w:hAnsi="Arial" w:cs="Arial"/>
          <w:sz w:val="20"/>
          <w:szCs w:val="20"/>
        </w:rPr>
        <w:t xml:space="preserve">a total of $1,545,000 out of the total budget, which accounts for approximately </w:t>
      </w:r>
      <w:r w:rsidRPr="003B3A7F">
        <w:rPr>
          <w:rFonts w:ascii="Arial" w:hAnsi="Arial" w:cs="Arial"/>
          <w:b/>
          <w:sz w:val="20"/>
          <w:szCs w:val="20"/>
        </w:rPr>
        <w:t>21 per cent of the whole project</w:t>
      </w:r>
      <w:r>
        <w:rPr>
          <w:rFonts w:ascii="Arial" w:hAnsi="Arial" w:cs="Arial"/>
          <w:sz w:val="20"/>
          <w:szCs w:val="20"/>
        </w:rPr>
        <w:t>. To date, $576,239 has been disbursed which is only 37 per cent of the allocated budget to this particular output.</w:t>
      </w:r>
    </w:p>
    <w:p w14:paraId="26356923" w14:textId="77777777" w:rsidR="00902731" w:rsidRPr="00070901" w:rsidRDefault="00902731" w:rsidP="00775189">
      <w:pPr>
        <w:tabs>
          <w:tab w:val="left" w:pos="426"/>
        </w:tabs>
        <w:spacing w:line="240" w:lineRule="auto"/>
        <w:rPr>
          <w:rFonts w:ascii="Arial" w:hAnsi="Arial" w:cs="Arial"/>
          <w:sz w:val="20"/>
          <w:szCs w:val="20"/>
        </w:rPr>
      </w:pPr>
    </w:p>
    <w:p w14:paraId="6523FED6" w14:textId="77777777" w:rsidR="005145B7" w:rsidRPr="00D84217" w:rsidRDefault="005145B7" w:rsidP="00775189">
      <w:pPr>
        <w:pStyle w:val="Caption"/>
        <w:spacing w:after="0"/>
        <w:rPr>
          <w:rFonts w:ascii="Arial" w:eastAsia="Times New Roman" w:hAnsi="Arial" w:cs="Arial"/>
          <w:sz w:val="16"/>
          <w:szCs w:val="16"/>
          <w:lang w:eastAsia="de-DE"/>
        </w:rPr>
      </w:pPr>
      <w:bookmarkStart w:id="89" w:name="_Toc272079254"/>
      <w:r w:rsidRPr="00D84217">
        <w:rPr>
          <w:rFonts w:ascii="Arial" w:hAnsi="Arial" w:cs="Arial"/>
          <w:sz w:val="16"/>
          <w:szCs w:val="16"/>
        </w:rPr>
        <w:t xml:space="preserve">Figure </w:t>
      </w:r>
      <w:r w:rsidRPr="00D84217">
        <w:rPr>
          <w:rFonts w:ascii="Arial" w:hAnsi="Arial" w:cs="Arial"/>
          <w:sz w:val="16"/>
          <w:szCs w:val="16"/>
        </w:rPr>
        <w:fldChar w:fldCharType="begin"/>
      </w:r>
      <w:r w:rsidRPr="00D84217">
        <w:rPr>
          <w:rFonts w:ascii="Arial" w:hAnsi="Arial" w:cs="Arial"/>
          <w:sz w:val="16"/>
          <w:szCs w:val="16"/>
        </w:rPr>
        <w:instrText xml:space="preserve"> SEQ Figure \* ARABIC </w:instrText>
      </w:r>
      <w:r w:rsidRPr="00D84217">
        <w:rPr>
          <w:rFonts w:ascii="Arial" w:hAnsi="Arial" w:cs="Arial"/>
          <w:sz w:val="16"/>
          <w:szCs w:val="16"/>
        </w:rPr>
        <w:fldChar w:fldCharType="separate"/>
      </w:r>
      <w:r w:rsidR="00EE383F">
        <w:rPr>
          <w:rFonts w:ascii="Arial" w:hAnsi="Arial" w:cs="Arial"/>
          <w:noProof/>
          <w:sz w:val="16"/>
          <w:szCs w:val="16"/>
        </w:rPr>
        <w:t>9</w:t>
      </w:r>
      <w:r w:rsidRPr="00D84217">
        <w:rPr>
          <w:rFonts w:ascii="Arial" w:hAnsi="Arial" w:cs="Arial"/>
          <w:sz w:val="16"/>
          <w:szCs w:val="16"/>
        </w:rPr>
        <w:fldChar w:fldCharType="end"/>
      </w:r>
      <w:r w:rsidRPr="00D84217">
        <w:rPr>
          <w:rFonts w:ascii="Arial" w:hAnsi="Arial" w:cs="Arial"/>
          <w:sz w:val="16"/>
          <w:szCs w:val="16"/>
        </w:rPr>
        <w:t>: Output Budget for Output 3</w:t>
      </w:r>
      <w:bookmarkEnd w:id="89"/>
      <w:r w:rsidRPr="00D84217">
        <w:rPr>
          <w:rFonts w:ascii="Arial" w:hAnsi="Arial" w:cs="Arial"/>
          <w:sz w:val="16"/>
          <w:szCs w:val="16"/>
        </w:rPr>
        <w:t xml:space="preserve"> </w:t>
      </w:r>
    </w:p>
    <w:p w14:paraId="30F435C7" w14:textId="77777777" w:rsidR="005145B7" w:rsidRDefault="005145B7" w:rsidP="00775189">
      <w:pPr>
        <w:spacing w:line="240" w:lineRule="auto"/>
        <w:rPr>
          <w:rFonts w:ascii="Arial" w:hAnsi="Arial" w:cs="Arial"/>
          <w:b/>
          <w:sz w:val="16"/>
          <w:szCs w:val="16"/>
        </w:rPr>
      </w:pPr>
      <w:r w:rsidRPr="0071575C">
        <w:rPr>
          <w:rFonts w:ascii="Arial" w:hAnsi="Arial" w:cs="Arial"/>
          <w:noProof/>
          <w:lang w:val="en-US"/>
        </w:rPr>
        <w:drawing>
          <wp:inline distT="0" distB="0" distL="0" distR="0" wp14:anchorId="242F26DE" wp14:editId="2C94AEB0">
            <wp:extent cx="5080000" cy="1949450"/>
            <wp:effectExtent l="0" t="0" r="25400" b="31750"/>
            <wp:docPr id="3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C64AB6" w14:textId="77777777" w:rsidR="00040E56" w:rsidRDefault="00040E56" w:rsidP="00775189">
      <w:pPr>
        <w:spacing w:line="240" w:lineRule="auto"/>
        <w:rPr>
          <w:rFonts w:ascii="Arial" w:hAnsi="Arial" w:cs="Arial"/>
          <w:sz w:val="20"/>
          <w:szCs w:val="20"/>
        </w:rPr>
      </w:pPr>
    </w:p>
    <w:p w14:paraId="5247983F" w14:textId="65BE7E30" w:rsidR="00B62D20" w:rsidRPr="00AF6D33" w:rsidRDefault="00040E56" w:rsidP="00775189">
      <w:pPr>
        <w:spacing w:line="240" w:lineRule="auto"/>
        <w:rPr>
          <w:rFonts w:ascii="Arial" w:hAnsi="Arial" w:cs="Arial"/>
          <w:sz w:val="20"/>
          <w:szCs w:val="20"/>
        </w:rPr>
      </w:pPr>
      <w:r w:rsidRPr="001E6CA6">
        <w:rPr>
          <w:rFonts w:ascii="Arial" w:hAnsi="Arial" w:cs="Arial"/>
          <w:b/>
          <w:sz w:val="20"/>
          <w:szCs w:val="20"/>
        </w:rPr>
        <w:lastRenderedPageBreak/>
        <w:t xml:space="preserve">The overall aim of output </w:t>
      </w:r>
      <w:r w:rsidR="006E2D5A" w:rsidRPr="001E6CA6">
        <w:rPr>
          <w:rFonts w:ascii="Arial" w:hAnsi="Arial" w:cs="Arial"/>
          <w:b/>
          <w:sz w:val="20"/>
          <w:szCs w:val="20"/>
        </w:rPr>
        <w:t xml:space="preserve">three </w:t>
      </w:r>
      <w:r w:rsidRPr="001E6CA6">
        <w:rPr>
          <w:rFonts w:ascii="Arial" w:hAnsi="Arial" w:cs="Arial"/>
          <w:b/>
          <w:sz w:val="20"/>
          <w:szCs w:val="20"/>
        </w:rPr>
        <w:t xml:space="preserve">is mainly to promote increased transparency of the ECB and its ability to engage and partner with national electoral stakeholders. The output </w:t>
      </w:r>
      <w:r w:rsidR="00B62D20">
        <w:rPr>
          <w:rFonts w:ascii="Arial" w:hAnsi="Arial" w:cs="Arial"/>
          <w:b/>
          <w:sz w:val="20"/>
          <w:szCs w:val="20"/>
        </w:rPr>
        <w:t>also aspires to enhance</w:t>
      </w:r>
      <w:r w:rsidRPr="001E6CA6">
        <w:rPr>
          <w:rFonts w:ascii="Arial" w:hAnsi="Arial" w:cs="Arial"/>
          <w:b/>
          <w:sz w:val="20"/>
          <w:szCs w:val="20"/>
        </w:rPr>
        <w:t xml:space="preserve"> the level of voter awareness on electoral procedures and processes.</w:t>
      </w:r>
      <w:r>
        <w:rPr>
          <w:rFonts w:ascii="Arial" w:hAnsi="Arial" w:cs="Arial"/>
          <w:sz w:val="20"/>
          <w:szCs w:val="20"/>
        </w:rPr>
        <w:t xml:space="preserve"> Ensuring and enhancing transparency was seen as very relevant and the output aimed to galvanise on the gains already made under the leadership of the former comm</w:t>
      </w:r>
      <w:r w:rsidR="00AF6D33">
        <w:rPr>
          <w:rFonts w:ascii="Arial" w:hAnsi="Arial" w:cs="Arial"/>
          <w:sz w:val="20"/>
          <w:szCs w:val="20"/>
        </w:rPr>
        <w:t>issioners during the 2008 polls</w:t>
      </w:r>
    </w:p>
    <w:p w14:paraId="1FA88BDF" w14:textId="77777777" w:rsidR="00B62D20" w:rsidRPr="004E2108" w:rsidRDefault="00B62D20" w:rsidP="00775189">
      <w:pPr>
        <w:spacing w:line="240" w:lineRule="auto"/>
      </w:pPr>
    </w:p>
    <w:p w14:paraId="74EE2F37" w14:textId="77777777" w:rsidR="00040E56" w:rsidRPr="00D84217" w:rsidRDefault="00040E56" w:rsidP="00775189">
      <w:pPr>
        <w:pStyle w:val="Caption"/>
        <w:spacing w:after="0"/>
        <w:rPr>
          <w:rFonts w:ascii="Arial" w:eastAsia="Times New Roman" w:hAnsi="Arial" w:cs="Arial"/>
          <w:sz w:val="16"/>
          <w:szCs w:val="16"/>
          <w:lang w:eastAsia="de-DE"/>
        </w:rPr>
      </w:pPr>
      <w:bookmarkStart w:id="90" w:name="_Toc272079255"/>
      <w:r w:rsidRPr="00D84217">
        <w:rPr>
          <w:sz w:val="16"/>
          <w:szCs w:val="16"/>
        </w:rPr>
        <w:t xml:space="preserve">Figure </w:t>
      </w:r>
      <w:r w:rsidRPr="00D84217">
        <w:rPr>
          <w:sz w:val="16"/>
          <w:szCs w:val="16"/>
        </w:rPr>
        <w:fldChar w:fldCharType="begin"/>
      </w:r>
      <w:r w:rsidRPr="00D84217">
        <w:rPr>
          <w:sz w:val="16"/>
          <w:szCs w:val="16"/>
        </w:rPr>
        <w:instrText xml:space="preserve"> SEQ Figure \* ARABIC </w:instrText>
      </w:r>
      <w:r w:rsidRPr="00D84217">
        <w:rPr>
          <w:sz w:val="16"/>
          <w:szCs w:val="16"/>
        </w:rPr>
        <w:fldChar w:fldCharType="separate"/>
      </w:r>
      <w:r w:rsidR="00EE383F">
        <w:rPr>
          <w:noProof/>
          <w:sz w:val="16"/>
          <w:szCs w:val="16"/>
        </w:rPr>
        <w:t>10</w:t>
      </w:r>
      <w:r w:rsidRPr="00D84217">
        <w:rPr>
          <w:sz w:val="16"/>
          <w:szCs w:val="16"/>
        </w:rPr>
        <w:fldChar w:fldCharType="end"/>
      </w:r>
      <w:r w:rsidRPr="00D84217">
        <w:rPr>
          <w:sz w:val="16"/>
          <w:szCs w:val="16"/>
        </w:rPr>
        <w:t>: Status of Intended Results – Component 3</w:t>
      </w:r>
      <w:bookmarkEnd w:id="90"/>
    </w:p>
    <w:p w14:paraId="7096450B" w14:textId="77777777" w:rsidR="00040E56" w:rsidRDefault="00040E56" w:rsidP="00775189">
      <w:pPr>
        <w:spacing w:line="240" w:lineRule="auto"/>
        <w:jc w:val="center"/>
        <w:rPr>
          <w:rFonts w:ascii="Arial" w:hAnsi="Arial" w:cs="Arial"/>
          <w:b/>
          <w:color w:val="auto"/>
          <w:sz w:val="16"/>
          <w:szCs w:val="16"/>
        </w:rPr>
      </w:pPr>
      <w:r w:rsidRPr="0071575C">
        <w:rPr>
          <w:rFonts w:ascii="Arial" w:hAnsi="Arial" w:cs="Arial"/>
          <w:b/>
          <w:noProof/>
          <w:color w:val="auto"/>
          <w:sz w:val="18"/>
          <w:szCs w:val="18"/>
          <w:lang w:val="en-US"/>
        </w:rPr>
        <w:drawing>
          <wp:inline distT="0" distB="0" distL="0" distR="0" wp14:anchorId="6A4EDB6F" wp14:editId="5CFCB794">
            <wp:extent cx="5105400" cy="1583690"/>
            <wp:effectExtent l="0" t="0" r="25400" b="1651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Arial" w:hAnsi="Arial" w:cs="Arial"/>
          <w:b/>
          <w:color w:val="auto"/>
          <w:sz w:val="16"/>
          <w:szCs w:val="16"/>
        </w:rPr>
        <w:t xml:space="preserve">            </w:t>
      </w:r>
    </w:p>
    <w:p w14:paraId="4FE39EC5" w14:textId="77777777" w:rsidR="00040E56" w:rsidRDefault="00040E56" w:rsidP="00775189">
      <w:pPr>
        <w:widowControl w:val="0"/>
        <w:spacing w:line="240" w:lineRule="auto"/>
        <w:jc w:val="left"/>
        <w:rPr>
          <w:rFonts w:ascii="Calibri" w:hAnsi="Calibri" w:cs="Calibri"/>
          <w:color w:val="343434"/>
          <w:sz w:val="30"/>
          <w:szCs w:val="30"/>
          <w:lang w:val="en-US"/>
        </w:rPr>
      </w:pPr>
    </w:p>
    <w:p w14:paraId="311950A3" w14:textId="458F6EF7" w:rsidR="006B5E3B" w:rsidRPr="006E2D5A" w:rsidRDefault="00040E56" w:rsidP="00775189">
      <w:pPr>
        <w:pStyle w:val="CommentText"/>
      </w:pPr>
      <w:r>
        <w:rPr>
          <w:rFonts w:ascii="Arial" w:hAnsi="Arial" w:cs="Arial"/>
          <w:sz w:val="20"/>
          <w:szCs w:val="20"/>
        </w:rPr>
        <w:t>Despite SEMBs</w:t>
      </w:r>
      <w:r w:rsidR="006B5E3B">
        <w:rPr>
          <w:rFonts w:ascii="Arial" w:hAnsi="Arial" w:cs="Arial"/>
          <w:sz w:val="20"/>
          <w:szCs w:val="20"/>
        </w:rPr>
        <w:t>, UNDP and DPAs</w:t>
      </w:r>
      <w:r>
        <w:rPr>
          <w:rFonts w:ascii="Arial" w:hAnsi="Arial" w:cs="Arial"/>
          <w:sz w:val="20"/>
          <w:szCs w:val="20"/>
        </w:rPr>
        <w:t xml:space="preserve"> concerted efforts to enhance stakeholder </w:t>
      </w:r>
      <w:r w:rsidR="006B5E3B">
        <w:rPr>
          <w:rFonts w:ascii="Arial" w:hAnsi="Arial" w:cs="Arial"/>
          <w:sz w:val="20"/>
          <w:szCs w:val="20"/>
        </w:rPr>
        <w:t xml:space="preserve">engagement, </w:t>
      </w:r>
      <w:r w:rsidR="005145B7">
        <w:rPr>
          <w:rFonts w:ascii="Arial" w:hAnsi="Arial" w:cs="Arial"/>
          <w:sz w:val="20"/>
          <w:szCs w:val="20"/>
        </w:rPr>
        <w:t>many</w:t>
      </w:r>
      <w:r w:rsidR="006B5E3B">
        <w:rPr>
          <w:rFonts w:ascii="Arial" w:hAnsi="Arial" w:cs="Arial"/>
          <w:sz w:val="20"/>
          <w:szCs w:val="20"/>
        </w:rPr>
        <w:t xml:space="preserve"> of those interviewed</w:t>
      </w:r>
      <w:r w:rsidR="005145B7">
        <w:rPr>
          <w:rFonts w:ascii="Arial" w:hAnsi="Arial" w:cs="Arial"/>
          <w:sz w:val="20"/>
          <w:szCs w:val="20"/>
        </w:rPr>
        <w:t xml:space="preserve"> consider that this particular component was one of the weakest not only in effectiveness but also in efficiency. </w:t>
      </w:r>
      <w:r w:rsidR="006E2D5A">
        <w:rPr>
          <w:rFonts w:ascii="Arial" w:hAnsi="Arial" w:cs="Arial"/>
          <w:sz w:val="20"/>
          <w:szCs w:val="20"/>
        </w:rPr>
        <w:t>To date only 30 per cent of the activities have been achieved</w:t>
      </w:r>
      <w:r w:rsidR="00D84217">
        <w:rPr>
          <w:rFonts w:ascii="Arial" w:hAnsi="Arial" w:cs="Arial"/>
          <w:sz w:val="20"/>
          <w:szCs w:val="20"/>
        </w:rPr>
        <w:t>.</w:t>
      </w:r>
      <w:r w:rsidR="001E6CA6">
        <w:rPr>
          <w:rStyle w:val="FootnoteReference"/>
          <w:rFonts w:ascii="Arial" w:hAnsi="Arial"/>
          <w:sz w:val="20"/>
          <w:szCs w:val="20"/>
        </w:rPr>
        <w:footnoteReference w:id="31"/>
      </w:r>
      <w:r w:rsidR="006E2D5A">
        <w:rPr>
          <w:rFonts w:ascii="Arial" w:hAnsi="Arial" w:cs="Arial"/>
          <w:sz w:val="20"/>
          <w:szCs w:val="20"/>
        </w:rPr>
        <w:t xml:space="preserve"> </w:t>
      </w:r>
      <w:r w:rsidR="00515669" w:rsidRPr="00515669">
        <w:rPr>
          <w:sz w:val="20"/>
          <w:szCs w:val="20"/>
        </w:rPr>
        <w:t>The overall effectiveness of this output required the commitment of the ECB and their follow through in implementation</w:t>
      </w:r>
      <w:r w:rsidR="00515669">
        <w:rPr>
          <w:sz w:val="20"/>
          <w:szCs w:val="20"/>
        </w:rPr>
        <w:t xml:space="preserve">, however to date many of the projects recommendations are </w:t>
      </w:r>
      <w:r w:rsidR="006E2D5A">
        <w:rPr>
          <w:sz w:val="20"/>
          <w:szCs w:val="20"/>
        </w:rPr>
        <w:t>yet to</w:t>
      </w:r>
      <w:r w:rsidR="00515669">
        <w:rPr>
          <w:sz w:val="20"/>
          <w:szCs w:val="20"/>
        </w:rPr>
        <w:t xml:space="preserve"> come to fruition</w:t>
      </w:r>
      <w:r w:rsidR="00515669" w:rsidRPr="00515669">
        <w:rPr>
          <w:sz w:val="20"/>
          <w:szCs w:val="20"/>
        </w:rPr>
        <w:t>.</w:t>
      </w:r>
      <w:r w:rsidR="00515669">
        <w:t xml:space="preserve"> </w:t>
      </w:r>
      <w:r w:rsidR="006B5E3B">
        <w:rPr>
          <w:rFonts w:ascii="Arial" w:hAnsi="Arial" w:cs="Arial"/>
          <w:sz w:val="20"/>
          <w:szCs w:val="20"/>
        </w:rPr>
        <w:t>Talks with the ECB</w:t>
      </w:r>
      <w:r w:rsidR="006B5E3B" w:rsidRPr="006B5E3B">
        <w:rPr>
          <w:rFonts w:ascii="Arial" w:hAnsi="Arial" w:cs="Arial"/>
          <w:sz w:val="20"/>
          <w:szCs w:val="20"/>
        </w:rPr>
        <w:t xml:space="preserve"> focused on strategies to improve </w:t>
      </w:r>
      <w:r w:rsidR="006B5E3B">
        <w:rPr>
          <w:rFonts w:ascii="Arial" w:hAnsi="Arial" w:cs="Arial"/>
          <w:sz w:val="20"/>
          <w:szCs w:val="20"/>
        </w:rPr>
        <w:t xml:space="preserve">the communications and outreach. </w:t>
      </w:r>
      <w:r w:rsidR="006B5E3B" w:rsidRPr="006B5E3B">
        <w:rPr>
          <w:rFonts w:ascii="Arial" w:hAnsi="Arial" w:cs="Arial"/>
          <w:sz w:val="20"/>
          <w:szCs w:val="20"/>
        </w:rPr>
        <w:t>These extended to advice on the outreach to stakeholders, the formulation of desired positions and messages to influence the perception of ECB and to create a more conducive environment for polls, advice on the need for more systematic and frequent exchanges with the media/better media management, importantly streamlining information management of public relations – i.e. who speaks to the press, maintaining a unified front; preparation before addressing the press and many other recommendation</w:t>
      </w:r>
      <w:r w:rsidR="009717B0">
        <w:rPr>
          <w:rFonts w:ascii="Arial" w:hAnsi="Arial" w:cs="Arial"/>
          <w:sz w:val="20"/>
          <w:szCs w:val="20"/>
        </w:rPr>
        <w:t>s</w:t>
      </w:r>
      <w:r w:rsidR="006B5E3B" w:rsidRPr="006B5E3B">
        <w:rPr>
          <w:rFonts w:ascii="Arial" w:hAnsi="Arial" w:cs="Arial"/>
          <w:sz w:val="20"/>
          <w:szCs w:val="20"/>
        </w:rPr>
        <w:t xml:space="preserve">.  </w:t>
      </w:r>
    </w:p>
    <w:p w14:paraId="07114F81" w14:textId="77777777" w:rsidR="006B5E3B" w:rsidRDefault="006B5E3B" w:rsidP="00775189">
      <w:pPr>
        <w:pStyle w:val="CommentText"/>
      </w:pPr>
    </w:p>
    <w:p w14:paraId="793C2B5F" w14:textId="130E90A5" w:rsidR="00B81AE8" w:rsidRPr="00B81AE8" w:rsidRDefault="006E2D5A" w:rsidP="00775189">
      <w:pPr>
        <w:widowControl w:val="0"/>
        <w:spacing w:line="240" w:lineRule="auto"/>
        <w:rPr>
          <w:rFonts w:ascii="Arial" w:hAnsi="Arial" w:cs="Arial"/>
          <w:color w:val="343434"/>
          <w:sz w:val="20"/>
          <w:szCs w:val="20"/>
          <w:lang w:val="en-US"/>
        </w:rPr>
      </w:pPr>
      <w:r>
        <w:rPr>
          <w:rFonts w:ascii="Arial" w:hAnsi="Arial" w:cs="Arial"/>
          <w:color w:val="343434"/>
          <w:sz w:val="20"/>
          <w:szCs w:val="20"/>
          <w:lang w:val="en-US"/>
        </w:rPr>
        <w:t xml:space="preserve">To this end, </w:t>
      </w:r>
      <w:r w:rsidRPr="00D84217">
        <w:rPr>
          <w:rFonts w:ascii="Arial" w:hAnsi="Arial" w:cs="Arial"/>
          <w:b/>
          <w:color w:val="343434"/>
          <w:sz w:val="20"/>
          <w:szCs w:val="20"/>
          <w:lang w:val="en-US"/>
        </w:rPr>
        <w:t>c</w:t>
      </w:r>
      <w:r w:rsidR="00515669" w:rsidRPr="00D84217">
        <w:rPr>
          <w:rFonts w:ascii="Arial" w:hAnsi="Arial" w:cs="Arial"/>
          <w:b/>
          <w:color w:val="343434"/>
          <w:sz w:val="20"/>
          <w:szCs w:val="20"/>
          <w:lang w:val="en-US"/>
        </w:rPr>
        <w:t xml:space="preserve">ounterpart training </w:t>
      </w:r>
      <w:r w:rsidR="001E6CA6" w:rsidRPr="00D84217">
        <w:rPr>
          <w:rFonts w:ascii="Arial" w:hAnsi="Arial" w:cs="Arial"/>
          <w:b/>
          <w:color w:val="343434"/>
          <w:sz w:val="20"/>
          <w:szCs w:val="20"/>
          <w:lang w:val="en-US"/>
        </w:rPr>
        <w:t>to increase management capacity</w:t>
      </w:r>
      <w:r w:rsidR="00515669" w:rsidRPr="00D84217">
        <w:rPr>
          <w:rFonts w:ascii="Arial" w:hAnsi="Arial" w:cs="Arial"/>
          <w:b/>
          <w:color w:val="343434"/>
          <w:sz w:val="20"/>
          <w:szCs w:val="20"/>
          <w:lang w:val="en-US"/>
        </w:rPr>
        <w:t xml:space="preserve"> of the communications unit has only been </w:t>
      </w:r>
      <w:r w:rsidR="00B81AE8" w:rsidRPr="00D84217">
        <w:rPr>
          <w:rFonts w:ascii="Arial" w:hAnsi="Arial" w:cs="Arial"/>
          <w:b/>
          <w:color w:val="343434"/>
          <w:sz w:val="20"/>
          <w:szCs w:val="20"/>
          <w:lang w:val="en-US"/>
        </w:rPr>
        <w:t>partially achieved</w:t>
      </w:r>
      <w:r w:rsidR="00B81AE8">
        <w:rPr>
          <w:rFonts w:ascii="Arial" w:hAnsi="Arial" w:cs="Arial"/>
          <w:color w:val="343434"/>
          <w:sz w:val="20"/>
          <w:szCs w:val="20"/>
          <w:lang w:val="en-US"/>
        </w:rPr>
        <w:t>.</w:t>
      </w:r>
      <w:r w:rsidR="00444F31">
        <w:rPr>
          <w:rFonts w:ascii="Arial" w:hAnsi="Arial" w:cs="Arial"/>
          <w:color w:val="343434"/>
          <w:sz w:val="20"/>
          <w:szCs w:val="20"/>
          <w:lang w:val="en-US"/>
        </w:rPr>
        <w:t xml:space="preserve"> </w:t>
      </w:r>
      <w:r>
        <w:rPr>
          <w:rFonts w:ascii="Arial" w:hAnsi="Arial" w:cs="Arial"/>
          <w:color w:val="343434"/>
          <w:sz w:val="20"/>
          <w:szCs w:val="20"/>
          <w:lang w:val="en-US"/>
        </w:rPr>
        <w:t>In addition to the reluctance of the ECB to take on some of the activities, th</w:t>
      </w:r>
      <w:r w:rsidR="00444F31">
        <w:rPr>
          <w:rFonts w:ascii="Arial" w:hAnsi="Arial" w:cs="Arial"/>
          <w:color w:val="343434"/>
          <w:sz w:val="20"/>
          <w:szCs w:val="20"/>
          <w:lang w:val="en-US"/>
        </w:rPr>
        <w:t xml:space="preserve">e communications advisor came on board in early 2013 leaving little time for a comprehensive capacity building </w:t>
      </w:r>
      <w:proofErr w:type="spellStart"/>
      <w:r w:rsidR="00444F31">
        <w:rPr>
          <w:rFonts w:ascii="Arial" w:hAnsi="Arial" w:cs="Arial"/>
          <w:color w:val="343434"/>
          <w:sz w:val="20"/>
          <w:szCs w:val="20"/>
          <w:lang w:val="en-US"/>
        </w:rPr>
        <w:t>programme</w:t>
      </w:r>
      <w:proofErr w:type="spellEnd"/>
      <w:r w:rsidR="00444F31">
        <w:rPr>
          <w:rFonts w:ascii="Arial" w:hAnsi="Arial" w:cs="Arial"/>
          <w:color w:val="343434"/>
          <w:sz w:val="20"/>
          <w:szCs w:val="20"/>
          <w:lang w:val="en-US"/>
        </w:rPr>
        <w:t xml:space="preserve"> to be designed. Furthermore, </w:t>
      </w:r>
      <w:r w:rsidR="00B81AE8">
        <w:rPr>
          <w:rFonts w:ascii="Arial" w:hAnsi="Arial" w:cs="Arial"/>
          <w:color w:val="343434"/>
          <w:sz w:val="20"/>
          <w:szCs w:val="20"/>
          <w:lang w:val="en-US"/>
        </w:rPr>
        <w:t xml:space="preserve">only two persons are in the Public Relations and Communications </w:t>
      </w:r>
      <w:r w:rsidR="002F55A1">
        <w:rPr>
          <w:rFonts w:ascii="Arial" w:hAnsi="Arial" w:cs="Arial"/>
          <w:color w:val="343434"/>
          <w:sz w:val="20"/>
          <w:szCs w:val="20"/>
          <w:lang w:val="en-US"/>
        </w:rPr>
        <w:t>Department, which</w:t>
      </w:r>
      <w:r w:rsidR="00D84217">
        <w:rPr>
          <w:rFonts w:ascii="Arial" w:hAnsi="Arial" w:cs="Arial"/>
          <w:color w:val="343434"/>
          <w:sz w:val="20"/>
          <w:szCs w:val="20"/>
          <w:lang w:val="en-US"/>
        </w:rPr>
        <w:t xml:space="preserve"> means</w:t>
      </w:r>
      <w:r w:rsidR="00B81AE8">
        <w:rPr>
          <w:rFonts w:ascii="Arial" w:hAnsi="Arial" w:cs="Arial"/>
          <w:color w:val="343434"/>
          <w:sz w:val="20"/>
          <w:szCs w:val="20"/>
          <w:lang w:val="en-US"/>
        </w:rPr>
        <w:t xml:space="preserve"> that there was little time to impart </w:t>
      </w:r>
      <w:r w:rsidR="00444F31">
        <w:rPr>
          <w:rFonts w:ascii="Arial" w:hAnsi="Arial" w:cs="Arial"/>
          <w:color w:val="343434"/>
          <w:sz w:val="20"/>
          <w:szCs w:val="20"/>
          <w:lang w:val="en-US"/>
        </w:rPr>
        <w:t>such</w:t>
      </w:r>
      <w:r w:rsidR="00C77281">
        <w:rPr>
          <w:rFonts w:ascii="Arial" w:hAnsi="Arial" w:cs="Arial"/>
          <w:color w:val="343434"/>
          <w:sz w:val="20"/>
          <w:szCs w:val="20"/>
          <w:lang w:val="en-US"/>
        </w:rPr>
        <w:t xml:space="preserve"> </w:t>
      </w:r>
      <w:r w:rsidR="00444F31">
        <w:rPr>
          <w:rFonts w:ascii="Arial" w:hAnsi="Arial" w:cs="Arial"/>
          <w:color w:val="343434"/>
          <w:sz w:val="20"/>
          <w:szCs w:val="20"/>
          <w:lang w:val="en-US"/>
        </w:rPr>
        <w:t xml:space="preserve">a </w:t>
      </w:r>
      <w:proofErr w:type="spellStart"/>
      <w:r w:rsidR="00444F31">
        <w:rPr>
          <w:rFonts w:ascii="Arial" w:hAnsi="Arial" w:cs="Arial"/>
          <w:color w:val="343434"/>
          <w:sz w:val="20"/>
          <w:szCs w:val="20"/>
          <w:lang w:val="en-US"/>
        </w:rPr>
        <w:t>programme</w:t>
      </w:r>
      <w:proofErr w:type="spellEnd"/>
      <w:r w:rsidR="00B81AE8">
        <w:rPr>
          <w:rFonts w:ascii="Arial" w:hAnsi="Arial" w:cs="Arial"/>
          <w:color w:val="343434"/>
          <w:sz w:val="20"/>
          <w:szCs w:val="20"/>
          <w:lang w:val="en-US"/>
        </w:rPr>
        <w:t xml:space="preserve"> as this would have hampered their daily duties and furthermore would have interrupted the planning of the 10</w:t>
      </w:r>
      <w:r w:rsidR="00B81AE8" w:rsidRPr="00B81AE8">
        <w:rPr>
          <w:rFonts w:ascii="Arial" w:hAnsi="Arial" w:cs="Arial"/>
          <w:color w:val="343434"/>
          <w:sz w:val="20"/>
          <w:szCs w:val="20"/>
          <w:vertAlign w:val="superscript"/>
          <w:lang w:val="en-US"/>
        </w:rPr>
        <w:t>th</w:t>
      </w:r>
      <w:r w:rsidR="00B81AE8">
        <w:rPr>
          <w:rFonts w:ascii="Arial" w:hAnsi="Arial" w:cs="Arial"/>
          <w:color w:val="343434"/>
          <w:sz w:val="20"/>
          <w:szCs w:val="20"/>
          <w:lang w:val="en-US"/>
        </w:rPr>
        <w:t xml:space="preserve"> Parliamentary elections.</w:t>
      </w:r>
      <w:r>
        <w:rPr>
          <w:rFonts w:ascii="Arial" w:hAnsi="Arial" w:cs="Arial"/>
          <w:color w:val="343434"/>
          <w:sz w:val="20"/>
          <w:szCs w:val="20"/>
          <w:lang w:val="en-US"/>
        </w:rPr>
        <w:t xml:space="preserve"> Nevertheless, </w:t>
      </w:r>
      <w:r w:rsidRPr="001E6CA6">
        <w:rPr>
          <w:rFonts w:ascii="Arial" w:hAnsi="Arial" w:cs="Arial"/>
          <w:b/>
          <w:color w:val="343434"/>
          <w:sz w:val="20"/>
          <w:szCs w:val="20"/>
          <w:lang w:val="en-US"/>
        </w:rPr>
        <w:t>on</w:t>
      </w:r>
      <w:r w:rsidR="00444F31" w:rsidRPr="001E6CA6">
        <w:rPr>
          <w:rFonts w:ascii="Arial" w:hAnsi="Arial" w:cs="Arial"/>
          <w:b/>
          <w:color w:val="343434"/>
          <w:sz w:val="20"/>
          <w:szCs w:val="20"/>
          <w:lang w:val="en-US"/>
        </w:rPr>
        <w:t>–the-job capacity was built during 2013 time including working with Reuters enhancing the Public R</w:t>
      </w:r>
      <w:r w:rsidR="00C77281" w:rsidRPr="001E6CA6">
        <w:rPr>
          <w:rFonts w:ascii="Arial" w:hAnsi="Arial" w:cs="Arial"/>
          <w:b/>
          <w:color w:val="343434"/>
          <w:sz w:val="20"/>
          <w:szCs w:val="20"/>
          <w:lang w:val="en-US"/>
        </w:rPr>
        <w:t xml:space="preserve">elations </w:t>
      </w:r>
      <w:r w:rsidRPr="001E6CA6">
        <w:rPr>
          <w:rFonts w:ascii="Arial" w:hAnsi="Arial" w:cs="Arial"/>
          <w:b/>
          <w:color w:val="343434"/>
          <w:sz w:val="20"/>
          <w:szCs w:val="20"/>
          <w:lang w:val="en-US"/>
        </w:rPr>
        <w:t>Offices ‘professionalism</w:t>
      </w:r>
      <w:r w:rsidR="00444F31" w:rsidRPr="001E6CA6">
        <w:rPr>
          <w:rFonts w:ascii="Arial" w:hAnsi="Arial" w:cs="Arial"/>
          <w:b/>
          <w:color w:val="343434"/>
          <w:sz w:val="20"/>
          <w:szCs w:val="20"/>
          <w:lang w:val="en-US"/>
        </w:rPr>
        <w:t>.</w:t>
      </w:r>
    </w:p>
    <w:p w14:paraId="4A3B924D" w14:textId="77777777" w:rsidR="00460F52" w:rsidRDefault="00460F52" w:rsidP="00775189">
      <w:pPr>
        <w:spacing w:line="240" w:lineRule="auto"/>
        <w:rPr>
          <w:lang w:val="en-US"/>
        </w:rPr>
      </w:pPr>
    </w:p>
    <w:p w14:paraId="0DB44DB1" w14:textId="133C16AF" w:rsidR="00444F31" w:rsidRPr="00C77281" w:rsidRDefault="00C77281" w:rsidP="00775189">
      <w:pPr>
        <w:spacing w:line="240" w:lineRule="auto"/>
        <w:rPr>
          <w:rFonts w:ascii="Arial" w:hAnsi="Arial" w:cs="Arial"/>
          <w:sz w:val="20"/>
          <w:szCs w:val="20"/>
          <w:lang w:val="en-US"/>
        </w:rPr>
      </w:pPr>
      <w:r w:rsidRPr="00C77281">
        <w:rPr>
          <w:rFonts w:ascii="Arial" w:hAnsi="Arial" w:cs="Arial"/>
          <w:sz w:val="20"/>
          <w:szCs w:val="20"/>
          <w:lang w:val="en-US"/>
        </w:rPr>
        <w:t xml:space="preserve">As was stated above, relentless efforts were undertaken to engage the ECB to the stakeholders. In addition, in partnership with the Group on Political Governance (GPG); </w:t>
      </w:r>
      <w:r w:rsidR="00444F31" w:rsidRPr="00C77281">
        <w:rPr>
          <w:rFonts w:ascii="Arial" w:hAnsi="Arial" w:cs="Arial"/>
          <w:sz w:val="20"/>
          <w:szCs w:val="20"/>
        </w:rPr>
        <w:t>the project provided a full list of all the partners supporting elections to ECB and their respective areas of work to identify synergies and areas for interaction ahead of</w:t>
      </w:r>
      <w:r>
        <w:rPr>
          <w:rFonts w:ascii="Arial" w:hAnsi="Arial" w:cs="Arial"/>
          <w:sz w:val="20"/>
          <w:szCs w:val="20"/>
        </w:rPr>
        <w:t xml:space="preserve"> the</w:t>
      </w:r>
      <w:r w:rsidR="00444F31" w:rsidRPr="00C77281">
        <w:rPr>
          <w:rFonts w:ascii="Arial" w:hAnsi="Arial" w:cs="Arial"/>
          <w:sz w:val="20"/>
          <w:szCs w:val="20"/>
        </w:rPr>
        <w:t xml:space="preserve"> elections; the project even recommended countless numbers of meetings to the CEC/then Secretary, outreach m</w:t>
      </w:r>
      <w:r>
        <w:rPr>
          <w:rFonts w:ascii="Arial" w:hAnsi="Arial" w:cs="Arial"/>
          <w:sz w:val="20"/>
          <w:szCs w:val="20"/>
        </w:rPr>
        <w:t xml:space="preserve">echanism, potential topics and agendas for certain meetings, however the ECB </w:t>
      </w:r>
      <w:r w:rsidR="00444F31" w:rsidRPr="00C77281">
        <w:rPr>
          <w:rFonts w:ascii="Arial" w:hAnsi="Arial" w:cs="Arial"/>
          <w:sz w:val="20"/>
          <w:szCs w:val="20"/>
        </w:rPr>
        <w:t>remained reluctant to implement</w:t>
      </w:r>
      <w:r>
        <w:rPr>
          <w:rFonts w:ascii="Arial" w:hAnsi="Arial" w:cs="Arial"/>
          <w:sz w:val="20"/>
          <w:szCs w:val="20"/>
        </w:rPr>
        <w:t>. In some instances, several meetings were approved, but dates for the meetings were never confirmed and therefore did not take place.</w:t>
      </w:r>
    </w:p>
    <w:p w14:paraId="60851009" w14:textId="797C9236" w:rsidR="00163EE6" w:rsidRPr="00163EE6" w:rsidRDefault="00163EE6" w:rsidP="00775189">
      <w:pPr>
        <w:pStyle w:val="CommentText"/>
        <w:rPr>
          <w:rFonts w:ascii="Arial" w:hAnsi="Arial" w:cs="Arial"/>
          <w:sz w:val="20"/>
          <w:szCs w:val="20"/>
        </w:rPr>
      </w:pPr>
    </w:p>
    <w:p w14:paraId="429F743F" w14:textId="2E000CAF" w:rsidR="003037CC" w:rsidRDefault="00163EE6" w:rsidP="00775189">
      <w:pPr>
        <w:widowControl w:val="0"/>
        <w:spacing w:line="240" w:lineRule="auto"/>
        <w:rPr>
          <w:rFonts w:ascii="Arial" w:eastAsia="Times New Roman" w:hAnsi="Arial" w:cs="Arial"/>
          <w:sz w:val="20"/>
          <w:szCs w:val="20"/>
          <w:lang w:eastAsia="de-DE"/>
        </w:rPr>
      </w:pPr>
      <w:r>
        <w:rPr>
          <w:rFonts w:ascii="Arial" w:hAnsi="Arial" w:cs="Arial"/>
          <w:color w:val="343434"/>
          <w:sz w:val="20"/>
          <w:szCs w:val="20"/>
          <w:lang w:val="en-US"/>
        </w:rPr>
        <w:t xml:space="preserve">While most election commissions have a designated </w:t>
      </w:r>
      <w:r w:rsidR="00284953">
        <w:rPr>
          <w:rFonts w:ascii="Arial" w:hAnsi="Arial" w:cs="Arial"/>
          <w:color w:val="343434"/>
          <w:sz w:val="20"/>
          <w:szCs w:val="20"/>
          <w:lang w:val="en-US"/>
        </w:rPr>
        <w:t>spokesperson</w:t>
      </w:r>
      <w:r>
        <w:rPr>
          <w:rFonts w:ascii="Arial" w:hAnsi="Arial" w:cs="Arial"/>
          <w:color w:val="343434"/>
          <w:sz w:val="20"/>
          <w:szCs w:val="20"/>
          <w:lang w:val="en-US"/>
        </w:rPr>
        <w:t xml:space="preserve">, </w:t>
      </w:r>
      <w:r w:rsidR="00284953">
        <w:rPr>
          <w:rFonts w:ascii="Arial" w:hAnsi="Arial" w:cs="Arial"/>
          <w:color w:val="343434"/>
          <w:sz w:val="20"/>
          <w:szCs w:val="20"/>
          <w:lang w:val="en-US"/>
        </w:rPr>
        <w:t xml:space="preserve">the </w:t>
      </w:r>
      <w:r w:rsidR="006E2D5A">
        <w:rPr>
          <w:rFonts w:ascii="Arial" w:hAnsi="Arial" w:cs="Arial"/>
          <w:color w:val="343434"/>
          <w:sz w:val="20"/>
          <w:szCs w:val="20"/>
          <w:lang w:val="en-US"/>
        </w:rPr>
        <w:t>nomination</w:t>
      </w:r>
      <w:r w:rsidR="00284953">
        <w:rPr>
          <w:rFonts w:ascii="Arial" w:hAnsi="Arial" w:cs="Arial"/>
          <w:color w:val="343434"/>
          <w:sz w:val="20"/>
          <w:szCs w:val="20"/>
          <w:lang w:val="en-US"/>
        </w:rPr>
        <w:t xml:space="preserve"> of </w:t>
      </w:r>
      <w:r>
        <w:rPr>
          <w:rFonts w:ascii="Arial" w:hAnsi="Arial" w:cs="Arial"/>
          <w:color w:val="343434"/>
          <w:sz w:val="20"/>
          <w:szCs w:val="20"/>
          <w:lang w:val="en-US"/>
        </w:rPr>
        <w:t xml:space="preserve">such a person </w:t>
      </w:r>
      <w:r w:rsidR="00284953">
        <w:rPr>
          <w:rFonts w:ascii="Arial" w:hAnsi="Arial" w:cs="Arial"/>
          <w:color w:val="343434"/>
          <w:sz w:val="20"/>
          <w:szCs w:val="20"/>
          <w:lang w:val="en-US"/>
        </w:rPr>
        <w:t xml:space="preserve">is sensitive within the </w:t>
      </w:r>
      <w:r w:rsidR="00F335AF">
        <w:rPr>
          <w:rFonts w:ascii="Arial" w:hAnsi="Arial" w:cs="Arial"/>
          <w:color w:val="343434"/>
          <w:sz w:val="20"/>
          <w:szCs w:val="20"/>
          <w:lang w:val="en-US"/>
        </w:rPr>
        <w:t>ECB</w:t>
      </w:r>
      <w:r w:rsidR="00284953">
        <w:rPr>
          <w:rFonts w:ascii="Arial" w:hAnsi="Arial" w:cs="Arial"/>
          <w:color w:val="343434"/>
          <w:sz w:val="20"/>
          <w:szCs w:val="20"/>
          <w:lang w:val="en-US"/>
        </w:rPr>
        <w:t xml:space="preserve"> and thus nobody has yet </w:t>
      </w:r>
      <w:r>
        <w:rPr>
          <w:rFonts w:ascii="Arial" w:hAnsi="Arial" w:cs="Arial"/>
          <w:color w:val="343434"/>
          <w:sz w:val="20"/>
          <w:szCs w:val="20"/>
          <w:lang w:val="en-US"/>
        </w:rPr>
        <w:t xml:space="preserve">been </w:t>
      </w:r>
      <w:r w:rsidR="006E2D5A">
        <w:rPr>
          <w:rFonts w:ascii="Arial" w:hAnsi="Arial" w:cs="Arial"/>
          <w:color w:val="343434"/>
          <w:sz w:val="20"/>
          <w:szCs w:val="20"/>
          <w:lang w:val="en-US"/>
        </w:rPr>
        <w:t>selected</w:t>
      </w:r>
      <w:r>
        <w:rPr>
          <w:rFonts w:ascii="Arial" w:hAnsi="Arial" w:cs="Arial"/>
          <w:color w:val="343434"/>
          <w:sz w:val="20"/>
          <w:szCs w:val="20"/>
          <w:lang w:val="en-US"/>
        </w:rPr>
        <w:t xml:space="preserve"> and therefore all the commissioners tend to speak to </w:t>
      </w:r>
      <w:r w:rsidR="00284953">
        <w:rPr>
          <w:rFonts w:ascii="Arial" w:hAnsi="Arial" w:cs="Arial"/>
          <w:color w:val="343434"/>
          <w:sz w:val="20"/>
          <w:szCs w:val="20"/>
          <w:lang w:val="en-US"/>
        </w:rPr>
        <w:t xml:space="preserve">the </w:t>
      </w:r>
      <w:r>
        <w:rPr>
          <w:rFonts w:ascii="Arial" w:hAnsi="Arial" w:cs="Arial"/>
          <w:color w:val="343434"/>
          <w:sz w:val="20"/>
          <w:szCs w:val="20"/>
          <w:lang w:val="en-US"/>
        </w:rPr>
        <w:t>press and even sometimes the Secretary and Public Relation</w:t>
      </w:r>
      <w:r w:rsidR="00284953">
        <w:rPr>
          <w:rFonts w:ascii="Arial" w:hAnsi="Arial" w:cs="Arial"/>
          <w:color w:val="343434"/>
          <w:sz w:val="20"/>
          <w:szCs w:val="20"/>
          <w:lang w:val="en-US"/>
        </w:rPr>
        <w:t>s</w:t>
      </w:r>
      <w:r>
        <w:rPr>
          <w:rFonts w:ascii="Arial" w:hAnsi="Arial" w:cs="Arial"/>
          <w:color w:val="343434"/>
          <w:sz w:val="20"/>
          <w:szCs w:val="20"/>
          <w:lang w:val="en-US"/>
        </w:rPr>
        <w:t xml:space="preserve"> Officer as well. Various recommendations have been put forward including by </w:t>
      </w:r>
      <w:r w:rsidR="00284953">
        <w:rPr>
          <w:rFonts w:ascii="Arial" w:hAnsi="Arial" w:cs="Arial"/>
          <w:color w:val="343434"/>
          <w:sz w:val="20"/>
          <w:szCs w:val="20"/>
          <w:lang w:val="en-US"/>
        </w:rPr>
        <w:t>Reuters</w:t>
      </w:r>
      <w:r>
        <w:rPr>
          <w:rFonts w:ascii="Arial" w:hAnsi="Arial" w:cs="Arial"/>
          <w:color w:val="343434"/>
          <w:sz w:val="20"/>
          <w:szCs w:val="20"/>
          <w:lang w:val="en-US"/>
        </w:rPr>
        <w:t>, to streamline the line of communication, this has not yet been taken up</w:t>
      </w:r>
      <w:r w:rsidR="00284953">
        <w:rPr>
          <w:rFonts w:ascii="Arial" w:hAnsi="Arial" w:cs="Arial"/>
          <w:color w:val="343434"/>
          <w:sz w:val="20"/>
          <w:szCs w:val="20"/>
          <w:lang w:val="en-US"/>
        </w:rPr>
        <w:t xml:space="preserve">. To this end, </w:t>
      </w:r>
      <w:r w:rsidR="00284953" w:rsidRPr="001E6CA6">
        <w:rPr>
          <w:rFonts w:ascii="Arial" w:hAnsi="Arial" w:cs="Arial"/>
          <w:b/>
          <w:color w:val="343434"/>
          <w:sz w:val="20"/>
          <w:szCs w:val="20"/>
          <w:lang w:val="en-US"/>
        </w:rPr>
        <w:t xml:space="preserve">training </w:t>
      </w:r>
      <w:r w:rsidR="00284953" w:rsidRPr="001E6CA6">
        <w:rPr>
          <w:rFonts w:ascii="Arial" w:eastAsia="Times New Roman" w:hAnsi="Arial" w:cs="Arial"/>
          <w:b/>
          <w:sz w:val="20"/>
          <w:szCs w:val="20"/>
          <w:lang w:eastAsia="de-DE"/>
        </w:rPr>
        <w:t xml:space="preserve">to enhance the skills of the ECB to respond to the media and analytical issues in a more systematic way was only provided </w:t>
      </w:r>
      <w:proofErr w:type="gramStart"/>
      <w:r w:rsidR="00284953" w:rsidRPr="001E6CA6">
        <w:rPr>
          <w:rFonts w:ascii="Arial" w:eastAsia="Times New Roman" w:hAnsi="Arial" w:cs="Arial"/>
          <w:b/>
          <w:sz w:val="20"/>
          <w:szCs w:val="20"/>
          <w:lang w:eastAsia="de-DE"/>
        </w:rPr>
        <w:t xml:space="preserve">to </w:t>
      </w:r>
      <w:r w:rsidRPr="001E6CA6">
        <w:rPr>
          <w:rFonts w:ascii="Arial" w:hAnsi="Arial" w:cs="Arial"/>
          <w:b/>
          <w:color w:val="343434"/>
          <w:sz w:val="20"/>
          <w:szCs w:val="20"/>
          <w:lang w:val="en-US"/>
        </w:rPr>
        <w:t xml:space="preserve"> </w:t>
      </w:r>
      <w:r w:rsidRPr="001E6CA6">
        <w:rPr>
          <w:rFonts w:ascii="Arial" w:eastAsia="Times New Roman" w:hAnsi="Arial" w:cs="Arial"/>
          <w:b/>
          <w:sz w:val="20"/>
          <w:szCs w:val="20"/>
          <w:lang w:eastAsia="de-DE"/>
        </w:rPr>
        <w:t>23</w:t>
      </w:r>
      <w:proofErr w:type="gramEnd"/>
      <w:r w:rsidRPr="001E6CA6">
        <w:rPr>
          <w:rFonts w:ascii="Arial" w:eastAsia="Times New Roman" w:hAnsi="Arial" w:cs="Arial"/>
          <w:b/>
          <w:sz w:val="20"/>
          <w:szCs w:val="20"/>
          <w:lang w:eastAsia="de-DE"/>
        </w:rPr>
        <w:t xml:space="preserve"> members of the Secretariat </w:t>
      </w:r>
      <w:r w:rsidR="00284953" w:rsidRPr="001E6CA6">
        <w:rPr>
          <w:rFonts w:ascii="Arial" w:eastAsia="Times New Roman" w:hAnsi="Arial" w:cs="Arial"/>
          <w:b/>
          <w:sz w:val="20"/>
          <w:szCs w:val="20"/>
          <w:lang w:eastAsia="de-DE"/>
        </w:rPr>
        <w:t>as the Commissioners had rejected the need for the training.</w:t>
      </w:r>
      <w:r w:rsidR="00284953" w:rsidRPr="001E6CA6">
        <w:rPr>
          <w:rStyle w:val="FootnoteReference"/>
          <w:rFonts w:ascii="Arial" w:eastAsia="Times New Roman" w:hAnsi="Arial"/>
          <w:b/>
          <w:sz w:val="20"/>
          <w:szCs w:val="20"/>
          <w:lang w:eastAsia="de-DE"/>
        </w:rPr>
        <w:footnoteReference w:id="32"/>
      </w:r>
      <w:r w:rsidR="00284953" w:rsidRPr="001E6CA6">
        <w:rPr>
          <w:rFonts w:ascii="Arial" w:eastAsia="Times New Roman" w:hAnsi="Arial" w:cs="Arial"/>
          <w:b/>
          <w:sz w:val="20"/>
          <w:szCs w:val="20"/>
          <w:lang w:eastAsia="de-DE"/>
        </w:rPr>
        <w:t xml:space="preserve"> The project did recommend one-on-one sessions </w:t>
      </w:r>
      <w:r w:rsidR="00902731">
        <w:rPr>
          <w:rFonts w:ascii="Arial" w:eastAsia="Times New Roman" w:hAnsi="Arial" w:cs="Arial"/>
          <w:b/>
          <w:sz w:val="20"/>
          <w:szCs w:val="20"/>
          <w:lang w:eastAsia="de-DE"/>
        </w:rPr>
        <w:t xml:space="preserve">for the commissioners on media </w:t>
      </w:r>
      <w:r w:rsidR="00284953" w:rsidRPr="001E6CA6">
        <w:rPr>
          <w:rFonts w:ascii="Arial" w:eastAsia="Times New Roman" w:hAnsi="Arial" w:cs="Arial"/>
          <w:b/>
          <w:sz w:val="20"/>
          <w:szCs w:val="20"/>
          <w:lang w:eastAsia="de-DE"/>
        </w:rPr>
        <w:lastRenderedPageBreak/>
        <w:t>management, but this was also rejected.</w:t>
      </w:r>
    </w:p>
    <w:p w14:paraId="368E85CE" w14:textId="77777777" w:rsidR="00284953" w:rsidRDefault="00284953" w:rsidP="00775189">
      <w:pPr>
        <w:widowControl w:val="0"/>
        <w:spacing w:line="240" w:lineRule="auto"/>
        <w:rPr>
          <w:rFonts w:ascii="Arial" w:hAnsi="Arial" w:cs="Arial"/>
          <w:color w:val="343434"/>
          <w:sz w:val="20"/>
          <w:szCs w:val="20"/>
          <w:lang w:val="en-US"/>
        </w:rPr>
      </w:pPr>
    </w:p>
    <w:p w14:paraId="6833EBEF" w14:textId="65CC3B6F" w:rsidR="00331691" w:rsidRDefault="00284953" w:rsidP="00775189">
      <w:pPr>
        <w:widowControl w:val="0"/>
        <w:spacing w:line="240" w:lineRule="auto"/>
        <w:rPr>
          <w:rFonts w:ascii="Arial" w:hAnsi="Arial" w:cs="Arial"/>
          <w:color w:val="343434"/>
          <w:sz w:val="20"/>
          <w:szCs w:val="20"/>
          <w:lang w:val="en-US"/>
        </w:rPr>
      </w:pPr>
      <w:r w:rsidRPr="00284953">
        <w:rPr>
          <w:rFonts w:ascii="Arial" w:hAnsi="Arial" w:cs="Arial"/>
          <w:color w:val="343434"/>
          <w:sz w:val="20"/>
          <w:szCs w:val="20"/>
          <w:lang w:val="en-US"/>
        </w:rPr>
        <w:t>With regards to</w:t>
      </w:r>
      <w:r>
        <w:rPr>
          <w:rFonts w:ascii="Arial" w:hAnsi="Arial" w:cs="Arial"/>
          <w:color w:val="343434"/>
          <w:sz w:val="20"/>
          <w:szCs w:val="20"/>
          <w:lang w:val="en-US"/>
        </w:rPr>
        <w:t xml:space="preserve"> a </w:t>
      </w:r>
      <w:r w:rsidR="00331691">
        <w:rPr>
          <w:rFonts w:ascii="Arial" w:hAnsi="Arial" w:cs="Arial"/>
          <w:color w:val="343434"/>
          <w:sz w:val="20"/>
          <w:szCs w:val="20"/>
          <w:lang w:val="en-US"/>
        </w:rPr>
        <w:t xml:space="preserve">comprehensive voter and civic education </w:t>
      </w:r>
      <w:proofErr w:type="spellStart"/>
      <w:r w:rsidR="00935D08">
        <w:rPr>
          <w:rFonts w:ascii="Arial" w:hAnsi="Arial" w:cs="Arial"/>
          <w:color w:val="343434"/>
          <w:sz w:val="20"/>
          <w:szCs w:val="20"/>
          <w:lang w:val="en-US"/>
        </w:rPr>
        <w:t>programme</w:t>
      </w:r>
      <w:proofErr w:type="spellEnd"/>
      <w:r>
        <w:rPr>
          <w:rFonts w:ascii="Arial" w:hAnsi="Arial" w:cs="Arial"/>
          <w:color w:val="343434"/>
          <w:sz w:val="20"/>
          <w:szCs w:val="20"/>
          <w:lang w:val="en-US"/>
        </w:rPr>
        <w:t>, materials</w:t>
      </w:r>
      <w:r w:rsidR="00331691">
        <w:rPr>
          <w:rFonts w:ascii="Arial" w:hAnsi="Arial" w:cs="Arial"/>
          <w:color w:val="343434"/>
          <w:sz w:val="20"/>
          <w:szCs w:val="20"/>
          <w:lang w:val="en-US"/>
        </w:rPr>
        <w:t xml:space="preserve"> were produced including information offered in audio and audio-visual formats, different types of </w:t>
      </w:r>
      <w:r w:rsidR="006E2D5A">
        <w:rPr>
          <w:rFonts w:ascii="Arial" w:hAnsi="Arial" w:cs="Arial"/>
          <w:color w:val="343434"/>
          <w:sz w:val="20"/>
          <w:szCs w:val="20"/>
          <w:lang w:val="en-US"/>
        </w:rPr>
        <w:t>resources</w:t>
      </w:r>
      <w:r w:rsidR="00331691">
        <w:rPr>
          <w:rFonts w:ascii="Arial" w:hAnsi="Arial" w:cs="Arial"/>
          <w:color w:val="343434"/>
          <w:sz w:val="20"/>
          <w:szCs w:val="20"/>
          <w:lang w:val="en-US"/>
        </w:rPr>
        <w:t xml:space="preserve"> were also produced, such as handbooks, flipcharts, guidelines for international observers</w:t>
      </w:r>
      <w:r w:rsidR="00331691">
        <w:rPr>
          <w:rStyle w:val="FootnoteReference"/>
          <w:rFonts w:ascii="Arial" w:hAnsi="Arial"/>
          <w:color w:val="343434"/>
          <w:sz w:val="20"/>
          <w:szCs w:val="20"/>
          <w:lang w:val="en-US"/>
        </w:rPr>
        <w:footnoteReference w:id="33"/>
      </w:r>
      <w:r w:rsidR="00331691">
        <w:rPr>
          <w:rFonts w:ascii="Arial" w:hAnsi="Arial" w:cs="Arial"/>
          <w:color w:val="343434"/>
          <w:sz w:val="20"/>
          <w:szCs w:val="20"/>
          <w:lang w:val="en-US"/>
        </w:rPr>
        <w:t xml:space="preserve">, factsheets and brochures. </w:t>
      </w:r>
      <w:r w:rsidR="001E6CA6">
        <w:rPr>
          <w:rFonts w:ascii="Arial" w:hAnsi="Arial" w:cs="Arial"/>
          <w:color w:val="343434"/>
          <w:sz w:val="20"/>
          <w:szCs w:val="20"/>
          <w:lang w:val="en-US"/>
        </w:rPr>
        <w:t>D</w:t>
      </w:r>
      <w:r w:rsidR="00331691">
        <w:rPr>
          <w:rFonts w:ascii="Arial" w:hAnsi="Arial" w:cs="Arial"/>
          <w:color w:val="343434"/>
          <w:sz w:val="20"/>
          <w:szCs w:val="20"/>
          <w:lang w:val="en-US"/>
        </w:rPr>
        <w:t xml:space="preserve">ue to the political situation, a lot of </w:t>
      </w:r>
      <w:proofErr w:type="gramStart"/>
      <w:r w:rsidR="00331691">
        <w:rPr>
          <w:rFonts w:ascii="Arial" w:hAnsi="Arial" w:cs="Arial"/>
          <w:color w:val="343434"/>
          <w:sz w:val="20"/>
          <w:szCs w:val="20"/>
          <w:lang w:val="en-US"/>
        </w:rPr>
        <w:t>these material</w:t>
      </w:r>
      <w:proofErr w:type="gramEnd"/>
      <w:r w:rsidR="00331691">
        <w:rPr>
          <w:rFonts w:ascii="Arial" w:hAnsi="Arial" w:cs="Arial"/>
          <w:color w:val="343434"/>
          <w:sz w:val="20"/>
          <w:szCs w:val="20"/>
          <w:lang w:val="en-US"/>
        </w:rPr>
        <w:t xml:space="preserve"> w</w:t>
      </w:r>
      <w:r w:rsidR="004E2108">
        <w:rPr>
          <w:rFonts w:ascii="Arial" w:hAnsi="Arial" w:cs="Arial"/>
          <w:color w:val="343434"/>
          <w:sz w:val="20"/>
          <w:szCs w:val="20"/>
          <w:lang w:val="en-US"/>
        </w:rPr>
        <w:t>ere</w:t>
      </w:r>
      <w:r w:rsidR="00331691">
        <w:rPr>
          <w:rFonts w:ascii="Arial" w:hAnsi="Arial" w:cs="Arial"/>
          <w:color w:val="343434"/>
          <w:sz w:val="20"/>
          <w:szCs w:val="20"/>
          <w:lang w:val="en-US"/>
        </w:rPr>
        <w:t xml:space="preserve"> not printed and / or delivered</w:t>
      </w:r>
      <w:r w:rsidR="001E6CA6">
        <w:rPr>
          <w:rFonts w:ascii="Arial" w:hAnsi="Arial" w:cs="Arial"/>
          <w:color w:val="343434"/>
          <w:sz w:val="20"/>
          <w:szCs w:val="20"/>
          <w:lang w:val="en-US"/>
        </w:rPr>
        <w:t>, n</w:t>
      </w:r>
      <w:r w:rsidR="007864DF">
        <w:rPr>
          <w:rFonts w:ascii="Arial" w:hAnsi="Arial" w:cs="Arial"/>
          <w:color w:val="343434"/>
          <w:sz w:val="20"/>
          <w:szCs w:val="20"/>
          <w:lang w:val="en-US"/>
        </w:rPr>
        <w:t>evertheless, the material remains the property of ECB and can be reproduced for other future elections</w:t>
      </w:r>
      <w:r>
        <w:rPr>
          <w:rFonts w:ascii="Arial" w:hAnsi="Arial" w:cs="Arial"/>
          <w:color w:val="343434"/>
          <w:sz w:val="20"/>
          <w:szCs w:val="20"/>
          <w:lang w:val="en-US"/>
        </w:rPr>
        <w:t>.</w:t>
      </w:r>
    </w:p>
    <w:p w14:paraId="08C57E16" w14:textId="77777777" w:rsidR="006E2D5A" w:rsidRDefault="006E2D5A" w:rsidP="00775189">
      <w:pPr>
        <w:pStyle w:val="Caption"/>
        <w:spacing w:after="0"/>
      </w:pPr>
    </w:p>
    <w:p w14:paraId="39C56DE7" w14:textId="5082D52A" w:rsidR="00460F52" w:rsidRPr="00902731" w:rsidRDefault="00834292" w:rsidP="00775189">
      <w:pPr>
        <w:pStyle w:val="Caption"/>
        <w:spacing w:after="0"/>
        <w:rPr>
          <w:rFonts w:ascii="Calibri" w:hAnsi="Calibri" w:cs="Calibri"/>
          <w:color w:val="343434"/>
          <w:sz w:val="16"/>
          <w:szCs w:val="16"/>
          <w:lang w:val="en-US"/>
        </w:rPr>
      </w:pPr>
      <w:bookmarkStart w:id="91" w:name="_Toc272079229"/>
      <w:r w:rsidRPr="00902731">
        <w:rPr>
          <w:sz w:val="16"/>
          <w:szCs w:val="16"/>
        </w:rPr>
        <w:t xml:space="preserve">Table </w:t>
      </w:r>
      <w:r w:rsidRPr="00902731">
        <w:rPr>
          <w:sz w:val="16"/>
          <w:szCs w:val="16"/>
        </w:rPr>
        <w:fldChar w:fldCharType="begin"/>
      </w:r>
      <w:r w:rsidRPr="00902731">
        <w:rPr>
          <w:sz w:val="16"/>
          <w:szCs w:val="16"/>
        </w:rPr>
        <w:instrText xml:space="preserve"> SEQ Table \* ARABIC </w:instrText>
      </w:r>
      <w:r w:rsidRPr="00902731">
        <w:rPr>
          <w:sz w:val="16"/>
          <w:szCs w:val="16"/>
        </w:rPr>
        <w:fldChar w:fldCharType="separate"/>
      </w:r>
      <w:r w:rsidR="00EE383F">
        <w:rPr>
          <w:noProof/>
          <w:sz w:val="16"/>
          <w:szCs w:val="16"/>
        </w:rPr>
        <w:t>3</w:t>
      </w:r>
      <w:r w:rsidRPr="00902731">
        <w:rPr>
          <w:sz w:val="16"/>
          <w:szCs w:val="16"/>
        </w:rPr>
        <w:fldChar w:fldCharType="end"/>
      </w:r>
      <w:r w:rsidRPr="00902731">
        <w:rPr>
          <w:sz w:val="16"/>
          <w:szCs w:val="16"/>
        </w:rPr>
        <w:t xml:space="preserve">: </w:t>
      </w:r>
      <w:r w:rsidR="00460F52" w:rsidRPr="00902731">
        <w:rPr>
          <w:sz w:val="16"/>
          <w:szCs w:val="16"/>
        </w:rPr>
        <w:t>Status of the Intended Results – Output 3</w:t>
      </w:r>
      <w:bookmarkEnd w:id="91"/>
    </w:p>
    <w:tbl>
      <w:tblPr>
        <w:tblW w:w="9560" w:type="dxa"/>
        <w:tblBorders>
          <w:top w:val="nil"/>
          <w:left w:val="nil"/>
          <w:right w:val="nil"/>
        </w:tblBorders>
        <w:tblLayout w:type="fixed"/>
        <w:tblLook w:val="0000" w:firstRow="0" w:lastRow="0" w:firstColumn="0" w:lastColumn="0" w:noHBand="0" w:noVBand="0"/>
      </w:tblPr>
      <w:tblGrid>
        <w:gridCol w:w="854"/>
        <w:gridCol w:w="7426"/>
        <w:gridCol w:w="1280"/>
      </w:tblGrid>
      <w:tr w:rsidR="00460F52" w:rsidRPr="00460F52" w14:paraId="15732D1E" w14:textId="77777777" w:rsidTr="00460F52">
        <w:tc>
          <w:tcPr>
            <w:tcW w:w="7760" w:type="dxa"/>
            <w:gridSpan w:val="2"/>
            <w:tcBorders>
              <w:top w:val="single" w:sz="8" w:space="0" w:color="000000"/>
              <w:left w:val="single" w:sz="8" w:space="0" w:color="000000"/>
              <w:bottom w:val="single" w:sz="8" w:space="0" w:color="000000"/>
              <w:right w:val="single" w:sz="8" w:space="0" w:color="000000"/>
            </w:tcBorders>
            <w:shd w:val="clear" w:color="auto" w:fill="18376A"/>
            <w:tcMar>
              <w:top w:w="140" w:type="nil"/>
              <w:right w:w="140" w:type="nil"/>
            </w:tcMar>
            <w:vAlign w:val="center"/>
          </w:tcPr>
          <w:p w14:paraId="6615FF5E" w14:textId="77777777" w:rsidR="00460F52" w:rsidRPr="00460F52" w:rsidRDefault="00460F52" w:rsidP="00775189">
            <w:pPr>
              <w:widowControl w:val="0"/>
              <w:spacing w:line="240" w:lineRule="auto"/>
              <w:jc w:val="center"/>
              <w:rPr>
                <w:rFonts w:ascii="Calibri" w:hAnsi="Calibri" w:cs="Calibri"/>
                <w:color w:val="343434"/>
                <w:sz w:val="16"/>
                <w:szCs w:val="16"/>
                <w:lang w:val="en-US"/>
              </w:rPr>
            </w:pPr>
            <w:r w:rsidRPr="00460F52">
              <w:rPr>
                <w:rFonts w:ascii="Arial" w:hAnsi="Arial" w:cs="Arial"/>
                <w:b/>
                <w:bCs/>
                <w:color w:val="FFFFFF"/>
                <w:sz w:val="16"/>
                <w:szCs w:val="16"/>
                <w:lang w:val="en-US"/>
              </w:rPr>
              <w:t>Intended Results</w:t>
            </w:r>
          </w:p>
        </w:tc>
        <w:tc>
          <w:tcPr>
            <w:tcW w:w="1200" w:type="dxa"/>
            <w:tcBorders>
              <w:top w:val="single" w:sz="8" w:space="0" w:color="000000"/>
              <w:bottom w:val="single" w:sz="8" w:space="0" w:color="000000"/>
              <w:right w:val="single" w:sz="8" w:space="0" w:color="000000"/>
            </w:tcBorders>
            <w:shd w:val="clear" w:color="auto" w:fill="18376A"/>
            <w:tcMar>
              <w:top w:w="140" w:type="nil"/>
              <w:right w:w="140" w:type="nil"/>
            </w:tcMar>
            <w:vAlign w:val="center"/>
          </w:tcPr>
          <w:p w14:paraId="1A2B9801"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b/>
                <w:bCs/>
                <w:color w:val="FFFFFF"/>
                <w:sz w:val="16"/>
                <w:szCs w:val="16"/>
                <w:lang w:val="en-US"/>
              </w:rPr>
              <w:t>Results status</w:t>
            </w:r>
          </w:p>
        </w:tc>
      </w:tr>
      <w:tr w:rsidR="00460F52" w:rsidRPr="00460F52" w14:paraId="2A887A7D" w14:textId="77777777" w:rsidTr="00E05423">
        <w:tblPrEx>
          <w:tblBorders>
            <w:top w:val="none" w:sz="0" w:space="0" w:color="auto"/>
          </w:tblBorders>
        </w:tblPrEx>
        <w:tc>
          <w:tcPr>
            <w:tcW w:w="7760" w:type="dxa"/>
            <w:gridSpan w:val="2"/>
            <w:tcBorders>
              <w:left w:val="single" w:sz="8" w:space="0" w:color="000000"/>
              <w:bottom w:val="single" w:sz="8" w:space="0" w:color="000000"/>
              <w:right w:val="single" w:sz="8" w:space="0" w:color="000000"/>
            </w:tcBorders>
            <w:shd w:val="clear" w:color="auto" w:fill="18376A"/>
            <w:tcMar>
              <w:top w:w="140" w:type="nil"/>
              <w:right w:w="140" w:type="nil"/>
            </w:tcMar>
            <w:vAlign w:val="center"/>
          </w:tcPr>
          <w:p w14:paraId="7E9687B3"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b/>
                <w:bCs/>
                <w:color w:val="FFFFFF"/>
                <w:sz w:val="16"/>
                <w:szCs w:val="16"/>
                <w:lang w:val="en-US"/>
              </w:rPr>
              <w:t>Output 3. Reform of Communications and Strengthening Partnerships</w:t>
            </w:r>
          </w:p>
        </w:tc>
        <w:tc>
          <w:tcPr>
            <w:tcW w:w="1200" w:type="dxa"/>
            <w:tcBorders>
              <w:bottom w:val="nil"/>
              <w:right w:val="single" w:sz="8" w:space="0" w:color="000000"/>
            </w:tcBorders>
            <w:shd w:val="clear" w:color="auto" w:fill="18376A"/>
            <w:tcMar>
              <w:top w:w="140" w:type="nil"/>
              <w:right w:w="140" w:type="nil"/>
            </w:tcMar>
            <w:vAlign w:val="center"/>
          </w:tcPr>
          <w:p w14:paraId="201396AF"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b/>
                <w:bCs/>
                <w:color w:val="FFFFFF"/>
                <w:sz w:val="16"/>
                <w:szCs w:val="16"/>
                <w:lang w:val="en-US"/>
              </w:rPr>
              <w:t> </w:t>
            </w:r>
          </w:p>
        </w:tc>
      </w:tr>
      <w:tr w:rsidR="00460F52" w:rsidRPr="00460F52" w14:paraId="32533D53" w14:textId="77777777" w:rsidTr="00E05423">
        <w:tblPrEx>
          <w:tblBorders>
            <w:top w:val="none" w:sz="0" w:space="0" w:color="auto"/>
          </w:tblBorders>
        </w:tblPrEx>
        <w:trPr>
          <w:trHeight w:val="377"/>
        </w:trPr>
        <w:tc>
          <w:tcPr>
            <w:tcW w:w="800" w:type="dxa"/>
            <w:tcBorders>
              <w:left w:val="single" w:sz="8" w:space="0" w:color="000000"/>
              <w:bottom w:val="single" w:sz="8" w:space="0" w:color="000000"/>
              <w:right w:val="single" w:sz="8" w:space="0" w:color="000000"/>
            </w:tcBorders>
            <w:tcMar>
              <w:top w:w="140" w:type="nil"/>
              <w:right w:w="140" w:type="nil"/>
            </w:tcMar>
            <w:vAlign w:val="center"/>
          </w:tcPr>
          <w:p w14:paraId="50CFC8C1"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3.1.</w:t>
            </w:r>
          </w:p>
        </w:tc>
        <w:tc>
          <w:tcPr>
            <w:tcW w:w="6660" w:type="dxa"/>
            <w:tcBorders>
              <w:bottom w:val="single" w:sz="8" w:space="0" w:color="000000"/>
              <w:right w:val="single" w:sz="8" w:space="0" w:color="000000"/>
            </w:tcBorders>
            <w:tcMar>
              <w:top w:w="140" w:type="nil"/>
              <w:right w:w="140" w:type="nil"/>
            </w:tcMar>
            <w:vAlign w:val="center"/>
          </w:tcPr>
          <w:p w14:paraId="4E55688F" w14:textId="1CC48F01" w:rsidR="00460F52" w:rsidRPr="00460F52" w:rsidRDefault="00460F52" w:rsidP="00775189">
            <w:pPr>
              <w:widowControl w:val="0"/>
              <w:spacing w:line="240" w:lineRule="auto"/>
              <w:jc w:val="left"/>
              <w:rPr>
                <w:rFonts w:ascii="Arial" w:hAnsi="Arial" w:cs="Arial"/>
                <w:color w:val="343434"/>
                <w:sz w:val="16"/>
                <w:szCs w:val="16"/>
                <w:lang w:val="en-US"/>
              </w:rPr>
            </w:pPr>
            <w:r w:rsidRPr="00460F52">
              <w:rPr>
                <w:rFonts w:ascii="Arial" w:hAnsi="Arial" w:cs="Arial"/>
                <w:color w:val="auto"/>
                <w:sz w:val="16"/>
                <w:szCs w:val="16"/>
                <w:lang w:val="en-US"/>
              </w:rPr>
              <w:t> </w:t>
            </w:r>
            <w:r w:rsidRPr="00460F52">
              <w:rPr>
                <w:rFonts w:ascii="Arial" w:hAnsi="Arial" w:cs="Arial"/>
                <w:color w:val="343434"/>
                <w:sz w:val="16"/>
                <w:szCs w:val="16"/>
                <w:lang w:val="en-US"/>
              </w:rPr>
              <w:t>Support for development of action plan and road map for implement</w:t>
            </w:r>
            <w:r>
              <w:rPr>
                <w:rFonts w:ascii="Arial" w:hAnsi="Arial" w:cs="Arial"/>
                <w:color w:val="343434"/>
                <w:sz w:val="16"/>
                <w:szCs w:val="16"/>
                <w:lang w:val="en-US"/>
              </w:rPr>
              <w:t>ation of communications strategy</w:t>
            </w:r>
          </w:p>
        </w:tc>
        <w:tc>
          <w:tcPr>
            <w:tcW w:w="1200" w:type="dxa"/>
            <w:tcBorders>
              <w:bottom w:val="single" w:sz="8" w:space="0" w:color="000000"/>
              <w:right w:val="single" w:sz="8" w:space="0" w:color="000000"/>
            </w:tcBorders>
            <w:shd w:val="clear" w:color="auto" w:fill="FF9900"/>
            <w:tcMar>
              <w:top w:w="140" w:type="nil"/>
              <w:right w:w="140" w:type="nil"/>
            </w:tcMar>
            <w:vAlign w:val="center"/>
          </w:tcPr>
          <w:p w14:paraId="3D9904A0" w14:textId="0FE692C0" w:rsidR="00460F52" w:rsidRPr="00460F52" w:rsidRDefault="00902731" w:rsidP="00775189">
            <w:pPr>
              <w:widowControl w:val="0"/>
              <w:spacing w:line="240" w:lineRule="auto"/>
              <w:jc w:val="left"/>
              <w:rPr>
                <w:rFonts w:ascii="Calibri" w:hAnsi="Calibri" w:cs="Calibri"/>
                <w:color w:val="343434"/>
                <w:sz w:val="16"/>
                <w:szCs w:val="16"/>
                <w:lang w:val="en-US"/>
              </w:rPr>
            </w:pPr>
            <w:r>
              <w:rPr>
                <w:rFonts w:ascii="Arial" w:hAnsi="Arial" w:cs="Arial"/>
                <w:color w:val="auto"/>
                <w:sz w:val="16"/>
                <w:szCs w:val="16"/>
                <w:lang w:val="en-US"/>
              </w:rPr>
              <w:t>Partially A</w:t>
            </w:r>
            <w:r w:rsidR="00460F52" w:rsidRPr="00460F52">
              <w:rPr>
                <w:rFonts w:ascii="Arial" w:hAnsi="Arial" w:cs="Arial"/>
                <w:color w:val="auto"/>
                <w:sz w:val="16"/>
                <w:szCs w:val="16"/>
                <w:lang w:val="en-US"/>
              </w:rPr>
              <w:t>chieve</w:t>
            </w:r>
            <w:r w:rsidR="00460F52">
              <w:rPr>
                <w:rFonts w:ascii="Arial" w:hAnsi="Arial" w:cs="Arial"/>
                <w:color w:val="auto"/>
                <w:sz w:val="16"/>
                <w:szCs w:val="16"/>
                <w:lang w:val="en-US"/>
              </w:rPr>
              <w:t>d</w:t>
            </w:r>
          </w:p>
        </w:tc>
      </w:tr>
      <w:tr w:rsidR="00460F52" w:rsidRPr="00460F52" w14:paraId="2D6EF9F4" w14:textId="77777777" w:rsidTr="00E05423">
        <w:tblPrEx>
          <w:tblBorders>
            <w:top w:val="none" w:sz="0" w:space="0" w:color="auto"/>
          </w:tblBorders>
        </w:tblPrEx>
        <w:tc>
          <w:tcPr>
            <w:tcW w:w="800" w:type="dxa"/>
            <w:tcBorders>
              <w:left w:val="single" w:sz="8" w:space="0" w:color="000000"/>
              <w:bottom w:val="single" w:sz="8" w:space="0" w:color="000000"/>
              <w:right w:val="single" w:sz="8" w:space="0" w:color="000000"/>
            </w:tcBorders>
            <w:tcMar>
              <w:top w:w="140" w:type="nil"/>
              <w:right w:w="140" w:type="nil"/>
            </w:tcMar>
            <w:vAlign w:val="center"/>
          </w:tcPr>
          <w:p w14:paraId="3E6472C4"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3.2</w:t>
            </w:r>
          </w:p>
        </w:tc>
        <w:tc>
          <w:tcPr>
            <w:tcW w:w="6660" w:type="dxa"/>
            <w:tcBorders>
              <w:bottom w:val="single" w:sz="8" w:space="0" w:color="000000"/>
              <w:right w:val="single" w:sz="8" w:space="0" w:color="000000"/>
            </w:tcBorders>
            <w:tcMar>
              <w:top w:w="140" w:type="nil"/>
              <w:right w:w="140" w:type="nil"/>
            </w:tcMar>
            <w:vAlign w:val="center"/>
          </w:tcPr>
          <w:p w14:paraId="2E93AC56"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343434"/>
                <w:sz w:val="16"/>
                <w:szCs w:val="16"/>
                <w:lang w:val="en-US"/>
              </w:rPr>
              <w:t>Refurnishing of office facilities of the communications unit</w:t>
            </w:r>
          </w:p>
        </w:tc>
        <w:tc>
          <w:tcPr>
            <w:tcW w:w="1200" w:type="dxa"/>
            <w:tcBorders>
              <w:top w:val="single" w:sz="8" w:space="0" w:color="000000"/>
              <w:bottom w:val="single" w:sz="8" w:space="0" w:color="000000"/>
              <w:right w:val="single" w:sz="8" w:space="0" w:color="000000"/>
            </w:tcBorders>
            <w:shd w:val="clear" w:color="auto" w:fill="008000"/>
            <w:tcMar>
              <w:top w:w="140" w:type="nil"/>
              <w:right w:w="140" w:type="nil"/>
            </w:tcMar>
            <w:vAlign w:val="center"/>
          </w:tcPr>
          <w:p w14:paraId="72471EA1"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Achieved</w:t>
            </w:r>
          </w:p>
        </w:tc>
      </w:tr>
      <w:tr w:rsidR="00460F52" w:rsidRPr="00460F52" w14:paraId="46C747AD" w14:textId="77777777" w:rsidTr="00E05423">
        <w:tblPrEx>
          <w:tblBorders>
            <w:top w:val="none" w:sz="0" w:space="0" w:color="auto"/>
          </w:tblBorders>
        </w:tblPrEx>
        <w:tc>
          <w:tcPr>
            <w:tcW w:w="800" w:type="dxa"/>
            <w:tcBorders>
              <w:left w:val="single" w:sz="8" w:space="0" w:color="000000"/>
              <w:bottom w:val="single" w:sz="8" w:space="0" w:color="000000"/>
              <w:right w:val="single" w:sz="8" w:space="0" w:color="000000"/>
            </w:tcBorders>
            <w:tcMar>
              <w:top w:w="140" w:type="nil"/>
              <w:right w:w="140" w:type="nil"/>
            </w:tcMar>
            <w:vAlign w:val="center"/>
          </w:tcPr>
          <w:p w14:paraId="1577DC09"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3.3</w:t>
            </w:r>
          </w:p>
        </w:tc>
        <w:tc>
          <w:tcPr>
            <w:tcW w:w="6660" w:type="dxa"/>
            <w:tcBorders>
              <w:bottom w:val="single" w:sz="8" w:space="0" w:color="000000"/>
              <w:right w:val="single" w:sz="8" w:space="0" w:color="000000"/>
            </w:tcBorders>
            <w:tcMar>
              <w:top w:w="140" w:type="nil"/>
              <w:right w:w="140" w:type="nil"/>
            </w:tcMar>
            <w:vAlign w:val="center"/>
          </w:tcPr>
          <w:p w14:paraId="3241094E"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343434"/>
                <w:sz w:val="16"/>
                <w:szCs w:val="16"/>
                <w:lang w:val="en-US"/>
              </w:rPr>
              <w:t>Counterpart training to increase management capacity of communications unit</w:t>
            </w:r>
          </w:p>
        </w:tc>
        <w:tc>
          <w:tcPr>
            <w:tcW w:w="1200" w:type="dxa"/>
            <w:tcBorders>
              <w:top w:val="single" w:sz="8" w:space="0" w:color="000000"/>
              <w:bottom w:val="single" w:sz="8" w:space="0" w:color="000000"/>
              <w:right w:val="single" w:sz="8" w:space="0" w:color="000000"/>
            </w:tcBorders>
            <w:shd w:val="clear" w:color="auto" w:fill="FF9900"/>
            <w:tcMar>
              <w:top w:w="140" w:type="nil"/>
              <w:right w:w="140" w:type="nil"/>
            </w:tcMar>
            <w:vAlign w:val="center"/>
          </w:tcPr>
          <w:p w14:paraId="040ECC7B" w14:textId="4702E1D1" w:rsidR="00460F52" w:rsidRPr="00460F52" w:rsidRDefault="00902731" w:rsidP="00775189">
            <w:pPr>
              <w:widowControl w:val="0"/>
              <w:spacing w:line="240" w:lineRule="auto"/>
              <w:jc w:val="left"/>
              <w:rPr>
                <w:rFonts w:ascii="Calibri" w:hAnsi="Calibri" w:cs="Calibri"/>
                <w:color w:val="343434"/>
                <w:sz w:val="16"/>
                <w:szCs w:val="16"/>
                <w:lang w:val="en-US"/>
              </w:rPr>
            </w:pPr>
            <w:r>
              <w:rPr>
                <w:rFonts w:ascii="Arial" w:hAnsi="Arial" w:cs="Arial"/>
                <w:color w:val="auto"/>
                <w:sz w:val="16"/>
                <w:szCs w:val="16"/>
                <w:lang w:val="en-US"/>
              </w:rPr>
              <w:t>Partially A</w:t>
            </w:r>
            <w:r w:rsidR="00460F52" w:rsidRPr="00460F52">
              <w:rPr>
                <w:rFonts w:ascii="Arial" w:hAnsi="Arial" w:cs="Arial"/>
                <w:color w:val="auto"/>
                <w:sz w:val="16"/>
                <w:szCs w:val="16"/>
                <w:lang w:val="en-US"/>
              </w:rPr>
              <w:t>chieved.</w:t>
            </w:r>
          </w:p>
        </w:tc>
      </w:tr>
      <w:tr w:rsidR="00460F52" w:rsidRPr="00460F52" w14:paraId="0E6B6509" w14:textId="77777777" w:rsidTr="00E05423">
        <w:tblPrEx>
          <w:tblBorders>
            <w:top w:val="none" w:sz="0" w:space="0" w:color="auto"/>
          </w:tblBorders>
        </w:tblPrEx>
        <w:tc>
          <w:tcPr>
            <w:tcW w:w="800" w:type="dxa"/>
            <w:tcBorders>
              <w:left w:val="single" w:sz="8" w:space="0" w:color="000000"/>
              <w:bottom w:val="single" w:sz="8" w:space="0" w:color="000000"/>
              <w:right w:val="single" w:sz="8" w:space="0" w:color="000000"/>
            </w:tcBorders>
            <w:tcMar>
              <w:top w:w="140" w:type="nil"/>
              <w:right w:w="140" w:type="nil"/>
            </w:tcMar>
            <w:vAlign w:val="center"/>
          </w:tcPr>
          <w:p w14:paraId="66158C24"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3.4</w:t>
            </w:r>
          </w:p>
        </w:tc>
        <w:tc>
          <w:tcPr>
            <w:tcW w:w="6660" w:type="dxa"/>
            <w:tcBorders>
              <w:bottom w:val="single" w:sz="8" w:space="0" w:color="000000"/>
              <w:right w:val="single" w:sz="8" w:space="0" w:color="000000"/>
            </w:tcBorders>
            <w:tcMar>
              <w:top w:w="140" w:type="nil"/>
              <w:right w:w="140" w:type="nil"/>
            </w:tcMar>
            <w:vAlign w:val="center"/>
          </w:tcPr>
          <w:p w14:paraId="63AE282D"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343434"/>
                <w:sz w:val="16"/>
                <w:szCs w:val="16"/>
                <w:lang w:val="en-US"/>
              </w:rPr>
              <w:t xml:space="preserve">Counterpart training to increase unit capacity to interact with stakeholders and build partnerships including developing a visitor’s </w:t>
            </w:r>
            <w:proofErr w:type="spellStart"/>
            <w:r w:rsidRPr="00460F52">
              <w:rPr>
                <w:rFonts w:ascii="Arial" w:hAnsi="Arial" w:cs="Arial"/>
                <w:color w:val="343434"/>
                <w:sz w:val="16"/>
                <w:szCs w:val="16"/>
                <w:lang w:val="en-US"/>
              </w:rPr>
              <w:t>programme</w:t>
            </w:r>
            <w:proofErr w:type="spellEnd"/>
          </w:p>
        </w:tc>
        <w:tc>
          <w:tcPr>
            <w:tcW w:w="1200" w:type="dxa"/>
            <w:tcBorders>
              <w:top w:val="single" w:sz="8" w:space="0" w:color="000000"/>
              <w:bottom w:val="single" w:sz="8" w:space="0" w:color="000000"/>
              <w:right w:val="single" w:sz="8" w:space="0" w:color="000000"/>
            </w:tcBorders>
            <w:shd w:val="clear" w:color="auto" w:fill="FF9900"/>
            <w:tcMar>
              <w:top w:w="140" w:type="nil"/>
              <w:right w:w="140" w:type="nil"/>
            </w:tcMar>
            <w:vAlign w:val="center"/>
          </w:tcPr>
          <w:p w14:paraId="2B484427"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Partially Achieved</w:t>
            </w:r>
          </w:p>
        </w:tc>
      </w:tr>
      <w:tr w:rsidR="00460F52" w:rsidRPr="00460F52" w14:paraId="3722749C" w14:textId="77777777" w:rsidTr="00E05423">
        <w:tblPrEx>
          <w:tblBorders>
            <w:top w:val="none" w:sz="0" w:space="0" w:color="auto"/>
          </w:tblBorders>
        </w:tblPrEx>
        <w:tc>
          <w:tcPr>
            <w:tcW w:w="800" w:type="dxa"/>
            <w:tcBorders>
              <w:left w:val="single" w:sz="8" w:space="0" w:color="000000"/>
              <w:bottom w:val="single" w:sz="8" w:space="0" w:color="000000"/>
              <w:right w:val="single" w:sz="8" w:space="0" w:color="000000"/>
            </w:tcBorders>
            <w:tcMar>
              <w:top w:w="140" w:type="nil"/>
              <w:right w:w="140" w:type="nil"/>
            </w:tcMar>
            <w:vAlign w:val="center"/>
          </w:tcPr>
          <w:p w14:paraId="490FCE14"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3.5</w:t>
            </w:r>
          </w:p>
        </w:tc>
        <w:tc>
          <w:tcPr>
            <w:tcW w:w="6660" w:type="dxa"/>
            <w:tcBorders>
              <w:bottom w:val="single" w:sz="8" w:space="0" w:color="000000"/>
              <w:right w:val="single" w:sz="8" w:space="0" w:color="000000"/>
            </w:tcBorders>
            <w:tcMar>
              <w:top w:w="140" w:type="nil"/>
              <w:right w:w="140" w:type="nil"/>
            </w:tcMar>
            <w:vAlign w:val="center"/>
          </w:tcPr>
          <w:p w14:paraId="7E61BDDD"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343434"/>
                <w:sz w:val="16"/>
                <w:szCs w:val="16"/>
                <w:lang w:val="en-US"/>
              </w:rPr>
              <w:t>Implement work placements, exchange peer-to-peer visits, forums for stakeholders and election observation visits in South Asian Association for Regional Cooperation (SAARC) or other Asian region</w:t>
            </w:r>
          </w:p>
        </w:tc>
        <w:tc>
          <w:tcPr>
            <w:tcW w:w="1200" w:type="dxa"/>
            <w:tcBorders>
              <w:top w:val="single" w:sz="8" w:space="0" w:color="000000"/>
              <w:bottom w:val="single" w:sz="8" w:space="0" w:color="000000"/>
              <w:right w:val="single" w:sz="8" w:space="0" w:color="000000"/>
            </w:tcBorders>
            <w:shd w:val="clear" w:color="auto" w:fill="008000"/>
            <w:tcMar>
              <w:top w:w="140" w:type="nil"/>
              <w:right w:w="140" w:type="nil"/>
            </w:tcMar>
            <w:vAlign w:val="center"/>
          </w:tcPr>
          <w:p w14:paraId="06BDB702"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Achieved</w:t>
            </w:r>
          </w:p>
        </w:tc>
      </w:tr>
      <w:tr w:rsidR="00460F52" w:rsidRPr="00460F52" w14:paraId="1C42C7AF" w14:textId="77777777" w:rsidTr="007864DF">
        <w:tblPrEx>
          <w:tblBorders>
            <w:top w:val="none" w:sz="0" w:space="0" w:color="auto"/>
          </w:tblBorders>
        </w:tblPrEx>
        <w:tc>
          <w:tcPr>
            <w:tcW w:w="800" w:type="dxa"/>
            <w:tcBorders>
              <w:left w:val="single" w:sz="8" w:space="0" w:color="000000"/>
              <w:bottom w:val="single" w:sz="8" w:space="0" w:color="000000"/>
              <w:right w:val="single" w:sz="8" w:space="0" w:color="000000"/>
            </w:tcBorders>
            <w:tcMar>
              <w:top w:w="140" w:type="nil"/>
              <w:right w:w="140" w:type="nil"/>
            </w:tcMar>
            <w:vAlign w:val="center"/>
          </w:tcPr>
          <w:p w14:paraId="3FE056F2"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3.6</w:t>
            </w:r>
          </w:p>
        </w:tc>
        <w:tc>
          <w:tcPr>
            <w:tcW w:w="6660" w:type="dxa"/>
            <w:tcBorders>
              <w:bottom w:val="single" w:sz="8" w:space="0" w:color="000000"/>
              <w:right w:val="single" w:sz="8" w:space="0" w:color="000000"/>
            </w:tcBorders>
            <w:tcMar>
              <w:top w:w="140" w:type="nil"/>
              <w:right w:w="140" w:type="nil"/>
            </w:tcMar>
            <w:vAlign w:val="center"/>
          </w:tcPr>
          <w:p w14:paraId="1C744653" w14:textId="6263ADA1"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343434"/>
                <w:sz w:val="16"/>
                <w:szCs w:val="16"/>
                <w:lang w:val="en-US"/>
              </w:rPr>
              <w:t xml:space="preserve">Support to establishment of resource and documentation </w:t>
            </w:r>
            <w:proofErr w:type="spellStart"/>
            <w:r w:rsidRPr="00460F52">
              <w:rPr>
                <w:rFonts w:ascii="Arial" w:hAnsi="Arial" w:cs="Arial"/>
                <w:color w:val="343434"/>
                <w:sz w:val="16"/>
                <w:szCs w:val="16"/>
                <w:lang w:val="en-US"/>
              </w:rPr>
              <w:t>centre</w:t>
            </w:r>
            <w:proofErr w:type="spellEnd"/>
            <w:r w:rsidRPr="00460F52">
              <w:rPr>
                <w:rFonts w:ascii="Arial" w:hAnsi="Arial" w:cs="Arial"/>
                <w:color w:val="343434"/>
                <w:sz w:val="16"/>
                <w:szCs w:val="16"/>
                <w:lang w:val="en-US"/>
              </w:rPr>
              <w:t xml:space="preserve"> </w:t>
            </w:r>
            <w:r w:rsidRPr="00201CB7">
              <w:rPr>
                <w:rFonts w:ascii="Arial" w:hAnsi="Arial" w:cs="Arial"/>
                <w:color w:val="auto"/>
                <w:sz w:val="16"/>
                <w:szCs w:val="16"/>
                <w:lang w:val="en-US"/>
              </w:rPr>
              <w:t xml:space="preserve">including </w:t>
            </w:r>
            <w:r w:rsidR="00201CB7" w:rsidRPr="00201CB7">
              <w:rPr>
                <w:rFonts w:ascii="Arial" w:hAnsi="Arial" w:cs="Arial"/>
                <w:color w:val="auto"/>
                <w:sz w:val="16"/>
                <w:szCs w:val="16"/>
                <w:lang w:val="en-US"/>
              </w:rPr>
              <w:t>library.</w:t>
            </w:r>
          </w:p>
        </w:tc>
        <w:tc>
          <w:tcPr>
            <w:tcW w:w="1200" w:type="dxa"/>
            <w:tcBorders>
              <w:top w:val="single" w:sz="8" w:space="0" w:color="000000"/>
              <w:bottom w:val="single" w:sz="8" w:space="0" w:color="000000"/>
              <w:right w:val="single" w:sz="8" w:space="0" w:color="000000"/>
            </w:tcBorders>
            <w:shd w:val="clear" w:color="auto" w:fill="FF9900"/>
            <w:tcMar>
              <w:top w:w="140" w:type="nil"/>
              <w:right w:w="140" w:type="nil"/>
            </w:tcMar>
            <w:vAlign w:val="center"/>
          </w:tcPr>
          <w:p w14:paraId="33BAB1C6" w14:textId="49A1113F" w:rsidR="00460F52" w:rsidRPr="00460F52" w:rsidRDefault="00902731" w:rsidP="00775189">
            <w:pPr>
              <w:widowControl w:val="0"/>
              <w:spacing w:line="240" w:lineRule="auto"/>
              <w:jc w:val="left"/>
              <w:rPr>
                <w:rFonts w:ascii="Calibri" w:hAnsi="Calibri" w:cs="Calibri"/>
                <w:color w:val="343434"/>
                <w:sz w:val="16"/>
                <w:szCs w:val="16"/>
                <w:lang w:val="en-US"/>
              </w:rPr>
            </w:pPr>
            <w:r>
              <w:rPr>
                <w:rFonts w:ascii="Arial" w:hAnsi="Arial" w:cs="Arial"/>
                <w:color w:val="auto"/>
                <w:sz w:val="16"/>
                <w:szCs w:val="16"/>
                <w:lang w:val="en-US"/>
              </w:rPr>
              <w:t>Partially A</w:t>
            </w:r>
            <w:r w:rsidR="00460F52" w:rsidRPr="00460F52">
              <w:rPr>
                <w:rFonts w:ascii="Arial" w:hAnsi="Arial" w:cs="Arial"/>
                <w:color w:val="auto"/>
                <w:sz w:val="16"/>
                <w:szCs w:val="16"/>
                <w:lang w:val="en-US"/>
              </w:rPr>
              <w:t>chieved</w:t>
            </w:r>
            <w:r w:rsidR="00163EE6">
              <w:rPr>
                <w:rStyle w:val="FootnoteReference"/>
                <w:rFonts w:ascii="Arial" w:hAnsi="Arial"/>
                <w:color w:val="auto"/>
                <w:sz w:val="16"/>
                <w:szCs w:val="16"/>
                <w:lang w:val="en-US"/>
              </w:rPr>
              <w:footnoteReference w:id="34"/>
            </w:r>
          </w:p>
        </w:tc>
      </w:tr>
      <w:tr w:rsidR="00460F52" w:rsidRPr="00460F52" w14:paraId="73D321EA" w14:textId="77777777" w:rsidTr="007864DF">
        <w:tblPrEx>
          <w:tblBorders>
            <w:top w:val="none" w:sz="0" w:space="0" w:color="auto"/>
          </w:tblBorders>
        </w:tblPrEx>
        <w:tc>
          <w:tcPr>
            <w:tcW w:w="800" w:type="dxa"/>
            <w:tcBorders>
              <w:left w:val="single" w:sz="8" w:space="0" w:color="000000"/>
              <w:bottom w:val="single" w:sz="8" w:space="0" w:color="000000"/>
              <w:right w:val="single" w:sz="8" w:space="0" w:color="000000"/>
            </w:tcBorders>
            <w:tcMar>
              <w:top w:w="140" w:type="nil"/>
              <w:right w:w="140" w:type="nil"/>
            </w:tcMar>
            <w:vAlign w:val="center"/>
          </w:tcPr>
          <w:p w14:paraId="48F33461"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3.7</w:t>
            </w:r>
          </w:p>
        </w:tc>
        <w:tc>
          <w:tcPr>
            <w:tcW w:w="6660" w:type="dxa"/>
            <w:tcBorders>
              <w:bottom w:val="single" w:sz="8" w:space="0" w:color="000000"/>
              <w:right w:val="single" w:sz="8" w:space="0" w:color="000000"/>
            </w:tcBorders>
            <w:tcMar>
              <w:top w:w="140" w:type="nil"/>
              <w:right w:w="140" w:type="nil"/>
            </w:tcMar>
            <w:vAlign w:val="center"/>
          </w:tcPr>
          <w:p w14:paraId="352D42BC" w14:textId="77777777" w:rsidR="00460F52" w:rsidRPr="00460F52" w:rsidRDefault="00460F52" w:rsidP="00775189">
            <w:pPr>
              <w:widowControl w:val="0"/>
              <w:spacing w:line="240" w:lineRule="auto"/>
              <w:jc w:val="left"/>
              <w:rPr>
                <w:rFonts w:ascii="Calibri" w:hAnsi="Calibri" w:cs="Calibri"/>
                <w:color w:val="343434"/>
                <w:sz w:val="16"/>
                <w:szCs w:val="16"/>
                <w:lang w:val="en-US"/>
              </w:rPr>
            </w:pPr>
            <w:proofErr w:type="spellStart"/>
            <w:r w:rsidRPr="00460F52">
              <w:rPr>
                <w:rFonts w:ascii="Arial" w:hAnsi="Arial" w:cs="Arial"/>
                <w:color w:val="343434"/>
                <w:sz w:val="16"/>
                <w:szCs w:val="16"/>
                <w:lang w:val="en-US"/>
              </w:rPr>
              <w:t>Specialised</w:t>
            </w:r>
            <w:proofErr w:type="spellEnd"/>
            <w:r w:rsidRPr="00460F52">
              <w:rPr>
                <w:rFonts w:ascii="Arial" w:hAnsi="Arial" w:cs="Arial"/>
                <w:color w:val="343434"/>
                <w:sz w:val="16"/>
                <w:szCs w:val="16"/>
                <w:lang w:val="en-US"/>
              </w:rPr>
              <w:t xml:space="preserve"> training for nominated spokesperson</w:t>
            </w:r>
          </w:p>
        </w:tc>
        <w:tc>
          <w:tcPr>
            <w:tcW w:w="1200" w:type="dxa"/>
            <w:tcBorders>
              <w:top w:val="single" w:sz="8" w:space="0" w:color="000000"/>
              <w:bottom w:val="single" w:sz="8" w:space="0" w:color="000000"/>
              <w:right w:val="single" w:sz="8" w:space="0" w:color="000000"/>
            </w:tcBorders>
            <w:shd w:val="clear" w:color="auto" w:fill="FF9900"/>
            <w:tcMar>
              <w:top w:w="140" w:type="nil"/>
              <w:right w:w="140" w:type="nil"/>
            </w:tcMar>
            <w:vAlign w:val="center"/>
          </w:tcPr>
          <w:p w14:paraId="2465E371" w14:textId="45BC51CB" w:rsidR="00460F52" w:rsidRPr="00460F52" w:rsidRDefault="007864DF" w:rsidP="00775189">
            <w:pPr>
              <w:widowControl w:val="0"/>
              <w:spacing w:line="240" w:lineRule="auto"/>
              <w:jc w:val="left"/>
              <w:rPr>
                <w:rFonts w:ascii="Calibri" w:hAnsi="Calibri" w:cs="Calibri"/>
                <w:color w:val="343434"/>
                <w:sz w:val="16"/>
                <w:szCs w:val="16"/>
                <w:lang w:val="en-US"/>
              </w:rPr>
            </w:pPr>
            <w:r>
              <w:rPr>
                <w:rFonts w:ascii="Arial" w:hAnsi="Arial" w:cs="Arial"/>
                <w:color w:val="auto"/>
                <w:sz w:val="16"/>
                <w:szCs w:val="16"/>
                <w:lang w:val="en-US"/>
              </w:rPr>
              <w:t xml:space="preserve">Partially </w:t>
            </w:r>
            <w:r w:rsidR="00460F52" w:rsidRPr="00460F52">
              <w:rPr>
                <w:rFonts w:ascii="Arial" w:hAnsi="Arial" w:cs="Arial"/>
                <w:color w:val="auto"/>
                <w:sz w:val="16"/>
                <w:szCs w:val="16"/>
                <w:lang w:val="en-US"/>
              </w:rPr>
              <w:t>Achieved</w:t>
            </w:r>
          </w:p>
        </w:tc>
      </w:tr>
      <w:tr w:rsidR="00460F52" w:rsidRPr="00460F52" w14:paraId="7E3C8405" w14:textId="77777777" w:rsidTr="00E05423">
        <w:tblPrEx>
          <w:tblBorders>
            <w:top w:val="none" w:sz="0" w:space="0" w:color="auto"/>
          </w:tblBorders>
        </w:tblPrEx>
        <w:tc>
          <w:tcPr>
            <w:tcW w:w="800" w:type="dxa"/>
            <w:tcBorders>
              <w:left w:val="single" w:sz="8" w:space="0" w:color="000000"/>
              <w:bottom w:val="single" w:sz="8" w:space="0" w:color="000000"/>
              <w:right w:val="single" w:sz="8" w:space="0" w:color="000000"/>
            </w:tcBorders>
            <w:tcMar>
              <w:top w:w="140" w:type="nil"/>
              <w:right w:w="140" w:type="nil"/>
            </w:tcMar>
            <w:vAlign w:val="center"/>
          </w:tcPr>
          <w:p w14:paraId="05C9133C"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3.8</w:t>
            </w:r>
          </w:p>
        </w:tc>
        <w:tc>
          <w:tcPr>
            <w:tcW w:w="6660" w:type="dxa"/>
            <w:tcBorders>
              <w:bottom w:val="single" w:sz="8" w:space="0" w:color="000000"/>
              <w:right w:val="single" w:sz="8" w:space="0" w:color="000000"/>
            </w:tcBorders>
            <w:tcMar>
              <w:top w:w="140" w:type="nil"/>
              <w:right w:w="140" w:type="nil"/>
            </w:tcMar>
            <w:vAlign w:val="center"/>
          </w:tcPr>
          <w:p w14:paraId="0DF396C7" w14:textId="293E61AD"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343434"/>
                <w:sz w:val="16"/>
                <w:szCs w:val="16"/>
                <w:lang w:val="en-US"/>
              </w:rPr>
              <w:t xml:space="preserve">Support to increase functionality of </w:t>
            </w:r>
            <w:r w:rsidR="00BB4BCB">
              <w:rPr>
                <w:rFonts w:ascii="Arial" w:hAnsi="Arial" w:cs="Arial"/>
                <w:color w:val="343434"/>
                <w:sz w:val="16"/>
                <w:szCs w:val="16"/>
                <w:lang w:val="en-US"/>
              </w:rPr>
              <w:t>ECB</w:t>
            </w:r>
            <w:r w:rsidRPr="00460F52">
              <w:rPr>
                <w:rFonts w:ascii="Arial" w:hAnsi="Arial" w:cs="Arial"/>
                <w:color w:val="343434"/>
                <w:sz w:val="16"/>
                <w:szCs w:val="16"/>
                <w:lang w:val="en-US"/>
              </w:rPr>
              <w:t xml:space="preserve"> website and production of corporate material to showcase </w:t>
            </w:r>
            <w:r w:rsidR="00BB4BCB">
              <w:rPr>
                <w:rFonts w:ascii="Arial" w:hAnsi="Arial" w:cs="Arial"/>
                <w:color w:val="343434"/>
                <w:sz w:val="16"/>
                <w:szCs w:val="16"/>
                <w:lang w:val="en-US"/>
              </w:rPr>
              <w:t>ECB</w:t>
            </w:r>
            <w:r w:rsidRPr="00460F52">
              <w:rPr>
                <w:rFonts w:ascii="Arial" w:hAnsi="Arial" w:cs="Arial"/>
                <w:color w:val="343434"/>
                <w:sz w:val="16"/>
                <w:szCs w:val="16"/>
                <w:lang w:val="en-US"/>
              </w:rPr>
              <w:t xml:space="preserve"> including a quarterly newsletter</w:t>
            </w:r>
          </w:p>
        </w:tc>
        <w:tc>
          <w:tcPr>
            <w:tcW w:w="1200" w:type="dxa"/>
            <w:tcBorders>
              <w:top w:val="single" w:sz="8" w:space="0" w:color="000000"/>
              <w:bottom w:val="single" w:sz="8" w:space="0" w:color="000000"/>
              <w:right w:val="single" w:sz="8" w:space="0" w:color="000000"/>
            </w:tcBorders>
            <w:shd w:val="clear" w:color="auto" w:fill="008000"/>
            <w:tcMar>
              <w:top w:w="140" w:type="nil"/>
              <w:right w:w="140" w:type="nil"/>
            </w:tcMar>
            <w:vAlign w:val="center"/>
          </w:tcPr>
          <w:p w14:paraId="54EC09B0"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Achieved</w:t>
            </w:r>
          </w:p>
        </w:tc>
      </w:tr>
      <w:tr w:rsidR="00460F52" w:rsidRPr="00460F52" w14:paraId="3B17A3DD" w14:textId="77777777" w:rsidTr="00E05423">
        <w:tblPrEx>
          <w:tblBorders>
            <w:top w:val="none" w:sz="0" w:space="0" w:color="auto"/>
          </w:tblBorders>
        </w:tblPrEx>
        <w:tc>
          <w:tcPr>
            <w:tcW w:w="800" w:type="dxa"/>
            <w:tcBorders>
              <w:left w:val="single" w:sz="8" w:space="0" w:color="000000"/>
              <w:bottom w:val="single" w:sz="8" w:space="0" w:color="000000"/>
              <w:right w:val="single" w:sz="8" w:space="0" w:color="000000"/>
            </w:tcBorders>
            <w:tcMar>
              <w:top w:w="140" w:type="nil"/>
              <w:right w:w="140" w:type="nil"/>
            </w:tcMar>
            <w:vAlign w:val="center"/>
          </w:tcPr>
          <w:p w14:paraId="72A1A0E9"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3.9</w:t>
            </w:r>
          </w:p>
        </w:tc>
        <w:tc>
          <w:tcPr>
            <w:tcW w:w="6660" w:type="dxa"/>
            <w:tcBorders>
              <w:bottom w:val="single" w:sz="8" w:space="0" w:color="000000"/>
              <w:right w:val="single" w:sz="8" w:space="0" w:color="000000"/>
            </w:tcBorders>
            <w:tcMar>
              <w:top w:w="140" w:type="nil"/>
              <w:right w:w="140" w:type="nil"/>
            </w:tcMar>
            <w:vAlign w:val="center"/>
          </w:tcPr>
          <w:p w14:paraId="3DA6F678"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343434"/>
                <w:sz w:val="16"/>
                <w:szCs w:val="16"/>
                <w:lang w:val="en-US"/>
              </w:rPr>
              <w:t xml:space="preserve">Support the development of a comprehensive voter education </w:t>
            </w:r>
            <w:proofErr w:type="spellStart"/>
            <w:r w:rsidRPr="00460F52">
              <w:rPr>
                <w:rFonts w:ascii="Arial" w:hAnsi="Arial" w:cs="Arial"/>
                <w:color w:val="343434"/>
                <w:sz w:val="16"/>
                <w:szCs w:val="16"/>
                <w:lang w:val="en-US"/>
              </w:rPr>
              <w:t>programme</w:t>
            </w:r>
            <w:proofErr w:type="spellEnd"/>
            <w:r w:rsidRPr="00460F52">
              <w:rPr>
                <w:rFonts w:ascii="Arial" w:hAnsi="Arial" w:cs="Arial"/>
                <w:color w:val="343434"/>
                <w:sz w:val="16"/>
                <w:szCs w:val="16"/>
                <w:lang w:val="en-US"/>
              </w:rPr>
              <w:t> </w:t>
            </w:r>
          </w:p>
        </w:tc>
        <w:tc>
          <w:tcPr>
            <w:tcW w:w="1200" w:type="dxa"/>
            <w:tcBorders>
              <w:top w:val="single" w:sz="8" w:space="0" w:color="000000"/>
              <w:bottom w:val="single" w:sz="8" w:space="0" w:color="000000"/>
              <w:right w:val="single" w:sz="8" w:space="0" w:color="000000"/>
            </w:tcBorders>
            <w:shd w:val="clear" w:color="auto" w:fill="FF9900"/>
            <w:tcMar>
              <w:top w:w="140" w:type="nil"/>
              <w:right w:w="140" w:type="nil"/>
            </w:tcMar>
            <w:vAlign w:val="center"/>
          </w:tcPr>
          <w:p w14:paraId="494A1BC1"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Partially Achieved</w:t>
            </w:r>
          </w:p>
        </w:tc>
      </w:tr>
      <w:tr w:rsidR="00460F52" w:rsidRPr="00460F52" w14:paraId="7B0A8054" w14:textId="77777777" w:rsidTr="00E05423">
        <w:tc>
          <w:tcPr>
            <w:tcW w:w="800" w:type="dxa"/>
            <w:tcBorders>
              <w:left w:val="single" w:sz="8" w:space="0" w:color="000000"/>
              <w:bottom w:val="single" w:sz="8" w:space="0" w:color="000000"/>
              <w:right w:val="single" w:sz="8" w:space="0" w:color="000000"/>
            </w:tcBorders>
            <w:tcMar>
              <w:top w:w="140" w:type="nil"/>
              <w:right w:w="140" w:type="nil"/>
            </w:tcMar>
            <w:vAlign w:val="center"/>
          </w:tcPr>
          <w:p w14:paraId="14F62C94"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3.10</w:t>
            </w:r>
          </w:p>
        </w:tc>
        <w:tc>
          <w:tcPr>
            <w:tcW w:w="6660" w:type="dxa"/>
            <w:tcBorders>
              <w:bottom w:val="single" w:sz="8" w:space="0" w:color="000000"/>
              <w:right w:val="single" w:sz="8" w:space="0" w:color="000000"/>
            </w:tcBorders>
            <w:tcMar>
              <w:top w:w="140" w:type="nil"/>
              <w:right w:w="140" w:type="nil"/>
            </w:tcMar>
            <w:vAlign w:val="center"/>
          </w:tcPr>
          <w:p w14:paraId="4318F4B2"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343434"/>
                <w:sz w:val="16"/>
                <w:szCs w:val="16"/>
                <w:lang w:val="en-US"/>
              </w:rPr>
              <w:t>Review and Finalization of project communication and visibility plan</w:t>
            </w:r>
          </w:p>
        </w:tc>
        <w:tc>
          <w:tcPr>
            <w:tcW w:w="1200" w:type="dxa"/>
            <w:tcBorders>
              <w:top w:val="single" w:sz="8" w:space="0" w:color="000000"/>
              <w:bottom w:val="single" w:sz="8" w:space="0" w:color="000000"/>
              <w:right w:val="single" w:sz="8" w:space="0" w:color="000000"/>
            </w:tcBorders>
            <w:shd w:val="clear" w:color="auto" w:fill="FF9900"/>
            <w:tcMar>
              <w:top w:w="140" w:type="nil"/>
              <w:right w:w="140" w:type="nil"/>
            </w:tcMar>
            <w:vAlign w:val="center"/>
          </w:tcPr>
          <w:p w14:paraId="2F701CB8" w14:textId="77777777" w:rsidR="00460F52" w:rsidRPr="00460F52" w:rsidRDefault="00460F52" w:rsidP="00775189">
            <w:pPr>
              <w:widowControl w:val="0"/>
              <w:spacing w:line="240" w:lineRule="auto"/>
              <w:jc w:val="left"/>
              <w:rPr>
                <w:rFonts w:ascii="Calibri" w:hAnsi="Calibri" w:cs="Calibri"/>
                <w:color w:val="343434"/>
                <w:sz w:val="16"/>
                <w:szCs w:val="16"/>
                <w:lang w:val="en-US"/>
              </w:rPr>
            </w:pPr>
            <w:r w:rsidRPr="00460F52">
              <w:rPr>
                <w:rFonts w:ascii="Arial" w:hAnsi="Arial" w:cs="Arial"/>
                <w:color w:val="auto"/>
                <w:sz w:val="16"/>
                <w:szCs w:val="16"/>
                <w:lang w:val="en-US"/>
              </w:rPr>
              <w:t>Partially Achieved </w:t>
            </w:r>
          </w:p>
        </w:tc>
      </w:tr>
    </w:tbl>
    <w:p w14:paraId="674821E8" w14:textId="77777777" w:rsidR="00862D80" w:rsidRDefault="00862D80" w:rsidP="00775189">
      <w:pPr>
        <w:spacing w:line="240" w:lineRule="auto"/>
        <w:rPr>
          <w:rFonts w:ascii="Arial" w:hAnsi="Arial" w:cs="Arial"/>
          <w:color w:val="F79646"/>
          <w:highlight w:val="yellow"/>
        </w:rPr>
      </w:pPr>
    </w:p>
    <w:p w14:paraId="416E29EC" w14:textId="77777777" w:rsidR="005145B7" w:rsidRPr="00F70A8D" w:rsidRDefault="005145B7" w:rsidP="00775189">
      <w:pPr>
        <w:pStyle w:val="Heading3"/>
        <w:spacing w:line="240" w:lineRule="auto"/>
        <w:ind w:left="0" w:firstLine="0"/>
        <w:rPr>
          <w:sz w:val="22"/>
          <w:szCs w:val="22"/>
        </w:rPr>
      </w:pPr>
      <w:bookmarkStart w:id="92" w:name="_Toc385933935"/>
      <w:bookmarkStart w:id="93" w:name="_Toc261174476"/>
      <w:bookmarkStart w:id="94" w:name="_Toc261207173"/>
      <w:r>
        <w:rPr>
          <w:sz w:val="22"/>
          <w:szCs w:val="22"/>
        </w:rPr>
        <w:t>Output</w:t>
      </w:r>
      <w:r w:rsidRPr="0071575C">
        <w:rPr>
          <w:sz w:val="22"/>
          <w:szCs w:val="22"/>
        </w:rPr>
        <w:t xml:space="preserve"> 4: </w:t>
      </w:r>
      <w:bookmarkEnd w:id="92"/>
      <w:bookmarkEnd w:id="93"/>
      <w:bookmarkEnd w:id="94"/>
      <w:r>
        <w:rPr>
          <w:sz w:val="22"/>
          <w:szCs w:val="22"/>
        </w:rPr>
        <w:t xml:space="preserve">Professionalized and Strengthened IT Wing of the ECS </w:t>
      </w:r>
    </w:p>
    <w:p w14:paraId="2D406324" w14:textId="6E9DF4B2" w:rsidR="005145B7" w:rsidRDefault="005145B7" w:rsidP="00775189">
      <w:pPr>
        <w:tabs>
          <w:tab w:val="left" w:pos="426"/>
        </w:tabs>
        <w:spacing w:line="240" w:lineRule="auto"/>
        <w:rPr>
          <w:rFonts w:ascii="Arial" w:hAnsi="Arial" w:cs="Arial"/>
          <w:sz w:val="20"/>
          <w:szCs w:val="20"/>
        </w:rPr>
      </w:pPr>
      <w:r>
        <w:rPr>
          <w:rFonts w:ascii="Arial" w:hAnsi="Arial" w:cs="Arial"/>
          <w:color w:val="auto"/>
          <w:sz w:val="20"/>
          <w:szCs w:val="20"/>
        </w:rPr>
        <w:t>Output</w:t>
      </w:r>
      <w:r w:rsidRPr="0071575C">
        <w:rPr>
          <w:rFonts w:ascii="Arial" w:hAnsi="Arial" w:cs="Arial"/>
          <w:color w:val="auto"/>
          <w:sz w:val="20"/>
          <w:szCs w:val="20"/>
        </w:rPr>
        <w:t xml:space="preserve"> four is split into </w:t>
      </w:r>
      <w:r>
        <w:rPr>
          <w:rFonts w:ascii="Arial" w:hAnsi="Arial" w:cs="Arial"/>
          <w:color w:val="auto"/>
          <w:sz w:val="20"/>
          <w:szCs w:val="20"/>
        </w:rPr>
        <w:t xml:space="preserve">five </w:t>
      </w:r>
      <w:r w:rsidRPr="0071575C">
        <w:rPr>
          <w:rFonts w:ascii="Arial" w:hAnsi="Arial" w:cs="Arial"/>
          <w:color w:val="auto"/>
          <w:sz w:val="20"/>
          <w:szCs w:val="20"/>
        </w:rPr>
        <w:t xml:space="preserve">different outputs and has a total of </w:t>
      </w:r>
      <w:r>
        <w:rPr>
          <w:rFonts w:ascii="Arial" w:hAnsi="Arial" w:cs="Arial"/>
          <w:sz w:val="20"/>
          <w:szCs w:val="20"/>
        </w:rPr>
        <w:t>$1,923,199</w:t>
      </w:r>
      <w:r w:rsidRPr="0071575C">
        <w:rPr>
          <w:rFonts w:ascii="Arial" w:hAnsi="Arial" w:cs="Arial"/>
          <w:sz w:val="20"/>
          <w:szCs w:val="20"/>
        </w:rPr>
        <w:t xml:space="preserve">. The component works on strengthening </w:t>
      </w:r>
      <w:r>
        <w:rPr>
          <w:rFonts w:ascii="Arial" w:hAnsi="Arial" w:cs="Arial"/>
          <w:sz w:val="20"/>
          <w:szCs w:val="20"/>
        </w:rPr>
        <w:t>and building the IT wing of the Election Commission.</w:t>
      </w:r>
      <w:r w:rsidRPr="0071575C">
        <w:rPr>
          <w:rFonts w:ascii="Arial" w:hAnsi="Arial" w:cs="Arial"/>
          <w:sz w:val="20"/>
          <w:szCs w:val="20"/>
        </w:rPr>
        <w:t xml:space="preserve"> </w:t>
      </w:r>
      <w:r>
        <w:rPr>
          <w:rFonts w:ascii="Arial" w:hAnsi="Arial" w:cs="Arial"/>
          <w:sz w:val="20"/>
          <w:szCs w:val="20"/>
        </w:rPr>
        <w:t xml:space="preserve">The budget of $1,923,199 represents nearly ten per cent of the overall budget. To date a total of $681,692 has been spent which is approximately 37 per cent of the allocated budget for the output. </w:t>
      </w:r>
      <w:r w:rsidR="006E2D5A">
        <w:rPr>
          <w:rFonts w:ascii="Arial" w:hAnsi="Arial" w:cs="Arial"/>
          <w:sz w:val="20"/>
          <w:szCs w:val="20"/>
        </w:rPr>
        <w:t xml:space="preserve"> Nevertheless, </w:t>
      </w:r>
      <w:proofErr w:type="gramStart"/>
      <w:r w:rsidR="006E2D5A">
        <w:rPr>
          <w:rFonts w:ascii="Arial" w:hAnsi="Arial" w:cs="Arial"/>
          <w:sz w:val="20"/>
          <w:szCs w:val="20"/>
        </w:rPr>
        <w:t>an additional 1,649,803.90 was provided by the 10</w:t>
      </w:r>
      <w:r w:rsidR="006E2D5A" w:rsidRPr="006E2D5A">
        <w:rPr>
          <w:rFonts w:ascii="Arial" w:hAnsi="Arial" w:cs="Arial"/>
          <w:sz w:val="20"/>
          <w:szCs w:val="20"/>
          <w:vertAlign w:val="superscript"/>
        </w:rPr>
        <w:t>th</w:t>
      </w:r>
      <w:r w:rsidR="006E2D5A">
        <w:rPr>
          <w:rFonts w:ascii="Arial" w:hAnsi="Arial" w:cs="Arial"/>
          <w:sz w:val="20"/>
          <w:szCs w:val="20"/>
        </w:rPr>
        <w:t xml:space="preserve"> Parliamentary Project</w:t>
      </w:r>
      <w:proofErr w:type="gramEnd"/>
      <w:r w:rsidR="006E2D5A">
        <w:rPr>
          <w:rFonts w:ascii="Arial" w:hAnsi="Arial" w:cs="Arial"/>
          <w:sz w:val="20"/>
          <w:szCs w:val="20"/>
        </w:rPr>
        <w:t>.</w:t>
      </w:r>
    </w:p>
    <w:p w14:paraId="1A281AF2" w14:textId="77777777" w:rsidR="005145B7" w:rsidRPr="008E25AA" w:rsidRDefault="005145B7" w:rsidP="00775189">
      <w:pPr>
        <w:tabs>
          <w:tab w:val="left" w:pos="426"/>
        </w:tabs>
        <w:spacing w:line="240" w:lineRule="auto"/>
        <w:rPr>
          <w:rFonts w:ascii="Arial" w:hAnsi="Arial" w:cs="Arial"/>
          <w:sz w:val="20"/>
          <w:szCs w:val="20"/>
        </w:rPr>
      </w:pPr>
    </w:p>
    <w:p w14:paraId="0F9E789B" w14:textId="77777777" w:rsidR="005145B7" w:rsidRPr="00902731" w:rsidRDefault="005145B7" w:rsidP="00775189">
      <w:pPr>
        <w:pStyle w:val="Caption"/>
        <w:spacing w:after="0"/>
        <w:rPr>
          <w:rFonts w:ascii="Arial" w:hAnsi="Arial" w:cs="Arial"/>
          <w:sz w:val="16"/>
          <w:szCs w:val="16"/>
        </w:rPr>
      </w:pPr>
      <w:bookmarkStart w:id="95" w:name="_Toc272079256"/>
      <w:r w:rsidRPr="00902731">
        <w:rPr>
          <w:rFonts w:ascii="Arial" w:hAnsi="Arial" w:cs="Arial"/>
          <w:sz w:val="16"/>
          <w:szCs w:val="16"/>
        </w:rPr>
        <w:t xml:space="preserve">Figure </w:t>
      </w:r>
      <w:r w:rsidRPr="00902731">
        <w:rPr>
          <w:rFonts w:ascii="Arial" w:hAnsi="Arial" w:cs="Arial"/>
          <w:sz w:val="16"/>
          <w:szCs w:val="16"/>
        </w:rPr>
        <w:fldChar w:fldCharType="begin"/>
      </w:r>
      <w:r w:rsidRPr="00902731">
        <w:rPr>
          <w:rFonts w:ascii="Arial" w:hAnsi="Arial" w:cs="Arial"/>
          <w:sz w:val="16"/>
          <w:szCs w:val="16"/>
        </w:rPr>
        <w:instrText xml:space="preserve"> SEQ Figure \* ARABIC </w:instrText>
      </w:r>
      <w:r w:rsidRPr="00902731">
        <w:rPr>
          <w:rFonts w:ascii="Arial" w:hAnsi="Arial" w:cs="Arial"/>
          <w:sz w:val="16"/>
          <w:szCs w:val="16"/>
        </w:rPr>
        <w:fldChar w:fldCharType="separate"/>
      </w:r>
      <w:r w:rsidR="00EE383F">
        <w:rPr>
          <w:rFonts w:ascii="Arial" w:hAnsi="Arial" w:cs="Arial"/>
          <w:noProof/>
          <w:sz w:val="16"/>
          <w:szCs w:val="16"/>
        </w:rPr>
        <w:t>11</w:t>
      </w:r>
      <w:r w:rsidRPr="00902731">
        <w:rPr>
          <w:rFonts w:ascii="Arial" w:hAnsi="Arial" w:cs="Arial"/>
          <w:sz w:val="16"/>
          <w:szCs w:val="16"/>
        </w:rPr>
        <w:fldChar w:fldCharType="end"/>
      </w:r>
      <w:r w:rsidRPr="00902731">
        <w:rPr>
          <w:rFonts w:ascii="Arial" w:hAnsi="Arial" w:cs="Arial"/>
          <w:sz w:val="16"/>
          <w:szCs w:val="16"/>
        </w:rPr>
        <w:t>: Budget for Output 4 from 2011 to June 2014</w:t>
      </w:r>
      <w:bookmarkEnd w:id="95"/>
      <w:r w:rsidRPr="00902731">
        <w:rPr>
          <w:rFonts w:ascii="Arial" w:hAnsi="Arial" w:cs="Arial"/>
          <w:sz w:val="16"/>
          <w:szCs w:val="16"/>
        </w:rPr>
        <w:t xml:space="preserve">  </w:t>
      </w:r>
    </w:p>
    <w:p w14:paraId="4D8578BF" w14:textId="77777777" w:rsidR="005145B7" w:rsidRPr="0071575C" w:rsidRDefault="005145B7" w:rsidP="00775189">
      <w:pPr>
        <w:spacing w:line="240" w:lineRule="auto"/>
        <w:rPr>
          <w:rFonts w:ascii="Arial" w:hAnsi="Arial" w:cs="Arial"/>
        </w:rPr>
      </w:pPr>
      <w:r w:rsidRPr="0071575C">
        <w:rPr>
          <w:rFonts w:ascii="Arial" w:hAnsi="Arial" w:cs="Arial"/>
          <w:noProof/>
          <w:lang w:val="en-US"/>
        </w:rPr>
        <w:drawing>
          <wp:inline distT="0" distB="0" distL="0" distR="0" wp14:anchorId="118B03B8" wp14:editId="7408983E">
            <wp:extent cx="5080000" cy="1809750"/>
            <wp:effectExtent l="0" t="0" r="25400" b="19050"/>
            <wp:docPr id="3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F198DC" w14:textId="77777777" w:rsidR="00812CDF" w:rsidRDefault="00812CDF" w:rsidP="00775189">
      <w:pPr>
        <w:spacing w:line="240" w:lineRule="auto"/>
        <w:rPr>
          <w:rFonts w:ascii="Arial" w:hAnsi="Arial" w:cs="Arial"/>
          <w:sz w:val="20"/>
          <w:szCs w:val="20"/>
        </w:rPr>
      </w:pPr>
    </w:p>
    <w:p w14:paraId="0CE3146F" w14:textId="1F77D57D" w:rsidR="00902186" w:rsidRDefault="00902186" w:rsidP="00775189">
      <w:pPr>
        <w:spacing w:line="240" w:lineRule="auto"/>
        <w:rPr>
          <w:rFonts w:ascii="Arial" w:eastAsia="Times New Roman" w:hAnsi="Arial" w:cs="Arial"/>
          <w:sz w:val="20"/>
          <w:szCs w:val="20"/>
        </w:rPr>
      </w:pPr>
      <w:r w:rsidRPr="002110C9">
        <w:rPr>
          <w:rFonts w:ascii="Arial" w:hAnsi="Arial" w:cs="Arial"/>
          <w:b/>
          <w:sz w:val="20"/>
          <w:szCs w:val="20"/>
        </w:rPr>
        <w:t>This output has achieved over 60 per cent of its results</w:t>
      </w:r>
      <w:r w:rsidR="00075294" w:rsidRPr="002110C9">
        <w:rPr>
          <w:rFonts w:ascii="Arial" w:hAnsi="Arial" w:cs="Arial"/>
          <w:b/>
          <w:sz w:val="20"/>
          <w:szCs w:val="20"/>
        </w:rPr>
        <w:t xml:space="preserve">, </w:t>
      </w:r>
      <w:r w:rsidR="003236E1" w:rsidRPr="002110C9">
        <w:rPr>
          <w:rFonts w:ascii="Arial" w:hAnsi="Arial" w:cs="Arial"/>
          <w:b/>
          <w:sz w:val="20"/>
          <w:szCs w:val="20"/>
        </w:rPr>
        <w:t xml:space="preserve">rendering </w:t>
      </w:r>
      <w:r w:rsidR="00E801E1" w:rsidRPr="002110C9">
        <w:rPr>
          <w:rFonts w:ascii="Arial" w:hAnsi="Arial" w:cs="Arial"/>
          <w:b/>
          <w:sz w:val="20"/>
          <w:szCs w:val="20"/>
        </w:rPr>
        <w:t xml:space="preserve">it </w:t>
      </w:r>
      <w:r w:rsidR="003236E1" w:rsidRPr="002110C9">
        <w:rPr>
          <w:rFonts w:ascii="Arial" w:hAnsi="Arial" w:cs="Arial"/>
          <w:b/>
          <w:sz w:val="20"/>
          <w:szCs w:val="20"/>
        </w:rPr>
        <w:t xml:space="preserve">the </w:t>
      </w:r>
      <w:r w:rsidR="00E801E1" w:rsidRPr="002110C9">
        <w:rPr>
          <w:rFonts w:ascii="Arial" w:hAnsi="Arial" w:cs="Arial"/>
          <w:b/>
          <w:sz w:val="20"/>
          <w:szCs w:val="20"/>
        </w:rPr>
        <w:t>best performing output in the whole of the project.</w:t>
      </w:r>
      <w:r w:rsidR="00E801E1">
        <w:rPr>
          <w:rFonts w:ascii="Arial" w:hAnsi="Arial" w:cs="Arial"/>
          <w:sz w:val="20"/>
          <w:szCs w:val="20"/>
        </w:rPr>
        <w:t xml:space="preserve"> </w:t>
      </w:r>
      <w:r w:rsidR="00E801E1" w:rsidRPr="002110C9">
        <w:rPr>
          <w:rFonts w:ascii="Arial" w:hAnsi="Arial" w:cs="Arial"/>
          <w:b/>
          <w:sz w:val="20"/>
          <w:szCs w:val="20"/>
        </w:rPr>
        <w:t xml:space="preserve">Two of </w:t>
      </w:r>
      <w:r w:rsidR="003236E1" w:rsidRPr="002110C9">
        <w:rPr>
          <w:rFonts w:ascii="Arial" w:hAnsi="Arial" w:cs="Arial"/>
          <w:b/>
          <w:sz w:val="20"/>
          <w:szCs w:val="20"/>
        </w:rPr>
        <w:t>the biggest</w:t>
      </w:r>
      <w:r w:rsidR="005145B7" w:rsidRPr="002110C9">
        <w:rPr>
          <w:rFonts w:ascii="Arial" w:hAnsi="Arial" w:cs="Arial"/>
          <w:b/>
          <w:sz w:val="20"/>
          <w:szCs w:val="20"/>
        </w:rPr>
        <w:t xml:space="preserve"> results</w:t>
      </w:r>
      <w:r w:rsidR="005145B7">
        <w:rPr>
          <w:rFonts w:ascii="Arial" w:hAnsi="Arial" w:cs="Arial"/>
          <w:sz w:val="20"/>
          <w:szCs w:val="20"/>
        </w:rPr>
        <w:t xml:space="preserve"> of this particular output </w:t>
      </w:r>
      <w:r w:rsidR="00E801E1">
        <w:rPr>
          <w:rFonts w:ascii="Arial" w:hAnsi="Arial" w:cs="Arial"/>
          <w:sz w:val="20"/>
          <w:szCs w:val="20"/>
        </w:rPr>
        <w:t>are t</w:t>
      </w:r>
      <w:r w:rsidR="005145B7">
        <w:rPr>
          <w:rFonts w:ascii="Arial" w:hAnsi="Arial" w:cs="Arial"/>
          <w:sz w:val="20"/>
          <w:szCs w:val="20"/>
        </w:rPr>
        <w:t xml:space="preserve">he development of a </w:t>
      </w:r>
      <w:r w:rsidR="005145B7" w:rsidRPr="002110C9">
        <w:rPr>
          <w:rFonts w:ascii="Arial" w:hAnsi="Arial" w:cs="Arial"/>
          <w:b/>
          <w:sz w:val="20"/>
          <w:szCs w:val="20"/>
        </w:rPr>
        <w:t>Candidate Management System (CMS) and the Results Management System (RMS).</w:t>
      </w:r>
      <w:r w:rsidR="005145B7">
        <w:rPr>
          <w:rFonts w:ascii="Arial" w:hAnsi="Arial" w:cs="Arial"/>
          <w:sz w:val="20"/>
          <w:szCs w:val="20"/>
        </w:rPr>
        <w:t xml:space="preserve"> The CMS and RMS took precedence, although the final approval for the use of these systems was not given until July 2013, leaving very little time to ensure procurement and effective installation and use of the two systems. </w:t>
      </w:r>
      <w:r>
        <w:rPr>
          <w:rFonts w:ascii="Arial" w:hAnsi="Arial" w:cs="Arial"/>
          <w:sz w:val="20"/>
          <w:szCs w:val="20"/>
        </w:rPr>
        <w:t xml:space="preserve"> Nevertheless they </w:t>
      </w:r>
      <w:r>
        <w:rPr>
          <w:rFonts w:ascii="Arial" w:eastAsia="Times New Roman" w:hAnsi="Arial" w:cs="Arial"/>
          <w:sz w:val="20"/>
          <w:szCs w:val="20"/>
        </w:rPr>
        <w:t xml:space="preserve">were developed and deployed in time for the elections, and all </w:t>
      </w:r>
      <w:r>
        <w:rPr>
          <w:rFonts w:ascii="Arial" w:eastAsia="Times New Roman" w:hAnsi="Arial" w:cs="Arial"/>
          <w:sz w:val="20"/>
          <w:szCs w:val="20"/>
        </w:rPr>
        <w:lastRenderedPageBreak/>
        <w:t xml:space="preserve">relevant officials received training on how to use </w:t>
      </w:r>
      <w:r w:rsidR="00902731">
        <w:rPr>
          <w:rFonts w:ascii="Arial" w:eastAsia="Times New Roman" w:hAnsi="Arial" w:cs="Arial"/>
          <w:sz w:val="20"/>
          <w:szCs w:val="20"/>
        </w:rPr>
        <w:t>them</w:t>
      </w:r>
      <w:r>
        <w:rPr>
          <w:rFonts w:ascii="Arial" w:eastAsia="Times New Roman" w:hAnsi="Arial" w:cs="Arial"/>
          <w:sz w:val="20"/>
          <w:szCs w:val="20"/>
        </w:rPr>
        <w:t>. The original purpose of the results management system was to enhance transparency in the results announcement, and although the system had this potential, it was decided not to use the system due to various factors (Please see under impact)</w:t>
      </w:r>
    </w:p>
    <w:p w14:paraId="4FB9F88F" w14:textId="77777777" w:rsidR="00902186" w:rsidRPr="00902186" w:rsidRDefault="00902186" w:rsidP="00775189">
      <w:pPr>
        <w:spacing w:line="240" w:lineRule="auto"/>
        <w:rPr>
          <w:rFonts w:ascii="Arial" w:hAnsi="Arial" w:cs="Arial"/>
          <w:sz w:val="20"/>
          <w:szCs w:val="20"/>
        </w:rPr>
      </w:pPr>
    </w:p>
    <w:p w14:paraId="606E1B80" w14:textId="77777777" w:rsidR="00902186" w:rsidRPr="00902731" w:rsidRDefault="00902186" w:rsidP="00775189">
      <w:pPr>
        <w:pStyle w:val="Caption"/>
        <w:spacing w:after="0"/>
        <w:rPr>
          <w:rFonts w:ascii="Arial" w:eastAsia="Times New Roman" w:hAnsi="Arial" w:cs="Arial"/>
          <w:sz w:val="16"/>
          <w:szCs w:val="16"/>
        </w:rPr>
      </w:pPr>
      <w:bookmarkStart w:id="96" w:name="_Toc272079257"/>
      <w:r w:rsidRPr="00902731">
        <w:rPr>
          <w:sz w:val="16"/>
          <w:szCs w:val="16"/>
        </w:rPr>
        <w:t xml:space="preserve">Figure </w:t>
      </w:r>
      <w:r w:rsidRPr="00902731">
        <w:rPr>
          <w:sz w:val="16"/>
          <w:szCs w:val="16"/>
        </w:rPr>
        <w:fldChar w:fldCharType="begin"/>
      </w:r>
      <w:r w:rsidRPr="00902731">
        <w:rPr>
          <w:sz w:val="16"/>
          <w:szCs w:val="16"/>
        </w:rPr>
        <w:instrText xml:space="preserve"> SEQ Figure \* ARABIC </w:instrText>
      </w:r>
      <w:r w:rsidRPr="00902731">
        <w:rPr>
          <w:sz w:val="16"/>
          <w:szCs w:val="16"/>
        </w:rPr>
        <w:fldChar w:fldCharType="separate"/>
      </w:r>
      <w:r w:rsidR="00EE383F">
        <w:rPr>
          <w:noProof/>
          <w:sz w:val="16"/>
          <w:szCs w:val="16"/>
        </w:rPr>
        <w:t>12</w:t>
      </w:r>
      <w:r w:rsidRPr="00902731">
        <w:rPr>
          <w:sz w:val="16"/>
          <w:szCs w:val="16"/>
        </w:rPr>
        <w:fldChar w:fldCharType="end"/>
      </w:r>
      <w:r w:rsidRPr="00902731">
        <w:rPr>
          <w:sz w:val="16"/>
          <w:szCs w:val="16"/>
        </w:rPr>
        <w:t>: Status of Intended Results – Component 4</w:t>
      </w:r>
      <w:bookmarkEnd w:id="96"/>
    </w:p>
    <w:p w14:paraId="023EE1EE" w14:textId="08FB0F2D" w:rsidR="005145B7" w:rsidRDefault="00902186" w:rsidP="00775189">
      <w:pPr>
        <w:spacing w:line="240" w:lineRule="auto"/>
        <w:jc w:val="center"/>
        <w:rPr>
          <w:rFonts w:ascii="Arial" w:eastAsia="Times New Roman" w:hAnsi="Arial" w:cs="Arial"/>
          <w:sz w:val="20"/>
          <w:szCs w:val="20"/>
        </w:rPr>
      </w:pPr>
      <w:r w:rsidRPr="0071575C">
        <w:rPr>
          <w:rFonts w:ascii="Arial" w:eastAsia="Times New Roman" w:hAnsi="Arial" w:cs="Arial"/>
          <w:noProof/>
          <w:sz w:val="20"/>
          <w:szCs w:val="20"/>
          <w:lang w:val="en-US"/>
        </w:rPr>
        <w:drawing>
          <wp:inline distT="0" distB="0" distL="0" distR="0" wp14:anchorId="5EFB177F" wp14:editId="7D0D7980">
            <wp:extent cx="5367020" cy="1708150"/>
            <wp:effectExtent l="0" t="0" r="1778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81E593" w14:textId="77777777" w:rsidR="001C681F" w:rsidRPr="001C681F" w:rsidRDefault="001C681F" w:rsidP="00775189">
      <w:pPr>
        <w:spacing w:line="240" w:lineRule="auto"/>
        <w:jc w:val="center"/>
        <w:rPr>
          <w:rFonts w:ascii="Arial" w:eastAsia="Times New Roman" w:hAnsi="Arial" w:cs="Arial"/>
          <w:sz w:val="20"/>
          <w:szCs w:val="20"/>
        </w:rPr>
      </w:pPr>
    </w:p>
    <w:p w14:paraId="45C2B068" w14:textId="274C7DC3" w:rsidR="00902186" w:rsidRDefault="00EF3D4B" w:rsidP="00775189">
      <w:pPr>
        <w:spacing w:line="240" w:lineRule="auto"/>
        <w:rPr>
          <w:rFonts w:ascii="Arial" w:eastAsia="Times New Roman" w:hAnsi="Arial" w:cs="Arial"/>
          <w:sz w:val="20"/>
          <w:szCs w:val="20"/>
        </w:rPr>
      </w:pPr>
      <w:r w:rsidRPr="00EF3D4B">
        <w:rPr>
          <w:rFonts w:ascii="Arial" w:eastAsia="Times New Roman" w:hAnsi="Arial" w:cs="Arial"/>
          <w:sz w:val="20"/>
          <w:szCs w:val="20"/>
        </w:rPr>
        <w:t xml:space="preserve">The IT department enjoyed a fruitful relationship with SEMB, as it </w:t>
      </w:r>
      <w:r w:rsidR="00460F52" w:rsidRPr="00EF3D4B">
        <w:rPr>
          <w:rFonts w:ascii="Arial" w:eastAsia="Times New Roman" w:hAnsi="Arial" w:cs="Arial"/>
          <w:sz w:val="20"/>
          <w:szCs w:val="20"/>
        </w:rPr>
        <w:t xml:space="preserve">was fortunate enough to be able to employ two of the local staff that worked with the </w:t>
      </w:r>
      <w:r w:rsidR="00BB4BCB">
        <w:rPr>
          <w:rFonts w:ascii="Arial" w:eastAsia="Times New Roman" w:hAnsi="Arial" w:cs="Arial"/>
          <w:sz w:val="20"/>
          <w:szCs w:val="20"/>
        </w:rPr>
        <w:t>ECB</w:t>
      </w:r>
      <w:r w:rsidR="00460F52" w:rsidRPr="00EF3D4B">
        <w:rPr>
          <w:rFonts w:ascii="Arial" w:eastAsia="Times New Roman" w:hAnsi="Arial" w:cs="Arial"/>
          <w:sz w:val="20"/>
          <w:szCs w:val="20"/>
        </w:rPr>
        <w:t xml:space="preserve"> in the previous election process, and thus two of these programmers were on board from the </w:t>
      </w:r>
      <w:r w:rsidR="00902731">
        <w:rPr>
          <w:rFonts w:ascii="Arial" w:eastAsia="Times New Roman" w:hAnsi="Arial" w:cs="Arial"/>
          <w:sz w:val="20"/>
          <w:szCs w:val="20"/>
        </w:rPr>
        <w:t xml:space="preserve">very </w:t>
      </w:r>
      <w:r w:rsidR="00460F52" w:rsidRPr="00EF3D4B">
        <w:rPr>
          <w:rFonts w:ascii="Arial" w:eastAsia="Times New Roman" w:hAnsi="Arial" w:cs="Arial"/>
          <w:sz w:val="20"/>
          <w:szCs w:val="20"/>
        </w:rPr>
        <w:t xml:space="preserve">start of the project. </w:t>
      </w:r>
      <w:r w:rsidRPr="00EF3D4B">
        <w:rPr>
          <w:rFonts w:ascii="Arial" w:eastAsia="Times New Roman" w:hAnsi="Arial" w:cs="Arial"/>
          <w:sz w:val="20"/>
          <w:szCs w:val="20"/>
        </w:rPr>
        <w:t xml:space="preserve">The ICT expert and the team of both international and national advisors </w:t>
      </w:r>
      <w:r w:rsidRPr="00EF3D4B">
        <w:rPr>
          <w:rFonts w:ascii="Arial" w:hAnsi="Arial" w:cs="Arial"/>
          <w:sz w:val="20"/>
          <w:szCs w:val="20"/>
        </w:rPr>
        <w:t>work</w:t>
      </w:r>
      <w:r w:rsidR="00902731">
        <w:rPr>
          <w:rFonts w:ascii="Arial" w:hAnsi="Arial" w:cs="Arial"/>
          <w:sz w:val="20"/>
          <w:szCs w:val="20"/>
        </w:rPr>
        <w:t>ed closely with the ECB IT wing</w:t>
      </w:r>
      <w:r w:rsidRPr="00EF3D4B">
        <w:rPr>
          <w:rFonts w:ascii="Arial" w:hAnsi="Arial" w:cs="Arial"/>
          <w:sz w:val="20"/>
          <w:szCs w:val="20"/>
        </w:rPr>
        <w:t xml:space="preserve"> to build their capacity and raise skills</w:t>
      </w:r>
      <w:r w:rsidR="003236E1">
        <w:rPr>
          <w:rFonts w:ascii="Arial" w:hAnsi="Arial" w:cs="Arial"/>
          <w:sz w:val="20"/>
          <w:szCs w:val="20"/>
        </w:rPr>
        <w:t xml:space="preserve"> in programming and development</w:t>
      </w:r>
      <w:r w:rsidRPr="00EF3D4B">
        <w:rPr>
          <w:rFonts w:ascii="Arial" w:hAnsi="Arial" w:cs="Arial"/>
          <w:sz w:val="20"/>
          <w:szCs w:val="20"/>
        </w:rPr>
        <w:t xml:space="preserve"> of election software, voter registration system architecture, RMS/CMS </w:t>
      </w:r>
      <w:proofErr w:type="spellStart"/>
      <w:r w:rsidRPr="00EF3D4B">
        <w:rPr>
          <w:rFonts w:ascii="Arial" w:hAnsi="Arial" w:cs="Arial"/>
          <w:sz w:val="20"/>
          <w:szCs w:val="20"/>
        </w:rPr>
        <w:t>etc</w:t>
      </w:r>
      <w:proofErr w:type="spellEnd"/>
      <w:r w:rsidRPr="00EF3D4B">
        <w:rPr>
          <w:rFonts w:ascii="Arial" w:hAnsi="Arial" w:cs="Arial"/>
          <w:sz w:val="20"/>
          <w:szCs w:val="20"/>
        </w:rPr>
        <w:t>, nevertheless,</w:t>
      </w:r>
      <w:r w:rsidRPr="002110C9">
        <w:rPr>
          <w:rFonts w:ascii="Arial" w:hAnsi="Arial" w:cs="Arial"/>
          <w:b/>
          <w:sz w:val="20"/>
          <w:szCs w:val="20"/>
        </w:rPr>
        <w:t xml:space="preserve"> it is fundamental to continue this training, especially in the areas of software development to ensure sustainability of the know-how once the project finishes.</w:t>
      </w:r>
      <w:r w:rsidR="00460F52" w:rsidRPr="002110C9">
        <w:rPr>
          <w:rFonts w:ascii="Arial" w:eastAsia="Times New Roman" w:hAnsi="Arial" w:cs="Arial"/>
          <w:b/>
          <w:sz w:val="20"/>
          <w:szCs w:val="20"/>
        </w:rPr>
        <w:t xml:space="preserve"> </w:t>
      </w:r>
    </w:p>
    <w:p w14:paraId="07FC1104" w14:textId="77777777" w:rsidR="00EF3D4B" w:rsidRDefault="00EF3D4B" w:rsidP="00775189">
      <w:pPr>
        <w:spacing w:line="240" w:lineRule="auto"/>
        <w:rPr>
          <w:rFonts w:ascii="Arial" w:eastAsia="Times New Roman" w:hAnsi="Arial" w:cs="Arial"/>
          <w:sz w:val="20"/>
          <w:szCs w:val="20"/>
        </w:rPr>
      </w:pPr>
    </w:p>
    <w:p w14:paraId="639D8064" w14:textId="1B089C52" w:rsidR="00902186" w:rsidRDefault="00EF3D4B" w:rsidP="00775189">
      <w:pPr>
        <w:spacing w:line="240" w:lineRule="auto"/>
        <w:rPr>
          <w:rFonts w:ascii="Arial" w:eastAsia="Times New Roman" w:hAnsi="Arial" w:cs="Arial"/>
          <w:sz w:val="20"/>
          <w:szCs w:val="20"/>
        </w:rPr>
      </w:pPr>
      <w:r>
        <w:rPr>
          <w:rFonts w:ascii="Arial" w:eastAsia="Times New Roman" w:hAnsi="Arial" w:cs="Arial"/>
          <w:sz w:val="20"/>
          <w:szCs w:val="20"/>
        </w:rPr>
        <w:t xml:space="preserve">SEMB is also tasked to develop computer set definitions for key roles both at the ECB but also at the regional, district and </w:t>
      </w:r>
      <w:proofErr w:type="spellStart"/>
      <w:r>
        <w:rPr>
          <w:rFonts w:ascii="Arial" w:eastAsia="Times New Roman" w:hAnsi="Arial" w:cs="Arial"/>
          <w:sz w:val="20"/>
          <w:szCs w:val="20"/>
        </w:rPr>
        <w:t>upazila</w:t>
      </w:r>
      <w:proofErr w:type="spellEnd"/>
      <w:r>
        <w:rPr>
          <w:rFonts w:ascii="Arial" w:eastAsia="Times New Roman" w:hAnsi="Arial" w:cs="Arial"/>
          <w:sz w:val="20"/>
          <w:szCs w:val="20"/>
        </w:rPr>
        <w:t xml:space="preserve"> offices. This has been partially achieved and assessments of the current general computer proficiency and skills sets are yet to be done.</w:t>
      </w:r>
      <w:r w:rsidR="00902186" w:rsidRPr="00902186">
        <w:rPr>
          <w:rFonts w:ascii="Arial" w:eastAsia="Times New Roman" w:hAnsi="Arial" w:cs="Arial"/>
          <w:sz w:val="20"/>
          <w:szCs w:val="20"/>
        </w:rPr>
        <w:t xml:space="preserve"> </w:t>
      </w:r>
      <w:r w:rsidR="00902186">
        <w:rPr>
          <w:rFonts w:ascii="Arial" w:eastAsia="Times New Roman" w:hAnsi="Arial" w:cs="Arial"/>
          <w:sz w:val="20"/>
          <w:szCs w:val="20"/>
        </w:rPr>
        <w:t xml:space="preserve">All buildings in the field were evaluated for the LAN/Wan hardware, however it should be noted that none of the regional, district or </w:t>
      </w:r>
      <w:proofErr w:type="spellStart"/>
      <w:r w:rsidR="00902186">
        <w:rPr>
          <w:rFonts w:ascii="Arial" w:eastAsia="Times New Roman" w:hAnsi="Arial" w:cs="Arial"/>
          <w:sz w:val="20"/>
          <w:szCs w:val="20"/>
        </w:rPr>
        <w:t>Upazila</w:t>
      </w:r>
      <w:proofErr w:type="spellEnd"/>
      <w:r w:rsidR="00902186">
        <w:rPr>
          <w:rFonts w:ascii="Arial" w:eastAsia="Times New Roman" w:hAnsi="Arial" w:cs="Arial"/>
          <w:sz w:val="20"/>
          <w:szCs w:val="20"/>
        </w:rPr>
        <w:t xml:space="preserve"> sit</w:t>
      </w:r>
      <w:r w:rsidR="003236E1">
        <w:rPr>
          <w:rFonts w:ascii="Arial" w:eastAsia="Times New Roman" w:hAnsi="Arial" w:cs="Arial"/>
          <w:sz w:val="20"/>
          <w:szCs w:val="20"/>
        </w:rPr>
        <w:t>e</w:t>
      </w:r>
      <w:r w:rsidR="00902186">
        <w:rPr>
          <w:rFonts w:ascii="Arial" w:eastAsia="Times New Roman" w:hAnsi="Arial" w:cs="Arial"/>
          <w:sz w:val="20"/>
          <w:szCs w:val="20"/>
        </w:rPr>
        <w:t>s have yet installed and connected the server to allow for the VPN.</w:t>
      </w:r>
    </w:p>
    <w:p w14:paraId="0B06ABF9" w14:textId="77777777" w:rsidR="00EF3D4B" w:rsidRDefault="00EF3D4B" w:rsidP="00775189">
      <w:pPr>
        <w:spacing w:line="240" w:lineRule="auto"/>
        <w:rPr>
          <w:rFonts w:ascii="Arial" w:eastAsia="Times New Roman" w:hAnsi="Arial" w:cs="Arial"/>
          <w:sz w:val="20"/>
          <w:szCs w:val="20"/>
        </w:rPr>
      </w:pPr>
    </w:p>
    <w:p w14:paraId="2D5BBC4E" w14:textId="3F4C6C25" w:rsidR="00735700" w:rsidRDefault="00EF3D4B" w:rsidP="00775189">
      <w:pPr>
        <w:spacing w:line="240" w:lineRule="auto"/>
        <w:rPr>
          <w:rFonts w:ascii="Arial" w:eastAsia="Times New Roman" w:hAnsi="Arial" w:cs="Arial"/>
          <w:sz w:val="20"/>
          <w:szCs w:val="20"/>
        </w:rPr>
      </w:pPr>
      <w:r>
        <w:rPr>
          <w:rFonts w:ascii="Arial" w:eastAsia="Times New Roman" w:hAnsi="Arial" w:cs="Arial"/>
          <w:sz w:val="20"/>
          <w:szCs w:val="20"/>
        </w:rPr>
        <w:t xml:space="preserve">Other skills set were transferred, especially during the elections </w:t>
      </w:r>
      <w:r w:rsidR="00460F52">
        <w:rPr>
          <w:rFonts w:ascii="Arial" w:eastAsia="Times New Roman" w:hAnsi="Arial" w:cs="Arial"/>
          <w:sz w:val="20"/>
          <w:szCs w:val="20"/>
        </w:rPr>
        <w:t>whereby there were specialised briefing</w:t>
      </w:r>
      <w:r w:rsidR="003236E1">
        <w:rPr>
          <w:rFonts w:ascii="Arial" w:eastAsia="Times New Roman" w:hAnsi="Arial" w:cs="Arial"/>
          <w:sz w:val="20"/>
          <w:szCs w:val="20"/>
        </w:rPr>
        <w:t>s on the CMS as well as the RMS</w:t>
      </w:r>
      <w:r w:rsidR="00460F52">
        <w:rPr>
          <w:rFonts w:ascii="Arial" w:eastAsia="Times New Roman" w:hAnsi="Arial" w:cs="Arial"/>
          <w:sz w:val="20"/>
          <w:szCs w:val="20"/>
        </w:rPr>
        <w:t xml:space="preserve"> for the ICT wing of the Election Commission.  Trainings were also conduct</w:t>
      </w:r>
      <w:r w:rsidR="00735700">
        <w:rPr>
          <w:rFonts w:ascii="Arial" w:eastAsia="Times New Roman" w:hAnsi="Arial" w:cs="Arial"/>
          <w:sz w:val="20"/>
          <w:szCs w:val="20"/>
        </w:rPr>
        <w:t xml:space="preserve">ed </w:t>
      </w:r>
      <w:r w:rsidR="00460F52">
        <w:rPr>
          <w:rFonts w:ascii="Arial" w:eastAsia="Times New Roman" w:hAnsi="Arial" w:cs="Arial"/>
          <w:sz w:val="20"/>
          <w:szCs w:val="20"/>
        </w:rPr>
        <w:t xml:space="preserve">for training of trainers on </w:t>
      </w:r>
      <w:r w:rsidR="003236E1">
        <w:rPr>
          <w:rFonts w:ascii="Arial" w:eastAsia="Times New Roman" w:hAnsi="Arial" w:cs="Arial"/>
          <w:sz w:val="20"/>
          <w:szCs w:val="20"/>
        </w:rPr>
        <w:t>both these systems</w:t>
      </w:r>
      <w:r w:rsidR="00460F52">
        <w:rPr>
          <w:rFonts w:ascii="Arial" w:eastAsia="Times New Roman" w:hAnsi="Arial" w:cs="Arial"/>
          <w:sz w:val="20"/>
          <w:szCs w:val="20"/>
        </w:rPr>
        <w:t xml:space="preserve"> for polling officials. Despite all relevant staff receiving training, the RMS system was only used as a back up tool and was not utilized to its full potential, </w:t>
      </w:r>
      <w:proofErr w:type="spellStart"/>
      <w:r w:rsidR="00460F52">
        <w:rPr>
          <w:rFonts w:ascii="Arial" w:eastAsia="Times New Roman" w:hAnsi="Arial" w:cs="Arial"/>
          <w:sz w:val="20"/>
          <w:szCs w:val="20"/>
        </w:rPr>
        <w:t>ie</w:t>
      </w:r>
      <w:proofErr w:type="spellEnd"/>
      <w:r w:rsidR="00460F52">
        <w:rPr>
          <w:rFonts w:ascii="Arial" w:eastAsia="Times New Roman" w:hAnsi="Arial" w:cs="Arial"/>
          <w:sz w:val="20"/>
          <w:szCs w:val="20"/>
        </w:rPr>
        <w:t xml:space="preserve"> providing enhanced transparency to the dissemination of results. (</w:t>
      </w:r>
      <w:r w:rsidR="00735700">
        <w:rPr>
          <w:rFonts w:ascii="Arial" w:eastAsia="Times New Roman" w:hAnsi="Arial" w:cs="Arial"/>
          <w:sz w:val="20"/>
          <w:szCs w:val="20"/>
        </w:rPr>
        <w:t>See</w:t>
      </w:r>
      <w:r w:rsidR="00460F52">
        <w:rPr>
          <w:rFonts w:ascii="Arial" w:eastAsia="Times New Roman" w:hAnsi="Arial" w:cs="Arial"/>
          <w:sz w:val="20"/>
          <w:szCs w:val="20"/>
        </w:rPr>
        <w:t xml:space="preserve"> under Impact</w:t>
      </w:r>
      <w:r>
        <w:rPr>
          <w:rFonts w:ascii="Arial" w:eastAsia="Times New Roman" w:hAnsi="Arial" w:cs="Arial"/>
          <w:sz w:val="20"/>
          <w:szCs w:val="20"/>
        </w:rPr>
        <w:t xml:space="preserve"> for more details</w:t>
      </w:r>
      <w:r w:rsidR="00460F52">
        <w:rPr>
          <w:rFonts w:ascii="Arial" w:eastAsia="Times New Roman" w:hAnsi="Arial" w:cs="Arial"/>
          <w:sz w:val="20"/>
          <w:szCs w:val="20"/>
        </w:rPr>
        <w:t>)</w:t>
      </w:r>
    </w:p>
    <w:p w14:paraId="4E8F5297" w14:textId="77777777" w:rsidR="00902731" w:rsidRPr="00902731" w:rsidRDefault="00902731" w:rsidP="00902731"/>
    <w:p w14:paraId="417807FE" w14:textId="77777777" w:rsidR="00460F52" w:rsidRPr="00902731" w:rsidRDefault="00460F52" w:rsidP="00775189">
      <w:pPr>
        <w:pStyle w:val="Caption"/>
        <w:spacing w:after="0"/>
        <w:rPr>
          <w:rFonts w:ascii="Arial" w:hAnsi="Arial" w:cs="Arial"/>
          <w:color w:val="F79646"/>
          <w:sz w:val="16"/>
          <w:szCs w:val="16"/>
        </w:rPr>
      </w:pPr>
      <w:bookmarkStart w:id="97" w:name="_Toc272079230"/>
      <w:r w:rsidRPr="00902731">
        <w:rPr>
          <w:sz w:val="16"/>
          <w:szCs w:val="16"/>
        </w:rPr>
        <w:t xml:space="preserve">Table </w:t>
      </w:r>
      <w:r w:rsidRPr="00902731">
        <w:rPr>
          <w:sz w:val="16"/>
          <w:szCs w:val="16"/>
        </w:rPr>
        <w:fldChar w:fldCharType="begin"/>
      </w:r>
      <w:r w:rsidRPr="00902731">
        <w:rPr>
          <w:sz w:val="16"/>
          <w:szCs w:val="16"/>
        </w:rPr>
        <w:instrText xml:space="preserve"> SEQ Table \* ARABIC </w:instrText>
      </w:r>
      <w:r w:rsidRPr="00902731">
        <w:rPr>
          <w:sz w:val="16"/>
          <w:szCs w:val="16"/>
        </w:rPr>
        <w:fldChar w:fldCharType="separate"/>
      </w:r>
      <w:r w:rsidR="00EE383F">
        <w:rPr>
          <w:noProof/>
          <w:sz w:val="16"/>
          <w:szCs w:val="16"/>
        </w:rPr>
        <w:t>4</w:t>
      </w:r>
      <w:r w:rsidRPr="00902731">
        <w:rPr>
          <w:sz w:val="16"/>
          <w:szCs w:val="16"/>
        </w:rPr>
        <w:fldChar w:fldCharType="end"/>
      </w:r>
      <w:r w:rsidRPr="00902731">
        <w:rPr>
          <w:sz w:val="16"/>
          <w:szCs w:val="16"/>
        </w:rPr>
        <w:t>: Status of the Intended Results – Output 4</w:t>
      </w:r>
      <w:bookmarkEnd w:id="9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655"/>
        <w:gridCol w:w="1104"/>
      </w:tblGrid>
      <w:tr w:rsidR="00460F52" w:rsidRPr="0071575C" w14:paraId="42D5C6CA" w14:textId="77777777" w:rsidTr="00460F52">
        <w:trPr>
          <w:trHeight w:val="485"/>
        </w:trPr>
        <w:tc>
          <w:tcPr>
            <w:tcW w:w="8472" w:type="dxa"/>
            <w:gridSpan w:val="2"/>
            <w:tcBorders>
              <w:top w:val="single" w:sz="4" w:space="0" w:color="auto"/>
              <w:left w:val="single" w:sz="4" w:space="0" w:color="auto"/>
              <w:bottom w:val="single" w:sz="4" w:space="0" w:color="auto"/>
              <w:right w:val="single" w:sz="4" w:space="0" w:color="auto"/>
            </w:tcBorders>
            <w:shd w:val="clear" w:color="auto" w:fill="1F497D"/>
            <w:vAlign w:val="center"/>
          </w:tcPr>
          <w:p w14:paraId="34D763E1" w14:textId="77777777" w:rsidR="00460F52" w:rsidRPr="00906B19" w:rsidRDefault="00460F52" w:rsidP="00775189">
            <w:pPr>
              <w:spacing w:line="240" w:lineRule="auto"/>
              <w:jc w:val="center"/>
              <w:rPr>
                <w:rFonts w:ascii="Arial" w:hAnsi="Arial" w:cs="Arial"/>
                <w:b/>
                <w:color w:val="FFFFFF"/>
                <w:sz w:val="16"/>
                <w:szCs w:val="16"/>
              </w:rPr>
            </w:pPr>
            <w:r w:rsidRPr="00906B19">
              <w:rPr>
                <w:rFonts w:ascii="Arial" w:hAnsi="Arial" w:cs="Arial"/>
                <w:b/>
                <w:color w:val="FFFFFF"/>
                <w:sz w:val="16"/>
                <w:szCs w:val="16"/>
              </w:rPr>
              <w:t>Intended Results</w:t>
            </w:r>
          </w:p>
        </w:tc>
        <w:tc>
          <w:tcPr>
            <w:tcW w:w="1104"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461F88F4" w14:textId="77777777" w:rsidR="00460F52" w:rsidRPr="00906B19" w:rsidRDefault="00460F52" w:rsidP="00775189">
            <w:pPr>
              <w:spacing w:line="240" w:lineRule="auto"/>
              <w:rPr>
                <w:rFonts w:ascii="Arial" w:hAnsi="Arial" w:cs="Arial"/>
                <w:b/>
                <w:color w:val="FFFFFF"/>
                <w:sz w:val="16"/>
                <w:szCs w:val="16"/>
              </w:rPr>
            </w:pPr>
            <w:r w:rsidRPr="00906B19">
              <w:rPr>
                <w:rFonts w:ascii="Arial" w:hAnsi="Arial" w:cs="Arial"/>
                <w:b/>
                <w:color w:val="FFFFFF"/>
                <w:sz w:val="16"/>
                <w:szCs w:val="16"/>
              </w:rPr>
              <w:t>Results status</w:t>
            </w:r>
          </w:p>
        </w:tc>
      </w:tr>
      <w:tr w:rsidR="00460F52" w:rsidRPr="0071575C" w14:paraId="69F81781" w14:textId="77777777" w:rsidTr="00460F52">
        <w:trPr>
          <w:trHeight w:val="254"/>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14:paraId="1E381E88" w14:textId="77777777" w:rsidR="00460F52" w:rsidRPr="00906B19" w:rsidRDefault="00460F52" w:rsidP="00775189">
            <w:pPr>
              <w:spacing w:line="240" w:lineRule="auto"/>
              <w:rPr>
                <w:rFonts w:ascii="Arial" w:hAnsi="Arial" w:cs="Arial"/>
                <w:b/>
                <w:color w:val="FFFFFF"/>
                <w:sz w:val="16"/>
                <w:szCs w:val="16"/>
              </w:rPr>
            </w:pPr>
            <w:r w:rsidRPr="00906B19">
              <w:rPr>
                <w:rFonts w:ascii="Arial" w:hAnsi="Arial" w:cs="Arial"/>
                <w:b/>
                <w:color w:val="FFFFFF"/>
                <w:sz w:val="16"/>
                <w:szCs w:val="16"/>
              </w:rPr>
              <w:t>Output 4. Professionalised and strengthened IT Wing of the ECS</w:t>
            </w:r>
          </w:p>
        </w:tc>
      </w:tr>
      <w:tr w:rsidR="00460F52" w:rsidRPr="0071575C" w14:paraId="4AFD4E08" w14:textId="77777777" w:rsidTr="007864DF">
        <w:tc>
          <w:tcPr>
            <w:tcW w:w="817" w:type="dxa"/>
            <w:tcBorders>
              <w:top w:val="single" w:sz="4" w:space="0" w:color="auto"/>
              <w:left w:val="single" w:sz="4" w:space="0" w:color="auto"/>
              <w:bottom w:val="single" w:sz="4" w:space="0" w:color="auto"/>
              <w:right w:val="single" w:sz="4" w:space="0" w:color="auto"/>
            </w:tcBorders>
            <w:vAlign w:val="center"/>
            <w:hideMark/>
          </w:tcPr>
          <w:p w14:paraId="6DAA905E"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color w:val="auto"/>
                <w:sz w:val="16"/>
                <w:szCs w:val="16"/>
              </w:rPr>
              <w:t>4.1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1648D" w14:textId="77777777" w:rsidR="00460F52" w:rsidRPr="00906B19" w:rsidRDefault="00460F52" w:rsidP="00775189">
            <w:pPr>
              <w:tabs>
                <w:tab w:val="left" w:pos="426"/>
              </w:tabs>
              <w:spacing w:line="240" w:lineRule="auto"/>
              <w:rPr>
                <w:rFonts w:ascii="Arial" w:hAnsi="Arial" w:cs="Arial"/>
                <w:sz w:val="16"/>
                <w:szCs w:val="16"/>
              </w:rPr>
            </w:pPr>
            <w:r w:rsidRPr="00906B19">
              <w:rPr>
                <w:rFonts w:ascii="Arial" w:hAnsi="Arial" w:cs="Arial"/>
                <w:sz w:val="16"/>
                <w:szCs w:val="16"/>
              </w:rPr>
              <w:t xml:space="preserve"> Counterpart training provided to ICT</w:t>
            </w:r>
          </w:p>
        </w:tc>
        <w:tc>
          <w:tcPr>
            <w:tcW w:w="1104"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702B5F8B"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color w:val="auto"/>
                <w:sz w:val="16"/>
                <w:szCs w:val="16"/>
              </w:rPr>
              <w:t>Achieved</w:t>
            </w:r>
          </w:p>
        </w:tc>
      </w:tr>
      <w:tr w:rsidR="00460F52" w:rsidRPr="0071575C" w14:paraId="0EE3C662" w14:textId="77777777" w:rsidTr="007864DF">
        <w:tc>
          <w:tcPr>
            <w:tcW w:w="817" w:type="dxa"/>
            <w:tcBorders>
              <w:top w:val="single" w:sz="4" w:space="0" w:color="auto"/>
              <w:left w:val="single" w:sz="4" w:space="0" w:color="auto"/>
              <w:bottom w:val="single" w:sz="4" w:space="0" w:color="auto"/>
              <w:right w:val="single" w:sz="4" w:space="0" w:color="auto"/>
            </w:tcBorders>
            <w:vAlign w:val="center"/>
            <w:hideMark/>
          </w:tcPr>
          <w:p w14:paraId="72A77088"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color w:val="auto"/>
                <w:sz w:val="16"/>
                <w:szCs w:val="16"/>
              </w:rPr>
              <w:t>4.2</w:t>
            </w:r>
          </w:p>
        </w:tc>
        <w:tc>
          <w:tcPr>
            <w:tcW w:w="7655" w:type="dxa"/>
            <w:tcBorders>
              <w:top w:val="single" w:sz="4" w:space="0" w:color="auto"/>
              <w:left w:val="single" w:sz="4" w:space="0" w:color="auto"/>
              <w:bottom w:val="single" w:sz="4" w:space="0" w:color="auto"/>
              <w:right w:val="single" w:sz="4" w:space="0" w:color="auto"/>
            </w:tcBorders>
            <w:vAlign w:val="center"/>
            <w:hideMark/>
          </w:tcPr>
          <w:p w14:paraId="1C94F344"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color w:val="auto"/>
                <w:sz w:val="16"/>
                <w:szCs w:val="16"/>
              </w:rPr>
              <w:t xml:space="preserve"> </w:t>
            </w:r>
            <w:r w:rsidRPr="00906B19">
              <w:rPr>
                <w:rFonts w:ascii="Arial" w:hAnsi="Arial" w:cs="Arial"/>
                <w:sz w:val="16"/>
                <w:szCs w:val="16"/>
              </w:rPr>
              <w:t xml:space="preserve">Develop, in collaboration with ETI, computer skillset definitions for key roles at ECS, regional, district and </w:t>
            </w:r>
            <w:proofErr w:type="spellStart"/>
            <w:r w:rsidRPr="00906B19">
              <w:rPr>
                <w:rFonts w:ascii="Arial" w:hAnsi="Arial" w:cs="Arial"/>
                <w:sz w:val="16"/>
                <w:szCs w:val="16"/>
              </w:rPr>
              <w:t>upazila</w:t>
            </w:r>
            <w:proofErr w:type="spellEnd"/>
            <w:r w:rsidRPr="00906B19">
              <w:rPr>
                <w:rFonts w:ascii="Arial" w:hAnsi="Arial" w:cs="Arial"/>
                <w:sz w:val="16"/>
                <w:szCs w:val="16"/>
              </w:rPr>
              <w:t xml:space="preserve"> offices</w:t>
            </w:r>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hideMark/>
          </w:tcPr>
          <w:p w14:paraId="194533E0" w14:textId="0D9A1E1C" w:rsidR="00460F52" w:rsidRPr="00906B19" w:rsidRDefault="007864DF" w:rsidP="00775189">
            <w:pPr>
              <w:spacing w:line="240" w:lineRule="auto"/>
              <w:rPr>
                <w:rFonts w:ascii="Arial" w:hAnsi="Arial" w:cs="Arial"/>
                <w:color w:val="auto"/>
                <w:sz w:val="16"/>
                <w:szCs w:val="16"/>
              </w:rPr>
            </w:pPr>
            <w:r>
              <w:rPr>
                <w:rFonts w:ascii="Arial" w:hAnsi="Arial" w:cs="Arial"/>
                <w:color w:val="auto"/>
                <w:sz w:val="16"/>
                <w:szCs w:val="16"/>
              </w:rPr>
              <w:t xml:space="preserve">Partially </w:t>
            </w:r>
            <w:r w:rsidR="00460F52" w:rsidRPr="00906B19">
              <w:rPr>
                <w:rFonts w:ascii="Arial" w:hAnsi="Arial" w:cs="Arial"/>
                <w:color w:val="auto"/>
                <w:sz w:val="16"/>
                <w:szCs w:val="16"/>
              </w:rPr>
              <w:t>Achieved</w:t>
            </w:r>
          </w:p>
        </w:tc>
      </w:tr>
      <w:tr w:rsidR="00460F52" w:rsidRPr="0071575C" w14:paraId="63B507BC" w14:textId="77777777" w:rsidTr="007864DF">
        <w:tc>
          <w:tcPr>
            <w:tcW w:w="817" w:type="dxa"/>
            <w:tcBorders>
              <w:top w:val="single" w:sz="4" w:space="0" w:color="auto"/>
              <w:left w:val="single" w:sz="4" w:space="0" w:color="auto"/>
              <w:bottom w:val="single" w:sz="4" w:space="0" w:color="auto"/>
              <w:right w:val="single" w:sz="4" w:space="0" w:color="auto"/>
            </w:tcBorders>
            <w:vAlign w:val="center"/>
          </w:tcPr>
          <w:p w14:paraId="533E654F"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color w:val="auto"/>
                <w:sz w:val="16"/>
                <w:szCs w:val="16"/>
              </w:rPr>
              <w:t>4.3</w:t>
            </w:r>
          </w:p>
        </w:tc>
        <w:tc>
          <w:tcPr>
            <w:tcW w:w="7655" w:type="dxa"/>
            <w:tcBorders>
              <w:top w:val="single" w:sz="4" w:space="0" w:color="auto"/>
              <w:left w:val="single" w:sz="4" w:space="0" w:color="auto"/>
              <w:bottom w:val="single" w:sz="4" w:space="0" w:color="auto"/>
              <w:right w:val="single" w:sz="4" w:space="0" w:color="auto"/>
            </w:tcBorders>
            <w:vAlign w:val="center"/>
          </w:tcPr>
          <w:p w14:paraId="1BC15B06"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sz w:val="16"/>
                <w:szCs w:val="16"/>
              </w:rPr>
              <w:t>Procure, arrange, co-ordinate, deliver specialized training for ITC Wing Staff</w:t>
            </w:r>
          </w:p>
        </w:tc>
        <w:tc>
          <w:tcPr>
            <w:tcW w:w="1104" w:type="dxa"/>
            <w:tcBorders>
              <w:top w:val="single" w:sz="4" w:space="0" w:color="auto"/>
              <w:left w:val="single" w:sz="4" w:space="0" w:color="auto"/>
              <w:bottom w:val="single" w:sz="4" w:space="0" w:color="auto"/>
              <w:right w:val="single" w:sz="4" w:space="0" w:color="auto"/>
            </w:tcBorders>
            <w:shd w:val="clear" w:color="auto" w:fill="339966"/>
            <w:vAlign w:val="center"/>
          </w:tcPr>
          <w:p w14:paraId="63CDA80E"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color w:val="auto"/>
                <w:sz w:val="16"/>
                <w:szCs w:val="16"/>
              </w:rPr>
              <w:t>Achieved</w:t>
            </w:r>
          </w:p>
        </w:tc>
      </w:tr>
      <w:tr w:rsidR="00460F52" w:rsidRPr="0071575C" w14:paraId="519A6149" w14:textId="77777777" w:rsidTr="007864DF">
        <w:tc>
          <w:tcPr>
            <w:tcW w:w="817" w:type="dxa"/>
            <w:tcBorders>
              <w:top w:val="single" w:sz="4" w:space="0" w:color="auto"/>
              <w:left w:val="single" w:sz="4" w:space="0" w:color="auto"/>
              <w:bottom w:val="single" w:sz="4" w:space="0" w:color="auto"/>
              <w:right w:val="single" w:sz="4" w:space="0" w:color="auto"/>
            </w:tcBorders>
            <w:vAlign w:val="center"/>
          </w:tcPr>
          <w:p w14:paraId="32F6B1A8"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color w:val="auto"/>
                <w:sz w:val="16"/>
                <w:szCs w:val="16"/>
              </w:rPr>
              <w:t>4.4</w:t>
            </w:r>
          </w:p>
        </w:tc>
        <w:tc>
          <w:tcPr>
            <w:tcW w:w="7655" w:type="dxa"/>
            <w:tcBorders>
              <w:top w:val="single" w:sz="4" w:space="0" w:color="auto"/>
              <w:left w:val="single" w:sz="4" w:space="0" w:color="auto"/>
              <w:bottom w:val="single" w:sz="4" w:space="0" w:color="auto"/>
              <w:right w:val="single" w:sz="4" w:space="0" w:color="auto"/>
            </w:tcBorders>
            <w:vAlign w:val="center"/>
          </w:tcPr>
          <w:p w14:paraId="3D0A4542" w14:textId="04F23677" w:rsidR="00460F52" w:rsidRPr="00906B19" w:rsidRDefault="00460F52" w:rsidP="00775189">
            <w:pPr>
              <w:spacing w:line="240" w:lineRule="auto"/>
              <w:rPr>
                <w:rFonts w:ascii="Arial" w:hAnsi="Arial" w:cs="Arial"/>
                <w:color w:val="auto"/>
                <w:sz w:val="16"/>
                <w:szCs w:val="16"/>
              </w:rPr>
            </w:pPr>
            <w:r w:rsidRPr="00906B19">
              <w:rPr>
                <w:rFonts w:ascii="Arial" w:hAnsi="Arial" w:cs="Arial"/>
                <w:sz w:val="16"/>
                <w:szCs w:val="16"/>
              </w:rPr>
              <w:t xml:space="preserve">Appraisal of </w:t>
            </w:r>
            <w:r w:rsidR="00BB4BCB">
              <w:rPr>
                <w:rFonts w:ascii="Arial" w:hAnsi="Arial" w:cs="Arial"/>
                <w:sz w:val="16"/>
                <w:szCs w:val="16"/>
              </w:rPr>
              <w:t>ECB</w:t>
            </w:r>
            <w:r w:rsidRPr="00906B19">
              <w:rPr>
                <w:rFonts w:ascii="Arial" w:hAnsi="Arial" w:cs="Arial"/>
                <w:sz w:val="16"/>
                <w:szCs w:val="16"/>
              </w:rPr>
              <w:t>’s local and wide area networking requirements and procurement of LAN/WAN hardware for all sites and VPN leasing</w:t>
            </w:r>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tcPr>
          <w:p w14:paraId="4E0FDCE7" w14:textId="3FE6A022" w:rsidR="00460F52" w:rsidRPr="00906B19" w:rsidRDefault="007864DF" w:rsidP="00775189">
            <w:pPr>
              <w:spacing w:line="240" w:lineRule="auto"/>
              <w:rPr>
                <w:rFonts w:ascii="Arial" w:hAnsi="Arial" w:cs="Arial"/>
                <w:color w:val="auto"/>
                <w:sz w:val="16"/>
                <w:szCs w:val="16"/>
              </w:rPr>
            </w:pPr>
            <w:r>
              <w:rPr>
                <w:rFonts w:ascii="Arial" w:hAnsi="Arial" w:cs="Arial"/>
                <w:color w:val="auto"/>
                <w:sz w:val="16"/>
                <w:szCs w:val="16"/>
              </w:rPr>
              <w:t xml:space="preserve">Partially </w:t>
            </w:r>
            <w:r w:rsidR="00460F52" w:rsidRPr="00906B19">
              <w:rPr>
                <w:rFonts w:ascii="Arial" w:hAnsi="Arial" w:cs="Arial"/>
                <w:color w:val="auto"/>
                <w:sz w:val="16"/>
                <w:szCs w:val="16"/>
              </w:rPr>
              <w:t>Achieved</w:t>
            </w:r>
            <w:r w:rsidR="00460F52" w:rsidRPr="00906B19">
              <w:rPr>
                <w:rStyle w:val="FootnoteReference"/>
                <w:rFonts w:ascii="Arial" w:hAnsi="Arial"/>
                <w:color w:val="auto"/>
                <w:sz w:val="16"/>
                <w:szCs w:val="16"/>
              </w:rPr>
              <w:footnoteReference w:id="35"/>
            </w:r>
          </w:p>
        </w:tc>
      </w:tr>
      <w:tr w:rsidR="00460F52" w:rsidRPr="0071575C" w14:paraId="0C070AE8" w14:textId="77777777" w:rsidTr="00460F52">
        <w:tc>
          <w:tcPr>
            <w:tcW w:w="817" w:type="dxa"/>
            <w:tcBorders>
              <w:top w:val="single" w:sz="4" w:space="0" w:color="auto"/>
              <w:left w:val="single" w:sz="4" w:space="0" w:color="auto"/>
              <w:bottom w:val="single" w:sz="4" w:space="0" w:color="auto"/>
              <w:right w:val="single" w:sz="4" w:space="0" w:color="auto"/>
            </w:tcBorders>
            <w:vAlign w:val="center"/>
          </w:tcPr>
          <w:p w14:paraId="2A92FF6B"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color w:val="auto"/>
                <w:sz w:val="16"/>
                <w:szCs w:val="16"/>
              </w:rPr>
              <w:t>4.5</w:t>
            </w:r>
          </w:p>
        </w:tc>
        <w:tc>
          <w:tcPr>
            <w:tcW w:w="7655" w:type="dxa"/>
            <w:tcBorders>
              <w:top w:val="single" w:sz="4" w:space="0" w:color="auto"/>
              <w:left w:val="single" w:sz="4" w:space="0" w:color="auto"/>
              <w:bottom w:val="single" w:sz="4" w:space="0" w:color="auto"/>
              <w:right w:val="single" w:sz="4" w:space="0" w:color="auto"/>
            </w:tcBorders>
            <w:vAlign w:val="center"/>
          </w:tcPr>
          <w:p w14:paraId="645D73CD"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sz w:val="16"/>
                <w:szCs w:val="16"/>
              </w:rPr>
              <w:t>Post-electoral review of ICT wing performance and research into the use of technology in election management</w:t>
            </w:r>
          </w:p>
        </w:tc>
        <w:tc>
          <w:tcPr>
            <w:tcW w:w="1104" w:type="dxa"/>
            <w:tcBorders>
              <w:top w:val="single" w:sz="4" w:space="0" w:color="auto"/>
              <w:left w:val="single" w:sz="4" w:space="0" w:color="auto"/>
              <w:bottom w:val="single" w:sz="4" w:space="0" w:color="auto"/>
              <w:right w:val="single" w:sz="4" w:space="0" w:color="auto"/>
            </w:tcBorders>
            <w:shd w:val="clear" w:color="auto" w:fill="339966"/>
            <w:vAlign w:val="center"/>
          </w:tcPr>
          <w:p w14:paraId="703067B2" w14:textId="77777777" w:rsidR="00460F52" w:rsidRPr="00906B19" w:rsidRDefault="00460F52" w:rsidP="00775189">
            <w:pPr>
              <w:spacing w:line="240" w:lineRule="auto"/>
              <w:rPr>
                <w:rFonts w:ascii="Arial" w:hAnsi="Arial" w:cs="Arial"/>
                <w:color w:val="auto"/>
                <w:sz w:val="16"/>
                <w:szCs w:val="16"/>
              </w:rPr>
            </w:pPr>
            <w:r w:rsidRPr="00906B19">
              <w:rPr>
                <w:rFonts w:ascii="Arial" w:hAnsi="Arial" w:cs="Arial"/>
                <w:color w:val="auto"/>
                <w:sz w:val="16"/>
                <w:szCs w:val="16"/>
              </w:rPr>
              <w:t>Achieved</w:t>
            </w:r>
            <w:r>
              <w:rPr>
                <w:rStyle w:val="FootnoteReference"/>
                <w:rFonts w:ascii="Arial" w:hAnsi="Arial"/>
                <w:color w:val="auto"/>
                <w:sz w:val="16"/>
                <w:szCs w:val="16"/>
              </w:rPr>
              <w:footnoteReference w:id="36"/>
            </w:r>
          </w:p>
        </w:tc>
      </w:tr>
    </w:tbl>
    <w:p w14:paraId="053A27D9" w14:textId="77777777" w:rsidR="00460F52" w:rsidRDefault="00460F52" w:rsidP="00775189">
      <w:pPr>
        <w:spacing w:line="240" w:lineRule="auto"/>
        <w:rPr>
          <w:rFonts w:ascii="Arial" w:hAnsi="Arial" w:cs="Arial"/>
          <w:color w:val="F79646"/>
        </w:rPr>
      </w:pPr>
    </w:p>
    <w:p w14:paraId="147AEDF6" w14:textId="77777777" w:rsidR="005145B7" w:rsidRPr="00F80B06" w:rsidRDefault="005145B7" w:rsidP="00775189">
      <w:pPr>
        <w:pStyle w:val="Heading3"/>
        <w:spacing w:line="240" w:lineRule="auto"/>
        <w:ind w:left="0" w:firstLine="0"/>
        <w:rPr>
          <w:sz w:val="22"/>
          <w:szCs w:val="22"/>
        </w:rPr>
      </w:pPr>
      <w:r>
        <w:rPr>
          <w:sz w:val="22"/>
          <w:szCs w:val="22"/>
        </w:rPr>
        <w:t>Output</w:t>
      </w:r>
      <w:r w:rsidRPr="0071575C">
        <w:rPr>
          <w:sz w:val="22"/>
          <w:szCs w:val="22"/>
        </w:rPr>
        <w:t xml:space="preserve"> </w:t>
      </w:r>
      <w:r>
        <w:rPr>
          <w:sz w:val="22"/>
          <w:szCs w:val="22"/>
        </w:rPr>
        <w:t>5</w:t>
      </w:r>
      <w:r w:rsidRPr="0071575C">
        <w:rPr>
          <w:sz w:val="22"/>
          <w:szCs w:val="22"/>
        </w:rPr>
        <w:t xml:space="preserve">: </w:t>
      </w:r>
      <w:r>
        <w:rPr>
          <w:sz w:val="22"/>
          <w:szCs w:val="22"/>
        </w:rPr>
        <w:t xml:space="preserve">Enhanced capacities to prepare and disseminate credible and accurate photo voter list </w:t>
      </w:r>
    </w:p>
    <w:p w14:paraId="1BE85F6A" w14:textId="524847AD" w:rsidR="005145B7" w:rsidRDefault="005145B7" w:rsidP="00775189">
      <w:pPr>
        <w:tabs>
          <w:tab w:val="left" w:pos="426"/>
        </w:tabs>
        <w:spacing w:line="240" w:lineRule="auto"/>
        <w:rPr>
          <w:rFonts w:ascii="Arial" w:hAnsi="Arial" w:cs="Arial"/>
          <w:sz w:val="20"/>
          <w:szCs w:val="20"/>
        </w:rPr>
      </w:pPr>
      <w:r>
        <w:rPr>
          <w:rFonts w:ascii="Arial" w:hAnsi="Arial" w:cs="Arial"/>
          <w:color w:val="auto"/>
          <w:sz w:val="20"/>
          <w:szCs w:val="20"/>
        </w:rPr>
        <w:t>Output</w:t>
      </w:r>
      <w:r w:rsidRPr="0071575C">
        <w:rPr>
          <w:rFonts w:ascii="Arial" w:hAnsi="Arial" w:cs="Arial"/>
          <w:color w:val="auto"/>
          <w:sz w:val="20"/>
          <w:szCs w:val="20"/>
        </w:rPr>
        <w:t xml:space="preserve"> f</w:t>
      </w:r>
      <w:r>
        <w:rPr>
          <w:rFonts w:ascii="Arial" w:hAnsi="Arial" w:cs="Arial"/>
          <w:color w:val="auto"/>
          <w:sz w:val="20"/>
          <w:szCs w:val="20"/>
        </w:rPr>
        <w:t>ive</w:t>
      </w:r>
      <w:r w:rsidRPr="0071575C">
        <w:rPr>
          <w:rFonts w:ascii="Arial" w:hAnsi="Arial" w:cs="Arial"/>
          <w:color w:val="auto"/>
          <w:sz w:val="20"/>
          <w:szCs w:val="20"/>
        </w:rPr>
        <w:t xml:space="preserve"> is split into </w:t>
      </w:r>
      <w:r>
        <w:rPr>
          <w:rFonts w:ascii="Arial" w:hAnsi="Arial" w:cs="Arial"/>
          <w:color w:val="auto"/>
          <w:sz w:val="20"/>
          <w:szCs w:val="20"/>
        </w:rPr>
        <w:t xml:space="preserve">nine </w:t>
      </w:r>
      <w:r w:rsidRPr="0071575C">
        <w:rPr>
          <w:rFonts w:ascii="Arial" w:hAnsi="Arial" w:cs="Arial"/>
          <w:color w:val="auto"/>
          <w:sz w:val="20"/>
          <w:szCs w:val="20"/>
        </w:rPr>
        <w:t>different outputs and has a total</w:t>
      </w:r>
      <w:r>
        <w:rPr>
          <w:rFonts w:ascii="Arial" w:hAnsi="Arial" w:cs="Arial"/>
          <w:color w:val="auto"/>
          <w:sz w:val="20"/>
          <w:szCs w:val="20"/>
        </w:rPr>
        <w:t xml:space="preserve"> budget</w:t>
      </w:r>
      <w:r w:rsidRPr="0071575C">
        <w:rPr>
          <w:rFonts w:ascii="Arial" w:hAnsi="Arial" w:cs="Arial"/>
          <w:color w:val="auto"/>
          <w:sz w:val="20"/>
          <w:szCs w:val="20"/>
        </w:rPr>
        <w:t xml:space="preserve"> of </w:t>
      </w:r>
      <w:r>
        <w:rPr>
          <w:rFonts w:ascii="Arial" w:hAnsi="Arial" w:cs="Arial"/>
          <w:sz w:val="20"/>
          <w:szCs w:val="20"/>
        </w:rPr>
        <w:t>$6,992,038</w:t>
      </w:r>
      <w:r w:rsidRPr="0071575C">
        <w:rPr>
          <w:rFonts w:ascii="Arial" w:hAnsi="Arial" w:cs="Arial"/>
          <w:sz w:val="20"/>
          <w:szCs w:val="20"/>
        </w:rPr>
        <w:t xml:space="preserve">. </w:t>
      </w:r>
      <w:r>
        <w:rPr>
          <w:rFonts w:ascii="Arial" w:hAnsi="Arial" w:cs="Arial"/>
          <w:sz w:val="20"/>
          <w:szCs w:val="20"/>
        </w:rPr>
        <w:t>To date the output has spent over 87</w:t>
      </w:r>
      <w:r w:rsidR="00902731">
        <w:rPr>
          <w:rFonts w:ascii="Arial" w:hAnsi="Arial" w:cs="Arial"/>
          <w:sz w:val="20"/>
          <w:szCs w:val="20"/>
        </w:rPr>
        <w:t xml:space="preserve"> per cent</w:t>
      </w:r>
      <w:r>
        <w:rPr>
          <w:rFonts w:ascii="Arial" w:hAnsi="Arial" w:cs="Arial"/>
          <w:sz w:val="20"/>
          <w:szCs w:val="20"/>
        </w:rPr>
        <w:t xml:space="preserve"> of its budget and has expedited $6,056,582.</w:t>
      </w:r>
      <w:r w:rsidR="00902731">
        <w:rPr>
          <w:rFonts w:ascii="Arial" w:hAnsi="Arial" w:cs="Arial"/>
          <w:sz w:val="20"/>
          <w:szCs w:val="20"/>
        </w:rPr>
        <w:t xml:space="preserve"> </w:t>
      </w:r>
      <w:r w:rsidR="00075294" w:rsidRPr="002110C9">
        <w:rPr>
          <w:rFonts w:ascii="Arial" w:hAnsi="Arial" w:cs="Arial"/>
          <w:b/>
          <w:sz w:val="20"/>
          <w:szCs w:val="20"/>
        </w:rPr>
        <w:t>It</w:t>
      </w:r>
      <w:r w:rsidRPr="002110C9">
        <w:rPr>
          <w:rFonts w:ascii="Arial" w:hAnsi="Arial" w:cs="Arial"/>
          <w:b/>
          <w:sz w:val="20"/>
          <w:szCs w:val="20"/>
        </w:rPr>
        <w:t xml:space="preserve"> represents nearly 36 per cent of the overall budget</w:t>
      </w:r>
      <w:r>
        <w:rPr>
          <w:rFonts w:ascii="Arial" w:hAnsi="Arial" w:cs="Arial"/>
          <w:sz w:val="20"/>
          <w:szCs w:val="20"/>
        </w:rPr>
        <w:t xml:space="preserve"> and is intended to complement the PERP and CSSED project. The quality </w:t>
      </w:r>
      <w:r>
        <w:rPr>
          <w:rFonts w:ascii="Arial" w:hAnsi="Arial" w:cs="Arial"/>
          <w:sz w:val="20"/>
          <w:szCs w:val="20"/>
        </w:rPr>
        <w:lastRenderedPageBreak/>
        <w:t>of the voters register vastly improved for the 2008 elections, and it was therefore important to maintain this quality and more importantly the perception of the accuracy of the register.</w:t>
      </w:r>
    </w:p>
    <w:p w14:paraId="3CA1396E" w14:textId="77777777" w:rsidR="005145B7" w:rsidRPr="008E25AA" w:rsidRDefault="005145B7" w:rsidP="00775189">
      <w:pPr>
        <w:tabs>
          <w:tab w:val="left" w:pos="426"/>
        </w:tabs>
        <w:spacing w:line="240" w:lineRule="auto"/>
        <w:rPr>
          <w:rFonts w:ascii="Arial" w:hAnsi="Arial" w:cs="Arial"/>
          <w:sz w:val="20"/>
          <w:szCs w:val="20"/>
        </w:rPr>
      </w:pPr>
    </w:p>
    <w:p w14:paraId="78A1C0D4" w14:textId="77777777" w:rsidR="002110C9" w:rsidRDefault="002110C9" w:rsidP="00775189">
      <w:pPr>
        <w:pStyle w:val="Caption"/>
        <w:spacing w:after="0"/>
        <w:rPr>
          <w:sz w:val="16"/>
          <w:szCs w:val="16"/>
        </w:rPr>
      </w:pPr>
    </w:p>
    <w:p w14:paraId="706F86CA" w14:textId="77777777" w:rsidR="002110C9" w:rsidRDefault="002110C9" w:rsidP="00775189">
      <w:pPr>
        <w:pStyle w:val="Caption"/>
        <w:spacing w:after="0"/>
        <w:rPr>
          <w:sz w:val="16"/>
          <w:szCs w:val="16"/>
        </w:rPr>
      </w:pPr>
    </w:p>
    <w:p w14:paraId="10250C3A" w14:textId="77777777" w:rsidR="005145B7" w:rsidRPr="00902731" w:rsidRDefault="005145B7" w:rsidP="00775189">
      <w:pPr>
        <w:pStyle w:val="Caption"/>
        <w:spacing w:after="0"/>
        <w:rPr>
          <w:sz w:val="16"/>
          <w:szCs w:val="16"/>
        </w:rPr>
      </w:pPr>
      <w:bookmarkStart w:id="98" w:name="_Toc272079258"/>
      <w:r w:rsidRPr="00902731">
        <w:rPr>
          <w:sz w:val="16"/>
          <w:szCs w:val="16"/>
        </w:rPr>
        <w:t xml:space="preserve">Figure </w:t>
      </w:r>
      <w:r w:rsidRPr="00902731">
        <w:rPr>
          <w:sz w:val="16"/>
          <w:szCs w:val="16"/>
        </w:rPr>
        <w:fldChar w:fldCharType="begin"/>
      </w:r>
      <w:r w:rsidRPr="00902731">
        <w:rPr>
          <w:sz w:val="16"/>
          <w:szCs w:val="16"/>
        </w:rPr>
        <w:instrText xml:space="preserve"> SEQ Figure \* ARABIC </w:instrText>
      </w:r>
      <w:r w:rsidRPr="00902731">
        <w:rPr>
          <w:sz w:val="16"/>
          <w:szCs w:val="16"/>
        </w:rPr>
        <w:fldChar w:fldCharType="separate"/>
      </w:r>
      <w:r w:rsidR="00EE383F">
        <w:rPr>
          <w:noProof/>
          <w:sz w:val="16"/>
          <w:szCs w:val="16"/>
        </w:rPr>
        <w:t>13</w:t>
      </w:r>
      <w:r w:rsidRPr="00902731">
        <w:rPr>
          <w:sz w:val="16"/>
          <w:szCs w:val="16"/>
        </w:rPr>
        <w:fldChar w:fldCharType="end"/>
      </w:r>
      <w:r w:rsidRPr="00902731">
        <w:rPr>
          <w:sz w:val="16"/>
          <w:szCs w:val="16"/>
        </w:rPr>
        <w:t>: Budget for Output 5 from 2011 to June 2014</w:t>
      </w:r>
      <w:bookmarkEnd w:id="98"/>
    </w:p>
    <w:p w14:paraId="7852C9AF" w14:textId="77777777" w:rsidR="005145B7" w:rsidRPr="0071575C" w:rsidRDefault="005145B7" w:rsidP="00775189">
      <w:pPr>
        <w:spacing w:line="240" w:lineRule="auto"/>
        <w:rPr>
          <w:rFonts w:ascii="Arial" w:hAnsi="Arial" w:cs="Arial"/>
        </w:rPr>
      </w:pPr>
      <w:r w:rsidRPr="0071575C">
        <w:rPr>
          <w:rFonts w:ascii="Arial" w:hAnsi="Arial" w:cs="Arial"/>
          <w:noProof/>
          <w:lang w:val="en-US"/>
        </w:rPr>
        <w:drawing>
          <wp:inline distT="0" distB="0" distL="0" distR="0" wp14:anchorId="58F78D75" wp14:editId="784A800E">
            <wp:extent cx="5080000" cy="1863090"/>
            <wp:effectExtent l="0" t="0" r="25400" b="16510"/>
            <wp:docPr id="3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FA072F" w14:textId="77777777" w:rsidR="00075294" w:rsidRDefault="00075294" w:rsidP="00775189">
      <w:pPr>
        <w:tabs>
          <w:tab w:val="left" w:pos="426"/>
        </w:tabs>
        <w:spacing w:line="240" w:lineRule="auto"/>
        <w:rPr>
          <w:rFonts w:ascii="Arial" w:hAnsi="Arial" w:cs="Arial"/>
          <w:sz w:val="20"/>
          <w:szCs w:val="20"/>
        </w:rPr>
      </w:pPr>
    </w:p>
    <w:p w14:paraId="1B103CC2" w14:textId="0F2DD4DD" w:rsidR="005145B7" w:rsidRPr="000B7510" w:rsidRDefault="00075294" w:rsidP="00775189">
      <w:pPr>
        <w:tabs>
          <w:tab w:val="left" w:pos="426"/>
        </w:tabs>
        <w:spacing w:line="240" w:lineRule="auto"/>
        <w:rPr>
          <w:rFonts w:ascii="Arial" w:hAnsi="Arial" w:cs="Arial"/>
          <w:b/>
          <w:sz w:val="20"/>
          <w:szCs w:val="20"/>
        </w:rPr>
      </w:pPr>
      <w:r>
        <w:rPr>
          <w:rFonts w:ascii="Arial" w:hAnsi="Arial" w:cs="Arial"/>
          <w:sz w:val="20"/>
          <w:szCs w:val="20"/>
        </w:rPr>
        <w:t xml:space="preserve">Although </w:t>
      </w:r>
      <w:r w:rsidR="00F44BB6">
        <w:rPr>
          <w:rFonts w:ascii="Arial" w:hAnsi="Arial" w:cs="Arial"/>
          <w:sz w:val="20"/>
          <w:szCs w:val="20"/>
        </w:rPr>
        <w:t>in statistical terms, with</w:t>
      </w:r>
      <w:r>
        <w:rPr>
          <w:rFonts w:ascii="Arial" w:hAnsi="Arial" w:cs="Arial"/>
          <w:sz w:val="20"/>
          <w:szCs w:val="20"/>
        </w:rPr>
        <w:t xml:space="preserve"> </w:t>
      </w:r>
      <w:r w:rsidRPr="00927B4C">
        <w:rPr>
          <w:rFonts w:ascii="Arial" w:hAnsi="Arial" w:cs="Arial"/>
          <w:b/>
          <w:sz w:val="20"/>
          <w:szCs w:val="20"/>
        </w:rPr>
        <w:t xml:space="preserve">22 per cent of the activities </w:t>
      </w:r>
      <w:r w:rsidR="00F44BB6" w:rsidRPr="00927B4C">
        <w:rPr>
          <w:rFonts w:ascii="Arial" w:hAnsi="Arial" w:cs="Arial"/>
          <w:b/>
          <w:sz w:val="20"/>
          <w:szCs w:val="20"/>
        </w:rPr>
        <w:t>being</w:t>
      </w:r>
      <w:r w:rsidRPr="00927B4C">
        <w:rPr>
          <w:rFonts w:ascii="Arial" w:hAnsi="Arial" w:cs="Arial"/>
          <w:b/>
          <w:sz w:val="20"/>
          <w:szCs w:val="20"/>
        </w:rPr>
        <w:t xml:space="preserve"> achieved to date for this output, SEMB ensured that it reached its target of registering over 7 million people in time for the elections</w:t>
      </w:r>
      <w:r>
        <w:rPr>
          <w:rFonts w:ascii="Arial" w:hAnsi="Arial" w:cs="Arial"/>
          <w:sz w:val="20"/>
          <w:szCs w:val="20"/>
        </w:rPr>
        <w:t>.</w:t>
      </w:r>
      <w:r w:rsidR="005145B7">
        <w:rPr>
          <w:rFonts w:ascii="Arial" w:hAnsi="Arial" w:cs="Arial"/>
          <w:sz w:val="20"/>
          <w:szCs w:val="20"/>
        </w:rPr>
        <w:t xml:space="preserve"> In 2011, </w:t>
      </w:r>
      <w:r>
        <w:rPr>
          <w:rFonts w:ascii="Arial" w:hAnsi="Arial" w:cs="Arial"/>
          <w:sz w:val="20"/>
          <w:szCs w:val="20"/>
        </w:rPr>
        <w:t>SEMB</w:t>
      </w:r>
      <w:r w:rsidR="005145B7">
        <w:rPr>
          <w:rFonts w:ascii="Arial" w:hAnsi="Arial" w:cs="Arial"/>
          <w:sz w:val="20"/>
          <w:szCs w:val="20"/>
        </w:rPr>
        <w:t xml:space="preserve"> piloted a project in four areas </w:t>
      </w:r>
      <w:r w:rsidR="000C056F">
        <w:rPr>
          <w:rFonts w:ascii="Arial" w:hAnsi="Arial" w:cs="Arial"/>
          <w:sz w:val="20"/>
          <w:szCs w:val="20"/>
        </w:rPr>
        <w:t xml:space="preserve">that </w:t>
      </w:r>
      <w:r w:rsidR="005145B7">
        <w:rPr>
          <w:rFonts w:ascii="Arial" w:hAnsi="Arial" w:cs="Arial"/>
          <w:sz w:val="20"/>
          <w:szCs w:val="20"/>
        </w:rPr>
        <w:t xml:space="preserve">served as a successful basis for the planning and </w:t>
      </w:r>
      <w:proofErr w:type="gramStart"/>
      <w:r w:rsidR="005145B7">
        <w:rPr>
          <w:rFonts w:ascii="Arial" w:hAnsi="Arial" w:cs="Arial"/>
          <w:sz w:val="20"/>
          <w:szCs w:val="20"/>
        </w:rPr>
        <w:t>roll-out</w:t>
      </w:r>
      <w:proofErr w:type="gramEnd"/>
      <w:r w:rsidR="005145B7">
        <w:rPr>
          <w:rFonts w:ascii="Arial" w:hAnsi="Arial" w:cs="Arial"/>
          <w:sz w:val="20"/>
          <w:szCs w:val="20"/>
        </w:rPr>
        <w:t xml:space="preserve"> of the 2012 nation-wide voter registration.</w:t>
      </w:r>
      <w:r w:rsidRPr="00075294">
        <w:rPr>
          <w:rFonts w:ascii="Arial" w:hAnsi="Arial" w:cs="Arial"/>
          <w:sz w:val="20"/>
          <w:szCs w:val="20"/>
        </w:rPr>
        <w:t xml:space="preserve"> </w:t>
      </w:r>
      <w:r>
        <w:rPr>
          <w:rFonts w:ascii="Arial" w:hAnsi="Arial" w:cs="Arial"/>
          <w:sz w:val="20"/>
          <w:szCs w:val="20"/>
        </w:rPr>
        <w:t>The pilots ensured the design of enhanced standard operating procedures (SOP) for voter registration and a series of workshops disseminated this new methodology leading to the finalization of a uniform methodology being used across the country.</w:t>
      </w:r>
      <w:r w:rsidR="005145B7">
        <w:rPr>
          <w:rFonts w:ascii="Arial" w:hAnsi="Arial" w:cs="Arial"/>
          <w:sz w:val="20"/>
          <w:szCs w:val="20"/>
        </w:rPr>
        <w:t xml:space="preserve"> In 2012, SEMB supported the procurement of additional equipment and software for the continued smooth functioning of voter registration activities, which led to a total of 92.1 million voters being registered (46,201,871 male and 45,927,981 females). Support of voter registration training was also supported by the project.</w:t>
      </w:r>
    </w:p>
    <w:p w14:paraId="56FBC9D6" w14:textId="77777777" w:rsidR="005145B7" w:rsidRDefault="005145B7" w:rsidP="00775189">
      <w:pPr>
        <w:spacing w:line="240" w:lineRule="auto"/>
        <w:rPr>
          <w:rFonts w:ascii="Arial" w:hAnsi="Arial" w:cs="Arial"/>
          <w:color w:val="F79646"/>
        </w:rPr>
      </w:pPr>
    </w:p>
    <w:p w14:paraId="3CAAD2CC" w14:textId="77777777" w:rsidR="00075294" w:rsidRPr="00902731" w:rsidRDefault="00075294" w:rsidP="00775189">
      <w:pPr>
        <w:pStyle w:val="Caption"/>
        <w:spacing w:after="0"/>
        <w:rPr>
          <w:rFonts w:ascii="Arial" w:eastAsia="Times New Roman" w:hAnsi="Arial" w:cs="Arial"/>
          <w:sz w:val="16"/>
          <w:szCs w:val="16"/>
        </w:rPr>
      </w:pPr>
      <w:bookmarkStart w:id="99" w:name="_Toc272079259"/>
      <w:r w:rsidRPr="00902731">
        <w:rPr>
          <w:sz w:val="16"/>
          <w:szCs w:val="16"/>
        </w:rPr>
        <w:t xml:space="preserve">Figure </w:t>
      </w:r>
      <w:r w:rsidRPr="00902731">
        <w:rPr>
          <w:sz w:val="16"/>
          <w:szCs w:val="16"/>
        </w:rPr>
        <w:fldChar w:fldCharType="begin"/>
      </w:r>
      <w:r w:rsidRPr="00902731">
        <w:rPr>
          <w:sz w:val="16"/>
          <w:szCs w:val="16"/>
        </w:rPr>
        <w:instrText xml:space="preserve"> SEQ Figure \* ARABIC </w:instrText>
      </w:r>
      <w:r w:rsidRPr="00902731">
        <w:rPr>
          <w:sz w:val="16"/>
          <w:szCs w:val="16"/>
        </w:rPr>
        <w:fldChar w:fldCharType="separate"/>
      </w:r>
      <w:r w:rsidR="00EE383F">
        <w:rPr>
          <w:noProof/>
          <w:sz w:val="16"/>
          <w:szCs w:val="16"/>
        </w:rPr>
        <w:t>14</w:t>
      </w:r>
      <w:r w:rsidRPr="00902731">
        <w:rPr>
          <w:sz w:val="16"/>
          <w:szCs w:val="16"/>
        </w:rPr>
        <w:fldChar w:fldCharType="end"/>
      </w:r>
      <w:r w:rsidRPr="00902731">
        <w:rPr>
          <w:sz w:val="16"/>
          <w:szCs w:val="16"/>
        </w:rPr>
        <w:t>: Status of Intended Results – Component 5</w:t>
      </w:r>
      <w:bookmarkEnd w:id="99"/>
    </w:p>
    <w:p w14:paraId="0065A6F8" w14:textId="77777777" w:rsidR="00075294" w:rsidRPr="0071575C" w:rsidRDefault="00075294" w:rsidP="00775189">
      <w:pPr>
        <w:spacing w:line="240" w:lineRule="auto"/>
        <w:jc w:val="center"/>
        <w:rPr>
          <w:rFonts w:ascii="Arial" w:eastAsia="Times New Roman" w:hAnsi="Arial" w:cs="Arial"/>
          <w:sz w:val="20"/>
          <w:szCs w:val="20"/>
        </w:rPr>
      </w:pPr>
      <w:r w:rsidRPr="0071575C">
        <w:rPr>
          <w:rFonts w:ascii="Arial" w:eastAsia="Times New Roman" w:hAnsi="Arial" w:cs="Arial"/>
          <w:noProof/>
          <w:sz w:val="20"/>
          <w:szCs w:val="20"/>
          <w:lang w:val="en-US"/>
        </w:rPr>
        <w:drawing>
          <wp:inline distT="0" distB="0" distL="0" distR="0" wp14:anchorId="56C316D0" wp14:editId="475D04C0">
            <wp:extent cx="5367020" cy="1466850"/>
            <wp:effectExtent l="0" t="0" r="17780" b="317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871E86" w14:textId="53C91CEF" w:rsidR="00075294" w:rsidRDefault="005A1340" w:rsidP="00775189">
      <w:pPr>
        <w:spacing w:line="240" w:lineRule="auto"/>
        <w:rPr>
          <w:rFonts w:ascii="Arial" w:hAnsi="Arial" w:cs="Arial"/>
          <w:color w:val="F79646"/>
        </w:rPr>
      </w:pPr>
      <w:r>
        <w:rPr>
          <w:rFonts w:ascii="Arial" w:hAnsi="Arial" w:cs="Arial"/>
          <w:color w:val="F79646"/>
        </w:rPr>
        <w:t xml:space="preserve"> </w:t>
      </w:r>
    </w:p>
    <w:p w14:paraId="19444374" w14:textId="09296699" w:rsidR="005A1340" w:rsidRDefault="005A1340" w:rsidP="00775189">
      <w:pPr>
        <w:spacing w:line="240" w:lineRule="auto"/>
      </w:pPr>
      <w:r>
        <w:rPr>
          <w:rFonts w:ascii="Arial" w:hAnsi="Arial" w:cs="Arial"/>
          <w:color w:val="auto"/>
          <w:sz w:val="20"/>
          <w:szCs w:val="20"/>
        </w:rPr>
        <w:t xml:space="preserve">Prior to the finalisation of the voters register, </w:t>
      </w:r>
      <w:r>
        <w:rPr>
          <w:rFonts w:ascii="Arial" w:hAnsi="Arial" w:cs="Arial"/>
          <w:sz w:val="20"/>
          <w:szCs w:val="20"/>
        </w:rPr>
        <w:t>i</w:t>
      </w:r>
      <w:r w:rsidR="00460F52">
        <w:rPr>
          <w:rFonts w:ascii="Arial" w:hAnsi="Arial" w:cs="Arial"/>
          <w:sz w:val="20"/>
          <w:szCs w:val="20"/>
        </w:rPr>
        <w:t xml:space="preserve">n March 2012, an international advisor carried out a review of the process, status of implementation, functionality and sustainability of the software and hardware of </w:t>
      </w:r>
      <w:r>
        <w:rPr>
          <w:rFonts w:ascii="Arial" w:hAnsi="Arial" w:cs="Arial"/>
          <w:sz w:val="20"/>
          <w:szCs w:val="20"/>
        </w:rPr>
        <w:t xml:space="preserve">the </w:t>
      </w:r>
      <w:r w:rsidR="00460F52">
        <w:rPr>
          <w:rFonts w:ascii="Arial" w:hAnsi="Arial" w:cs="Arial"/>
          <w:sz w:val="20"/>
          <w:szCs w:val="20"/>
        </w:rPr>
        <w:t>existing system</w:t>
      </w:r>
      <w:r>
        <w:rPr>
          <w:rFonts w:ascii="Arial" w:hAnsi="Arial" w:cs="Arial"/>
          <w:sz w:val="20"/>
          <w:szCs w:val="20"/>
        </w:rPr>
        <w:t xml:space="preserve"> for the voter registration</w:t>
      </w:r>
      <w:r w:rsidR="00460F52">
        <w:rPr>
          <w:rFonts w:ascii="Arial" w:hAnsi="Arial" w:cs="Arial"/>
          <w:sz w:val="20"/>
          <w:szCs w:val="20"/>
        </w:rPr>
        <w:t>. Confirmation of the robustness of the voter registration system a</w:t>
      </w:r>
      <w:r w:rsidR="00460F52" w:rsidRPr="005A1340">
        <w:rPr>
          <w:rFonts w:ascii="Arial" w:hAnsi="Arial" w:cs="Arial"/>
          <w:sz w:val="20"/>
          <w:szCs w:val="20"/>
        </w:rPr>
        <w:t>nd processes was reconfirmed and recommendations were provided to further update/improve and maintain sustainability of the existing system.</w:t>
      </w:r>
      <w:r w:rsidRPr="005A1340">
        <w:rPr>
          <w:sz w:val="20"/>
          <w:szCs w:val="20"/>
        </w:rPr>
        <w:t xml:space="preserve"> Post registration reviews are also planned for 2014/5 to review the 2013 and 2014 registration drives. Voter Registration assessments are also planned for the foreseeable future once the ECB approves them.</w:t>
      </w:r>
      <w:r>
        <w:t xml:space="preserve"> </w:t>
      </w:r>
    </w:p>
    <w:p w14:paraId="6ADC7DC6" w14:textId="77777777" w:rsidR="005A1340" w:rsidRDefault="005A1340" w:rsidP="00775189">
      <w:pPr>
        <w:pStyle w:val="CommentText"/>
      </w:pPr>
    </w:p>
    <w:p w14:paraId="63EE5919" w14:textId="3D60BDC2" w:rsidR="00F21011" w:rsidRPr="005A1340" w:rsidRDefault="005A1340" w:rsidP="00775189">
      <w:pPr>
        <w:pStyle w:val="CommentText"/>
        <w:rPr>
          <w:rFonts w:ascii="Arial" w:hAnsi="Arial" w:cs="Arial"/>
          <w:sz w:val="20"/>
          <w:szCs w:val="20"/>
        </w:rPr>
      </w:pPr>
      <w:r w:rsidRPr="005A1340">
        <w:rPr>
          <w:sz w:val="20"/>
          <w:szCs w:val="20"/>
        </w:rPr>
        <w:t xml:space="preserve">In line with the future decentralisation of voter registration at the local level, </w:t>
      </w:r>
      <w:r w:rsidRPr="005A1340">
        <w:rPr>
          <w:rFonts w:ascii="Arial" w:hAnsi="Arial" w:cs="Arial"/>
          <w:sz w:val="20"/>
          <w:szCs w:val="20"/>
        </w:rPr>
        <w:t>a</w:t>
      </w:r>
      <w:r w:rsidR="00460F52" w:rsidRPr="005A1340">
        <w:rPr>
          <w:rFonts w:ascii="Arial" w:hAnsi="Arial" w:cs="Arial"/>
          <w:sz w:val="20"/>
          <w:szCs w:val="20"/>
        </w:rPr>
        <w:t xml:space="preserve"> Memorandum of Understanding (MOU) between SEMB and the two responsible wings of the </w:t>
      </w:r>
      <w:r w:rsidR="00BB4BCB">
        <w:rPr>
          <w:rFonts w:ascii="Arial" w:hAnsi="Arial" w:cs="Arial"/>
          <w:sz w:val="20"/>
          <w:szCs w:val="20"/>
        </w:rPr>
        <w:t>ECB</w:t>
      </w:r>
      <w:r w:rsidR="00460F52" w:rsidRPr="005A1340">
        <w:rPr>
          <w:rFonts w:ascii="Arial" w:hAnsi="Arial" w:cs="Arial"/>
          <w:sz w:val="20"/>
          <w:szCs w:val="20"/>
        </w:rPr>
        <w:t xml:space="preserve"> namely National Identification and Registration (NID) wing and the Election Tra</w:t>
      </w:r>
      <w:r w:rsidR="00902731">
        <w:rPr>
          <w:rFonts w:ascii="Arial" w:hAnsi="Arial" w:cs="Arial"/>
          <w:sz w:val="20"/>
          <w:szCs w:val="20"/>
        </w:rPr>
        <w:t xml:space="preserve">ining Institute (ETI) in 2012. </w:t>
      </w:r>
      <w:r w:rsidR="00460F52" w:rsidRPr="005A1340">
        <w:rPr>
          <w:rFonts w:ascii="Arial" w:hAnsi="Arial" w:cs="Arial"/>
          <w:sz w:val="20"/>
          <w:szCs w:val="20"/>
        </w:rPr>
        <w:t xml:space="preserve">The MOU was for a total of approximately $6 million dollars. However due to the NID project being behind schedule, the regional, district and </w:t>
      </w:r>
      <w:proofErr w:type="spellStart"/>
      <w:r w:rsidR="00460F52" w:rsidRPr="005A1340">
        <w:rPr>
          <w:rFonts w:ascii="Arial" w:hAnsi="Arial" w:cs="Arial"/>
          <w:sz w:val="20"/>
          <w:szCs w:val="20"/>
        </w:rPr>
        <w:t>Upazilas</w:t>
      </w:r>
      <w:proofErr w:type="spellEnd"/>
      <w:r w:rsidR="00460F52" w:rsidRPr="005A1340">
        <w:rPr>
          <w:rFonts w:ascii="Arial" w:hAnsi="Arial" w:cs="Arial"/>
          <w:sz w:val="20"/>
          <w:szCs w:val="20"/>
        </w:rPr>
        <w:t xml:space="preserve"> are still unable to fully carry out voter registration in the regions without sending the data back to the capital first.</w:t>
      </w:r>
    </w:p>
    <w:p w14:paraId="6EC8ECA1" w14:textId="77777777" w:rsidR="00862D80" w:rsidRDefault="00862D80" w:rsidP="00775189">
      <w:pPr>
        <w:spacing w:line="240" w:lineRule="auto"/>
      </w:pPr>
    </w:p>
    <w:p w14:paraId="520A7ECB" w14:textId="77777777" w:rsidR="002970F2" w:rsidRDefault="002970F2" w:rsidP="00775189">
      <w:pPr>
        <w:spacing w:line="240" w:lineRule="auto"/>
      </w:pPr>
    </w:p>
    <w:p w14:paraId="77AF0849" w14:textId="77777777" w:rsidR="002970F2" w:rsidRDefault="002970F2" w:rsidP="00775189">
      <w:pPr>
        <w:spacing w:line="240" w:lineRule="auto"/>
      </w:pPr>
    </w:p>
    <w:p w14:paraId="712F9C59" w14:textId="77777777" w:rsidR="002970F2" w:rsidRDefault="002970F2" w:rsidP="00775189">
      <w:pPr>
        <w:spacing w:line="240" w:lineRule="auto"/>
      </w:pPr>
    </w:p>
    <w:p w14:paraId="47D18175" w14:textId="77777777" w:rsidR="00460F52" w:rsidRPr="0071575C" w:rsidRDefault="00460F52" w:rsidP="00775189">
      <w:pPr>
        <w:pStyle w:val="Caption"/>
        <w:spacing w:after="0"/>
        <w:rPr>
          <w:rFonts w:ascii="Arial" w:hAnsi="Arial" w:cs="Arial"/>
          <w:color w:val="F79646"/>
        </w:rPr>
      </w:pPr>
      <w:bookmarkStart w:id="100" w:name="_Toc272079231"/>
      <w:r>
        <w:lastRenderedPageBreak/>
        <w:t xml:space="preserve">Table </w:t>
      </w:r>
      <w:r>
        <w:fldChar w:fldCharType="begin"/>
      </w:r>
      <w:r>
        <w:instrText xml:space="preserve"> SEQ Table \* ARABIC </w:instrText>
      </w:r>
      <w:r>
        <w:fldChar w:fldCharType="separate"/>
      </w:r>
      <w:r w:rsidR="00EE383F">
        <w:rPr>
          <w:noProof/>
        </w:rPr>
        <w:t>5</w:t>
      </w:r>
      <w:r>
        <w:fldChar w:fldCharType="end"/>
      </w:r>
      <w:r>
        <w:t>: Status of the Intended Results – Output 5</w:t>
      </w:r>
      <w:bookmarkEnd w:id="100"/>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655"/>
        <w:gridCol w:w="1104"/>
      </w:tblGrid>
      <w:tr w:rsidR="00460F52" w:rsidRPr="0071575C" w14:paraId="7BBB5389" w14:textId="77777777" w:rsidTr="00460F52">
        <w:trPr>
          <w:trHeight w:val="485"/>
        </w:trPr>
        <w:tc>
          <w:tcPr>
            <w:tcW w:w="8472" w:type="dxa"/>
            <w:gridSpan w:val="2"/>
            <w:tcBorders>
              <w:top w:val="single" w:sz="4" w:space="0" w:color="auto"/>
              <w:left w:val="single" w:sz="4" w:space="0" w:color="auto"/>
              <w:bottom w:val="single" w:sz="4" w:space="0" w:color="auto"/>
              <w:right w:val="single" w:sz="4" w:space="0" w:color="auto"/>
            </w:tcBorders>
            <w:shd w:val="clear" w:color="auto" w:fill="1F497D"/>
            <w:vAlign w:val="center"/>
          </w:tcPr>
          <w:p w14:paraId="4B604E07" w14:textId="77777777" w:rsidR="00460F52" w:rsidRPr="0071575C" w:rsidRDefault="00460F52" w:rsidP="00775189">
            <w:pPr>
              <w:spacing w:line="240" w:lineRule="auto"/>
              <w:jc w:val="center"/>
              <w:rPr>
                <w:rFonts w:ascii="Arial" w:hAnsi="Arial" w:cs="Arial"/>
                <w:b/>
                <w:color w:val="FFFFFF"/>
                <w:sz w:val="18"/>
                <w:szCs w:val="18"/>
              </w:rPr>
            </w:pPr>
            <w:r w:rsidRPr="0071575C">
              <w:rPr>
                <w:rFonts w:ascii="Arial" w:hAnsi="Arial" w:cs="Arial"/>
                <w:b/>
                <w:color w:val="FFFFFF"/>
                <w:sz w:val="18"/>
                <w:szCs w:val="18"/>
              </w:rPr>
              <w:t>Intended Results</w:t>
            </w:r>
          </w:p>
        </w:tc>
        <w:tc>
          <w:tcPr>
            <w:tcW w:w="1104"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489E4B4B" w14:textId="77777777" w:rsidR="00460F52" w:rsidRPr="0071575C" w:rsidRDefault="00460F52" w:rsidP="00775189">
            <w:pPr>
              <w:spacing w:line="240" w:lineRule="auto"/>
              <w:rPr>
                <w:rFonts w:ascii="Arial" w:hAnsi="Arial" w:cs="Arial"/>
                <w:b/>
                <w:color w:val="FFFFFF"/>
                <w:sz w:val="18"/>
                <w:szCs w:val="18"/>
              </w:rPr>
            </w:pPr>
            <w:r w:rsidRPr="0071575C">
              <w:rPr>
                <w:rFonts w:ascii="Arial" w:hAnsi="Arial" w:cs="Arial"/>
                <w:b/>
                <w:color w:val="FFFFFF"/>
                <w:sz w:val="18"/>
                <w:szCs w:val="18"/>
              </w:rPr>
              <w:t>Results status</w:t>
            </w:r>
          </w:p>
        </w:tc>
      </w:tr>
      <w:tr w:rsidR="00460F52" w:rsidRPr="0071575C" w14:paraId="4D8951DD" w14:textId="77777777" w:rsidTr="00460F52">
        <w:trPr>
          <w:trHeight w:val="254"/>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14:paraId="5C80A00F" w14:textId="77777777" w:rsidR="00460F52" w:rsidRPr="0071575C" w:rsidRDefault="00460F52" w:rsidP="00775189">
            <w:pPr>
              <w:spacing w:line="240" w:lineRule="auto"/>
              <w:rPr>
                <w:rFonts w:ascii="Arial" w:hAnsi="Arial" w:cs="Arial"/>
                <w:b/>
                <w:color w:val="FFFFFF"/>
                <w:sz w:val="18"/>
                <w:szCs w:val="18"/>
              </w:rPr>
            </w:pPr>
            <w:r w:rsidRPr="0071575C">
              <w:rPr>
                <w:rFonts w:ascii="Arial" w:hAnsi="Arial" w:cs="Arial"/>
                <w:b/>
                <w:color w:val="FFFFFF"/>
                <w:sz w:val="18"/>
                <w:szCs w:val="18"/>
              </w:rPr>
              <w:t xml:space="preserve">Output </w:t>
            </w:r>
            <w:r>
              <w:rPr>
                <w:rFonts w:ascii="Arial" w:hAnsi="Arial" w:cs="Arial"/>
                <w:b/>
                <w:color w:val="FFFFFF"/>
                <w:sz w:val="18"/>
                <w:szCs w:val="18"/>
              </w:rPr>
              <w:t>5</w:t>
            </w:r>
            <w:r w:rsidRPr="0071575C">
              <w:rPr>
                <w:rFonts w:ascii="Arial" w:hAnsi="Arial" w:cs="Arial"/>
                <w:b/>
                <w:color w:val="FFFFFF"/>
                <w:sz w:val="18"/>
                <w:szCs w:val="18"/>
              </w:rPr>
              <w:t>.</w:t>
            </w:r>
            <w:r>
              <w:rPr>
                <w:rFonts w:ascii="Arial" w:hAnsi="Arial" w:cs="Arial"/>
                <w:b/>
                <w:color w:val="FFFFFF"/>
                <w:sz w:val="18"/>
                <w:szCs w:val="18"/>
              </w:rPr>
              <w:t xml:space="preserve"> Enhanced capacities to prepare and disseminate credible and accurate photo voter list</w:t>
            </w:r>
          </w:p>
        </w:tc>
      </w:tr>
      <w:tr w:rsidR="00460F52" w:rsidRPr="0071575C" w14:paraId="5FBCCB24" w14:textId="77777777" w:rsidTr="00EC6B54">
        <w:tc>
          <w:tcPr>
            <w:tcW w:w="817" w:type="dxa"/>
            <w:tcBorders>
              <w:top w:val="single" w:sz="4" w:space="0" w:color="auto"/>
              <w:left w:val="single" w:sz="4" w:space="0" w:color="auto"/>
              <w:bottom w:val="single" w:sz="4" w:space="0" w:color="auto"/>
              <w:right w:val="single" w:sz="4" w:space="0" w:color="auto"/>
            </w:tcBorders>
            <w:vAlign w:val="center"/>
            <w:hideMark/>
          </w:tcPr>
          <w:p w14:paraId="28167323" w14:textId="77777777" w:rsidR="00460F52" w:rsidRPr="0071575C" w:rsidRDefault="00460F52" w:rsidP="00775189">
            <w:pPr>
              <w:spacing w:line="240" w:lineRule="auto"/>
              <w:jc w:val="left"/>
              <w:rPr>
                <w:rFonts w:ascii="Arial" w:hAnsi="Arial" w:cs="Arial"/>
                <w:color w:val="auto"/>
                <w:sz w:val="18"/>
                <w:szCs w:val="18"/>
              </w:rPr>
            </w:pPr>
            <w:r>
              <w:rPr>
                <w:rFonts w:ascii="Arial" w:hAnsi="Arial" w:cs="Arial"/>
                <w:color w:val="auto"/>
                <w:sz w:val="18"/>
                <w:szCs w:val="18"/>
              </w:rPr>
              <w:t>5.1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BD61E" w14:textId="77777777" w:rsidR="00460F52" w:rsidRPr="00FC728D" w:rsidRDefault="00460F52" w:rsidP="00775189">
            <w:pPr>
              <w:tabs>
                <w:tab w:val="left" w:pos="426"/>
              </w:tabs>
              <w:spacing w:line="240" w:lineRule="auto"/>
              <w:rPr>
                <w:rFonts w:ascii="Arial" w:hAnsi="Arial" w:cs="Arial"/>
                <w:sz w:val="20"/>
                <w:szCs w:val="20"/>
              </w:rPr>
            </w:pPr>
            <w:r w:rsidRPr="008E25AA">
              <w:rPr>
                <w:rFonts w:ascii="Arial" w:hAnsi="Arial" w:cs="Arial"/>
                <w:sz w:val="20"/>
                <w:szCs w:val="20"/>
              </w:rPr>
              <w:t xml:space="preserve"> Review and finalization of rules, forms, end-to-end processes and finali</w:t>
            </w:r>
            <w:r>
              <w:rPr>
                <w:rFonts w:ascii="Arial" w:hAnsi="Arial" w:cs="Arial"/>
                <w:sz w:val="20"/>
                <w:szCs w:val="20"/>
              </w:rPr>
              <w:t>zation and dissemination of SOPs</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861EC8D"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Achieved</w:t>
            </w:r>
          </w:p>
        </w:tc>
      </w:tr>
      <w:tr w:rsidR="00460F52" w:rsidRPr="0071575C" w14:paraId="0DF720CA" w14:textId="77777777" w:rsidTr="00EC6B54">
        <w:tc>
          <w:tcPr>
            <w:tcW w:w="817" w:type="dxa"/>
            <w:tcBorders>
              <w:top w:val="single" w:sz="4" w:space="0" w:color="auto"/>
              <w:left w:val="single" w:sz="4" w:space="0" w:color="auto"/>
              <w:bottom w:val="single" w:sz="4" w:space="0" w:color="auto"/>
              <w:right w:val="single" w:sz="4" w:space="0" w:color="auto"/>
            </w:tcBorders>
            <w:vAlign w:val="center"/>
            <w:hideMark/>
          </w:tcPr>
          <w:p w14:paraId="68CA1E49" w14:textId="77777777" w:rsidR="00460F52" w:rsidRPr="0071575C" w:rsidRDefault="00460F52" w:rsidP="00775189">
            <w:pPr>
              <w:spacing w:line="240" w:lineRule="auto"/>
              <w:jc w:val="left"/>
              <w:rPr>
                <w:rFonts w:ascii="Arial" w:hAnsi="Arial" w:cs="Arial"/>
                <w:color w:val="auto"/>
                <w:sz w:val="18"/>
                <w:szCs w:val="18"/>
              </w:rPr>
            </w:pPr>
            <w:r>
              <w:rPr>
                <w:rFonts w:ascii="Arial" w:hAnsi="Arial" w:cs="Arial"/>
                <w:color w:val="auto"/>
                <w:sz w:val="18"/>
                <w:szCs w:val="18"/>
              </w:rPr>
              <w:t xml:space="preserve"> 5.2</w:t>
            </w:r>
          </w:p>
        </w:tc>
        <w:tc>
          <w:tcPr>
            <w:tcW w:w="7655" w:type="dxa"/>
            <w:tcBorders>
              <w:top w:val="single" w:sz="4" w:space="0" w:color="auto"/>
              <w:left w:val="single" w:sz="4" w:space="0" w:color="auto"/>
              <w:bottom w:val="single" w:sz="4" w:space="0" w:color="auto"/>
              <w:right w:val="single" w:sz="4" w:space="0" w:color="auto"/>
            </w:tcBorders>
            <w:vAlign w:val="center"/>
            <w:hideMark/>
          </w:tcPr>
          <w:p w14:paraId="2CF8BA2D"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 xml:space="preserve"> </w:t>
            </w:r>
            <w:r>
              <w:rPr>
                <w:rFonts w:ascii="Arial" w:hAnsi="Arial" w:cs="Arial"/>
                <w:sz w:val="20"/>
                <w:szCs w:val="20"/>
              </w:rPr>
              <w:t xml:space="preserve"> </w:t>
            </w:r>
            <w:r w:rsidRPr="008E25AA">
              <w:rPr>
                <w:rFonts w:ascii="Arial" w:hAnsi="Arial" w:cs="Arial"/>
                <w:sz w:val="20"/>
                <w:szCs w:val="20"/>
              </w:rPr>
              <w:t>Conduct post-registration review and assessment involving internal and external stakeholders</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D0B1A27"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Achieved</w:t>
            </w:r>
          </w:p>
        </w:tc>
      </w:tr>
      <w:tr w:rsidR="00460F52" w:rsidRPr="0071575C" w14:paraId="0AD15578" w14:textId="77777777" w:rsidTr="00A75C94">
        <w:tc>
          <w:tcPr>
            <w:tcW w:w="817" w:type="dxa"/>
            <w:tcBorders>
              <w:top w:val="single" w:sz="4" w:space="0" w:color="auto"/>
              <w:left w:val="single" w:sz="4" w:space="0" w:color="auto"/>
              <w:bottom w:val="single" w:sz="4" w:space="0" w:color="auto"/>
              <w:right w:val="single" w:sz="4" w:space="0" w:color="auto"/>
            </w:tcBorders>
            <w:vAlign w:val="center"/>
          </w:tcPr>
          <w:p w14:paraId="5CB197F5" w14:textId="77777777" w:rsidR="00460F52" w:rsidRPr="0071575C" w:rsidRDefault="00460F52" w:rsidP="00775189">
            <w:pPr>
              <w:spacing w:line="240" w:lineRule="auto"/>
              <w:jc w:val="left"/>
              <w:rPr>
                <w:rFonts w:ascii="Arial" w:hAnsi="Arial" w:cs="Arial"/>
                <w:color w:val="auto"/>
                <w:sz w:val="18"/>
                <w:szCs w:val="18"/>
              </w:rPr>
            </w:pPr>
            <w:r>
              <w:rPr>
                <w:rFonts w:ascii="Arial" w:hAnsi="Arial" w:cs="Arial"/>
                <w:color w:val="auto"/>
                <w:sz w:val="18"/>
                <w:szCs w:val="18"/>
              </w:rPr>
              <w:t xml:space="preserve"> 5.3</w:t>
            </w:r>
          </w:p>
        </w:tc>
        <w:tc>
          <w:tcPr>
            <w:tcW w:w="7655" w:type="dxa"/>
            <w:tcBorders>
              <w:top w:val="single" w:sz="4" w:space="0" w:color="auto"/>
              <w:left w:val="single" w:sz="4" w:space="0" w:color="auto"/>
              <w:bottom w:val="single" w:sz="4" w:space="0" w:color="auto"/>
              <w:right w:val="single" w:sz="4" w:space="0" w:color="auto"/>
            </w:tcBorders>
            <w:vAlign w:val="center"/>
          </w:tcPr>
          <w:p w14:paraId="241F8326" w14:textId="77777777" w:rsidR="00460F52" w:rsidRDefault="00460F52" w:rsidP="00775189">
            <w:pPr>
              <w:spacing w:line="240" w:lineRule="auto"/>
              <w:rPr>
                <w:rFonts w:ascii="Arial" w:hAnsi="Arial" w:cs="Arial"/>
                <w:color w:val="auto"/>
                <w:sz w:val="18"/>
                <w:szCs w:val="18"/>
              </w:rPr>
            </w:pPr>
            <w:r>
              <w:rPr>
                <w:rFonts w:ascii="Arial" w:hAnsi="Arial" w:cs="Arial"/>
                <w:sz w:val="20"/>
                <w:szCs w:val="20"/>
              </w:rPr>
              <w:t xml:space="preserve"> </w:t>
            </w:r>
            <w:r w:rsidRPr="008E25AA">
              <w:rPr>
                <w:rFonts w:ascii="Arial" w:hAnsi="Arial" w:cs="Arial"/>
                <w:sz w:val="20"/>
                <w:szCs w:val="20"/>
              </w:rPr>
              <w:t xml:space="preserve">Develop and implement rollout plan including pilot of BVRs to </w:t>
            </w:r>
            <w:proofErr w:type="spellStart"/>
            <w:r w:rsidRPr="008E25AA">
              <w:rPr>
                <w:rFonts w:ascii="Arial" w:hAnsi="Arial" w:cs="Arial"/>
                <w:sz w:val="20"/>
                <w:szCs w:val="20"/>
              </w:rPr>
              <w:t>Upazilas</w:t>
            </w:r>
            <w:proofErr w:type="spellEnd"/>
            <w:r w:rsidRPr="008E25AA">
              <w:rPr>
                <w:rFonts w:ascii="Arial" w:hAnsi="Arial" w:cs="Arial"/>
                <w:sz w:val="20"/>
                <w:szCs w:val="20"/>
              </w:rPr>
              <w:t xml:space="preserve"> in coordination with PERP-</w:t>
            </w:r>
            <w:proofErr w:type="spellStart"/>
            <w:r w:rsidRPr="008E25AA">
              <w:rPr>
                <w:rFonts w:ascii="Arial" w:hAnsi="Arial" w:cs="Arial"/>
                <w:sz w:val="20"/>
                <w:szCs w:val="20"/>
              </w:rPr>
              <w:t>GoB</w:t>
            </w:r>
            <w:proofErr w:type="spellEnd"/>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tcPr>
          <w:p w14:paraId="67F706EB"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Partially Achieved</w:t>
            </w:r>
          </w:p>
        </w:tc>
      </w:tr>
      <w:tr w:rsidR="00460F52" w:rsidRPr="0071575C" w14:paraId="67F18073" w14:textId="77777777" w:rsidTr="00A75C94">
        <w:tc>
          <w:tcPr>
            <w:tcW w:w="817" w:type="dxa"/>
            <w:tcBorders>
              <w:top w:val="single" w:sz="4" w:space="0" w:color="auto"/>
              <w:left w:val="single" w:sz="4" w:space="0" w:color="auto"/>
              <w:bottom w:val="single" w:sz="4" w:space="0" w:color="auto"/>
              <w:right w:val="single" w:sz="4" w:space="0" w:color="auto"/>
            </w:tcBorders>
            <w:vAlign w:val="center"/>
          </w:tcPr>
          <w:p w14:paraId="1BC885E2" w14:textId="77777777" w:rsidR="00460F52" w:rsidRDefault="00460F52" w:rsidP="00775189">
            <w:pPr>
              <w:spacing w:line="240" w:lineRule="auto"/>
              <w:jc w:val="left"/>
              <w:rPr>
                <w:rFonts w:ascii="Arial" w:hAnsi="Arial" w:cs="Arial"/>
                <w:color w:val="auto"/>
                <w:sz w:val="18"/>
                <w:szCs w:val="18"/>
              </w:rPr>
            </w:pPr>
            <w:r>
              <w:rPr>
                <w:rFonts w:ascii="Arial" w:hAnsi="Arial" w:cs="Arial"/>
                <w:color w:val="auto"/>
                <w:sz w:val="18"/>
                <w:szCs w:val="18"/>
              </w:rPr>
              <w:t xml:space="preserve"> 5.4</w:t>
            </w:r>
          </w:p>
        </w:tc>
        <w:tc>
          <w:tcPr>
            <w:tcW w:w="7655" w:type="dxa"/>
            <w:tcBorders>
              <w:top w:val="single" w:sz="4" w:space="0" w:color="auto"/>
              <w:left w:val="single" w:sz="4" w:space="0" w:color="auto"/>
              <w:bottom w:val="single" w:sz="4" w:space="0" w:color="auto"/>
              <w:right w:val="single" w:sz="4" w:space="0" w:color="auto"/>
            </w:tcBorders>
            <w:vAlign w:val="center"/>
          </w:tcPr>
          <w:p w14:paraId="76C4E5CC" w14:textId="77777777" w:rsidR="00460F52" w:rsidRDefault="00460F52" w:rsidP="00775189">
            <w:pPr>
              <w:spacing w:line="240" w:lineRule="auto"/>
              <w:rPr>
                <w:rFonts w:ascii="Arial" w:hAnsi="Arial" w:cs="Arial"/>
                <w:color w:val="auto"/>
                <w:sz w:val="18"/>
                <w:szCs w:val="18"/>
              </w:rPr>
            </w:pPr>
            <w:r>
              <w:rPr>
                <w:rFonts w:ascii="Arial" w:hAnsi="Arial" w:cs="Arial"/>
                <w:sz w:val="20"/>
                <w:szCs w:val="20"/>
              </w:rPr>
              <w:t xml:space="preserve"> </w:t>
            </w:r>
            <w:r w:rsidRPr="008E25AA">
              <w:rPr>
                <w:rFonts w:ascii="Arial" w:hAnsi="Arial" w:cs="Arial"/>
                <w:sz w:val="20"/>
                <w:szCs w:val="20"/>
              </w:rPr>
              <w:t>Consultations with internal and external stakeholders on rollout strategy and design of voter education and awareness programme</w:t>
            </w:r>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tcPr>
          <w:p w14:paraId="7AB0B3E0" w14:textId="1F4C029A" w:rsidR="00460F52" w:rsidRPr="0071575C" w:rsidRDefault="00A75C94" w:rsidP="00775189">
            <w:pPr>
              <w:spacing w:line="240" w:lineRule="auto"/>
              <w:rPr>
                <w:rFonts w:ascii="Arial" w:hAnsi="Arial" w:cs="Arial"/>
                <w:color w:val="auto"/>
                <w:sz w:val="18"/>
                <w:szCs w:val="18"/>
              </w:rPr>
            </w:pPr>
            <w:r>
              <w:rPr>
                <w:rFonts w:ascii="Arial" w:hAnsi="Arial" w:cs="Arial"/>
                <w:color w:val="auto"/>
                <w:sz w:val="18"/>
                <w:szCs w:val="18"/>
              </w:rPr>
              <w:t xml:space="preserve">Partially </w:t>
            </w:r>
            <w:r w:rsidR="00460F52">
              <w:rPr>
                <w:rFonts w:ascii="Arial" w:hAnsi="Arial" w:cs="Arial"/>
                <w:color w:val="auto"/>
                <w:sz w:val="18"/>
                <w:szCs w:val="18"/>
              </w:rPr>
              <w:t>Achieved</w:t>
            </w:r>
          </w:p>
        </w:tc>
      </w:tr>
      <w:tr w:rsidR="00460F52" w:rsidRPr="0071575C" w14:paraId="1A72D6EA" w14:textId="77777777" w:rsidTr="00A75C94">
        <w:tc>
          <w:tcPr>
            <w:tcW w:w="817" w:type="dxa"/>
            <w:tcBorders>
              <w:top w:val="single" w:sz="4" w:space="0" w:color="auto"/>
              <w:left w:val="single" w:sz="4" w:space="0" w:color="auto"/>
              <w:bottom w:val="single" w:sz="4" w:space="0" w:color="auto"/>
              <w:right w:val="single" w:sz="4" w:space="0" w:color="auto"/>
            </w:tcBorders>
            <w:vAlign w:val="center"/>
          </w:tcPr>
          <w:p w14:paraId="36D9A128" w14:textId="77777777" w:rsidR="00460F52" w:rsidRPr="00A75C94" w:rsidRDefault="00460F52" w:rsidP="00775189">
            <w:pPr>
              <w:spacing w:line="240" w:lineRule="auto"/>
              <w:jc w:val="left"/>
              <w:rPr>
                <w:rFonts w:ascii="Arial" w:hAnsi="Arial" w:cs="Arial"/>
                <w:color w:val="auto"/>
                <w:sz w:val="18"/>
                <w:szCs w:val="18"/>
              </w:rPr>
            </w:pPr>
            <w:r w:rsidRPr="00A75C94">
              <w:rPr>
                <w:rFonts w:ascii="Arial" w:hAnsi="Arial" w:cs="Arial"/>
                <w:color w:val="auto"/>
                <w:sz w:val="18"/>
                <w:szCs w:val="18"/>
              </w:rPr>
              <w:t>5.5</w:t>
            </w:r>
          </w:p>
        </w:tc>
        <w:tc>
          <w:tcPr>
            <w:tcW w:w="7655" w:type="dxa"/>
            <w:tcBorders>
              <w:top w:val="single" w:sz="4" w:space="0" w:color="auto"/>
              <w:left w:val="single" w:sz="4" w:space="0" w:color="auto"/>
              <w:bottom w:val="single" w:sz="4" w:space="0" w:color="auto"/>
              <w:right w:val="single" w:sz="4" w:space="0" w:color="auto"/>
            </w:tcBorders>
            <w:vAlign w:val="center"/>
          </w:tcPr>
          <w:p w14:paraId="56084C27" w14:textId="77777777" w:rsidR="00460F52" w:rsidRPr="00A75C94" w:rsidRDefault="00460F52" w:rsidP="00775189">
            <w:pPr>
              <w:spacing w:line="240" w:lineRule="auto"/>
              <w:rPr>
                <w:rFonts w:ascii="Arial" w:hAnsi="Arial" w:cs="Arial"/>
                <w:color w:val="auto"/>
                <w:sz w:val="18"/>
                <w:szCs w:val="18"/>
              </w:rPr>
            </w:pPr>
            <w:r w:rsidRPr="00A75C94">
              <w:rPr>
                <w:rFonts w:ascii="Arial" w:hAnsi="Arial" w:cs="Arial"/>
                <w:sz w:val="20"/>
                <w:szCs w:val="20"/>
              </w:rPr>
              <w:t xml:space="preserve"> Research and analysis including assessment of voter list and research on best practice in the region in VR</w:t>
            </w:r>
          </w:p>
        </w:tc>
        <w:tc>
          <w:tcPr>
            <w:tcW w:w="1104" w:type="dxa"/>
            <w:tcBorders>
              <w:top w:val="single" w:sz="4" w:space="0" w:color="auto"/>
              <w:left w:val="single" w:sz="4" w:space="0" w:color="auto"/>
              <w:bottom w:val="single" w:sz="4" w:space="0" w:color="auto"/>
              <w:right w:val="single" w:sz="4" w:space="0" w:color="auto"/>
            </w:tcBorders>
            <w:shd w:val="clear" w:color="auto" w:fill="FF0000"/>
            <w:vAlign w:val="center"/>
          </w:tcPr>
          <w:p w14:paraId="175E5F18" w14:textId="01F05F61" w:rsidR="00460F52" w:rsidRPr="00A75C94" w:rsidRDefault="00A75C94" w:rsidP="00F22989">
            <w:pPr>
              <w:spacing w:line="240" w:lineRule="auto"/>
              <w:rPr>
                <w:rFonts w:ascii="Arial" w:hAnsi="Arial" w:cs="Arial"/>
                <w:color w:val="auto"/>
                <w:sz w:val="18"/>
                <w:szCs w:val="18"/>
              </w:rPr>
            </w:pPr>
            <w:r w:rsidRPr="00A75C94">
              <w:rPr>
                <w:rFonts w:ascii="Arial" w:hAnsi="Arial" w:cs="Arial"/>
                <w:color w:val="auto"/>
                <w:sz w:val="18"/>
                <w:szCs w:val="18"/>
              </w:rPr>
              <w:t xml:space="preserve">Not </w:t>
            </w:r>
            <w:r w:rsidR="00F22989">
              <w:rPr>
                <w:rFonts w:ascii="Arial" w:hAnsi="Arial" w:cs="Arial"/>
                <w:color w:val="auto"/>
                <w:sz w:val="18"/>
                <w:szCs w:val="18"/>
              </w:rPr>
              <w:t>A</w:t>
            </w:r>
            <w:r w:rsidRPr="00A75C94">
              <w:rPr>
                <w:rFonts w:ascii="Arial" w:hAnsi="Arial" w:cs="Arial"/>
                <w:color w:val="auto"/>
                <w:sz w:val="18"/>
                <w:szCs w:val="18"/>
              </w:rPr>
              <w:t>chieved</w:t>
            </w:r>
            <w:r w:rsidR="005A1340">
              <w:rPr>
                <w:rStyle w:val="FootnoteReference"/>
                <w:rFonts w:ascii="Arial" w:hAnsi="Arial"/>
                <w:color w:val="auto"/>
                <w:sz w:val="18"/>
                <w:szCs w:val="18"/>
              </w:rPr>
              <w:footnoteReference w:id="37"/>
            </w:r>
          </w:p>
        </w:tc>
      </w:tr>
      <w:tr w:rsidR="00460F52" w:rsidRPr="0071575C" w14:paraId="43633B86" w14:textId="77777777" w:rsidTr="00A75C94">
        <w:tc>
          <w:tcPr>
            <w:tcW w:w="817" w:type="dxa"/>
            <w:tcBorders>
              <w:top w:val="single" w:sz="4" w:space="0" w:color="auto"/>
              <w:left w:val="single" w:sz="4" w:space="0" w:color="auto"/>
              <w:bottom w:val="single" w:sz="4" w:space="0" w:color="auto"/>
              <w:right w:val="single" w:sz="4" w:space="0" w:color="auto"/>
            </w:tcBorders>
            <w:vAlign w:val="center"/>
          </w:tcPr>
          <w:p w14:paraId="42AB9584" w14:textId="77777777" w:rsidR="00460F52" w:rsidRPr="00A75C94" w:rsidRDefault="00460F52" w:rsidP="00775189">
            <w:pPr>
              <w:spacing w:line="240" w:lineRule="auto"/>
              <w:jc w:val="left"/>
              <w:rPr>
                <w:rFonts w:ascii="Arial" w:hAnsi="Arial" w:cs="Arial"/>
                <w:color w:val="auto"/>
                <w:sz w:val="18"/>
                <w:szCs w:val="18"/>
              </w:rPr>
            </w:pPr>
            <w:r w:rsidRPr="00A75C94">
              <w:rPr>
                <w:rFonts w:ascii="Arial" w:hAnsi="Arial" w:cs="Arial"/>
                <w:color w:val="auto"/>
                <w:sz w:val="18"/>
                <w:szCs w:val="18"/>
              </w:rPr>
              <w:t>5.6</w:t>
            </w:r>
          </w:p>
        </w:tc>
        <w:tc>
          <w:tcPr>
            <w:tcW w:w="7655" w:type="dxa"/>
            <w:tcBorders>
              <w:top w:val="single" w:sz="4" w:space="0" w:color="auto"/>
              <w:left w:val="single" w:sz="4" w:space="0" w:color="auto"/>
              <w:bottom w:val="single" w:sz="4" w:space="0" w:color="auto"/>
              <w:right w:val="single" w:sz="4" w:space="0" w:color="auto"/>
            </w:tcBorders>
            <w:vAlign w:val="center"/>
          </w:tcPr>
          <w:p w14:paraId="4B93BFDF" w14:textId="77777777" w:rsidR="00460F52" w:rsidRPr="00A75C94" w:rsidRDefault="00460F52" w:rsidP="00775189">
            <w:pPr>
              <w:spacing w:line="240" w:lineRule="auto"/>
              <w:rPr>
                <w:rFonts w:ascii="Arial" w:hAnsi="Arial" w:cs="Arial"/>
                <w:sz w:val="20"/>
                <w:szCs w:val="20"/>
              </w:rPr>
            </w:pPr>
            <w:r w:rsidRPr="00A75C94">
              <w:rPr>
                <w:rFonts w:ascii="Arial" w:hAnsi="Arial" w:cs="Arial"/>
                <w:sz w:val="20"/>
                <w:szCs w:val="20"/>
              </w:rPr>
              <w:t>Support in the development and compatible voter registration and national identity systems delivering services to relevant stakeholders</w:t>
            </w:r>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tcPr>
          <w:p w14:paraId="7E349C75" w14:textId="59CF89DD" w:rsidR="00460F52" w:rsidRPr="00A75C94" w:rsidRDefault="00A75C94" w:rsidP="00775189">
            <w:pPr>
              <w:spacing w:line="240" w:lineRule="auto"/>
              <w:rPr>
                <w:rFonts w:ascii="Arial" w:hAnsi="Arial" w:cs="Arial"/>
                <w:color w:val="auto"/>
                <w:sz w:val="18"/>
                <w:szCs w:val="18"/>
              </w:rPr>
            </w:pPr>
            <w:r>
              <w:rPr>
                <w:rFonts w:ascii="Arial" w:hAnsi="Arial" w:cs="Arial"/>
                <w:color w:val="auto"/>
                <w:sz w:val="18"/>
                <w:szCs w:val="18"/>
              </w:rPr>
              <w:t>Partially Achieved</w:t>
            </w:r>
            <w:r w:rsidR="005A1340">
              <w:rPr>
                <w:rStyle w:val="FootnoteReference"/>
                <w:rFonts w:ascii="Arial" w:hAnsi="Arial"/>
                <w:color w:val="auto"/>
                <w:sz w:val="18"/>
                <w:szCs w:val="18"/>
              </w:rPr>
              <w:footnoteReference w:id="38"/>
            </w:r>
          </w:p>
        </w:tc>
      </w:tr>
      <w:tr w:rsidR="00460F52" w:rsidRPr="0071575C" w14:paraId="596C5873" w14:textId="77777777" w:rsidTr="00F21011">
        <w:tc>
          <w:tcPr>
            <w:tcW w:w="817" w:type="dxa"/>
            <w:tcBorders>
              <w:top w:val="single" w:sz="4" w:space="0" w:color="auto"/>
              <w:left w:val="single" w:sz="4" w:space="0" w:color="auto"/>
              <w:bottom w:val="single" w:sz="4" w:space="0" w:color="auto"/>
              <w:right w:val="single" w:sz="4" w:space="0" w:color="auto"/>
            </w:tcBorders>
            <w:vAlign w:val="center"/>
          </w:tcPr>
          <w:p w14:paraId="50EF69CE" w14:textId="77777777" w:rsidR="00460F52" w:rsidRPr="00A75C94" w:rsidRDefault="00460F52" w:rsidP="00775189">
            <w:pPr>
              <w:spacing w:line="240" w:lineRule="auto"/>
              <w:jc w:val="left"/>
              <w:rPr>
                <w:rFonts w:ascii="Arial" w:hAnsi="Arial" w:cs="Arial"/>
                <w:color w:val="auto"/>
                <w:sz w:val="18"/>
                <w:szCs w:val="18"/>
              </w:rPr>
            </w:pPr>
            <w:r w:rsidRPr="00A75C94">
              <w:rPr>
                <w:rFonts w:ascii="Arial" w:hAnsi="Arial" w:cs="Arial"/>
                <w:color w:val="auto"/>
                <w:sz w:val="18"/>
                <w:szCs w:val="18"/>
              </w:rPr>
              <w:t>5.7</w:t>
            </w:r>
          </w:p>
        </w:tc>
        <w:tc>
          <w:tcPr>
            <w:tcW w:w="7655" w:type="dxa"/>
            <w:tcBorders>
              <w:top w:val="single" w:sz="4" w:space="0" w:color="auto"/>
              <w:left w:val="single" w:sz="4" w:space="0" w:color="auto"/>
              <w:bottom w:val="single" w:sz="4" w:space="0" w:color="auto"/>
              <w:right w:val="single" w:sz="4" w:space="0" w:color="auto"/>
            </w:tcBorders>
            <w:vAlign w:val="center"/>
          </w:tcPr>
          <w:p w14:paraId="0BBAF3C8" w14:textId="77777777" w:rsidR="00460F52" w:rsidRPr="00A75C94" w:rsidRDefault="00460F52" w:rsidP="00775189">
            <w:pPr>
              <w:spacing w:line="240" w:lineRule="auto"/>
              <w:rPr>
                <w:rFonts w:ascii="Arial" w:hAnsi="Arial" w:cs="Arial"/>
                <w:sz w:val="20"/>
                <w:szCs w:val="20"/>
              </w:rPr>
            </w:pPr>
            <w:r w:rsidRPr="00A75C94">
              <w:rPr>
                <w:rFonts w:ascii="Arial" w:hAnsi="Arial" w:cs="Arial"/>
                <w:sz w:val="20"/>
                <w:szCs w:val="20"/>
              </w:rPr>
              <w:t>Contribute to the design and development of robust information systems, adequate infrastructure</w:t>
            </w:r>
          </w:p>
        </w:tc>
        <w:tc>
          <w:tcPr>
            <w:tcW w:w="1104" w:type="dxa"/>
            <w:tcBorders>
              <w:top w:val="single" w:sz="4" w:space="0" w:color="auto"/>
              <w:left w:val="single" w:sz="4" w:space="0" w:color="auto"/>
              <w:bottom w:val="single" w:sz="4" w:space="0" w:color="auto"/>
              <w:right w:val="single" w:sz="4" w:space="0" w:color="auto"/>
            </w:tcBorders>
            <w:shd w:val="clear" w:color="auto" w:fill="FF0000"/>
            <w:vAlign w:val="center"/>
          </w:tcPr>
          <w:p w14:paraId="1E27015F" w14:textId="4781AB44" w:rsidR="00460F52" w:rsidRPr="00A75C94" w:rsidRDefault="00A75C94" w:rsidP="00775189">
            <w:pPr>
              <w:spacing w:line="240" w:lineRule="auto"/>
              <w:rPr>
                <w:rFonts w:ascii="Arial" w:hAnsi="Arial" w:cs="Arial"/>
                <w:color w:val="auto"/>
                <w:sz w:val="18"/>
                <w:szCs w:val="18"/>
              </w:rPr>
            </w:pPr>
            <w:r w:rsidRPr="00A75C94">
              <w:rPr>
                <w:rFonts w:ascii="Arial" w:hAnsi="Arial" w:cs="Arial"/>
                <w:color w:val="auto"/>
                <w:sz w:val="18"/>
                <w:szCs w:val="18"/>
              </w:rPr>
              <w:t xml:space="preserve">Not </w:t>
            </w:r>
            <w:proofErr w:type="spellStart"/>
            <w:r w:rsidRPr="00A75C94">
              <w:rPr>
                <w:rFonts w:ascii="Arial" w:hAnsi="Arial" w:cs="Arial"/>
                <w:color w:val="auto"/>
                <w:sz w:val="18"/>
                <w:szCs w:val="18"/>
              </w:rPr>
              <w:t>Acheived</w:t>
            </w:r>
            <w:proofErr w:type="spellEnd"/>
            <w:r w:rsidR="005A1340">
              <w:rPr>
                <w:rStyle w:val="FootnoteReference"/>
                <w:rFonts w:ascii="Arial" w:hAnsi="Arial"/>
                <w:color w:val="auto"/>
                <w:sz w:val="18"/>
                <w:szCs w:val="18"/>
              </w:rPr>
              <w:footnoteReference w:id="39"/>
            </w:r>
          </w:p>
        </w:tc>
      </w:tr>
      <w:tr w:rsidR="00460F52" w:rsidRPr="0071575C" w14:paraId="00F9ABB6" w14:textId="77777777" w:rsidTr="00F21011">
        <w:tc>
          <w:tcPr>
            <w:tcW w:w="817" w:type="dxa"/>
            <w:tcBorders>
              <w:top w:val="single" w:sz="4" w:space="0" w:color="auto"/>
              <w:left w:val="single" w:sz="4" w:space="0" w:color="auto"/>
              <w:bottom w:val="single" w:sz="4" w:space="0" w:color="auto"/>
              <w:right w:val="single" w:sz="4" w:space="0" w:color="auto"/>
            </w:tcBorders>
            <w:vAlign w:val="center"/>
          </w:tcPr>
          <w:p w14:paraId="2C8A23CC" w14:textId="77777777" w:rsidR="00460F52" w:rsidRPr="00F21011" w:rsidRDefault="00460F52" w:rsidP="00775189">
            <w:pPr>
              <w:spacing w:line="240" w:lineRule="auto"/>
              <w:jc w:val="left"/>
              <w:rPr>
                <w:rFonts w:ascii="Arial" w:hAnsi="Arial" w:cs="Arial"/>
                <w:color w:val="auto"/>
                <w:sz w:val="18"/>
                <w:szCs w:val="18"/>
              </w:rPr>
            </w:pPr>
            <w:r w:rsidRPr="00F21011">
              <w:rPr>
                <w:rFonts w:ascii="Arial" w:hAnsi="Arial" w:cs="Arial"/>
                <w:color w:val="auto"/>
                <w:sz w:val="18"/>
                <w:szCs w:val="18"/>
              </w:rPr>
              <w:t>5.8</w:t>
            </w:r>
          </w:p>
        </w:tc>
        <w:tc>
          <w:tcPr>
            <w:tcW w:w="7655" w:type="dxa"/>
            <w:tcBorders>
              <w:top w:val="single" w:sz="4" w:space="0" w:color="auto"/>
              <w:left w:val="single" w:sz="4" w:space="0" w:color="auto"/>
              <w:bottom w:val="single" w:sz="4" w:space="0" w:color="auto"/>
              <w:right w:val="single" w:sz="4" w:space="0" w:color="auto"/>
            </w:tcBorders>
            <w:vAlign w:val="center"/>
          </w:tcPr>
          <w:p w14:paraId="4A8C11CA" w14:textId="77777777" w:rsidR="00460F52" w:rsidRPr="00F21011" w:rsidRDefault="00460F52" w:rsidP="00775189">
            <w:pPr>
              <w:spacing w:line="240" w:lineRule="auto"/>
              <w:rPr>
                <w:rFonts w:ascii="Arial" w:hAnsi="Arial" w:cs="Arial"/>
                <w:sz w:val="20"/>
                <w:szCs w:val="20"/>
              </w:rPr>
            </w:pPr>
            <w:r w:rsidRPr="00F21011">
              <w:rPr>
                <w:rFonts w:ascii="Arial" w:hAnsi="Arial" w:cs="Arial"/>
                <w:sz w:val="20"/>
                <w:szCs w:val="20"/>
              </w:rPr>
              <w:t>Support development and implementation of a comprehensive voter list update programme</w:t>
            </w:r>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tcPr>
          <w:p w14:paraId="7A935390" w14:textId="15E4A4EE" w:rsidR="00460F52" w:rsidRPr="00F21011" w:rsidRDefault="00F21011" w:rsidP="00775189">
            <w:pPr>
              <w:spacing w:line="240" w:lineRule="auto"/>
              <w:rPr>
                <w:rFonts w:ascii="Arial" w:hAnsi="Arial" w:cs="Arial"/>
                <w:color w:val="auto"/>
                <w:sz w:val="18"/>
                <w:szCs w:val="18"/>
              </w:rPr>
            </w:pPr>
            <w:r w:rsidRPr="00F21011">
              <w:rPr>
                <w:rFonts w:ascii="Arial" w:hAnsi="Arial" w:cs="Arial"/>
                <w:color w:val="auto"/>
                <w:sz w:val="18"/>
                <w:szCs w:val="18"/>
              </w:rPr>
              <w:t>Partially Achieved</w:t>
            </w:r>
          </w:p>
        </w:tc>
      </w:tr>
      <w:tr w:rsidR="00460F52" w:rsidRPr="0071575C" w14:paraId="04500CC5" w14:textId="77777777" w:rsidTr="00F21011">
        <w:tc>
          <w:tcPr>
            <w:tcW w:w="817" w:type="dxa"/>
            <w:tcBorders>
              <w:top w:val="single" w:sz="4" w:space="0" w:color="auto"/>
              <w:left w:val="single" w:sz="4" w:space="0" w:color="auto"/>
              <w:bottom w:val="single" w:sz="4" w:space="0" w:color="auto"/>
              <w:right w:val="single" w:sz="4" w:space="0" w:color="auto"/>
            </w:tcBorders>
            <w:vAlign w:val="center"/>
          </w:tcPr>
          <w:p w14:paraId="053D03EB" w14:textId="77777777" w:rsidR="00460F52" w:rsidRPr="00F21011" w:rsidRDefault="00460F52" w:rsidP="00775189">
            <w:pPr>
              <w:spacing w:line="240" w:lineRule="auto"/>
              <w:jc w:val="left"/>
              <w:rPr>
                <w:rFonts w:ascii="Arial" w:hAnsi="Arial" w:cs="Arial"/>
                <w:color w:val="auto"/>
                <w:sz w:val="18"/>
                <w:szCs w:val="18"/>
              </w:rPr>
            </w:pPr>
            <w:r w:rsidRPr="00F21011">
              <w:rPr>
                <w:rFonts w:ascii="Arial" w:hAnsi="Arial" w:cs="Arial"/>
                <w:color w:val="auto"/>
                <w:sz w:val="18"/>
                <w:szCs w:val="18"/>
              </w:rPr>
              <w:t>5.9</w:t>
            </w:r>
          </w:p>
        </w:tc>
        <w:tc>
          <w:tcPr>
            <w:tcW w:w="7655" w:type="dxa"/>
            <w:tcBorders>
              <w:top w:val="single" w:sz="4" w:space="0" w:color="auto"/>
              <w:left w:val="single" w:sz="4" w:space="0" w:color="auto"/>
              <w:bottom w:val="single" w:sz="4" w:space="0" w:color="auto"/>
              <w:right w:val="single" w:sz="4" w:space="0" w:color="auto"/>
            </w:tcBorders>
            <w:vAlign w:val="center"/>
          </w:tcPr>
          <w:p w14:paraId="10CBF497" w14:textId="77777777" w:rsidR="00460F52" w:rsidRPr="00F21011" w:rsidRDefault="00460F52" w:rsidP="00775189">
            <w:pPr>
              <w:spacing w:line="240" w:lineRule="auto"/>
              <w:rPr>
                <w:rFonts w:ascii="Arial" w:hAnsi="Arial" w:cs="Arial"/>
                <w:sz w:val="20"/>
                <w:szCs w:val="20"/>
              </w:rPr>
            </w:pPr>
            <w:r w:rsidRPr="00F21011">
              <w:rPr>
                <w:rFonts w:ascii="Arial" w:hAnsi="Arial" w:cs="Arial"/>
                <w:sz w:val="20"/>
                <w:szCs w:val="20"/>
              </w:rPr>
              <w:t>Comprehensive voter education programme designed on new VR Processes</w:t>
            </w:r>
          </w:p>
        </w:tc>
        <w:tc>
          <w:tcPr>
            <w:tcW w:w="1104" w:type="dxa"/>
            <w:tcBorders>
              <w:top w:val="single" w:sz="4" w:space="0" w:color="auto"/>
              <w:left w:val="single" w:sz="4" w:space="0" w:color="auto"/>
              <w:bottom w:val="single" w:sz="4" w:space="0" w:color="auto"/>
              <w:right w:val="single" w:sz="4" w:space="0" w:color="auto"/>
            </w:tcBorders>
            <w:shd w:val="clear" w:color="auto" w:fill="FF0000"/>
            <w:vAlign w:val="center"/>
          </w:tcPr>
          <w:p w14:paraId="7B72F5E3" w14:textId="08B36586" w:rsidR="00460F52" w:rsidRPr="00F21011" w:rsidRDefault="00F21011" w:rsidP="00775189">
            <w:pPr>
              <w:spacing w:line="240" w:lineRule="auto"/>
              <w:rPr>
                <w:rFonts w:ascii="Arial" w:hAnsi="Arial" w:cs="Arial"/>
                <w:color w:val="auto"/>
                <w:sz w:val="18"/>
                <w:szCs w:val="18"/>
              </w:rPr>
            </w:pPr>
            <w:r w:rsidRPr="00F21011">
              <w:rPr>
                <w:rFonts w:ascii="Arial" w:hAnsi="Arial" w:cs="Arial"/>
                <w:color w:val="auto"/>
                <w:sz w:val="18"/>
                <w:szCs w:val="18"/>
              </w:rPr>
              <w:t>Not Achieved</w:t>
            </w:r>
            <w:r w:rsidR="005A1340">
              <w:rPr>
                <w:rStyle w:val="FootnoteReference"/>
                <w:rFonts w:ascii="Arial" w:hAnsi="Arial"/>
                <w:color w:val="auto"/>
                <w:sz w:val="18"/>
                <w:szCs w:val="18"/>
              </w:rPr>
              <w:footnoteReference w:id="40"/>
            </w:r>
          </w:p>
        </w:tc>
      </w:tr>
    </w:tbl>
    <w:p w14:paraId="2F00881E" w14:textId="77777777" w:rsidR="00460F52" w:rsidRDefault="00460F52" w:rsidP="00775189">
      <w:pPr>
        <w:spacing w:line="240" w:lineRule="auto"/>
        <w:rPr>
          <w:rFonts w:ascii="Arial" w:hAnsi="Arial" w:cs="Arial"/>
          <w:b/>
        </w:rPr>
      </w:pPr>
    </w:p>
    <w:p w14:paraId="5509D35F" w14:textId="77777777" w:rsidR="005145B7" w:rsidRPr="00F80B06" w:rsidRDefault="005145B7" w:rsidP="00775189">
      <w:pPr>
        <w:pStyle w:val="Heading3"/>
        <w:spacing w:line="240" w:lineRule="auto"/>
        <w:ind w:left="0" w:firstLine="0"/>
        <w:rPr>
          <w:sz w:val="22"/>
          <w:szCs w:val="22"/>
        </w:rPr>
      </w:pPr>
      <w:r>
        <w:rPr>
          <w:sz w:val="22"/>
          <w:szCs w:val="22"/>
        </w:rPr>
        <w:t>Output</w:t>
      </w:r>
      <w:r w:rsidRPr="0071575C">
        <w:rPr>
          <w:sz w:val="22"/>
          <w:szCs w:val="22"/>
        </w:rPr>
        <w:t xml:space="preserve"> </w:t>
      </w:r>
      <w:r>
        <w:rPr>
          <w:sz w:val="22"/>
          <w:szCs w:val="22"/>
        </w:rPr>
        <w:t>6</w:t>
      </w:r>
      <w:r w:rsidRPr="0071575C">
        <w:rPr>
          <w:sz w:val="22"/>
          <w:szCs w:val="22"/>
        </w:rPr>
        <w:t xml:space="preserve">: </w:t>
      </w:r>
      <w:r>
        <w:rPr>
          <w:sz w:val="22"/>
          <w:szCs w:val="22"/>
        </w:rPr>
        <w:t xml:space="preserve">Support Election Day activities in the run up to the parliamentary elections in 2014 </w:t>
      </w:r>
    </w:p>
    <w:p w14:paraId="3FCA5798" w14:textId="5A5A1218" w:rsidR="001C681F" w:rsidRDefault="005145B7" w:rsidP="00775189">
      <w:pPr>
        <w:spacing w:line="240" w:lineRule="auto"/>
        <w:rPr>
          <w:rFonts w:ascii="Arial" w:hAnsi="Arial" w:cs="Arial"/>
          <w:sz w:val="20"/>
          <w:szCs w:val="20"/>
        </w:rPr>
      </w:pPr>
      <w:r w:rsidRPr="001C681F">
        <w:rPr>
          <w:rFonts w:ascii="Arial" w:hAnsi="Arial" w:cs="Arial"/>
          <w:color w:val="auto"/>
          <w:sz w:val="20"/>
          <w:szCs w:val="20"/>
        </w:rPr>
        <w:t xml:space="preserve">Output six is split into seven different outputs and has a total of </w:t>
      </w:r>
      <w:r w:rsidRPr="001C681F">
        <w:rPr>
          <w:rFonts w:ascii="Arial" w:hAnsi="Arial" w:cs="Arial"/>
          <w:sz w:val="20"/>
          <w:szCs w:val="20"/>
        </w:rPr>
        <w:t>$661,745</w:t>
      </w:r>
      <w:r w:rsidR="001C681F" w:rsidRPr="001C681F">
        <w:rPr>
          <w:rFonts w:ascii="Arial" w:hAnsi="Arial" w:cs="Arial"/>
          <w:sz w:val="20"/>
          <w:szCs w:val="20"/>
        </w:rPr>
        <w:t xml:space="preserve">. </w:t>
      </w:r>
      <w:r w:rsidRPr="001C681F">
        <w:rPr>
          <w:rFonts w:ascii="Arial" w:hAnsi="Arial" w:cs="Arial"/>
          <w:sz w:val="20"/>
          <w:szCs w:val="20"/>
        </w:rPr>
        <w:t xml:space="preserve"> </w:t>
      </w:r>
      <w:r w:rsidR="00086B41" w:rsidRPr="001C681F">
        <w:rPr>
          <w:rFonts w:ascii="Arial" w:hAnsi="Arial" w:cs="Arial"/>
          <w:sz w:val="20"/>
          <w:szCs w:val="20"/>
        </w:rPr>
        <w:t>Under SEMB, to date the output has spent approximately 46</w:t>
      </w:r>
      <w:r w:rsidR="00F22989">
        <w:rPr>
          <w:rFonts w:ascii="Arial" w:hAnsi="Arial" w:cs="Arial"/>
          <w:sz w:val="20"/>
          <w:szCs w:val="20"/>
        </w:rPr>
        <w:t xml:space="preserve"> per cent</w:t>
      </w:r>
      <w:r w:rsidR="00086B41" w:rsidRPr="001C681F">
        <w:rPr>
          <w:rFonts w:ascii="Arial" w:hAnsi="Arial" w:cs="Arial"/>
          <w:sz w:val="20"/>
          <w:szCs w:val="20"/>
        </w:rPr>
        <w:t xml:space="preserve"> of its fund totalling $174,444. </w:t>
      </w:r>
      <w:r w:rsidR="00086B41" w:rsidRPr="003236E1">
        <w:rPr>
          <w:rFonts w:ascii="Arial" w:hAnsi="Arial" w:cs="Arial"/>
          <w:b/>
          <w:sz w:val="20"/>
          <w:szCs w:val="20"/>
        </w:rPr>
        <w:t xml:space="preserve">The budget of $661,745 accounts for only three per cent of the overall budget. </w:t>
      </w:r>
      <w:r w:rsidR="001C681F" w:rsidRPr="001C681F">
        <w:rPr>
          <w:rFonts w:ascii="Arial" w:hAnsi="Arial" w:cs="Arial"/>
          <w:sz w:val="20"/>
          <w:szCs w:val="20"/>
        </w:rPr>
        <w:t>The componen</w:t>
      </w:r>
      <w:r w:rsidR="00196FC1">
        <w:rPr>
          <w:rFonts w:ascii="Arial" w:hAnsi="Arial" w:cs="Arial"/>
          <w:sz w:val="20"/>
          <w:szCs w:val="20"/>
        </w:rPr>
        <w:t>t focussed</w:t>
      </w:r>
      <w:r w:rsidR="001C681F" w:rsidRPr="001C681F">
        <w:rPr>
          <w:rFonts w:ascii="Arial" w:hAnsi="Arial" w:cs="Arial"/>
          <w:sz w:val="20"/>
          <w:szCs w:val="20"/>
        </w:rPr>
        <w:t xml:space="preserve"> on supporting election day activities in the run up to the parliamentary elections in 2014 and worked in close synergy with the UNDP managed project – Support for the 10</w:t>
      </w:r>
      <w:r w:rsidR="001C681F" w:rsidRPr="001C681F">
        <w:rPr>
          <w:rFonts w:ascii="Arial" w:hAnsi="Arial" w:cs="Arial"/>
          <w:sz w:val="20"/>
          <w:szCs w:val="20"/>
          <w:vertAlign w:val="superscript"/>
        </w:rPr>
        <w:t>th</w:t>
      </w:r>
      <w:r w:rsidR="001C681F" w:rsidRPr="001C681F">
        <w:rPr>
          <w:rFonts w:ascii="Arial" w:hAnsi="Arial" w:cs="Arial"/>
          <w:sz w:val="20"/>
          <w:szCs w:val="20"/>
        </w:rPr>
        <w:t xml:space="preserve"> Parliamentary,</w:t>
      </w:r>
      <w:r w:rsidR="001C681F" w:rsidRPr="001C681F">
        <w:rPr>
          <w:rStyle w:val="FootnoteReference"/>
          <w:rFonts w:ascii="Arial" w:hAnsi="Arial" w:cs="Arial"/>
          <w:sz w:val="20"/>
          <w:szCs w:val="20"/>
        </w:rPr>
        <w:footnoteReference w:id="41"/>
      </w:r>
      <w:r w:rsidR="001C681F" w:rsidRPr="001C681F">
        <w:rPr>
          <w:rFonts w:ascii="Arial" w:hAnsi="Arial" w:cs="Arial"/>
          <w:sz w:val="20"/>
          <w:szCs w:val="20"/>
        </w:rPr>
        <w:t xml:space="preserve"> which was established based on the request from the ECB, as their needs required a more substantial budget. </w:t>
      </w:r>
    </w:p>
    <w:p w14:paraId="568C275E" w14:textId="77777777" w:rsidR="00812CDF" w:rsidRDefault="00812CDF" w:rsidP="00775189">
      <w:pPr>
        <w:pStyle w:val="Caption"/>
        <w:spacing w:after="0"/>
      </w:pPr>
    </w:p>
    <w:p w14:paraId="59CF3762" w14:textId="77777777" w:rsidR="00812CDF" w:rsidRDefault="00812CDF" w:rsidP="00775189">
      <w:pPr>
        <w:pStyle w:val="Caption"/>
        <w:spacing w:after="0"/>
      </w:pPr>
    </w:p>
    <w:p w14:paraId="59D1887B" w14:textId="77777777" w:rsidR="00086B41" w:rsidRPr="00F22989" w:rsidRDefault="00086B41" w:rsidP="00775189">
      <w:pPr>
        <w:pStyle w:val="Caption"/>
        <w:spacing w:after="0"/>
        <w:rPr>
          <w:rFonts w:ascii="Arial" w:hAnsi="Arial" w:cs="Arial"/>
          <w:sz w:val="16"/>
          <w:szCs w:val="16"/>
        </w:rPr>
      </w:pPr>
      <w:bookmarkStart w:id="101" w:name="_Toc272079260"/>
      <w:r w:rsidRPr="00F22989">
        <w:rPr>
          <w:rFonts w:ascii="Arial" w:hAnsi="Arial" w:cs="Arial"/>
          <w:sz w:val="16"/>
          <w:szCs w:val="16"/>
        </w:rPr>
        <w:t xml:space="preserve">Figure </w:t>
      </w:r>
      <w:r w:rsidRPr="00F22989">
        <w:rPr>
          <w:rFonts w:ascii="Arial" w:hAnsi="Arial" w:cs="Arial"/>
          <w:sz w:val="16"/>
          <w:szCs w:val="16"/>
        </w:rPr>
        <w:fldChar w:fldCharType="begin"/>
      </w:r>
      <w:r w:rsidRPr="00F22989">
        <w:rPr>
          <w:rFonts w:ascii="Arial" w:hAnsi="Arial" w:cs="Arial"/>
          <w:sz w:val="16"/>
          <w:szCs w:val="16"/>
        </w:rPr>
        <w:instrText xml:space="preserve"> SEQ Figure \* ARABIC </w:instrText>
      </w:r>
      <w:r w:rsidRPr="00F22989">
        <w:rPr>
          <w:rFonts w:ascii="Arial" w:hAnsi="Arial" w:cs="Arial"/>
          <w:sz w:val="16"/>
          <w:szCs w:val="16"/>
        </w:rPr>
        <w:fldChar w:fldCharType="separate"/>
      </w:r>
      <w:r w:rsidR="00EE383F">
        <w:rPr>
          <w:rFonts w:ascii="Arial" w:hAnsi="Arial" w:cs="Arial"/>
          <w:noProof/>
          <w:sz w:val="16"/>
          <w:szCs w:val="16"/>
        </w:rPr>
        <w:t>15</w:t>
      </w:r>
      <w:r w:rsidRPr="00F22989">
        <w:rPr>
          <w:rFonts w:ascii="Arial" w:hAnsi="Arial" w:cs="Arial"/>
          <w:sz w:val="16"/>
          <w:szCs w:val="16"/>
        </w:rPr>
        <w:fldChar w:fldCharType="end"/>
      </w:r>
      <w:r w:rsidRPr="00F22989">
        <w:rPr>
          <w:rFonts w:ascii="Arial" w:hAnsi="Arial" w:cs="Arial"/>
          <w:sz w:val="16"/>
          <w:szCs w:val="16"/>
        </w:rPr>
        <w:t>: Budget for Output 6 from 2011 to June 2014</w:t>
      </w:r>
      <w:bookmarkEnd w:id="101"/>
      <w:r w:rsidRPr="00F22989">
        <w:rPr>
          <w:rFonts w:ascii="Arial" w:hAnsi="Arial" w:cs="Arial"/>
          <w:sz w:val="16"/>
          <w:szCs w:val="16"/>
        </w:rPr>
        <w:t xml:space="preserve">  </w:t>
      </w:r>
    </w:p>
    <w:p w14:paraId="566DB1F2" w14:textId="77777777" w:rsidR="00086B41" w:rsidRPr="0071575C" w:rsidRDefault="00086B41" w:rsidP="00775189">
      <w:pPr>
        <w:spacing w:line="240" w:lineRule="auto"/>
        <w:rPr>
          <w:rFonts w:ascii="Arial" w:hAnsi="Arial" w:cs="Arial"/>
        </w:rPr>
      </w:pPr>
      <w:r w:rsidRPr="0071575C">
        <w:rPr>
          <w:rFonts w:ascii="Arial" w:hAnsi="Arial" w:cs="Arial"/>
          <w:noProof/>
          <w:lang w:val="en-US"/>
        </w:rPr>
        <w:drawing>
          <wp:inline distT="0" distB="0" distL="0" distR="0" wp14:anchorId="3D565212" wp14:editId="3397521C">
            <wp:extent cx="5080000" cy="1581150"/>
            <wp:effectExtent l="0" t="0" r="25400" b="19050"/>
            <wp:docPr id="37"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385FFA" w14:textId="77777777" w:rsidR="001C681F" w:rsidRPr="001C681F" w:rsidRDefault="001C681F" w:rsidP="00775189">
      <w:pPr>
        <w:spacing w:line="240" w:lineRule="auto"/>
        <w:rPr>
          <w:rFonts w:ascii="Arial" w:hAnsi="Arial" w:cs="Arial"/>
          <w:sz w:val="20"/>
          <w:szCs w:val="20"/>
        </w:rPr>
      </w:pPr>
    </w:p>
    <w:p w14:paraId="6BB0177F" w14:textId="6B174E6E" w:rsidR="005145B7" w:rsidRPr="001C681F" w:rsidRDefault="001C681F" w:rsidP="00775189">
      <w:pPr>
        <w:spacing w:line="240" w:lineRule="auto"/>
        <w:rPr>
          <w:rFonts w:ascii="Arial" w:hAnsi="Arial" w:cs="Arial"/>
          <w:sz w:val="20"/>
          <w:szCs w:val="20"/>
        </w:rPr>
      </w:pPr>
      <w:r w:rsidRPr="001C681F">
        <w:rPr>
          <w:rFonts w:ascii="Arial" w:hAnsi="Arial" w:cs="Arial"/>
          <w:sz w:val="20"/>
          <w:szCs w:val="20"/>
        </w:rPr>
        <w:t>Support to the 10</w:t>
      </w:r>
      <w:r w:rsidRPr="001C681F">
        <w:rPr>
          <w:rFonts w:ascii="Arial" w:hAnsi="Arial" w:cs="Arial"/>
          <w:sz w:val="20"/>
          <w:szCs w:val="20"/>
          <w:vertAlign w:val="superscript"/>
        </w:rPr>
        <w:t>th</w:t>
      </w:r>
      <w:r w:rsidRPr="001C681F">
        <w:rPr>
          <w:rFonts w:ascii="Arial" w:hAnsi="Arial" w:cs="Arial"/>
          <w:sz w:val="20"/>
          <w:szCs w:val="20"/>
        </w:rPr>
        <w:t xml:space="preserve"> Parliamentary elections had four outputs including:</w:t>
      </w:r>
      <w:r w:rsidRPr="001C681F">
        <w:rPr>
          <w:rStyle w:val="FootnoteReference"/>
          <w:rFonts w:ascii="Arial" w:hAnsi="Arial" w:cs="Arial"/>
          <w:sz w:val="20"/>
          <w:szCs w:val="20"/>
        </w:rPr>
        <w:footnoteReference w:id="42"/>
      </w:r>
      <w:r w:rsidRPr="001C681F">
        <w:rPr>
          <w:rFonts w:ascii="Arial" w:hAnsi="Arial" w:cs="Arial"/>
          <w:sz w:val="20"/>
          <w:szCs w:val="20"/>
        </w:rPr>
        <w:t xml:space="preserve">- Professionalised ICT based Result and Candidate Management System; Strengthened ECB capacity for professional training and the production of election reference materials; Enhanced capacity for communication and voter </w:t>
      </w:r>
      <w:r w:rsidRPr="001C681F">
        <w:rPr>
          <w:rFonts w:ascii="Arial" w:hAnsi="Arial" w:cs="Arial"/>
          <w:sz w:val="20"/>
          <w:szCs w:val="20"/>
        </w:rPr>
        <w:lastRenderedPageBreak/>
        <w:t xml:space="preserve">education and improved logistics, coordination and procurement of electoral materials for the 10th parliamentary elections. </w:t>
      </w:r>
      <w:r w:rsidR="00086B41">
        <w:rPr>
          <w:rFonts w:ascii="Arial" w:hAnsi="Arial" w:cs="Arial"/>
          <w:sz w:val="20"/>
          <w:szCs w:val="20"/>
        </w:rPr>
        <w:t xml:space="preserve"> To date a total of $5,924,720</w:t>
      </w:r>
      <w:r w:rsidR="00086B41">
        <w:rPr>
          <w:rStyle w:val="FootnoteReference"/>
          <w:rFonts w:ascii="Arial" w:hAnsi="Arial"/>
          <w:sz w:val="20"/>
          <w:szCs w:val="20"/>
        </w:rPr>
        <w:footnoteReference w:id="43"/>
      </w:r>
      <w:r w:rsidR="00086B41">
        <w:rPr>
          <w:rFonts w:ascii="Arial" w:hAnsi="Arial" w:cs="Arial"/>
          <w:sz w:val="20"/>
          <w:szCs w:val="20"/>
        </w:rPr>
        <w:t xml:space="preserve"> has been spent and the project has a no-cost extension till the end of 2014.</w:t>
      </w:r>
    </w:p>
    <w:p w14:paraId="1A7A64DC" w14:textId="77777777" w:rsidR="00E402F5" w:rsidRDefault="00E402F5" w:rsidP="00775189">
      <w:pPr>
        <w:spacing w:line="240" w:lineRule="auto"/>
        <w:rPr>
          <w:rFonts w:ascii="Arial" w:hAnsi="Arial" w:cs="Arial"/>
          <w:sz w:val="20"/>
          <w:szCs w:val="20"/>
        </w:rPr>
      </w:pPr>
    </w:p>
    <w:p w14:paraId="155D6C79" w14:textId="7A123A36" w:rsidR="00196FC1" w:rsidRPr="00196FC1" w:rsidRDefault="00196FC1" w:rsidP="00775189">
      <w:pPr>
        <w:pStyle w:val="Caption"/>
        <w:spacing w:after="0"/>
        <w:rPr>
          <w:rFonts w:ascii="Arial" w:hAnsi="Arial" w:cs="Arial"/>
          <w:b w:val="0"/>
          <w:sz w:val="16"/>
          <w:szCs w:val="16"/>
        </w:rPr>
      </w:pPr>
      <w:bookmarkStart w:id="102" w:name="_Toc272079232"/>
      <w:r w:rsidRPr="00196FC1">
        <w:rPr>
          <w:rFonts w:ascii="Arial" w:hAnsi="Arial" w:cs="Arial"/>
          <w:sz w:val="16"/>
          <w:szCs w:val="16"/>
        </w:rPr>
        <w:t xml:space="preserve">Table </w:t>
      </w:r>
      <w:r w:rsidRPr="00196FC1">
        <w:rPr>
          <w:rFonts w:ascii="Arial" w:hAnsi="Arial" w:cs="Arial"/>
          <w:sz w:val="16"/>
          <w:szCs w:val="16"/>
        </w:rPr>
        <w:fldChar w:fldCharType="begin"/>
      </w:r>
      <w:r w:rsidRPr="00196FC1">
        <w:rPr>
          <w:rFonts w:ascii="Arial" w:hAnsi="Arial" w:cs="Arial"/>
          <w:sz w:val="16"/>
          <w:szCs w:val="16"/>
        </w:rPr>
        <w:instrText xml:space="preserve"> SEQ Table \* ARABIC </w:instrText>
      </w:r>
      <w:r w:rsidRPr="00196FC1">
        <w:rPr>
          <w:rFonts w:ascii="Arial" w:hAnsi="Arial" w:cs="Arial"/>
          <w:sz w:val="16"/>
          <w:szCs w:val="16"/>
        </w:rPr>
        <w:fldChar w:fldCharType="separate"/>
      </w:r>
      <w:r w:rsidR="00EE383F">
        <w:rPr>
          <w:rFonts w:ascii="Arial" w:hAnsi="Arial" w:cs="Arial"/>
          <w:noProof/>
          <w:sz w:val="16"/>
          <w:szCs w:val="16"/>
        </w:rPr>
        <w:t>6</w:t>
      </w:r>
      <w:r w:rsidRPr="00196FC1">
        <w:rPr>
          <w:rFonts w:ascii="Arial" w:hAnsi="Arial" w:cs="Arial"/>
          <w:sz w:val="16"/>
          <w:szCs w:val="16"/>
        </w:rPr>
        <w:fldChar w:fldCharType="end"/>
      </w:r>
      <w:r w:rsidRPr="00196FC1">
        <w:rPr>
          <w:rFonts w:ascii="Arial" w:hAnsi="Arial" w:cs="Arial"/>
          <w:sz w:val="16"/>
          <w:szCs w:val="16"/>
        </w:rPr>
        <w:t>: Division of Labour between SEMB and 10</w:t>
      </w:r>
      <w:r w:rsidRPr="00196FC1">
        <w:rPr>
          <w:rFonts w:ascii="Arial" w:hAnsi="Arial" w:cs="Arial"/>
          <w:sz w:val="16"/>
          <w:szCs w:val="16"/>
          <w:vertAlign w:val="superscript"/>
        </w:rPr>
        <w:t>th</w:t>
      </w:r>
      <w:r w:rsidRPr="00196FC1">
        <w:rPr>
          <w:rFonts w:ascii="Arial" w:hAnsi="Arial" w:cs="Arial"/>
          <w:sz w:val="16"/>
          <w:szCs w:val="16"/>
        </w:rPr>
        <w:t xml:space="preserve"> Parliament Election Project in 2013</w:t>
      </w:r>
      <w:bookmarkEnd w:id="102"/>
    </w:p>
    <w:tbl>
      <w:tblPr>
        <w:tblW w:w="8095" w:type="dxa"/>
        <w:tblInd w:w="93" w:type="dxa"/>
        <w:tblLook w:val="04A0" w:firstRow="1" w:lastRow="0" w:firstColumn="1" w:lastColumn="0" w:noHBand="0" w:noVBand="1"/>
      </w:tblPr>
      <w:tblGrid>
        <w:gridCol w:w="2283"/>
        <w:gridCol w:w="1453"/>
        <w:gridCol w:w="1453"/>
        <w:gridCol w:w="1453"/>
        <w:gridCol w:w="1453"/>
      </w:tblGrid>
      <w:tr w:rsidR="00F22989" w:rsidRPr="00196FC1" w14:paraId="5F21C557" w14:textId="77777777" w:rsidTr="00F22989">
        <w:trPr>
          <w:trHeight w:val="510"/>
        </w:trPr>
        <w:tc>
          <w:tcPr>
            <w:tcW w:w="2283" w:type="dxa"/>
            <w:tcBorders>
              <w:top w:val="single" w:sz="8" w:space="0" w:color="auto"/>
              <w:left w:val="single" w:sz="8" w:space="0" w:color="auto"/>
              <w:bottom w:val="single" w:sz="4" w:space="0" w:color="auto"/>
              <w:right w:val="single" w:sz="4" w:space="0" w:color="auto"/>
            </w:tcBorders>
            <w:shd w:val="clear" w:color="auto" w:fill="3366FF"/>
            <w:vAlign w:val="center"/>
            <w:hideMark/>
          </w:tcPr>
          <w:p w14:paraId="3C1715C7" w14:textId="77777777" w:rsidR="00F22989" w:rsidRPr="00196FC1" w:rsidRDefault="00F22989" w:rsidP="00775189">
            <w:pPr>
              <w:spacing w:line="240" w:lineRule="auto"/>
              <w:jc w:val="center"/>
              <w:rPr>
                <w:rFonts w:ascii="Arial" w:eastAsia="Times New Roman" w:hAnsi="Arial" w:cs="Arial"/>
                <w:b/>
                <w:bCs/>
                <w:sz w:val="16"/>
                <w:szCs w:val="16"/>
              </w:rPr>
            </w:pPr>
            <w:r w:rsidRPr="00196FC1">
              <w:rPr>
                <w:rFonts w:ascii="Arial" w:eastAsia="Times New Roman" w:hAnsi="Arial" w:cs="Arial"/>
                <w:b/>
                <w:bCs/>
                <w:sz w:val="16"/>
                <w:szCs w:val="16"/>
              </w:rPr>
              <w:t>Major Areas of expenditure</w:t>
            </w:r>
          </w:p>
        </w:tc>
        <w:tc>
          <w:tcPr>
            <w:tcW w:w="1453" w:type="dxa"/>
            <w:tcBorders>
              <w:top w:val="single" w:sz="8" w:space="0" w:color="auto"/>
              <w:left w:val="nil"/>
              <w:bottom w:val="single" w:sz="4" w:space="0" w:color="auto"/>
              <w:right w:val="single" w:sz="4" w:space="0" w:color="auto"/>
            </w:tcBorders>
            <w:shd w:val="clear" w:color="auto" w:fill="3366FF"/>
            <w:vAlign w:val="center"/>
            <w:hideMark/>
          </w:tcPr>
          <w:p w14:paraId="5CAB597E" w14:textId="77777777" w:rsidR="00F22989" w:rsidRPr="00196FC1" w:rsidRDefault="00F22989" w:rsidP="00775189">
            <w:pPr>
              <w:spacing w:line="240" w:lineRule="auto"/>
              <w:jc w:val="center"/>
              <w:rPr>
                <w:rFonts w:ascii="Arial" w:eastAsia="Times New Roman" w:hAnsi="Arial" w:cs="Arial"/>
                <w:b/>
                <w:bCs/>
                <w:sz w:val="16"/>
                <w:szCs w:val="16"/>
              </w:rPr>
            </w:pPr>
            <w:r w:rsidRPr="00196FC1">
              <w:rPr>
                <w:rFonts w:ascii="Arial" w:eastAsia="Times New Roman" w:hAnsi="Arial" w:cs="Arial"/>
                <w:b/>
                <w:bCs/>
                <w:sz w:val="16"/>
                <w:szCs w:val="16"/>
              </w:rPr>
              <w:t xml:space="preserve"> SEMB Expenditure (2013) </w:t>
            </w:r>
          </w:p>
        </w:tc>
        <w:tc>
          <w:tcPr>
            <w:tcW w:w="1453" w:type="dxa"/>
            <w:tcBorders>
              <w:top w:val="single" w:sz="8" w:space="0" w:color="auto"/>
              <w:left w:val="nil"/>
              <w:bottom w:val="single" w:sz="4" w:space="0" w:color="auto"/>
              <w:right w:val="single" w:sz="4" w:space="0" w:color="auto"/>
            </w:tcBorders>
            <w:shd w:val="clear" w:color="auto" w:fill="3366FF"/>
            <w:vAlign w:val="center"/>
            <w:hideMark/>
          </w:tcPr>
          <w:p w14:paraId="34952DB0" w14:textId="77777777" w:rsidR="00F22989" w:rsidRPr="00196FC1" w:rsidRDefault="00F22989" w:rsidP="00775189">
            <w:pPr>
              <w:spacing w:line="240" w:lineRule="auto"/>
              <w:jc w:val="center"/>
              <w:rPr>
                <w:rFonts w:ascii="Arial" w:eastAsia="Times New Roman" w:hAnsi="Arial" w:cs="Arial"/>
                <w:b/>
                <w:bCs/>
                <w:sz w:val="16"/>
                <w:szCs w:val="16"/>
              </w:rPr>
            </w:pPr>
            <w:r w:rsidRPr="00196FC1">
              <w:rPr>
                <w:rFonts w:ascii="Arial" w:eastAsia="Times New Roman" w:hAnsi="Arial" w:cs="Arial"/>
                <w:b/>
                <w:bCs/>
                <w:sz w:val="16"/>
                <w:szCs w:val="16"/>
              </w:rPr>
              <w:t xml:space="preserve"> SEMB Expenditure (2014) </w:t>
            </w:r>
          </w:p>
        </w:tc>
        <w:tc>
          <w:tcPr>
            <w:tcW w:w="1453" w:type="dxa"/>
            <w:tcBorders>
              <w:top w:val="single" w:sz="8" w:space="0" w:color="auto"/>
              <w:left w:val="nil"/>
              <w:bottom w:val="single" w:sz="4" w:space="0" w:color="auto"/>
              <w:right w:val="single" w:sz="4" w:space="0" w:color="auto"/>
            </w:tcBorders>
            <w:shd w:val="clear" w:color="auto" w:fill="3366FF"/>
            <w:vAlign w:val="center"/>
            <w:hideMark/>
          </w:tcPr>
          <w:p w14:paraId="746C5EB4" w14:textId="77777777" w:rsidR="00F22989" w:rsidRPr="00196FC1" w:rsidRDefault="00F22989" w:rsidP="00775189">
            <w:pPr>
              <w:spacing w:line="240" w:lineRule="auto"/>
              <w:jc w:val="center"/>
              <w:rPr>
                <w:rFonts w:ascii="Arial" w:eastAsia="Times New Roman" w:hAnsi="Arial" w:cs="Arial"/>
                <w:b/>
                <w:bCs/>
                <w:sz w:val="16"/>
                <w:szCs w:val="16"/>
              </w:rPr>
            </w:pPr>
            <w:r w:rsidRPr="00196FC1">
              <w:rPr>
                <w:rFonts w:ascii="Arial" w:eastAsia="Times New Roman" w:hAnsi="Arial" w:cs="Arial"/>
                <w:b/>
                <w:bCs/>
                <w:sz w:val="16"/>
                <w:szCs w:val="16"/>
              </w:rPr>
              <w:t xml:space="preserve"> 10th P Expenditure (2013) </w:t>
            </w:r>
          </w:p>
        </w:tc>
        <w:tc>
          <w:tcPr>
            <w:tcW w:w="1453" w:type="dxa"/>
            <w:tcBorders>
              <w:top w:val="single" w:sz="8" w:space="0" w:color="auto"/>
              <w:left w:val="nil"/>
              <w:bottom w:val="single" w:sz="4" w:space="0" w:color="auto"/>
              <w:right w:val="single" w:sz="8" w:space="0" w:color="auto"/>
            </w:tcBorders>
            <w:shd w:val="clear" w:color="auto" w:fill="3366FF"/>
            <w:vAlign w:val="center"/>
            <w:hideMark/>
          </w:tcPr>
          <w:p w14:paraId="44FDFEB8" w14:textId="77777777" w:rsidR="00F22989" w:rsidRPr="00196FC1" w:rsidRDefault="00F22989" w:rsidP="00775189">
            <w:pPr>
              <w:spacing w:line="240" w:lineRule="auto"/>
              <w:jc w:val="center"/>
              <w:rPr>
                <w:rFonts w:ascii="Arial" w:eastAsia="Times New Roman" w:hAnsi="Arial" w:cs="Arial"/>
                <w:b/>
                <w:bCs/>
                <w:sz w:val="16"/>
                <w:szCs w:val="16"/>
              </w:rPr>
            </w:pPr>
            <w:r w:rsidRPr="00196FC1">
              <w:rPr>
                <w:rFonts w:ascii="Arial" w:eastAsia="Times New Roman" w:hAnsi="Arial" w:cs="Arial"/>
                <w:b/>
                <w:bCs/>
                <w:sz w:val="16"/>
                <w:szCs w:val="16"/>
              </w:rPr>
              <w:t xml:space="preserve"> 10th P Expenditure (2014) </w:t>
            </w:r>
          </w:p>
        </w:tc>
      </w:tr>
      <w:tr w:rsidR="00F22989" w:rsidRPr="00196FC1" w14:paraId="576591CB" w14:textId="77777777" w:rsidTr="002970F2">
        <w:trPr>
          <w:trHeight w:val="540"/>
        </w:trPr>
        <w:tc>
          <w:tcPr>
            <w:tcW w:w="2283" w:type="dxa"/>
            <w:tcBorders>
              <w:top w:val="nil"/>
              <w:left w:val="single" w:sz="8" w:space="0" w:color="auto"/>
              <w:bottom w:val="single" w:sz="4" w:space="0" w:color="auto"/>
              <w:right w:val="single" w:sz="4" w:space="0" w:color="auto"/>
            </w:tcBorders>
            <w:shd w:val="clear" w:color="auto" w:fill="auto"/>
            <w:vAlign w:val="center"/>
            <w:hideMark/>
          </w:tcPr>
          <w:p w14:paraId="2D9C750C" w14:textId="77777777" w:rsidR="00F22989" w:rsidRPr="00196FC1" w:rsidRDefault="00F22989" w:rsidP="00775189">
            <w:pPr>
              <w:spacing w:line="240" w:lineRule="auto"/>
              <w:jc w:val="left"/>
              <w:rPr>
                <w:rFonts w:ascii="Arial" w:eastAsia="Times New Roman" w:hAnsi="Arial" w:cs="Arial"/>
                <w:b/>
                <w:sz w:val="16"/>
                <w:szCs w:val="16"/>
              </w:rPr>
            </w:pPr>
            <w:r w:rsidRPr="00196FC1">
              <w:rPr>
                <w:rFonts w:ascii="Arial" w:eastAsia="Times New Roman" w:hAnsi="Arial" w:cs="Arial"/>
                <w:b/>
                <w:sz w:val="16"/>
                <w:szCs w:val="16"/>
              </w:rPr>
              <w:t>Training</w:t>
            </w:r>
          </w:p>
        </w:tc>
        <w:tc>
          <w:tcPr>
            <w:tcW w:w="1453" w:type="dxa"/>
            <w:tcBorders>
              <w:top w:val="nil"/>
              <w:left w:val="nil"/>
              <w:bottom w:val="single" w:sz="4" w:space="0" w:color="auto"/>
              <w:right w:val="single" w:sz="4" w:space="0" w:color="auto"/>
            </w:tcBorders>
            <w:shd w:val="clear" w:color="auto" w:fill="auto"/>
            <w:vAlign w:val="center"/>
            <w:hideMark/>
          </w:tcPr>
          <w:p w14:paraId="66430A0D" w14:textId="2BF8492A"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1,082,504.71</w:t>
            </w:r>
          </w:p>
        </w:tc>
        <w:tc>
          <w:tcPr>
            <w:tcW w:w="1453" w:type="dxa"/>
            <w:tcBorders>
              <w:top w:val="nil"/>
              <w:left w:val="nil"/>
              <w:bottom w:val="single" w:sz="4" w:space="0" w:color="auto"/>
              <w:right w:val="single" w:sz="4" w:space="0" w:color="auto"/>
            </w:tcBorders>
            <w:shd w:val="clear" w:color="auto" w:fill="auto"/>
            <w:vAlign w:val="center"/>
            <w:hideMark/>
          </w:tcPr>
          <w:p w14:paraId="34E57382" w14:textId="13C3ADF9"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505,748.14</w:t>
            </w:r>
          </w:p>
        </w:tc>
        <w:tc>
          <w:tcPr>
            <w:tcW w:w="1453" w:type="dxa"/>
            <w:tcBorders>
              <w:top w:val="nil"/>
              <w:left w:val="nil"/>
              <w:bottom w:val="single" w:sz="4" w:space="0" w:color="auto"/>
              <w:right w:val="single" w:sz="4" w:space="0" w:color="auto"/>
            </w:tcBorders>
            <w:shd w:val="clear" w:color="auto" w:fill="auto"/>
            <w:vAlign w:val="center"/>
            <w:hideMark/>
          </w:tcPr>
          <w:p w14:paraId="0FB8D78B" w14:textId="77777777"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124,096.89</w:t>
            </w:r>
          </w:p>
        </w:tc>
        <w:tc>
          <w:tcPr>
            <w:tcW w:w="1453" w:type="dxa"/>
            <w:tcBorders>
              <w:top w:val="nil"/>
              <w:left w:val="nil"/>
              <w:bottom w:val="single" w:sz="4" w:space="0" w:color="auto"/>
              <w:right w:val="single" w:sz="8" w:space="0" w:color="auto"/>
            </w:tcBorders>
            <w:shd w:val="clear" w:color="auto" w:fill="auto"/>
            <w:vAlign w:val="center"/>
            <w:hideMark/>
          </w:tcPr>
          <w:p w14:paraId="7C2FF8B7" w14:textId="7AF4C5F6"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769,323.36</w:t>
            </w:r>
          </w:p>
        </w:tc>
      </w:tr>
      <w:tr w:rsidR="00F22989" w:rsidRPr="00196FC1" w14:paraId="4E0AAE95" w14:textId="77777777" w:rsidTr="002970F2">
        <w:trPr>
          <w:trHeight w:val="525"/>
        </w:trPr>
        <w:tc>
          <w:tcPr>
            <w:tcW w:w="2283" w:type="dxa"/>
            <w:tcBorders>
              <w:top w:val="nil"/>
              <w:left w:val="single" w:sz="8" w:space="0" w:color="auto"/>
              <w:bottom w:val="single" w:sz="4" w:space="0" w:color="auto"/>
              <w:right w:val="single" w:sz="4" w:space="0" w:color="auto"/>
            </w:tcBorders>
            <w:shd w:val="clear" w:color="auto" w:fill="auto"/>
            <w:vAlign w:val="center"/>
            <w:hideMark/>
          </w:tcPr>
          <w:p w14:paraId="6E9708C3" w14:textId="77777777" w:rsidR="00F22989" w:rsidRPr="00196FC1" w:rsidRDefault="00F22989" w:rsidP="00775189">
            <w:pPr>
              <w:spacing w:line="240" w:lineRule="auto"/>
              <w:jc w:val="left"/>
              <w:rPr>
                <w:rFonts w:ascii="Arial" w:eastAsia="Times New Roman" w:hAnsi="Arial" w:cs="Arial"/>
                <w:b/>
                <w:sz w:val="16"/>
                <w:szCs w:val="16"/>
              </w:rPr>
            </w:pPr>
            <w:r w:rsidRPr="00196FC1">
              <w:rPr>
                <w:rFonts w:ascii="Arial" w:eastAsia="Times New Roman" w:hAnsi="Arial" w:cs="Arial"/>
                <w:b/>
                <w:sz w:val="16"/>
                <w:szCs w:val="16"/>
              </w:rPr>
              <w:t>ICT</w:t>
            </w:r>
          </w:p>
        </w:tc>
        <w:tc>
          <w:tcPr>
            <w:tcW w:w="1453" w:type="dxa"/>
            <w:tcBorders>
              <w:top w:val="nil"/>
              <w:left w:val="nil"/>
              <w:bottom w:val="single" w:sz="4" w:space="0" w:color="auto"/>
              <w:right w:val="single" w:sz="4" w:space="0" w:color="auto"/>
            </w:tcBorders>
            <w:shd w:val="clear" w:color="auto" w:fill="auto"/>
            <w:vAlign w:val="center"/>
            <w:hideMark/>
          </w:tcPr>
          <w:p w14:paraId="33380FE2" w14:textId="1E239A7D"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281,242.41</w:t>
            </w:r>
          </w:p>
        </w:tc>
        <w:tc>
          <w:tcPr>
            <w:tcW w:w="1453" w:type="dxa"/>
            <w:tcBorders>
              <w:top w:val="nil"/>
              <w:left w:val="nil"/>
              <w:bottom w:val="single" w:sz="4" w:space="0" w:color="auto"/>
              <w:right w:val="single" w:sz="4" w:space="0" w:color="auto"/>
            </w:tcBorders>
            <w:shd w:val="clear" w:color="auto" w:fill="auto"/>
            <w:vAlign w:val="center"/>
            <w:hideMark/>
          </w:tcPr>
          <w:p w14:paraId="08C63270" w14:textId="7B9EB316"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180,094.87</w:t>
            </w:r>
          </w:p>
        </w:tc>
        <w:tc>
          <w:tcPr>
            <w:tcW w:w="1453" w:type="dxa"/>
            <w:tcBorders>
              <w:top w:val="single" w:sz="4" w:space="0" w:color="auto"/>
              <w:left w:val="nil"/>
              <w:bottom w:val="single" w:sz="4" w:space="0" w:color="auto"/>
              <w:right w:val="single" w:sz="4" w:space="0" w:color="auto"/>
            </w:tcBorders>
            <w:shd w:val="clear" w:color="auto" w:fill="0000FF"/>
            <w:vAlign w:val="center"/>
            <w:hideMark/>
          </w:tcPr>
          <w:p w14:paraId="32B92367" w14:textId="77777777" w:rsidR="00F22989" w:rsidRPr="00196FC1" w:rsidRDefault="00F22989" w:rsidP="00775189">
            <w:pPr>
              <w:spacing w:line="240" w:lineRule="auto"/>
              <w:jc w:val="center"/>
              <w:rPr>
                <w:rFonts w:ascii="Arial" w:eastAsia="Times New Roman" w:hAnsi="Arial" w:cs="Arial"/>
                <w:sz w:val="16"/>
                <w:szCs w:val="16"/>
              </w:rPr>
            </w:pPr>
          </w:p>
        </w:tc>
        <w:tc>
          <w:tcPr>
            <w:tcW w:w="1453" w:type="dxa"/>
            <w:tcBorders>
              <w:top w:val="single" w:sz="4" w:space="0" w:color="auto"/>
              <w:left w:val="nil"/>
              <w:bottom w:val="single" w:sz="4" w:space="0" w:color="auto"/>
              <w:right w:val="single" w:sz="8" w:space="0" w:color="auto"/>
            </w:tcBorders>
            <w:shd w:val="clear" w:color="auto" w:fill="0000FF"/>
            <w:vAlign w:val="center"/>
            <w:hideMark/>
          </w:tcPr>
          <w:p w14:paraId="59708E29" w14:textId="21545EFC" w:rsidR="00F22989" w:rsidRPr="00196FC1" w:rsidRDefault="00F22989" w:rsidP="00775189">
            <w:pPr>
              <w:spacing w:line="240" w:lineRule="auto"/>
              <w:jc w:val="center"/>
              <w:rPr>
                <w:rFonts w:ascii="Arial" w:eastAsia="Times New Roman" w:hAnsi="Arial" w:cs="Arial"/>
                <w:sz w:val="16"/>
                <w:szCs w:val="16"/>
              </w:rPr>
            </w:pPr>
          </w:p>
        </w:tc>
      </w:tr>
      <w:tr w:rsidR="00F22989" w:rsidRPr="00196FC1" w14:paraId="585743E4" w14:textId="77777777" w:rsidTr="002970F2">
        <w:trPr>
          <w:trHeight w:val="405"/>
        </w:trPr>
        <w:tc>
          <w:tcPr>
            <w:tcW w:w="2283" w:type="dxa"/>
            <w:tcBorders>
              <w:top w:val="nil"/>
              <w:left w:val="single" w:sz="8" w:space="0" w:color="auto"/>
              <w:bottom w:val="single" w:sz="4" w:space="0" w:color="auto"/>
              <w:right w:val="single" w:sz="4" w:space="0" w:color="auto"/>
            </w:tcBorders>
            <w:shd w:val="clear" w:color="auto" w:fill="auto"/>
            <w:vAlign w:val="center"/>
            <w:hideMark/>
          </w:tcPr>
          <w:p w14:paraId="0AD8755B" w14:textId="77777777" w:rsidR="00F22989" w:rsidRPr="00196FC1" w:rsidRDefault="00F22989" w:rsidP="00775189">
            <w:pPr>
              <w:spacing w:line="240" w:lineRule="auto"/>
              <w:jc w:val="left"/>
              <w:rPr>
                <w:rFonts w:ascii="Arial" w:eastAsia="Times New Roman" w:hAnsi="Arial" w:cs="Arial"/>
                <w:b/>
                <w:sz w:val="16"/>
                <w:szCs w:val="16"/>
              </w:rPr>
            </w:pPr>
            <w:r w:rsidRPr="00196FC1">
              <w:rPr>
                <w:rFonts w:ascii="Arial" w:eastAsia="Times New Roman" w:hAnsi="Arial" w:cs="Arial"/>
                <w:b/>
                <w:sz w:val="16"/>
                <w:szCs w:val="16"/>
              </w:rPr>
              <w:t>Development of RMS/CMS</w:t>
            </w:r>
          </w:p>
        </w:tc>
        <w:tc>
          <w:tcPr>
            <w:tcW w:w="1453" w:type="dxa"/>
            <w:tcBorders>
              <w:top w:val="single" w:sz="4" w:space="0" w:color="auto"/>
              <w:left w:val="nil"/>
              <w:bottom w:val="single" w:sz="4" w:space="0" w:color="auto"/>
              <w:right w:val="single" w:sz="4" w:space="0" w:color="auto"/>
            </w:tcBorders>
            <w:shd w:val="clear" w:color="auto" w:fill="0000FF"/>
            <w:vAlign w:val="center"/>
            <w:hideMark/>
          </w:tcPr>
          <w:p w14:paraId="2D1AD4C3" w14:textId="3CCCBA05" w:rsidR="00F22989" w:rsidRPr="00196FC1" w:rsidRDefault="00F22989" w:rsidP="00775189">
            <w:pPr>
              <w:spacing w:line="240" w:lineRule="auto"/>
              <w:jc w:val="center"/>
              <w:rPr>
                <w:rFonts w:ascii="Arial" w:eastAsia="Times New Roman" w:hAnsi="Arial" w:cs="Arial"/>
                <w:sz w:val="16"/>
                <w:szCs w:val="16"/>
              </w:rPr>
            </w:pPr>
          </w:p>
        </w:tc>
        <w:tc>
          <w:tcPr>
            <w:tcW w:w="1453" w:type="dxa"/>
            <w:tcBorders>
              <w:top w:val="single" w:sz="4" w:space="0" w:color="auto"/>
              <w:left w:val="nil"/>
              <w:bottom w:val="single" w:sz="4" w:space="0" w:color="auto"/>
              <w:right w:val="single" w:sz="4" w:space="0" w:color="auto"/>
            </w:tcBorders>
            <w:shd w:val="clear" w:color="auto" w:fill="0000FF"/>
            <w:vAlign w:val="center"/>
            <w:hideMark/>
          </w:tcPr>
          <w:p w14:paraId="79611939" w14:textId="15092ECE" w:rsidR="00F22989" w:rsidRPr="00196FC1" w:rsidRDefault="00F22989" w:rsidP="00775189">
            <w:pPr>
              <w:spacing w:line="240" w:lineRule="auto"/>
              <w:jc w:val="center"/>
              <w:rPr>
                <w:rFonts w:ascii="Arial" w:eastAsia="Times New Roman" w:hAnsi="Arial" w:cs="Arial"/>
                <w:sz w:val="16"/>
                <w:szCs w:val="16"/>
              </w:rPr>
            </w:pPr>
          </w:p>
        </w:tc>
        <w:tc>
          <w:tcPr>
            <w:tcW w:w="1453" w:type="dxa"/>
            <w:tcBorders>
              <w:top w:val="nil"/>
              <w:left w:val="nil"/>
              <w:bottom w:val="single" w:sz="4" w:space="0" w:color="auto"/>
              <w:right w:val="single" w:sz="4" w:space="0" w:color="auto"/>
            </w:tcBorders>
            <w:shd w:val="clear" w:color="auto" w:fill="auto"/>
            <w:vAlign w:val="center"/>
            <w:hideMark/>
          </w:tcPr>
          <w:p w14:paraId="3685E461" w14:textId="77777777"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1,265,345.95</w:t>
            </w:r>
          </w:p>
        </w:tc>
        <w:tc>
          <w:tcPr>
            <w:tcW w:w="1453" w:type="dxa"/>
            <w:tcBorders>
              <w:top w:val="nil"/>
              <w:left w:val="nil"/>
              <w:bottom w:val="single" w:sz="4" w:space="0" w:color="auto"/>
              <w:right w:val="single" w:sz="8" w:space="0" w:color="auto"/>
            </w:tcBorders>
            <w:shd w:val="clear" w:color="auto" w:fill="auto"/>
            <w:vAlign w:val="center"/>
            <w:hideMark/>
          </w:tcPr>
          <w:p w14:paraId="47F9E1C6" w14:textId="1CC4E05B"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384,457.95</w:t>
            </w:r>
          </w:p>
        </w:tc>
      </w:tr>
      <w:tr w:rsidR="00F22989" w:rsidRPr="00196FC1" w14:paraId="1528DFE1" w14:textId="77777777" w:rsidTr="00F22989">
        <w:trPr>
          <w:trHeight w:val="510"/>
        </w:trPr>
        <w:tc>
          <w:tcPr>
            <w:tcW w:w="2283" w:type="dxa"/>
            <w:tcBorders>
              <w:top w:val="nil"/>
              <w:left w:val="single" w:sz="8" w:space="0" w:color="auto"/>
              <w:bottom w:val="single" w:sz="4" w:space="0" w:color="auto"/>
              <w:right w:val="single" w:sz="4" w:space="0" w:color="auto"/>
            </w:tcBorders>
            <w:shd w:val="clear" w:color="auto" w:fill="auto"/>
            <w:vAlign w:val="center"/>
            <w:hideMark/>
          </w:tcPr>
          <w:p w14:paraId="26D46F4D" w14:textId="77777777" w:rsidR="00F22989" w:rsidRPr="00196FC1" w:rsidRDefault="00F22989" w:rsidP="00775189">
            <w:pPr>
              <w:spacing w:line="240" w:lineRule="auto"/>
              <w:jc w:val="left"/>
              <w:rPr>
                <w:rFonts w:ascii="Arial" w:eastAsia="Times New Roman" w:hAnsi="Arial" w:cs="Arial"/>
                <w:b/>
                <w:sz w:val="16"/>
                <w:szCs w:val="16"/>
              </w:rPr>
            </w:pPr>
            <w:r w:rsidRPr="00196FC1">
              <w:rPr>
                <w:rFonts w:ascii="Arial" w:eastAsia="Times New Roman" w:hAnsi="Arial" w:cs="Arial"/>
                <w:b/>
                <w:sz w:val="16"/>
                <w:szCs w:val="16"/>
              </w:rPr>
              <w:t>Communication voter education</w:t>
            </w:r>
          </w:p>
        </w:tc>
        <w:tc>
          <w:tcPr>
            <w:tcW w:w="1453" w:type="dxa"/>
            <w:tcBorders>
              <w:top w:val="nil"/>
              <w:left w:val="nil"/>
              <w:bottom w:val="single" w:sz="4" w:space="0" w:color="auto"/>
              <w:right w:val="single" w:sz="4" w:space="0" w:color="auto"/>
            </w:tcBorders>
            <w:shd w:val="clear" w:color="auto" w:fill="auto"/>
            <w:vAlign w:val="center"/>
            <w:hideMark/>
          </w:tcPr>
          <w:p w14:paraId="3EBE9EE9" w14:textId="6CE05223"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232,002.15</w:t>
            </w:r>
          </w:p>
        </w:tc>
        <w:tc>
          <w:tcPr>
            <w:tcW w:w="1453" w:type="dxa"/>
            <w:tcBorders>
              <w:top w:val="nil"/>
              <w:left w:val="nil"/>
              <w:bottom w:val="single" w:sz="4" w:space="0" w:color="auto"/>
              <w:right w:val="single" w:sz="4" w:space="0" w:color="auto"/>
            </w:tcBorders>
            <w:shd w:val="clear" w:color="auto" w:fill="auto"/>
            <w:vAlign w:val="center"/>
            <w:hideMark/>
          </w:tcPr>
          <w:p w14:paraId="31E3247E" w14:textId="6A4AACBD"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333,606.08</w:t>
            </w:r>
          </w:p>
        </w:tc>
        <w:tc>
          <w:tcPr>
            <w:tcW w:w="1453" w:type="dxa"/>
            <w:tcBorders>
              <w:top w:val="nil"/>
              <w:left w:val="nil"/>
              <w:bottom w:val="single" w:sz="4" w:space="0" w:color="auto"/>
              <w:right w:val="single" w:sz="4" w:space="0" w:color="auto"/>
            </w:tcBorders>
            <w:shd w:val="clear" w:color="auto" w:fill="auto"/>
            <w:vAlign w:val="center"/>
            <w:hideMark/>
          </w:tcPr>
          <w:p w14:paraId="0EAE8C1D" w14:textId="77777777"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139,830.76</w:t>
            </w:r>
          </w:p>
        </w:tc>
        <w:tc>
          <w:tcPr>
            <w:tcW w:w="1453" w:type="dxa"/>
            <w:tcBorders>
              <w:top w:val="nil"/>
              <w:left w:val="nil"/>
              <w:bottom w:val="single" w:sz="4" w:space="0" w:color="auto"/>
              <w:right w:val="single" w:sz="8" w:space="0" w:color="auto"/>
            </w:tcBorders>
            <w:shd w:val="clear" w:color="auto" w:fill="auto"/>
            <w:vAlign w:val="center"/>
            <w:hideMark/>
          </w:tcPr>
          <w:p w14:paraId="60115CFB" w14:textId="142F1E70"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484,168.03</w:t>
            </w:r>
          </w:p>
        </w:tc>
      </w:tr>
      <w:tr w:rsidR="00F22989" w:rsidRPr="00196FC1" w14:paraId="7DFC8D57" w14:textId="77777777" w:rsidTr="002970F2">
        <w:trPr>
          <w:trHeight w:val="480"/>
        </w:trPr>
        <w:tc>
          <w:tcPr>
            <w:tcW w:w="2283" w:type="dxa"/>
            <w:tcBorders>
              <w:top w:val="nil"/>
              <w:left w:val="single" w:sz="8" w:space="0" w:color="auto"/>
              <w:bottom w:val="single" w:sz="4" w:space="0" w:color="auto"/>
              <w:right w:val="single" w:sz="4" w:space="0" w:color="auto"/>
            </w:tcBorders>
            <w:shd w:val="clear" w:color="auto" w:fill="auto"/>
            <w:vAlign w:val="center"/>
            <w:hideMark/>
          </w:tcPr>
          <w:p w14:paraId="5C217448" w14:textId="77777777" w:rsidR="00F22989" w:rsidRPr="00196FC1" w:rsidRDefault="00F22989" w:rsidP="00775189">
            <w:pPr>
              <w:spacing w:line="240" w:lineRule="auto"/>
              <w:jc w:val="left"/>
              <w:rPr>
                <w:rFonts w:ascii="Arial" w:eastAsia="Times New Roman" w:hAnsi="Arial" w:cs="Arial"/>
                <w:b/>
                <w:sz w:val="16"/>
                <w:szCs w:val="16"/>
              </w:rPr>
            </w:pPr>
            <w:r w:rsidRPr="00196FC1">
              <w:rPr>
                <w:rFonts w:ascii="Arial" w:eastAsia="Times New Roman" w:hAnsi="Arial" w:cs="Arial"/>
                <w:b/>
                <w:sz w:val="16"/>
                <w:szCs w:val="16"/>
              </w:rPr>
              <w:t>Election logistics</w:t>
            </w:r>
          </w:p>
        </w:tc>
        <w:tc>
          <w:tcPr>
            <w:tcW w:w="1453" w:type="dxa"/>
            <w:tcBorders>
              <w:top w:val="nil"/>
              <w:left w:val="nil"/>
              <w:bottom w:val="single" w:sz="4" w:space="0" w:color="auto"/>
              <w:right w:val="single" w:sz="4" w:space="0" w:color="auto"/>
            </w:tcBorders>
            <w:shd w:val="clear" w:color="auto" w:fill="auto"/>
            <w:vAlign w:val="center"/>
            <w:hideMark/>
          </w:tcPr>
          <w:p w14:paraId="0A76DB2E" w14:textId="58DB8C6D"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13,661.96</w:t>
            </w:r>
          </w:p>
        </w:tc>
        <w:tc>
          <w:tcPr>
            <w:tcW w:w="1453" w:type="dxa"/>
            <w:tcBorders>
              <w:top w:val="nil"/>
              <w:left w:val="nil"/>
              <w:bottom w:val="single" w:sz="4" w:space="0" w:color="auto"/>
              <w:right w:val="single" w:sz="4" w:space="0" w:color="auto"/>
            </w:tcBorders>
            <w:shd w:val="clear" w:color="auto" w:fill="auto"/>
            <w:vAlign w:val="center"/>
            <w:hideMark/>
          </w:tcPr>
          <w:p w14:paraId="0CC33234" w14:textId="18BF15BE"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3,768.00</w:t>
            </w:r>
          </w:p>
        </w:tc>
        <w:tc>
          <w:tcPr>
            <w:tcW w:w="1453" w:type="dxa"/>
            <w:tcBorders>
              <w:top w:val="nil"/>
              <w:left w:val="nil"/>
              <w:bottom w:val="single" w:sz="4" w:space="0" w:color="auto"/>
              <w:right w:val="single" w:sz="4" w:space="0" w:color="auto"/>
            </w:tcBorders>
            <w:shd w:val="clear" w:color="auto" w:fill="auto"/>
            <w:vAlign w:val="center"/>
            <w:hideMark/>
          </w:tcPr>
          <w:p w14:paraId="6769CC14" w14:textId="77777777"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1,386,559.67</w:t>
            </w:r>
          </w:p>
        </w:tc>
        <w:tc>
          <w:tcPr>
            <w:tcW w:w="1453" w:type="dxa"/>
            <w:tcBorders>
              <w:top w:val="nil"/>
              <w:left w:val="nil"/>
              <w:bottom w:val="single" w:sz="4" w:space="0" w:color="auto"/>
              <w:right w:val="single" w:sz="8" w:space="0" w:color="auto"/>
            </w:tcBorders>
            <w:shd w:val="clear" w:color="auto" w:fill="auto"/>
            <w:vAlign w:val="center"/>
            <w:hideMark/>
          </w:tcPr>
          <w:p w14:paraId="6E3B8F7C" w14:textId="51557D38"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600,769.14</w:t>
            </w:r>
          </w:p>
        </w:tc>
      </w:tr>
      <w:tr w:rsidR="00F22989" w:rsidRPr="00196FC1" w14:paraId="71FA7B45" w14:textId="77777777" w:rsidTr="002970F2">
        <w:trPr>
          <w:trHeight w:val="480"/>
        </w:trPr>
        <w:tc>
          <w:tcPr>
            <w:tcW w:w="2283" w:type="dxa"/>
            <w:tcBorders>
              <w:top w:val="nil"/>
              <w:left w:val="single" w:sz="8" w:space="0" w:color="auto"/>
              <w:bottom w:val="single" w:sz="4" w:space="0" w:color="auto"/>
              <w:right w:val="single" w:sz="4" w:space="0" w:color="auto"/>
            </w:tcBorders>
            <w:shd w:val="clear" w:color="auto" w:fill="auto"/>
            <w:vAlign w:val="center"/>
            <w:hideMark/>
          </w:tcPr>
          <w:p w14:paraId="5CC74834" w14:textId="77777777" w:rsidR="00F22989" w:rsidRPr="00196FC1" w:rsidRDefault="00F22989" w:rsidP="00775189">
            <w:pPr>
              <w:spacing w:line="240" w:lineRule="auto"/>
              <w:jc w:val="left"/>
              <w:rPr>
                <w:rFonts w:ascii="Arial" w:eastAsia="Times New Roman" w:hAnsi="Arial" w:cs="Arial"/>
                <w:b/>
                <w:sz w:val="16"/>
                <w:szCs w:val="16"/>
              </w:rPr>
            </w:pPr>
            <w:r w:rsidRPr="00196FC1">
              <w:rPr>
                <w:rFonts w:ascii="Arial" w:eastAsia="Times New Roman" w:hAnsi="Arial" w:cs="Arial"/>
                <w:b/>
                <w:sz w:val="16"/>
                <w:szCs w:val="16"/>
              </w:rPr>
              <w:t>Decentralization and institutional growth</w:t>
            </w:r>
          </w:p>
        </w:tc>
        <w:tc>
          <w:tcPr>
            <w:tcW w:w="1453" w:type="dxa"/>
            <w:tcBorders>
              <w:top w:val="nil"/>
              <w:left w:val="nil"/>
              <w:bottom w:val="single" w:sz="4" w:space="0" w:color="auto"/>
              <w:right w:val="single" w:sz="4" w:space="0" w:color="auto"/>
            </w:tcBorders>
            <w:shd w:val="clear" w:color="auto" w:fill="auto"/>
            <w:vAlign w:val="center"/>
            <w:hideMark/>
          </w:tcPr>
          <w:p w14:paraId="6429C7A2" w14:textId="5647BDA8"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8,033.42</w:t>
            </w:r>
          </w:p>
        </w:tc>
        <w:tc>
          <w:tcPr>
            <w:tcW w:w="1453" w:type="dxa"/>
            <w:tcBorders>
              <w:top w:val="nil"/>
              <w:left w:val="nil"/>
              <w:bottom w:val="single" w:sz="4" w:space="0" w:color="auto"/>
              <w:right w:val="single" w:sz="4" w:space="0" w:color="auto"/>
            </w:tcBorders>
            <w:shd w:val="clear" w:color="auto" w:fill="auto"/>
            <w:vAlign w:val="center"/>
            <w:hideMark/>
          </w:tcPr>
          <w:p w14:paraId="31DC7C67" w14:textId="583FA755"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19,769.33</w:t>
            </w:r>
          </w:p>
        </w:tc>
        <w:tc>
          <w:tcPr>
            <w:tcW w:w="1453" w:type="dxa"/>
            <w:tcBorders>
              <w:top w:val="single" w:sz="4" w:space="0" w:color="auto"/>
              <w:left w:val="nil"/>
              <w:bottom w:val="single" w:sz="4" w:space="0" w:color="auto"/>
              <w:right w:val="single" w:sz="4" w:space="0" w:color="auto"/>
            </w:tcBorders>
            <w:shd w:val="clear" w:color="auto" w:fill="0000FF"/>
            <w:vAlign w:val="center"/>
            <w:hideMark/>
          </w:tcPr>
          <w:p w14:paraId="6A6876BF" w14:textId="77777777" w:rsidR="00F22989" w:rsidRPr="00196FC1" w:rsidRDefault="00F22989" w:rsidP="00775189">
            <w:pPr>
              <w:spacing w:line="240" w:lineRule="auto"/>
              <w:jc w:val="center"/>
              <w:rPr>
                <w:rFonts w:ascii="Arial" w:eastAsia="Times New Roman" w:hAnsi="Arial" w:cs="Arial"/>
                <w:sz w:val="16"/>
                <w:szCs w:val="16"/>
              </w:rPr>
            </w:pPr>
          </w:p>
        </w:tc>
        <w:tc>
          <w:tcPr>
            <w:tcW w:w="1453" w:type="dxa"/>
            <w:tcBorders>
              <w:top w:val="single" w:sz="4" w:space="0" w:color="auto"/>
              <w:left w:val="nil"/>
              <w:bottom w:val="single" w:sz="4" w:space="0" w:color="auto"/>
              <w:right w:val="single" w:sz="8" w:space="0" w:color="auto"/>
            </w:tcBorders>
            <w:shd w:val="clear" w:color="auto" w:fill="0000FF"/>
            <w:vAlign w:val="center"/>
            <w:hideMark/>
          </w:tcPr>
          <w:p w14:paraId="14CC0578" w14:textId="23B4A239" w:rsidR="00F22989" w:rsidRPr="00196FC1" w:rsidRDefault="00F22989" w:rsidP="00775189">
            <w:pPr>
              <w:spacing w:line="240" w:lineRule="auto"/>
              <w:jc w:val="center"/>
              <w:rPr>
                <w:rFonts w:ascii="Arial" w:eastAsia="Times New Roman" w:hAnsi="Arial" w:cs="Arial"/>
                <w:sz w:val="16"/>
                <w:szCs w:val="16"/>
              </w:rPr>
            </w:pPr>
          </w:p>
        </w:tc>
      </w:tr>
      <w:tr w:rsidR="00F22989" w:rsidRPr="00196FC1" w14:paraId="7EC3CEDA" w14:textId="77777777" w:rsidTr="002970F2">
        <w:trPr>
          <w:trHeight w:val="570"/>
        </w:trPr>
        <w:tc>
          <w:tcPr>
            <w:tcW w:w="2283" w:type="dxa"/>
            <w:tcBorders>
              <w:top w:val="nil"/>
              <w:left w:val="single" w:sz="8" w:space="0" w:color="auto"/>
              <w:bottom w:val="single" w:sz="4" w:space="0" w:color="auto"/>
              <w:right w:val="single" w:sz="4" w:space="0" w:color="auto"/>
            </w:tcBorders>
            <w:shd w:val="clear" w:color="auto" w:fill="auto"/>
            <w:vAlign w:val="center"/>
            <w:hideMark/>
          </w:tcPr>
          <w:p w14:paraId="31580C7D" w14:textId="77777777" w:rsidR="00F22989" w:rsidRPr="00196FC1" w:rsidRDefault="00F22989" w:rsidP="00775189">
            <w:pPr>
              <w:spacing w:line="240" w:lineRule="auto"/>
              <w:jc w:val="left"/>
              <w:rPr>
                <w:rFonts w:ascii="Arial" w:eastAsia="Times New Roman" w:hAnsi="Arial" w:cs="Arial"/>
                <w:b/>
                <w:sz w:val="16"/>
                <w:szCs w:val="16"/>
              </w:rPr>
            </w:pPr>
            <w:r w:rsidRPr="00196FC1">
              <w:rPr>
                <w:rFonts w:ascii="Arial" w:eastAsia="Times New Roman" w:hAnsi="Arial" w:cs="Arial"/>
                <w:b/>
                <w:sz w:val="16"/>
                <w:szCs w:val="16"/>
              </w:rPr>
              <w:t>Decentralization and voter registration **</w:t>
            </w:r>
          </w:p>
        </w:tc>
        <w:tc>
          <w:tcPr>
            <w:tcW w:w="1453" w:type="dxa"/>
            <w:tcBorders>
              <w:top w:val="nil"/>
              <w:left w:val="nil"/>
              <w:bottom w:val="single" w:sz="4" w:space="0" w:color="auto"/>
              <w:right w:val="single" w:sz="4" w:space="0" w:color="auto"/>
            </w:tcBorders>
            <w:shd w:val="clear" w:color="auto" w:fill="auto"/>
            <w:vAlign w:val="center"/>
            <w:hideMark/>
          </w:tcPr>
          <w:p w14:paraId="19E3EC28" w14:textId="63C017E2"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(328,843.90)</w:t>
            </w:r>
          </w:p>
        </w:tc>
        <w:tc>
          <w:tcPr>
            <w:tcW w:w="1453" w:type="dxa"/>
            <w:tcBorders>
              <w:top w:val="single" w:sz="4" w:space="0" w:color="auto"/>
              <w:left w:val="nil"/>
              <w:bottom w:val="single" w:sz="4" w:space="0" w:color="auto"/>
              <w:right w:val="single" w:sz="4" w:space="0" w:color="auto"/>
            </w:tcBorders>
            <w:shd w:val="clear" w:color="auto" w:fill="0000FF"/>
            <w:vAlign w:val="center"/>
            <w:hideMark/>
          </w:tcPr>
          <w:p w14:paraId="57E77EB7" w14:textId="5B611543" w:rsidR="00F22989" w:rsidRPr="00196FC1" w:rsidRDefault="00F22989" w:rsidP="00775189">
            <w:pPr>
              <w:spacing w:line="240" w:lineRule="auto"/>
              <w:jc w:val="center"/>
              <w:rPr>
                <w:rFonts w:ascii="Arial" w:eastAsia="Times New Roman" w:hAnsi="Arial" w:cs="Arial"/>
                <w:sz w:val="16"/>
                <w:szCs w:val="16"/>
              </w:rPr>
            </w:pPr>
          </w:p>
        </w:tc>
        <w:tc>
          <w:tcPr>
            <w:tcW w:w="1453" w:type="dxa"/>
            <w:tcBorders>
              <w:top w:val="single" w:sz="4" w:space="0" w:color="auto"/>
              <w:left w:val="nil"/>
              <w:bottom w:val="single" w:sz="4" w:space="0" w:color="auto"/>
              <w:right w:val="single" w:sz="4" w:space="0" w:color="auto"/>
            </w:tcBorders>
            <w:shd w:val="clear" w:color="auto" w:fill="0000FF"/>
            <w:vAlign w:val="center"/>
            <w:hideMark/>
          </w:tcPr>
          <w:p w14:paraId="11A27920" w14:textId="77777777" w:rsidR="00F22989" w:rsidRPr="00196FC1" w:rsidRDefault="00F22989" w:rsidP="00775189">
            <w:pPr>
              <w:spacing w:line="240" w:lineRule="auto"/>
              <w:jc w:val="center"/>
              <w:rPr>
                <w:rFonts w:ascii="Arial" w:eastAsia="Times New Roman" w:hAnsi="Arial" w:cs="Arial"/>
                <w:sz w:val="16"/>
                <w:szCs w:val="16"/>
              </w:rPr>
            </w:pPr>
          </w:p>
        </w:tc>
        <w:tc>
          <w:tcPr>
            <w:tcW w:w="1453" w:type="dxa"/>
            <w:tcBorders>
              <w:top w:val="single" w:sz="4" w:space="0" w:color="auto"/>
              <w:left w:val="nil"/>
              <w:bottom w:val="single" w:sz="4" w:space="0" w:color="auto"/>
              <w:right w:val="single" w:sz="8" w:space="0" w:color="auto"/>
            </w:tcBorders>
            <w:shd w:val="clear" w:color="auto" w:fill="0000FF"/>
            <w:vAlign w:val="center"/>
            <w:hideMark/>
          </w:tcPr>
          <w:p w14:paraId="6395A40F" w14:textId="715E2BB4" w:rsidR="00F22989" w:rsidRPr="00196FC1" w:rsidRDefault="00F22989" w:rsidP="00775189">
            <w:pPr>
              <w:spacing w:line="240" w:lineRule="auto"/>
              <w:jc w:val="center"/>
              <w:rPr>
                <w:rFonts w:ascii="Arial" w:eastAsia="Times New Roman" w:hAnsi="Arial" w:cs="Arial"/>
                <w:sz w:val="16"/>
                <w:szCs w:val="16"/>
              </w:rPr>
            </w:pPr>
          </w:p>
        </w:tc>
      </w:tr>
      <w:tr w:rsidR="00F22989" w:rsidRPr="00196FC1" w14:paraId="7ABF0867" w14:textId="77777777" w:rsidTr="002970F2">
        <w:trPr>
          <w:trHeight w:val="480"/>
        </w:trPr>
        <w:tc>
          <w:tcPr>
            <w:tcW w:w="2283" w:type="dxa"/>
            <w:tcBorders>
              <w:top w:val="nil"/>
              <w:left w:val="single" w:sz="8" w:space="0" w:color="auto"/>
              <w:bottom w:val="nil"/>
              <w:right w:val="single" w:sz="4" w:space="0" w:color="auto"/>
            </w:tcBorders>
            <w:shd w:val="clear" w:color="auto" w:fill="auto"/>
            <w:vAlign w:val="center"/>
            <w:hideMark/>
          </w:tcPr>
          <w:p w14:paraId="38E3879E" w14:textId="77777777" w:rsidR="00F22989" w:rsidRPr="00196FC1" w:rsidRDefault="00F22989" w:rsidP="00775189">
            <w:pPr>
              <w:spacing w:line="240" w:lineRule="auto"/>
              <w:jc w:val="left"/>
              <w:rPr>
                <w:rFonts w:ascii="Arial" w:eastAsia="Times New Roman" w:hAnsi="Arial" w:cs="Arial"/>
                <w:b/>
                <w:sz w:val="16"/>
                <w:szCs w:val="16"/>
              </w:rPr>
            </w:pPr>
            <w:r w:rsidRPr="00196FC1">
              <w:rPr>
                <w:rFonts w:ascii="Arial" w:eastAsia="Times New Roman" w:hAnsi="Arial" w:cs="Arial"/>
                <w:b/>
                <w:sz w:val="16"/>
                <w:szCs w:val="16"/>
              </w:rPr>
              <w:t xml:space="preserve">Management </w:t>
            </w:r>
          </w:p>
        </w:tc>
        <w:tc>
          <w:tcPr>
            <w:tcW w:w="1453" w:type="dxa"/>
            <w:tcBorders>
              <w:top w:val="nil"/>
              <w:left w:val="nil"/>
              <w:bottom w:val="nil"/>
              <w:right w:val="single" w:sz="4" w:space="0" w:color="auto"/>
            </w:tcBorders>
            <w:shd w:val="clear" w:color="auto" w:fill="auto"/>
            <w:vAlign w:val="center"/>
            <w:hideMark/>
          </w:tcPr>
          <w:p w14:paraId="0BD68D25" w14:textId="054DD0F8"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412,843.56</w:t>
            </w:r>
          </w:p>
        </w:tc>
        <w:tc>
          <w:tcPr>
            <w:tcW w:w="1453" w:type="dxa"/>
            <w:tcBorders>
              <w:top w:val="nil"/>
              <w:left w:val="nil"/>
              <w:bottom w:val="nil"/>
              <w:right w:val="single" w:sz="4" w:space="0" w:color="auto"/>
            </w:tcBorders>
            <w:shd w:val="clear" w:color="auto" w:fill="auto"/>
            <w:vAlign w:val="center"/>
            <w:hideMark/>
          </w:tcPr>
          <w:p w14:paraId="40F188A0" w14:textId="30B06076" w:rsidR="00F22989" w:rsidRPr="00196FC1" w:rsidRDefault="00F22989" w:rsidP="00775189">
            <w:pPr>
              <w:spacing w:line="240" w:lineRule="auto"/>
              <w:jc w:val="center"/>
              <w:rPr>
                <w:rFonts w:ascii="Arial" w:eastAsia="Times New Roman" w:hAnsi="Arial" w:cs="Arial"/>
                <w:sz w:val="16"/>
                <w:szCs w:val="16"/>
              </w:rPr>
            </w:pPr>
            <w:r w:rsidRPr="00196FC1">
              <w:rPr>
                <w:rFonts w:ascii="Arial" w:eastAsia="Times New Roman" w:hAnsi="Arial" w:cs="Arial"/>
                <w:sz w:val="16"/>
                <w:szCs w:val="16"/>
              </w:rPr>
              <w:t>205,674.04</w:t>
            </w:r>
          </w:p>
        </w:tc>
        <w:tc>
          <w:tcPr>
            <w:tcW w:w="1453" w:type="dxa"/>
            <w:tcBorders>
              <w:top w:val="single" w:sz="4" w:space="0" w:color="auto"/>
              <w:left w:val="nil"/>
              <w:bottom w:val="single" w:sz="4" w:space="0" w:color="auto"/>
              <w:right w:val="single" w:sz="4" w:space="0" w:color="auto"/>
            </w:tcBorders>
            <w:shd w:val="clear" w:color="auto" w:fill="0000FF"/>
            <w:vAlign w:val="center"/>
            <w:hideMark/>
          </w:tcPr>
          <w:p w14:paraId="701EF74D" w14:textId="77777777" w:rsidR="00F22989" w:rsidRPr="00196FC1" w:rsidRDefault="00F22989" w:rsidP="00775189">
            <w:pPr>
              <w:spacing w:line="240" w:lineRule="auto"/>
              <w:jc w:val="center"/>
              <w:rPr>
                <w:rFonts w:ascii="Arial" w:eastAsia="Times New Roman" w:hAnsi="Arial" w:cs="Arial"/>
                <w:sz w:val="16"/>
                <w:szCs w:val="16"/>
              </w:rPr>
            </w:pPr>
          </w:p>
        </w:tc>
        <w:tc>
          <w:tcPr>
            <w:tcW w:w="1453" w:type="dxa"/>
            <w:tcBorders>
              <w:top w:val="single" w:sz="4" w:space="0" w:color="auto"/>
              <w:left w:val="nil"/>
              <w:bottom w:val="single" w:sz="4" w:space="0" w:color="auto"/>
              <w:right w:val="single" w:sz="8" w:space="0" w:color="auto"/>
            </w:tcBorders>
            <w:shd w:val="clear" w:color="auto" w:fill="0000FF"/>
            <w:vAlign w:val="center"/>
            <w:hideMark/>
          </w:tcPr>
          <w:p w14:paraId="379F7101" w14:textId="0CBCB119" w:rsidR="00F22989" w:rsidRPr="00196FC1" w:rsidRDefault="00F22989" w:rsidP="00775189">
            <w:pPr>
              <w:spacing w:line="240" w:lineRule="auto"/>
              <w:jc w:val="center"/>
              <w:rPr>
                <w:rFonts w:ascii="Arial" w:eastAsia="Times New Roman" w:hAnsi="Arial" w:cs="Arial"/>
                <w:sz w:val="16"/>
                <w:szCs w:val="16"/>
              </w:rPr>
            </w:pPr>
          </w:p>
        </w:tc>
      </w:tr>
      <w:tr w:rsidR="00F22989" w:rsidRPr="00196FC1" w14:paraId="774E170B" w14:textId="77777777" w:rsidTr="002970F2">
        <w:trPr>
          <w:trHeight w:val="480"/>
        </w:trPr>
        <w:tc>
          <w:tcPr>
            <w:tcW w:w="2283"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DB25DD8" w14:textId="77777777" w:rsidR="00F22989" w:rsidRPr="00196FC1" w:rsidRDefault="00F22989" w:rsidP="00775189">
            <w:pPr>
              <w:spacing w:line="240" w:lineRule="auto"/>
              <w:jc w:val="left"/>
              <w:rPr>
                <w:rFonts w:ascii="Arial" w:eastAsia="Times New Roman" w:hAnsi="Arial" w:cs="Arial"/>
                <w:b/>
                <w:bCs/>
                <w:sz w:val="16"/>
                <w:szCs w:val="16"/>
              </w:rPr>
            </w:pPr>
            <w:r w:rsidRPr="00196FC1">
              <w:rPr>
                <w:rFonts w:ascii="Arial" w:eastAsia="Times New Roman" w:hAnsi="Arial" w:cs="Arial"/>
                <w:b/>
                <w:bCs/>
                <w:sz w:val="16"/>
                <w:szCs w:val="16"/>
              </w:rPr>
              <w:t xml:space="preserve">Total </w:t>
            </w:r>
          </w:p>
        </w:tc>
        <w:tc>
          <w:tcPr>
            <w:tcW w:w="1453" w:type="dxa"/>
            <w:tcBorders>
              <w:top w:val="single" w:sz="4" w:space="0" w:color="auto"/>
              <w:left w:val="nil"/>
              <w:bottom w:val="single" w:sz="8" w:space="0" w:color="auto"/>
              <w:right w:val="single" w:sz="4" w:space="0" w:color="auto"/>
            </w:tcBorders>
            <w:shd w:val="clear" w:color="auto" w:fill="auto"/>
            <w:vAlign w:val="center"/>
            <w:hideMark/>
          </w:tcPr>
          <w:p w14:paraId="0EC6D5DA" w14:textId="3CD639E6" w:rsidR="00F22989" w:rsidRPr="00196FC1" w:rsidRDefault="00F22989" w:rsidP="00775189">
            <w:pPr>
              <w:spacing w:line="240" w:lineRule="auto"/>
              <w:jc w:val="center"/>
              <w:rPr>
                <w:rFonts w:ascii="Arial" w:eastAsia="Times New Roman" w:hAnsi="Arial" w:cs="Arial"/>
                <w:b/>
                <w:bCs/>
                <w:sz w:val="16"/>
                <w:szCs w:val="16"/>
              </w:rPr>
            </w:pPr>
            <w:r w:rsidRPr="00196FC1">
              <w:rPr>
                <w:rFonts w:ascii="Arial" w:eastAsia="Times New Roman" w:hAnsi="Arial" w:cs="Arial"/>
                <w:b/>
                <w:bCs/>
                <w:sz w:val="16"/>
                <w:szCs w:val="16"/>
              </w:rPr>
              <w:t>1,701,444.31</w:t>
            </w:r>
          </w:p>
        </w:tc>
        <w:tc>
          <w:tcPr>
            <w:tcW w:w="1453" w:type="dxa"/>
            <w:tcBorders>
              <w:top w:val="single" w:sz="4" w:space="0" w:color="auto"/>
              <w:left w:val="nil"/>
              <w:bottom w:val="single" w:sz="8" w:space="0" w:color="auto"/>
              <w:right w:val="single" w:sz="4" w:space="0" w:color="auto"/>
            </w:tcBorders>
            <w:shd w:val="clear" w:color="auto" w:fill="auto"/>
            <w:vAlign w:val="center"/>
            <w:hideMark/>
          </w:tcPr>
          <w:p w14:paraId="7D06D060" w14:textId="76774CE4" w:rsidR="00F22989" w:rsidRPr="00196FC1" w:rsidRDefault="00F22989" w:rsidP="00775189">
            <w:pPr>
              <w:spacing w:line="240" w:lineRule="auto"/>
              <w:jc w:val="center"/>
              <w:rPr>
                <w:rFonts w:ascii="Arial" w:eastAsia="Times New Roman" w:hAnsi="Arial" w:cs="Arial"/>
                <w:b/>
                <w:bCs/>
                <w:sz w:val="16"/>
                <w:szCs w:val="16"/>
              </w:rPr>
            </w:pPr>
            <w:r w:rsidRPr="00196FC1">
              <w:rPr>
                <w:rFonts w:ascii="Arial" w:eastAsia="Times New Roman" w:hAnsi="Arial" w:cs="Arial"/>
                <w:b/>
                <w:bCs/>
                <w:sz w:val="16"/>
                <w:szCs w:val="16"/>
              </w:rPr>
              <w:t>1,248,660.46</w:t>
            </w:r>
          </w:p>
        </w:tc>
        <w:tc>
          <w:tcPr>
            <w:tcW w:w="1453" w:type="dxa"/>
            <w:tcBorders>
              <w:top w:val="single" w:sz="4" w:space="0" w:color="auto"/>
              <w:left w:val="nil"/>
              <w:bottom w:val="single" w:sz="8" w:space="0" w:color="auto"/>
              <w:right w:val="single" w:sz="4" w:space="0" w:color="auto"/>
            </w:tcBorders>
            <w:shd w:val="clear" w:color="auto" w:fill="auto"/>
            <w:vAlign w:val="center"/>
            <w:hideMark/>
          </w:tcPr>
          <w:p w14:paraId="1B4D0B22" w14:textId="77777777" w:rsidR="00F22989" w:rsidRPr="00196FC1" w:rsidRDefault="00F22989" w:rsidP="00775189">
            <w:pPr>
              <w:spacing w:line="240" w:lineRule="auto"/>
              <w:jc w:val="center"/>
              <w:rPr>
                <w:rFonts w:ascii="Arial" w:eastAsia="Times New Roman" w:hAnsi="Arial" w:cs="Arial"/>
                <w:b/>
                <w:bCs/>
                <w:sz w:val="16"/>
                <w:szCs w:val="16"/>
              </w:rPr>
            </w:pPr>
            <w:r w:rsidRPr="00196FC1">
              <w:rPr>
                <w:rFonts w:ascii="Arial" w:eastAsia="Times New Roman" w:hAnsi="Arial" w:cs="Arial"/>
                <w:b/>
                <w:bCs/>
                <w:sz w:val="16"/>
                <w:szCs w:val="16"/>
              </w:rPr>
              <w:t>2,915,833.27</w:t>
            </w:r>
          </w:p>
        </w:tc>
        <w:tc>
          <w:tcPr>
            <w:tcW w:w="1453" w:type="dxa"/>
            <w:tcBorders>
              <w:top w:val="single" w:sz="4" w:space="0" w:color="auto"/>
              <w:left w:val="nil"/>
              <w:bottom w:val="single" w:sz="8" w:space="0" w:color="auto"/>
              <w:right w:val="single" w:sz="8" w:space="0" w:color="auto"/>
            </w:tcBorders>
            <w:shd w:val="clear" w:color="auto" w:fill="auto"/>
            <w:vAlign w:val="center"/>
            <w:hideMark/>
          </w:tcPr>
          <w:p w14:paraId="684D449D" w14:textId="12C38C09" w:rsidR="00F22989" w:rsidRPr="00196FC1" w:rsidRDefault="00F22989" w:rsidP="00775189">
            <w:pPr>
              <w:spacing w:line="240" w:lineRule="auto"/>
              <w:jc w:val="center"/>
              <w:rPr>
                <w:rFonts w:ascii="Arial" w:eastAsia="Times New Roman" w:hAnsi="Arial" w:cs="Arial"/>
                <w:b/>
                <w:bCs/>
                <w:sz w:val="16"/>
                <w:szCs w:val="16"/>
              </w:rPr>
            </w:pPr>
            <w:r w:rsidRPr="00196FC1">
              <w:rPr>
                <w:rFonts w:ascii="Arial" w:eastAsia="Times New Roman" w:hAnsi="Arial" w:cs="Arial"/>
                <w:b/>
                <w:bCs/>
                <w:sz w:val="16"/>
                <w:szCs w:val="16"/>
              </w:rPr>
              <w:t>2,238,718.48</w:t>
            </w:r>
          </w:p>
        </w:tc>
      </w:tr>
    </w:tbl>
    <w:p w14:paraId="5E168238" w14:textId="77777777" w:rsidR="00196FC1" w:rsidRDefault="00196FC1" w:rsidP="00775189">
      <w:pPr>
        <w:spacing w:line="240" w:lineRule="auto"/>
        <w:rPr>
          <w:rFonts w:ascii="Arial" w:hAnsi="Arial" w:cs="Arial"/>
          <w:sz w:val="20"/>
          <w:szCs w:val="20"/>
        </w:rPr>
      </w:pPr>
    </w:p>
    <w:p w14:paraId="156B22F7" w14:textId="779F41A7" w:rsidR="00F44BB6" w:rsidRDefault="00F44BB6" w:rsidP="00775189">
      <w:pPr>
        <w:spacing w:line="240" w:lineRule="auto"/>
        <w:rPr>
          <w:rFonts w:ascii="Arial" w:hAnsi="Arial" w:cs="Arial"/>
          <w:sz w:val="20"/>
          <w:szCs w:val="20"/>
        </w:rPr>
      </w:pPr>
      <w:r w:rsidRPr="003236E1">
        <w:rPr>
          <w:rFonts w:ascii="Arial" w:hAnsi="Arial" w:cs="Arial"/>
          <w:b/>
          <w:sz w:val="20"/>
          <w:szCs w:val="20"/>
        </w:rPr>
        <w:t>Output six, after output five is one of the worst performing, with only 29</w:t>
      </w:r>
      <w:r w:rsidR="00F22989">
        <w:rPr>
          <w:rFonts w:ascii="Arial" w:hAnsi="Arial" w:cs="Arial"/>
          <w:b/>
          <w:sz w:val="20"/>
          <w:szCs w:val="20"/>
        </w:rPr>
        <w:t xml:space="preserve"> per cent</w:t>
      </w:r>
      <w:r w:rsidRPr="003236E1">
        <w:rPr>
          <w:rFonts w:ascii="Arial" w:hAnsi="Arial" w:cs="Arial"/>
          <w:b/>
          <w:sz w:val="20"/>
          <w:szCs w:val="20"/>
        </w:rPr>
        <w:t xml:space="preserve"> of the activities accomplishing the intended results.</w:t>
      </w:r>
      <w:r>
        <w:rPr>
          <w:rFonts w:ascii="Arial" w:hAnsi="Arial" w:cs="Arial"/>
          <w:sz w:val="20"/>
          <w:szCs w:val="20"/>
        </w:rPr>
        <w:t xml:space="preserve"> These failings had more to do with the </w:t>
      </w:r>
      <w:r w:rsidR="003236E1">
        <w:rPr>
          <w:rFonts w:ascii="Arial" w:hAnsi="Arial" w:cs="Arial"/>
          <w:sz w:val="20"/>
          <w:szCs w:val="20"/>
        </w:rPr>
        <w:t>political</w:t>
      </w:r>
      <w:r>
        <w:rPr>
          <w:rFonts w:ascii="Arial" w:hAnsi="Arial" w:cs="Arial"/>
          <w:sz w:val="20"/>
          <w:szCs w:val="20"/>
        </w:rPr>
        <w:t xml:space="preserve"> context than any </w:t>
      </w:r>
      <w:r w:rsidR="003236E1">
        <w:rPr>
          <w:rFonts w:ascii="Arial" w:hAnsi="Arial" w:cs="Arial"/>
          <w:sz w:val="20"/>
          <w:szCs w:val="20"/>
        </w:rPr>
        <w:t>shortcomings due to the running</w:t>
      </w:r>
      <w:r>
        <w:rPr>
          <w:rFonts w:ascii="Arial" w:hAnsi="Arial" w:cs="Arial"/>
          <w:sz w:val="20"/>
          <w:szCs w:val="20"/>
        </w:rPr>
        <w:t xml:space="preserve"> of the project.</w:t>
      </w:r>
    </w:p>
    <w:p w14:paraId="6BE8FAEF" w14:textId="77777777" w:rsidR="00F44BB6" w:rsidRDefault="00F44BB6" w:rsidP="00775189">
      <w:pPr>
        <w:spacing w:line="240" w:lineRule="auto"/>
        <w:rPr>
          <w:rFonts w:ascii="Arial" w:hAnsi="Arial" w:cs="Arial"/>
          <w:sz w:val="20"/>
          <w:szCs w:val="20"/>
        </w:rPr>
      </w:pPr>
    </w:p>
    <w:p w14:paraId="3E3276F3" w14:textId="77777777" w:rsidR="00E801E1" w:rsidRPr="00F22989" w:rsidRDefault="00E801E1" w:rsidP="00775189">
      <w:pPr>
        <w:pStyle w:val="Caption"/>
        <w:spacing w:after="0"/>
        <w:rPr>
          <w:rFonts w:ascii="Arial" w:eastAsia="Times New Roman" w:hAnsi="Arial" w:cs="Arial"/>
          <w:sz w:val="16"/>
          <w:szCs w:val="16"/>
        </w:rPr>
      </w:pPr>
      <w:bookmarkStart w:id="103" w:name="_Toc272079261"/>
      <w:r w:rsidRPr="00F22989">
        <w:rPr>
          <w:sz w:val="16"/>
          <w:szCs w:val="16"/>
        </w:rPr>
        <w:t xml:space="preserve">Figure </w:t>
      </w:r>
      <w:r w:rsidRPr="00F22989">
        <w:rPr>
          <w:sz w:val="16"/>
          <w:szCs w:val="16"/>
        </w:rPr>
        <w:fldChar w:fldCharType="begin"/>
      </w:r>
      <w:r w:rsidRPr="00F22989">
        <w:rPr>
          <w:sz w:val="16"/>
          <w:szCs w:val="16"/>
        </w:rPr>
        <w:instrText xml:space="preserve"> SEQ Figure \* ARABIC </w:instrText>
      </w:r>
      <w:r w:rsidRPr="00F22989">
        <w:rPr>
          <w:sz w:val="16"/>
          <w:szCs w:val="16"/>
        </w:rPr>
        <w:fldChar w:fldCharType="separate"/>
      </w:r>
      <w:r w:rsidR="00EE383F">
        <w:rPr>
          <w:noProof/>
          <w:sz w:val="16"/>
          <w:szCs w:val="16"/>
        </w:rPr>
        <w:t>16</w:t>
      </w:r>
      <w:r w:rsidRPr="00F22989">
        <w:rPr>
          <w:sz w:val="16"/>
          <w:szCs w:val="16"/>
        </w:rPr>
        <w:fldChar w:fldCharType="end"/>
      </w:r>
      <w:r w:rsidRPr="00F22989">
        <w:rPr>
          <w:sz w:val="16"/>
          <w:szCs w:val="16"/>
        </w:rPr>
        <w:t>: Status of the Intended Results from 2011-2014 – Output 6</w:t>
      </w:r>
      <w:bookmarkEnd w:id="103"/>
    </w:p>
    <w:p w14:paraId="72A228DA" w14:textId="692408D9" w:rsidR="00E801E1" w:rsidRPr="00F22989" w:rsidRDefault="00E801E1" w:rsidP="00F22989">
      <w:pPr>
        <w:spacing w:line="240" w:lineRule="auto"/>
        <w:jc w:val="center"/>
        <w:rPr>
          <w:rFonts w:ascii="Arial" w:eastAsia="Times New Roman" w:hAnsi="Arial" w:cs="Arial"/>
          <w:sz w:val="20"/>
          <w:szCs w:val="20"/>
        </w:rPr>
      </w:pPr>
      <w:r w:rsidRPr="0071575C">
        <w:rPr>
          <w:rFonts w:ascii="Arial" w:eastAsia="Times New Roman" w:hAnsi="Arial" w:cs="Arial"/>
          <w:noProof/>
          <w:sz w:val="20"/>
          <w:szCs w:val="20"/>
          <w:lang w:val="en-US"/>
        </w:rPr>
        <w:drawing>
          <wp:inline distT="0" distB="0" distL="0" distR="0" wp14:anchorId="6D9D8121" wp14:editId="3E8D6AEA">
            <wp:extent cx="5367020" cy="1238250"/>
            <wp:effectExtent l="0" t="0" r="17780" b="317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4D15C9" w14:textId="77777777" w:rsidR="002970F2" w:rsidRDefault="002970F2" w:rsidP="00775189">
      <w:pPr>
        <w:spacing w:line="240" w:lineRule="auto"/>
        <w:rPr>
          <w:rFonts w:ascii="Arial" w:eastAsia="Times New Roman" w:hAnsi="Arial" w:cs="Arial"/>
          <w:sz w:val="20"/>
          <w:szCs w:val="20"/>
        </w:rPr>
      </w:pPr>
    </w:p>
    <w:p w14:paraId="38F718E9" w14:textId="469F0EF5" w:rsidR="00460F52" w:rsidRDefault="00196FC1" w:rsidP="00775189">
      <w:pPr>
        <w:spacing w:line="240" w:lineRule="auto"/>
        <w:rPr>
          <w:rFonts w:ascii="Arial" w:eastAsia="Times New Roman" w:hAnsi="Arial" w:cs="Arial"/>
          <w:sz w:val="20"/>
          <w:szCs w:val="20"/>
        </w:rPr>
      </w:pPr>
      <w:r>
        <w:rPr>
          <w:rFonts w:ascii="Arial" w:eastAsia="Times New Roman" w:hAnsi="Arial" w:cs="Arial"/>
          <w:sz w:val="20"/>
          <w:szCs w:val="20"/>
        </w:rPr>
        <w:t xml:space="preserve">Output </w:t>
      </w:r>
      <w:r w:rsidR="00F44BB6">
        <w:rPr>
          <w:rFonts w:ascii="Arial" w:eastAsia="Times New Roman" w:hAnsi="Arial" w:cs="Arial"/>
          <w:sz w:val="20"/>
          <w:szCs w:val="20"/>
        </w:rPr>
        <w:t>six</w:t>
      </w:r>
      <w:r w:rsidR="00460F52">
        <w:rPr>
          <w:rFonts w:ascii="Arial" w:eastAsia="Times New Roman" w:hAnsi="Arial" w:cs="Arial"/>
          <w:sz w:val="20"/>
          <w:szCs w:val="20"/>
        </w:rPr>
        <w:t xml:space="preserve"> supported the ECB and ETI to develop an operational training plan utilizing the cascade methodology. 68 returning officers (ROs), 583 Assistant Returning Officers (AROs), 42,000 Presiding Officers (PROs), 212,500 Assistant Presiding Officers (APROs) and about 425,000 polling officers (POs) were trained. </w:t>
      </w:r>
    </w:p>
    <w:p w14:paraId="6B98A500" w14:textId="77777777" w:rsidR="00196FC1" w:rsidRDefault="00196FC1" w:rsidP="00775189">
      <w:pPr>
        <w:spacing w:line="240" w:lineRule="auto"/>
        <w:rPr>
          <w:rFonts w:ascii="Arial" w:eastAsia="Times New Roman" w:hAnsi="Arial" w:cs="Arial"/>
          <w:sz w:val="20"/>
          <w:szCs w:val="20"/>
        </w:rPr>
      </w:pPr>
    </w:p>
    <w:p w14:paraId="20A79A18" w14:textId="20E406F3" w:rsidR="00460F52" w:rsidRDefault="00196FC1" w:rsidP="00775189">
      <w:pPr>
        <w:spacing w:line="240" w:lineRule="auto"/>
        <w:rPr>
          <w:rFonts w:ascii="Arial" w:eastAsia="Times New Roman" w:hAnsi="Arial" w:cs="Arial"/>
          <w:sz w:val="20"/>
          <w:szCs w:val="20"/>
        </w:rPr>
      </w:pPr>
      <w:r>
        <w:rPr>
          <w:rFonts w:ascii="Arial" w:eastAsia="Times New Roman" w:hAnsi="Arial" w:cs="Arial"/>
          <w:sz w:val="20"/>
          <w:szCs w:val="20"/>
        </w:rPr>
        <w:t xml:space="preserve">SEMB successfully </w:t>
      </w:r>
      <w:r w:rsidR="00B1793B">
        <w:rPr>
          <w:rFonts w:ascii="Arial" w:eastAsia="Times New Roman" w:hAnsi="Arial" w:cs="Arial"/>
          <w:sz w:val="20"/>
          <w:szCs w:val="20"/>
        </w:rPr>
        <w:t>supported developing producing audio-visual messages for broadcast on television, they also helped use smart phones to dis</w:t>
      </w:r>
      <w:r w:rsidR="00F06E52">
        <w:rPr>
          <w:rFonts w:ascii="Arial" w:eastAsia="Times New Roman" w:hAnsi="Arial" w:cs="Arial"/>
          <w:sz w:val="20"/>
          <w:szCs w:val="20"/>
        </w:rPr>
        <w:t>tribu</w:t>
      </w:r>
      <w:r w:rsidR="00B1793B">
        <w:rPr>
          <w:rFonts w:ascii="Arial" w:eastAsia="Times New Roman" w:hAnsi="Arial" w:cs="Arial"/>
          <w:sz w:val="20"/>
          <w:szCs w:val="20"/>
        </w:rPr>
        <w:t>te public service announcements via SMS</w:t>
      </w:r>
      <w:r w:rsidR="00F06E52">
        <w:rPr>
          <w:rFonts w:ascii="Arial" w:eastAsia="Times New Roman" w:hAnsi="Arial" w:cs="Arial"/>
          <w:sz w:val="20"/>
          <w:szCs w:val="20"/>
        </w:rPr>
        <w:t xml:space="preserve"> and they also aided in producing videos or dramas illustrating important steps in the electoral process and given to communities in rural Bangladesh.</w:t>
      </w:r>
    </w:p>
    <w:p w14:paraId="66EB61EE" w14:textId="77777777" w:rsidR="00196FC1" w:rsidRDefault="00196FC1" w:rsidP="00775189">
      <w:pPr>
        <w:spacing w:line="240" w:lineRule="auto"/>
        <w:rPr>
          <w:rFonts w:ascii="Arial" w:eastAsia="Times New Roman" w:hAnsi="Arial" w:cs="Arial"/>
          <w:sz w:val="20"/>
          <w:szCs w:val="20"/>
        </w:rPr>
      </w:pPr>
    </w:p>
    <w:p w14:paraId="22388E56" w14:textId="432C4106" w:rsidR="00460F52" w:rsidRDefault="00196FC1" w:rsidP="00775189">
      <w:pPr>
        <w:spacing w:line="240" w:lineRule="auto"/>
        <w:rPr>
          <w:rFonts w:ascii="Arial" w:eastAsia="Times New Roman" w:hAnsi="Arial" w:cs="Arial"/>
          <w:sz w:val="20"/>
          <w:szCs w:val="20"/>
        </w:rPr>
      </w:pPr>
      <w:r>
        <w:rPr>
          <w:rFonts w:ascii="Arial" w:eastAsia="Times New Roman" w:hAnsi="Arial" w:cs="Arial"/>
          <w:sz w:val="20"/>
          <w:szCs w:val="20"/>
        </w:rPr>
        <w:t>The project further provided high level and technical level advocacy/advice on management of the campaign period including the offer of supporting the revision of the code of conduct for elections</w:t>
      </w:r>
      <w:r w:rsidR="00F44BB6">
        <w:rPr>
          <w:rFonts w:ascii="Arial" w:eastAsia="Times New Roman" w:hAnsi="Arial" w:cs="Arial"/>
          <w:sz w:val="20"/>
          <w:szCs w:val="20"/>
        </w:rPr>
        <w:t xml:space="preserve">. However external assistance was refused by the ECB. </w:t>
      </w:r>
    </w:p>
    <w:p w14:paraId="13C757B4" w14:textId="77777777" w:rsidR="00F44BB6" w:rsidRDefault="00F44BB6" w:rsidP="00775189">
      <w:pPr>
        <w:spacing w:line="240" w:lineRule="auto"/>
        <w:rPr>
          <w:rFonts w:ascii="Arial" w:eastAsia="Times New Roman" w:hAnsi="Arial" w:cs="Arial"/>
          <w:sz w:val="20"/>
          <w:szCs w:val="20"/>
        </w:rPr>
      </w:pPr>
    </w:p>
    <w:p w14:paraId="5550AE56" w14:textId="2E071144" w:rsidR="00460F52" w:rsidRPr="00AF1586" w:rsidRDefault="002970F2" w:rsidP="00775189">
      <w:pPr>
        <w:spacing w:line="240" w:lineRule="auto"/>
        <w:rPr>
          <w:rFonts w:ascii="Arial" w:eastAsia="Times New Roman" w:hAnsi="Arial" w:cs="Arial"/>
          <w:sz w:val="20"/>
          <w:szCs w:val="20"/>
        </w:rPr>
      </w:pPr>
      <w:r>
        <w:rPr>
          <w:rFonts w:ascii="Arial" w:eastAsia="Times New Roman" w:hAnsi="Arial" w:cs="Arial"/>
          <w:sz w:val="20"/>
          <w:szCs w:val="20"/>
        </w:rPr>
        <w:t xml:space="preserve">Voter education, </w:t>
      </w:r>
      <w:r w:rsidR="00F44BB6">
        <w:rPr>
          <w:rFonts w:ascii="Arial" w:eastAsia="Times New Roman" w:hAnsi="Arial" w:cs="Arial"/>
          <w:sz w:val="20"/>
          <w:szCs w:val="20"/>
        </w:rPr>
        <w:t>which was supported both by SEMB and the support for the 10</w:t>
      </w:r>
      <w:r w:rsidR="00F44BB6" w:rsidRPr="00F44BB6">
        <w:rPr>
          <w:rFonts w:ascii="Arial" w:eastAsia="Times New Roman" w:hAnsi="Arial" w:cs="Arial"/>
          <w:sz w:val="20"/>
          <w:szCs w:val="20"/>
          <w:vertAlign w:val="superscript"/>
        </w:rPr>
        <w:t>th</w:t>
      </w:r>
      <w:r w:rsidR="00F44BB6">
        <w:rPr>
          <w:rFonts w:ascii="Arial" w:eastAsia="Times New Roman" w:hAnsi="Arial" w:cs="Arial"/>
          <w:sz w:val="20"/>
          <w:szCs w:val="20"/>
        </w:rPr>
        <w:t xml:space="preserve"> Parliamentary project </w:t>
      </w:r>
      <w:r w:rsidR="00D15266">
        <w:rPr>
          <w:rFonts w:ascii="Arial" w:hAnsi="Arial" w:cs="Arial"/>
          <w:color w:val="343434"/>
          <w:sz w:val="20"/>
          <w:szCs w:val="20"/>
          <w:lang w:val="en-US"/>
        </w:rPr>
        <w:t xml:space="preserve">was developed and approval to adopt it was granted partially for some of the materials, </w:t>
      </w:r>
      <w:r w:rsidR="00D15266">
        <w:rPr>
          <w:rFonts w:ascii="Arial" w:hAnsi="Arial" w:cs="Arial"/>
          <w:color w:val="343434"/>
          <w:sz w:val="20"/>
          <w:szCs w:val="20"/>
          <w:lang w:val="en-US"/>
        </w:rPr>
        <w:lastRenderedPageBreak/>
        <w:t xml:space="preserve">however due to the political impasse, the number of materials was </w:t>
      </w:r>
      <w:r w:rsidR="00735700">
        <w:rPr>
          <w:rFonts w:ascii="Arial" w:hAnsi="Arial" w:cs="Arial"/>
          <w:color w:val="343434"/>
          <w:sz w:val="20"/>
          <w:szCs w:val="20"/>
          <w:lang w:val="en-US"/>
        </w:rPr>
        <w:t>reduc</w:t>
      </w:r>
      <w:r w:rsidR="00D15266">
        <w:rPr>
          <w:rFonts w:ascii="Arial" w:hAnsi="Arial" w:cs="Arial"/>
          <w:color w:val="343434"/>
          <w:sz w:val="20"/>
          <w:szCs w:val="20"/>
          <w:lang w:val="en-US"/>
        </w:rPr>
        <w:t>ed and due to late approval much of the materials did not get disseminated properly.</w:t>
      </w:r>
    </w:p>
    <w:p w14:paraId="1C79E31B" w14:textId="77777777" w:rsidR="00AF1586" w:rsidRDefault="00AF1586" w:rsidP="00775189">
      <w:pPr>
        <w:widowControl w:val="0"/>
        <w:spacing w:line="240" w:lineRule="auto"/>
        <w:jc w:val="left"/>
        <w:rPr>
          <w:rFonts w:ascii="Arial" w:hAnsi="Arial" w:cs="Arial"/>
          <w:b/>
          <w:color w:val="0D8A97"/>
          <w:sz w:val="20"/>
          <w:szCs w:val="20"/>
        </w:rPr>
      </w:pPr>
    </w:p>
    <w:p w14:paraId="3A478374" w14:textId="59A4D9AB" w:rsidR="00460F52" w:rsidRDefault="00AF1586" w:rsidP="00775189">
      <w:pPr>
        <w:widowControl w:val="0"/>
        <w:spacing w:line="240" w:lineRule="auto"/>
        <w:rPr>
          <w:rFonts w:ascii="Arial" w:hAnsi="Arial" w:cs="Arial"/>
          <w:color w:val="343434"/>
          <w:sz w:val="20"/>
          <w:szCs w:val="20"/>
          <w:lang w:val="en-US"/>
        </w:rPr>
      </w:pPr>
      <w:r>
        <w:rPr>
          <w:rFonts w:ascii="Arial" w:hAnsi="Arial" w:cs="Arial"/>
          <w:color w:val="343434"/>
          <w:sz w:val="20"/>
          <w:szCs w:val="20"/>
          <w:lang w:val="en-US"/>
        </w:rPr>
        <w:t xml:space="preserve">Media monitoring is a useful tool to </w:t>
      </w:r>
      <w:r w:rsidR="004D3C4D">
        <w:rPr>
          <w:rFonts w:ascii="Arial" w:hAnsi="Arial" w:cs="Arial"/>
          <w:color w:val="343434"/>
          <w:sz w:val="20"/>
          <w:szCs w:val="20"/>
          <w:lang w:val="en-US"/>
        </w:rPr>
        <w:t xml:space="preserve">examine the tone of the campaign, however unfortunately </w:t>
      </w:r>
      <w:proofErr w:type="gramStart"/>
      <w:r w:rsidR="004D3C4D">
        <w:rPr>
          <w:rFonts w:ascii="Arial" w:hAnsi="Arial" w:cs="Arial"/>
          <w:color w:val="343434"/>
          <w:sz w:val="20"/>
          <w:szCs w:val="20"/>
          <w:lang w:val="en-US"/>
        </w:rPr>
        <w:t xml:space="preserve">SEMB </w:t>
      </w:r>
      <w:r w:rsidR="0012066F">
        <w:rPr>
          <w:rFonts w:ascii="Arial" w:hAnsi="Arial" w:cs="Arial"/>
          <w:color w:val="343434"/>
          <w:sz w:val="20"/>
          <w:szCs w:val="20"/>
          <w:lang w:val="en-US"/>
        </w:rPr>
        <w:t xml:space="preserve"> did</w:t>
      </w:r>
      <w:proofErr w:type="gramEnd"/>
      <w:r w:rsidR="0012066F">
        <w:rPr>
          <w:rFonts w:ascii="Arial" w:hAnsi="Arial" w:cs="Arial"/>
          <w:color w:val="343434"/>
          <w:sz w:val="20"/>
          <w:szCs w:val="20"/>
          <w:lang w:val="en-US"/>
        </w:rPr>
        <w:t xml:space="preserve"> not receive approval </w:t>
      </w:r>
      <w:r>
        <w:rPr>
          <w:rFonts w:ascii="Arial" w:hAnsi="Arial" w:cs="Arial"/>
          <w:color w:val="343434"/>
          <w:sz w:val="20"/>
          <w:szCs w:val="20"/>
          <w:lang w:val="en-US"/>
        </w:rPr>
        <w:t xml:space="preserve">by ECB </w:t>
      </w:r>
      <w:r w:rsidR="0012066F">
        <w:rPr>
          <w:rFonts w:ascii="Arial" w:hAnsi="Arial" w:cs="Arial"/>
          <w:color w:val="343434"/>
          <w:sz w:val="20"/>
          <w:szCs w:val="20"/>
          <w:lang w:val="en-US"/>
        </w:rPr>
        <w:t>to engage civil society organizations in the process</w:t>
      </w:r>
      <w:r w:rsidR="004D3C4D">
        <w:rPr>
          <w:rFonts w:ascii="Arial" w:hAnsi="Arial" w:cs="Arial"/>
          <w:color w:val="343434"/>
          <w:sz w:val="20"/>
          <w:szCs w:val="20"/>
          <w:lang w:val="en-US"/>
        </w:rPr>
        <w:t xml:space="preserve">. A </w:t>
      </w:r>
      <w:r w:rsidR="0012066F">
        <w:rPr>
          <w:rFonts w:ascii="Arial" w:hAnsi="Arial" w:cs="Arial"/>
          <w:color w:val="343434"/>
          <w:sz w:val="20"/>
          <w:szCs w:val="20"/>
          <w:lang w:val="en-US"/>
        </w:rPr>
        <w:t>private company</w:t>
      </w:r>
      <w:r w:rsidR="004D3C4D">
        <w:rPr>
          <w:rFonts w:ascii="Arial" w:hAnsi="Arial" w:cs="Arial"/>
          <w:color w:val="343434"/>
          <w:sz w:val="20"/>
          <w:szCs w:val="20"/>
          <w:lang w:val="en-US"/>
        </w:rPr>
        <w:t>, however</w:t>
      </w:r>
      <w:r w:rsidR="00F22989">
        <w:rPr>
          <w:rFonts w:ascii="Arial" w:hAnsi="Arial" w:cs="Arial"/>
          <w:color w:val="343434"/>
          <w:sz w:val="20"/>
          <w:szCs w:val="20"/>
          <w:lang w:val="en-US"/>
        </w:rPr>
        <w:t xml:space="preserve">, </w:t>
      </w:r>
      <w:r w:rsidR="0012066F">
        <w:rPr>
          <w:rFonts w:ascii="Arial" w:hAnsi="Arial" w:cs="Arial"/>
          <w:color w:val="343434"/>
          <w:sz w:val="20"/>
          <w:szCs w:val="20"/>
          <w:lang w:val="en-US"/>
        </w:rPr>
        <w:t>was hired in order to monitor the media for twelve weeks from the 2</w:t>
      </w:r>
      <w:r w:rsidR="0012066F" w:rsidRPr="0012066F">
        <w:rPr>
          <w:rFonts w:ascii="Arial" w:hAnsi="Arial" w:cs="Arial"/>
          <w:color w:val="343434"/>
          <w:sz w:val="20"/>
          <w:szCs w:val="20"/>
          <w:vertAlign w:val="superscript"/>
          <w:lang w:val="en-US"/>
        </w:rPr>
        <w:t>nd</w:t>
      </w:r>
      <w:r w:rsidR="0012066F">
        <w:rPr>
          <w:rFonts w:ascii="Arial" w:hAnsi="Arial" w:cs="Arial"/>
          <w:color w:val="343434"/>
          <w:sz w:val="20"/>
          <w:szCs w:val="20"/>
          <w:lang w:val="en-US"/>
        </w:rPr>
        <w:t xml:space="preserve"> November 2013 until the 21 February 2014.  The media coverage included coverage of News and the key media outlets at national and divisional levels, reflecting a representative sample of the media in Bangladesh.</w:t>
      </w:r>
    </w:p>
    <w:p w14:paraId="450DD1B2" w14:textId="77777777" w:rsidR="00E801E1" w:rsidRDefault="00E801E1" w:rsidP="00775189">
      <w:pPr>
        <w:spacing w:line="240" w:lineRule="auto"/>
        <w:rPr>
          <w:rFonts w:ascii="Arial" w:eastAsia="Times New Roman" w:hAnsi="Arial" w:cs="Arial"/>
          <w:sz w:val="20"/>
          <w:szCs w:val="20"/>
        </w:rPr>
      </w:pPr>
    </w:p>
    <w:p w14:paraId="40C14296" w14:textId="77777777" w:rsidR="00460F52" w:rsidRPr="00F22989" w:rsidRDefault="00460F52" w:rsidP="00775189">
      <w:pPr>
        <w:pStyle w:val="Caption"/>
        <w:spacing w:after="0"/>
        <w:rPr>
          <w:rFonts w:ascii="Arial" w:hAnsi="Arial" w:cs="Arial"/>
          <w:color w:val="F79646"/>
          <w:sz w:val="16"/>
          <w:szCs w:val="16"/>
        </w:rPr>
      </w:pPr>
      <w:bookmarkStart w:id="104" w:name="_Toc272079233"/>
      <w:r w:rsidRPr="00F22989">
        <w:rPr>
          <w:sz w:val="16"/>
          <w:szCs w:val="16"/>
        </w:rPr>
        <w:t xml:space="preserve">Table </w:t>
      </w:r>
      <w:r w:rsidRPr="00F22989">
        <w:rPr>
          <w:sz w:val="16"/>
          <w:szCs w:val="16"/>
        </w:rPr>
        <w:fldChar w:fldCharType="begin"/>
      </w:r>
      <w:r w:rsidRPr="00F22989">
        <w:rPr>
          <w:sz w:val="16"/>
          <w:szCs w:val="16"/>
        </w:rPr>
        <w:instrText xml:space="preserve"> SEQ Table \* ARABIC </w:instrText>
      </w:r>
      <w:r w:rsidRPr="00F22989">
        <w:rPr>
          <w:sz w:val="16"/>
          <w:szCs w:val="16"/>
        </w:rPr>
        <w:fldChar w:fldCharType="separate"/>
      </w:r>
      <w:r w:rsidR="00EE383F">
        <w:rPr>
          <w:noProof/>
          <w:sz w:val="16"/>
          <w:szCs w:val="16"/>
        </w:rPr>
        <w:t>7</w:t>
      </w:r>
      <w:r w:rsidRPr="00F22989">
        <w:rPr>
          <w:sz w:val="16"/>
          <w:szCs w:val="16"/>
        </w:rPr>
        <w:fldChar w:fldCharType="end"/>
      </w:r>
      <w:r w:rsidRPr="00F22989">
        <w:rPr>
          <w:sz w:val="16"/>
          <w:szCs w:val="16"/>
        </w:rPr>
        <w:t>: Status of the Intended Results – Output 6</w:t>
      </w:r>
      <w:bookmarkEnd w:id="104"/>
      <w:r w:rsidRPr="00F22989">
        <w:rPr>
          <w:rFonts w:ascii="Arial" w:hAnsi="Arial" w:cs="Arial"/>
          <w:b w:val="0"/>
          <w:color w:val="auto"/>
          <w:sz w:val="16"/>
          <w:szCs w:val="16"/>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655"/>
        <w:gridCol w:w="1104"/>
      </w:tblGrid>
      <w:tr w:rsidR="00460F52" w:rsidRPr="0071575C" w14:paraId="1D3A1B74" w14:textId="77777777" w:rsidTr="00460F52">
        <w:trPr>
          <w:trHeight w:val="485"/>
        </w:trPr>
        <w:tc>
          <w:tcPr>
            <w:tcW w:w="8472" w:type="dxa"/>
            <w:gridSpan w:val="2"/>
            <w:tcBorders>
              <w:top w:val="single" w:sz="4" w:space="0" w:color="auto"/>
              <w:left w:val="single" w:sz="4" w:space="0" w:color="auto"/>
              <w:bottom w:val="single" w:sz="4" w:space="0" w:color="auto"/>
              <w:right w:val="single" w:sz="4" w:space="0" w:color="auto"/>
            </w:tcBorders>
            <w:shd w:val="clear" w:color="auto" w:fill="1F497D"/>
            <w:vAlign w:val="center"/>
          </w:tcPr>
          <w:p w14:paraId="512442CB" w14:textId="77777777" w:rsidR="00460F52" w:rsidRPr="0071575C" w:rsidRDefault="00460F52" w:rsidP="00775189">
            <w:pPr>
              <w:spacing w:line="240" w:lineRule="auto"/>
              <w:jc w:val="center"/>
              <w:rPr>
                <w:rFonts w:ascii="Arial" w:hAnsi="Arial" w:cs="Arial"/>
                <w:b/>
                <w:color w:val="FFFFFF"/>
                <w:sz w:val="18"/>
                <w:szCs w:val="18"/>
              </w:rPr>
            </w:pPr>
            <w:r w:rsidRPr="0071575C">
              <w:rPr>
                <w:rFonts w:ascii="Arial" w:hAnsi="Arial" w:cs="Arial"/>
                <w:b/>
                <w:color w:val="FFFFFF"/>
                <w:sz w:val="18"/>
                <w:szCs w:val="18"/>
              </w:rPr>
              <w:t>Intended Results</w:t>
            </w:r>
          </w:p>
        </w:tc>
        <w:tc>
          <w:tcPr>
            <w:tcW w:w="1104"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77233877" w14:textId="77777777" w:rsidR="00460F52" w:rsidRPr="0071575C" w:rsidRDefault="00460F52" w:rsidP="00775189">
            <w:pPr>
              <w:spacing w:line="240" w:lineRule="auto"/>
              <w:rPr>
                <w:rFonts w:ascii="Arial" w:hAnsi="Arial" w:cs="Arial"/>
                <w:b/>
                <w:color w:val="FFFFFF"/>
                <w:sz w:val="18"/>
                <w:szCs w:val="18"/>
              </w:rPr>
            </w:pPr>
            <w:r w:rsidRPr="0071575C">
              <w:rPr>
                <w:rFonts w:ascii="Arial" w:hAnsi="Arial" w:cs="Arial"/>
                <w:b/>
                <w:color w:val="FFFFFF"/>
                <w:sz w:val="18"/>
                <w:szCs w:val="18"/>
              </w:rPr>
              <w:t>Results status</w:t>
            </w:r>
          </w:p>
        </w:tc>
      </w:tr>
      <w:tr w:rsidR="00460F52" w:rsidRPr="0071575C" w14:paraId="6ADDC623" w14:textId="77777777" w:rsidTr="00460F52">
        <w:trPr>
          <w:trHeight w:val="254"/>
        </w:trPr>
        <w:tc>
          <w:tcPr>
            <w:tcW w:w="9576" w:type="dxa"/>
            <w:gridSpan w:val="3"/>
            <w:tcBorders>
              <w:top w:val="single" w:sz="4" w:space="0" w:color="auto"/>
              <w:left w:val="single" w:sz="4" w:space="0" w:color="auto"/>
              <w:bottom w:val="single" w:sz="4" w:space="0" w:color="auto"/>
              <w:right w:val="single" w:sz="4" w:space="0" w:color="auto"/>
            </w:tcBorders>
            <w:shd w:val="clear" w:color="auto" w:fill="1F497D"/>
            <w:vAlign w:val="center"/>
          </w:tcPr>
          <w:p w14:paraId="593BEC1C" w14:textId="77777777" w:rsidR="00460F52" w:rsidRPr="0071575C" w:rsidRDefault="00460F52" w:rsidP="00775189">
            <w:pPr>
              <w:spacing w:line="240" w:lineRule="auto"/>
              <w:rPr>
                <w:rFonts w:ascii="Arial" w:hAnsi="Arial" w:cs="Arial"/>
                <w:b/>
                <w:color w:val="FFFFFF"/>
                <w:sz w:val="18"/>
                <w:szCs w:val="18"/>
              </w:rPr>
            </w:pPr>
            <w:r w:rsidRPr="0071575C">
              <w:rPr>
                <w:rFonts w:ascii="Arial" w:hAnsi="Arial" w:cs="Arial"/>
                <w:b/>
                <w:color w:val="FFFFFF"/>
                <w:sz w:val="18"/>
                <w:szCs w:val="18"/>
              </w:rPr>
              <w:t xml:space="preserve">Output </w:t>
            </w:r>
            <w:r>
              <w:rPr>
                <w:rFonts w:ascii="Arial" w:hAnsi="Arial" w:cs="Arial"/>
                <w:b/>
                <w:color w:val="FFFFFF"/>
                <w:sz w:val="18"/>
                <w:szCs w:val="18"/>
              </w:rPr>
              <w:t>6</w:t>
            </w:r>
          </w:p>
        </w:tc>
      </w:tr>
      <w:tr w:rsidR="00460F52" w:rsidRPr="0071575C" w14:paraId="2D4F2FD0" w14:textId="77777777" w:rsidTr="00B1793B">
        <w:tc>
          <w:tcPr>
            <w:tcW w:w="817" w:type="dxa"/>
            <w:tcBorders>
              <w:top w:val="single" w:sz="4" w:space="0" w:color="auto"/>
              <w:left w:val="single" w:sz="4" w:space="0" w:color="auto"/>
              <w:bottom w:val="single" w:sz="4" w:space="0" w:color="auto"/>
              <w:right w:val="single" w:sz="4" w:space="0" w:color="auto"/>
            </w:tcBorders>
            <w:vAlign w:val="center"/>
            <w:hideMark/>
          </w:tcPr>
          <w:p w14:paraId="59070FFE"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6.1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D7709" w14:textId="77777777" w:rsidR="00460F52" w:rsidRPr="00FC728D" w:rsidRDefault="00460F52" w:rsidP="00775189">
            <w:pPr>
              <w:tabs>
                <w:tab w:val="left" w:pos="426"/>
              </w:tabs>
              <w:spacing w:line="240" w:lineRule="auto"/>
              <w:rPr>
                <w:rFonts w:ascii="Arial" w:hAnsi="Arial" w:cs="Arial"/>
                <w:sz w:val="20"/>
                <w:szCs w:val="20"/>
              </w:rPr>
            </w:pPr>
            <w:r w:rsidRPr="008E25AA">
              <w:rPr>
                <w:rFonts w:ascii="Arial" w:hAnsi="Arial" w:cs="Arial"/>
                <w:sz w:val="20"/>
                <w:szCs w:val="20"/>
              </w:rPr>
              <w:t xml:space="preserve"> Support to pl</w:t>
            </w:r>
            <w:r>
              <w:rPr>
                <w:rFonts w:ascii="Arial" w:hAnsi="Arial" w:cs="Arial"/>
                <w:sz w:val="20"/>
                <w:szCs w:val="20"/>
              </w:rPr>
              <w:t>anning and delivery of trainings</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CCC8675"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Achieved</w:t>
            </w:r>
          </w:p>
        </w:tc>
      </w:tr>
      <w:tr w:rsidR="00460F52" w:rsidRPr="0071575C" w14:paraId="44556585" w14:textId="77777777" w:rsidTr="00E801E1">
        <w:tc>
          <w:tcPr>
            <w:tcW w:w="817" w:type="dxa"/>
            <w:tcBorders>
              <w:top w:val="single" w:sz="4" w:space="0" w:color="auto"/>
              <w:left w:val="single" w:sz="4" w:space="0" w:color="auto"/>
              <w:bottom w:val="single" w:sz="4" w:space="0" w:color="auto"/>
              <w:right w:val="single" w:sz="4" w:space="0" w:color="auto"/>
            </w:tcBorders>
            <w:vAlign w:val="center"/>
            <w:hideMark/>
          </w:tcPr>
          <w:p w14:paraId="51EA1B53"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6.2</w:t>
            </w:r>
          </w:p>
        </w:tc>
        <w:tc>
          <w:tcPr>
            <w:tcW w:w="7655" w:type="dxa"/>
            <w:tcBorders>
              <w:top w:val="single" w:sz="4" w:space="0" w:color="auto"/>
              <w:left w:val="single" w:sz="4" w:space="0" w:color="auto"/>
              <w:bottom w:val="single" w:sz="4" w:space="0" w:color="auto"/>
              <w:right w:val="single" w:sz="4" w:space="0" w:color="auto"/>
            </w:tcBorders>
            <w:vAlign w:val="center"/>
            <w:hideMark/>
          </w:tcPr>
          <w:p w14:paraId="1D27140C"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 xml:space="preserve"> </w:t>
            </w:r>
            <w:r w:rsidRPr="008E25AA">
              <w:rPr>
                <w:rFonts w:ascii="Arial" w:hAnsi="Arial" w:cs="Arial"/>
                <w:sz w:val="20"/>
                <w:szCs w:val="20"/>
              </w:rPr>
              <w:t>Support to development of high-quality multi-media training materials for the national elections</w:t>
            </w:r>
          </w:p>
        </w:tc>
        <w:tc>
          <w:tcPr>
            <w:tcW w:w="1104"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F38E27A"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Achieved</w:t>
            </w:r>
          </w:p>
        </w:tc>
      </w:tr>
      <w:tr w:rsidR="00460F52" w:rsidRPr="0071575C" w14:paraId="74DB9F0E" w14:textId="77777777" w:rsidTr="00E801E1">
        <w:tc>
          <w:tcPr>
            <w:tcW w:w="817" w:type="dxa"/>
            <w:tcBorders>
              <w:top w:val="single" w:sz="4" w:space="0" w:color="auto"/>
              <w:left w:val="single" w:sz="4" w:space="0" w:color="auto"/>
              <w:bottom w:val="single" w:sz="4" w:space="0" w:color="auto"/>
              <w:right w:val="single" w:sz="4" w:space="0" w:color="auto"/>
            </w:tcBorders>
            <w:vAlign w:val="center"/>
          </w:tcPr>
          <w:p w14:paraId="1B247B42"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6.3</w:t>
            </w:r>
          </w:p>
        </w:tc>
        <w:tc>
          <w:tcPr>
            <w:tcW w:w="7655" w:type="dxa"/>
            <w:tcBorders>
              <w:top w:val="single" w:sz="4" w:space="0" w:color="auto"/>
              <w:left w:val="single" w:sz="4" w:space="0" w:color="auto"/>
              <w:bottom w:val="single" w:sz="4" w:space="0" w:color="auto"/>
              <w:right w:val="single" w:sz="4" w:space="0" w:color="auto"/>
            </w:tcBorders>
            <w:vAlign w:val="center"/>
          </w:tcPr>
          <w:p w14:paraId="61994195" w14:textId="1DD111B8" w:rsidR="00460F52" w:rsidRDefault="00460F52" w:rsidP="00775189">
            <w:pPr>
              <w:spacing w:line="240" w:lineRule="auto"/>
              <w:rPr>
                <w:rFonts w:ascii="Arial" w:hAnsi="Arial" w:cs="Arial"/>
                <w:color w:val="auto"/>
                <w:sz w:val="18"/>
                <w:szCs w:val="18"/>
              </w:rPr>
            </w:pPr>
            <w:r w:rsidRPr="008E25AA">
              <w:rPr>
                <w:rFonts w:ascii="Arial" w:hAnsi="Arial" w:cs="Arial"/>
                <w:sz w:val="20"/>
                <w:szCs w:val="20"/>
              </w:rPr>
              <w:t>Research and analysis of issues arising related t</w:t>
            </w:r>
            <w:r w:rsidR="00E801E1">
              <w:rPr>
                <w:rFonts w:ascii="Arial" w:hAnsi="Arial" w:cs="Arial"/>
                <w:sz w:val="20"/>
                <w:szCs w:val="20"/>
              </w:rPr>
              <w:t>o the holding of national electi</w:t>
            </w:r>
            <w:r w:rsidRPr="008E25AA">
              <w:rPr>
                <w:rFonts w:ascii="Arial" w:hAnsi="Arial" w:cs="Arial"/>
                <w:sz w:val="20"/>
                <w:szCs w:val="20"/>
              </w:rPr>
              <w:t>ons including on compliance with laws and regulations during campaign period</w:t>
            </w:r>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tcPr>
          <w:p w14:paraId="4F75CA38" w14:textId="2BF8C2B6" w:rsidR="00460F52" w:rsidRPr="0071575C" w:rsidRDefault="00E801E1" w:rsidP="00F22989">
            <w:pPr>
              <w:spacing w:line="240" w:lineRule="auto"/>
              <w:rPr>
                <w:rFonts w:ascii="Arial" w:hAnsi="Arial" w:cs="Arial"/>
                <w:color w:val="auto"/>
                <w:sz w:val="18"/>
                <w:szCs w:val="18"/>
              </w:rPr>
            </w:pPr>
            <w:r>
              <w:rPr>
                <w:rFonts w:ascii="Arial" w:hAnsi="Arial" w:cs="Arial"/>
                <w:color w:val="auto"/>
                <w:sz w:val="18"/>
                <w:szCs w:val="18"/>
              </w:rPr>
              <w:t xml:space="preserve">Partially </w:t>
            </w:r>
            <w:r w:rsidR="00F22989">
              <w:rPr>
                <w:rFonts w:ascii="Arial" w:hAnsi="Arial" w:cs="Arial"/>
                <w:color w:val="auto"/>
                <w:sz w:val="18"/>
                <w:szCs w:val="18"/>
              </w:rPr>
              <w:t>A</w:t>
            </w:r>
            <w:r>
              <w:rPr>
                <w:rFonts w:ascii="Arial" w:hAnsi="Arial" w:cs="Arial"/>
                <w:color w:val="auto"/>
                <w:sz w:val="18"/>
                <w:szCs w:val="18"/>
              </w:rPr>
              <w:t>chieved</w:t>
            </w:r>
          </w:p>
        </w:tc>
      </w:tr>
      <w:tr w:rsidR="00460F52" w:rsidRPr="0071575C" w14:paraId="754EC96C" w14:textId="77777777" w:rsidTr="00B1793B">
        <w:tc>
          <w:tcPr>
            <w:tcW w:w="817" w:type="dxa"/>
            <w:tcBorders>
              <w:top w:val="single" w:sz="4" w:space="0" w:color="auto"/>
              <w:left w:val="single" w:sz="4" w:space="0" w:color="auto"/>
              <w:bottom w:val="single" w:sz="4" w:space="0" w:color="auto"/>
              <w:right w:val="single" w:sz="4" w:space="0" w:color="auto"/>
            </w:tcBorders>
            <w:vAlign w:val="center"/>
          </w:tcPr>
          <w:p w14:paraId="2871DEB0" w14:textId="77777777" w:rsidR="00460F52" w:rsidRDefault="00460F52" w:rsidP="00775189">
            <w:pPr>
              <w:spacing w:line="240" w:lineRule="auto"/>
              <w:rPr>
                <w:rFonts w:ascii="Arial" w:hAnsi="Arial" w:cs="Arial"/>
                <w:color w:val="auto"/>
                <w:sz w:val="18"/>
                <w:szCs w:val="18"/>
              </w:rPr>
            </w:pPr>
            <w:r>
              <w:rPr>
                <w:rFonts w:ascii="Arial" w:hAnsi="Arial" w:cs="Arial"/>
                <w:color w:val="auto"/>
                <w:sz w:val="18"/>
                <w:szCs w:val="18"/>
              </w:rPr>
              <w:t>6.4</w:t>
            </w:r>
          </w:p>
        </w:tc>
        <w:tc>
          <w:tcPr>
            <w:tcW w:w="7655" w:type="dxa"/>
            <w:tcBorders>
              <w:top w:val="single" w:sz="4" w:space="0" w:color="auto"/>
              <w:left w:val="single" w:sz="4" w:space="0" w:color="auto"/>
              <w:bottom w:val="single" w:sz="4" w:space="0" w:color="auto"/>
              <w:right w:val="single" w:sz="4" w:space="0" w:color="auto"/>
            </w:tcBorders>
            <w:vAlign w:val="center"/>
          </w:tcPr>
          <w:p w14:paraId="3378D07E" w14:textId="77777777" w:rsidR="00460F52" w:rsidRDefault="00460F52" w:rsidP="00775189">
            <w:pPr>
              <w:spacing w:line="240" w:lineRule="auto"/>
              <w:rPr>
                <w:rFonts w:ascii="Arial" w:hAnsi="Arial" w:cs="Arial"/>
                <w:color w:val="auto"/>
                <w:sz w:val="18"/>
                <w:szCs w:val="18"/>
              </w:rPr>
            </w:pPr>
            <w:r w:rsidRPr="008E25AA">
              <w:rPr>
                <w:rFonts w:ascii="Arial" w:hAnsi="Arial" w:cs="Arial"/>
                <w:sz w:val="20"/>
                <w:szCs w:val="20"/>
              </w:rPr>
              <w:t>Support to development of a voter education strategy, materials and diffusion plan</w:t>
            </w:r>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tcPr>
          <w:p w14:paraId="3CE34159" w14:textId="77777777" w:rsidR="00460F52" w:rsidRPr="0071575C" w:rsidRDefault="00460F52" w:rsidP="00775189">
            <w:pPr>
              <w:spacing w:line="240" w:lineRule="auto"/>
              <w:rPr>
                <w:rFonts w:ascii="Arial" w:hAnsi="Arial" w:cs="Arial"/>
                <w:color w:val="auto"/>
                <w:sz w:val="18"/>
                <w:szCs w:val="18"/>
              </w:rPr>
            </w:pPr>
            <w:r>
              <w:rPr>
                <w:rFonts w:ascii="Arial" w:hAnsi="Arial" w:cs="Arial"/>
                <w:color w:val="auto"/>
                <w:sz w:val="18"/>
                <w:szCs w:val="18"/>
              </w:rPr>
              <w:t>Partially achieved</w:t>
            </w:r>
          </w:p>
        </w:tc>
      </w:tr>
      <w:tr w:rsidR="00460F52" w:rsidRPr="0071575C" w14:paraId="2A4C732C" w14:textId="77777777" w:rsidTr="00E801E1">
        <w:tc>
          <w:tcPr>
            <w:tcW w:w="817" w:type="dxa"/>
            <w:tcBorders>
              <w:top w:val="single" w:sz="4" w:space="0" w:color="auto"/>
              <w:left w:val="single" w:sz="4" w:space="0" w:color="auto"/>
              <w:bottom w:val="single" w:sz="4" w:space="0" w:color="auto"/>
              <w:right w:val="single" w:sz="4" w:space="0" w:color="auto"/>
            </w:tcBorders>
            <w:vAlign w:val="center"/>
          </w:tcPr>
          <w:p w14:paraId="6A92291F" w14:textId="77777777" w:rsidR="00460F52" w:rsidRDefault="00460F52" w:rsidP="00775189">
            <w:pPr>
              <w:spacing w:line="240" w:lineRule="auto"/>
              <w:rPr>
                <w:rFonts w:ascii="Arial" w:hAnsi="Arial" w:cs="Arial"/>
                <w:color w:val="auto"/>
                <w:sz w:val="18"/>
                <w:szCs w:val="18"/>
              </w:rPr>
            </w:pPr>
            <w:r>
              <w:rPr>
                <w:rFonts w:ascii="Arial" w:hAnsi="Arial" w:cs="Arial"/>
                <w:color w:val="auto"/>
                <w:sz w:val="18"/>
                <w:szCs w:val="18"/>
              </w:rPr>
              <w:t>6.5</w:t>
            </w:r>
          </w:p>
        </w:tc>
        <w:tc>
          <w:tcPr>
            <w:tcW w:w="7655" w:type="dxa"/>
            <w:tcBorders>
              <w:top w:val="single" w:sz="4" w:space="0" w:color="auto"/>
              <w:left w:val="single" w:sz="4" w:space="0" w:color="auto"/>
              <w:bottom w:val="single" w:sz="4" w:space="0" w:color="auto"/>
              <w:right w:val="single" w:sz="4" w:space="0" w:color="auto"/>
            </w:tcBorders>
            <w:vAlign w:val="center"/>
          </w:tcPr>
          <w:p w14:paraId="044071E4" w14:textId="77777777" w:rsidR="00460F52" w:rsidRDefault="00460F52" w:rsidP="00775189">
            <w:pPr>
              <w:spacing w:line="240" w:lineRule="auto"/>
              <w:rPr>
                <w:rFonts w:ascii="Arial" w:hAnsi="Arial" w:cs="Arial"/>
                <w:color w:val="auto"/>
                <w:sz w:val="18"/>
                <w:szCs w:val="18"/>
              </w:rPr>
            </w:pPr>
            <w:r w:rsidRPr="008E25AA">
              <w:rPr>
                <w:rFonts w:ascii="Arial" w:hAnsi="Arial" w:cs="Arial"/>
                <w:sz w:val="20"/>
                <w:szCs w:val="20"/>
              </w:rPr>
              <w:t>Support to planning and implementing post-election assessment of trainings</w:t>
            </w:r>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tcPr>
          <w:p w14:paraId="375DF352" w14:textId="471FA1C2" w:rsidR="00460F52" w:rsidRPr="0071575C" w:rsidRDefault="00E801E1" w:rsidP="00775189">
            <w:pPr>
              <w:spacing w:line="240" w:lineRule="auto"/>
              <w:rPr>
                <w:rFonts w:ascii="Arial" w:hAnsi="Arial" w:cs="Arial"/>
                <w:color w:val="auto"/>
                <w:sz w:val="18"/>
                <w:szCs w:val="18"/>
              </w:rPr>
            </w:pPr>
            <w:r>
              <w:rPr>
                <w:rFonts w:ascii="Arial" w:hAnsi="Arial" w:cs="Arial"/>
                <w:color w:val="auto"/>
                <w:sz w:val="18"/>
                <w:szCs w:val="18"/>
              </w:rPr>
              <w:t xml:space="preserve">Partially </w:t>
            </w:r>
            <w:r w:rsidR="00460F52">
              <w:rPr>
                <w:rFonts w:ascii="Arial" w:hAnsi="Arial" w:cs="Arial"/>
                <w:color w:val="auto"/>
                <w:sz w:val="18"/>
                <w:szCs w:val="18"/>
              </w:rPr>
              <w:t>Achieved</w:t>
            </w:r>
          </w:p>
        </w:tc>
      </w:tr>
      <w:tr w:rsidR="00460F52" w:rsidRPr="0071575C" w14:paraId="17DE0B35" w14:textId="77777777" w:rsidTr="00B1793B">
        <w:tc>
          <w:tcPr>
            <w:tcW w:w="817" w:type="dxa"/>
            <w:tcBorders>
              <w:top w:val="single" w:sz="4" w:space="0" w:color="auto"/>
              <w:left w:val="single" w:sz="4" w:space="0" w:color="auto"/>
              <w:bottom w:val="single" w:sz="4" w:space="0" w:color="auto"/>
              <w:right w:val="single" w:sz="4" w:space="0" w:color="auto"/>
            </w:tcBorders>
            <w:vAlign w:val="center"/>
          </w:tcPr>
          <w:p w14:paraId="51EB256B" w14:textId="77777777" w:rsidR="00460F52" w:rsidRDefault="00460F52" w:rsidP="00775189">
            <w:pPr>
              <w:spacing w:line="240" w:lineRule="auto"/>
              <w:rPr>
                <w:rFonts w:ascii="Arial" w:hAnsi="Arial" w:cs="Arial"/>
                <w:color w:val="auto"/>
                <w:sz w:val="18"/>
                <w:szCs w:val="18"/>
              </w:rPr>
            </w:pPr>
            <w:r>
              <w:rPr>
                <w:rFonts w:ascii="Arial" w:hAnsi="Arial" w:cs="Arial"/>
                <w:color w:val="auto"/>
                <w:sz w:val="18"/>
                <w:szCs w:val="18"/>
              </w:rPr>
              <w:t>6.6</w:t>
            </w:r>
          </w:p>
        </w:tc>
        <w:tc>
          <w:tcPr>
            <w:tcW w:w="7655" w:type="dxa"/>
            <w:tcBorders>
              <w:top w:val="single" w:sz="4" w:space="0" w:color="auto"/>
              <w:left w:val="single" w:sz="4" w:space="0" w:color="auto"/>
              <w:bottom w:val="single" w:sz="4" w:space="0" w:color="auto"/>
              <w:right w:val="single" w:sz="4" w:space="0" w:color="auto"/>
            </w:tcBorders>
            <w:vAlign w:val="center"/>
          </w:tcPr>
          <w:p w14:paraId="450749D2" w14:textId="77777777" w:rsidR="00460F52" w:rsidRDefault="00460F52" w:rsidP="00775189">
            <w:pPr>
              <w:spacing w:line="240" w:lineRule="auto"/>
              <w:rPr>
                <w:rFonts w:ascii="Arial" w:hAnsi="Arial" w:cs="Arial"/>
                <w:color w:val="auto"/>
                <w:sz w:val="18"/>
                <w:szCs w:val="18"/>
              </w:rPr>
            </w:pPr>
            <w:r w:rsidRPr="008E25AA">
              <w:rPr>
                <w:rFonts w:ascii="Arial" w:hAnsi="Arial" w:cs="Arial"/>
                <w:sz w:val="20"/>
                <w:szCs w:val="20"/>
              </w:rPr>
              <w:t>Support to civil society to monitor the audio-visual media during campaign period</w:t>
            </w:r>
          </w:p>
        </w:tc>
        <w:tc>
          <w:tcPr>
            <w:tcW w:w="1104" w:type="dxa"/>
            <w:tcBorders>
              <w:top w:val="single" w:sz="4" w:space="0" w:color="auto"/>
              <w:left w:val="single" w:sz="4" w:space="0" w:color="auto"/>
              <w:bottom w:val="single" w:sz="4" w:space="0" w:color="auto"/>
              <w:right w:val="single" w:sz="4" w:space="0" w:color="auto"/>
            </w:tcBorders>
            <w:shd w:val="clear" w:color="auto" w:fill="FF9900"/>
            <w:vAlign w:val="center"/>
          </w:tcPr>
          <w:p w14:paraId="43A7CFDC" w14:textId="631B3DF0" w:rsidR="00460F52" w:rsidRPr="0071575C" w:rsidRDefault="00996C11" w:rsidP="00775189">
            <w:pPr>
              <w:spacing w:line="240" w:lineRule="auto"/>
              <w:rPr>
                <w:rFonts w:ascii="Arial" w:hAnsi="Arial" w:cs="Arial"/>
                <w:color w:val="auto"/>
                <w:sz w:val="18"/>
                <w:szCs w:val="18"/>
              </w:rPr>
            </w:pPr>
            <w:r>
              <w:rPr>
                <w:rFonts w:ascii="Arial" w:hAnsi="Arial" w:cs="Arial"/>
                <w:color w:val="auto"/>
                <w:sz w:val="18"/>
                <w:szCs w:val="18"/>
              </w:rPr>
              <w:t xml:space="preserve">Partially </w:t>
            </w:r>
            <w:r w:rsidR="00460F52">
              <w:rPr>
                <w:rFonts w:ascii="Arial" w:hAnsi="Arial" w:cs="Arial"/>
                <w:color w:val="auto"/>
                <w:sz w:val="18"/>
                <w:szCs w:val="18"/>
              </w:rPr>
              <w:t>Achieved</w:t>
            </w:r>
          </w:p>
        </w:tc>
      </w:tr>
      <w:tr w:rsidR="00460F52" w:rsidRPr="0071575C" w14:paraId="6C6900A1" w14:textId="77777777" w:rsidTr="00B1793B">
        <w:tc>
          <w:tcPr>
            <w:tcW w:w="817" w:type="dxa"/>
            <w:tcBorders>
              <w:top w:val="single" w:sz="4" w:space="0" w:color="auto"/>
              <w:left w:val="single" w:sz="4" w:space="0" w:color="auto"/>
              <w:bottom w:val="single" w:sz="4" w:space="0" w:color="auto"/>
              <w:right w:val="single" w:sz="4" w:space="0" w:color="auto"/>
            </w:tcBorders>
            <w:vAlign w:val="center"/>
          </w:tcPr>
          <w:p w14:paraId="3C60B364" w14:textId="77777777" w:rsidR="00460F52" w:rsidRDefault="00460F52" w:rsidP="00775189">
            <w:pPr>
              <w:spacing w:line="240" w:lineRule="auto"/>
              <w:rPr>
                <w:rFonts w:ascii="Arial" w:hAnsi="Arial" w:cs="Arial"/>
                <w:color w:val="auto"/>
                <w:sz w:val="18"/>
                <w:szCs w:val="18"/>
              </w:rPr>
            </w:pPr>
            <w:r>
              <w:rPr>
                <w:rFonts w:ascii="Arial" w:hAnsi="Arial" w:cs="Arial"/>
                <w:color w:val="auto"/>
                <w:sz w:val="18"/>
                <w:szCs w:val="18"/>
              </w:rPr>
              <w:t>6.7</w:t>
            </w:r>
          </w:p>
        </w:tc>
        <w:tc>
          <w:tcPr>
            <w:tcW w:w="7655" w:type="dxa"/>
            <w:tcBorders>
              <w:top w:val="single" w:sz="4" w:space="0" w:color="auto"/>
              <w:left w:val="single" w:sz="4" w:space="0" w:color="auto"/>
              <w:bottom w:val="single" w:sz="4" w:space="0" w:color="auto"/>
              <w:right w:val="single" w:sz="4" w:space="0" w:color="auto"/>
            </w:tcBorders>
            <w:vAlign w:val="center"/>
          </w:tcPr>
          <w:p w14:paraId="64CED393" w14:textId="77777777" w:rsidR="00460F52" w:rsidRDefault="00460F52" w:rsidP="00775189">
            <w:pPr>
              <w:spacing w:line="240" w:lineRule="auto"/>
              <w:rPr>
                <w:rFonts w:ascii="Arial" w:hAnsi="Arial" w:cs="Arial"/>
                <w:color w:val="auto"/>
                <w:sz w:val="18"/>
                <w:szCs w:val="18"/>
              </w:rPr>
            </w:pPr>
            <w:r w:rsidRPr="008E25AA">
              <w:rPr>
                <w:rFonts w:ascii="Arial" w:hAnsi="Arial" w:cs="Arial"/>
                <w:sz w:val="20"/>
                <w:szCs w:val="20"/>
              </w:rPr>
              <w:t>Support for conduct of candid</w:t>
            </w:r>
            <w:r>
              <w:rPr>
                <w:rFonts w:ascii="Arial" w:hAnsi="Arial" w:cs="Arial"/>
                <w:sz w:val="20"/>
                <w:szCs w:val="20"/>
              </w:rPr>
              <w:t>ate debates.</w:t>
            </w:r>
          </w:p>
        </w:tc>
        <w:tc>
          <w:tcPr>
            <w:tcW w:w="1104" w:type="dxa"/>
            <w:tcBorders>
              <w:top w:val="single" w:sz="4" w:space="0" w:color="auto"/>
              <w:left w:val="single" w:sz="4" w:space="0" w:color="auto"/>
              <w:bottom w:val="single" w:sz="4" w:space="0" w:color="auto"/>
              <w:right w:val="single" w:sz="4" w:space="0" w:color="auto"/>
            </w:tcBorders>
            <w:shd w:val="clear" w:color="auto" w:fill="FF0000"/>
            <w:vAlign w:val="center"/>
          </w:tcPr>
          <w:p w14:paraId="6D979CD8" w14:textId="59399A0E" w:rsidR="00460F52" w:rsidRPr="0071575C" w:rsidRDefault="00F22989" w:rsidP="00775189">
            <w:pPr>
              <w:spacing w:line="240" w:lineRule="auto"/>
              <w:rPr>
                <w:rFonts w:ascii="Arial" w:hAnsi="Arial" w:cs="Arial"/>
                <w:color w:val="auto"/>
                <w:sz w:val="18"/>
                <w:szCs w:val="18"/>
              </w:rPr>
            </w:pPr>
            <w:r>
              <w:rPr>
                <w:rFonts w:ascii="Arial" w:hAnsi="Arial" w:cs="Arial"/>
                <w:color w:val="auto"/>
                <w:sz w:val="18"/>
                <w:szCs w:val="18"/>
              </w:rPr>
              <w:t>Not A</w:t>
            </w:r>
            <w:r w:rsidR="00996C11">
              <w:rPr>
                <w:rFonts w:ascii="Arial" w:hAnsi="Arial" w:cs="Arial"/>
                <w:color w:val="auto"/>
                <w:sz w:val="18"/>
                <w:szCs w:val="18"/>
              </w:rPr>
              <w:t>chieved</w:t>
            </w:r>
            <w:r w:rsidR="00B21764">
              <w:rPr>
                <w:rStyle w:val="FootnoteReference"/>
                <w:rFonts w:ascii="Arial" w:hAnsi="Arial"/>
                <w:color w:val="auto"/>
                <w:sz w:val="18"/>
                <w:szCs w:val="18"/>
              </w:rPr>
              <w:footnoteReference w:id="44"/>
            </w:r>
          </w:p>
        </w:tc>
      </w:tr>
    </w:tbl>
    <w:p w14:paraId="1C512DC5" w14:textId="77777777" w:rsidR="00460F52" w:rsidRDefault="00460F52" w:rsidP="00775189">
      <w:pPr>
        <w:spacing w:line="240" w:lineRule="auto"/>
        <w:rPr>
          <w:rFonts w:ascii="Arial" w:hAnsi="Arial" w:cs="Arial"/>
          <w:sz w:val="20"/>
          <w:szCs w:val="20"/>
        </w:rPr>
      </w:pPr>
    </w:p>
    <w:p w14:paraId="524B7264" w14:textId="77777777" w:rsidR="00812CDF" w:rsidRPr="00070901" w:rsidRDefault="00812CDF" w:rsidP="00775189">
      <w:pPr>
        <w:spacing w:line="240" w:lineRule="auto"/>
        <w:rPr>
          <w:rFonts w:ascii="Arial" w:hAnsi="Arial" w:cs="Arial"/>
          <w:sz w:val="20"/>
          <w:szCs w:val="20"/>
        </w:rPr>
      </w:pPr>
    </w:p>
    <w:p w14:paraId="7CDCB8D0" w14:textId="00C2B12E" w:rsidR="00176CC0" w:rsidRPr="00C42164" w:rsidRDefault="009B05D5" w:rsidP="00775189">
      <w:pPr>
        <w:pStyle w:val="Heading1"/>
        <w:spacing w:line="240" w:lineRule="auto"/>
        <w:ind w:left="0" w:right="0" w:firstLine="0"/>
        <w:rPr>
          <w:rFonts w:ascii="Arial" w:hAnsi="Arial" w:cs="Arial"/>
          <w:noProof w:val="0"/>
          <w:sz w:val="28"/>
          <w:szCs w:val="28"/>
          <w:lang w:val="en-GB"/>
        </w:rPr>
      </w:pPr>
      <w:bookmarkStart w:id="105" w:name="_Toc272089055"/>
      <w:r>
        <w:rPr>
          <w:rFonts w:ascii="Arial" w:hAnsi="Arial" w:cs="Arial"/>
          <w:noProof w:val="0"/>
          <w:sz w:val="28"/>
          <w:szCs w:val="28"/>
          <w:lang w:val="en-GB"/>
        </w:rPr>
        <w:t>Assessment of the perfor</w:t>
      </w:r>
      <w:r w:rsidR="00631A09">
        <w:rPr>
          <w:rFonts w:ascii="Arial" w:hAnsi="Arial" w:cs="Arial"/>
          <w:noProof w:val="0"/>
          <w:sz w:val="28"/>
          <w:szCs w:val="28"/>
          <w:lang w:val="en-GB"/>
        </w:rPr>
        <w:t>mance</w:t>
      </w:r>
      <w:r>
        <w:rPr>
          <w:rFonts w:ascii="Arial" w:hAnsi="Arial" w:cs="Arial"/>
          <w:noProof w:val="0"/>
          <w:sz w:val="28"/>
          <w:szCs w:val="28"/>
          <w:lang w:val="en-GB"/>
        </w:rPr>
        <w:t xml:space="preserve"> of the project</w:t>
      </w:r>
      <w:bookmarkEnd w:id="105"/>
    </w:p>
    <w:p w14:paraId="5C791921" w14:textId="752691EA" w:rsidR="00176CC0" w:rsidRPr="009B1858" w:rsidRDefault="00176CC0" w:rsidP="00775189">
      <w:pPr>
        <w:pStyle w:val="Heading2"/>
        <w:tabs>
          <w:tab w:val="clear" w:pos="993"/>
          <w:tab w:val="left" w:pos="709"/>
        </w:tabs>
        <w:spacing w:before="0" w:after="0" w:line="240" w:lineRule="auto"/>
        <w:ind w:left="0" w:firstLine="0"/>
        <w:rPr>
          <w:rFonts w:ascii="Arial" w:hAnsi="Arial" w:cs="Arial"/>
          <w:sz w:val="24"/>
          <w:szCs w:val="24"/>
        </w:rPr>
      </w:pPr>
      <w:bookmarkStart w:id="106" w:name="_Toc385933920"/>
      <w:bookmarkStart w:id="107" w:name="_Toc385934430"/>
      <w:bookmarkStart w:id="108" w:name="_Toc261174465"/>
      <w:bookmarkStart w:id="109" w:name="_Toc261207162"/>
      <w:bookmarkStart w:id="110" w:name="_Toc272089056"/>
      <w:r w:rsidRPr="0071575C">
        <w:rPr>
          <w:rFonts w:ascii="Arial" w:hAnsi="Arial" w:cs="Arial"/>
          <w:sz w:val="24"/>
          <w:szCs w:val="24"/>
        </w:rPr>
        <w:t>Management – Policy and Operational Levels:</w:t>
      </w:r>
      <w:bookmarkEnd w:id="106"/>
      <w:bookmarkEnd w:id="107"/>
      <w:bookmarkEnd w:id="108"/>
      <w:bookmarkEnd w:id="109"/>
      <w:bookmarkEnd w:id="110"/>
    </w:p>
    <w:p w14:paraId="735DB35E" w14:textId="49832BAE" w:rsidR="00234FB7" w:rsidRDefault="00176CC0" w:rsidP="00775189">
      <w:pPr>
        <w:pStyle w:val="Title"/>
        <w:jc w:val="both"/>
        <w:rPr>
          <w:rFonts w:ascii="Arial" w:hAnsi="Arial" w:cs="Arial"/>
          <w:b w:val="0"/>
          <w:sz w:val="20"/>
          <w:szCs w:val="20"/>
          <w:lang w:val="en-GB"/>
        </w:rPr>
      </w:pPr>
      <w:r w:rsidRPr="0071575C">
        <w:rPr>
          <w:rFonts w:ascii="Arial" w:hAnsi="Arial" w:cs="Arial"/>
          <w:b w:val="0"/>
          <w:sz w:val="20"/>
          <w:szCs w:val="20"/>
          <w:lang w:val="en-GB"/>
        </w:rPr>
        <w:t xml:space="preserve">The </w:t>
      </w:r>
      <w:r w:rsidR="00FD02D8">
        <w:rPr>
          <w:rFonts w:ascii="Arial" w:hAnsi="Arial" w:cs="Arial"/>
          <w:b w:val="0"/>
          <w:sz w:val="20"/>
          <w:szCs w:val="20"/>
          <w:lang w:val="en-GB"/>
        </w:rPr>
        <w:t xml:space="preserve">Project </w:t>
      </w:r>
      <w:r w:rsidRPr="0071575C">
        <w:rPr>
          <w:rFonts w:ascii="Arial" w:hAnsi="Arial" w:cs="Arial"/>
          <w:b w:val="0"/>
          <w:sz w:val="20"/>
          <w:szCs w:val="20"/>
          <w:lang w:val="en-GB"/>
        </w:rPr>
        <w:t>Steering Committee</w:t>
      </w:r>
      <w:r w:rsidR="00FD02D8">
        <w:rPr>
          <w:rStyle w:val="FootnoteReference"/>
          <w:rFonts w:ascii="Arial" w:hAnsi="Arial"/>
          <w:b w:val="0"/>
          <w:sz w:val="20"/>
          <w:szCs w:val="20"/>
          <w:lang w:val="en-GB"/>
        </w:rPr>
        <w:footnoteReference w:id="45"/>
      </w:r>
      <w:r w:rsidRPr="0071575C">
        <w:rPr>
          <w:rFonts w:ascii="Arial" w:hAnsi="Arial" w:cs="Arial"/>
          <w:b w:val="0"/>
          <w:sz w:val="20"/>
          <w:szCs w:val="20"/>
          <w:lang w:val="en-GB"/>
        </w:rPr>
        <w:t xml:space="preserve"> </w:t>
      </w:r>
      <w:r w:rsidR="00FD02D8">
        <w:rPr>
          <w:rFonts w:ascii="Arial" w:hAnsi="Arial" w:cs="Arial"/>
          <w:b w:val="0"/>
          <w:sz w:val="20"/>
          <w:szCs w:val="20"/>
          <w:lang w:val="en-GB"/>
        </w:rPr>
        <w:t xml:space="preserve">(PSC) </w:t>
      </w:r>
      <w:r w:rsidR="00234FB7">
        <w:rPr>
          <w:rFonts w:ascii="Arial" w:hAnsi="Arial" w:cs="Arial"/>
          <w:b w:val="0"/>
          <w:sz w:val="20"/>
          <w:szCs w:val="20"/>
          <w:lang w:val="en-GB"/>
        </w:rPr>
        <w:t xml:space="preserve">is the highest-level policy and oversight body for the project. </w:t>
      </w:r>
      <w:r w:rsidR="00FD02D8">
        <w:rPr>
          <w:rFonts w:ascii="Arial" w:hAnsi="Arial" w:cs="Arial"/>
          <w:b w:val="0"/>
          <w:sz w:val="20"/>
          <w:szCs w:val="20"/>
          <w:lang w:val="en-GB"/>
        </w:rPr>
        <w:t xml:space="preserve">The </w:t>
      </w:r>
      <w:r w:rsidR="001C04E0">
        <w:rPr>
          <w:rFonts w:ascii="Arial" w:hAnsi="Arial" w:cs="Arial"/>
          <w:b w:val="0"/>
          <w:sz w:val="20"/>
          <w:szCs w:val="20"/>
          <w:lang w:val="en-GB"/>
        </w:rPr>
        <w:t>PSC</w:t>
      </w:r>
      <w:r w:rsidR="009B1858">
        <w:rPr>
          <w:rFonts w:ascii="Arial" w:hAnsi="Arial" w:cs="Arial"/>
          <w:b w:val="0"/>
          <w:sz w:val="20"/>
          <w:szCs w:val="20"/>
          <w:lang w:val="en-GB"/>
        </w:rPr>
        <w:t xml:space="preserve"> was to meet </w:t>
      </w:r>
      <w:r w:rsidR="000529AF">
        <w:rPr>
          <w:rFonts w:ascii="Arial" w:hAnsi="Arial" w:cs="Arial"/>
          <w:b w:val="0"/>
          <w:sz w:val="20"/>
          <w:szCs w:val="20"/>
          <w:lang w:val="en-GB"/>
        </w:rPr>
        <w:t>on a</w:t>
      </w:r>
      <w:r w:rsidR="009B1858">
        <w:rPr>
          <w:rFonts w:ascii="Arial" w:hAnsi="Arial" w:cs="Arial"/>
          <w:b w:val="0"/>
          <w:sz w:val="20"/>
          <w:szCs w:val="20"/>
          <w:lang w:val="en-GB"/>
        </w:rPr>
        <w:t xml:space="preserve"> quarterly </w:t>
      </w:r>
      <w:r w:rsidR="000529AF">
        <w:rPr>
          <w:rFonts w:ascii="Arial" w:hAnsi="Arial" w:cs="Arial"/>
          <w:b w:val="0"/>
          <w:sz w:val="20"/>
          <w:szCs w:val="20"/>
          <w:lang w:val="en-GB"/>
        </w:rPr>
        <w:t>basis;</w:t>
      </w:r>
      <w:r w:rsidR="009B1858">
        <w:rPr>
          <w:rFonts w:ascii="Arial" w:hAnsi="Arial" w:cs="Arial"/>
          <w:b w:val="0"/>
          <w:sz w:val="20"/>
          <w:szCs w:val="20"/>
          <w:lang w:val="en-GB"/>
        </w:rPr>
        <w:t xml:space="preserve"> nevertheless, the committee has so far met three times</w:t>
      </w:r>
      <w:r w:rsidR="00631A09">
        <w:rPr>
          <w:rStyle w:val="FootnoteReference"/>
          <w:rFonts w:ascii="Arial" w:hAnsi="Arial"/>
          <w:b w:val="0"/>
          <w:sz w:val="20"/>
          <w:szCs w:val="20"/>
          <w:lang w:val="en-GB"/>
        </w:rPr>
        <w:footnoteReference w:id="46"/>
      </w:r>
      <w:r w:rsidR="00631A09">
        <w:rPr>
          <w:rFonts w:ascii="Arial" w:hAnsi="Arial" w:cs="Arial"/>
          <w:b w:val="0"/>
          <w:sz w:val="20"/>
          <w:szCs w:val="20"/>
          <w:lang w:val="en-GB"/>
        </w:rPr>
        <w:t xml:space="preserve"> </w:t>
      </w:r>
      <w:r w:rsidR="00FD02D8">
        <w:rPr>
          <w:rFonts w:ascii="Arial" w:hAnsi="Arial" w:cs="Arial"/>
          <w:b w:val="0"/>
          <w:sz w:val="20"/>
          <w:szCs w:val="20"/>
          <w:lang w:val="en-GB"/>
        </w:rPr>
        <w:t>with some meetings postponed due</w:t>
      </w:r>
      <w:r w:rsidR="006F49AA">
        <w:rPr>
          <w:rFonts w:ascii="Arial" w:hAnsi="Arial" w:cs="Arial"/>
          <w:b w:val="0"/>
          <w:sz w:val="20"/>
          <w:szCs w:val="20"/>
          <w:lang w:val="en-GB"/>
        </w:rPr>
        <w:t xml:space="preserve"> to the taking place of </w:t>
      </w:r>
      <w:proofErr w:type="spellStart"/>
      <w:r w:rsidR="006F49AA" w:rsidRPr="006F49AA">
        <w:rPr>
          <w:rFonts w:ascii="Arial" w:hAnsi="Arial" w:cs="Arial"/>
          <w:b w:val="0"/>
          <w:i/>
          <w:sz w:val="20"/>
          <w:szCs w:val="20"/>
          <w:lang w:val="en-GB"/>
        </w:rPr>
        <w:t>Hatals</w:t>
      </w:r>
      <w:proofErr w:type="spellEnd"/>
      <w:r w:rsidR="006F49AA">
        <w:rPr>
          <w:rFonts w:ascii="Arial" w:hAnsi="Arial" w:cs="Arial"/>
          <w:b w:val="0"/>
          <w:sz w:val="20"/>
          <w:szCs w:val="20"/>
          <w:lang w:val="en-GB"/>
        </w:rPr>
        <w:t xml:space="preserve"> </w:t>
      </w:r>
      <w:r w:rsidR="00631A09">
        <w:rPr>
          <w:rFonts w:ascii="Arial" w:hAnsi="Arial" w:cs="Arial"/>
          <w:b w:val="0"/>
          <w:sz w:val="20"/>
          <w:szCs w:val="20"/>
          <w:lang w:val="en-GB"/>
        </w:rPr>
        <w:t>and me</w:t>
      </w:r>
      <w:r w:rsidR="006F5606">
        <w:rPr>
          <w:rFonts w:ascii="Arial" w:hAnsi="Arial" w:cs="Arial"/>
          <w:b w:val="0"/>
          <w:sz w:val="20"/>
          <w:szCs w:val="20"/>
          <w:lang w:val="en-GB"/>
        </w:rPr>
        <w:t xml:space="preserve">etings in 2014 suspended upon the request of the donors until the future of </w:t>
      </w:r>
      <w:r w:rsidR="001C04E0">
        <w:rPr>
          <w:rFonts w:ascii="Arial" w:hAnsi="Arial" w:cs="Arial"/>
          <w:b w:val="0"/>
          <w:sz w:val="20"/>
          <w:szCs w:val="20"/>
          <w:lang w:val="en-GB"/>
        </w:rPr>
        <w:t>SEMB gains more clarity</w:t>
      </w:r>
      <w:r w:rsidR="00F22989">
        <w:rPr>
          <w:rFonts w:ascii="Arial" w:hAnsi="Arial" w:cs="Arial"/>
          <w:b w:val="0"/>
          <w:sz w:val="20"/>
          <w:szCs w:val="20"/>
          <w:lang w:val="en-GB"/>
        </w:rPr>
        <w:t>.</w:t>
      </w:r>
      <w:r w:rsidR="006F5606">
        <w:rPr>
          <w:rFonts w:ascii="Arial" w:hAnsi="Arial" w:cs="Arial"/>
          <w:b w:val="0"/>
          <w:sz w:val="20"/>
          <w:szCs w:val="20"/>
          <w:lang w:val="en-GB"/>
        </w:rPr>
        <w:t xml:space="preserve"> It is unc</w:t>
      </w:r>
      <w:r w:rsidR="006F49AA">
        <w:rPr>
          <w:rFonts w:ascii="Arial" w:hAnsi="Arial" w:cs="Arial"/>
          <w:b w:val="0"/>
          <w:sz w:val="20"/>
          <w:szCs w:val="20"/>
          <w:lang w:val="en-GB"/>
        </w:rPr>
        <w:t xml:space="preserve">ertain </w:t>
      </w:r>
      <w:r w:rsidR="006F5606">
        <w:rPr>
          <w:rFonts w:ascii="Arial" w:hAnsi="Arial" w:cs="Arial"/>
          <w:b w:val="0"/>
          <w:sz w:val="20"/>
          <w:szCs w:val="20"/>
          <w:lang w:val="en-GB"/>
        </w:rPr>
        <w:t>as to whether more regular meetings would have had a more</w:t>
      </w:r>
      <w:r w:rsidR="009177E9">
        <w:rPr>
          <w:rFonts w:ascii="Arial" w:hAnsi="Arial" w:cs="Arial"/>
          <w:b w:val="0"/>
          <w:sz w:val="20"/>
          <w:szCs w:val="20"/>
          <w:lang w:val="en-GB"/>
        </w:rPr>
        <w:t xml:space="preserve"> positive impact on the project, n</w:t>
      </w:r>
      <w:r w:rsidR="006F5606">
        <w:rPr>
          <w:rFonts w:ascii="Arial" w:hAnsi="Arial" w:cs="Arial"/>
          <w:b w:val="0"/>
          <w:sz w:val="20"/>
          <w:szCs w:val="20"/>
          <w:lang w:val="en-GB"/>
        </w:rPr>
        <w:t xml:space="preserve">evertheless in the meetings that were held, little reference was made to the political situation or the lack of buy in from the election commissioners for the implementation of some of the </w:t>
      </w:r>
      <w:r w:rsidR="001C04E0">
        <w:rPr>
          <w:rFonts w:ascii="Arial" w:hAnsi="Arial" w:cs="Arial"/>
          <w:b w:val="0"/>
          <w:sz w:val="20"/>
          <w:szCs w:val="20"/>
          <w:lang w:val="en-GB"/>
        </w:rPr>
        <w:t>activities</w:t>
      </w:r>
      <w:r w:rsidR="006F5606">
        <w:rPr>
          <w:rFonts w:ascii="Arial" w:hAnsi="Arial" w:cs="Arial"/>
          <w:b w:val="0"/>
          <w:sz w:val="20"/>
          <w:szCs w:val="20"/>
          <w:lang w:val="en-GB"/>
        </w:rPr>
        <w:t xml:space="preserve">. Some </w:t>
      </w:r>
      <w:r w:rsidR="001C04E0">
        <w:rPr>
          <w:rFonts w:ascii="Arial" w:hAnsi="Arial" w:cs="Arial"/>
          <w:b w:val="0"/>
          <w:sz w:val="20"/>
          <w:szCs w:val="20"/>
          <w:lang w:val="en-GB"/>
        </w:rPr>
        <w:t>activities</w:t>
      </w:r>
      <w:r w:rsidR="006F5606">
        <w:rPr>
          <w:rFonts w:ascii="Arial" w:hAnsi="Arial" w:cs="Arial"/>
          <w:b w:val="0"/>
          <w:sz w:val="20"/>
          <w:szCs w:val="20"/>
          <w:lang w:val="en-GB"/>
        </w:rPr>
        <w:t xml:space="preserve"> highlighted in the minutes of the PSCs did in fact not take place, </w:t>
      </w:r>
      <w:r w:rsidR="001C04E0">
        <w:rPr>
          <w:rFonts w:ascii="Arial" w:hAnsi="Arial" w:cs="Arial"/>
          <w:b w:val="0"/>
          <w:sz w:val="20"/>
          <w:szCs w:val="20"/>
          <w:lang w:val="en-GB"/>
        </w:rPr>
        <w:t xml:space="preserve">and no mention was made of these in any of the public reports available </w:t>
      </w:r>
      <w:r w:rsidR="009177E9">
        <w:rPr>
          <w:rFonts w:ascii="Arial" w:hAnsi="Arial" w:cs="Arial"/>
          <w:b w:val="0"/>
          <w:sz w:val="20"/>
          <w:szCs w:val="20"/>
          <w:lang w:val="en-GB"/>
        </w:rPr>
        <w:t xml:space="preserve">thereafter </w:t>
      </w:r>
      <w:r w:rsidR="001C04E0">
        <w:rPr>
          <w:rFonts w:ascii="Arial" w:hAnsi="Arial" w:cs="Arial"/>
          <w:b w:val="0"/>
          <w:sz w:val="20"/>
          <w:szCs w:val="20"/>
          <w:lang w:val="en-GB"/>
        </w:rPr>
        <w:t>to the donors.</w:t>
      </w:r>
    </w:p>
    <w:p w14:paraId="52EF8CEA" w14:textId="77777777" w:rsidR="00B21764" w:rsidRDefault="00B21764" w:rsidP="00775189">
      <w:pPr>
        <w:pStyle w:val="Title"/>
        <w:jc w:val="both"/>
        <w:rPr>
          <w:rFonts w:ascii="Arial" w:hAnsi="Arial" w:cs="Arial"/>
          <w:b w:val="0"/>
          <w:sz w:val="20"/>
          <w:szCs w:val="20"/>
          <w:lang w:val="en-GB"/>
        </w:rPr>
      </w:pPr>
    </w:p>
    <w:p w14:paraId="5D746C54" w14:textId="558DF7F7" w:rsidR="00176CC0" w:rsidRDefault="00A52EEC" w:rsidP="00775189">
      <w:pPr>
        <w:pStyle w:val="Title"/>
        <w:jc w:val="both"/>
        <w:rPr>
          <w:rFonts w:ascii="Arial" w:hAnsi="Arial" w:cs="Arial"/>
          <w:b w:val="0"/>
          <w:sz w:val="20"/>
          <w:szCs w:val="20"/>
          <w:lang w:val="en-GB"/>
        </w:rPr>
      </w:pPr>
      <w:r>
        <w:rPr>
          <w:rFonts w:ascii="Arial" w:hAnsi="Arial" w:cs="Arial"/>
          <w:b w:val="0"/>
          <w:sz w:val="20"/>
          <w:szCs w:val="20"/>
          <w:lang w:val="en-GB"/>
        </w:rPr>
        <w:t>A</w:t>
      </w:r>
      <w:r w:rsidR="001678A2">
        <w:rPr>
          <w:rFonts w:ascii="Arial" w:hAnsi="Arial" w:cs="Arial"/>
          <w:b w:val="0"/>
          <w:sz w:val="20"/>
          <w:szCs w:val="20"/>
          <w:lang w:val="en-GB"/>
        </w:rPr>
        <w:t xml:space="preserve"> P</w:t>
      </w:r>
      <w:r w:rsidR="009C78E7">
        <w:rPr>
          <w:rFonts w:ascii="Arial" w:hAnsi="Arial" w:cs="Arial"/>
          <w:b w:val="0"/>
          <w:sz w:val="20"/>
          <w:szCs w:val="20"/>
          <w:lang w:val="en-GB"/>
        </w:rPr>
        <w:t xml:space="preserve">roject Implementation Committee </w:t>
      </w:r>
      <w:r w:rsidR="001678A2">
        <w:rPr>
          <w:rFonts w:ascii="Arial" w:hAnsi="Arial" w:cs="Arial"/>
          <w:b w:val="0"/>
          <w:sz w:val="20"/>
          <w:szCs w:val="20"/>
          <w:lang w:val="en-GB"/>
        </w:rPr>
        <w:t>(PIC) whose role is to “en</w:t>
      </w:r>
      <w:r>
        <w:rPr>
          <w:rFonts w:ascii="Arial" w:hAnsi="Arial" w:cs="Arial"/>
          <w:b w:val="0"/>
          <w:sz w:val="20"/>
          <w:szCs w:val="20"/>
          <w:lang w:val="en-GB"/>
        </w:rPr>
        <w:t>sure high quality coordination and oversight” was also established.</w:t>
      </w:r>
      <w:r w:rsidR="001678A2">
        <w:rPr>
          <w:rFonts w:ascii="Arial" w:hAnsi="Arial" w:cs="Arial"/>
          <w:b w:val="0"/>
          <w:sz w:val="20"/>
          <w:szCs w:val="20"/>
          <w:lang w:val="en-GB"/>
        </w:rPr>
        <w:t xml:space="preserve"> The </w:t>
      </w:r>
      <w:r w:rsidR="000529AF">
        <w:rPr>
          <w:rFonts w:ascii="Arial" w:hAnsi="Arial" w:cs="Arial"/>
          <w:b w:val="0"/>
          <w:sz w:val="20"/>
          <w:szCs w:val="20"/>
          <w:lang w:val="en-GB"/>
        </w:rPr>
        <w:t>National Project Director (NPD) chairs the PIC</w:t>
      </w:r>
      <w:r w:rsidR="001678A2">
        <w:rPr>
          <w:rFonts w:ascii="Arial" w:hAnsi="Arial" w:cs="Arial"/>
          <w:b w:val="0"/>
          <w:sz w:val="20"/>
          <w:szCs w:val="20"/>
          <w:lang w:val="en-GB"/>
        </w:rPr>
        <w:t xml:space="preserve">. The Committee supervises the overall project implementation and </w:t>
      </w:r>
      <w:r w:rsidR="009177E9">
        <w:rPr>
          <w:rFonts w:ascii="Arial" w:hAnsi="Arial" w:cs="Arial"/>
          <w:b w:val="0"/>
          <w:sz w:val="20"/>
          <w:szCs w:val="20"/>
          <w:lang w:val="en-GB"/>
        </w:rPr>
        <w:t>day-to-day</w:t>
      </w:r>
      <w:r w:rsidR="001678A2">
        <w:rPr>
          <w:rFonts w:ascii="Arial" w:hAnsi="Arial" w:cs="Arial"/>
          <w:b w:val="0"/>
          <w:sz w:val="20"/>
          <w:szCs w:val="20"/>
          <w:lang w:val="en-GB"/>
        </w:rPr>
        <w:t xml:space="preserve"> management of the project. The PIC was due to meet monthly, but to date has had </w:t>
      </w:r>
      <w:r w:rsidR="00D72B77">
        <w:rPr>
          <w:rFonts w:ascii="Arial" w:hAnsi="Arial" w:cs="Arial"/>
          <w:b w:val="0"/>
          <w:sz w:val="20"/>
          <w:szCs w:val="20"/>
          <w:lang w:val="en-GB"/>
        </w:rPr>
        <w:t xml:space="preserve">only </w:t>
      </w:r>
      <w:r w:rsidR="009C78E7">
        <w:rPr>
          <w:rFonts w:ascii="Arial" w:hAnsi="Arial" w:cs="Arial"/>
          <w:b w:val="0"/>
          <w:sz w:val="20"/>
          <w:szCs w:val="20"/>
          <w:lang w:val="en-GB"/>
        </w:rPr>
        <w:t>nine</w:t>
      </w:r>
      <w:r w:rsidR="001678A2">
        <w:rPr>
          <w:rFonts w:ascii="Arial" w:hAnsi="Arial" w:cs="Arial"/>
          <w:b w:val="0"/>
          <w:sz w:val="20"/>
          <w:szCs w:val="20"/>
          <w:lang w:val="en-GB"/>
        </w:rPr>
        <w:t xml:space="preserve"> meetings</w:t>
      </w:r>
      <w:r w:rsidR="001C04E0">
        <w:rPr>
          <w:rFonts w:ascii="Arial" w:hAnsi="Arial" w:cs="Arial"/>
          <w:b w:val="0"/>
          <w:sz w:val="20"/>
          <w:szCs w:val="20"/>
          <w:lang w:val="en-GB"/>
        </w:rPr>
        <w:t>, due mainly to the same reasons as cited above</w:t>
      </w:r>
      <w:r w:rsidR="001678A2">
        <w:rPr>
          <w:rFonts w:ascii="Arial" w:hAnsi="Arial" w:cs="Arial"/>
          <w:b w:val="0"/>
          <w:sz w:val="20"/>
          <w:szCs w:val="20"/>
          <w:lang w:val="en-GB"/>
        </w:rPr>
        <w:t>.</w:t>
      </w:r>
      <w:r w:rsidR="001678A2">
        <w:rPr>
          <w:rStyle w:val="FootnoteReference"/>
          <w:rFonts w:ascii="Arial" w:hAnsi="Arial"/>
          <w:b w:val="0"/>
          <w:sz w:val="20"/>
          <w:szCs w:val="20"/>
          <w:lang w:val="en-GB"/>
        </w:rPr>
        <w:footnoteReference w:id="47"/>
      </w:r>
      <w:r w:rsidR="009C78E7">
        <w:rPr>
          <w:rFonts w:ascii="Arial" w:hAnsi="Arial" w:cs="Arial"/>
          <w:b w:val="0"/>
          <w:sz w:val="20"/>
          <w:szCs w:val="20"/>
          <w:lang w:val="en-GB"/>
        </w:rPr>
        <w:t xml:space="preserve"> </w:t>
      </w:r>
      <w:r>
        <w:rPr>
          <w:rFonts w:ascii="Arial" w:hAnsi="Arial" w:cs="Arial"/>
          <w:b w:val="0"/>
          <w:sz w:val="20"/>
          <w:szCs w:val="20"/>
          <w:lang w:val="en-GB"/>
        </w:rPr>
        <w:t xml:space="preserve">These meetings also showcased activities, but did not highlight constraints or challenges to activities being implemented. No mention was made of the political impasse or the inability of the ECB to conduct </w:t>
      </w:r>
      <w:r w:rsidR="00353E77">
        <w:rPr>
          <w:rFonts w:ascii="Arial" w:hAnsi="Arial" w:cs="Arial"/>
          <w:b w:val="0"/>
          <w:sz w:val="20"/>
          <w:szCs w:val="20"/>
          <w:lang w:val="en-GB"/>
        </w:rPr>
        <w:t>credible and genuine elections during these meetings.</w:t>
      </w:r>
    </w:p>
    <w:p w14:paraId="13545947" w14:textId="77777777" w:rsidR="00775189" w:rsidRDefault="00775189" w:rsidP="00775189">
      <w:pPr>
        <w:pStyle w:val="Title"/>
        <w:jc w:val="both"/>
        <w:rPr>
          <w:rFonts w:ascii="Arial" w:hAnsi="Arial" w:cs="Arial"/>
          <w:b w:val="0"/>
          <w:sz w:val="20"/>
          <w:szCs w:val="20"/>
          <w:lang w:val="en-GB"/>
        </w:rPr>
      </w:pPr>
    </w:p>
    <w:p w14:paraId="4752F7BC" w14:textId="72BB3A60" w:rsidR="00775189" w:rsidRPr="00775189" w:rsidRDefault="00775189" w:rsidP="00775189">
      <w:pPr>
        <w:autoSpaceDE/>
        <w:autoSpaceDN/>
        <w:adjustRightInd/>
        <w:spacing w:line="240" w:lineRule="auto"/>
        <w:rPr>
          <w:rFonts w:ascii="Arial" w:hAnsi="Arial" w:cs="Arial"/>
          <w:sz w:val="20"/>
          <w:szCs w:val="20"/>
        </w:rPr>
      </w:pPr>
      <w:r w:rsidRPr="00775189">
        <w:rPr>
          <w:rFonts w:ascii="Arial" w:hAnsi="Arial" w:cs="Arial"/>
          <w:sz w:val="20"/>
          <w:szCs w:val="20"/>
        </w:rPr>
        <w:t xml:space="preserve">Nevertheless, </w:t>
      </w:r>
      <w:r w:rsidR="009C78E7">
        <w:rPr>
          <w:rFonts w:ascii="Arial" w:hAnsi="Arial" w:cs="Arial"/>
          <w:sz w:val="20"/>
          <w:szCs w:val="20"/>
        </w:rPr>
        <w:t>t</w:t>
      </w:r>
      <w:r w:rsidRPr="00775189">
        <w:rPr>
          <w:rFonts w:ascii="Arial" w:hAnsi="Arial" w:cs="Arial"/>
          <w:sz w:val="20"/>
          <w:szCs w:val="20"/>
        </w:rPr>
        <w:t>he Resident Coordinator convened a regular platform among key partners including the SEMB project partners (US, EU. DFID) to promote greater dialogue and coordination around key political and electoral issues and dis</w:t>
      </w:r>
      <w:r w:rsidR="00F22989">
        <w:rPr>
          <w:rFonts w:ascii="Arial" w:hAnsi="Arial" w:cs="Arial"/>
          <w:sz w:val="20"/>
          <w:szCs w:val="20"/>
        </w:rPr>
        <w:t>cuss collectively at senior</w:t>
      </w:r>
      <w:r w:rsidRPr="00775189">
        <w:rPr>
          <w:rFonts w:ascii="Arial" w:hAnsi="Arial" w:cs="Arial"/>
          <w:sz w:val="20"/>
          <w:szCs w:val="20"/>
        </w:rPr>
        <w:t xml:space="preserve"> levels the political and technical risks associat</w:t>
      </w:r>
      <w:r w:rsidR="009C78E7">
        <w:rPr>
          <w:rFonts w:ascii="Arial" w:hAnsi="Arial" w:cs="Arial"/>
          <w:sz w:val="20"/>
          <w:szCs w:val="20"/>
        </w:rPr>
        <w:t>ed with the electoral process. </w:t>
      </w:r>
      <w:r w:rsidRPr="00775189">
        <w:rPr>
          <w:rFonts w:ascii="Arial" w:hAnsi="Arial" w:cs="Arial"/>
          <w:sz w:val="20"/>
          <w:szCs w:val="20"/>
        </w:rPr>
        <w:t>The RC organized a series of meetings with Ambassadors and Heads of Cooperation, 18 months leading up to the parliamentary polls. Exchanges with donors were almost bi-weekly in Nov</w:t>
      </w:r>
      <w:r w:rsidR="00F22989">
        <w:rPr>
          <w:rFonts w:ascii="Arial" w:hAnsi="Arial" w:cs="Arial"/>
          <w:sz w:val="20"/>
          <w:szCs w:val="20"/>
        </w:rPr>
        <w:t>ember</w:t>
      </w:r>
      <w:r w:rsidRPr="00775189">
        <w:rPr>
          <w:rFonts w:ascii="Arial" w:hAnsi="Arial" w:cs="Arial"/>
          <w:sz w:val="20"/>
          <w:szCs w:val="20"/>
        </w:rPr>
        <w:t>/Dec</w:t>
      </w:r>
      <w:r w:rsidR="00F22989">
        <w:rPr>
          <w:rFonts w:ascii="Arial" w:hAnsi="Arial" w:cs="Arial"/>
          <w:sz w:val="20"/>
          <w:szCs w:val="20"/>
        </w:rPr>
        <w:t>ember</w:t>
      </w:r>
      <w:r w:rsidR="009C78E7">
        <w:rPr>
          <w:rFonts w:ascii="Arial" w:hAnsi="Arial" w:cs="Arial"/>
          <w:sz w:val="20"/>
          <w:szCs w:val="20"/>
        </w:rPr>
        <w:t xml:space="preserve"> 2013. </w:t>
      </w:r>
      <w:r w:rsidRPr="00775189">
        <w:rPr>
          <w:rFonts w:ascii="Arial" w:hAnsi="Arial" w:cs="Arial"/>
          <w:sz w:val="20"/>
          <w:szCs w:val="20"/>
        </w:rPr>
        <w:t xml:space="preserve">There was also an increase in email exchanges and telephone conversations between UNDP and its donors. </w:t>
      </w:r>
    </w:p>
    <w:p w14:paraId="4AFDDB87" w14:textId="77777777" w:rsidR="00B21764" w:rsidRDefault="00B21764" w:rsidP="00775189">
      <w:pPr>
        <w:pStyle w:val="Title"/>
        <w:jc w:val="both"/>
        <w:rPr>
          <w:rFonts w:ascii="Arial" w:hAnsi="Arial" w:cs="Arial"/>
          <w:b w:val="0"/>
          <w:sz w:val="20"/>
          <w:szCs w:val="20"/>
          <w:lang w:val="en-GB"/>
        </w:rPr>
      </w:pPr>
    </w:p>
    <w:p w14:paraId="09C0C40A" w14:textId="6B5D6788" w:rsidR="00FE530B" w:rsidRDefault="00FE530B" w:rsidP="00775189">
      <w:pPr>
        <w:pStyle w:val="Title"/>
        <w:jc w:val="both"/>
        <w:rPr>
          <w:rFonts w:ascii="Arial" w:hAnsi="Arial" w:cs="Arial"/>
          <w:b w:val="0"/>
          <w:sz w:val="20"/>
          <w:szCs w:val="20"/>
          <w:lang w:val="en-GB"/>
        </w:rPr>
      </w:pPr>
      <w:r>
        <w:rPr>
          <w:rFonts w:ascii="Arial" w:hAnsi="Arial" w:cs="Arial"/>
          <w:b w:val="0"/>
          <w:sz w:val="20"/>
          <w:szCs w:val="20"/>
          <w:lang w:val="en-GB"/>
        </w:rPr>
        <w:t xml:space="preserve">The final level for the management and implementation of the project is under the Project Management Support Unit (PMSU), which is based in </w:t>
      </w:r>
      <w:r w:rsidR="00667B50">
        <w:rPr>
          <w:rFonts w:ascii="Arial" w:hAnsi="Arial" w:cs="Arial"/>
          <w:b w:val="0"/>
          <w:sz w:val="20"/>
          <w:szCs w:val="20"/>
          <w:lang w:val="en-GB"/>
        </w:rPr>
        <w:t xml:space="preserve">the Islamic Foundation </w:t>
      </w:r>
      <w:r w:rsidR="00353E77">
        <w:rPr>
          <w:rFonts w:ascii="Arial" w:hAnsi="Arial" w:cs="Arial"/>
          <w:b w:val="0"/>
          <w:sz w:val="20"/>
          <w:szCs w:val="20"/>
          <w:lang w:val="en-GB"/>
        </w:rPr>
        <w:t>building</w:t>
      </w:r>
      <w:r w:rsidR="00667B50">
        <w:rPr>
          <w:rStyle w:val="FootnoteReference"/>
          <w:rFonts w:ascii="Arial" w:hAnsi="Arial"/>
          <w:b w:val="0"/>
          <w:sz w:val="20"/>
          <w:szCs w:val="20"/>
          <w:lang w:val="en-GB"/>
        </w:rPr>
        <w:footnoteReference w:id="48"/>
      </w:r>
      <w:r w:rsidR="00353E77">
        <w:rPr>
          <w:rFonts w:ascii="Arial" w:hAnsi="Arial" w:cs="Arial"/>
          <w:b w:val="0"/>
          <w:sz w:val="20"/>
          <w:szCs w:val="20"/>
          <w:lang w:val="en-GB"/>
        </w:rPr>
        <w:t xml:space="preserve"> along with</w:t>
      </w:r>
      <w:r w:rsidR="008A5437">
        <w:rPr>
          <w:rFonts w:ascii="Arial" w:hAnsi="Arial" w:cs="Arial"/>
          <w:b w:val="0"/>
          <w:sz w:val="20"/>
          <w:szCs w:val="20"/>
          <w:lang w:val="en-GB"/>
        </w:rPr>
        <w:t xml:space="preserve"> </w:t>
      </w:r>
      <w:r w:rsidR="00667B50">
        <w:rPr>
          <w:rFonts w:ascii="Arial" w:hAnsi="Arial" w:cs="Arial"/>
          <w:b w:val="0"/>
          <w:sz w:val="20"/>
          <w:szCs w:val="20"/>
          <w:lang w:val="en-GB"/>
        </w:rPr>
        <w:t>the NID project. The project was originally housed in the ECB but due to space constraints had to move out</w:t>
      </w:r>
      <w:r w:rsidR="006A6392">
        <w:rPr>
          <w:rFonts w:ascii="Arial" w:hAnsi="Arial" w:cs="Arial"/>
          <w:b w:val="0"/>
          <w:sz w:val="20"/>
          <w:szCs w:val="20"/>
          <w:lang w:val="en-GB"/>
        </w:rPr>
        <w:t xml:space="preserve"> in early 2012</w:t>
      </w:r>
      <w:r w:rsidR="00667B50">
        <w:rPr>
          <w:rFonts w:ascii="Arial" w:hAnsi="Arial" w:cs="Arial"/>
          <w:b w:val="0"/>
          <w:sz w:val="20"/>
          <w:szCs w:val="20"/>
          <w:lang w:val="en-GB"/>
        </w:rPr>
        <w:t xml:space="preserve">. The project does maintain an office in ECB, which is home to the ICT </w:t>
      </w:r>
      <w:r w:rsidR="006F49AA">
        <w:rPr>
          <w:rFonts w:ascii="Arial" w:hAnsi="Arial" w:cs="Arial"/>
          <w:b w:val="0"/>
          <w:sz w:val="20"/>
          <w:szCs w:val="20"/>
          <w:lang w:val="en-GB"/>
        </w:rPr>
        <w:t>and</w:t>
      </w:r>
      <w:r w:rsidR="00667B50">
        <w:rPr>
          <w:rFonts w:ascii="Arial" w:hAnsi="Arial" w:cs="Arial"/>
          <w:b w:val="0"/>
          <w:sz w:val="20"/>
          <w:szCs w:val="20"/>
          <w:lang w:val="en-GB"/>
        </w:rPr>
        <w:t xml:space="preserve"> voter education</w:t>
      </w:r>
      <w:r w:rsidR="006F49AA">
        <w:rPr>
          <w:rFonts w:ascii="Arial" w:hAnsi="Arial" w:cs="Arial"/>
          <w:b w:val="0"/>
          <w:sz w:val="20"/>
          <w:szCs w:val="20"/>
          <w:lang w:val="en-GB"/>
        </w:rPr>
        <w:t xml:space="preserve"> </w:t>
      </w:r>
      <w:r w:rsidR="00F22989">
        <w:rPr>
          <w:rFonts w:ascii="Arial" w:hAnsi="Arial" w:cs="Arial"/>
          <w:b w:val="0"/>
          <w:sz w:val="20"/>
          <w:szCs w:val="20"/>
          <w:lang w:val="en-GB"/>
        </w:rPr>
        <w:t xml:space="preserve">sections </w:t>
      </w:r>
      <w:r w:rsidR="006F49AA">
        <w:rPr>
          <w:rFonts w:ascii="Arial" w:hAnsi="Arial" w:cs="Arial"/>
          <w:b w:val="0"/>
          <w:sz w:val="20"/>
          <w:szCs w:val="20"/>
          <w:lang w:val="en-GB"/>
        </w:rPr>
        <w:t>when needed.</w:t>
      </w:r>
      <w:r>
        <w:rPr>
          <w:rFonts w:ascii="Arial" w:hAnsi="Arial" w:cs="Arial"/>
          <w:b w:val="0"/>
          <w:sz w:val="20"/>
          <w:szCs w:val="20"/>
          <w:lang w:val="en-GB"/>
        </w:rPr>
        <w:t xml:space="preserve"> The day-to-day management of the Project is the responsibility of the NPD who is assisted </w:t>
      </w:r>
      <w:r w:rsidR="006A6392">
        <w:rPr>
          <w:rFonts w:ascii="Arial" w:hAnsi="Arial" w:cs="Arial"/>
          <w:b w:val="0"/>
          <w:sz w:val="20"/>
          <w:szCs w:val="20"/>
          <w:lang w:val="en-GB"/>
        </w:rPr>
        <w:t>by a project coordinator</w:t>
      </w:r>
      <w:r>
        <w:rPr>
          <w:rFonts w:ascii="Arial" w:hAnsi="Arial" w:cs="Arial"/>
          <w:b w:val="0"/>
          <w:sz w:val="20"/>
          <w:szCs w:val="20"/>
          <w:lang w:val="en-GB"/>
        </w:rPr>
        <w:t xml:space="preserve"> under the PMSU.</w:t>
      </w:r>
    </w:p>
    <w:p w14:paraId="49EBE291" w14:textId="77777777" w:rsidR="00631A09" w:rsidRDefault="00631A09" w:rsidP="00775189">
      <w:pPr>
        <w:pStyle w:val="Title"/>
        <w:jc w:val="both"/>
        <w:rPr>
          <w:rFonts w:ascii="Arial" w:hAnsi="Arial" w:cs="Arial"/>
          <w:b w:val="0"/>
          <w:sz w:val="20"/>
          <w:szCs w:val="20"/>
          <w:lang w:val="en-GB"/>
        </w:rPr>
      </w:pPr>
    </w:p>
    <w:p w14:paraId="42B97742" w14:textId="68CF9BC1" w:rsidR="00DE21F0" w:rsidRDefault="00C3186E" w:rsidP="00775189">
      <w:pPr>
        <w:pStyle w:val="Title"/>
        <w:jc w:val="both"/>
        <w:rPr>
          <w:rFonts w:ascii="Arial" w:hAnsi="Arial" w:cs="Arial"/>
          <w:b w:val="0"/>
          <w:sz w:val="20"/>
          <w:szCs w:val="20"/>
          <w:lang w:val="en-GB"/>
        </w:rPr>
      </w:pPr>
      <w:r>
        <w:rPr>
          <w:rFonts w:ascii="Arial" w:hAnsi="Arial" w:cs="Arial"/>
          <w:b w:val="0"/>
          <w:sz w:val="20"/>
          <w:szCs w:val="20"/>
          <w:lang w:val="en-GB"/>
        </w:rPr>
        <w:t>Un</w:t>
      </w:r>
      <w:r w:rsidR="00DE21F0">
        <w:rPr>
          <w:rFonts w:ascii="Arial" w:hAnsi="Arial" w:cs="Arial"/>
          <w:b w:val="0"/>
          <w:sz w:val="20"/>
          <w:szCs w:val="20"/>
          <w:lang w:val="en-GB"/>
        </w:rPr>
        <w:t xml:space="preserve">der regular NEX guidelines, the </w:t>
      </w:r>
      <w:r>
        <w:rPr>
          <w:rFonts w:ascii="Arial" w:hAnsi="Arial" w:cs="Arial"/>
          <w:b w:val="0"/>
          <w:sz w:val="20"/>
          <w:szCs w:val="20"/>
          <w:lang w:val="en-GB"/>
        </w:rPr>
        <w:t xml:space="preserve">role of the </w:t>
      </w:r>
      <w:r w:rsidR="00DE21F0">
        <w:rPr>
          <w:rFonts w:ascii="Arial" w:hAnsi="Arial" w:cs="Arial"/>
          <w:b w:val="0"/>
          <w:sz w:val="20"/>
          <w:szCs w:val="20"/>
          <w:lang w:val="en-GB"/>
        </w:rPr>
        <w:t>NPD does not normally give technical advice but does have a project management as well as project formulation</w:t>
      </w:r>
      <w:r w:rsidR="00AC06CA">
        <w:rPr>
          <w:rFonts w:ascii="Arial" w:hAnsi="Arial" w:cs="Arial"/>
          <w:b w:val="0"/>
          <w:sz w:val="20"/>
          <w:szCs w:val="20"/>
          <w:lang w:val="en-GB"/>
        </w:rPr>
        <w:t xml:space="preserve"> role</w:t>
      </w:r>
      <w:r w:rsidR="00DE21F0">
        <w:rPr>
          <w:rFonts w:ascii="Arial" w:hAnsi="Arial" w:cs="Arial"/>
          <w:b w:val="0"/>
          <w:sz w:val="20"/>
          <w:szCs w:val="20"/>
          <w:lang w:val="en-GB"/>
        </w:rPr>
        <w:t xml:space="preserve">. The NPD as well as running the project also had a full time job </w:t>
      </w:r>
      <w:r w:rsidR="00353E77">
        <w:rPr>
          <w:rFonts w:ascii="Arial" w:hAnsi="Arial" w:cs="Arial"/>
          <w:b w:val="0"/>
          <w:sz w:val="20"/>
          <w:szCs w:val="20"/>
          <w:lang w:val="en-GB"/>
        </w:rPr>
        <w:t xml:space="preserve">within the Secretariat </w:t>
      </w:r>
      <w:r w:rsidR="00DE21F0">
        <w:rPr>
          <w:rFonts w:ascii="Arial" w:hAnsi="Arial" w:cs="Arial"/>
          <w:b w:val="0"/>
          <w:sz w:val="20"/>
          <w:szCs w:val="20"/>
          <w:lang w:val="en-GB"/>
        </w:rPr>
        <w:t xml:space="preserve">and </w:t>
      </w:r>
      <w:r w:rsidR="006A6392">
        <w:rPr>
          <w:rFonts w:ascii="Arial" w:hAnsi="Arial" w:cs="Arial"/>
          <w:b w:val="0"/>
          <w:sz w:val="20"/>
          <w:szCs w:val="20"/>
          <w:lang w:val="en-GB"/>
        </w:rPr>
        <w:t xml:space="preserve">direct liaison </w:t>
      </w:r>
      <w:r>
        <w:rPr>
          <w:rFonts w:ascii="Arial" w:hAnsi="Arial" w:cs="Arial"/>
          <w:b w:val="0"/>
          <w:sz w:val="20"/>
          <w:szCs w:val="20"/>
          <w:lang w:val="en-GB"/>
        </w:rPr>
        <w:t xml:space="preserve">was sometimes </w:t>
      </w:r>
      <w:r w:rsidR="006A6392">
        <w:rPr>
          <w:rFonts w:ascii="Arial" w:hAnsi="Arial" w:cs="Arial"/>
          <w:b w:val="0"/>
          <w:sz w:val="20"/>
          <w:szCs w:val="20"/>
          <w:lang w:val="en-GB"/>
        </w:rPr>
        <w:t>difficult due to the NPD mainly being located in the ECB</w:t>
      </w:r>
      <w:r>
        <w:rPr>
          <w:rFonts w:ascii="Arial" w:hAnsi="Arial" w:cs="Arial"/>
          <w:b w:val="0"/>
          <w:sz w:val="20"/>
          <w:szCs w:val="20"/>
          <w:lang w:val="en-GB"/>
        </w:rPr>
        <w:t>.</w:t>
      </w:r>
      <w:r w:rsidR="006A6392">
        <w:rPr>
          <w:rFonts w:ascii="Arial" w:hAnsi="Arial" w:cs="Arial"/>
          <w:b w:val="0"/>
          <w:sz w:val="20"/>
          <w:szCs w:val="20"/>
          <w:lang w:val="en-GB"/>
        </w:rPr>
        <w:t xml:space="preserve"> </w:t>
      </w:r>
      <w:r>
        <w:rPr>
          <w:rFonts w:ascii="Arial" w:hAnsi="Arial" w:cs="Arial"/>
          <w:b w:val="0"/>
          <w:sz w:val="20"/>
          <w:szCs w:val="20"/>
          <w:lang w:val="en-GB"/>
        </w:rPr>
        <w:t>Regular staff meetings were held, however these were not necessarily conducted by the N</w:t>
      </w:r>
      <w:r w:rsidR="00CC330B">
        <w:rPr>
          <w:rFonts w:ascii="Arial" w:hAnsi="Arial" w:cs="Arial"/>
          <w:b w:val="0"/>
          <w:sz w:val="20"/>
          <w:szCs w:val="20"/>
          <w:lang w:val="en-GB"/>
        </w:rPr>
        <w:t>PD</w:t>
      </w:r>
      <w:r>
        <w:rPr>
          <w:rFonts w:ascii="Arial" w:hAnsi="Arial" w:cs="Arial"/>
          <w:b w:val="0"/>
          <w:sz w:val="20"/>
          <w:szCs w:val="20"/>
          <w:lang w:val="en-GB"/>
        </w:rPr>
        <w:t xml:space="preserve">, but the head of the </w:t>
      </w:r>
      <w:r w:rsidR="000C056F">
        <w:rPr>
          <w:rFonts w:ascii="Arial" w:hAnsi="Arial" w:cs="Arial"/>
          <w:b w:val="0"/>
          <w:sz w:val="20"/>
          <w:szCs w:val="20"/>
          <w:lang w:val="en-GB"/>
        </w:rPr>
        <w:t xml:space="preserve">democratic </w:t>
      </w:r>
      <w:r>
        <w:rPr>
          <w:rFonts w:ascii="Arial" w:hAnsi="Arial" w:cs="Arial"/>
          <w:b w:val="0"/>
          <w:sz w:val="20"/>
          <w:szCs w:val="20"/>
          <w:lang w:val="en-GB"/>
        </w:rPr>
        <w:t>governance cluster, there were some occasions where meetings would take place more often than others.</w:t>
      </w:r>
      <w:r w:rsidR="00812CDF">
        <w:rPr>
          <w:rFonts w:ascii="Arial" w:hAnsi="Arial" w:cs="Arial"/>
          <w:b w:val="0"/>
          <w:sz w:val="20"/>
          <w:szCs w:val="20"/>
          <w:lang w:val="en-GB"/>
        </w:rPr>
        <w:t xml:space="preserve"> </w:t>
      </w:r>
      <w:r w:rsidR="009177E9">
        <w:rPr>
          <w:rFonts w:ascii="Arial" w:hAnsi="Arial" w:cs="Arial"/>
          <w:b w:val="0"/>
          <w:sz w:val="20"/>
          <w:szCs w:val="20"/>
          <w:lang w:val="en-GB"/>
        </w:rPr>
        <w:t>N</w:t>
      </w:r>
      <w:r w:rsidR="006F49AA">
        <w:rPr>
          <w:rFonts w:ascii="Arial" w:hAnsi="Arial" w:cs="Arial"/>
          <w:b w:val="0"/>
          <w:sz w:val="20"/>
          <w:szCs w:val="20"/>
          <w:lang w:val="en-GB"/>
        </w:rPr>
        <w:t xml:space="preserve">onetheless, the NPD is very supportive of the project and has given significant feedback on issues when needed. He has also actively lobbied (even for sensitive issues) for activities with the </w:t>
      </w:r>
      <w:r>
        <w:rPr>
          <w:rFonts w:ascii="Arial" w:hAnsi="Arial" w:cs="Arial"/>
          <w:b w:val="0"/>
          <w:sz w:val="20"/>
          <w:szCs w:val="20"/>
          <w:lang w:val="en-GB"/>
        </w:rPr>
        <w:t>C</w:t>
      </w:r>
      <w:r w:rsidR="006F49AA">
        <w:rPr>
          <w:rFonts w:ascii="Arial" w:hAnsi="Arial" w:cs="Arial"/>
          <w:b w:val="0"/>
          <w:sz w:val="20"/>
          <w:szCs w:val="20"/>
          <w:lang w:val="en-GB"/>
        </w:rPr>
        <w:t>ommission itself in order to get approval</w:t>
      </w:r>
      <w:r>
        <w:rPr>
          <w:rFonts w:ascii="Arial" w:hAnsi="Arial" w:cs="Arial"/>
          <w:b w:val="0"/>
          <w:sz w:val="20"/>
          <w:szCs w:val="20"/>
          <w:lang w:val="en-GB"/>
        </w:rPr>
        <w:t xml:space="preserve">. He adopted an open </w:t>
      </w:r>
      <w:r w:rsidR="009177E9">
        <w:rPr>
          <w:rFonts w:ascii="Arial" w:hAnsi="Arial" w:cs="Arial"/>
          <w:b w:val="0"/>
          <w:sz w:val="20"/>
          <w:szCs w:val="20"/>
          <w:lang w:val="en-GB"/>
        </w:rPr>
        <w:t xml:space="preserve">door policy for all staff, and met regularly with the Democratic </w:t>
      </w:r>
      <w:r>
        <w:rPr>
          <w:rFonts w:ascii="Arial" w:hAnsi="Arial" w:cs="Arial"/>
          <w:b w:val="0"/>
          <w:sz w:val="20"/>
          <w:szCs w:val="20"/>
          <w:lang w:val="en-GB"/>
        </w:rPr>
        <w:t>Governance</w:t>
      </w:r>
      <w:r w:rsidR="009177E9">
        <w:rPr>
          <w:rFonts w:ascii="Arial" w:hAnsi="Arial" w:cs="Arial"/>
          <w:b w:val="0"/>
          <w:sz w:val="20"/>
          <w:szCs w:val="20"/>
          <w:lang w:val="en-GB"/>
        </w:rPr>
        <w:t xml:space="preserve"> Cluster</w:t>
      </w:r>
      <w:r>
        <w:rPr>
          <w:rFonts w:ascii="Arial" w:hAnsi="Arial" w:cs="Arial"/>
          <w:b w:val="0"/>
          <w:sz w:val="20"/>
          <w:szCs w:val="20"/>
          <w:lang w:val="en-GB"/>
        </w:rPr>
        <w:t>. The NPD from his side, also felt when it came to administrative matters, many key decisions surrounding recruitment were taken away from him, and it was alleged that in many of the interviews for both international and national posts, there was nobody represented from the project on the interview panel. This issue has been addressed by UNDP.</w:t>
      </w:r>
    </w:p>
    <w:p w14:paraId="1EE32306" w14:textId="77777777" w:rsidR="006A6392" w:rsidRDefault="006A6392" w:rsidP="00775189">
      <w:pPr>
        <w:pStyle w:val="Title"/>
        <w:jc w:val="both"/>
        <w:rPr>
          <w:rFonts w:ascii="Arial" w:hAnsi="Arial" w:cs="Arial"/>
          <w:b w:val="0"/>
          <w:sz w:val="20"/>
          <w:szCs w:val="20"/>
          <w:lang w:val="en-GB"/>
        </w:rPr>
      </w:pPr>
    </w:p>
    <w:p w14:paraId="146C8AA3" w14:textId="5AC874B3" w:rsidR="00C3186E" w:rsidRDefault="00C3186E" w:rsidP="00775189">
      <w:pPr>
        <w:pStyle w:val="Title"/>
        <w:jc w:val="both"/>
        <w:rPr>
          <w:rFonts w:ascii="Arial" w:hAnsi="Arial" w:cs="Arial"/>
          <w:b w:val="0"/>
          <w:sz w:val="20"/>
          <w:szCs w:val="20"/>
          <w:lang w:val="en-GB"/>
        </w:rPr>
      </w:pPr>
      <w:r>
        <w:rPr>
          <w:rFonts w:ascii="Arial" w:hAnsi="Arial" w:cs="Arial"/>
          <w:b w:val="0"/>
          <w:sz w:val="20"/>
          <w:szCs w:val="20"/>
          <w:lang w:val="en-GB"/>
        </w:rPr>
        <w:t>The original project coordinator who normally works under a SB5 was employed from July 2011 till March 2012 when he resigned. His resignation also coincided with the changing over of the members of the Election Commission.  As an interim measure, the current Training and Capacity Building Expert (SB3) also acts</w:t>
      </w:r>
      <w:r>
        <w:rPr>
          <w:rStyle w:val="FootnoteReference"/>
          <w:rFonts w:ascii="Arial" w:hAnsi="Arial"/>
          <w:b w:val="0"/>
          <w:sz w:val="20"/>
          <w:szCs w:val="20"/>
          <w:lang w:val="en-GB"/>
        </w:rPr>
        <w:footnoteReference w:id="49"/>
      </w:r>
      <w:r>
        <w:rPr>
          <w:rFonts w:ascii="Arial" w:hAnsi="Arial" w:cs="Arial"/>
          <w:b w:val="0"/>
          <w:sz w:val="20"/>
          <w:szCs w:val="20"/>
          <w:lang w:val="en-GB"/>
        </w:rPr>
        <w:t xml:space="preserve"> as the project coordinator, and remains in this post till today.</w:t>
      </w:r>
      <w:r>
        <w:rPr>
          <w:rStyle w:val="FootnoteReference"/>
          <w:rFonts w:ascii="Arial" w:hAnsi="Arial"/>
          <w:b w:val="0"/>
          <w:sz w:val="20"/>
          <w:szCs w:val="20"/>
          <w:lang w:val="en-GB"/>
        </w:rPr>
        <w:footnoteReference w:id="50"/>
      </w:r>
      <w:r>
        <w:rPr>
          <w:rFonts w:ascii="Arial" w:hAnsi="Arial" w:cs="Arial"/>
          <w:b w:val="0"/>
          <w:sz w:val="20"/>
          <w:szCs w:val="20"/>
          <w:lang w:val="en-GB"/>
        </w:rPr>
        <w:t xml:space="preserve"> The coordinator</w:t>
      </w:r>
      <w:r>
        <w:rPr>
          <w:rStyle w:val="FootnoteReference"/>
          <w:rFonts w:ascii="Arial" w:hAnsi="Arial"/>
          <w:b w:val="0"/>
          <w:sz w:val="20"/>
          <w:szCs w:val="20"/>
          <w:lang w:val="en-GB"/>
        </w:rPr>
        <w:footnoteReference w:id="51"/>
      </w:r>
      <w:r>
        <w:rPr>
          <w:rFonts w:ascii="Arial" w:hAnsi="Arial" w:cs="Arial"/>
          <w:b w:val="0"/>
          <w:sz w:val="20"/>
          <w:szCs w:val="20"/>
          <w:lang w:val="en-GB"/>
        </w:rPr>
        <w:t xml:space="preserve"> should amongst other things provide technical direction, including provision of substantive leadership in elections, however was unable to bring distinct election technical know-how to the table and thus some members of the project felt that more technical direction and guidance over the activities and how the different components could interlink </w:t>
      </w:r>
      <w:r w:rsidR="0058019B">
        <w:rPr>
          <w:rFonts w:ascii="Arial" w:hAnsi="Arial" w:cs="Arial"/>
          <w:b w:val="0"/>
          <w:sz w:val="20"/>
          <w:szCs w:val="20"/>
          <w:lang w:val="en-GB"/>
        </w:rPr>
        <w:t>was lacking</w:t>
      </w:r>
      <w:r>
        <w:rPr>
          <w:rFonts w:ascii="Arial" w:hAnsi="Arial" w:cs="Arial"/>
          <w:b w:val="0"/>
          <w:sz w:val="20"/>
          <w:szCs w:val="20"/>
          <w:lang w:val="en-GB"/>
        </w:rPr>
        <w:t xml:space="preserve">. </w:t>
      </w:r>
    </w:p>
    <w:p w14:paraId="1A83B1A6" w14:textId="77777777" w:rsidR="00122F06" w:rsidRDefault="00122F06" w:rsidP="00775189">
      <w:pPr>
        <w:pStyle w:val="Title"/>
        <w:jc w:val="both"/>
        <w:rPr>
          <w:rFonts w:ascii="Arial" w:hAnsi="Arial" w:cs="Arial"/>
          <w:b w:val="0"/>
          <w:sz w:val="20"/>
          <w:szCs w:val="20"/>
          <w:lang w:val="en-GB"/>
        </w:rPr>
      </w:pPr>
    </w:p>
    <w:p w14:paraId="1F30813A" w14:textId="7FD53BCA" w:rsidR="009662B5" w:rsidRDefault="00516AC7" w:rsidP="00775189">
      <w:pPr>
        <w:pStyle w:val="Title"/>
        <w:jc w:val="both"/>
        <w:rPr>
          <w:rFonts w:ascii="Arial" w:hAnsi="Arial" w:cs="Arial"/>
          <w:b w:val="0"/>
          <w:sz w:val="20"/>
          <w:szCs w:val="20"/>
          <w:lang w:val="en-GB"/>
        </w:rPr>
      </w:pPr>
      <w:r>
        <w:rPr>
          <w:rFonts w:ascii="Arial" w:hAnsi="Arial" w:cs="Arial"/>
          <w:b w:val="0"/>
          <w:sz w:val="20"/>
          <w:szCs w:val="20"/>
          <w:lang w:val="en-GB"/>
        </w:rPr>
        <w:t xml:space="preserve">In order to improve efficiency of the project in the run up to the elections, the project expressed a </w:t>
      </w:r>
      <w:r w:rsidR="00E001FF">
        <w:rPr>
          <w:rFonts w:ascii="Arial" w:hAnsi="Arial" w:cs="Arial"/>
          <w:b w:val="0"/>
          <w:sz w:val="20"/>
          <w:szCs w:val="20"/>
          <w:lang w:val="en-GB"/>
        </w:rPr>
        <w:t>desire to hire a full time C</w:t>
      </w:r>
      <w:r w:rsidR="00C3186E">
        <w:rPr>
          <w:rFonts w:ascii="Arial" w:hAnsi="Arial" w:cs="Arial"/>
          <w:b w:val="0"/>
          <w:sz w:val="20"/>
          <w:szCs w:val="20"/>
          <w:lang w:val="en-GB"/>
        </w:rPr>
        <w:t>TA</w:t>
      </w:r>
      <w:r w:rsidR="00E001FF">
        <w:rPr>
          <w:rFonts w:ascii="Arial" w:hAnsi="Arial" w:cs="Arial"/>
          <w:b w:val="0"/>
          <w:sz w:val="20"/>
          <w:szCs w:val="20"/>
          <w:lang w:val="en-GB"/>
        </w:rPr>
        <w:t>,</w:t>
      </w:r>
      <w:r>
        <w:rPr>
          <w:rFonts w:ascii="Arial" w:hAnsi="Arial" w:cs="Arial"/>
          <w:b w:val="0"/>
          <w:sz w:val="20"/>
          <w:szCs w:val="20"/>
          <w:lang w:val="en-GB"/>
        </w:rPr>
        <w:t xml:space="preserve"> however</w:t>
      </w:r>
      <w:r w:rsidR="00E001FF">
        <w:rPr>
          <w:rFonts w:ascii="Arial" w:hAnsi="Arial" w:cs="Arial"/>
          <w:b w:val="0"/>
          <w:sz w:val="20"/>
          <w:szCs w:val="20"/>
          <w:lang w:val="en-GB"/>
        </w:rPr>
        <w:t xml:space="preserve"> this request was denied</w:t>
      </w:r>
      <w:r>
        <w:rPr>
          <w:rFonts w:ascii="Arial" w:hAnsi="Arial" w:cs="Arial"/>
          <w:b w:val="0"/>
          <w:sz w:val="20"/>
          <w:szCs w:val="20"/>
          <w:lang w:val="en-GB"/>
        </w:rPr>
        <w:t xml:space="preserve">. To this end, it was decided </w:t>
      </w:r>
      <w:r w:rsidR="0038798E">
        <w:rPr>
          <w:rFonts w:ascii="Arial" w:hAnsi="Arial" w:cs="Arial"/>
          <w:b w:val="0"/>
          <w:sz w:val="20"/>
          <w:szCs w:val="20"/>
          <w:lang w:val="en-GB"/>
        </w:rPr>
        <w:t>to employ</w:t>
      </w:r>
      <w:r w:rsidR="00E001FF">
        <w:rPr>
          <w:rFonts w:ascii="Arial" w:hAnsi="Arial" w:cs="Arial"/>
          <w:b w:val="0"/>
          <w:sz w:val="20"/>
          <w:szCs w:val="20"/>
          <w:lang w:val="en-GB"/>
        </w:rPr>
        <w:t xml:space="preserve"> </w:t>
      </w:r>
      <w:r w:rsidR="002B191F">
        <w:rPr>
          <w:rFonts w:ascii="Arial" w:hAnsi="Arial" w:cs="Arial"/>
          <w:b w:val="0"/>
          <w:sz w:val="20"/>
          <w:szCs w:val="20"/>
          <w:lang w:val="en-GB"/>
        </w:rPr>
        <w:t>a senior</w:t>
      </w:r>
      <w:r w:rsidR="00122F06">
        <w:rPr>
          <w:rFonts w:ascii="Arial" w:hAnsi="Arial" w:cs="Arial"/>
          <w:b w:val="0"/>
          <w:sz w:val="20"/>
          <w:szCs w:val="20"/>
          <w:lang w:val="en-GB"/>
        </w:rPr>
        <w:t xml:space="preserve"> management advisor</w:t>
      </w:r>
      <w:r w:rsidR="00E001FF">
        <w:rPr>
          <w:rFonts w:ascii="Arial" w:hAnsi="Arial" w:cs="Arial"/>
          <w:b w:val="0"/>
          <w:sz w:val="20"/>
          <w:szCs w:val="20"/>
          <w:lang w:val="en-GB"/>
        </w:rPr>
        <w:t xml:space="preserve"> who </w:t>
      </w:r>
      <w:r>
        <w:rPr>
          <w:rFonts w:ascii="Arial" w:hAnsi="Arial" w:cs="Arial"/>
          <w:b w:val="0"/>
          <w:sz w:val="20"/>
          <w:szCs w:val="20"/>
          <w:lang w:val="en-GB"/>
        </w:rPr>
        <w:t>could support</w:t>
      </w:r>
      <w:r w:rsidR="00E001FF">
        <w:t xml:space="preserve"> management, operations and coordination </w:t>
      </w:r>
      <w:r w:rsidR="00E001FF">
        <w:rPr>
          <w:rFonts w:ascii="Arial" w:hAnsi="Arial" w:cs="Arial"/>
          <w:b w:val="0"/>
          <w:sz w:val="20"/>
          <w:szCs w:val="20"/>
          <w:lang w:val="en-GB"/>
        </w:rPr>
        <w:t>as these were the items deemed most needed under the project</w:t>
      </w:r>
      <w:r>
        <w:rPr>
          <w:rFonts w:ascii="Arial" w:hAnsi="Arial" w:cs="Arial"/>
          <w:b w:val="0"/>
          <w:sz w:val="20"/>
          <w:szCs w:val="20"/>
          <w:lang w:val="en-GB"/>
        </w:rPr>
        <w:t xml:space="preserve"> in absence of a CTA</w:t>
      </w:r>
      <w:r w:rsidR="00E001FF">
        <w:rPr>
          <w:rFonts w:ascii="Arial" w:hAnsi="Arial" w:cs="Arial"/>
          <w:b w:val="0"/>
          <w:sz w:val="20"/>
          <w:szCs w:val="20"/>
          <w:lang w:val="en-GB"/>
        </w:rPr>
        <w:t>.</w:t>
      </w:r>
      <w:r w:rsidR="00C542CF">
        <w:rPr>
          <w:rFonts w:ascii="Arial" w:hAnsi="Arial" w:cs="Arial"/>
          <w:b w:val="0"/>
          <w:sz w:val="20"/>
          <w:szCs w:val="20"/>
          <w:lang w:val="en-GB"/>
        </w:rPr>
        <w:t xml:space="preserve"> </w:t>
      </w:r>
      <w:r w:rsidR="0038798E">
        <w:rPr>
          <w:rFonts w:ascii="Arial" w:hAnsi="Arial" w:cs="Arial"/>
          <w:b w:val="0"/>
          <w:sz w:val="20"/>
          <w:szCs w:val="20"/>
          <w:lang w:val="en-GB"/>
        </w:rPr>
        <w:t xml:space="preserve">The advisor was able to fulfil his tasks as agreed with the ECB and as a result procurement was </w:t>
      </w:r>
      <w:r w:rsidR="002B191F">
        <w:rPr>
          <w:rFonts w:ascii="Arial" w:hAnsi="Arial" w:cs="Arial"/>
          <w:b w:val="0"/>
          <w:sz w:val="20"/>
          <w:szCs w:val="20"/>
          <w:lang w:val="en-GB"/>
        </w:rPr>
        <w:t>fast-tracked</w:t>
      </w:r>
      <w:r w:rsidR="0038798E">
        <w:rPr>
          <w:rFonts w:ascii="Arial" w:hAnsi="Arial" w:cs="Arial"/>
          <w:b w:val="0"/>
          <w:sz w:val="20"/>
          <w:szCs w:val="20"/>
          <w:lang w:val="en-GB"/>
        </w:rPr>
        <w:t xml:space="preserve"> and operations were able to run more smoothly. Nevertheless, this role still failed to provide </w:t>
      </w:r>
      <w:r w:rsidR="001267B2">
        <w:rPr>
          <w:rFonts w:ascii="Arial" w:hAnsi="Arial" w:cs="Arial"/>
          <w:b w:val="0"/>
          <w:sz w:val="20"/>
          <w:szCs w:val="20"/>
          <w:lang w:val="en-GB"/>
        </w:rPr>
        <w:t xml:space="preserve">technical leadership and </w:t>
      </w:r>
      <w:r w:rsidR="002274CF">
        <w:rPr>
          <w:rFonts w:ascii="Arial" w:hAnsi="Arial" w:cs="Arial"/>
          <w:b w:val="0"/>
          <w:sz w:val="20"/>
          <w:szCs w:val="20"/>
          <w:lang w:val="en-GB"/>
        </w:rPr>
        <w:t xml:space="preserve">overall </w:t>
      </w:r>
      <w:r w:rsidR="001267B2">
        <w:rPr>
          <w:rFonts w:ascii="Arial" w:hAnsi="Arial" w:cs="Arial"/>
          <w:b w:val="0"/>
          <w:sz w:val="20"/>
          <w:szCs w:val="20"/>
          <w:lang w:val="en-GB"/>
        </w:rPr>
        <w:t xml:space="preserve">guidance to the </w:t>
      </w:r>
      <w:r>
        <w:rPr>
          <w:rFonts w:ascii="Arial" w:hAnsi="Arial" w:cs="Arial"/>
          <w:b w:val="0"/>
          <w:sz w:val="20"/>
          <w:szCs w:val="20"/>
          <w:lang w:val="en-GB"/>
        </w:rPr>
        <w:t>project, which</w:t>
      </w:r>
      <w:r w:rsidR="002B191F">
        <w:rPr>
          <w:rFonts w:ascii="Arial" w:hAnsi="Arial" w:cs="Arial"/>
          <w:b w:val="0"/>
          <w:sz w:val="20"/>
          <w:szCs w:val="20"/>
          <w:lang w:val="en-GB"/>
        </w:rPr>
        <w:t xml:space="preserve"> could have proved useful to the ECB to encourage them to take on activities that they did not deem necessary but could have had the potential for them to be perceived as more neutral and transparent.</w:t>
      </w:r>
    </w:p>
    <w:p w14:paraId="5D93EB97" w14:textId="77777777" w:rsidR="00353E77" w:rsidRPr="009662B5" w:rsidRDefault="00353E77" w:rsidP="00775189">
      <w:pPr>
        <w:pStyle w:val="Title"/>
        <w:jc w:val="both"/>
        <w:rPr>
          <w:rFonts w:ascii="Arial" w:hAnsi="Arial" w:cs="Arial"/>
          <w:b w:val="0"/>
          <w:sz w:val="20"/>
          <w:szCs w:val="20"/>
          <w:lang w:val="en-GB"/>
        </w:rPr>
      </w:pPr>
    </w:p>
    <w:p w14:paraId="2613A315" w14:textId="35A1582F" w:rsidR="00176CC0" w:rsidRPr="00C42164" w:rsidRDefault="00FE530B" w:rsidP="00775189">
      <w:pPr>
        <w:pStyle w:val="Heading2"/>
        <w:spacing w:before="0" w:after="0" w:line="240" w:lineRule="auto"/>
        <w:ind w:left="0" w:firstLine="0"/>
        <w:rPr>
          <w:rFonts w:ascii="Arial" w:hAnsi="Arial" w:cs="Arial"/>
          <w:sz w:val="24"/>
          <w:szCs w:val="24"/>
        </w:rPr>
      </w:pPr>
      <w:bookmarkStart w:id="111" w:name="_Toc272089057"/>
      <w:r>
        <w:rPr>
          <w:rFonts w:ascii="Arial" w:hAnsi="Arial" w:cs="Arial"/>
          <w:sz w:val="24"/>
          <w:szCs w:val="24"/>
        </w:rPr>
        <w:t>Project Assurance</w:t>
      </w:r>
      <w:bookmarkEnd w:id="111"/>
    </w:p>
    <w:p w14:paraId="6D50B27B" w14:textId="508F70D9" w:rsidR="00DA3372" w:rsidRDefault="00575FBA" w:rsidP="00775189">
      <w:pPr>
        <w:pStyle w:val="Title"/>
        <w:jc w:val="both"/>
        <w:rPr>
          <w:rFonts w:ascii="Arial" w:hAnsi="Arial" w:cs="Arial"/>
          <w:b w:val="0"/>
          <w:sz w:val="20"/>
          <w:szCs w:val="20"/>
          <w:lang w:val="en-GB"/>
        </w:rPr>
      </w:pPr>
      <w:r>
        <w:rPr>
          <w:rFonts w:ascii="Arial" w:hAnsi="Arial" w:cs="Arial"/>
          <w:b w:val="0"/>
          <w:sz w:val="20"/>
          <w:szCs w:val="20"/>
          <w:lang w:val="en-GB"/>
        </w:rPr>
        <w:t>Project</w:t>
      </w:r>
      <w:r w:rsidR="002B191F">
        <w:rPr>
          <w:rFonts w:ascii="Arial" w:hAnsi="Arial" w:cs="Arial"/>
          <w:b w:val="0"/>
          <w:sz w:val="20"/>
          <w:szCs w:val="20"/>
          <w:lang w:val="en-GB"/>
        </w:rPr>
        <w:t xml:space="preserve"> assurance </w:t>
      </w:r>
      <w:r w:rsidR="001267B2" w:rsidRPr="002274CF">
        <w:rPr>
          <w:rFonts w:ascii="Arial" w:hAnsi="Arial" w:cs="Arial"/>
          <w:b w:val="0"/>
          <w:sz w:val="20"/>
          <w:szCs w:val="20"/>
          <w:lang w:val="en-GB"/>
        </w:rPr>
        <w:t>is carried ou</w:t>
      </w:r>
      <w:r w:rsidR="00DA3372">
        <w:rPr>
          <w:rFonts w:ascii="Arial" w:hAnsi="Arial" w:cs="Arial"/>
          <w:b w:val="0"/>
          <w:sz w:val="20"/>
          <w:szCs w:val="20"/>
          <w:lang w:val="en-GB"/>
        </w:rPr>
        <w:t>t on various levels</w:t>
      </w:r>
      <w:r w:rsidR="0058019B">
        <w:rPr>
          <w:rFonts w:ascii="Arial" w:hAnsi="Arial" w:cs="Arial"/>
          <w:b w:val="0"/>
          <w:sz w:val="20"/>
          <w:szCs w:val="20"/>
          <w:lang w:val="en-GB"/>
        </w:rPr>
        <w:t>,</w:t>
      </w:r>
      <w:r>
        <w:rPr>
          <w:rStyle w:val="FootnoteReference"/>
          <w:rFonts w:ascii="Arial" w:hAnsi="Arial"/>
          <w:b w:val="0"/>
          <w:sz w:val="20"/>
          <w:szCs w:val="20"/>
          <w:lang w:val="en-GB"/>
        </w:rPr>
        <w:footnoteReference w:id="52"/>
      </w:r>
      <w:r w:rsidR="00DA3372">
        <w:rPr>
          <w:rFonts w:ascii="Arial" w:hAnsi="Arial" w:cs="Arial"/>
          <w:b w:val="0"/>
          <w:sz w:val="20"/>
          <w:szCs w:val="20"/>
          <w:lang w:val="en-GB"/>
        </w:rPr>
        <w:t xml:space="preserve"> including by t</w:t>
      </w:r>
      <w:r w:rsidR="001267B2" w:rsidRPr="002274CF">
        <w:rPr>
          <w:rFonts w:ascii="Arial" w:hAnsi="Arial" w:cs="Arial"/>
          <w:b w:val="0"/>
          <w:sz w:val="20"/>
          <w:szCs w:val="20"/>
          <w:lang w:val="en-GB"/>
        </w:rPr>
        <w:t>he PSC, the NPD and the PM</w:t>
      </w:r>
      <w:r w:rsidR="00DA3372">
        <w:rPr>
          <w:rFonts w:ascii="Arial" w:hAnsi="Arial" w:cs="Arial"/>
          <w:b w:val="0"/>
          <w:sz w:val="20"/>
          <w:szCs w:val="20"/>
          <w:lang w:val="en-GB"/>
        </w:rPr>
        <w:t>S</w:t>
      </w:r>
      <w:r w:rsidR="001267B2" w:rsidRPr="002274CF">
        <w:rPr>
          <w:rFonts w:ascii="Arial" w:hAnsi="Arial" w:cs="Arial"/>
          <w:b w:val="0"/>
          <w:sz w:val="20"/>
          <w:szCs w:val="20"/>
          <w:lang w:val="en-GB"/>
        </w:rPr>
        <w:t xml:space="preserve">U as well as the Project Coordinator and the International Experts. </w:t>
      </w:r>
      <w:r w:rsidR="002B191F">
        <w:rPr>
          <w:rFonts w:ascii="Arial" w:hAnsi="Arial" w:cs="Arial"/>
          <w:b w:val="0"/>
          <w:sz w:val="20"/>
          <w:szCs w:val="20"/>
          <w:lang w:val="en-GB"/>
        </w:rPr>
        <w:t>Nevert</w:t>
      </w:r>
      <w:r>
        <w:rPr>
          <w:rFonts w:ascii="Arial" w:hAnsi="Arial" w:cs="Arial"/>
          <w:b w:val="0"/>
          <w:sz w:val="20"/>
          <w:szCs w:val="20"/>
          <w:lang w:val="en-GB"/>
        </w:rPr>
        <w:t xml:space="preserve">heless, the main focal point of project assurance is </w:t>
      </w:r>
      <w:r w:rsidR="002B191F">
        <w:rPr>
          <w:rFonts w:ascii="Arial" w:hAnsi="Arial" w:cs="Arial"/>
          <w:b w:val="0"/>
          <w:sz w:val="20"/>
          <w:szCs w:val="20"/>
          <w:lang w:val="en-GB"/>
        </w:rPr>
        <w:t xml:space="preserve">vested upon UNDP under the Democratic Governance Cluster. </w:t>
      </w:r>
    </w:p>
    <w:p w14:paraId="3DE864A0" w14:textId="77777777" w:rsidR="002B191F" w:rsidRDefault="002B191F" w:rsidP="00775189">
      <w:pPr>
        <w:pStyle w:val="Title"/>
        <w:jc w:val="both"/>
        <w:rPr>
          <w:rFonts w:ascii="Arial" w:hAnsi="Arial" w:cs="Arial"/>
          <w:b w:val="0"/>
          <w:sz w:val="20"/>
          <w:szCs w:val="20"/>
          <w:lang w:val="en-GB"/>
        </w:rPr>
      </w:pPr>
    </w:p>
    <w:p w14:paraId="1AAC4740" w14:textId="5B3594BF" w:rsidR="002274CF" w:rsidRDefault="002274CF" w:rsidP="00775189">
      <w:pPr>
        <w:pStyle w:val="Title"/>
        <w:jc w:val="both"/>
        <w:rPr>
          <w:rFonts w:ascii="Arial" w:hAnsi="Arial" w:cs="Arial"/>
          <w:b w:val="0"/>
          <w:sz w:val="20"/>
          <w:szCs w:val="20"/>
          <w:lang w:val="en-GB"/>
        </w:rPr>
      </w:pPr>
      <w:r w:rsidRPr="002274CF">
        <w:rPr>
          <w:rFonts w:ascii="Arial" w:hAnsi="Arial" w:cs="Arial"/>
          <w:b w:val="0"/>
          <w:sz w:val="20"/>
          <w:szCs w:val="20"/>
          <w:lang w:val="en-GB"/>
        </w:rPr>
        <w:t xml:space="preserve">In most </w:t>
      </w:r>
      <w:r w:rsidR="00DA3372">
        <w:rPr>
          <w:rFonts w:ascii="Arial" w:hAnsi="Arial" w:cs="Arial"/>
          <w:b w:val="0"/>
          <w:sz w:val="20"/>
          <w:szCs w:val="20"/>
          <w:lang w:val="en-GB"/>
        </w:rPr>
        <w:t xml:space="preserve">UNDP </w:t>
      </w:r>
      <w:r w:rsidRPr="002274CF">
        <w:rPr>
          <w:rFonts w:ascii="Arial" w:hAnsi="Arial" w:cs="Arial"/>
          <w:b w:val="0"/>
          <w:sz w:val="20"/>
          <w:szCs w:val="20"/>
          <w:lang w:val="en-GB"/>
        </w:rPr>
        <w:t xml:space="preserve">election projects, there is almost always a chief technical advisor (CTA) who is able to oversee not only the general management of the project but the technical direction of it as well. A CTA is also pivotal to ensure not only the transfer of knowledge to the beneficiary but can act as a </w:t>
      </w:r>
      <w:r w:rsidRPr="00C542CF">
        <w:rPr>
          <w:rFonts w:ascii="Arial" w:hAnsi="Arial" w:cs="Arial"/>
          <w:b w:val="0"/>
          <w:i/>
          <w:sz w:val="20"/>
          <w:szCs w:val="20"/>
          <w:lang w:val="en-GB"/>
        </w:rPr>
        <w:t>go between</w:t>
      </w:r>
      <w:r w:rsidRPr="002274CF">
        <w:rPr>
          <w:rFonts w:ascii="Arial" w:hAnsi="Arial" w:cs="Arial"/>
          <w:b w:val="0"/>
          <w:sz w:val="20"/>
          <w:szCs w:val="20"/>
          <w:lang w:val="en-GB"/>
        </w:rPr>
        <w:t xml:space="preserve"> the project and the beneficiaries. Due to this lacuna, the Democratic </w:t>
      </w:r>
      <w:r w:rsidR="00DA3372" w:rsidRPr="002274CF">
        <w:rPr>
          <w:rFonts w:ascii="Arial" w:hAnsi="Arial" w:cs="Arial"/>
          <w:b w:val="0"/>
          <w:sz w:val="20"/>
          <w:szCs w:val="20"/>
          <w:lang w:val="en-GB"/>
        </w:rPr>
        <w:t>Governance</w:t>
      </w:r>
      <w:r w:rsidR="00DA3372">
        <w:rPr>
          <w:rFonts w:ascii="Arial" w:hAnsi="Arial" w:cs="Arial"/>
          <w:b w:val="0"/>
          <w:sz w:val="20"/>
          <w:szCs w:val="20"/>
          <w:lang w:val="en-GB"/>
        </w:rPr>
        <w:t xml:space="preserve"> Cluster</w:t>
      </w:r>
      <w:r w:rsidR="00C542CF">
        <w:rPr>
          <w:rFonts w:ascii="Arial" w:hAnsi="Arial" w:cs="Arial"/>
          <w:b w:val="0"/>
          <w:sz w:val="20"/>
          <w:szCs w:val="20"/>
          <w:lang w:val="en-GB"/>
        </w:rPr>
        <w:t xml:space="preserve">, </w:t>
      </w:r>
      <w:r w:rsidR="00C542CF" w:rsidRPr="002274CF">
        <w:rPr>
          <w:rFonts w:ascii="Arial" w:hAnsi="Arial" w:cs="Arial"/>
          <w:b w:val="0"/>
          <w:sz w:val="20"/>
          <w:szCs w:val="20"/>
          <w:lang w:val="en-GB"/>
        </w:rPr>
        <w:t>under</w:t>
      </w:r>
      <w:r w:rsidR="00DA3372" w:rsidRPr="002274CF">
        <w:rPr>
          <w:rFonts w:ascii="Arial" w:hAnsi="Arial" w:cs="Arial"/>
          <w:b w:val="0"/>
          <w:sz w:val="20"/>
          <w:szCs w:val="20"/>
          <w:lang w:val="en-GB"/>
        </w:rPr>
        <w:t xml:space="preserve"> the role of the Programme Specialist and Programme Office</w:t>
      </w:r>
      <w:r w:rsidR="00DA3372">
        <w:rPr>
          <w:rFonts w:ascii="Arial" w:hAnsi="Arial" w:cs="Arial"/>
          <w:b w:val="0"/>
          <w:sz w:val="20"/>
          <w:szCs w:val="20"/>
          <w:lang w:val="en-GB"/>
        </w:rPr>
        <w:t>,</w:t>
      </w:r>
      <w:r w:rsidR="00DA3372" w:rsidRPr="002274CF">
        <w:rPr>
          <w:rFonts w:ascii="Arial" w:hAnsi="Arial" w:cs="Arial"/>
          <w:b w:val="0"/>
          <w:sz w:val="20"/>
          <w:szCs w:val="20"/>
          <w:lang w:val="en-GB"/>
        </w:rPr>
        <w:t xml:space="preserve"> </w:t>
      </w:r>
      <w:r w:rsidR="00DA3372">
        <w:rPr>
          <w:rFonts w:ascii="Arial" w:hAnsi="Arial" w:cs="Arial"/>
          <w:b w:val="0"/>
          <w:sz w:val="20"/>
          <w:szCs w:val="20"/>
          <w:lang w:val="en-GB"/>
        </w:rPr>
        <w:t>ad</w:t>
      </w:r>
      <w:r w:rsidRPr="002274CF">
        <w:rPr>
          <w:rFonts w:ascii="Arial" w:hAnsi="Arial" w:cs="Arial"/>
          <w:b w:val="0"/>
          <w:sz w:val="20"/>
          <w:szCs w:val="20"/>
          <w:lang w:val="en-GB"/>
        </w:rPr>
        <w:t>mirably took on this role</w:t>
      </w:r>
      <w:r w:rsidR="00DA3372">
        <w:rPr>
          <w:rFonts w:ascii="Arial" w:hAnsi="Arial" w:cs="Arial"/>
          <w:b w:val="0"/>
          <w:sz w:val="20"/>
          <w:szCs w:val="20"/>
          <w:lang w:val="en-GB"/>
        </w:rPr>
        <w:t>,</w:t>
      </w:r>
      <w:r w:rsidRPr="002274CF">
        <w:rPr>
          <w:rFonts w:ascii="Arial" w:hAnsi="Arial" w:cs="Arial"/>
          <w:b w:val="0"/>
          <w:sz w:val="20"/>
          <w:szCs w:val="20"/>
          <w:lang w:val="en-GB"/>
        </w:rPr>
        <w:t xml:space="preserve"> which in essence is not their responsibility</w:t>
      </w:r>
      <w:r w:rsidR="00DA3372">
        <w:rPr>
          <w:rFonts w:ascii="Arial" w:hAnsi="Arial" w:cs="Arial"/>
          <w:b w:val="0"/>
          <w:sz w:val="20"/>
          <w:szCs w:val="20"/>
          <w:lang w:val="en-GB"/>
        </w:rPr>
        <w:t xml:space="preserve"> and went beyond their role of project assurance.</w:t>
      </w:r>
    </w:p>
    <w:p w14:paraId="17693202" w14:textId="77777777" w:rsidR="002B191F" w:rsidRPr="00DA3372" w:rsidRDefault="002B191F" w:rsidP="00775189">
      <w:pPr>
        <w:pStyle w:val="Title"/>
        <w:jc w:val="both"/>
        <w:rPr>
          <w:rFonts w:ascii="Arial" w:hAnsi="Arial" w:cs="Arial"/>
          <w:b w:val="0"/>
          <w:sz w:val="20"/>
          <w:szCs w:val="20"/>
          <w:lang w:val="en-GB"/>
        </w:rPr>
      </w:pPr>
    </w:p>
    <w:p w14:paraId="00AE6792" w14:textId="68659B8F" w:rsidR="00264696" w:rsidRPr="00BC26EE" w:rsidRDefault="002274CF" w:rsidP="00BC26EE">
      <w:pPr>
        <w:pStyle w:val="Title"/>
        <w:jc w:val="both"/>
        <w:rPr>
          <w:rFonts w:ascii="Arial" w:hAnsi="Arial" w:cs="Arial"/>
          <w:b w:val="0"/>
          <w:sz w:val="20"/>
          <w:szCs w:val="20"/>
          <w:lang w:val="en-GB"/>
        </w:rPr>
      </w:pPr>
      <w:r w:rsidRPr="00C617DD">
        <w:rPr>
          <w:rFonts w:ascii="Arial" w:hAnsi="Arial" w:cs="Arial"/>
          <w:b w:val="0"/>
          <w:sz w:val="20"/>
          <w:szCs w:val="20"/>
          <w:lang w:val="en-GB"/>
        </w:rPr>
        <w:lastRenderedPageBreak/>
        <w:t xml:space="preserve">Given not only the political sensibilities of the project but also the technical nuances of “selling” the activities under the </w:t>
      </w:r>
      <w:proofErr w:type="spellStart"/>
      <w:r w:rsidR="00C617DD" w:rsidRPr="00C617DD">
        <w:rPr>
          <w:rFonts w:ascii="Arial" w:hAnsi="Arial" w:cs="Arial"/>
          <w:b w:val="0"/>
          <w:sz w:val="20"/>
          <w:szCs w:val="20"/>
          <w:lang w:val="en-GB"/>
        </w:rPr>
        <w:t>ProDoc</w:t>
      </w:r>
      <w:proofErr w:type="spellEnd"/>
      <w:r w:rsidRPr="00C617DD">
        <w:rPr>
          <w:rFonts w:ascii="Arial" w:hAnsi="Arial" w:cs="Arial"/>
          <w:b w:val="0"/>
          <w:sz w:val="20"/>
          <w:szCs w:val="20"/>
          <w:lang w:val="en-GB"/>
        </w:rPr>
        <w:t xml:space="preserve"> to the new Commission, the programme specialist </w:t>
      </w:r>
      <w:r w:rsidR="00DA3372">
        <w:rPr>
          <w:rFonts w:ascii="Arial" w:hAnsi="Arial" w:cs="Arial"/>
          <w:b w:val="0"/>
          <w:sz w:val="20"/>
          <w:szCs w:val="20"/>
          <w:lang w:val="en-GB"/>
        </w:rPr>
        <w:t xml:space="preserve">(especially) </w:t>
      </w:r>
      <w:r w:rsidRPr="00C617DD">
        <w:rPr>
          <w:rFonts w:ascii="Arial" w:hAnsi="Arial" w:cs="Arial"/>
          <w:b w:val="0"/>
          <w:sz w:val="20"/>
          <w:szCs w:val="20"/>
          <w:lang w:val="en-GB"/>
        </w:rPr>
        <w:t>was pivotal in providing key support and advice to not only the members of the project but also to the Election Commission itself</w:t>
      </w:r>
      <w:r w:rsidR="00207956">
        <w:rPr>
          <w:rFonts w:ascii="Arial" w:hAnsi="Arial" w:cs="Arial"/>
          <w:b w:val="0"/>
          <w:sz w:val="20"/>
          <w:szCs w:val="20"/>
          <w:lang w:val="en-GB"/>
        </w:rPr>
        <w:t xml:space="preserve"> and in providing information to the international partners</w:t>
      </w:r>
      <w:r w:rsidRPr="00C617DD">
        <w:rPr>
          <w:rFonts w:ascii="Arial" w:hAnsi="Arial" w:cs="Arial"/>
          <w:b w:val="0"/>
          <w:sz w:val="20"/>
          <w:szCs w:val="20"/>
          <w:lang w:val="en-GB"/>
        </w:rPr>
        <w:t xml:space="preserve">. The programme specialist went above and beyond her remit, and </w:t>
      </w:r>
      <w:r w:rsidR="00C617DD" w:rsidRPr="00C617DD">
        <w:rPr>
          <w:rFonts w:ascii="Arial" w:hAnsi="Arial" w:cs="Arial"/>
          <w:b w:val="0"/>
          <w:sz w:val="20"/>
          <w:szCs w:val="20"/>
          <w:lang w:val="en-GB"/>
        </w:rPr>
        <w:t>held regular meetings with the project</w:t>
      </w:r>
      <w:r w:rsidR="00207956">
        <w:rPr>
          <w:rFonts w:ascii="Arial" w:hAnsi="Arial" w:cs="Arial"/>
          <w:b w:val="0"/>
          <w:sz w:val="20"/>
          <w:szCs w:val="20"/>
          <w:lang w:val="en-GB"/>
        </w:rPr>
        <w:t xml:space="preserve">, </w:t>
      </w:r>
      <w:r w:rsidR="00C617DD" w:rsidRPr="00C617DD">
        <w:rPr>
          <w:rFonts w:ascii="Arial" w:hAnsi="Arial" w:cs="Arial"/>
          <w:b w:val="0"/>
          <w:sz w:val="20"/>
          <w:szCs w:val="20"/>
          <w:lang w:val="en-GB"/>
        </w:rPr>
        <w:t>the beneficiaries</w:t>
      </w:r>
      <w:r w:rsidR="00207956">
        <w:rPr>
          <w:rFonts w:ascii="Arial" w:hAnsi="Arial" w:cs="Arial"/>
          <w:b w:val="0"/>
          <w:sz w:val="20"/>
          <w:szCs w:val="20"/>
          <w:lang w:val="en-GB"/>
        </w:rPr>
        <w:t xml:space="preserve"> and </w:t>
      </w:r>
      <w:r w:rsidR="00666E07">
        <w:rPr>
          <w:rFonts w:ascii="Arial" w:hAnsi="Arial" w:cs="Arial"/>
          <w:b w:val="0"/>
          <w:sz w:val="20"/>
          <w:szCs w:val="20"/>
          <w:lang w:val="en-GB"/>
        </w:rPr>
        <w:t xml:space="preserve">donors </w:t>
      </w:r>
      <w:r w:rsidR="00666E07" w:rsidRPr="00C617DD">
        <w:rPr>
          <w:rFonts w:ascii="Arial" w:hAnsi="Arial" w:cs="Arial"/>
          <w:b w:val="0"/>
          <w:sz w:val="20"/>
          <w:szCs w:val="20"/>
          <w:lang w:val="en-GB"/>
        </w:rPr>
        <w:t>in</w:t>
      </w:r>
      <w:r w:rsidR="00C617DD" w:rsidRPr="00C617DD">
        <w:rPr>
          <w:rFonts w:ascii="Arial" w:hAnsi="Arial" w:cs="Arial"/>
          <w:b w:val="0"/>
          <w:sz w:val="20"/>
          <w:szCs w:val="20"/>
          <w:lang w:val="en-GB"/>
        </w:rPr>
        <w:t xml:space="preserve"> order to iron out any problems and to engage the election commission in promoting a more transparent and professional approach to the oversight of the elections. Furthermore, as has been mentioned above, the UN RC and the “good offices of the Secretary General” endeavoured to engage the election commission and some of the other stakeholders</w:t>
      </w:r>
      <w:r w:rsidR="00207956">
        <w:rPr>
          <w:rFonts w:ascii="Arial" w:hAnsi="Arial" w:cs="Arial"/>
          <w:b w:val="0"/>
          <w:sz w:val="20"/>
          <w:szCs w:val="20"/>
          <w:lang w:val="en-GB"/>
        </w:rPr>
        <w:t xml:space="preserve"> in order to </w:t>
      </w:r>
      <w:r w:rsidR="000D5BD9">
        <w:rPr>
          <w:rFonts w:ascii="Arial" w:hAnsi="Arial" w:cs="Arial"/>
          <w:b w:val="0"/>
          <w:sz w:val="20"/>
          <w:szCs w:val="20"/>
          <w:lang w:val="en-GB"/>
        </w:rPr>
        <w:t>address</w:t>
      </w:r>
      <w:r w:rsidR="00207956">
        <w:rPr>
          <w:rFonts w:ascii="Arial" w:hAnsi="Arial" w:cs="Arial"/>
          <w:b w:val="0"/>
          <w:sz w:val="20"/>
          <w:szCs w:val="20"/>
          <w:lang w:val="en-GB"/>
        </w:rPr>
        <w:t xml:space="preserve"> some of the political ramifications of the repealing of the caretaker government law</w:t>
      </w:r>
      <w:r w:rsidR="00C617DD" w:rsidRPr="00C617DD">
        <w:rPr>
          <w:rFonts w:ascii="Arial" w:hAnsi="Arial" w:cs="Arial"/>
          <w:b w:val="0"/>
          <w:sz w:val="20"/>
          <w:szCs w:val="20"/>
          <w:lang w:val="en-GB"/>
        </w:rPr>
        <w:t xml:space="preserve">.  </w:t>
      </w:r>
      <w:r w:rsidR="00C617DD" w:rsidRPr="004B334E">
        <w:rPr>
          <w:rFonts w:ascii="Arial" w:hAnsi="Arial" w:cs="Arial"/>
          <w:b w:val="0"/>
          <w:sz w:val="20"/>
          <w:szCs w:val="20"/>
          <w:lang w:val="en-GB"/>
        </w:rPr>
        <w:t xml:space="preserve">Despite these efforts, the </w:t>
      </w:r>
      <w:r w:rsidR="00D365BF" w:rsidRPr="004B334E">
        <w:rPr>
          <w:rFonts w:ascii="Arial" w:hAnsi="Arial" w:cs="Arial"/>
          <w:b w:val="0"/>
          <w:sz w:val="20"/>
          <w:szCs w:val="20"/>
          <w:lang w:val="en-GB"/>
        </w:rPr>
        <w:t>projects’ overall</w:t>
      </w:r>
      <w:r w:rsidR="002B191F" w:rsidRPr="004B334E">
        <w:rPr>
          <w:rFonts w:ascii="Arial" w:hAnsi="Arial" w:cs="Arial"/>
          <w:b w:val="0"/>
          <w:sz w:val="20"/>
          <w:szCs w:val="20"/>
          <w:lang w:val="en-GB"/>
        </w:rPr>
        <w:t xml:space="preserve"> </w:t>
      </w:r>
      <w:r w:rsidR="00C617DD" w:rsidRPr="004B334E">
        <w:rPr>
          <w:rFonts w:ascii="Arial" w:hAnsi="Arial" w:cs="Arial"/>
          <w:b w:val="0"/>
          <w:sz w:val="20"/>
          <w:szCs w:val="20"/>
          <w:lang w:val="en-GB"/>
        </w:rPr>
        <w:t>aim to improve the institutional capacity to conduct credible elections was not achieved.</w:t>
      </w:r>
      <w:r w:rsidR="00DA3372">
        <w:rPr>
          <w:rFonts w:ascii="Arial" w:hAnsi="Arial" w:cs="Arial"/>
          <w:b w:val="0"/>
          <w:sz w:val="20"/>
          <w:szCs w:val="20"/>
          <w:lang w:val="en-GB"/>
        </w:rPr>
        <w:t xml:space="preserve"> </w:t>
      </w:r>
    </w:p>
    <w:p w14:paraId="5212515E" w14:textId="77777777" w:rsidR="00812CDF" w:rsidRDefault="00812CDF" w:rsidP="00775189">
      <w:pPr>
        <w:spacing w:line="240" w:lineRule="auto"/>
        <w:rPr>
          <w:rFonts w:ascii="Arial" w:hAnsi="Arial" w:cs="Arial"/>
          <w:sz w:val="20"/>
          <w:szCs w:val="20"/>
        </w:rPr>
      </w:pPr>
    </w:p>
    <w:p w14:paraId="23C86202" w14:textId="3E97C37C" w:rsidR="00812CDF" w:rsidRPr="00812CDF" w:rsidRDefault="00812CDF" w:rsidP="00775189">
      <w:pPr>
        <w:pStyle w:val="Heading2"/>
        <w:spacing w:before="0" w:after="0" w:line="240" w:lineRule="auto"/>
        <w:ind w:left="0" w:firstLine="0"/>
        <w:rPr>
          <w:rFonts w:ascii="Arial" w:hAnsi="Arial" w:cs="Arial"/>
          <w:sz w:val="24"/>
          <w:szCs w:val="24"/>
        </w:rPr>
      </w:pPr>
      <w:bookmarkStart w:id="112" w:name="_Toc272089058"/>
      <w:r>
        <w:rPr>
          <w:rFonts w:ascii="Arial" w:hAnsi="Arial" w:cs="Arial"/>
          <w:sz w:val="24"/>
          <w:szCs w:val="24"/>
        </w:rPr>
        <w:t>Risk Management</w:t>
      </w:r>
      <w:bookmarkEnd w:id="112"/>
    </w:p>
    <w:p w14:paraId="610732BD" w14:textId="6FCBE9DD" w:rsidR="00F92A87" w:rsidRDefault="00F92A87" w:rsidP="00775189">
      <w:pPr>
        <w:spacing w:line="240" w:lineRule="auto"/>
        <w:rPr>
          <w:rFonts w:ascii="Arial" w:hAnsi="Arial" w:cs="Arial"/>
          <w:sz w:val="20"/>
          <w:szCs w:val="20"/>
        </w:rPr>
      </w:pPr>
      <w:r>
        <w:rPr>
          <w:rFonts w:ascii="Arial" w:hAnsi="Arial" w:cs="Arial"/>
          <w:sz w:val="20"/>
          <w:szCs w:val="20"/>
        </w:rPr>
        <w:t>The project factored in s</w:t>
      </w:r>
      <w:r w:rsidR="00176CC0" w:rsidRPr="0071575C">
        <w:rPr>
          <w:rFonts w:ascii="Arial" w:hAnsi="Arial" w:cs="Arial"/>
          <w:sz w:val="20"/>
          <w:szCs w:val="20"/>
        </w:rPr>
        <w:t xml:space="preserve">everal risk management </w:t>
      </w:r>
      <w:r>
        <w:rPr>
          <w:rFonts w:ascii="Arial" w:hAnsi="Arial" w:cs="Arial"/>
          <w:sz w:val="20"/>
          <w:szCs w:val="20"/>
        </w:rPr>
        <w:t xml:space="preserve">strategies, these include </w:t>
      </w:r>
      <w:r w:rsidR="00176CC0" w:rsidRPr="0071575C">
        <w:rPr>
          <w:rFonts w:ascii="Arial" w:hAnsi="Arial" w:cs="Arial"/>
          <w:sz w:val="20"/>
          <w:szCs w:val="20"/>
        </w:rPr>
        <w:t xml:space="preserve">at the levels of the </w:t>
      </w:r>
      <w:r w:rsidR="00575FBA">
        <w:rPr>
          <w:rFonts w:ascii="Arial" w:hAnsi="Arial" w:cs="Arial"/>
          <w:sz w:val="20"/>
          <w:szCs w:val="20"/>
        </w:rPr>
        <w:t>PSC and PIC and project coordinat</w:t>
      </w:r>
      <w:r w:rsidR="00575FBA" w:rsidRPr="0071575C">
        <w:rPr>
          <w:rFonts w:ascii="Arial" w:hAnsi="Arial" w:cs="Arial"/>
          <w:sz w:val="20"/>
          <w:szCs w:val="20"/>
        </w:rPr>
        <w:t>or</w:t>
      </w:r>
      <w:r w:rsidR="00176CC0" w:rsidRPr="0071575C">
        <w:rPr>
          <w:rFonts w:ascii="Arial" w:hAnsi="Arial" w:cs="Arial"/>
          <w:sz w:val="20"/>
          <w:szCs w:val="20"/>
        </w:rPr>
        <w:t xml:space="preserve"> </w:t>
      </w:r>
      <w:r>
        <w:rPr>
          <w:rFonts w:ascii="Arial" w:hAnsi="Arial" w:cs="Arial"/>
          <w:sz w:val="20"/>
          <w:szCs w:val="20"/>
        </w:rPr>
        <w:t xml:space="preserve">as well as the employment of a monitoring and evaluation officer whose role </w:t>
      </w:r>
      <w:r w:rsidR="00575FBA">
        <w:rPr>
          <w:rFonts w:ascii="Arial" w:hAnsi="Arial" w:cs="Arial"/>
          <w:sz w:val="20"/>
          <w:szCs w:val="20"/>
        </w:rPr>
        <w:t>is to</w:t>
      </w:r>
      <w:r>
        <w:rPr>
          <w:rFonts w:ascii="Arial" w:hAnsi="Arial" w:cs="Arial"/>
          <w:sz w:val="20"/>
          <w:szCs w:val="20"/>
        </w:rPr>
        <w:t xml:space="preserve"> inform </w:t>
      </w:r>
      <w:r w:rsidR="00FA26D2">
        <w:rPr>
          <w:rFonts w:ascii="Arial" w:hAnsi="Arial" w:cs="Arial"/>
          <w:sz w:val="20"/>
          <w:szCs w:val="20"/>
        </w:rPr>
        <w:t>the Democratic Governance Cluster</w:t>
      </w:r>
      <w:r>
        <w:rPr>
          <w:rFonts w:ascii="Arial" w:hAnsi="Arial" w:cs="Arial"/>
          <w:sz w:val="20"/>
          <w:szCs w:val="20"/>
        </w:rPr>
        <w:t xml:space="preserve"> on how </w:t>
      </w:r>
      <w:r w:rsidR="0076312C">
        <w:rPr>
          <w:rFonts w:ascii="Arial" w:hAnsi="Arial" w:cs="Arial"/>
          <w:sz w:val="20"/>
          <w:szCs w:val="20"/>
        </w:rPr>
        <w:t xml:space="preserve">to </w:t>
      </w:r>
      <w:r w:rsidR="0076312C" w:rsidRPr="0071575C">
        <w:rPr>
          <w:rFonts w:ascii="Arial" w:hAnsi="Arial" w:cs="Arial"/>
          <w:sz w:val="20"/>
          <w:szCs w:val="20"/>
        </w:rPr>
        <w:t>mitigate</w:t>
      </w:r>
      <w:r w:rsidRPr="0071575C">
        <w:rPr>
          <w:rFonts w:ascii="Arial" w:hAnsi="Arial" w:cs="Arial"/>
          <w:sz w:val="20"/>
          <w:szCs w:val="20"/>
        </w:rPr>
        <w:t xml:space="preserve"> against critical risk factors </w:t>
      </w:r>
      <w:r w:rsidR="0076312C">
        <w:rPr>
          <w:rFonts w:ascii="Arial" w:hAnsi="Arial" w:cs="Arial"/>
          <w:sz w:val="20"/>
          <w:szCs w:val="20"/>
        </w:rPr>
        <w:t>and thus take</w:t>
      </w:r>
      <w:r w:rsidRPr="0071575C">
        <w:rPr>
          <w:rFonts w:ascii="Arial" w:hAnsi="Arial" w:cs="Arial"/>
          <w:sz w:val="20"/>
          <w:szCs w:val="20"/>
        </w:rPr>
        <w:t xml:space="preserve"> major decisions to avoid unnecessary delays in the implementation of the project and if needed to consider a new direction or engaging in innovative strategies should the project need </w:t>
      </w:r>
      <w:r w:rsidR="0076312C">
        <w:rPr>
          <w:rFonts w:ascii="Arial" w:hAnsi="Arial" w:cs="Arial"/>
          <w:sz w:val="20"/>
          <w:szCs w:val="20"/>
        </w:rPr>
        <w:t>to reassess its course</w:t>
      </w:r>
      <w:r w:rsidRPr="0071575C">
        <w:rPr>
          <w:rFonts w:ascii="Arial" w:hAnsi="Arial" w:cs="Arial"/>
          <w:sz w:val="20"/>
          <w:szCs w:val="20"/>
        </w:rPr>
        <w:t xml:space="preserve">. </w:t>
      </w:r>
    </w:p>
    <w:p w14:paraId="7233136A" w14:textId="77777777" w:rsidR="00DC0AD9" w:rsidRDefault="00DC0AD9" w:rsidP="00775189">
      <w:pPr>
        <w:spacing w:line="240" w:lineRule="auto"/>
        <w:rPr>
          <w:rFonts w:ascii="Arial" w:hAnsi="Arial" w:cs="Arial"/>
          <w:sz w:val="20"/>
          <w:szCs w:val="20"/>
        </w:rPr>
      </w:pPr>
    </w:p>
    <w:p w14:paraId="44DEABDC" w14:textId="2A45F467" w:rsidR="004E2108" w:rsidRDefault="0076312C" w:rsidP="00775189">
      <w:pPr>
        <w:spacing w:line="240" w:lineRule="auto"/>
        <w:rPr>
          <w:rFonts w:ascii="Arial" w:hAnsi="Arial" w:cs="Arial"/>
          <w:sz w:val="20"/>
          <w:szCs w:val="20"/>
        </w:rPr>
      </w:pPr>
      <w:r>
        <w:rPr>
          <w:rFonts w:ascii="Arial" w:hAnsi="Arial" w:cs="Arial"/>
          <w:sz w:val="20"/>
          <w:szCs w:val="20"/>
        </w:rPr>
        <w:t>In line with results based management, a</w:t>
      </w:r>
      <w:r w:rsidR="00176CC0" w:rsidRPr="0071575C">
        <w:rPr>
          <w:rFonts w:ascii="Arial" w:hAnsi="Arial" w:cs="Arial"/>
          <w:sz w:val="20"/>
          <w:szCs w:val="20"/>
        </w:rPr>
        <w:t xml:space="preserve"> risk log for the project was presented within the Project Document</w:t>
      </w:r>
      <w:r w:rsidR="00D914AE">
        <w:rPr>
          <w:rFonts w:ascii="Arial" w:hAnsi="Arial" w:cs="Arial"/>
          <w:sz w:val="20"/>
          <w:szCs w:val="20"/>
        </w:rPr>
        <w:t>,</w:t>
      </w:r>
      <w:r w:rsidR="00176CC0" w:rsidRPr="0071575C">
        <w:rPr>
          <w:rStyle w:val="FootnoteReference"/>
          <w:rFonts w:ascii="Arial" w:hAnsi="Arial" w:cs="Arial"/>
          <w:sz w:val="20"/>
          <w:szCs w:val="20"/>
        </w:rPr>
        <w:footnoteReference w:id="53"/>
      </w:r>
      <w:r w:rsidR="00176CC0" w:rsidRPr="0071575C">
        <w:rPr>
          <w:rFonts w:ascii="Arial" w:hAnsi="Arial" w:cs="Arial"/>
          <w:sz w:val="20"/>
          <w:szCs w:val="20"/>
        </w:rPr>
        <w:t xml:space="preserve"> which identified </w:t>
      </w:r>
      <w:r w:rsidR="0058019B">
        <w:rPr>
          <w:rFonts w:ascii="Arial" w:hAnsi="Arial" w:cs="Arial"/>
          <w:sz w:val="20"/>
          <w:szCs w:val="20"/>
        </w:rPr>
        <w:t>19 risks (see annex IV</w:t>
      </w:r>
      <w:r w:rsidR="00746852">
        <w:rPr>
          <w:rFonts w:ascii="Arial" w:hAnsi="Arial" w:cs="Arial"/>
          <w:sz w:val="20"/>
          <w:szCs w:val="20"/>
        </w:rPr>
        <w:t>)</w:t>
      </w:r>
      <w:r w:rsidR="00E77FDA" w:rsidRPr="0071575C">
        <w:rPr>
          <w:rFonts w:ascii="Arial" w:hAnsi="Arial" w:cs="Arial"/>
          <w:sz w:val="20"/>
          <w:szCs w:val="20"/>
        </w:rPr>
        <w:t xml:space="preserve"> </w:t>
      </w:r>
      <w:r w:rsidR="00176CC0" w:rsidRPr="0071575C">
        <w:rPr>
          <w:rFonts w:ascii="Arial" w:hAnsi="Arial" w:cs="Arial"/>
          <w:sz w:val="20"/>
          <w:szCs w:val="20"/>
        </w:rPr>
        <w:t xml:space="preserve">that the project may be subject to. The project identified </w:t>
      </w:r>
      <w:r w:rsidR="00E152A8">
        <w:rPr>
          <w:rFonts w:ascii="Arial" w:hAnsi="Arial" w:cs="Arial"/>
          <w:sz w:val="20"/>
          <w:szCs w:val="20"/>
        </w:rPr>
        <w:t>six</w:t>
      </w:r>
      <w:r w:rsidR="00176CC0" w:rsidRPr="0071575C">
        <w:rPr>
          <w:rFonts w:ascii="Arial" w:hAnsi="Arial" w:cs="Arial"/>
          <w:sz w:val="20"/>
          <w:szCs w:val="20"/>
        </w:rPr>
        <w:t xml:space="preserve"> types of risks: 1) </w:t>
      </w:r>
      <w:r w:rsidR="00E152A8">
        <w:rPr>
          <w:rFonts w:ascii="Arial" w:hAnsi="Arial" w:cs="Arial"/>
          <w:sz w:val="20"/>
          <w:szCs w:val="20"/>
        </w:rPr>
        <w:t>Operational</w:t>
      </w:r>
      <w:r w:rsidR="00176CC0" w:rsidRPr="0071575C">
        <w:rPr>
          <w:rFonts w:ascii="Arial" w:hAnsi="Arial" w:cs="Arial"/>
          <w:sz w:val="20"/>
          <w:szCs w:val="20"/>
        </w:rPr>
        <w:t xml:space="preserve">; 2) </w:t>
      </w:r>
      <w:r w:rsidR="00E152A8">
        <w:rPr>
          <w:rFonts w:ascii="Arial" w:hAnsi="Arial" w:cs="Arial"/>
          <w:sz w:val="20"/>
          <w:szCs w:val="20"/>
        </w:rPr>
        <w:t>Organizational;</w:t>
      </w:r>
      <w:r w:rsidR="00176CC0" w:rsidRPr="0071575C">
        <w:rPr>
          <w:rFonts w:ascii="Arial" w:hAnsi="Arial" w:cs="Arial"/>
          <w:sz w:val="20"/>
          <w:szCs w:val="20"/>
        </w:rPr>
        <w:t xml:space="preserve"> 3) </w:t>
      </w:r>
      <w:r w:rsidR="00E152A8">
        <w:rPr>
          <w:rFonts w:ascii="Arial" w:hAnsi="Arial" w:cs="Arial"/>
          <w:sz w:val="20"/>
          <w:szCs w:val="20"/>
        </w:rPr>
        <w:t>Strategic; 4) Political; 5) Regulatory and 6) Financial.</w:t>
      </w:r>
      <w:r w:rsidR="00F92A87">
        <w:rPr>
          <w:rFonts w:ascii="Arial" w:hAnsi="Arial" w:cs="Arial"/>
          <w:sz w:val="20"/>
          <w:szCs w:val="20"/>
        </w:rPr>
        <w:t xml:space="preserve">  As one will note from the table below, the majority of the risks factored were either organizational and/or operational in nature, only 6 of the 19 risks had a </w:t>
      </w:r>
      <w:r w:rsidR="00575FBA">
        <w:rPr>
          <w:rFonts w:ascii="Arial" w:hAnsi="Arial" w:cs="Arial"/>
          <w:sz w:val="20"/>
          <w:szCs w:val="20"/>
        </w:rPr>
        <w:t xml:space="preserve">strictly </w:t>
      </w:r>
      <w:r w:rsidR="00F92A87">
        <w:rPr>
          <w:rFonts w:ascii="Arial" w:hAnsi="Arial" w:cs="Arial"/>
          <w:sz w:val="20"/>
          <w:szCs w:val="20"/>
        </w:rPr>
        <w:t>political element to them.</w:t>
      </w:r>
      <w:r w:rsidR="00207956">
        <w:rPr>
          <w:rFonts w:ascii="Arial" w:hAnsi="Arial" w:cs="Arial"/>
          <w:sz w:val="20"/>
          <w:szCs w:val="20"/>
        </w:rPr>
        <w:t xml:space="preserve"> The risks were apparently logged on Atlas</w:t>
      </w:r>
      <w:r w:rsidR="00207956">
        <w:rPr>
          <w:rStyle w:val="FootnoteReference"/>
          <w:rFonts w:ascii="Arial" w:hAnsi="Arial"/>
          <w:sz w:val="20"/>
          <w:szCs w:val="20"/>
        </w:rPr>
        <w:footnoteReference w:id="54"/>
      </w:r>
      <w:r w:rsidR="00207956">
        <w:rPr>
          <w:rFonts w:ascii="Arial" w:hAnsi="Arial" w:cs="Arial"/>
          <w:sz w:val="20"/>
          <w:szCs w:val="20"/>
        </w:rPr>
        <w:t xml:space="preserve"> and it is assumed that they were regularly and correctly updated. Nevertheless, </w:t>
      </w:r>
      <w:r w:rsidR="00DC0AD9">
        <w:rPr>
          <w:rFonts w:ascii="Arial" w:hAnsi="Arial" w:cs="Arial"/>
          <w:sz w:val="20"/>
          <w:szCs w:val="20"/>
        </w:rPr>
        <w:t xml:space="preserve">the majority of these risks were not shared in any of the PSC or PIC meetings </w:t>
      </w:r>
      <w:r w:rsidR="004B334E">
        <w:rPr>
          <w:rFonts w:ascii="Arial" w:hAnsi="Arial" w:cs="Arial"/>
          <w:sz w:val="20"/>
          <w:szCs w:val="20"/>
        </w:rPr>
        <w:t>or</w:t>
      </w:r>
      <w:r w:rsidR="00DC0AD9">
        <w:rPr>
          <w:rFonts w:ascii="Arial" w:hAnsi="Arial" w:cs="Arial"/>
          <w:sz w:val="20"/>
          <w:szCs w:val="20"/>
        </w:rPr>
        <w:t xml:space="preserve"> in quarterly or annual reports, although in quarterly meetings with donors, major risks </w:t>
      </w:r>
      <w:r w:rsidR="00386DC3">
        <w:rPr>
          <w:rFonts w:ascii="Arial" w:hAnsi="Arial" w:cs="Arial"/>
          <w:sz w:val="20"/>
          <w:szCs w:val="20"/>
        </w:rPr>
        <w:t xml:space="preserve">such </w:t>
      </w:r>
      <w:r w:rsidR="00575FBA">
        <w:rPr>
          <w:rFonts w:ascii="Arial" w:hAnsi="Arial" w:cs="Arial"/>
          <w:sz w:val="20"/>
          <w:szCs w:val="20"/>
        </w:rPr>
        <w:t>as the</w:t>
      </w:r>
      <w:r w:rsidR="00386DC3">
        <w:rPr>
          <w:rFonts w:ascii="Arial" w:hAnsi="Arial" w:cs="Arial"/>
          <w:sz w:val="20"/>
          <w:szCs w:val="20"/>
        </w:rPr>
        <w:t xml:space="preserve"> lack of a conducive environment for genuine elections and </w:t>
      </w:r>
      <w:r w:rsidR="00315E89">
        <w:rPr>
          <w:rFonts w:ascii="Arial" w:hAnsi="Arial" w:cs="Arial"/>
          <w:sz w:val="20"/>
          <w:szCs w:val="20"/>
        </w:rPr>
        <w:t xml:space="preserve">the challenge to achieve assertive </w:t>
      </w:r>
      <w:r w:rsidR="00BB4BCB">
        <w:rPr>
          <w:rFonts w:ascii="Arial" w:hAnsi="Arial" w:cs="Arial"/>
          <w:sz w:val="20"/>
          <w:szCs w:val="20"/>
        </w:rPr>
        <w:t>ECB</w:t>
      </w:r>
      <w:r w:rsidR="00315E89">
        <w:rPr>
          <w:rFonts w:ascii="Arial" w:hAnsi="Arial" w:cs="Arial"/>
          <w:sz w:val="20"/>
          <w:szCs w:val="20"/>
        </w:rPr>
        <w:t xml:space="preserve"> leadership to guide the project</w:t>
      </w:r>
      <w:r w:rsidR="0058019B">
        <w:rPr>
          <w:rFonts w:ascii="Arial" w:hAnsi="Arial" w:cs="Arial"/>
          <w:sz w:val="20"/>
          <w:szCs w:val="20"/>
        </w:rPr>
        <w:t xml:space="preserve"> were highlighted,</w:t>
      </w:r>
      <w:r w:rsidR="00524EE7">
        <w:rPr>
          <w:rStyle w:val="FootnoteReference"/>
          <w:rFonts w:ascii="Arial" w:hAnsi="Arial"/>
          <w:sz w:val="20"/>
          <w:szCs w:val="20"/>
        </w:rPr>
        <w:footnoteReference w:id="55"/>
      </w:r>
      <w:proofErr w:type="gramStart"/>
      <w:r w:rsidR="00524EE7">
        <w:rPr>
          <w:rFonts w:ascii="Arial" w:hAnsi="Arial" w:cs="Arial"/>
          <w:sz w:val="20"/>
          <w:szCs w:val="20"/>
        </w:rPr>
        <w:t xml:space="preserve"> </w:t>
      </w:r>
      <w:r w:rsidR="00207956">
        <w:rPr>
          <w:rFonts w:ascii="Arial" w:hAnsi="Arial" w:cs="Arial"/>
          <w:sz w:val="20"/>
          <w:szCs w:val="20"/>
        </w:rPr>
        <w:t xml:space="preserve"> </w:t>
      </w:r>
      <w:r w:rsidR="0058019B">
        <w:rPr>
          <w:rFonts w:ascii="Arial" w:hAnsi="Arial" w:cs="Arial"/>
          <w:sz w:val="20"/>
          <w:szCs w:val="20"/>
        </w:rPr>
        <w:t>and</w:t>
      </w:r>
      <w:proofErr w:type="gramEnd"/>
      <w:r w:rsidR="0058019B">
        <w:rPr>
          <w:rFonts w:ascii="Arial" w:hAnsi="Arial" w:cs="Arial"/>
          <w:sz w:val="20"/>
          <w:szCs w:val="20"/>
        </w:rPr>
        <w:t xml:space="preserve"> the problems facing the 10</w:t>
      </w:r>
      <w:r w:rsidR="0058019B" w:rsidRPr="0058019B">
        <w:rPr>
          <w:rFonts w:ascii="Arial" w:hAnsi="Arial" w:cs="Arial"/>
          <w:sz w:val="20"/>
          <w:szCs w:val="20"/>
          <w:vertAlign w:val="superscript"/>
        </w:rPr>
        <w:t>th</w:t>
      </w:r>
      <w:r w:rsidR="0058019B">
        <w:rPr>
          <w:rFonts w:ascii="Arial" w:hAnsi="Arial" w:cs="Arial"/>
          <w:sz w:val="20"/>
          <w:szCs w:val="20"/>
        </w:rPr>
        <w:t xml:space="preserve"> Parliamentary elections were of course conveyed to the donors in the run up to the polls.</w:t>
      </w:r>
    </w:p>
    <w:p w14:paraId="58BDE444" w14:textId="77777777" w:rsidR="0058019B" w:rsidRDefault="0058019B" w:rsidP="00775189">
      <w:pPr>
        <w:spacing w:line="240" w:lineRule="auto"/>
        <w:rPr>
          <w:rFonts w:ascii="Arial" w:hAnsi="Arial" w:cs="Arial"/>
          <w:sz w:val="20"/>
          <w:szCs w:val="20"/>
        </w:rPr>
      </w:pPr>
    </w:p>
    <w:p w14:paraId="7E0954A9" w14:textId="77777777" w:rsidR="00575FBA" w:rsidRPr="00862D80" w:rsidRDefault="00575FBA" w:rsidP="00775189">
      <w:pPr>
        <w:spacing w:line="240" w:lineRule="auto"/>
        <w:rPr>
          <w:rFonts w:ascii="Arial" w:hAnsi="Arial" w:cs="Arial"/>
          <w:sz w:val="20"/>
          <w:szCs w:val="20"/>
        </w:rPr>
      </w:pPr>
    </w:p>
    <w:p w14:paraId="028BD04B" w14:textId="3E840685" w:rsidR="00AE3E36" w:rsidRPr="0058019B" w:rsidRDefault="00F92A87" w:rsidP="00775189">
      <w:pPr>
        <w:pStyle w:val="Caption"/>
        <w:spacing w:after="0"/>
        <w:rPr>
          <w:rFonts w:ascii="Arial" w:hAnsi="Arial" w:cs="Arial"/>
          <w:b w:val="0"/>
          <w:sz w:val="16"/>
          <w:szCs w:val="16"/>
        </w:rPr>
      </w:pPr>
      <w:r w:rsidRPr="0058019B">
        <w:rPr>
          <w:rFonts w:ascii="Arial" w:hAnsi="Arial" w:cs="Arial"/>
          <w:b w:val="0"/>
          <w:sz w:val="16"/>
          <w:szCs w:val="16"/>
        </w:rPr>
        <w:t xml:space="preserve"> </w:t>
      </w:r>
      <w:bookmarkStart w:id="113" w:name="_Toc272079262"/>
      <w:r w:rsidR="009D5486" w:rsidRPr="0058019B">
        <w:rPr>
          <w:sz w:val="16"/>
          <w:szCs w:val="16"/>
        </w:rPr>
        <w:t xml:space="preserve">Figure </w:t>
      </w:r>
      <w:r w:rsidR="009D5486" w:rsidRPr="0058019B">
        <w:rPr>
          <w:sz w:val="16"/>
          <w:szCs w:val="16"/>
        </w:rPr>
        <w:fldChar w:fldCharType="begin"/>
      </w:r>
      <w:r w:rsidR="009D5486" w:rsidRPr="0058019B">
        <w:rPr>
          <w:sz w:val="16"/>
          <w:szCs w:val="16"/>
        </w:rPr>
        <w:instrText xml:space="preserve"> SEQ Figure \* ARABIC </w:instrText>
      </w:r>
      <w:r w:rsidR="009D5486" w:rsidRPr="0058019B">
        <w:rPr>
          <w:sz w:val="16"/>
          <w:szCs w:val="16"/>
        </w:rPr>
        <w:fldChar w:fldCharType="separate"/>
      </w:r>
      <w:r w:rsidR="00EE383F">
        <w:rPr>
          <w:noProof/>
          <w:sz w:val="16"/>
          <w:szCs w:val="16"/>
        </w:rPr>
        <w:t>17</w:t>
      </w:r>
      <w:r w:rsidR="009D5486" w:rsidRPr="0058019B">
        <w:rPr>
          <w:sz w:val="16"/>
          <w:szCs w:val="16"/>
        </w:rPr>
        <w:fldChar w:fldCharType="end"/>
      </w:r>
      <w:r w:rsidR="009D5486" w:rsidRPr="0058019B">
        <w:rPr>
          <w:sz w:val="16"/>
          <w:szCs w:val="16"/>
        </w:rPr>
        <w:t>: Types of Risks Envisaged in the Project</w:t>
      </w:r>
      <w:bookmarkEnd w:id="113"/>
    </w:p>
    <w:p w14:paraId="1210DD0D" w14:textId="24F220DA" w:rsidR="00E152A8" w:rsidRDefault="00E152A8" w:rsidP="00775189">
      <w:pPr>
        <w:tabs>
          <w:tab w:val="left" w:pos="6379"/>
        </w:tabs>
        <w:spacing w:line="240" w:lineRule="auto"/>
        <w:rPr>
          <w:rFonts w:ascii="Arial" w:hAnsi="Arial" w:cs="Arial"/>
          <w:sz w:val="20"/>
          <w:szCs w:val="20"/>
        </w:rPr>
      </w:pPr>
      <w:r>
        <w:rPr>
          <w:rFonts w:ascii="Arial" w:hAnsi="Arial" w:cs="Arial"/>
          <w:noProof/>
          <w:sz w:val="20"/>
          <w:szCs w:val="20"/>
          <w:lang w:val="en-US"/>
        </w:rPr>
        <w:drawing>
          <wp:inline distT="0" distB="0" distL="0" distR="0" wp14:anchorId="77E310CD" wp14:editId="081CC7FF">
            <wp:extent cx="5486400" cy="2267983"/>
            <wp:effectExtent l="0" t="0" r="25400" b="184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34BD7F" w14:textId="77777777" w:rsidR="00812CDF" w:rsidRDefault="00812CDF" w:rsidP="00775189">
      <w:pPr>
        <w:spacing w:line="240" w:lineRule="auto"/>
        <w:rPr>
          <w:rFonts w:ascii="Arial" w:hAnsi="Arial" w:cs="Arial"/>
          <w:sz w:val="20"/>
          <w:szCs w:val="20"/>
        </w:rPr>
      </w:pPr>
    </w:p>
    <w:p w14:paraId="45CFFCEC" w14:textId="08140D4F" w:rsidR="004F6687" w:rsidRDefault="00B8472B" w:rsidP="00775189">
      <w:pPr>
        <w:spacing w:line="240" w:lineRule="auto"/>
        <w:rPr>
          <w:rFonts w:ascii="Arial" w:hAnsi="Arial" w:cs="Arial"/>
          <w:sz w:val="20"/>
          <w:szCs w:val="20"/>
        </w:rPr>
      </w:pPr>
      <w:r>
        <w:rPr>
          <w:rFonts w:ascii="Arial" w:hAnsi="Arial" w:cs="Arial"/>
          <w:sz w:val="20"/>
          <w:szCs w:val="20"/>
        </w:rPr>
        <w:t xml:space="preserve">During the </w:t>
      </w:r>
      <w:r w:rsidR="000300AE">
        <w:rPr>
          <w:rFonts w:ascii="Arial" w:hAnsi="Arial" w:cs="Arial"/>
          <w:sz w:val="20"/>
          <w:szCs w:val="20"/>
        </w:rPr>
        <w:t xml:space="preserve">course of the </w:t>
      </w:r>
      <w:r>
        <w:rPr>
          <w:rFonts w:ascii="Arial" w:hAnsi="Arial" w:cs="Arial"/>
          <w:sz w:val="20"/>
          <w:szCs w:val="20"/>
        </w:rPr>
        <w:t xml:space="preserve">project </w:t>
      </w:r>
      <w:r w:rsidR="000300AE">
        <w:rPr>
          <w:rFonts w:ascii="Arial" w:hAnsi="Arial" w:cs="Arial"/>
          <w:sz w:val="20"/>
          <w:szCs w:val="20"/>
        </w:rPr>
        <w:t xml:space="preserve">up </w:t>
      </w:r>
      <w:r w:rsidR="00A502FB">
        <w:rPr>
          <w:rFonts w:ascii="Arial" w:hAnsi="Arial" w:cs="Arial"/>
          <w:sz w:val="20"/>
          <w:szCs w:val="20"/>
        </w:rPr>
        <w:t>until</w:t>
      </w:r>
      <w:r>
        <w:rPr>
          <w:rFonts w:ascii="Arial" w:hAnsi="Arial" w:cs="Arial"/>
          <w:sz w:val="20"/>
          <w:szCs w:val="20"/>
        </w:rPr>
        <w:t xml:space="preserve"> June 2014, 11 out of the 19 risks have </w:t>
      </w:r>
      <w:r w:rsidR="0058019B">
        <w:rPr>
          <w:rFonts w:ascii="Arial" w:hAnsi="Arial" w:cs="Arial"/>
          <w:sz w:val="20"/>
          <w:szCs w:val="20"/>
        </w:rPr>
        <w:t>bec</w:t>
      </w:r>
      <w:r>
        <w:rPr>
          <w:rFonts w:ascii="Arial" w:hAnsi="Arial" w:cs="Arial"/>
          <w:sz w:val="20"/>
          <w:szCs w:val="20"/>
        </w:rPr>
        <w:t>ome apparent at some time or other.</w:t>
      </w:r>
      <w:r w:rsidR="000529AF">
        <w:rPr>
          <w:rFonts w:ascii="Arial" w:hAnsi="Arial" w:cs="Arial"/>
          <w:sz w:val="20"/>
          <w:szCs w:val="20"/>
        </w:rPr>
        <w:t xml:space="preserve"> As one can note from the graph below, the evaluation has rated </w:t>
      </w:r>
      <w:r w:rsidR="000D5BD9">
        <w:rPr>
          <w:rFonts w:ascii="Arial" w:hAnsi="Arial" w:cs="Arial"/>
          <w:sz w:val="20"/>
          <w:szCs w:val="20"/>
        </w:rPr>
        <w:t>six</w:t>
      </w:r>
      <w:r w:rsidR="000529AF">
        <w:rPr>
          <w:rFonts w:ascii="Arial" w:hAnsi="Arial" w:cs="Arial"/>
          <w:sz w:val="20"/>
          <w:szCs w:val="20"/>
        </w:rPr>
        <w:t xml:space="preserve"> of the risks as </w:t>
      </w:r>
      <w:r w:rsidR="000529AF">
        <w:rPr>
          <w:rFonts w:ascii="Arial" w:hAnsi="Arial" w:cs="Arial"/>
          <w:sz w:val="20"/>
          <w:szCs w:val="20"/>
        </w:rPr>
        <w:lastRenderedPageBreak/>
        <w:t>high impact</w:t>
      </w:r>
      <w:r w:rsidR="002217BE">
        <w:rPr>
          <w:rFonts w:ascii="Arial" w:hAnsi="Arial" w:cs="Arial"/>
          <w:sz w:val="20"/>
          <w:szCs w:val="20"/>
        </w:rPr>
        <w:t>, only two of these (risk 9 and 13) had a political element to them, the remainder were mainly op</w:t>
      </w:r>
      <w:r w:rsidR="000D5BD9">
        <w:rPr>
          <w:rFonts w:ascii="Arial" w:hAnsi="Arial" w:cs="Arial"/>
          <w:sz w:val="20"/>
          <w:szCs w:val="20"/>
        </w:rPr>
        <w:t xml:space="preserve">erational and/or organizational </w:t>
      </w:r>
      <w:r w:rsidR="000D2F66">
        <w:rPr>
          <w:rFonts w:ascii="Arial" w:hAnsi="Arial" w:cs="Arial"/>
          <w:sz w:val="20"/>
          <w:szCs w:val="20"/>
        </w:rPr>
        <w:t xml:space="preserve">although the political complexities influenced some of these particular risks. </w:t>
      </w:r>
    </w:p>
    <w:p w14:paraId="695A3F68" w14:textId="77777777" w:rsidR="00315E89" w:rsidRDefault="00315E89" w:rsidP="00775189">
      <w:pPr>
        <w:spacing w:line="240" w:lineRule="auto"/>
        <w:rPr>
          <w:rFonts w:ascii="Arial" w:hAnsi="Arial" w:cs="Arial"/>
          <w:sz w:val="20"/>
          <w:szCs w:val="20"/>
        </w:rPr>
      </w:pPr>
    </w:p>
    <w:p w14:paraId="7EA89FAD" w14:textId="7F1A58CE" w:rsidR="007D37A2" w:rsidRPr="0058019B" w:rsidRDefault="009D5486" w:rsidP="00775189">
      <w:pPr>
        <w:pStyle w:val="Caption"/>
        <w:spacing w:after="0"/>
        <w:rPr>
          <w:rFonts w:ascii="Arial" w:hAnsi="Arial" w:cs="Arial"/>
          <w:sz w:val="16"/>
          <w:szCs w:val="16"/>
        </w:rPr>
      </w:pPr>
      <w:bookmarkStart w:id="114" w:name="_Toc272079263"/>
      <w:r w:rsidRPr="0058019B">
        <w:rPr>
          <w:rFonts w:ascii="Arial" w:hAnsi="Arial" w:cs="Arial"/>
          <w:sz w:val="16"/>
          <w:szCs w:val="16"/>
        </w:rPr>
        <w:t xml:space="preserve">Figure </w:t>
      </w:r>
      <w:r w:rsidRPr="0058019B">
        <w:rPr>
          <w:rFonts w:ascii="Arial" w:hAnsi="Arial" w:cs="Arial"/>
          <w:sz w:val="16"/>
          <w:szCs w:val="16"/>
        </w:rPr>
        <w:fldChar w:fldCharType="begin"/>
      </w:r>
      <w:r w:rsidRPr="0058019B">
        <w:rPr>
          <w:rFonts w:ascii="Arial" w:hAnsi="Arial" w:cs="Arial"/>
          <w:sz w:val="16"/>
          <w:szCs w:val="16"/>
        </w:rPr>
        <w:instrText xml:space="preserve"> SEQ Figure \* ARABIC </w:instrText>
      </w:r>
      <w:r w:rsidRPr="0058019B">
        <w:rPr>
          <w:rFonts w:ascii="Arial" w:hAnsi="Arial" w:cs="Arial"/>
          <w:sz w:val="16"/>
          <w:szCs w:val="16"/>
        </w:rPr>
        <w:fldChar w:fldCharType="separate"/>
      </w:r>
      <w:r w:rsidR="00EE383F">
        <w:rPr>
          <w:rFonts w:ascii="Arial" w:hAnsi="Arial" w:cs="Arial"/>
          <w:noProof/>
          <w:sz w:val="16"/>
          <w:szCs w:val="16"/>
        </w:rPr>
        <w:t>18</w:t>
      </w:r>
      <w:r w:rsidRPr="0058019B">
        <w:rPr>
          <w:rFonts w:ascii="Arial" w:hAnsi="Arial" w:cs="Arial"/>
          <w:sz w:val="16"/>
          <w:szCs w:val="16"/>
        </w:rPr>
        <w:fldChar w:fldCharType="end"/>
      </w:r>
      <w:r w:rsidRPr="0058019B">
        <w:rPr>
          <w:rFonts w:ascii="Arial" w:hAnsi="Arial" w:cs="Arial"/>
          <w:sz w:val="16"/>
          <w:szCs w:val="16"/>
        </w:rPr>
        <w:t>:</w:t>
      </w:r>
      <w:r w:rsidR="007D37A2" w:rsidRPr="0058019B">
        <w:rPr>
          <w:rFonts w:ascii="Arial" w:hAnsi="Arial" w:cs="Arial"/>
          <w:sz w:val="16"/>
          <w:szCs w:val="16"/>
        </w:rPr>
        <w:t xml:space="preserve"> Risks incurred during the lifetime of the project</w:t>
      </w:r>
      <w:bookmarkEnd w:id="114"/>
    </w:p>
    <w:p w14:paraId="3C6BE12B" w14:textId="3AA5430F" w:rsidR="00B8472B" w:rsidRDefault="00B8472B" w:rsidP="00775189">
      <w:pPr>
        <w:spacing w:line="240" w:lineRule="auto"/>
        <w:rPr>
          <w:rFonts w:ascii="Arial" w:hAnsi="Arial" w:cs="Arial"/>
          <w:sz w:val="20"/>
          <w:szCs w:val="20"/>
        </w:rPr>
      </w:pPr>
      <w:r>
        <w:rPr>
          <w:rFonts w:ascii="Arial" w:hAnsi="Arial" w:cs="Arial"/>
          <w:noProof/>
          <w:sz w:val="20"/>
          <w:szCs w:val="20"/>
          <w:lang w:val="en-US"/>
        </w:rPr>
        <w:drawing>
          <wp:inline distT="0" distB="0" distL="0" distR="0" wp14:anchorId="710A5D54" wp14:editId="303DA8AA">
            <wp:extent cx="5486400" cy="2039383"/>
            <wp:effectExtent l="0" t="0" r="25400" b="184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C1A5B6" w14:textId="77777777" w:rsidR="004B334E" w:rsidRPr="007963C2" w:rsidRDefault="004B334E" w:rsidP="00775189">
      <w:pPr>
        <w:spacing w:line="240" w:lineRule="auto"/>
        <w:rPr>
          <w:rFonts w:ascii="Arial" w:hAnsi="Arial" w:cs="Arial"/>
          <w:sz w:val="20"/>
          <w:szCs w:val="20"/>
        </w:rPr>
      </w:pPr>
    </w:p>
    <w:p w14:paraId="509D6A0A" w14:textId="08A8631F" w:rsidR="00707F14" w:rsidRDefault="004F70EF" w:rsidP="00775189">
      <w:pPr>
        <w:spacing w:line="240" w:lineRule="auto"/>
        <w:rPr>
          <w:rFonts w:ascii="Arial" w:hAnsi="Arial" w:cs="Arial"/>
          <w:sz w:val="20"/>
          <w:szCs w:val="20"/>
        </w:rPr>
      </w:pPr>
      <w:r>
        <w:rPr>
          <w:rFonts w:ascii="Arial" w:hAnsi="Arial" w:cs="Arial"/>
          <w:sz w:val="20"/>
          <w:szCs w:val="20"/>
        </w:rPr>
        <w:t>T</w:t>
      </w:r>
      <w:r w:rsidR="004B334E">
        <w:rPr>
          <w:rFonts w:ascii="Arial" w:hAnsi="Arial" w:cs="Arial"/>
          <w:sz w:val="20"/>
          <w:szCs w:val="20"/>
        </w:rPr>
        <w:t xml:space="preserve">he </w:t>
      </w:r>
      <w:r>
        <w:rPr>
          <w:rFonts w:ascii="Arial" w:hAnsi="Arial" w:cs="Arial"/>
          <w:sz w:val="20"/>
          <w:szCs w:val="20"/>
        </w:rPr>
        <w:t xml:space="preserve">project </w:t>
      </w:r>
      <w:r w:rsidR="00901947">
        <w:rPr>
          <w:rFonts w:ascii="Arial" w:hAnsi="Arial" w:cs="Arial"/>
          <w:sz w:val="20"/>
          <w:szCs w:val="20"/>
        </w:rPr>
        <w:t xml:space="preserve">suffered </w:t>
      </w:r>
      <w:r>
        <w:rPr>
          <w:rFonts w:ascii="Arial" w:hAnsi="Arial" w:cs="Arial"/>
          <w:sz w:val="20"/>
          <w:szCs w:val="20"/>
        </w:rPr>
        <w:t>from particular</w:t>
      </w:r>
      <w:r w:rsidR="00901947">
        <w:rPr>
          <w:rFonts w:ascii="Arial" w:hAnsi="Arial" w:cs="Arial"/>
          <w:sz w:val="20"/>
          <w:szCs w:val="20"/>
        </w:rPr>
        <w:t xml:space="preserve"> </w:t>
      </w:r>
      <w:proofErr w:type="gramStart"/>
      <w:r w:rsidR="00901947">
        <w:rPr>
          <w:rFonts w:ascii="Arial" w:hAnsi="Arial" w:cs="Arial"/>
          <w:sz w:val="20"/>
          <w:szCs w:val="20"/>
        </w:rPr>
        <w:t>weaknesses which</w:t>
      </w:r>
      <w:proofErr w:type="gramEnd"/>
      <w:r w:rsidR="00901947">
        <w:rPr>
          <w:rFonts w:ascii="Arial" w:hAnsi="Arial" w:cs="Arial"/>
          <w:sz w:val="20"/>
          <w:szCs w:val="20"/>
        </w:rPr>
        <w:t xml:space="preserve"> in</w:t>
      </w:r>
      <w:r w:rsidR="0058019B">
        <w:rPr>
          <w:rFonts w:ascii="Arial" w:hAnsi="Arial" w:cs="Arial"/>
          <w:sz w:val="20"/>
          <w:szCs w:val="20"/>
        </w:rPr>
        <w:t xml:space="preserve">variably </w:t>
      </w:r>
      <w:r w:rsidR="00901947">
        <w:rPr>
          <w:rFonts w:ascii="Arial" w:hAnsi="Arial" w:cs="Arial"/>
          <w:sz w:val="20"/>
          <w:szCs w:val="20"/>
        </w:rPr>
        <w:t xml:space="preserve">affected its </w:t>
      </w:r>
      <w:r w:rsidR="00575FBA">
        <w:rPr>
          <w:rFonts w:ascii="Arial" w:hAnsi="Arial" w:cs="Arial"/>
          <w:sz w:val="20"/>
          <w:szCs w:val="20"/>
        </w:rPr>
        <w:t xml:space="preserve">ability to deliver the level of capacity building envisaged in the </w:t>
      </w:r>
      <w:proofErr w:type="spellStart"/>
      <w:r w:rsidR="00575FBA">
        <w:rPr>
          <w:rFonts w:ascii="Arial" w:hAnsi="Arial" w:cs="Arial"/>
          <w:sz w:val="20"/>
          <w:szCs w:val="20"/>
        </w:rPr>
        <w:t>ProDoc</w:t>
      </w:r>
      <w:proofErr w:type="spellEnd"/>
      <w:r w:rsidR="00575FBA">
        <w:rPr>
          <w:rFonts w:ascii="Arial" w:hAnsi="Arial" w:cs="Arial"/>
          <w:sz w:val="20"/>
          <w:szCs w:val="20"/>
        </w:rPr>
        <w:t>.</w:t>
      </w:r>
      <w:r w:rsidR="00901947">
        <w:rPr>
          <w:rFonts w:ascii="Arial" w:hAnsi="Arial" w:cs="Arial"/>
          <w:sz w:val="20"/>
          <w:szCs w:val="20"/>
        </w:rPr>
        <w:t xml:space="preserve"> </w:t>
      </w:r>
      <w:r>
        <w:rPr>
          <w:rFonts w:ascii="Arial" w:hAnsi="Arial" w:cs="Arial"/>
          <w:sz w:val="20"/>
          <w:szCs w:val="20"/>
        </w:rPr>
        <w:t>This</w:t>
      </w:r>
      <w:r w:rsidR="004B334E">
        <w:rPr>
          <w:rFonts w:ascii="Arial" w:hAnsi="Arial" w:cs="Arial"/>
          <w:sz w:val="20"/>
          <w:szCs w:val="20"/>
        </w:rPr>
        <w:t xml:space="preserve"> was particularly apparent in output three </w:t>
      </w:r>
      <w:r w:rsidR="00575FBA">
        <w:rPr>
          <w:rFonts w:ascii="Arial" w:hAnsi="Arial" w:cs="Arial"/>
          <w:sz w:val="20"/>
          <w:szCs w:val="20"/>
        </w:rPr>
        <w:t>(Reform of the Communications Department)</w:t>
      </w:r>
      <w:r w:rsidR="004B334E">
        <w:rPr>
          <w:rFonts w:ascii="Arial" w:hAnsi="Arial" w:cs="Arial"/>
          <w:sz w:val="20"/>
          <w:szCs w:val="20"/>
        </w:rPr>
        <w:t xml:space="preserve">. These weaknesses were mostly of an operational nature, such as delay in recruitment, which is unfortunately common in such projects. </w:t>
      </w:r>
      <w:r w:rsidR="00EA0692">
        <w:rPr>
          <w:rFonts w:ascii="Arial" w:hAnsi="Arial" w:cs="Arial"/>
          <w:sz w:val="20"/>
          <w:szCs w:val="20"/>
        </w:rPr>
        <w:t>Other risks outlined in the risk log such as lack of support for the project by the ECB, was on some occasions apparent, and alt</w:t>
      </w:r>
      <w:r w:rsidR="0058019B">
        <w:rPr>
          <w:rFonts w:ascii="Arial" w:hAnsi="Arial" w:cs="Arial"/>
          <w:sz w:val="20"/>
          <w:szCs w:val="20"/>
        </w:rPr>
        <w:t>hough this is indeed expressed as a</w:t>
      </w:r>
      <w:r w:rsidR="00EA0692">
        <w:rPr>
          <w:rFonts w:ascii="Arial" w:hAnsi="Arial" w:cs="Arial"/>
          <w:sz w:val="20"/>
          <w:szCs w:val="20"/>
        </w:rPr>
        <w:t xml:space="preserve">n organizational risk, the motivation behind the reluctance </w:t>
      </w:r>
      <w:r w:rsidR="0058019B">
        <w:rPr>
          <w:rFonts w:ascii="Arial" w:hAnsi="Arial" w:cs="Arial"/>
          <w:sz w:val="20"/>
          <w:szCs w:val="20"/>
        </w:rPr>
        <w:t xml:space="preserve">of the ECB </w:t>
      </w:r>
      <w:r w:rsidR="00EA0692">
        <w:rPr>
          <w:rFonts w:ascii="Arial" w:hAnsi="Arial" w:cs="Arial"/>
          <w:sz w:val="20"/>
          <w:szCs w:val="20"/>
        </w:rPr>
        <w:t xml:space="preserve">is also a direct consequence of the polarised political environment which inevitably had some influence over the commission to undertake certain activities. Other factors could also play a part in their reluctance for example to engage with stakeholders. This could be attributed to </w:t>
      </w:r>
      <w:r w:rsidR="00657591" w:rsidRPr="00657591">
        <w:rPr>
          <w:rFonts w:ascii="Arial" w:hAnsi="Arial" w:cs="Arial"/>
          <w:sz w:val="20"/>
          <w:szCs w:val="20"/>
        </w:rPr>
        <w:t xml:space="preserve">a lack of understanding of </w:t>
      </w:r>
      <w:r w:rsidR="006A72E7">
        <w:rPr>
          <w:rFonts w:ascii="Arial" w:hAnsi="Arial" w:cs="Arial"/>
          <w:sz w:val="20"/>
          <w:szCs w:val="20"/>
        </w:rPr>
        <w:t xml:space="preserve">best international practices in managing an election commission or </w:t>
      </w:r>
      <w:r w:rsidR="00657591" w:rsidRPr="00657591">
        <w:rPr>
          <w:rFonts w:ascii="Arial" w:hAnsi="Arial" w:cs="Arial"/>
          <w:sz w:val="20"/>
          <w:szCs w:val="20"/>
        </w:rPr>
        <w:t xml:space="preserve">merely </w:t>
      </w:r>
      <w:r w:rsidR="006A72E7">
        <w:rPr>
          <w:rFonts w:ascii="Arial" w:hAnsi="Arial" w:cs="Arial"/>
          <w:sz w:val="20"/>
          <w:szCs w:val="20"/>
        </w:rPr>
        <w:t xml:space="preserve">miscommunication between them and what the project </w:t>
      </w:r>
      <w:r w:rsidR="00EA0692">
        <w:rPr>
          <w:rFonts w:ascii="Arial" w:hAnsi="Arial" w:cs="Arial"/>
          <w:sz w:val="20"/>
          <w:szCs w:val="20"/>
        </w:rPr>
        <w:t>sought</w:t>
      </w:r>
      <w:r w:rsidR="006A72E7">
        <w:rPr>
          <w:rFonts w:ascii="Arial" w:hAnsi="Arial" w:cs="Arial"/>
          <w:sz w:val="20"/>
          <w:szCs w:val="20"/>
        </w:rPr>
        <w:t xml:space="preserve"> </w:t>
      </w:r>
      <w:r w:rsidR="00657591" w:rsidRPr="00657591">
        <w:rPr>
          <w:rFonts w:ascii="Arial" w:hAnsi="Arial" w:cs="Arial"/>
          <w:sz w:val="20"/>
          <w:szCs w:val="20"/>
        </w:rPr>
        <w:t xml:space="preserve">to achieve. </w:t>
      </w:r>
    </w:p>
    <w:p w14:paraId="102D3128" w14:textId="77777777" w:rsidR="0069175C" w:rsidRPr="00657591" w:rsidRDefault="0069175C" w:rsidP="00775189">
      <w:pPr>
        <w:spacing w:line="240" w:lineRule="auto"/>
        <w:rPr>
          <w:rFonts w:ascii="Arial" w:hAnsi="Arial" w:cs="Arial"/>
          <w:sz w:val="20"/>
          <w:szCs w:val="20"/>
        </w:rPr>
      </w:pPr>
    </w:p>
    <w:p w14:paraId="69347EB7" w14:textId="585E1038" w:rsidR="00176CC0" w:rsidRPr="0071575C" w:rsidRDefault="00176CC0" w:rsidP="00775189">
      <w:pPr>
        <w:pStyle w:val="Heading2"/>
        <w:spacing w:before="0" w:after="0" w:line="240" w:lineRule="auto"/>
        <w:ind w:left="0" w:firstLine="0"/>
        <w:rPr>
          <w:rFonts w:ascii="Arial" w:hAnsi="Arial" w:cs="Arial"/>
          <w:sz w:val="24"/>
          <w:szCs w:val="24"/>
        </w:rPr>
      </w:pPr>
      <w:bookmarkStart w:id="115" w:name="_Toc261174468"/>
      <w:bookmarkStart w:id="116" w:name="_Toc261207165"/>
      <w:bookmarkStart w:id="117" w:name="_Toc385933923"/>
      <w:bookmarkStart w:id="118" w:name="_Toc385934433"/>
      <w:bookmarkStart w:id="119" w:name="_Toc272089059"/>
      <w:r w:rsidRPr="0071575C">
        <w:rPr>
          <w:rFonts w:ascii="Arial" w:hAnsi="Arial" w:cs="Arial"/>
          <w:sz w:val="24"/>
          <w:szCs w:val="24"/>
        </w:rPr>
        <w:t>Timeframe</w:t>
      </w:r>
      <w:bookmarkEnd w:id="115"/>
      <w:bookmarkEnd w:id="116"/>
      <w:bookmarkEnd w:id="117"/>
      <w:bookmarkEnd w:id="118"/>
      <w:bookmarkEnd w:id="119"/>
    </w:p>
    <w:p w14:paraId="7326C900" w14:textId="4D8B73FC" w:rsidR="00176CC0" w:rsidRDefault="005700DA" w:rsidP="00775189">
      <w:pPr>
        <w:spacing w:line="240" w:lineRule="auto"/>
        <w:rPr>
          <w:rFonts w:ascii="Arial" w:hAnsi="Arial" w:cs="Arial"/>
          <w:sz w:val="20"/>
          <w:szCs w:val="20"/>
        </w:rPr>
      </w:pPr>
      <w:r>
        <w:rPr>
          <w:rFonts w:ascii="Arial" w:hAnsi="Arial" w:cs="Arial"/>
          <w:sz w:val="20"/>
          <w:szCs w:val="20"/>
        </w:rPr>
        <w:t>In essence</w:t>
      </w:r>
      <w:r w:rsidR="002217BE">
        <w:rPr>
          <w:rFonts w:ascii="Arial" w:hAnsi="Arial" w:cs="Arial"/>
          <w:sz w:val="20"/>
          <w:szCs w:val="20"/>
        </w:rPr>
        <w:t>,</w:t>
      </w:r>
      <w:r>
        <w:rPr>
          <w:rFonts w:ascii="Arial" w:hAnsi="Arial" w:cs="Arial"/>
          <w:sz w:val="20"/>
          <w:szCs w:val="20"/>
        </w:rPr>
        <w:t xml:space="preserve"> the project had approximately one and a half years prior to being in full election mode in order to ensure that important gains from the previous projects were sustained and built upon. Never</w:t>
      </w:r>
      <w:r w:rsidR="000B37A8">
        <w:rPr>
          <w:rFonts w:ascii="Arial" w:hAnsi="Arial" w:cs="Arial"/>
          <w:sz w:val="20"/>
          <w:szCs w:val="20"/>
        </w:rPr>
        <w:t>theless</w:t>
      </w:r>
      <w:r>
        <w:rPr>
          <w:rFonts w:ascii="Arial" w:hAnsi="Arial" w:cs="Arial"/>
          <w:sz w:val="20"/>
          <w:szCs w:val="20"/>
        </w:rPr>
        <w:t>, there was some delay to starting the project and the Pro Doc was not signed until April 2011, with funds not really being expedited until nearly a year later</w:t>
      </w:r>
      <w:r w:rsidRPr="007B65DD">
        <w:rPr>
          <w:rFonts w:ascii="Arial" w:hAnsi="Arial" w:cs="Arial"/>
          <w:sz w:val="20"/>
          <w:szCs w:val="20"/>
        </w:rPr>
        <w:t>. (</w:t>
      </w:r>
      <w:r w:rsidR="00CA25CC" w:rsidRPr="007B65DD">
        <w:rPr>
          <w:rFonts w:ascii="Arial" w:hAnsi="Arial" w:cs="Arial"/>
          <w:sz w:val="20"/>
          <w:szCs w:val="20"/>
        </w:rPr>
        <w:t>Please</w:t>
      </w:r>
      <w:r w:rsidRPr="007B65DD">
        <w:rPr>
          <w:rFonts w:ascii="Arial" w:hAnsi="Arial" w:cs="Arial"/>
          <w:sz w:val="20"/>
          <w:szCs w:val="20"/>
        </w:rPr>
        <w:t xml:space="preserve"> see section under </w:t>
      </w:r>
      <w:r w:rsidR="007B65DD" w:rsidRPr="007B65DD">
        <w:rPr>
          <w:rFonts w:ascii="Arial" w:hAnsi="Arial" w:cs="Arial"/>
          <w:sz w:val="20"/>
          <w:szCs w:val="20"/>
        </w:rPr>
        <w:t>impact</w:t>
      </w:r>
      <w:r w:rsidR="00F75BBB">
        <w:rPr>
          <w:rFonts w:ascii="Arial" w:hAnsi="Arial" w:cs="Arial"/>
          <w:sz w:val="20"/>
          <w:szCs w:val="20"/>
        </w:rPr>
        <w:t>).  Furthermore, due to other delays, the project did not actually initialise activities until the summer of 2011, whereby only 11 out of the 3</w:t>
      </w:r>
      <w:r w:rsidR="00461A35">
        <w:rPr>
          <w:rFonts w:ascii="Arial" w:hAnsi="Arial" w:cs="Arial"/>
          <w:sz w:val="20"/>
          <w:szCs w:val="20"/>
        </w:rPr>
        <w:t>3</w:t>
      </w:r>
      <w:r w:rsidR="00F75BBB">
        <w:rPr>
          <w:rFonts w:ascii="Arial" w:hAnsi="Arial" w:cs="Arial"/>
          <w:sz w:val="20"/>
          <w:szCs w:val="20"/>
        </w:rPr>
        <w:t xml:space="preserve"> (please see annex </w:t>
      </w:r>
      <w:r w:rsidR="007B65DD">
        <w:rPr>
          <w:rFonts w:ascii="Arial" w:hAnsi="Arial" w:cs="Arial"/>
          <w:sz w:val="20"/>
          <w:szCs w:val="20"/>
        </w:rPr>
        <w:t>V</w:t>
      </w:r>
      <w:r w:rsidR="00B80AA7">
        <w:rPr>
          <w:rFonts w:ascii="Arial" w:hAnsi="Arial" w:cs="Arial"/>
          <w:sz w:val="20"/>
          <w:szCs w:val="20"/>
        </w:rPr>
        <w:t>I</w:t>
      </w:r>
      <w:r w:rsidR="00F75BBB">
        <w:rPr>
          <w:rFonts w:ascii="Arial" w:hAnsi="Arial" w:cs="Arial"/>
          <w:sz w:val="20"/>
          <w:szCs w:val="20"/>
        </w:rPr>
        <w:t xml:space="preserve">) staff were on board, which included two people from ICT and one person from communications, but no </w:t>
      </w:r>
      <w:r w:rsidR="00A502FB">
        <w:rPr>
          <w:rFonts w:ascii="Arial" w:hAnsi="Arial" w:cs="Arial"/>
          <w:sz w:val="20"/>
          <w:szCs w:val="20"/>
        </w:rPr>
        <w:t xml:space="preserve">international </w:t>
      </w:r>
      <w:r w:rsidR="00F75BBB">
        <w:rPr>
          <w:rFonts w:ascii="Arial" w:hAnsi="Arial" w:cs="Arial"/>
          <w:sz w:val="20"/>
          <w:szCs w:val="20"/>
        </w:rPr>
        <w:t>advisors</w:t>
      </w:r>
      <w:r w:rsidR="00A502FB">
        <w:rPr>
          <w:rFonts w:ascii="Arial" w:hAnsi="Arial" w:cs="Arial"/>
          <w:sz w:val="20"/>
          <w:szCs w:val="20"/>
        </w:rPr>
        <w:t xml:space="preserve">. </w:t>
      </w:r>
      <w:r w:rsidR="00B80AA7">
        <w:rPr>
          <w:rFonts w:ascii="Arial" w:hAnsi="Arial" w:cs="Arial"/>
          <w:sz w:val="20"/>
          <w:szCs w:val="20"/>
        </w:rPr>
        <w:t>National s</w:t>
      </w:r>
      <w:r w:rsidR="00A502FB">
        <w:rPr>
          <w:rFonts w:ascii="Arial" w:hAnsi="Arial" w:cs="Arial"/>
          <w:sz w:val="20"/>
          <w:szCs w:val="20"/>
        </w:rPr>
        <w:t xml:space="preserve">taff had little or no experience in </w:t>
      </w:r>
      <w:r w:rsidR="000B37A8">
        <w:rPr>
          <w:rFonts w:ascii="Arial" w:hAnsi="Arial" w:cs="Arial"/>
          <w:sz w:val="20"/>
          <w:szCs w:val="20"/>
        </w:rPr>
        <w:t xml:space="preserve">previous election projects. The three international consultants heading the six components did not </w:t>
      </w:r>
      <w:r w:rsidR="002217BE">
        <w:rPr>
          <w:rFonts w:ascii="Arial" w:hAnsi="Arial" w:cs="Arial"/>
          <w:sz w:val="20"/>
          <w:szCs w:val="20"/>
        </w:rPr>
        <w:t>commence their contracts</w:t>
      </w:r>
      <w:r w:rsidR="000B37A8">
        <w:rPr>
          <w:rFonts w:ascii="Arial" w:hAnsi="Arial" w:cs="Arial"/>
          <w:sz w:val="20"/>
          <w:szCs w:val="20"/>
        </w:rPr>
        <w:t xml:space="preserve"> until September 2012 (ICT Specialist) and January 2013 (Communications and Training Specialists)</w:t>
      </w:r>
      <w:r w:rsidR="005C302E">
        <w:rPr>
          <w:rFonts w:ascii="Arial" w:hAnsi="Arial" w:cs="Arial"/>
          <w:sz w:val="20"/>
          <w:szCs w:val="20"/>
        </w:rPr>
        <w:t xml:space="preserve">, leaving little time for efficient capacity building of the respective departments, especially as from 2013 the ECB was in </w:t>
      </w:r>
      <w:r w:rsidR="002B3E07">
        <w:rPr>
          <w:rFonts w:ascii="Arial" w:hAnsi="Arial" w:cs="Arial"/>
          <w:sz w:val="20"/>
          <w:szCs w:val="20"/>
        </w:rPr>
        <w:t xml:space="preserve">full </w:t>
      </w:r>
      <w:r w:rsidR="005C302E">
        <w:rPr>
          <w:rFonts w:ascii="Arial" w:hAnsi="Arial" w:cs="Arial"/>
          <w:sz w:val="20"/>
          <w:szCs w:val="20"/>
        </w:rPr>
        <w:t>el</w:t>
      </w:r>
      <w:r w:rsidR="002B3E07">
        <w:rPr>
          <w:rFonts w:ascii="Arial" w:hAnsi="Arial" w:cs="Arial"/>
          <w:sz w:val="20"/>
          <w:szCs w:val="20"/>
        </w:rPr>
        <w:t xml:space="preserve">ection operation mode. This delay had a particular impact on the public relations wing </w:t>
      </w:r>
      <w:r w:rsidR="00112E83">
        <w:rPr>
          <w:rFonts w:ascii="Arial" w:hAnsi="Arial" w:cs="Arial"/>
          <w:sz w:val="20"/>
          <w:szCs w:val="20"/>
        </w:rPr>
        <w:t xml:space="preserve">as it had </w:t>
      </w:r>
      <w:r w:rsidR="00B80AA7">
        <w:rPr>
          <w:rFonts w:ascii="Arial" w:hAnsi="Arial" w:cs="Arial"/>
          <w:sz w:val="20"/>
          <w:szCs w:val="20"/>
        </w:rPr>
        <w:t>bec</w:t>
      </w:r>
      <w:r w:rsidR="00112E83">
        <w:rPr>
          <w:rFonts w:ascii="Arial" w:hAnsi="Arial" w:cs="Arial"/>
          <w:sz w:val="20"/>
          <w:szCs w:val="20"/>
        </w:rPr>
        <w:t xml:space="preserve">ome evident that due to the increased </w:t>
      </w:r>
      <w:r w:rsidR="00B80AA7">
        <w:rPr>
          <w:rFonts w:ascii="Arial" w:hAnsi="Arial" w:cs="Arial"/>
          <w:sz w:val="20"/>
          <w:szCs w:val="20"/>
        </w:rPr>
        <w:t>political tensions</w:t>
      </w:r>
      <w:r w:rsidR="00112E83">
        <w:rPr>
          <w:rFonts w:ascii="Arial" w:hAnsi="Arial" w:cs="Arial"/>
          <w:sz w:val="20"/>
          <w:szCs w:val="20"/>
        </w:rPr>
        <w:t xml:space="preserve"> as well as the </w:t>
      </w:r>
      <w:r w:rsidR="00921020">
        <w:rPr>
          <w:rFonts w:ascii="Arial" w:hAnsi="Arial" w:cs="Arial"/>
          <w:sz w:val="20"/>
          <w:szCs w:val="20"/>
        </w:rPr>
        <w:t>apparent</w:t>
      </w:r>
      <w:r w:rsidR="00112E83">
        <w:rPr>
          <w:rFonts w:ascii="Arial" w:hAnsi="Arial" w:cs="Arial"/>
          <w:sz w:val="20"/>
          <w:szCs w:val="20"/>
        </w:rPr>
        <w:t xml:space="preserve"> parti</w:t>
      </w:r>
      <w:r w:rsidR="00921020">
        <w:rPr>
          <w:rFonts w:ascii="Arial" w:hAnsi="Arial" w:cs="Arial"/>
          <w:sz w:val="20"/>
          <w:szCs w:val="20"/>
        </w:rPr>
        <w:t>san</w:t>
      </w:r>
      <w:r w:rsidR="00112E83">
        <w:rPr>
          <w:rFonts w:ascii="Arial" w:hAnsi="Arial" w:cs="Arial"/>
          <w:sz w:val="20"/>
          <w:szCs w:val="20"/>
        </w:rPr>
        <w:t xml:space="preserve">ship of the new </w:t>
      </w:r>
      <w:r w:rsidR="00921020">
        <w:rPr>
          <w:rFonts w:ascii="Arial" w:hAnsi="Arial" w:cs="Arial"/>
          <w:sz w:val="20"/>
          <w:szCs w:val="20"/>
        </w:rPr>
        <w:t xml:space="preserve">commissioners, confidence in the </w:t>
      </w:r>
      <w:r w:rsidR="00112E83">
        <w:rPr>
          <w:rFonts w:ascii="Arial" w:hAnsi="Arial" w:cs="Arial"/>
          <w:sz w:val="20"/>
          <w:szCs w:val="20"/>
        </w:rPr>
        <w:t>commission</w:t>
      </w:r>
      <w:r w:rsidR="00921020">
        <w:rPr>
          <w:rFonts w:ascii="Arial" w:hAnsi="Arial" w:cs="Arial"/>
          <w:sz w:val="20"/>
          <w:szCs w:val="20"/>
        </w:rPr>
        <w:t xml:space="preserve">’s outreach to stakeholders and </w:t>
      </w:r>
      <w:r w:rsidR="00EA0692">
        <w:rPr>
          <w:rFonts w:ascii="Arial" w:hAnsi="Arial" w:cs="Arial"/>
          <w:sz w:val="20"/>
          <w:szCs w:val="20"/>
        </w:rPr>
        <w:t>its overall</w:t>
      </w:r>
      <w:r w:rsidR="00921020">
        <w:rPr>
          <w:rFonts w:ascii="Arial" w:hAnsi="Arial" w:cs="Arial"/>
          <w:sz w:val="20"/>
          <w:szCs w:val="20"/>
        </w:rPr>
        <w:t xml:space="preserve"> perceived transparency was dwindling.</w:t>
      </w:r>
      <w:r w:rsidR="002B3E07">
        <w:rPr>
          <w:rStyle w:val="FootnoteReference"/>
          <w:rFonts w:ascii="Arial" w:hAnsi="Arial"/>
          <w:sz w:val="20"/>
          <w:szCs w:val="20"/>
        </w:rPr>
        <w:footnoteReference w:id="56"/>
      </w:r>
    </w:p>
    <w:p w14:paraId="78B1E674" w14:textId="7E502D31" w:rsidR="005C302E" w:rsidRDefault="005C302E" w:rsidP="00775189">
      <w:pPr>
        <w:spacing w:line="240" w:lineRule="auto"/>
        <w:rPr>
          <w:rFonts w:ascii="Arial" w:hAnsi="Arial" w:cs="Arial"/>
          <w:sz w:val="20"/>
          <w:szCs w:val="20"/>
        </w:rPr>
      </w:pPr>
    </w:p>
    <w:p w14:paraId="24565EA2" w14:textId="77777777" w:rsidR="00EE7EB4" w:rsidRDefault="00EE7EB4" w:rsidP="00775189">
      <w:pPr>
        <w:spacing w:line="240" w:lineRule="auto"/>
        <w:rPr>
          <w:rFonts w:ascii="Arial" w:hAnsi="Arial" w:cs="Arial"/>
          <w:sz w:val="20"/>
          <w:szCs w:val="20"/>
        </w:rPr>
      </w:pPr>
    </w:p>
    <w:p w14:paraId="20793250" w14:textId="77777777" w:rsidR="00EE7EB4" w:rsidRDefault="00EE7EB4" w:rsidP="00775189">
      <w:pPr>
        <w:spacing w:line="240" w:lineRule="auto"/>
        <w:rPr>
          <w:rFonts w:ascii="Arial" w:hAnsi="Arial" w:cs="Arial"/>
          <w:sz w:val="20"/>
          <w:szCs w:val="20"/>
        </w:rPr>
      </w:pPr>
    </w:p>
    <w:p w14:paraId="648BE926" w14:textId="77777777" w:rsidR="00EE7EB4" w:rsidRDefault="00EE7EB4" w:rsidP="00775189">
      <w:pPr>
        <w:spacing w:line="240" w:lineRule="auto"/>
        <w:rPr>
          <w:rFonts w:ascii="Arial" w:hAnsi="Arial" w:cs="Arial"/>
          <w:sz w:val="20"/>
          <w:szCs w:val="20"/>
        </w:rPr>
      </w:pPr>
    </w:p>
    <w:p w14:paraId="667C3896" w14:textId="77777777" w:rsidR="00EE7EB4" w:rsidRDefault="00EE7EB4" w:rsidP="00775189">
      <w:pPr>
        <w:spacing w:line="240" w:lineRule="auto"/>
        <w:rPr>
          <w:rFonts w:ascii="Arial" w:hAnsi="Arial" w:cs="Arial"/>
          <w:sz w:val="20"/>
          <w:szCs w:val="20"/>
        </w:rPr>
      </w:pPr>
    </w:p>
    <w:p w14:paraId="4693ADE8" w14:textId="77777777" w:rsidR="00EE7EB4" w:rsidRDefault="00EE7EB4" w:rsidP="00775189">
      <w:pPr>
        <w:spacing w:line="240" w:lineRule="auto"/>
        <w:rPr>
          <w:rFonts w:ascii="Arial" w:hAnsi="Arial" w:cs="Arial"/>
          <w:sz w:val="20"/>
          <w:szCs w:val="20"/>
        </w:rPr>
      </w:pPr>
    </w:p>
    <w:p w14:paraId="2A8367D6" w14:textId="77777777" w:rsidR="00EE7EB4" w:rsidRDefault="00EE7EB4" w:rsidP="00775189">
      <w:pPr>
        <w:spacing w:line="240" w:lineRule="auto"/>
        <w:rPr>
          <w:rFonts w:ascii="Arial" w:hAnsi="Arial" w:cs="Arial"/>
          <w:sz w:val="20"/>
          <w:szCs w:val="20"/>
        </w:rPr>
      </w:pPr>
    </w:p>
    <w:p w14:paraId="2EA5FFFC" w14:textId="77777777" w:rsidR="009665DF" w:rsidRDefault="009665DF" w:rsidP="00775189">
      <w:pPr>
        <w:spacing w:line="240" w:lineRule="auto"/>
        <w:rPr>
          <w:rFonts w:ascii="Arial" w:hAnsi="Arial" w:cs="Arial"/>
          <w:sz w:val="20"/>
          <w:szCs w:val="20"/>
        </w:rPr>
      </w:pPr>
    </w:p>
    <w:p w14:paraId="315A34FF" w14:textId="77777777" w:rsidR="009665DF" w:rsidRDefault="009665DF" w:rsidP="00775189">
      <w:pPr>
        <w:spacing w:line="240" w:lineRule="auto"/>
        <w:rPr>
          <w:rFonts w:ascii="Arial" w:hAnsi="Arial" w:cs="Arial"/>
          <w:sz w:val="20"/>
          <w:szCs w:val="20"/>
        </w:rPr>
      </w:pPr>
    </w:p>
    <w:p w14:paraId="64E2B57F" w14:textId="77777777" w:rsidR="00EA0692" w:rsidRDefault="00EA0692" w:rsidP="00775189">
      <w:pPr>
        <w:spacing w:line="240" w:lineRule="auto"/>
        <w:rPr>
          <w:rFonts w:ascii="Arial" w:hAnsi="Arial" w:cs="Arial"/>
          <w:sz w:val="20"/>
          <w:szCs w:val="20"/>
        </w:rPr>
      </w:pPr>
    </w:p>
    <w:p w14:paraId="5BE2F9C8" w14:textId="77777777" w:rsidR="005C302E" w:rsidRPr="00B80AA7" w:rsidRDefault="005C302E" w:rsidP="00775189">
      <w:pPr>
        <w:pStyle w:val="Caption"/>
        <w:spacing w:after="0"/>
        <w:rPr>
          <w:rFonts w:ascii="Arial" w:hAnsi="Arial" w:cs="Arial"/>
          <w:sz w:val="16"/>
          <w:szCs w:val="16"/>
        </w:rPr>
      </w:pPr>
      <w:bookmarkStart w:id="120" w:name="_Toc272079264"/>
      <w:r w:rsidRPr="00B80AA7">
        <w:rPr>
          <w:rFonts w:ascii="Arial" w:hAnsi="Arial" w:cs="Arial"/>
          <w:sz w:val="16"/>
          <w:szCs w:val="16"/>
        </w:rPr>
        <w:lastRenderedPageBreak/>
        <w:t xml:space="preserve">Figure </w:t>
      </w:r>
      <w:r w:rsidRPr="00B80AA7">
        <w:rPr>
          <w:rFonts w:ascii="Arial" w:hAnsi="Arial" w:cs="Arial"/>
          <w:sz w:val="16"/>
          <w:szCs w:val="16"/>
        </w:rPr>
        <w:fldChar w:fldCharType="begin"/>
      </w:r>
      <w:r w:rsidRPr="00B80AA7">
        <w:rPr>
          <w:rFonts w:ascii="Arial" w:hAnsi="Arial" w:cs="Arial"/>
          <w:sz w:val="16"/>
          <w:szCs w:val="16"/>
        </w:rPr>
        <w:instrText xml:space="preserve"> SEQ Figure \* ARABIC </w:instrText>
      </w:r>
      <w:r w:rsidRPr="00B80AA7">
        <w:rPr>
          <w:rFonts w:ascii="Arial" w:hAnsi="Arial" w:cs="Arial"/>
          <w:sz w:val="16"/>
          <w:szCs w:val="16"/>
        </w:rPr>
        <w:fldChar w:fldCharType="separate"/>
      </w:r>
      <w:r w:rsidR="00EE383F">
        <w:rPr>
          <w:rFonts w:ascii="Arial" w:hAnsi="Arial" w:cs="Arial"/>
          <w:noProof/>
          <w:sz w:val="16"/>
          <w:szCs w:val="16"/>
        </w:rPr>
        <w:t>19</w:t>
      </w:r>
      <w:r w:rsidRPr="00B80AA7">
        <w:rPr>
          <w:rFonts w:ascii="Arial" w:hAnsi="Arial" w:cs="Arial"/>
          <w:sz w:val="16"/>
          <w:szCs w:val="16"/>
        </w:rPr>
        <w:fldChar w:fldCharType="end"/>
      </w:r>
      <w:r w:rsidRPr="00B80AA7">
        <w:rPr>
          <w:rFonts w:ascii="Arial" w:hAnsi="Arial" w:cs="Arial"/>
          <w:sz w:val="16"/>
          <w:szCs w:val="16"/>
        </w:rPr>
        <w:t>: Recruitment of staff within the project</w:t>
      </w:r>
      <w:bookmarkEnd w:id="120"/>
    </w:p>
    <w:p w14:paraId="2D95616C" w14:textId="77777777" w:rsidR="005C302E" w:rsidRPr="004E2108" w:rsidRDefault="005C302E" w:rsidP="00775189">
      <w:pPr>
        <w:spacing w:line="240" w:lineRule="auto"/>
        <w:rPr>
          <w:rFonts w:ascii="Arial" w:hAnsi="Arial" w:cs="Arial"/>
          <w:sz w:val="20"/>
          <w:szCs w:val="20"/>
        </w:rPr>
      </w:pPr>
      <w:r>
        <w:rPr>
          <w:rFonts w:ascii="Arial" w:hAnsi="Arial" w:cs="Arial"/>
          <w:noProof/>
          <w:sz w:val="20"/>
          <w:szCs w:val="20"/>
          <w:lang w:val="en-US"/>
        </w:rPr>
        <w:drawing>
          <wp:inline distT="0" distB="0" distL="0" distR="0" wp14:anchorId="73BADC0D" wp14:editId="0D5B69A6">
            <wp:extent cx="5486400" cy="1685290"/>
            <wp:effectExtent l="0" t="0" r="25400" b="165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3D022F" w14:textId="77777777" w:rsidR="005C302E" w:rsidRDefault="005C302E" w:rsidP="00775189">
      <w:pPr>
        <w:pStyle w:val="Caption"/>
        <w:spacing w:after="0"/>
      </w:pPr>
    </w:p>
    <w:p w14:paraId="56C73810" w14:textId="77777777" w:rsidR="005C302E" w:rsidRPr="00EC2170" w:rsidRDefault="005C302E" w:rsidP="00775189">
      <w:pPr>
        <w:pStyle w:val="Caption"/>
        <w:spacing w:after="0"/>
        <w:rPr>
          <w:rFonts w:ascii="Arial" w:hAnsi="Arial" w:cs="Arial"/>
          <w:b w:val="0"/>
          <w:sz w:val="16"/>
          <w:szCs w:val="16"/>
        </w:rPr>
      </w:pPr>
      <w:bookmarkStart w:id="121" w:name="_Toc272079265"/>
      <w:r w:rsidRPr="00EC2170">
        <w:rPr>
          <w:rFonts w:ascii="Arial" w:hAnsi="Arial" w:cs="Arial"/>
          <w:b w:val="0"/>
          <w:sz w:val="16"/>
          <w:szCs w:val="16"/>
        </w:rPr>
        <w:t xml:space="preserve">Figure </w:t>
      </w:r>
      <w:r w:rsidRPr="00EC2170">
        <w:rPr>
          <w:rFonts w:ascii="Arial" w:hAnsi="Arial" w:cs="Arial"/>
          <w:b w:val="0"/>
          <w:sz w:val="16"/>
          <w:szCs w:val="16"/>
        </w:rPr>
        <w:fldChar w:fldCharType="begin"/>
      </w:r>
      <w:r w:rsidRPr="00EC2170">
        <w:rPr>
          <w:rFonts w:ascii="Arial" w:hAnsi="Arial" w:cs="Arial"/>
          <w:b w:val="0"/>
          <w:sz w:val="16"/>
          <w:szCs w:val="16"/>
        </w:rPr>
        <w:instrText xml:space="preserve"> SEQ Figure \* ARABIC </w:instrText>
      </w:r>
      <w:r w:rsidRPr="00EC2170">
        <w:rPr>
          <w:rFonts w:ascii="Arial" w:hAnsi="Arial" w:cs="Arial"/>
          <w:b w:val="0"/>
          <w:sz w:val="16"/>
          <w:szCs w:val="16"/>
        </w:rPr>
        <w:fldChar w:fldCharType="separate"/>
      </w:r>
      <w:r w:rsidR="00EE383F">
        <w:rPr>
          <w:rFonts w:ascii="Arial" w:hAnsi="Arial" w:cs="Arial"/>
          <w:b w:val="0"/>
          <w:noProof/>
          <w:sz w:val="16"/>
          <w:szCs w:val="16"/>
        </w:rPr>
        <w:t>20</w:t>
      </w:r>
      <w:r w:rsidRPr="00EC2170">
        <w:rPr>
          <w:rFonts w:ascii="Arial" w:hAnsi="Arial" w:cs="Arial"/>
          <w:b w:val="0"/>
          <w:sz w:val="16"/>
          <w:szCs w:val="16"/>
        </w:rPr>
        <w:fldChar w:fldCharType="end"/>
      </w:r>
      <w:r w:rsidRPr="00EC2170">
        <w:rPr>
          <w:rFonts w:ascii="Arial" w:hAnsi="Arial" w:cs="Arial"/>
          <w:b w:val="0"/>
          <w:sz w:val="16"/>
          <w:szCs w:val="16"/>
        </w:rPr>
        <w:t>: Recruitment of staff per output within the project</w:t>
      </w:r>
      <w:bookmarkEnd w:id="121"/>
    </w:p>
    <w:p w14:paraId="33BE90C2" w14:textId="77777777" w:rsidR="005C302E" w:rsidRDefault="005C302E" w:rsidP="00775189">
      <w:pPr>
        <w:spacing w:line="240" w:lineRule="auto"/>
        <w:rPr>
          <w:rFonts w:ascii="Arial" w:hAnsi="Arial" w:cs="Arial"/>
          <w:sz w:val="20"/>
          <w:szCs w:val="20"/>
        </w:rPr>
      </w:pPr>
      <w:r>
        <w:rPr>
          <w:rFonts w:ascii="Arial" w:hAnsi="Arial" w:cs="Arial"/>
          <w:noProof/>
          <w:sz w:val="20"/>
          <w:szCs w:val="20"/>
          <w:lang w:val="en-US"/>
        </w:rPr>
        <w:drawing>
          <wp:inline distT="0" distB="0" distL="0" distR="0" wp14:anchorId="1C84E918" wp14:editId="55771DD8">
            <wp:extent cx="5486400" cy="2266950"/>
            <wp:effectExtent l="0" t="0" r="2540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9CFA35" w14:textId="77777777" w:rsidR="005C302E" w:rsidRDefault="005C302E" w:rsidP="00775189">
      <w:pPr>
        <w:spacing w:line="240" w:lineRule="auto"/>
        <w:rPr>
          <w:rFonts w:ascii="Arial" w:hAnsi="Arial" w:cs="Arial"/>
          <w:sz w:val="20"/>
          <w:szCs w:val="20"/>
        </w:rPr>
      </w:pPr>
    </w:p>
    <w:p w14:paraId="5BE3C256" w14:textId="15764FA2" w:rsidR="00F0513A" w:rsidRDefault="000B37A8" w:rsidP="00775189">
      <w:pPr>
        <w:spacing w:line="240" w:lineRule="auto"/>
        <w:rPr>
          <w:rFonts w:ascii="Arial" w:hAnsi="Arial" w:cs="Arial"/>
          <w:sz w:val="20"/>
          <w:szCs w:val="20"/>
        </w:rPr>
      </w:pPr>
      <w:r>
        <w:rPr>
          <w:rFonts w:ascii="Arial" w:hAnsi="Arial" w:cs="Arial"/>
          <w:sz w:val="20"/>
          <w:szCs w:val="20"/>
        </w:rPr>
        <w:t xml:space="preserve">The delay in recruitment </w:t>
      </w:r>
      <w:r w:rsidR="00A502FB">
        <w:rPr>
          <w:rFonts w:ascii="Arial" w:hAnsi="Arial" w:cs="Arial"/>
          <w:sz w:val="20"/>
          <w:szCs w:val="20"/>
        </w:rPr>
        <w:t xml:space="preserve">for the international advisors </w:t>
      </w:r>
      <w:r>
        <w:rPr>
          <w:rFonts w:ascii="Arial" w:hAnsi="Arial" w:cs="Arial"/>
          <w:sz w:val="20"/>
          <w:szCs w:val="20"/>
        </w:rPr>
        <w:t xml:space="preserve">was largely due to not being able to find qualified candidates, and rather than accepting substandard quality, the project </w:t>
      </w:r>
      <w:r w:rsidR="00A502FB">
        <w:rPr>
          <w:rFonts w:ascii="Arial" w:hAnsi="Arial" w:cs="Arial"/>
          <w:sz w:val="20"/>
          <w:szCs w:val="20"/>
        </w:rPr>
        <w:t>re-</w:t>
      </w:r>
      <w:r w:rsidR="008204EA">
        <w:rPr>
          <w:rFonts w:ascii="Arial" w:hAnsi="Arial" w:cs="Arial"/>
          <w:sz w:val="20"/>
          <w:szCs w:val="20"/>
        </w:rPr>
        <w:t>advertised</w:t>
      </w:r>
      <w:r>
        <w:rPr>
          <w:rFonts w:ascii="Arial" w:hAnsi="Arial" w:cs="Arial"/>
          <w:sz w:val="20"/>
          <w:szCs w:val="20"/>
        </w:rPr>
        <w:t xml:space="preserve"> the </w:t>
      </w:r>
      <w:r w:rsidR="00A502FB">
        <w:rPr>
          <w:rFonts w:ascii="Arial" w:hAnsi="Arial" w:cs="Arial"/>
          <w:sz w:val="20"/>
          <w:szCs w:val="20"/>
        </w:rPr>
        <w:t xml:space="preserve">positions in order to attract </w:t>
      </w:r>
      <w:r>
        <w:rPr>
          <w:rFonts w:ascii="Arial" w:hAnsi="Arial" w:cs="Arial"/>
          <w:sz w:val="20"/>
          <w:szCs w:val="20"/>
        </w:rPr>
        <w:t>better qualified candidate</w:t>
      </w:r>
      <w:r w:rsidR="008204EA">
        <w:rPr>
          <w:rFonts w:ascii="Arial" w:hAnsi="Arial" w:cs="Arial"/>
          <w:sz w:val="20"/>
          <w:szCs w:val="20"/>
        </w:rPr>
        <w:t>s</w:t>
      </w:r>
      <w:r>
        <w:rPr>
          <w:rFonts w:ascii="Arial" w:hAnsi="Arial" w:cs="Arial"/>
          <w:sz w:val="20"/>
          <w:szCs w:val="20"/>
        </w:rPr>
        <w:t xml:space="preserve">.  All three consultants had </w:t>
      </w:r>
      <w:r w:rsidR="008204EA">
        <w:rPr>
          <w:rFonts w:ascii="Arial" w:hAnsi="Arial" w:cs="Arial"/>
          <w:sz w:val="20"/>
          <w:szCs w:val="20"/>
        </w:rPr>
        <w:t>previous</w:t>
      </w:r>
      <w:r>
        <w:rPr>
          <w:rFonts w:ascii="Arial" w:hAnsi="Arial" w:cs="Arial"/>
          <w:sz w:val="20"/>
          <w:szCs w:val="20"/>
        </w:rPr>
        <w:t xml:space="preserve"> experience in similar projects</w:t>
      </w:r>
      <w:r w:rsidR="00122F06">
        <w:rPr>
          <w:rFonts w:ascii="Arial" w:hAnsi="Arial" w:cs="Arial"/>
          <w:sz w:val="20"/>
          <w:szCs w:val="20"/>
        </w:rPr>
        <w:t>.</w:t>
      </w:r>
      <w:r w:rsidR="00DF3A17">
        <w:rPr>
          <w:rFonts w:ascii="Arial" w:hAnsi="Arial" w:cs="Arial"/>
          <w:sz w:val="20"/>
          <w:szCs w:val="20"/>
        </w:rPr>
        <w:t xml:space="preserve"> </w:t>
      </w:r>
      <w:r w:rsidR="00F0513A">
        <w:rPr>
          <w:rFonts w:ascii="Arial" w:hAnsi="Arial" w:cs="Arial"/>
          <w:sz w:val="20"/>
          <w:szCs w:val="20"/>
        </w:rPr>
        <w:t>Delay in recruitment for the project was not only a problem for international advisors, but there was a severe delay in the recruitment process</w:t>
      </w:r>
      <w:r w:rsidR="00686865">
        <w:rPr>
          <w:rFonts w:ascii="Arial" w:hAnsi="Arial" w:cs="Arial"/>
          <w:sz w:val="20"/>
          <w:szCs w:val="20"/>
        </w:rPr>
        <w:t xml:space="preserve"> in general</w:t>
      </w:r>
      <w:r w:rsidR="00F0513A">
        <w:rPr>
          <w:rFonts w:ascii="Arial" w:hAnsi="Arial" w:cs="Arial"/>
          <w:sz w:val="20"/>
          <w:szCs w:val="20"/>
        </w:rPr>
        <w:t>.  Various persons in the project stated that it normally took 6 -12 months for the recruitment process to be finalised. In one known case, the</w:t>
      </w:r>
      <w:r w:rsidR="002217BE">
        <w:rPr>
          <w:rFonts w:ascii="Arial" w:hAnsi="Arial" w:cs="Arial"/>
          <w:sz w:val="20"/>
          <w:szCs w:val="20"/>
        </w:rPr>
        <w:t xml:space="preserve"> post</w:t>
      </w:r>
      <w:r w:rsidR="00F0513A">
        <w:rPr>
          <w:rFonts w:ascii="Arial" w:hAnsi="Arial" w:cs="Arial"/>
          <w:sz w:val="20"/>
          <w:szCs w:val="20"/>
        </w:rPr>
        <w:t xml:space="preserve"> was advertised in April 20</w:t>
      </w:r>
      <w:r w:rsidR="00686865">
        <w:rPr>
          <w:rFonts w:ascii="Arial" w:hAnsi="Arial" w:cs="Arial"/>
          <w:sz w:val="20"/>
          <w:szCs w:val="20"/>
        </w:rPr>
        <w:t>12 but the person did not actually start their contract until March 2013.</w:t>
      </w:r>
    </w:p>
    <w:p w14:paraId="0AE5AFCF" w14:textId="77777777" w:rsidR="00122F06" w:rsidRPr="00A502FB" w:rsidRDefault="00122F06" w:rsidP="00775189">
      <w:pPr>
        <w:spacing w:line="240" w:lineRule="auto"/>
        <w:rPr>
          <w:rFonts w:ascii="Arial" w:hAnsi="Arial" w:cs="Arial"/>
          <w:sz w:val="20"/>
          <w:szCs w:val="20"/>
        </w:rPr>
      </w:pPr>
    </w:p>
    <w:p w14:paraId="79E53F1B" w14:textId="2ED75B55" w:rsidR="00176CC0" w:rsidRPr="00A502FB" w:rsidRDefault="00176CC0" w:rsidP="00775189">
      <w:pPr>
        <w:pStyle w:val="Heading2"/>
        <w:spacing w:before="0" w:after="0" w:line="240" w:lineRule="auto"/>
        <w:ind w:left="0" w:firstLine="0"/>
        <w:rPr>
          <w:rFonts w:ascii="Arial" w:hAnsi="Arial" w:cs="Arial"/>
          <w:sz w:val="24"/>
          <w:szCs w:val="24"/>
        </w:rPr>
      </w:pPr>
      <w:bookmarkStart w:id="122" w:name="_Toc385933924"/>
      <w:bookmarkStart w:id="123" w:name="_Toc385934434"/>
      <w:bookmarkStart w:id="124" w:name="_Toc261174469"/>
      <w:bookmarkStart w:id="125" w:name="_Toc261207166"/>
      <w:bookmarkStart w:id="126" w:name="_Toc272089060"/>
      <w:r w:rsidRPr="0071575C">
        <w:rPr>
          <w:rFonts w:ascii="Arial" w:hAnsi="Arial" w:cs="Arial"/>
          <w:sz w:val="24"/>
          <w:szCs w:val="24"/>
        </w:rPr>
        <w:t>Monitoring and Evaluation</w:t>
      </w:r>
      <w:bookmarkEnd w:id="122"/>
      <w:bookmarkEnd w:id="123"/>
      <w:bookmarkEnd w:id="124"/>
      <w:bookmarkEnd w:id="125"/>
      <w:bookmarkEnd w:id="126"/>
    </w:p>
    <w:p w14:paraId="6B48A3F0" w14:textId="55C1F4F8" w:rsidR="00E24326" w:rsidRDefault="00E24326" w:rsidP="00775189">
      <w:pPr>
        <w:spacing w:line="240" w:lineRule="auto"/>
        <w:rPr>
          <w:rFonts w:ascii="Arial" w:hAnsi="Arial" w:cs="Arial"/>
          <w:sz w:val="20"/>
          <w:szCs w:val="20"/>
        </w:rPr>
      </w:pPr>
      <w:r>
        <w:rPr>
          <w:rFonts w:ascii="Arial" w:hAnsi="Arial" w:cs="Arial"/>
          <w:sz w:val="20"/>
          <w:szCs w:val="20"/>
        </w:rPr>
        <w:t xml:space="preserve">The Project Document </w:t>
      </w:r>
      <w:r w:rsidR="009052ED">
        <w:rPr>
          <w:rFonts w:ascii="Arial" w:hAnsi="Arial" w:cs="Arial"/>
          <w:sz w:val="20"/>
          <w:szCs w:val="20"/>
        </w:rPr>
        <w:t>emphasises</w:t>
      </w:r>
      <w:r>
        <w:rPr>
          <w:rFonts w:ascii="Arial" w:hAnsi="Arial" w:cs="Arial"/>
          <w:sz w:val="20"/>
          <w:szCs w:val="20"/>
        </w:rPr>
        <w:t xml:space="preserve"> the importance of monitoring and eva</w:t>
      </w:r>
      <w:r w:rsidR="009052ED">
        <w:rPr>
          <w:rFonts w:ascii="Arial" w:hAnsi="Arial" w:cs="Arial"/>
          <w:sz w:val="20"/>
          <w:szCs w:val="20"/>
        </w:rPr>
        <w:t>luation throughout the lifespan</w:t>
      </w:r>
      <w:r>
        <w:rPr>
          <w:rFonts w:ascii="Arial" w:hAnsi="Arial" w:cs="Arial"/>
          <w:sz w:val="20"/>
          <w:szCs w:val="20"/>
        </w:rPr>
        <w:t xml:space="preserve"> of the project and the need for the project to have a </w:t>
      </w:r>
      <w:r w:rsidR="00CA25CC">
        <w:rPr>
          <w:rFonts w:ascii="Arial" w:hAnsi="Arial" w:cs="Arial"/>
          <w:sz w:val="20"/>
          <w:szCs w:val="20"/>
        </w:rPr>
        <w:t>project-monitoring</w:t>
      </w:r>
      <w:r>
        <w:rPr>
          <w:rFonts w:ascii="Arial" w:hAnsi="Arial" w:cs="Arial"/>
          <w:sz w:val="20"/>
          <w:szCs w:val="20"/>
        </w:rPr>
        <w:t xml:space="preserve"> unit reporting to the NPD. </w:t>
      </w:r>
      <w:r w:rsidR="009052ED">
        <w:rPr>
          <w:rFonts w:ascii="Arial" w:hAnsi="Arial" w:cs="Arial"/>
          <w:sz w:val="20"/>
          <w:szCs w:val="20"/>
        </w:rPr>
        <w:t xml:space="preserve">The project employed a Monitoring and Evaluation Officer from November 2011 till April 2014. Under the M &amp; E framework, </w:t>
      </w:r>
      <w:r w:rsidR="005918D9">
        <w:rPr>
          <w:rFonts w:ascii="Arial" w:hAnsi="Arial" w:cs="Arial"/>
          <w:sz w:val="20"/>
          <w:szCs w:val="20"/>
        </w:rPr>
        <w:t>various activities were foreseen, including using atlas, lessons learned, and submitting Project Progress Rep</w:t>
      </w:r>
      <w:r w:rsidR="00EA0692">
        <w:rPr>
          <w:rFonts w:ascii="Arial" w:hAnsi="Arial" w:cs="Arial"/>
          <w:sz w:val="20"/>
          <w:szCs w:val="20"/>
        </w:rPr>
        <w:t>orts to the Steering Committee.</w:t>
      </w:r>
      <w:r w:rsidR="005918D9">
        <w:rPr>
          <w:rFonts w:ascii="Arial" w:hAnsi="Arial" w:cs="Arial"/>
          <w:sz w:val="20"/>
          <w:szCs w:val="20"/>
        </w:rPr>
        <w:t xml:space="preserve"> Reports on achievements of gender equality results with mention about challenges and </w:t>
      </w:r>
      <w:r w:rsidR="007B65DD">
        <w:rPr>
          <w:rFonts w:ascii="Arial" w:hAnsi="Arial" w:cs="Arial"/>
          <w:sz w:val="20"/>
          <w:szCs w:val="20"/>
        </w:rPr>
        <w:t>opportunities</w:t>
      </w:r>
      <w:r w:rsidR="005918D9">
        <w:rPr>
          <w:rFonts w:ascii="Arial" w:hAnsi="Arial" w:cs="Arial"/>
          <w:sz w:val="20"/>
          <w:szCs w:val="20"/>
        </w:rPr>
        <w:t xml:space="preserve"> in obtaining gender equality would also be given to the project.  </w:t>
      </w:r>
      <w:r w:rsidR="00DF3A17">
        <w:rPr>
          <w:rFonts w:ascii="Arial" w:hAnsi="Arial" w:cs="Arial"/>
          <w:sz w:val="20"/>
          <w:szCs w:val="20"/>
        </w:rPr>
        <w:t>A draft indicator framework with outcome and output indicators, mode of verifications and relationship of results chain was also developed.</w:t>
      </w:r>
      <w:r w:rsidR="00610762">
        <w:rPr>
          <w:rFonts w:ascii="Arial" w:hAnsi="Arial" w:cs="Arial"/>
          <w:sz w:val="20"/>
          <w:szCs w:val="20"/>
        </w:rPr>
        <w:t xml:space="preserve"> </w:t>
      </w:r>
    </w:p>
    <w:p w14:paraId="39A295FC" w14:textId="77777777" w:rsidR="00795B19" w:rsidRDefault="00795B19" w:rsidP="00775189">
      <w:pPr>
        <w:spacing w:line="240" w:lineRule="auto"/>
        <w:rPr>
          <w:rFonts w:ascii="Arial" w:hAnsi="Arial" w:cs="Arial"/>
          <w:sz w:val="20"/>
          <w:szCs w:val="20"/>
        </w:rPr>
      </w:pPr>
    </w:p>
    <w:p w14:paraId="05C42A40" w14:textId="21DF7CB1" w:rsidR="00176CC0" w:rsidRDefault="00795B19" w:rsidP="00775189">
      <w:pPr>
        <w:spacing w:line="240" w:lineRule="auto"/>
        <w:rPr>
          <w:rFonts w:ascii="Arial" w:hAnsi="Arial" w:cs="Arial"/>
          <w:b/>
          <w:sz w:val="20"/>
          <w:szCs w:val="20"/>
        </w:rPr>
      </w:pPr>
      <w:r>
        <w:rPr>
          <w:rFonts w:ascii="Arial" w:hAnsi="Arial" w:cs="Arial"/>
          <w:sz w:val="20"/>
          <w:szCs w:val="20"/>
        </w:rPr>
        <w:t xml:space="preserve">Leaving aside the political </w:t>
      </w:r>
      <w:r w:rsidR="00DF7C3C">
        <w:rPr>
          <w:rFonts w:ascii="Arial" w:hAnsi="Arial" w:cs="Arial"/>
          <w:sz w:val="20"/>
          <w:szCs w:val="20"/>
        </w:rPr>
        <w:t>tensions</w:t>
      </w:r>
      <w:r>
        <w:rPr>
          <w:rFonts w:ascii="Arial" w:hAnsi="Arial" w:cs="Arial"/>
          <w:sz w:val="20"/>
          <w:szCs w:val="20"/>
        </w:rPr>
        <w:t xml:space="preserve"> which had a profound impact on the overall objectives of the project, challenges and obstacles to the implementation of key activities were </w:t>
      </w:r>
      <w:r w:rsidR="00610762">
        <w:rPr>
          <w:rFonts w:ascii="Arial" w:hAnsi="Arial" w:cs="Arial"/>
          <w:sz w:val="20"/>
          <w:szCs w:val="20"/>
        </w:rPr>
        <w:t>ge</w:t>
      </w:r>
      <w:r w:rsidR="00DF7C3C">
        <w:rPr>
          <w:rFonts w:ascii="Arial" w:hAnsi="Arial" w:cs="Arial"/>
          <w:sz w:val="20"/>
          <w:szCs w:val="20"/>
        </w:rPr>
        <w:t>neral</w:t>
      </w:r>
      <w:r w:rsidR="00610762">
        <w:rPr>
          <w:rFonts w:ascii="Arial" w:hAnsi="Arial" w:cs="Arial"/>
          <w:sz w:val="20"/>
          <w:szCs w:val="20"/>
        </w:rPr>
        <w:t xml:space="preserve">ly </w:t>
      </w:r>
      <w:r>
        <w:rPr>
          <w:rFonts w:ascii="Arial" w:hAnsi="Arial" w:cs="Arial"/>
          <w:sz w:val="20"/>
          <w:szCs w:val="20"/>
        </w:rPr>
        <w:t>not highlighted in key meetings such as the PSC or PIC</w:t>
      </w:r>
      <w:r w:rsidR="00610762">
        <w:rPr>
          <w:rFonts w:ascii="Arial" w:hAnsi="Arial" w:cs="Arial"/>
          <w:sz w:val="20"/>
          <w:szCs w:val="20"/>
        </w:rPr>
        <w:t xml:space="preserve"> and were not officially reported in the quarterly and annual reports. Nevertheless, operations and substantive challenges were reported in the progress report for the period from April 2011 to September 2012, and in periodic meetings that the democratic governance cluster had with the international partners. It is therefore unclear why the reports emanating from the actual project did not report these challenges and tended to only highlight the positive points. To this end, there </w:t>
      </w:r>
      <w:r w:rsidR="00176CC0" w:rsidRPr="0071575C">
        <w:rPr>
          <w:rFonts w:ascii="Arial" w:hAnsi="Arial" w:cs="Arial"/>
          <w:b/>
          <w:sz w:val="20"/>
          <w:szCs w:val="20"/>
        </w:rPr>
        <w:t xml:space="preserve">could be more result-based reporting at this level to ensure the link among the work plan, results and input framework and the subsequent </w:t>
      </w:r>
      <w:r w:rsidR="005918D9">
        <w:rPr>
          <w:rFonts w:ascii="Arial" w:hAnsi="Arial" w:cs="Arial"/>
          <w:b/>
          <w:sz w:val="20"/>
          <w:szCs w:val="20"/>
        </w:rPr>
        <w:t>quarterly and annual</w:t>
      </w:r>
      <w:r w:rsidR="00176CC0" w:rsidRPr="0071575C">
        <w:rPr>
          <w:rFonts w:ascii="Arial" w:hAnsi="Arial" w:cs="Arial"/>
          <w:b/>
          <w:sz w:val="20"/>
          <w:szCs w:val="20"/>
        </w:rPr>
        <w:t xml:space="preserve"> report</w:t>
      </w:r>
      <w:r w:rsidR="00610762">
        <w:rPr>
          <w:rFonts w:ascii="Arial" w:hAnsi="Arial" w:cs="Arial"/>
          <w:b/>
          <w:sz w:val="20"/>
          <w:szCs w:val="20"/>
        </w:rPr>
        <w:t xml:space="preserve"> reflect what is going on in reality.</w:t>
      </w:r>
    </w:p>
    <w:p w14:paraId="11C771EA" w14:textId="77777777" w:rsidR="00D365BF" w:rsidRDefault="00D365BF" w:rsidP="00775189">
      <w:pPr>
        <w:spacing w:line="240" w:lineRule="auto"/>
        <w:rPr>
          <w:rFonts w:ascii="Arial" w:hAnsi="Arial" w:cs="Arial"/>
          <w:b/>
          <w:sz w:val="20"/>
          <w:szCs w:val="20"/>
        </w:rPr>
      </w:pPr>
    </w:p>
    <w:p w14:paraId="04B97A66" w14:textId="77777777" w:rsidR="00176CC0" w:rsidRPr="0071575C" w:rsidRDefault="00176CC0" w:rsidP="00775189">
      <w:pPr>
        <w:pStyle w:val="Heading2"/>
        <w:spacing w:before="0" w:after="0" w:line="240" w:lineRule="auto"/>
        <w:ind w:left="0" w:firstLine="0"/>
        <w:rPr>
          <w:rFonts w:ascii="Arial" w:hAnsi="Arial" w:cs="Arial"/>
          <w:sz w:val="24"/>
          <w:szCs w:val="24"/>
        </w:rPr>
      </w:pPr>
      <w:bookmarkStart w:id="127" w:name="_Toc385933926"/>
      <w:bookmarkStart w:id="128" w:name="_Toc385934436"/>
      <w:bookmarkStart w:id="129" w:name="_Toc261174471"/>
      <w:bookmarkStart w:id="130" w:name="_Toc261207168"/>
      <w:bookmarkStart w:id="131" w:name="_Toc272089061"/>
      <w:r w:rsidRPr="0071575C">
        <w:rPr>
          <w:rFonts w:ascii="Arial" w:hAnsi="Arial" w:cs="Arial"/>
          <w:sz w:val="24"/>
          <w:szCs w:val="24"/>
        </w:rPr>
        <w:lastRenderedPageBreak/>
        <w:t>Donor Input and Technical Assistance</w:t>
      </w:r>
      <w:bookmarkEnd w:id="127"/>
      <w:bookmarkEnd w:id="128"/>
      <w:bookmarkEnd w:id="129"/>
      <w:bookmarkEnd w:id="130"/>
      <w:bookmarkEnd w:id="131"/>
    </w:p>
    <w:p w14:paraId="6768D13B" w14:textId="4F8E5499" w:rsidR="00F051C0" w:rsidRDefault="00176CC0" w:rsidP="007751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z w:val="20"/>
          <w:szCs w:val="20"/>
        </w:rPr>
      </w:pPr>
      <w:r w:rsidRPr="0071575C">
        <w:rPr>
          <w:rFonts w:ascii="Arial" w:hAnsi="Arial" w:cs="Arial"/>
          <w:bCs/>
          <w:iCs/>
          <w:sz w:val="20"/>
          <w:szCs w:val="20"/>
        </w:rPr>
        <w:t>Donor inputs</w:t>
      </w:r>
      <w:r w:rsidRPr="0071575C">
        <w:rPr>
          <w:rFonts w:ascii="Arial" w:hAnsi="Arial" w:cs="Arial"/>
          <w:sz w:val="20"/>
          <w:szCs w:val="20"/>
        </w:rPr>
        <w:t xml:space="preserve"> for implementation of the programme were proposed to follow the UNDP partnership approach, with mobilised resources combined in a ‘basket fund’. The basket is made up of </w:t>
      </w:r>
      <w:r w:rsidR="00461A35">
        <w:rPr>
          <w:rFonts w:ascii="Arial" w:hAnsi="Arial" w:cs="Arial"/>
          <w:sz w:val="20"/>
          <w:szCs w:val="20"/>
        </w:rPr>
        <w:t xml:space="preserve">three </w:t>
      </w:r>
      <w:r w:rsidRPr="0071575C">
        <w:rPr>
          <w:rFonts w:ascii="Arial" w:hAnsi="Arial" w:cs="Arial"/>
          <w:sz w:val="20"/>
          <w:szCs w:val="20"/>
        </w:rPr>
        <w:t xml:space="preserve">international partners, the European Union, </w:t>
      </w:r>
      <w:r w:rsidR="00461A35">
        <w:rPr>
          <w:rFonts w:ascii="Arial" w:hAnsi="Arial" w:cs="Arial"/>
          <w:sz w:val="20"/>
          <w:szCs w:val="20"/>
        </w:rPr>
        <w:t>DFID</w:t>
      </w:r>
      <w:r w:rsidR="00DF32CD">
        <w:rPr>
          <w:rFonts w:ascii="Arial" w:hAnsi="Arial" w:cs="Arial"/>
          <w:sz w:val="20"/>
          <w:szCs w:val="20"/>
        </w:rPr>
        <w:t xml:space="preserve"> and</w:t>
      </w:r>
      <w:r w:rsidR="00461A35">
        <w:rPr>
          <w:rFonts w:ascii="Arial" w:hAnsi="Arial" w:cs="Arial"/>
          <w:sz w:val="20"/>
          <w:szCs w:val="20"/>
        </w:rPr>
        <w:t xml:space="preserve"> USAID</w:t>
      </w:r>
      <w:r w:rsidRPr="0071575C">
        <w:rPr>
          <w:rFonts w:ascii="Arial" w:hAnsi="Arial" w:cs="Arial"/>
          <w:sz w:val="20"/>
          <w:szCs w:val="20"/>
        </w:rPr>
        <w:t>. UNDP is also a key contributor to the project. The EU</w:t>
      </w:r>
      <w:r w:rsidR="00885EAB" w:rsidRPr="0071575C">
        <w:rPr>
          <w:rFonts w:ascii="Arial" w:hAnsi="Arial" w:cs="Arial"/>
          <w:sz w:val="20"/>
          <w:szCs w:val="20"/>
        </w:rPr>
        <w:t xml:space="preserve"> </w:t>
      </w:r>
      <w:r w:rsidRPr="0071575C">
        <w:rPr>
          <w:rFonts w:ascii="Arial" w:hAnsi="Arial" w:cs="Arial"/>
          <w:sz w:val="20"/>
          <w:szCs w:val="20"/>
        </w:rPr>
        <w:t>contribute</w:t>
      </w:r>
      <w:r w:rsidR="00461A35">
        <w:rPr>
          <w:rFonts w:ascii="Arial" w:hAnsi="Arial" w:cs="Arial"/>
          <w:sz w:val="20"/>
          <w:szCs w:val="20"/>
        </w:rPr>
        <w:t>s</w:t>
      </w:r>
      <w:r w:rsidRPr="0071575C">
        <w:rPr>
          <w:rFonts w:ascii="Arial" w:hAnsi="Arial" w:cs="Arial"/>
          <w:sz w:val="20"/>
          <w:szCs w:val="20"/>
        </w:rPr>
        <w:t xml:space="preserve"> solely to </w:t>
      </w:r>
      <w:r w:rsidR="004A4443">
        <w:rPr>
          <w:rFonts w:ascii="Arial" w:hAnsi="Arial" w:cs="Arial"/>
          <w:sz w:val="20"/>
          <w:szCs w:val="20"/>
        </w:rPr>
        <w:t>SEMB</w:t>
      </w:r>
      <w:r w:rsidR="00461A35">
        <w:rPr>
          <w:rFonts w:ascii="Arial" w:hAnsi="Arial" w:cs="Arial"/>
          <w:sz w:val="20"/>
          <w:szCs w:val="20"/>
        </w:rPr>
        <w:t xml:space="preserve"> and is</w:t>
      </w:r>
      <w:r w:rsidRPr="0071575C">
        <w:rPr>
          <w:rFonts w:ascii="Arial" w:hAnsi="Arial" w:cs="Arial"/>
          <w:sz w:val="20"/>
          <w:szCs w:val="20"/>
        </w:rPr>
        <w:t xml:space="preserve"> not supporting any other activities related to the electoral process outside of the basket. </w:t>
      </w:r>
      <w:r w:rsidR="004A4443">
        <w:rPr>
          <w:rFonts w:ascii="Arial" w:hAnsi="Arial" w:cs="Arial"/>
          <w:sz w:val="20"/>
          <w:szCs w:val="20"/>
        </w:rPr>
        <w:t xml:space="preserve"> DFID support</w:t>
      </w:r>
      <w:r w:rsidR="00610762">
        <w:rPr>
          <w:rFonts w:ascii="Arial" w:hAnsi="Arial" w:cs="Arial"/>
          <w:sz w:val="20"/>
          <w:szCs w:val="20"/>
        </w:rPr>
        <w:t>s</w:t>
      </w:r>
      <w:r w:rsidR="004A4443">
        <w:rPr>
          <w:rFonts w:ascii="Arial" w:hAnsi="Arial" w:cs="Arial"/>
          <w:sz w:val="20"/>
          <w:szCs w:val="20"/>
        </w:rPr>
        <w:t xml:space="preserve"> other electoral projects including CSSED</w:t>
      </w:r>
      <w:r w:rsidR="00610762">
        <w:rPr>
          <w:rFonts w:ascii="Arial" w:hAnsi="Arial" w:cs="Arial"/>
          <w:sz w:val="20"/>
          <w:szCs w:val="20"/>
        </w:rPr>
        <w:t xml:space="preserve"> and the Support to the 10</w:t>
      </w:r>
      <w:r w:rsidR="00610762" w:rsidRPr="00610762">
        <w:rPr>
          <w:rFonts w:ascii="Arial" w:hAnsi="Arial" w:cs="Arial"/>
          <w:sz w:val="20"/>
          <w:szCs w:val="20"/>
          <w:vertAlign w:val="superscript"/>
        </w:rPr>
        <w:t>th</w:t>
      </w:r>
      <w:r w:rsidR="00610762">
        <w:rPr>
          <w:rFonts w:ascii="Arial" w:hAnsi="Arial" w:cs="Arial"/>
          <w:sz w:val="20"/>
          <w:szCs w:val="20"/>
        </w:rPr>
        <w:t xml:space="preserve"> Parliamentary Elections</w:t>
      </w:r>
      <w:r w:rsidR="004A4443">
        <w:rPr>
          <w:rFonts w:ascii="Arial" w:hAnsi="Arial" w:cs="Arial"/>
          <w:sz w:val="20"/>
          <w:szCs w:val="20"/>
        </w:rPr>
        <w:t xml:space="preserve">, and projects outside UNDP including NDI and </w:t>
      </w:r>
      <w:proofErr w:type="gramStart"/>
      <w:r w:rsidR="004A4443">
        <w:rPr>
          <w:rFonts w:ascii="Arial" w:hAnsi="Arial" w:cs="Arial"/>
          <w:sz w:val="20"/>
          <w:szCs w:val="20"/>
        </w:rPr>
        <w:t>IFES</w:t>
      </w:r>
      <w:r w:rsidR="00610762">
        <w:rPr>
          <w:rFonts w:ascii="Arial" w:hAnsi="Arial" w:cs="Arial"/>
          <w:sz w:val="20"/>
          <w:szCs w:val="20"/>
        </w:rPr>
        <w:t xml:space="preserve"> which</w:t>
      </w:r>
      <w:proofErr w:type="gramEnd"/>
      <w:r w:rsidR="00610762">
        <w:rPr>
          <w:rFonts w:ascii="Arial" w:hAnsi="Arial" w:cs="Arial"/>
          <w:sz w:val="20"/>
          <w:szCs w:val="20"/>
        </w:rPr>
        <w:t xml:space="preserve"> are also supported by USAID</w:t>
      </w:r>
      <w:r w:rsidR="004A4443">
        <w:rPr>
          <w:rFonts w:ascii="Arial" w:hAnsi="Arial" w:cs="Arial"/>
          <w:sz w:val="20"/>
          <w:szCs w:val="20"/>
        </w:rPr>
        <w:t xml:space="preserve">. </w:t>
      </w:r>
      <w:r w:rsidRPr="0071575C">
        <w:rPr>
          <w:rFonts w:ascii="Arial" w:hAnsi="Arial" w:cs="Arial"/>
          <w:sz w:val="20"/>
          <w:szCs w:val="20"/>
        </w:rPr>
        <w:t xml:space="preserve">The </w:t>
      </w:r>
      <w:r w:rsidR="00F43FD3">
        <w:rPr>
          <w:rFonts w:ascii="Arial" w:hAnsi="Arial" w:cs="Arial"/>
          <w:sz w:val="20"/>
          <w:szCs w:val="20"/>
        </w:rPr>
        <w:t xml:space="preserve">proposed budget was over $19m </w:t>
      </w:r>
      <w:proofErr w:type="gramStart"/>
      <w:r w:rsidR="00F43FD3">
        <w:rPr>
          <w:rFonts w:ascii="Arial" w:hAnsi="Arial" w:cs="Arial"/>
          <w:sz w:val="20"/>
          <w:szCs w:val="20"/>
        </w:rPr>
        <w:t>however,</w:t>
      </w:r>
      <w:proofErr w:type="gramEnd"/>
      <w:r w:rsidR="00F43FD3">
        <w:rPr>
          <w:rFonts w:ascii="Arial" w:hAnsi="Arial" w:cs="Arial"/>
          <w:sz w:val="20"/>
          <w:szCs w:val="20"/>
        </w:rPr>
        <w:t xml:space="preserve"> funds did not start to flow into the project from the international partners until at least a year into the projects implementation</w:t>
      </w:r>
      <w:r w:rsidR="009A7ED4">
        <w:rPr>
          <w:rFonts w:ascii="Arial" w:hAnsi="Arial" w:cs="Arial"/>
          <w:sz w:val="20"/>
          <w:szCs w:val="20"/>
        </w:rPr>
        <w:t xml:space="preserve"> which led to UNDP getting a bridge loan to cover costs.</w:t>
      </w:r>
    </w:p>
    <w:p w14:paraId="6D9CF5A6" w14:textId="77777777" w:rsidR="009A7ED4" w:rsidRDefault="009A7ED4" w:rsidP="007751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z w:val="20"/>
          <w:szCs w:val="20"/>
        </w:rPr>
      </w:pPr>
    </w:p>
    <w:p w14:paraId="27C5885B" w14:textId="70153C21" w:rsidR="0070550F" w:rsidRDefault="0036092A" w:rsidP="007751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z w:val="20"/>
          <w:szCs w:val="20"/>
        </w:rPr>
      </w:pPr>
      <w:r>
        <w:rPr>
          <w:rFonts w:ascii="Arial" w:hAnsi="Arial" w:cs="Arial"/>
          <w:sz w:val="20"/>
          <w:szCs w:val="20"/>
        </w:rPr>
        <w:t xml:space="preserve">In the post electoral environment, </w:t>
      </w:r>
      <w:r w:rsidR="0070550F">
        <w:rPr>
          <w:rFonts w:ascii="Arial" w:hAnsi="Arial" w:cs="Arial"/>
          <w:sz w:val="20"/>
          <w:szCs w:val="20"/>
        </w:rPr>
        <w:t>stock needed to be taken of the achievements of the project to date. D</w:t>
      </w:r>
      <w:r>
        <w:rPr>
          <w:rFonts w:ascii="Arial" w:hAnsi="Arial" w:cs="Arial"/>
          <w:sz w:val="20"/>
          <w:szCs w:val="20"/>
        </w:rPr>
        <w:t xml:space="preserve">onors conducted </w:t>
      </w:r>
      <w:r w:rsidR="00406199">
        <w:rPr>
          <w:rFonts w:ascii="Arial" w:hAnsi="Arial" w:cs="Arial"/>
          <w:sz w:val="20"/>
          <w:szCs w:val="20"/>
        </w:rPr>
        <w:t xml:space="preserve">internal reviews </w:t>
      </w:r>
      <w:r>
        <w:rPr>
          <w:rFonts w:ascii="Arial" w:hAnsi="Arial" w:cs="Arial"/>
          <w:sz w:val="20"/>
          <w:szCs w:val="20"/>
        </w:rPr>
        <w:t xml:space="preserve">through SEMB to review the outcomes of their electoral assistance </w:t>
      </w:r>
      <w:r w:rsidR="0070550F">
        <w:rPr>
          <w:rFonts w:ascii="Arial" w:hAnsi="Arial" w:cs="Arial"/>
          <w:sz w:val="20"/>
          <w:szCs w:val="20"/>
        </w:rPr>
        <w:t>and consulted with their headquarters on the way forward. The project faced an uncertain future. The UN also conducted its own review and in May 2014 the focal point of EAD instructed that a phased approach should be taken with a more targeted and focussed approach to promote demonstrable improvements in the electoral process. Agreement to adopt this strategy was made with both USAI</w:t>
      </w:r>
      <w:r w:rsidR="00DF7C3C">
        <w:rPr>
          <w:rFonts w:ascii="Arial" w:hAnsi="Arial" w:cs="Arial"/>
          <w:sz w:val="20"/>
          <w:szCs w:val="20"/>
        </w:rPr>
        <w:t xml:space="preserve">D and DFID in May 2014. The EU </w:t>
      </w:r>
      <w:r w:rsidR="0070550F">
        <w:rPr>
          <w:rFonts w:ascii="Arial" w:hAnsi="Arial" w:cs="Arial"/>
          <w:sz w:val="20"/>
          <w:szCs w:val="20"/>
        </w:rPr>
        <w:t xml:space="preserve">expressed their reluctance to implement activities until a formal decision was taken from Headquarters, although </w:t>
      </w:r>
      <w:r w:rsidR="004C1B87">
        <w:rPr>
          <w:rFonts w:ascii="Arial" w:hAnsi="Arial" w:cs="Arial"/>
          <w:sz w:val="20"/>
          <w:szCs w:val="20"/>
        </w:rPr>
        <w:t xml:space="preserve">this was never expressed in official terms. In August 2014, the EU decided to reduce the amount of funding </w:t>
      </w:r>
      <w:r w:rsidR="00EC2170">
        <w:rPr>
          <w:rFonts w:ascii="Arial" w:hAnsi="Arial" w:cs="Arial"/>
          <w:sz w:val="20"/>
          <w:szCs w:val="20"/>
        </w:rPr>
        <w:t>by approximately four million dollars.</w:t>
      </w:r>
      <w:r w:rsidR="004C1B87">
        <w:rPr>
          <w:rFonts w:ascii="Arial" w:hAnsi="Arial" w:cs="Arial"/>
          <w:sz w:val="20"/>
          <w:szCs w:val="20"/>
        </w:rPr>
        <w:t xml:space="preserve"> </w:t>
      </w:r>
    </w:p>
    <w:p w14:paraId="1AA3227F" w14:textId="77777777" w:rsidR="00575FBA" w:rsidRDefault="00575FBA" w:rsidP="007751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z w:val="20"/>
          <w:szCs w:val="20"/>
        </w:rPr>
      </w:pPr>
    </w:p>
    <w:p w14:paraId="03947753" w14:textId="3F42D7A1" w:rsidR="004C1B87" w:rsidRDefault="004C1B87" w:rsidP="007751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z w:val="20"/>
          <w:szCs w:val="20"/>
        </w:rPr>
      </w:pPr>
      <w:r>
        <w:rPr>
          <w:rFonts w:ascii="Arial" w:hAnsi="Arial" w:cs="Arial"/>
          <w:sz w:val="20"/>
          <w:szCs w:val="20"/>
        </w:rPr>
        <w:t xml:space="preserve">In the meantime, the ECB concentrated on lessons learned activities, and reduced other activities originally foreseen </w:t>
      </w:r>
      <w:r w:rsidR="000F6428">
        <w:rPr>
          <w:rFonts w:ascii="Arial" w:hAnsi="Arial" w:cs="Arial"/>
          <w:sz w:val="20"/>
          <w:szCs w:val="20"/>
        </w:rPr>
        <w:t>in the AWP to a</w:t>
      </w:r>
      <w:r>
        <w:rPr>
          <w:rFonts w:ascii="Arial" w:hAnsi="Arial" w:cs="Arial"/>
          <w:sz w:val="20"/>
          <w:szCs w:val="20"/>
        </w:rPr>
        <w:t xml:space="preserve"> minimum. The ECB expressed their frustration and </w:t>
      </w:r>
      <w:r w:rsidR="000F6428">
        <w:rPr>
          <w:rFonts w:ascii="Arial" w:hAnsi="Arial" w:cs="Arial"/>
          <w:sz w:val="20"/>
          <w:szCs w:val="20"/>
        </w:rPr>
        <w:t>disappointment</w:t>
      </w:r>
      <w:r>
        <w:rPr>
          <w:rFonts w:ascii="Arial" w:hAnsi="Arial" w:cs="Arial"/>
          <w:sz w:val="20"/>
          <w:szCs w:val="20"/>
        </w:rPr>
        <w:t xml:space="preserve"> at this reduction in activities, </w:t>
      </w:r>
      <w:r w:rsidR="000F6428">
        <w:rPr>
          <w:rFonts w:ascii="Arial" w:hAnsi="Arial" w:cs="Arial"/>
          <w:sz w:val="20"/>
          <w:szCs w:val="20"/>
        </w:rPr>
        <w:t>and that the international advisors were not being utilised to their full potential.</w:t>
      </w:r>
    </w:p>
    <w:p w14:paraId="5E1DA264" w14:textId="77777777" w:rsidR="000F6428" w:rsidRDefault="000F6428" w:rsidP="007751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z w:val="20"/>
          <w:szCs w:val="20"/>
        </w:rPr>
      </w:pPr>
    </w:p>
    <w:p w14:paraId="413B0363" w14:textId="15E5FCD4" w:rsidR="00994B9E" w:rsidRPr="00461A35" w:rsidRDefault="00994B9E" w:rsidP="00775189">
      <w:pPr>
        <w:pStyle w:val="Heading2"/>
        <w:spacing w:before="0" w:after="0" w:line="240" w:lineRule="auto"/>
        <w:ind w:left="0" w:firstLine="0"/>
        <w:rPr>
          <w:rFonts w:ascii="Arial" w:hAnsi="Arial" w:cs="Arial"/>
          <w:sz w:val="24"/>
          <w:szCs w:val="24"/>
        </w:rPr>
      </w:pPr>
      <w:bookmarkStart w:id="132" w:name="_Toc272089062"/>
      <w:r>
        <w:rPr>
          <w:rFonts w:ascii="Arial" w:hAnsi="Arial" w:cs="Arial"/>
          <w:sz w:val="24"/>
          <w:szCs w:val="24"/>
        </w:rPr>
        <w:t>External Factors</w:t>
      </w:r>
      <w:bookmarkEnd w:id="132"/>
    </w:p>
    <w:p w14:paraId="105F0F0B" w14:textId="41E010E6" w:rsidR="00DF7C3C" w:rsidRPr="00DF7C3C" w:rsidRDefault="004E6FF8" w:rsidP="007751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sz w:val="20"/>
          <w:szCs w:val="20"/>
        </w:rPr>
      </w:pPr>
      <w:r w:rsidRPr="004E6FF8">
        <w:rPr>
          <w:rFonts w:ascii="Arial" w:hAnsi="Arial" w:cs="Arial"/>
          <w:sz w:val="20"/>
          <w:szCs w:val="20"/>
        </w:rPr>
        <w:t xml:space="preserve">The efficiency of the project was also of course </w:t>
      </w:r>
      <w:r w:rsidR="00F67F01">
        <w:rPr>
          <w:rFonts w:ascii="Arial" w:hAnsi="Arial" w:cs="Arial"/>
          <w:sz w:val="20"/>
          <w:szCs w:val="20"/>
        </w:rPr>
        <w:t xml:space="preserve">severely affected by the political disruptions in the country.  The country underwent a series of </w:t>
      </w:r>
      <w:proofErr w:type="spellStart"/>
      <w:r w:rsidR="00F67F01">
        <w:rPr>
          <w:rFonts w:ascii="Arial" w:hAnsi="Arial" w:cs="Arial"/>
          <w:sz w:val="20"/>
          <w:szCs w:val="20"/>
        </w:rPr>
        <w:t>Hatals</w:t>
      </w:r>
      <w:proofErr w:type="spellEnd"/>
      <w:r w:rsidR="00DF32CD">
        <w:rPr>
          <w:rFonts w:ascii="Arial" w:hAnsi="Arial" w:cs="Arial"/>
          <w:sz w:val="20"/>
          <w:szCs w:val="20"/>
        </w:rPr>
        <w:t>,</w:t>
      </w:r>
      <w:r w:rsidR="00F67F01">
        <w:rPr>
          <w:rFonts w:ascii="Arial" w:hAnsi="Arial" w:cs="Arial"/>
          <w:sz w:val="20"/>
          <w:szCs w:val="20"/>
        </w:rPr>
        <w:t xml:space="preserve"> which hampered the implementation of some of the activities, especially outside of Dhaka. While many other UNDP projects were not running from the office, the staff of SEMB bravely came into work under police escort and ensured that activities were being carried out despite the political impasse. </w:t>
      </w:r>
      <w:r w:rsidR="00DF7C3C">
        <w:rPr>
          <w:rFonts w:ascii="Arial" w:hAnsi="Arial" w:cs="Arial"/>
          <w:sz w:val="20"/>
          <w:szCs w:val="20"/>
        </w:rPr>
        <w:t xml:space="preserve">This was part of a broader risk management </w:t>
      </w:r>
      <w:proofErr w:type="gramStart"/>
      <w:r w:rsidR="00DF7C3C">
        <w:rPr>
          <w:rFonts w:ascii="Arial" w:hAnsi="Arial" w:cs="Arial"/>
          <w:sz w:val="20"/>
          <w:szCs w:val="20"/>
        </w:rPr>
        <w:t>policy which</w:t>
      </w:r>
      <w:proofErr w:type="gramEnd"/>
      <w:r w:rsidR="00DF7C3C">
        <w:rPr>
          <w:rFonts w:ascii="Arial" w:hAnsi="Arial" w:cs="Arial"/>
          <w:sz w:val="20"/>
          <w:szCs w:val="20"/>
        </w:rPr>
        <w:t xml:space="preserve"> was agreed at the highest level to ensure that the SEMB continued productivity during its most critical period despite external factors. </w:t>
      </w:r>
      <w:r w:rsidR="00F67F01">
        <w:rPr>
          <w:rFonts w:ascii="Arial" w:hAnsi="Arial" w:cs="Arial"/>
          <w:sz w:val="20"/>
          <w:szCs w:val="20"/>
        </w:rPr>
        <w:t>The boycott of the elections by the opposition meant that certain activities were cancelled all together, such as the candidate debates, and many other aspects of voter education for example were reduced.</w:t>
      </w:r>
    </w:p>
    <w:p w14:paraId="6F1C19B9" w14:textId="77777777" w:rsidR="00994B9E" w:rsidRPr="0000183F" w:rsidRDefault="00994B9E" w:rsidP="00775189">
      <w:pPr>
        <w:tabs>
          <w:tab w:val="left" w:pos="426"/>
        </w:tabs>
        <w:spacing w:line="240" w:lineRule="auto"/>
        <w:rPr>
          <w:rFonts w:ascii="Arial" w:hAnsi="Arial" w:cs="Arial"/>
          <w:sz w:val="20"/>
          <w:szCs w:val="20"/>
        </w:rPr>
      </w:pPr>
    </w:p>
    <w:p w14:paraId="3CA6DEBC" w14:textId="6DFA549B" w:rsidR="001F554B" w:rsidRPr="00F67F01" w:rsidRDefault="00176CC0" w:rsidP="00775189">
      <w:pPr>
        <w:pStyle w:val="Heading1"/>
        <w:spacing w:line="240" w:lineRule="auto"/>
        <w:ind w:left="0" w:right="0" w:firstLine="0"/>
        <w:rPr>
          <w:rFonts w:ascii="Arial" w:hAnsi="Arial" w:cs="Arial"/>
          <w:noProof w:val="0"/>
          <w:sz w:val="28"/>
          <w:szCs w:val="28"/>
          <w:lang w:val="en-GB"/>
        </w:rPr>
      </w:pPr>
      <w:bookmarkStart w:id="133" w:name="_Toc385934439"/>
      <w:bookmarkStart w:id="134" w:name="_Toc261174478"/>
      <w:bookmarkStart w:id="135" w:name="_Toc261207175"/>
      <w:bookmarkStart w:id="136" w:name="_Toc272089063"/>
      <w:r w:rsidRPr="0071575C">
        <w:rPr>
          <w:rFonts w:ascii="Arial" w:hAnsi="Arial" w:cs="Arial"/>
          <w:noProof w:val="0"/>
          <w:sz w:val="28"/>
          <w:szCs w:val="28"/>
          <w:lang w:val="en-GB"/>
        </w:rPr>
        <w:t>Impact</w:t>
      </w:r>
      <w:bookmarkEnd w:id="133"/>
      <w:bookmarkEnd w:id="134"/>
      <w:bookmarkEnd w:id="135"/>
      <w:bookmarkEnd w:id="136"/>
    </w:p>
    <w:p w14:paraId="68BBA085" w14:textId="77777777" w:rsidR="00176CC0" w:rsidRPr="0071575C" w:rsidRDefault="00176CC0" w:rsidP="00775189">
      <w:pPr>
        <w:pStyle w:val="Heading2"/>
        <w:spacing w:before="0" w:after="0" w:line="240" w:lineRule="auto"/>
        <w:ind w:left="0" w:firstLine="0"/>
        <w:rPr>
          <w:rFonts w:ascii="Arial" w:hAnsi="Arial" w:cs="Arial"/>
          <w:sz w:val="24"/>
          <w:szCs w:val="24"/>
        </w:rPr>
      </w:pPr>
      <w:bookmarkStart w:id="137" w:name="_Toc385933936"/>
      <w:bookmarkStart w:id="138" w:name="_Toc385934440"/>
      <w:bookmarkStart w:id="139" w:name="_Toc261174479"/>
      <w:bookmarkStart w:id="140" w:name="_Toc261207176"/>
      <w:bookmarkStart w:id="141" w:name="_Toc272089064"/>
      <w:r w:rsidRPr="0071575C">
        <w:rPr>
          <w:rFonts w:ascii="Arial" w:hAnsi="Arial" w:cs="Arial"/>
          <w:sz w:val="24"/>
          <w:szCs w:val="24"/>
        </w:rPr>
        <w:t>Overall Impact of the Project</w:t>
      </w:r>
      <w:bookmarkEnd w:id="137"/>
      <w:bookmarkEnd w:id="138"/>
      <w:bookmarkEnd w:id="139"/>
      <w:bookmarkEnd w:id="140"/>
      <w:bookmarkEnd w:id="141"/>
    </w:p>
    <w:p w14:paraId="5E6A0338" w14:textId="41FC82FA" w:rsidR="008D6814" w:rsidRPr="008D6814" w:rsidRDefault="008D6814" w:rsidP="00775189">
      <w:pPr>
        <w:snapToGrid w:val="0"/>
        <w:spacing w:line="240" w:lineRule="auto"/>
        <w:rPr>
          <w:rFonts w:ascii="Arial" w:hAnsi="Arial" w:cs="Arial"/>
          <w:b/>
          <w:sz w:val="16"/>
          <w:szCs w:val="16"/>
        </w:rPr>
      </w:pPr>
    </w:p>
    <w:p w14:paraId="518F4005" w14:textId="77777777" w:rsidR="0069175C" w:rsidRDefault="00107D54" w:rsidP="00775189">
      <w:pPr>
        <w:spacing w:line="240" w:lineRule="auto"/>
        <w:rPr>
          <w:rFonts w:ascii="Arial" w:hAnsi="Arial" w:cs="Arial"/>
          <w:sz w:val="20"/>
          <w:szCs w:val="20"/>
        </w:rPr>
      </w:pPr>
      <w:r>
        <w:rPr>
          <w:rFonts w:ascii="Arial" w:hAnsi="Arial" w:cs="Arial"/>
          <w:noProof/>
          <w:color w:val="auto"/>
          <w:lang w:val="en-US"/>
        </w:rPr>
        <mc:AlternateContent>
          <mc:Choice Requires="wps">
            <w:drawing>
              <wp:anchor distT="0" distB="0" distL="114300" distR="114300" simplePos="0" relativeHeight="251693056" behindDoc="0" locked="0" layoutInCell="1" allowOverlap="1" wp14:anchorId="4BC0F1F2" wp14:editId="768D9984">
                <wp:simplePos x="0" y="0"/>
                <wp:positionH relativeFrom="column">
                  <wp:posOffset>0</wp:posOffset>
                </wp:positionH>
                <wp:positionV relativeFrom="paragraph">
                  <wp:posOffset>72390</wp:posOffset>
                </wp:positionV>
                <wp:extent cx="2400300" cy="2057400"/>
                <wp:effectExtent l="0" t="0" r="38100" b="25400"/>
                <wp:wrapSquare wrapText="bothSides"/>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057400"/>
                        </a:xfrm>
                        <a:prstGeom prst="roundRect">
                          <a:avLst>
                            <a:gd name="adj" fmla="val 5384"/>
                          </a:avLst>
                        </a:prstGeom>
                        <a:solidFill>
                          <a:srgbClr val="EDEFF3"/>
                        </a:solidFill>
                        <a:ln w="31750" cap="rnd">
                          <a:solidFill>
                            <a:srgbClr val="95A3BA"/>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FD7F85F" w14:textId="77777777" w:rsidR="00A4273B" w:rsidRPr="002409B0" w:rsidRDefault="00A4273B" w:rsidP="008D6814">
                            <w:pPr>
                              <w:snapToGrid w:val="0"/>
                              <w:rPr>
                                <w:rFonts w:ascii="Arial" w:hAnsi="Arial" w:cs="Arial"/>
                                <w:b/>
                                <w:sz w:val="16"/>
                                <w:szCs w:val="16"/>
                              </w:rPr>
                            </w:pPr>
                            <w:r w:rsidRPr="002409B0">
                              <w:rPr>
                                <w:rFonts w:ascii="Arial" w:hAnsi="Arial" w:cs="Arial"/>
                                <w:b/>
                                <w:sz w:val="16"/>
                                <w:szCs w:val="16"/>
                              </w:rPr>
                              <w:t xml:space="preserve">Expected Outcome </w:t>
                            </w:r>
                            <w:r w:rsidRPr="002409B0">
                              <w:rPr>
                                <w:rFonts w:ascii="Arial" w:hAnsi="Arial" w:cs="Arial"/>
                                <w:sz w:val="16"/>
                                <w:szCs w:val="16"/>
                              </w:rPr>
                              <w:t>(UNDAF 1.)</w:t>
                            </w:r>
                          </w:p>
                          <w:p w14:paraId="5C6BB0BE" w14:textId="77777777" w:rsidR="00A4273B" w:rsidRPr="002409B0" w:rsidRDefault="00A4273B" w:rsidP="008D6814">
                            <w:pPr>
                              <w:snapToGrid w:val="0"/>
                              <w:rPr>
                                <w:rFonts w:ascii="Arial" w:hAnsi="Arial" w:cs="Arial"/>
                                <w:b/>
                                <w:sz w:val="16"/>
                                <w:szCs w:val="16"/>
                              </w:rPr>
                            </w:pPr>
                            <w:r w:rsidRPr="002409B0">
                              <w:rPr>
                                <w:rFonts w:ascii="Arial" w:hAnsi="Arial" w:cs="Arial"/>
                                <w:sz w:val="16"/>
                                <w:szCs w:val="16"/>
                              </w:rPr>
                              <w:t>By 2016, all Bangladeshis, including vulnerable groups, are better represented and participate more in democratic processes.</w:t>
                            </w:r>
                          </w:p>
                          <w:p w14:paraId="33834162" w14:textId="77777777" w:rsidR="00A4273B" w:rsidRPr="00AE1D4B" w:rsidRDefault="00A4273B" w:rsidP="00094871">
                            <w:pPr>
                              <w:snapToGrid w:val="0"/>
                              <w:rPr>
                                <w:sz w:val="16"/>
                                <w:szCs w:val="16"/>
                              </w:rPr>
                            </w:pPr>
                          </w:p>
                          <w:p w14:paraId="108265C6" w14:textId="77777777" w:rsidR="00A4273B" w:rsidRPr="002409B0" w:rsidRDefault="00A4273B" w:rsidP="00094871">
                            <w:pPr>
                              <w:snapToGrid w:val="0"/>
                              <w:rPr>
                                <w:rFonts w:ascii="Arial" w:hAnsi="Arial" w:cs="Arial"/>
                                <w:sz w:val="16"/>
                                <w:szCs w:val="16"/>
                              </w:rPr>
                            </w:pPr>
                            <w:r w:rsidRPr="002409B0">
                              <w:rPr>
                                <w:rFonts w:ascii="Arial" w:hAnsi="Arial" w:cs="Arial"/>
                                <w:b/>
                                <w:sz w:val="16"/>
                                <w:szCs w:val="16"/>
                              </w:rPr>
                              <w:t>Expected Outcome</w:t>
                            </w:r>
                            <w:r>
                              <w:rPr>
                                <w:rFonts w:ascii="Arial" w:hAnsi="Arial" w:cs="Arial"/>
                                <w:b/>
                                <w:sz w:val="16"/>
                                <w:szCs w:val="16"/>
                              </w:rPr>
                              <w:t xml:space="preserve">s </w:t>
                            </w:r>
                            <w:r w:rsidRPr="002409B0">
                              <w:rPr>
                                <w:rFonts w:ascii="Arial" w:hAnsi="Arial" w:cs="Arial"/>
                                <w:sz w:val="16"/>
                                <w:szCs w:val="16"/>
                              </w:rPr>
                              <w:t>(CPAP)</w:t>
                            </w:r>
                          </w:p>
                          <w:p w14:paraId="75870F94" w14:textId="77777777" w:rsidR="00A4273B" w:rsidRDefault="00A4273B" w:rsidP="00094871">
                            <w:pPr>
                              <w:snapToGrid w:val="0"/>
                              <w:rPr>
                                <w:rFonts w:ascii="Arial" w:hAnsi="Arial" w:cs="Arial"/>
                                <w:sz w:val="16"/>
                                <w:szCs w:val="16"/>
                              </w:rPr>
                            </w:pPr>
                            <w:r w:rsidRPr="002409B0">
                              <w:rPr>
                                <w:rFonts w:ascii="Arial" w:hAnsi="Arial" w:cs="Arial"/>
                                <w:sz w:val="16"/>
                                <w:szCs w:val="16"/>
                              </w:rPr>
                              <w:t>The Election Commission have improved institutional capacity to conduct credible elections.</w:t>
                            </w:r>
                          </w:p>
                          <w:p w14:paraId="596D98E0" w14:textId="77777777" w:rsidR="00A4273B" w:rsidRDefault="00A4273B" w:rsidP="00094871">
                            <w:pPr>
                              <w:snapToGrid w:val="0"/>
                              <w:rPr>
                                <w:rFonts w:ascii="Arial" w:hAnsi="Arial" w:cs="Arial"/>
                                <w:sz w:val="16"/>
                                <w:szCs w:val="16"/>
                              </w:rPr>
                            </w:pPr>
                            <w:r>
                              <w:rPr>
                                <w:rFonts w:ascii="Arial" w:hAnsi="Arial" w:cs="Arial"/>
                                <w:sz w:val="16"/>
                                <w:szCs w:val="16"/>
                              </w:rPr>
                              <w:t>Electoral assistance coordinated and electorate informed of voting rights and responsibilities</w:t>
                            </w:r>
                          </w:p>
                          <w:p w14:paraId="4D7019ED" w14:textId="77777777" w:rsidR="00A4273B" w:rsidRPr="00FA2CAA" w:rsidRDefault="00A4273B" w:rsidP="00094871">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0;margin-top:5.7pt;width:189pt;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" fillcolor="#edeff3" strokecolor="#95a3ba" strokeweight="2.5pt">
                <v:stroke dashstyle="1 1" endcap="round"/>
                <v:shadow color="#868686" opacity="49150f"/>
                <v:textbox>
                  <w:txbxContent>
                    <w:p w14:paraId="0FD7F85F" w14:textId="77777777" w:rsidR="00EE383F" w:rsidRPr="002409B0" w:rsidRDefault="00EE383F" w:rsidP="008D6814">
                      <w:pPr>
                        <w:snapToGrid w:val="0"/>
                        <w:rPr>
                          <w:rFonts w:ascii="Arial" w:hAnsi="Arial" w:cs="Arial"/>
                          <w:b/>
                          <w:sz w:val="16"/>
                          <w:szCs w:val="16"/>
                        </w:rPr>
                      </w:pPr>
                      <w:r w:rsidRPr="002409B0">
                        <w:rPr>
                          <w:rFonts w:ascii="Arial" w:hAnsi="Arial" w:cs="Arial"/>
                          <w:b/>
                          <w:sz w:val="16"/>
                          <w:szCs w:val="16"/>
                        </w:rPr>
                        <w:t xml:space="preserve">Expected Outcome </w:t>
                      </w:r>
                      <w:r w:rsidRPr="002409B0">
                        <w:rPr>
                          <w:rFonts w:ascii="Arial" w:hAnsi="Arial" w:cs="Arial"/>
                          <w:sz w:val="16"/>
                          <w:szCs w:val="16"/>
                        </w:rPr>
                        <w:t>(UNDAF 1.)</w:t>
                      </w:r>
                    </w:p>
                    <w:p w14:paraId="5C6BB0BE" w14:textId="77777777" w:rsidR="00EE383F" w:rsidRPr="002409B0" w:rsidRDefault="00EE383F" w:rsidP="008D6814">
                      <w:pPr>
                        <w:snapToGrid w:val="0"/>
                        <w:rPr>
                          <w:rFonts w:ascii="Arial" w:hAnsi="Arial" w:cs="Arial"/>
                          <w:b/>
                          <w:sz w:val="16"/>
                          <w:szCs w:val="16"/>
                        </w:rPr>
                      </w:pPr>
                      <w:r w:rsidRPr="002409B0">
                        <w:rPr>
                          <w:rFonts w:ascii="Arial" w:hAnsi="Arial" w:cs="Arial"/>
                          <w:sz w:val="16"/>
                          <w:szCs w:val="16"/>
                        </w:rPr>
                        <w:t>By 2016, all Bangladeshis, including vulnerable groups, are better represented and participate more in democratic processes.</w:t>
                      </w:r>
                    </w:p>
                    <w:p w14:paraId="33834162" w14:textId="77777777" w:rsidR="00EE383F" w:rsidRPr="00AE1D4B" w:rsidRDefault="00EE383F" w:rsidP="00094871">
                      <w:pPr>
                        <w:snapToGrid w:val="0"/>
                        <w:rPr>
                          <w:sz w:val="16"/>
                          <w:szCs w:val="16"/>
                        </w:rPr>
                      </w:pPr>
                    </w:p>
                    <w:p w14:paraId="108265C6" w14:textId="77777777" w:rsidR="00EE383F" w:rsidRPr="002409B0" w:rsidRDefault="00EE383F" w:rsidP="00094871">
                      <w:pPr>
                        <w:snapToGrid w:val="0"/>
                        <w:rPr>
                          <w:rFonts w:ascii="Arial" w:hAnsi="Arial" w:cs="Arial"/>
                          <w:sz w:val="16"/>
                          <w:szCs w:val="16"/>
                        </w:rPr>
                      </w:pPr>
                      <w:r w:rsidRPr="002409B0">
                        <w:rPr>
                          <w:rFonts w:ascii="Arial" w:hAnsi="Arial" w:cs="Arial"/>
                          <w:b/>
                          <w:sz w:val="16"/>
                          <w:szCs w:val="16"/>
                        </w:rPr>
                        <w:t>Expected Outcome</w:t>
                      </w:r>
                      <w:r>
                        <w:rPr>
                          <w:rFonts w:ascii="Arial" w:hAnsi="Arial" w:cs="Arial"/>
                          <w:b/>
                          <w:sz w:val="16"/>
                          <w:szCs w:val="16"/>
                        </w:rPr>
                        <w:t xml:space="preserve">s </w:t>
                      </w:r>
                      <w:r w:rsidRPr="002409B0">
                        <w:rPr>
                          <w:rFonts w:ascii="Arial" w:hAnsi="Arial" w:cs="Arial"/>
                          <w:sz w:val="16"/>
                          <w:szCs w:val="16"/>
                        </w:rPr>
                        <w:t>(CPAP)</w:t>
                      </w:r>
                    </w:p>
                    <w:p w14:paraId="75870F94" w14:textId="77777777" w:rsidR="00EE383F" w:rsidRDefault="00EE383F" w:rsidP="00094871">
                      <w:pPr>
                        <w:snapToGrid w:val="0"/>
                        <w:rPr>
                          <w:rFonts w:ascii="Arial" w:hAnsi="Arial" w:cs="Arial"/>
                          <w:sz w:val="16"/>
                          <w:szCs w:val="16"/>
                        </w:rPr>
                      </w:pPr>
                      <w:r w:rsidRPr="002409B0">
                        <w:rPr>
                          <w:rFonts w:ascii="Arial" w:hAnsi="Arial" w:cs="Arial"/>
                          <w:sz w:val="16"/>
                          <w:szCs w:val="16"/>
                        </w:rPr>
                        <w:t>The Election Commission have improved institutional capacity to conduct credible elections.</w:t>
                      </w:r>
                    </w:p>
                    <w:p w14:paraId="596D98E0" w14:textId="77777777" w:rsidR="00EE383F" w:rsidRDefault="00EE383F" w:rsidP="00094871">
                      <w:pPr>
                        <w:snapToGrid w:val="0"/>
                        <w:rPr>
                          <w:rFonts w:ascii="Arial" w:hAnsi="Arial" w:cs="Arial"/>
                          <w:sz w:val="16"/>
                          <w:szCs w:val="16"/>
                        </w:rPr>
                      </w:pPr>
                      <w:r>
                        <w:rPr>
                          <w:rFonts w:ascii="Arial" w:hAnsi="Arial" w:cs="Arial"/>
                          <w:sz w:val="16"/>
                          <w:szCs w:val="16"/>
                        </w:rPr>
                        <w:t>Electoral assistance coordinated and electorate informed of voting rights and responsibilities</w:t>
                      </w:r>
                    </w:p>
                    <w:p w14:paraId="4D7019ED" w14:textId="77777777" w:rsidR="00EE383F" w:rsidRPr="00FA2CAA" w:rsidRDefault="00EE383F" w:rsidP="00094871">
                      <w:pPr>
                        <w:rPr>
                          <w:b/>
                          <w:sz w:val="16"/>
                          <w:szCs w:val="16"/>
                        </w:rPr>
                      </w:pPr>
                    </w:p>
                  </w:txbxContent>
                </v:textbox>
                <w10:wrap type="square"/>
              </v:roundrect>
            </w:pict>
          </mc:Fallback>
        </mc:AlternateContent>
      </w:r>
      <w:r w:rsidR="00836949" w:rsidRPr="00836949">
        <w:rPr>
          <w:rFonts w:ascii="Arial" w:hAnsi="Arial" w:cs="Arial"/>
          <w:sz w:val="20"/>
          <w:szCs w:val="20"/>
        </w:rPr>
        <w:t xml:space="preserve">The project in essence has at least 18 months to go before it </w:t>
      </w:r>
      <w:r w:rsidR="00C45E3F">
        <w:rPr>
          <w:rFonts w:ascii="Arial" w:hAnsi="Arial" w:cs="Arial"/>
          <w:sz w:val="20"/>
          <w:szCs w:val="20"/>
        </w:rPr>
        <w:t>closes</w:t>
      </w:r>
      <w:r w:rsidR="00836949" w:rsidRPr="00836949">
        <w:rPr>
          <w:rFonts w:ascii="Arial" w:hAnsi="Arial" w:cs="Arial"/>
          <w:sz w:val="20"/>
          <w:szCs w:val="20"/>
        </w:rPr>
        <w:t xml:space="preserve">, however </w:t>
      </w:r>
      <w:r w:rsidR="00C45E3F">
        <w:rPr>
          <w:rFonts w:ascii="Arial" w:hAnsi="Arial" w:cs="Arial"/>
          <w:sz w:val="20"/>
          <w:szCs w:val="20"/>
        </w:rPr>
        <w:t xml:space="preserve">many of the activities were geared towards </w:t>
      </w:r>
      <w:r w:rsidR="00F41317">
        <w:rPr>
          <w:rFonts w:ascii="Arial" w:hAnsi="Arial" w:cs="Arial"/>
          <w:sz w:val="20"/>
          <w:szCs w:val="20"/>
        </w:rPr>
        <w:t xml:space="preserve">contributing to </w:t>
      </w:r>
      <w:r w:rsidR="00C45E3F">
        <w:rPr>
          <w:rFonts w:ascii="Arial" w:hAnsi="Arial" w:cs="Arial"/>
          <w:sz w:val="20"/>
          <w:szCs w:val="20"/>
        </w:rPr>
        <w:t xml:space="preserve">the success of the 2014 elections and </w:t>
      </w:r>
      <w:r w:rsidR="00F41317">
        <w:rPr>
          <w:rFonts w:ascii="Arial" w:hAnsi="Arial" w:cs="Arial"/>
          <w:sz w:val="20"/>
          <w:szCs w:val="20"/>
        </w:rPr>
        <w:t>these gains would be further built upon subsequent to the parliamentary elections.</w:t>
      </w:r>
      <w:r w:rsidR="00C45E3F">
        <w:rPr>
          <w:rFonts w:ascii="Arial" w:hAnsi="Arial" w:cs="Arial"/>
          <w:sz w:val="20"/>
          <w:szCs w:val="20"/>
        </w:rPr>
        <w:t xml:space="preserve"> </w:t>
      </w:r>
      <w:r w:rsidR="00836949">
        <w:rPr>
          <w:rFonts w:ascii="Arial" w:hAnsi="Arial" w:cs="Arial"/>
          <w:sz w:val="20"/>
          <w:szCs w:val="20"/>
        </w:rPr>
        <w:t>To this end</w:t>
      </w:r>
      <w:r w:rsidR="00836949" w:rsidRPr="00836949">
        <w:rPr>
          <w:rFonts w:ascii="Arial" w:hAnsi="Arial" w:cs="Arial"/>
          <w:sz w:val="20"/>
          <w:szCs w:val="20"/>
        </w:rPr>
        <w:t xml:space="preserve">, </w:t>
      </w:r>
      <w:r w:rsidR="00836949">
        <w:rPr>
          <w:rFonts w:ascii="Arial" w:hAnsi="Arial" w:cs="Arial"/>
          <w:sz w:val="20"/>
          <w:szCs w:val="20"/>
        </w:rPr>
        <w:t>the perceived failure of the election commission to ensure credible elections</w:t>
      </w:r>
      <w:r w:rsidR="00836949" w:rsidRPr="00836949">
        <w:rPr>
          <w:rFonts w:ascii="Arial" w:hAnsi="Arial" w:cs="Arial"/>
          <w:sz w:val="20"/>
          <w:szCs w:val="20"/>
        </w:rPr>
        <w:t xml:space="preserve"> </w:t>
      </w:r>
      <w:r w:rsidR="002F1559">
        <w:rPr>
          <w:rFonts w:ascii="Arial" w:hAnsi="Arial" w:cs="Arial"/>
          <w:sz w:val="20"/>
          <w:szCs w:val="20"/>
        </w:rPr>
        <w:t xml:space="preserve">in 2014 </w:t>
      </w:r>
      <w:r w:rsidR="00836949">
        <w:rPr>
          <w:rFonts w:ascii="Arial" w:hAnsi="Arial" w:cs="Arial"/>
          <w:sz w:val="20"/>
          <w:szCs w:val="20"/>
        </w:rPr>
        <w:t xml:space="preserve">has largely led to </w:t>
      </w:r>
      <w:r w:rsidR="00D16BCA">
        <w:rPr>
          <w:rFonts w:ascii="Arial" w:hAnsi="Arial" w:cs="Arial"/>
          <w:sz w:val="20"/>
          <w:szCs w:val="20"/>
        </w:rPr>
        <w:t>reluctance</w:t>
      </w:r>
      <w:r w:rsidR="00836949">
        <w:rPr>
          <w:rFonts w:ascii="Arial" w:hAnsi="Arial" w:cs="Arial"/>
          <w:sz w:val="20"/>
          <w:szCs w:val="20"/>
        </w:rPr>
        <w:t xml:space="preserve"> by the international partners to </w:t>
      </w:r>
      <w:r w:rsidR="00C45E3F">
        <w:rPr>
          <w:rFonts w:ascii="Arial" w:hAnsi="Arial" w:cs="Arial"/>
          <w:sz w:val="20"/>
          <w:szCs w:val="20"/>
        </w:rPr>
        <w:t>continue</w:t>
      </w:r>
      <w:r w:rsidR="00836949">
        <w:rPr>
          <w:rFonts w:ascii="Arial" w:hAnsi="Arial" w:cs="Arial"/>
          <w:sz w:val="20"/>
          <w:szCs w:val="20"/>
        </w:rPr>
        <w:t xml:space="preserve"> to engage in the projects activities at the same level as prior to the </w:t>
      </w:r>
      <w:r w:rsidR="00E40B08">
        <w:rPr>
          <w:rFonts w:ascii="Arial" w:hAnsi="Arial" w:cs="Arial"/>
          <w:sz w:val="20"/>
          <w:szCs w:val="20"/>
        </w:rPr>
        <w:t>polls</w:t>
      </w:r>
      <w:r w:rsidR="00836949">
        <w:rPr>
          <w:rFonts w:ascii="Arial" w:hAnsi="Arial" w:cs="Arial"/>
          <w:sz w:val="20"/>
          <w:szCs w:val="20"/>
        </w:rPr>
        <w:t xml:space="preserve">. </w:t>
      </w:r>
      <w:r w:rsidR="00D16BCA">
        <w:rPr>
          <w:rFonts w:ascii="Arial" w:hAnsi="Arial" w:cs="Arial"/>
          <w:sz w:val="20"/>
          <w:szCs w:val="20"/>
        </w:rPr>
        <w:t xml:space="preserve">This section aims to look at the impact of the project on the overall environment, however it should be noted, that one single project can never guarantee the success of an election.  </w:t>
      </w:r>
    </w:p>
    <w:p w14:paraId="7EF05A6D" w14:textId="77777777" w:rsidR="0069175C" w:rsidRDefault="0069175C" w:rsidP="00775189">
      <w:pPr>
        <w:spacing w:line="240" w:lineRule="auto"/>
        <w:rPr>
          <w:rFonts w:ascii="Arial" w:hAnsi="Arial" w:cs="Arial"/>
          <w:sz w:val="20"/>
          <w:szCs w:val="20"/>
        </w:rPr>
      </w:pPr>
    </w:p>
    <w:p w14:paraId="6A02B932" w14:textId="7F97D5C1" w:rsidR="00C45E3F" w:rsidRDefault="00D16BCA" w:rsidP="00775189">
      <w:pPr>
        <w:spacing w:line="240" w:lineRule="auto"/>
        <w:rPr>
          <w:rFonts w:ascii="Arial" w:hAnsi="Arial" w:cs="Arial"/>
          <w:sz w:val="20"/>
          <w:szCs w:val="20"/>
        </w:rPr>
      </w:pPr>
      <w:r>
        <w:rPr>
          <w:rFonts w:ascii="Arial" w:hAnsi="Arial" w:cs="Arial"/>
          <w:sz w:val="20"/>
          <w:szCs w:val="20"/>
        </w:rPr>
        <w:t xml:space="preserve">This has been seen in Afghanistan and Libya for example, whereby both the political and security environment overshadowed the process and led to what many have perceived as </w:t>
      </w:r>
      <w:r w:rsidR="00836949" w:rsidRPr="00836949">
        <w:rPr>
          <w:rFonts w:ascii="Arial" w:hAnsi="Arial" w:cs="Arial"/>
          <w:sz w:val="20"/>
          <w:szCs w:val="20"/>
        </w:rPr>
        <w:t>“failed” elections</w:t>
      </w:r>
      <w:r w:rsidR="00107D54">
        <w:rPr>
          <w:rFonts w:ascii="Arial" w:hAnsi="Arial" w:cs="Arial"/>
          <w:sz w:val="20"/>
          <w:szCs w:val="20"/>
        </w:rPr>
        <w:t>, however it did not mean that the electoral projects were a failure</w:t>
      </w:r>
      <w:r w:rsidR="00A57DD8">
        <w:rPr>
          <w:rFonts w:ascii="Arial" w:hAnsi="Arial" w:cs="Arial"/>
          <w:sz w:val="20"/>
          <w:szCs w:val="20"/>
        </w:rPr>
        <w:t xml:space="preserve"> and they did not have an overall impact</w:t>
      </w:r>
      <w:r>
        <w:rPr>
          <w:rFonts w:ascii="Arial" w:hAnsi="Arial" w:cs="Arial"/>
          <w:sz w:val="20"/>
          <w:szCs w:val="20"/>
        </w:rPr>
        <w:t xml:space="preserve">. In this light, it would perhaps be useful to look at the impact of the project from a </w:t>
      </w:r>
      <w:r w:rsidR="00A57DD8">
        <w:rPr>
          <w:rFonts w:ascii="Arial" w:hAnsi="Arial" w:cs="Arial"/>
          <w:sz w:val="20"/>
          <w:szCs w:val="20"/>
        </w:rPr>
        <w:t>two</w:t>
      </w:r>
      <w:r>
        <w:rPr>
          <w:rFonts w:ascii="Arial" w:hAnsi="Arial" w:cs="Arial"/>
          <w:sz w:val="20"/>
          <w:szCs w:val="20"/>
        </w:rPr>
        <w:t>-pronged approach.  Firstly</w:t>
      </w:r>
      <w:r w:rsidR="00107D54">
        <w:rPr>
          <w:rFonts w:ascii="Arial" w:hAnsi="Arial" w:cs="Arial"/>
          <w:sz w:val="20"/>
          <w:szCs w:val="20"/>
        </w:rPr>
        <w:t xml:space="preserve"> what impact has the project had</w:t>
      </w:r>
      <w:r>
        <w:rPr>
          <w:rFonts w:ascii="Arial" w:hAnsi="Arial" w:cs="Arial"/>
          <w:sz w:val="20"/>
          <w:szCs w:val="20"/>
        </w:rPr>
        <w:t xml:space="preserve"> on the wider democratic environment, including the ability for Bangladeshis including vulnerable groups to </w:t>
      </w:r>
      <w:r w:rsidR="00084EE1">
        <w:rPr>
          <w:rFonts w:ascii="Arial" w:hAnsi="Arial" w:cs="Arial"/>
          <w:sz w:val="20"/>
          <w:szCs w:val="20"/>
        </w:rPr>
        <w:lastRenderedPageBreak/>
        <w:t xml:space="preserve">be </w:t>
      </w:r>
      <w:r>
        <w:rPr>
          <w:rFonts w:ascii="Arial" w:hAnsi="Arial" w:cs="Arial"/>
          <w:sz w:val="20"/>
          <w:szCs w:val="20"/>
        </w:rPr>
        <w:t xml:space="preserve">better represented and participate in a more democratic process? Secondly, </w:t>
      </w:r>
      <w:r w:rsidR="00F41317">
        <w:rPr>
          <w:rFonts w:ascii="Arial" w:hAnsi="Arial" w:cs="Arial"/>
          <w:sz w:val="20"/>
          <w:szCs w:val="20"/>
        </w:rPr>
        <w:t>w</w:t>
      </w:r>
      <w:r>
        <w:rPr>
          <w:rFonts w:ascii="Arial" w:hAnsi="Arial" w:cs="Arial"/>
          <w:sz w:val="20"/>
          <w:szCs w:val="20"/>
        </w:rPr>
        <w:t>hat impact has the project had on the overall capacity of the election commission</w:t>
      </w:r>
      <w:r w:rsidR="00836949" w:rsidRPr="00836949">
        <w:rPr>
          <w:rFonts w:ascii="Arial" w:hAnsi="Arial" w:cs="Arial"/>
          <w:sz w:val="20"/>
          <w:szCs w:val="20"/>
        </w:rPr>
        <w:t xml:space="preserve">, </w:t>
      </w:r>
      <w:r>
        <w:rPr>
          <w:rFonts w:ascii="Arial" w:hAnsi="Arial" w:cs="Arial"/>
          <w:sz w:val="20"/>
          <w:szCs w:val="20"/>
        </w:rPr>
        <w:t xml:space="preserve">if the project had not existed would their capacity </w:t>
      </w:r>
      <w:r w:rsidR="00C45E3F">
        <w:rPr>
          <w:rFonts w:ascii="Arial" w:hAnsi="Arial" w:cs="Arial"/>
          <w:sz w:val="20"/>
          <w:szCs w:val="20"/>
        </w:rPr>
        <w:t xml:space="preserve">have </w:t>
      </w:r>
      <w:r>
        <w:rPr>
          <w:rFonts w:ascii="Arial" w:hAnsi="Arial" w:cs="Arial"/>
          <w:sz w:val="20"/>
          <w:szCs w:val="20"/>
        </w:rPr>
        <w:t>remain</w:t>
      </w:r>
      <w:r w:rsidR="00C45E3F">
        <w:rPr>
          <w:rFonts w:ascii="Arial" w:hAnsi="Arial" w:cs="Arial"/>
          <w:sz w:val="20"/>
          <w:szCs w:val="20"/>
        </w:rPr>
        <w:t>ed</w:t>
      </w:r>
      <w:r>
        <w:rPr>
          <w:rFonts w:ascii="Arial" w:hAnsi="Arial" w:cs="Arial"/>
          <w:sz w:val="20"/>
          <w:szCs w:val="20"/>
        </w:rPr>
        <w:t xml:space="preserve"> the same</w:t>
      </w:r>
      <w:r w:rsidR="00C45E3F">
        <w:rPr>
          <w:rFonts w:ascii="Arial" w:hAnsi="Arial" w:cs="Arial"/>
          <w:sz w:val="20"/>
          <w:szCs w:val="20"/>
        </w:rPr>
        <w:t xml:space="preserve"> or could it have done things differently to have a different outcome</w:t>
      </w:r>
      <w:r>
        <w:rPr>
          <w:rFonts w:ascii="Arial" w:hAnsi="Arial" w:cs="Arial"/>
          <w:sz w:val="20"/>
          <w:szCs w:val="20"/>
        </w:rPr>
        <w:t xml:space="preserve">? </w:t>
      </w:r>
    </w:p>
    <w:p w14:paraId="79DE4057" w14:textId="77777777" w:rsidR="00E40B08" w:rsidRDefault="00E40B08" w:rsidP="00775189">
      <w:pPr>
        <w:spacing w:line="240" w:lineRule="auto"/>
        <w:rPr>
          <w:rFonts w:ascii="Arial" w:hAnsi="Arial" w:cs="Arial"/>
          <w:sz w:val="20"/>
          <w:szCs w:val="20"/>
        </w:rPr>
      </w:pPr>
    </w:p>
    <w:p w14:paraId="34210EDD" w14:textId="49C6253C" w:rsidR="00082040" w:rsidRDefault="00082040" w:rsidP="00775189">
      <w:pPr>
        <w:spacing w:line="240" w:lineRule="auto"/>
        <w:rPr>
          <w:rFonts w:ascii="Arial" w:hAnsi="Arial" w:cs="Arial"/>
          <w:sz w:val="20"/>
          <w:szCs w:val="20"/>
        </w:rPr>
      </w:pPr>
      <w:r w:rsidRPr="0071575C">
        <w:rPr>
          <w:rFonts w:ascii="Arial" w:hAnsi="Arial" w:cs="Arial"/>
          <w:sz w:val="20"/>
          <w:szCs w:val="20"/>
        </w:rPr>
        <w:t xml:space="preserve">The </w:t>
      </w:r>
      <w:r w:rsidR="00107D54">
        <w:rPr>
          <w:rFonts w:ascii="Arial" w:hAnsi="Arial" w:cs="Arial"/>
          <w:sz w:val="20"/>
          <w:szCs w:val="20"/>
        </w:rPr>
        <w:t xml:space="preserve">overall </w:t>
      </w:r>
      <w:r w:rsidRPr="0071575C">
        <w:rPr>
          <w:rFonts w:ascii="Arial" w:hAnsi="Arial" w:cs="Arial"/>
          <w:sz w:val="20"/>
          <w:szCs w:val="20"/>
        </w:rPr>
        <w:t xml:space="preserve">aim of </w:t>
      </w:r>
      <w:r w:rsidR="00107D54">
        <w:rPr>
          <w:rFonts w:ascii="Arial" w:hAnsi="Arial" w:cs="Arial"/>
          <w:sz w:val="20"/>
          <w:szCs w:val="20"/>
        </w:rPr>
        <w:t>SEMB</w:t>
      </w:r>
      <w:r w:rsidRPr="0071575C">
        <w:rPr>
          <w:rFonts w:ascii="Arial" w:hAnsi="Arial" w:cs="Arial"/>
          <w:sz w:val="20"/>
          <w:szCs w:val="20"/>
        </w:rPr>
        <w:t xml:space="preserve"> is to construct the necessary building blocks amongst the </w:t>
      </w:r>
      <w:r w:rsidR="00107D54">
        <w:rPr>
          <w:rFonts w:ascii="Arial" w:hAnsi="Arial" w:cs="Arial"/>
          <w:sz w:val="20"/>
          <w:szCs w:val="20"/>
        </w:rPr>
        <w:t xml:space="preserve">election </w:t>
      </w:r>
      <w:r w:rsidR="00084EE1">
        <w:rPr>
          <w:rFonts w:ascii="Arial" w:hAnsi="Arial" w:cs="Arial"/>
          <w:sz w:val="20"/>
          <w:szCs w:val="20"/>
        </w:rPr>
        <w:t xml:space="preserve">commission </w:t>
      </w:r>
      <w:r w:rsidRPr="0071575C">
        <w:rPr>
          <w:rFonts w:ascii="Arial" w:hAnsi="Arial" w:cs="Arial"/>
          <w:sz w:val="20"/>
          <w:szCs w:val="20"/>
        </w:rPr>
        <w:t xml:space="preserve">to foster a more enabled environment however as it has been reiterated in this report, the </w:t>
      </w:r>
      <w:r w:rsidR="00107D54">
        <w:rPr>
          <w:rFonts w:ascii="Arial" w:hAnsi="Arial" w:cs="Arial"/>
          <w:sz w:val="20"/>
          <w:szCs w:val="20"/>
        </w:rPr>
        <w:t xml:space="preserve">holding of credible and transparent elections was always at risk politically </w:t>
      </w:r>
      <w:r w:rsidRPr="0071575C">
        <w:rPr>
          <w:rFonts w:ascii="Arial" w:hAnsi="Arial" w:cs="Arial"/>
          <w:sz w:val="20"/>
          <w:szCs w:val="20"/>
        </w:rPr>
        <w:t>and the</w:t>
      </w:r>
      <w:r w:rsidR="00084EE1">
        <w:rPr>
          <w:rFonts w:ascii="Arial" w:hAnsi="Arial" w:cs="Arial"/>
          <w:sz w:val="20"/>
          <w:szCs w:val="20"/>
        </w:rPr>
        <w:t xml:space="preserve"> </w:t>
      </w:r>
      <w:r w:rsidR="0069175C">
        <w:rPr>
          <w:rFonts w:ascii="Arial" w:hAnsi="Arial" w:cs="Arial"/>
          <w:sz w:val="20"/>
          <w:szCs w:val="20"/>
        </w:rPr>
        <w:t xml:space="preserve">promoting </w:t>
      </w:r>
      <w:r w:rsidR="0069175C" w:rsidRPr="0071575C">
        <w:rPr>
          <w:rFonts w:ascii="Arial" w:hAnsi="Arial" w:cs="Arial"/>
          <w:sz w:val="20"/>
          <w:szCs w:val="20"/>
        </w:rPr>
        <w:t>of</w:t>
      </w:r>
      <w:r w:rsidRPr="0071575C">
        <w:rPr>
          <w:rFonts w:ascii="Arial" w:hAnsi="Arial" w:cs="Arial"/>
          <w:sz w:val="20"/>
          <w:szCs w:val="20"/>
        </w:rPr>
        <w:t xml:space="preserve"> credible elections cannot be the sole responsibility of the project. </w:t>
      </w:r>
    </w:p>
    <w:p w14:paraId="5E573A72" w14:textId="77777777" w:rsidR="00E40B08" w:rsidRPr="0071575C" w:rsidRDefault="00E40B08" w:rsidP="00775189">
      <w:pPr>
        <w:spacing w:line="240" w:lineRule="auto"/>
        <w:rPr>
          <w:rFonts w:ascii="Arial" w:hAnsi="Arial" w:cs="Arial"/>
          <w:sz w:val="20"/>
          <w:szCs w:val="20"/>
        </w:rPr>
      </w:pPr>
    </w:p>
    <w:p w14:paraId="41E8D2D0" w14:textId="2A650BB5" w:rsidR="00A57DD8" w:rsidRPr="00E11DA8" w:rsidRDefault="00082040" w:rsidP="00775189">
      <w:pPr>
        <w:spacing w:line="240" w:lineRule="auto"/>
        <w:rPr>
          <w:rFonts w:ascii="Arial" w:hAnsi="Arial" w:cs="Arial"/>
          <w:b/>
          <w:color w:val="auto"/>
          <w:sz w:val="20"/>
          <w:szCs w:val="20"/>
        </w:rPr>
      </w:pPr>
      <w:r w:rsidRPr="0071575C">
        <w:rPr>
          <w:rFonts w:ascii="Arial" w:hAnsi="Arial" w:cs="Arial"/>
          <w:sz w:val="20"/>
          <w:szCs w:val="20"/>
        </w:rPr>
        <w:t>T</w:t>
      </w:r>
      <w:r w:rsidR="00176CC0" w:rsidRPr="0071575C">
        <w:rPr>
          <w:rFonts w:ascii="Arial" w:hAnsi="Arial" w:cs="Arial"/>
          <w:sz w:val="20"/>
          <w:szCs w:val="20"/>
        </w:rPr>
        <w:t xml:space="preserve">he aim of this particular evaluation </w:t>
      </w:r>
      <w:r w:rsidR="00E40B08">
        <w:rPr>
          <w:rFonts w:ascii="Arial" w:hAnsi="Arial" w:cs="Arial"/>
          <w:sz w:val="20"/>
          <w:szCs w:val="20"/>
        </w:rPr>
        <w:t xml:space="preserve">therefore </w:t>
      </w:r>
      <w:r w:rsidR="00176CC0" w:rsidRPr="0071575C">
        <w:rPr>
          <w:rFonts w:ascii="Arial" w:hAnsi="Arial" w:cs="Arial"/>
          <w:sz w:val="20"/>
          <w:szCs w:val="20"/>
        </w:rPr>
        <w:t xml:space="preserve">is to assess the impact so far </w:t>
      </w:r>
      <w:r w:rsidR="00E40B08">
        <w:rPr>
          <w:rFonts w:ascii="Arial" w:hAnsi="Arial" w:cs="Arial"/>
          <w:sz w:val="20"/>
          <w:szCs w:val="20"/>
        </w:rPr>
        <w:t xml:space="preserve">on the capacity of the election commission </w:t>
      </w:r>
      <w:r w:rsidR="00176CC0" w:rsidRPr="0071575C">
        <w:rPr>
          <w:rFonts w:ascii="Arial" w:hAnsi="Arial" w:cs="Arial"/>
          <w:sz w:val="20"/>
          <w:szCs w:val="20"/>
        </w:rPr>
        <w:t xml:space="preserve">and to what extent the envisioned results </w:t>
      </w:r>
      <w:r w:rsidRPr="0071575C">
        <w:rPr>
          <w:rFonts w:ascii="Arial" w:hAnsi="Arial" w:cs="Arial"/>
          <w:sz w:val="20"/>
          <w:szCs w:val="20"/>
        </w:rPr>
        <w:t xml:space="preserve">in the </w:t>
      </w:r>
      <w:proofErr w:type="spellStart"/>
      <w:r w:rsidRPr="0071575C">
        <w:rPr>
          <w:rFonts w:ascii="Arial" w:hAnsi="Arial" w:cs="Arial"/>
          <w:sz w:val="20"/>
          <w:szCs w:val="20"/>
        </w:rPr>
        <w:t>ProDoc</w:t>
      </w:r>
      <w:proofErr w:type="spellEnd"/>
      <w:r w:rsidRPr="0071575C">
        <w:rPr>
          <w:rFonts w:ascii="Arial" w:hAnsi="Arial" w:cs="Arial"/>
          <w:sz w:val="20"/>
          <w:szCs w:val="20"/>
        </w:rPr>
        <w:t xml:space="preserve"> and work plans </w:t>
      </w:r>
      <w:r w:rsidR="005E1FE7">
        <w:rPr>
          <w:rFonts w:ascii="Arial" w:hAnsi="Arial" w:cs="Arial"/>
          <w:sz w:val="20"/>
          <w:szCs w:val="20"/>
        </w:rPr>
        <w:t>have been</w:t>
      </w:r>
      <w:r w:rsidR="00107D54">
        <w:rPr>
          <w:rFonts w:ascii="Arial" w:hAnsi="Arial" w:cs="Arial"/>
          <w:sz w:val="20"/>
          <w:szCs w:val="20"/>
        </w:rPr>
        <w:t xml:space="preserve"> attained</w:t>
      </w:r>
      <w:r w:rsidR="00176CC0" w:rsidRPr="0071575C">
        <w:rPr>
          <w:rFonts w:ascii="Arial" w:hAnsi="Arial" w:cs="Arial"/>
          <w:sz w:val="20"/>
          <w:szCs w:val="20"/>
        </w:rPr>
        <w:t xml:space="preserve">. </w:t>
      </w:r>
      <w:r w:rsidR="00892AC2">
        <w:rPr>
          <w:rFonts w:ascii="Arial" w:hAnsi="Arial" w:cs="Arial"/>
          <w:sz w:val="20"/>
          <w:szCs w:val="20"/>
        </w:rPr>
        <w:t>C</w:t>
      </w:r>
      <w:r w:rsidR="00107D54">
        <w:rPr>
          <w:rFonts w:ascii="Arial" w:hAnsi="Arial" w:cs="Arial"/>
          <w:sz w:val="20"/>
          <w:szCs w:val="20"/>
        </w:rPr>
        <w:t>hapter</w:t>
      </w:r>
      <w:r w:rsidR="000B1E89">
        <w:rPr>
          <w:rFonts w:ascii="Arial" w:hAnsi="Arial" w:cs="Arial"/>
          <w:sz w:val="20"/>
          <w:szCs w:val="20"/>
        </w:rPr>
        <w:t xml:space="preserve"> </w:t>
      </w:r>
      <w:r w:rsidR="0069175C">
        <w:rPr>
          <w:rFonts w:ascii="Arial" w:hAnsi="Arial" w:cs="Arial"/>
          <w:sz w:val="20"/>
          <w:szCs w:val="20"/>
        </w:rPr>
        <w:t xml:space="preserve">seven </w:t>
      </w:r>
      <w:r w:rsidR="000B1E89">
        <w:rPr>
          <w:rFonts w:ascii="Arial" w:hAnsi="Arial" w:cs="Arial"/>
          <w:sz w:val="20"/>
          <w:szCs w:val="20"/>
        </w:rPr>
        <w:t>highlighted</w:t>
      </w:r>
      <w:r w:rsidR="00107D54">
        <w:rPr>
          <w:rFonts w:ascii="Arial" w:hAnsi="Arial" w:cs="Arial"/>
          <w:sz w:val="20"/>
          <w:szCs w:val="20"/>
        </w:rPr>
        <w:t>,</w:t>
      </w:r>
      <w:r w:rsidR="000B1E89">
        <w:rPr>
          <w:rFonts w:ascii="Arial" w:hAnsi="Arial" w:cs="Arial"/>
          <w:sz w:val="20"/>
          <w:szCs w:val="20"/>
        </w:rPr>
        <w:t xml:space="preserve"> that</w:t>
      </w:r>
      <w:r w:rsidR="0069175C">
        <w:rPr>
          <w:rFonts w:ascii="Arial" w:hAnsi="Arial" w:cs="Arial"/>
          <w:sz w:val="20"/>
          <w:szCs w:val="20"/>
        </w:rPr>
        <w:t xml:space="preserve"> the key shortfalls with regards to achievement were under outputs three, five and six. Output five actually had the lowest rating, for both the rate of achieved and the highest for not achieved - however voter registration was most definitely a success, and has had a positive impact on the process despite voter turnout being so low. </w:t>
      </w:r>
      <w:r w:rsidR="00892AC2">
        <w:rPr>
          <w:rFonts w:ascii="Arial" w:hAnsi="Arial" w:cs="Arial"/>
          <w:sz w:val="20"/>
          <w:szCs w:val="20"/>
        </w:rPr>
        <w:t>Notwithstanding whether</w:t>
      </w:r>
      <w:r w:rsidR="0069175C">
        <w:rPr>
          <w:rFonts w:ascii="Arial" w:hAnsi="Arial" w:cs="Arial"/>
          <w:sz w:val="20"/>
          <w:szCs w:val="20"/>
        </w:rPr>
        <w:t xml:space="preserve"> particular activities have been achieved or not, </w:t>
      </w:r>
      <w:r w:rsidR="0069175C" w:rsidRPr="00E11DA8">
        <w:rPr>
          <w:rFonts w:ascii="Arial" w:hAnsi="Arial" w:cs="Arial"/>
          <w:b/>
          <w:sz w:val="20"/>
          <w:szCs w:val="20"/>
        </w:rPr>
        <w:t>the impact of those that have been completed are mostly positive and t</w:t>
      </w:r>
      <w:r w:rsidR="00DC75E1" w:rsidRPr="00E11DA8">
        <w:rPr>
          <w:rFonts w:ascii="Arial" w:hAnsi="Arial" w:cs="Arial"/>
          <w:b/>
          <w:color w:val="auto"/>
          <w:sz w:val="20"/>
          <w:szCs w:val="20"/>
        </w:rPr>
        <w:t xml:space="preserve">here is no doubt that without the project, </w:t>
      </w:r>
      <w:r w:rsidR="00107D54" w:rsidRPr="00E11DA8">
        <w:rPr>
          <w:rFonts w:ascii="Arial" w:hAnsi="Arial" w:cs="Arial"/>
          <w:b/>
          <w:color w:val="auto"/>
          <w:sz w:val="20"/>
          <w:szCs w:val="20"/>
        </w:rPr>
        <w:t>the election commission</w:t>
      </w:r>
      <w:r w:rsidR="00DC75E1" w:rsidRPr="00E11DA8">
        <w:rPr>
          <w:rFonts w:ascii="Arial" w:hAnsi="Arial" w:cs="Arial"/>
          <w:b/>
          <w:color w:val="auto"/>
          <w:sz w:val="20"/>
          <w:szCs w:val="20"/>
        </w:rPr>
        <w:t xml:space="preserve"> would have not been able to build their capacity and knowledge around the electoral process</w:t>
      </w:r>
      <w:r w:rsidR="00107D54">
        <w:rPr>
          <w:rFonts w:ascii="Arial" w:hAnsi="Arial" w:cs="Arial"/>
          <w:color w:val="auto"/>
          <w:sz w:val="20"/>
          <w:szCs w:val="20"/>
        </w:rPr>
        <w:t xml:space="preserve">, especially with regards to the </w:t>
      </w:r>
      <w:r w:rsidR="00084EE1">
        <w:rPr>
          <w:rFonts w:ascii="Arial" w:hAnsi="Arial" w:cs="Arial"/>
          <w:color w:val="auto"/>
          <w:sz w:val="20"/>
          <w:szCs w:val="20"/>
        </w:rPr>
        <w:t>buildin</w:t>
      </w:r>
      <w:r w:rsidR="00107D54">
        <w:rPr>
          <w:rFonts w:ascii="Arial" w:hAnsi="Arial" w:cs="Arial"/>
          <w:color w:val="auto"/>
          <w:sz w:val="20"/>
          <w:szCs w:val="20"/>
        </w:rPr>
        <w:t xml:space="preserve">g </w:t>
      </w:r>
      <w:r w:rsidR="00084EE1">
        <w:rPr>
          <w:rFonts w:ascii="Arial" w:hAnsi="Arial" w:cs="Arial"/>
          <w:color w:val="auto"/>
          <w:sz w:val="20"/>
          <w:szCs w:val="20"/>
        </w:rPr>
        <w:t xml:space="preserve">of </w:t>
      </w:r>
      <w:r w:rsidR="00107D54">
        <w:rPr>
          <w:rFonts w:ascii="Arial" w:hAnsi="Arial" w:cs="Arial"/>
          <w:color w:val="auto"/>
          <w:sz w:val="20"/>
          <w:szCs w:val="20"/>
        </w:rPr>
        <w:t>certain technical systems and the development of a mor</w:t>
      </w:r>
      <w:r w:rsidR="0069175C">
        <w:rPr>
          <w:rFonts w:ascii="Arial" w:hAnsi="Arial" w:cs="Arial"/>
          <w:color w:val="auto"/>
          <w:sz w:val="20"/>
          <w:szCs w:val="20"/>
        </w:rPr>
        <w:t xml:space="preserve">e institutionalised approach towards </w:t>
      </w:r>
      <w:r w:rsidR="00107D54">
        <w:rPr>
          <w:rFonts w:ascii="Arial" w:hAnsi="Arial" w:cs="Arial"/>
          <w:color w:val="auto"/>
          <w:sz w:val="20"/>
          <w:szCs w:val="20"/>
        </w:rPr>
        <w:t>training</w:t>
      </w:r>
      <w:r w:rsidR="0069175C">
        <w:rPr>
          <w:rFonts w:ascii="Arial" w:hAnsi="Arial" w:cs="Arial"/>
          <w:color w:val="auto"/>
          <w:sz w:val="20"/>
          <w:szCs w:val="20"/>
        </w:rPr>
        <w:t xml:space="preserve"> and enabling a large number of persons to be registered successfully</w:t>
      </w:r>
      <w:r w:rsidR="00107D54">
        <w:rPr>
          <w:rFonts w:ascii="Arial" w:hAnsi="Arial" w:cs="Arial"/>
          <w:color w:val="auto"/>
          <w:sz w:val="20"/>
          <w:szCs w:val="20"/>
        </w:rPr>
        <w:t xml:space="preserve">. </w:t>
      </w:r>
      <w:r w:rsidR="0012738D">
        <w:rPr>
          <w:rFonts w:ascii="Arial" w:hAnsi="Arial" w:cs="Arial"/>
          <w:color w:val="auto"/>
          <w:sz w:val="20"/>
          <w:szCs w:val="20"/>
        </w:rPr>
        <w:t xml:space="preserve">Nevertheless, </w:t>
      </w:r>
      <w:r w:rsidR="0012738D" w:rsidRPr="00E11DA8">
        <w:rPr>
          <w:rFonts w:ascii="Arial" w:hAnsi="Arial" w:cs="Arial"/>
          <w:b/>
          <w:color w:val="auto"/>
          <w:sz w:val="20"/>
          <w:szCs w:val="20"/>
        </w:rPr>
        <w:t xml:space="preserve">it </w:t>
      </w:r>
      <w:proofErr w:type="gramStart"/>
      <w:r w:rsidR="0012738D" w:rsidRPr="00E11DA8">
        <w:rPr>
          <w:rFonts w:ascii="Arial" w:hAnsi="Arial" w:cs="Arial"/>
          <w:b/>
          <w:color w:val="auto"/>
          <w:sz w:val="20"/>
          <w:szCs w:val="20"/>
        </w:rPr>
        <w:t>should</w:t>
      </w:r>
      <w:proofErr w:type="gramEnd"/>
      <w:r w:rsidR="0012738D" w:rsidRPr="00E11DA8">
        <w:rPr>
          <w:rFonts w:ascii="Arial" w:hAnsi="Arial" w:cs="Arial"/>
          <w:b/>
          <w:color w:val="auto"/>
          <w:sz w:val="20"/>
          <w:szCs w:val="20"/>
        </w:rPr>
        <w:t xml:space="preserve"> be duly noted </w:t>
      </w:r>
      <w:proofErr w:type="gramStart"/>
      <w:r w:rsidR="0012738D" w:rsidRPr="00E11DA8">
        <w:rPr>
          <w:rFonts w:ascii="Arial" w:hAnsi="Arial" w:cs="Arial"/>
          <w:b/>
          <w:color w:val="auto"/>
          <w:sz w:val="20"/>
          <w:szCs w:val="20"/>
        </w:rPr>
        <w:t>that capacity building needs</w:t>
      </w:r>
      <w:proofErr w:type="gramEnd"/>
      <w:r w:rsidR="0012738D" w:rsidRPr="00E11DA8">
        <w:rPr>
          <w:rFonts w:ascii="Arial" w:hAnsi="Arial" w:cs="Arial"/>
          <w:b/>
          <w:color w:val="auto"/>
          <w:sz w:val="20"/>
          <w:szCs w:val="20"/>
        </w:rPr>
        <w:t xml:space="preserve"> to continue in order to ensure that these gains are not lost and are able to continue beyond the closure of the project.</w:t>
      </w:r>
    </w:p>
    <w:p w14:paraId="5F213637" w14:textId="77777777" w:rsidR="0069175C" w:rsidRDefault="0069175C" w:rsidP="00775189">
      <w:pPr>
        <w:spacing w:line="240" w:lineRule="auto"/>
        <w:rPr>
          <w:rFonts w:ascii="Arial" w:hAnsi="Arial" w:cs="Arial"/>
          <w:color w:val="auto"/>
          <w:sz w:val="20"/>
          <w:szCs w:val="20"/>
        </w:rPr>
      </w:pPr>
    </w:p>
    <w:p w14:paraId="312B3EB9" w14:textId="41F8229D" w:rsidR="00176CC0" w:rsidRPr="005E1FE7" w:rsidRDefault="00176CC0" w:rsidP="00775189">
      <w:pPr>
        <w:pStyle w:val="Heading2"/>
        <w:tabs>
          <w:tab w:val="clear" w:pos="993"/>
          <w:tab w:val="left" w:pos="709"/>
        </w:tabs>
        <w:spacing w:before="0" w:after="0" w:line="240" w:lineRule="auto"/>
        <w:ind w:left="0" w:firstLine="0"/>
        <w:rPr>
          <w:rFonts w:ascii="Arial" w:hAnsi="Arial" w:cs="Arial"/>
          <w:sz w:val="24"/>
          <w:szCs w:val="24"/>
        </w:rPr>
      </w:pPr>
      <w:bookmarkStart w:id="142" w:name="_Toc385933937"/>
      <w:bookmarkStart w:id="143" w:name="_Toc385934441"/>
      <w:bookmarkStart w:id="144" w:name="_Toc261174480"/>
      <w:bookmarkStart w:id="145" w:name="_Toc261207177"/>
      <w:bookmarkStart w:id="146" w:name="_Toc272089065"/>
      <w:r w:rsidRPr="0071575C">
        <w:rPr>
          <w:rFonts w:ascii="Arial" w:hAnsi="Arial" w:cs="Arial"/>
          <w:sz w:val="24"/>
          <w:szCs w:val="24"/>
        </w:rPr>
        <w:t>Impact of the Project on the wider democratic objectives</w:t>
      </w:r>
      <w:bookmarkEnd w:id="142"/>
      <w:bookmarkEnd w:id="143"/>
      <w:bookmarkEnd w:id="144"/>
      <w:bookmarkEnd w:id="145"/>
      <w:bookmarkEnd w:id="146"/>
    </w:p>
    <w:p w14:paraId="773074D2" w14:textId="0C3DDC6C" w:rsidR="00401186" w:rsidRDefault="00176CC0" w:rsidP="00775189">
      <w:pPr>
        <w:spacing w:line="240" w:lineRule="auto"/>
        <w:rPr>
          <w:rFonts w:ascii="Arial" w:hAnsi="Arial" w:cs="Arial"/>
          <w:sz w:val="20"/>
          <w:szCs w:val="20"/>
        </w:rPr>
      </w:pPr>
      <w:r w:rsidRPr="0071575C">
        <w:rPr>
          <w:rFonts w:ascii="Arial" w:hAnsi="Arial" w:cs="Arial"/>
          <w:sz w:val="20"/>
          <w:szCs w:val="20"/>
        </w:rPr>
        <w:t xml:space="preserve">By and large, </w:t>
      </w:r>
      <w:r w:rsidR="005E1FE7">
        <w:rPr>
          <w:rFonts w:ascii="Arial" w:hAnsi="Arial" w:cs="Arial"/>
          <w:sz w:val="20"/>
          <w:szCs w:val="20"/>
        </w:rPr>
        <w:t>SEMB</w:t>
      </w:r>
      <w:r w:rsidRPr="0071575C">
        <w:rPr>
          <w:rFonts w:ascii="Arial" w:hAnsi="Arial" w:cs="Arial"/>
          <w:sz w:val="20"/>
          <w:szCs w:val="20"/>
        </w:rPr>
        <w:t xml:space="preserve"> has had a </w:t>
      </w:r>
      <w:r w:rsidR="005E1FE7">
        <w:rPr>
          <w:rFonts w:ascii="Arial" w:hAnsi="Arial" w:cs="Arial"/>
          <w:b/>
          <w:sz w:val="20"/>
          <w:szCs w:val="20"/>
        </w:rPr>
        <w:t>limited</w:t>
      </w:r>
      <w:r w:rsidRPr="0071575C">
        <w:rPr>
          <w:rFonts w:ascii="Arial" w:hAnsi="Arial" w:cs="Arial"/>
          <w:b/>
          <w:sz w:val="20"/>
          <w:szCs w:val="20"/>
        </w:rPr>
        <w:t xml:space="preserve"> impact</w:t>
      </w:r>
      <w:r w:rsidRPr="0071575C">
        <w:rPr>
          <w:rFonts w:ascii="Arial" w:hAnsi="Arial" w:cs="Arial"/>
          <w:sz w:val="20"/>
          <w:szCs w:val="20"/>
        </w:rPr>
        <w:t xml:space="preserve"> on the democratic governance objectives.</w:t>
      </w:r>
      <w:r w:rsidR="00401186">
        <w:rPr>
          <w:rFonts w:ascii="Arial" w:hAnsi="Arial" w:cs="Arial"/>
          <w:sz w:val="20"/>
          <w:szCs w:val="20"/>
        </w:rPr>
        <w:t xml:space="preserve"> </w:t>
      </w:r>
      <w:proofErr w:type="gramStart"/>
      <w:r w:rsidR="00401186">
        <w:rPr>
          <w:rFonts w:ascii="Arial" w:hAnsi="Arial" w:cs="Arial"/>
          <w:sz w:val="20"/>
          <w:szCs w:val="20"/>
        </w:rPr>
        <w:t>(UNDAF outcome 1).</w:t>
      </w:r>
      <w:proofErr w:type="gramEnd"/>
      <w:r w:rsidR="00401186">
        <w:rPr>
          <w:rFonts w:ascii="Arial" w:hAnsi="Arial" w:cs="Arial"/>
          <w:sz w:val="20"/>
          <w:szCs w:val="20"/>
        </w:rPr>
        <w:t xml:space="preserve"> As has been reiterated throughout the report</w:t>
      </w:r>
      <w:r w:rsidR="00463224">
        <w:rPr>
          <w:rFonts w:ascii="Arial" w:hAnsi="Arial" w:cs="Arial"/>
          <w:sz w:val="20"/>
          <w:szCs w:val="20"/>
        </w:rPr>
        <w:t>,</w:t>
      </w:r>
      <w:r w:rsidR="00401186">
        <w:rPr>
          <w:rFonts w:ascii="Arial" w:hAnsi="Arial" w:cs="Arial"/>
          <w:sz w:val="20"/>
          <w:szCs w:val="20"/>
        </w:rPr>
        <w:t xml:space="preserve"> the initial repeal of the caretaker government and </w:t>
      </w:r>
      <w:r w:rsidR="002F1559">
        <w:rPr>
          <w:rFonts w:ascii="Arial" w:hAnsi="Arial" w:cs="Arial"/>
          <w:sz w:val="20"/>
          <w:szCs w:val="20"/>
        </w:rPr>
        <w:t>the political</w:t>
      </w:r>
      <w:r w:rsidR="00401186">
        <w:rPr>
          <w:rFonts w:ascii="Arial" w:hAnsi="Arial" w:cs="Arial"/>
          <w:sz w:val="20"/>
          <w:szCs w:val="20"/>
        </w:rPr>
        <w:t xml:space="preserve"> impasse that </w:t>
      </w:r>
      <w:r w:rsidR="00463224">
        <w:rPr>
          <w:rFonts w:ascii="Arial" w:hAnsi="Arial" w:cs="Arial"/>
          <w:sz w:val="20"/>
          <w:szCs w:val="20"/>
        </w:rPr>
        <w:t>imbued</w:t>
      </w:r>
      <w:r w:rsidR="00401186">
        <w:rPr>
          <w:rFonts w:ascii="Arial" w:hAnsi="Arial" w:cs="Arial"/>
          <w:sz w:val="20"/>
          <w:szCs w:val="20"/>
        </w:rPr>
        <w:t xml:space="preserve"> unwittingly influenced the outcome of the electoral process and resulted in the conduct of elections that were not up to international standards. Through the design of the project, and its sole emphasis on building the election commission’s capacity, meant that the project was unable to galvanise support amongst other key stakeholders in the electoral process and engagement with these actors was only guaranteed if the commission was open to consultations with them.  To this end, till now, the project has had a limited impact on ensuring that vulnerable groups are better represented. Nevertheless, having said that, the project has made some inroads with regards to ensuring that gender and other minority groups have been aptly represented in the voter registration for example. </w:t>
      </w:r>
      <w:r w:rsidR="00401186" w:rsidRPr="0069175C">
        <w:rPr>
          <w:rFonts w:ascii="Arial" w:hAnsi="Arial" w:cs="Arial"/>
          <w:b/>
          <w:sz w:val="20"/>
          <w:szCs w:val="20"/>
        </w:rPr>
        <w:t>However, many of these activities were after thoughts and not included in the core of the design of the project.</w:t>
      </w:r>
      <w:r w:rsidR="00401186">
        <w:rPr>
          <w:rFonts w:ascii="Arial" w:hAnsi="Arial" w:cs="Arial"/>
          <w:sz w:val="20"/>
          <w:szCs w:val="20"/>
        </w:rPr>
        <w:t xml:space="preserve">  </w:t>
      </w:r>
    </w:p>
    <w:p w14:paraId="15926F8C" w14:textId="77777777" w:rsidR="0069175C" w:rsidRDefault="0069175C" w:rsidP="00775189">
      <w:pPr>
        <w:spacing w:line="240" w:lineRule="auto"/>
        <w:rPr>
          <w:rFonts w:ascii="Arial" w:hAnsi="Arial" w:cs="Arial"/>
          <w:sz w:val="20"/>
          <w:szCs w:val="20"/>
        </w:rPr>
      </w:pPr>
    </w:p>
    <w:p w14:paraId="47B0FA88" w14:textId="7DDBF264" w:rsidR="00176CC0" w:rsidRDefault="00401186" w:rsidP="00775189">
      <w:pPr>
        <w:spacing w:line="240" w:lineRule="auto"/>
        <w:rPr>
          <w:rFonts w:ascii="Arial" w:hAnsi="Arial" w:cs="Arial"/>
          <w:sz w:val="20"/>
          <w:szCs w:val="20"/>
        </w:rPr>
      </w:pPr>
      <w:r>
        <w:rPr>
          <w:rFonts w:ascii="Arial" w:hAnsi="Arial" w:cs="Arial"/>
          <w:sz w:val="20"/>
          <w:szCs w:val="20"/>
        </w:rPr>
        <w:t xml:space="preserve">The overall capacity of the election commission has had a positive impact, even if this impact was unable to ensure favourable conditions for the elections. </w:t>
      </w:r>
      <w:r w:rsidRPr="00463224">
        <w:rPr>
          <w:rFonts w:ascii="Arial" w:hAnsi="Arial" w:cs="Arial"/>
          <w:b/>
          <w:sz w:val="20"/>
          <w:szCs w:val="20"/>
        </w:rPr>
        <w:t>The train</w:t>
      </w:r>
      <w:r w:rsidR="002F1559" w:rsidRPr="00463224">
        <w:rPr>
          <w:rFonts w:ascii="Arial" w:hAnsi="Arial" w:cs="Arial"/>
          <w:b/>
          <w:sz w:val="20"/>
          <w:szCs w:val="20"/>
        </w:rPr>
        <w:t>ing unit and the provision of I</w:t>
      </w:r>
      <w:r w:rsidRPr="00463224">
        <w:rPr>
          <w:rFonts w:ascii="Arial" w:hAnsi="Arial" w:cs="Arial"/>
          <w:b/>
          <w:sz w:val="20"/>
          <w:szCs w:val="20"/>
        </w:rPr>
        <w:t xml:space="preserve">CT has most definitely enhanced the way that the election commission works and will have the capacity to work in the future. </w:t>
      </w:r>
      <w:r>
        <w:rPr>
          <w:rFonts w:ascii="Arial" w:hAnsi="Arial" w:cs="Arial"/>
          <w:sz w:val="20"/>
          <w:szCs w:val="20"/>
        </w:rPr>
        <w:t>This impact would have not been seen if the project had not existed.</w:t>
      </w:r>
    </w:p>
    <w:p w14:paraId="2DCE0994" w14:textId="77777777" w:rsidR="0069175C" w:rsidRPr="00401186" w:rsidRDefault="0069175C" w:rsidP="00775189">
      <w:pPr>
        <w:spacing w:line="240" w:lineRule="auto"/>
        <w:rPr>
          <w:rFonts w:ascii="Arial" w:hAnsi="Arial" w:cs="Arial"/>
          <w:sz w:val="20"/>
          <w:szCs w:val="20"/>
        </w:rPr>
      </w:pPr>
    </w:p>
    <w:p w14:paraId="5EB2ED13" w14:textId="0F74CAB5" w:rsidR="00176CC0" w:rsidRPr="00401186" w:rsidRDefault="00176CC0" w:rsidP="00775189">
      <w:pPr>
        <w:pStyle w:val="Heading2"/>
        <w:spacing w:before="0" w:after="0" w:line="240" w:lineRule="auto"/>
        <w:ind w:left="0" w:firstLine="0"/>
        <w:rPr>
          <w:rFonts w:ascii="Arial" w:hAnsi="Arial" w:cs="Arial"/>
          <w:sz w:val="24"/>
          <w:szCs w:val="24"/>
        </w:rPr>
      </w:pPr>
      <w:bookmarkStart w:id="147" w:name="_Toc385933938"/>
      <w:bookmarkStart w:id="148" w:name="_Toc385934442"/>
      <w:bookmarkStart w:id="149" w:name="_Toc261174481"/>
      <w:bookmarkStart w:id="150" w:name="_Toc261207178"/>
      <w:bookmarkStart w:id="151" w:name="_Toc272089066"/>
      <w:r w:rsidRPr="0071575C">
        <w:rPr>
          <w:rFonts w:ascii="Arial" w:hAnsi="Arial" w:cs="Arial"/>
          <w:sz w:val="24"/>
          <w:szCs w:val="24"/>
        </w:rPr>
        <w:t>Project Design</w:t>
      </w:r>
      <w:bookmarkEnd w:id="147"/>
      <w:bookmarkEnd w:id="148"/>
      <w:bookmarkEnd w:id="149"/>
      <w:bookmarkEnd w:id="150"/>
      <w:bookmarkEnd w:id="151"/>
    </w:p>
    <w:p w14:paraId="6C629255" w14:textId="79AB2E51" w:rsidR="00A24D26" w:rsidRPr="00386C42" w:rsidRDefault="00176CC0" w:rsidP="00775189">
      <w:pPr>
        <w:spacing w:line="240" w:lineRule="auto"/>
        <w:rPr>
          <w:rFonts w:ascii="Arial" w:hAnsi="Arial" w:cs="Arial"/>
          <w:b/>
          <w:sz w:val="20"/>
          <w:szCs w:val="20"/>
        </w:rPr>
      </w:pPr>
      <w:r w:rsidRPr="0071575C">
        <w:rPr>
          <w:rFonts w:ascii="Arial" w:hAnsi="Arial" w:cs="Arial"/>
          <w:sz w:val="20"/>
          <w:szCs w:val="20"/>
        </w:rPr>
        <w:t>In general the design of the project was well conceived and relevant and look</w:t>
      </w:r>
      <w:r w:rsidR="008C61AC">
        <w:rPr>
          <w:rFonts w:ascii="Arial" w:hAnsi="Arial" w:cs="Arial"/>
          <w:sz w:val="20"/>
          <w:szCs w:val="20"/>
        </w:rPr>
        <w:t>ed</w:t>
      </w:r>
      <w:r w:rsidRPr="0071575C">
        <w:rPr>
          <w:rFonts w:ascii="Arial" w:hAnsi="Arial" w:cs="Arial"/>
          <w:sz w:val="20"/>
          <w:szCs w:val="20"/>
        </w:rPr>
        <w:t xml:space="preserve"> </w:t>
      </w:r>
      <w:r w:rsidR="0012738D">
        <w:rPr>
          <w:rFonts w:ascii="Arial" w:hAnsi="Arial" w:cs="Arial"/>
          <w:sz w:val="20"/>
          <w:szCs w:val="20"/>
        </w:rPr>
        <w:t>set to achieve</w:t>
      </w:r>
      <w:r w:rsidRPr="0071575C">
        <w:rPr>
          <w:rFonts w:ascii="Arial" w:hAnsi="Arial" w:cs="Arial"/>
          <w:sz w:val="20"/>
          <w:szCs w:val="20"/>
        </w:rPr>
        <w:t xml:space="preserve"> the majority of its intended results. </w:t>
      </w:r>
      <w:r w:rsidR="008C61AC" w:rsidRPr="00386C42">
        <w:rPr>
          <w:rFonts w:ascii="Arial" w:hAnsi="Arial" w:cs="Arial"/>
          <w:b/>
          <w:sz w:val="20"/>
          <w:szCs w:val="20"/>
        </w:rPr>
        <w:t xml:space="preserve">However, this was under the pretext that the new election commission would embrace the same ideals and work </w:t>
      </w:r>
      <w:r w:rsidR="0012738D" w:rsidRPr="00386C42">
        <w:rPr>
          <w:rFonts w:ascii="Arial" w:hAnsi="Arial" w:cs="Arial"/>
          <w:b/>
          <w:sz w:val="20"/>
          <w:szCs w:val="20"/>
        </w:rPr>
        <w:t xml:space="preserve">ethics </w:t>
      </w:r>
      <w:r w:rsidR="008C61AC" w:rsidRPr="00386C42">
        <w:rPr>
          <w:rFonts w:ascii="Arial" w:hAnsi="Arial" w:cs="Arial"/>
          <w:b/>
          <w:sz w:val="20"/>
          <w:szCs w:val="20"/>
        </w:rPr>
        <w:t xml:space="preserve">with the same amount of vigour and transparency as the previous commission. </w:t>
      </w:r>
      <w:r w:rsidR="0069175C" w:rsidRPr="00386C42">
        <w:rPr>
          <w:rFonts w:ascii="Arial" w:hAnsi="Arial" w:cs="Arial"/>
          <w:b/>
          <w:sz w:val="20"/>
          <w:szCs w:val="20"/>
        </w:rPr>
        <w:t xml:space="preserve">The projects outcome also relied on a peaceful and enabling political </w:t>
      </w:r>
      <w:r w:rsidR="00211FF7" w:rsidRPr="00386C42">
        <w:rPr>
          <w:rFonts w:ascii="Arial" w:hAnsi="Arial" w:cs="Arial"/>
          <w:b/>
          <w:sz w:val="20"/>
          <w:szCs w:val="20"/>
        </w:rPr>
        <w:t>environment, which has generally not existed in Bangladesh,</w:t>
      </w:r>
      <w:r w:rsidR="0069175C" w:rsidRPr="00386C42">
        <w:rPr>
          <w:rFonts w:ascii="Arial" w:hAnsi="Arial" w:cs="Arial"/>
          <w:b/>
          <w:sz w:val="20"/>
          <w:szCs w:val="20"/>
        </w:rPr>
        <w:t xml:space="preserve"> and unfortunately </w:t>
      </w:r>
      <w:r w:rsidR="00896172" w:rsidRPr="00386C42">
        <w:rPr>
          <w:rFonts w:ascii="Arial" w:hAnsi="Arial" w:cs="Arial"/>
          <w:b/>
          <w:sz w:val="20"/>
          <w:szCs w:val="20"/>
        </w:rPr>
        <w:t>2013/</w:t>
      </w:r>
      <w:r w:rsidR="0069175C" w:rsidRPr="00386C42">
        <w:rPr>
          <w:rFonts w:ascii="Arial" w:hAnsi="Arial" w:cs="Arial"/>
          <w:b/>
          <w:sz w:val="20"/>
          <w:szCs w:val="20"/>
        </w:rPr>
        <w:t>2014 was no exception.</w:t>
      </w:r>
      <w:r w:rsidR="006A0E53" w:rsidRPr="00386C42">
        <w:rPr>
          <w:rFonts w:ascii="Arial" w:hAnsi="Arial" w:cs="Arial"/>
          <w:b/>
          <w:sz w:val="20"/>
          <w:szCs w:val="20"/>
        </w:rPr>
        <w:t xml:space="preserve"> </w:t>
      </w:r>
    </w:p>
    <w:p w14:paraId="1BDBF140" w14:textId="77777777" w:rsidR="00896172" w:rsidRDefault="00896172" w:rsidP="00775189">
      <w:pPr>
        <w:spacing w:line="240" w:lineRule="auto"/>
        <w:rPr>
          <w:rFonts w:ascii="Arial" w:hAnsi="Arial" w:cs="Arial"/>
          <w:sz w:val="20"/>
          <w:szCs w:val="20"/>
        </w:rPr>
      </w:pPr>
    </w:p>
    <w:p w14:paraId="113DCA3F" w14:textId="2D96E4B7" w:rsidR="00176CC0" w:rsidRDefault="00A24D26" w:rsidP="00775189">
      <w:pPr>
        <w:spacing w:line="240" w:lineRule="auto"/>
        <w:rPr>
          <w:rFonts w:ascii="Arial" w:hAnsi="Arial" w:cs="Arial"/>
          <w:b/>
          <w:sz w:val="20"/>
          <w:szCs w:val="20"/>
        </w:rPr>
      </w:pPr>
      <w:r>
        <w:rPr>
          <w:rFonts w:ascii="Arial" w:hAnsi="Arial" w:cs="Arial"/>
          <w:sz w:val="20"/>
          <w:szCs w:val="20"/>
        </w:rPr>
        <w:t xml:space="preserve">The use of a more nuanced and technically savvy project </w:t>
      </w:r>
      <w:r w:rsidR="00896172">
        <w:rPr>
          <w:rFonts w:ascii="Arial" w:hAnsi="Arial" w:cs="Arial"/>
          <w:sz w:val="20"/>
          <w:szCs w:val="20"/>
        </w:rPr>
        <w:t>coordinator</w:t>
      </w:r>
      <w:r>
        <w:rPr>
          <w:rFonts w:ascii="Arial" w:hAnsi="Arial" w:cs="Arial"/>
          <w:sz w:val="20"/>
          <w:szCs w:val="20"/>
        </w:rPr>
        <w:t xml:space="preserve"> or a chief technical advisor may have been able to rectify </w:t>
      </w:r>
      <w:r w:rsidR="006A0E53">
        <w:rPr>
          <w:rFonts w:ascii="Arial" w:hAnsi="Arial" w:cs="Arial"/>
          <w:sz w:val="20"/>
          <w:szCs w:val="20"/>
        </w:rPr>
        <w:t xml:space="preserve">some of the shortcomings in the project especially with regards to many of the recommendations made </w:t>
      </w:r>
      <w:r w:rsidR="00211FF7">
        <w:rPr>
          <w:rFonts w:ascii="Arial" w:hAnsi="Arial" w:cs="Arial"/>
          <w:sz w:val="20"/>
          <w:szCs w:val="20"/>
        </w:rPr>
        <w:t xml:space="preserve">at the end of 2012 to increase transparency and for enabling better conditions for genuine and credible elections. </w:t>
      </w:r>
      <w:r w:rsidR="00211FF7" w:rsidRPr="00386C42">
        <w:rPr>
          <w:rFonts w:ascii="Arial" w:hAnsi="Arial" w:cs="Arial"/>
          <w:b/>
          <w:sz w:val="20"/>
          <w:szCs w:val="20"/>
        </w:rPr>
        <w:t>Nevertheless,</w:t>
      </w:r>
      <w:r w:rsidR="006A0E53" w:rsidRPr="00386C42">
        <w:rPr>
          <w:rFonts w:ascii="Arial" w:hAnsi="Arial" w:cs="Arial"/>
          <w:b/>
          <w:sz w:val="20"/>
          <w:szCs w:val="20"/>
        </w:rPr>
        <w:t xml:space="preserve"> </w:t>
      </w:r>
      <w:r w:rsidR="00211FF7" w:rsidRPr="00386C42">
        <w:rPr>
          <w:rFonts w:ascii="Arial" w:hAnsi="Arial" w:cs="Arial"/>
          <w:b/>
          <w:sz w:val="20"/>
          <w:szCs w:val="20"/>
        </w:rPr>
        <w:t>much of the reluctance by the commission to engage with the stakeholders and embrace certain activities had political connotations, and there was very little the project could do to remedy these gaps</w:t>
      </w:r>
      <w:r w:rsidR="00211FF7">
        <w:rPr>
          <w:rFonts w:ascii="Arial" w:hAnsi="Arial" w:cs="Arial"/>
          <w:sz w:val="20"/>
          <w:szCs w:val="20"/>
        </w:rPr>
        <w:t xml:space="preserve">. </w:t>
      </w:r>
      <w:r>
        <w:rPr>
          <w:rFonts w:ascii="Arial" w:hAnsi="Arial" w:cs="Arial"/>
          <w:sz w:val="20"/>
          <w:szCs w:val="20"/>
        </w:rPr>
        <w:t>Furthermore, due</w:t>
      </w:r>
      <w:r w:rsidR="00A84977">
        <w:rPr>
          <w:rFonts w:ascii="Arial" w:hAnsi="Arial" w:cs="Arial"/>
          <w:sz w:val="20"/>
          <w:szCs w:val="20"/>
        </w:rPr>
        <w:t xml:space="preserve"> to the design of the project, i.e. the main and only focus of the project</w:t>
      </w:r>
      <w:r w:rsidR="0012738D">
        <w:rPr>
          <w:rFonts w:ascii="Arial" w:hAnsi="Arial" w:cs="Arial"/>
          <w:sz w:val="20"/>
          <w:szCs w:val="20"/>
        </w:rPr>
        <w:t xml:space="preserve"> being the ECB</w:t>
      </w:r>
      <w:r w:rsidR="00A84977">
        <w:rPr>
          <w:rFonts w:ascii="Arial" w:hAnsi="Arial" w:cs="Arial"/>
          <w:sz w:val="20"/>
          <w:szCs w:val="20"/>
        </w:rPr>
        <w:t xml:space="preserve">, it was difficult to promote an enabling environment </w:t>
      </w:r>
      <w:r w:rsidR="0012738D">
        <w:rPr>
          <w:rFonts w:ascii="Arial" w:hAnsi="Arial" w:cs="Arial"/>
          <w:sz w:val="20"/>
          <w:szCs w:val="20"/>
        </w:rPr>
        <w:t>to reach out</w:t>
      </w:r>
      <w:r w:rsidR="00A84977">
        <w:rPr>
          <w:rFonts w:ascii="Arial" w:hAnsi="Arial" w:cs="Arial"/>
          <w:sz w:val="20"/>
          <w:szCs w:val="20"/>
        </w:rPr>
        <w:t xml:space="preserve"> with</w:t>
      </w:r>
      <w:r w:rsidR="0012738D">
        <w:rPr>
          <w:rFonts w:ascii="Arial" w:hAnsi="Arial" w:cs="Arial"/>
          <w:sz w:val="20"/>
          <w:szCs w:val="20"/>
        </w:rPr>
        <w:t xml:space="preserve"> the</w:t>
      </w:r>
      <w:r w:rsidR="00A84977">
        <w:rPr>
          <w:rFonts w:ascii="Arial" w:hAnsi="Arial" w:cs="Arial"/>
          <w:sz w:val="20"/>
          <w:szCs w:val="20"/>
        </w:rPr>
        <w:t xml:space="preserve"> stakeholders outside of the </w:t>
      </w:r>
      <w:r w:rsidR="00A84977">
        <w:rPr>
          <w:rFonts w:ascii="Arial" w:hAnsi="Arial" w:cs="Arial"/>
          <w:sz w:val="20"/>
          <w:szCs w:val="20"/>
        </w:rPr>
        <w:lastRenderedPageBreak/>
        <w:t>commission, when they did not want to engage with them</w:t>
      </w:r>
      <w:r>
        <w:rPr>
          <w:rFonts w:ascii="Arial" w:hAnsi="Arial" w:cs="Arial"/>
          <w:sz w:val="20"/>
          <w:szCs w:val="20"/>
        </w:rPr>
        <w:t xml:space="preserve">. Finally the </w:t>
      </w:r>
      <w:r w:rsidR="00A84977">
        <w:rPr>
          <w:rFonts w:ascii="Arial" w:hAnsi="Arial" w:cs="Arial"/>
          <w:sz w:val="20"/>
          <w:szCs w:val="20"/>
        </w:rPr>
        <w:t xml:space="preserve">initial </w:t>
      </w:r>
      <w:r>
        <w:rPr>
          <w:rFonts w:ascii="Arial" w:hAnsi="Arial" w:cs="Arial"/>
          <w:sz w:val="20"/>
          <w:szCs w:val="20"/>
        </w:rPr>
        <w:t xml:space="preserve">design of the project also meant that gender and people with disabilities (PWD|s) and internally displaced persons (IDPS) </w:t>
      </w:r>
      <w:r w:rsidR="00A84977">
        <w:rPr>
          <w:rFonts w:ascii="Arial" w:hAnsi="Arial" w:cs="Arial"/>
          <w:sz w:val="20"/>
          <w:szCs w:val="20"/>
        </w:rPr>
        <w:t>were not seen as</w:t>
      </w:r>
      <w:r>
        <w:rPr>
          <w:rFonts w:ascii="Arial" w:hAnsi="Arial" w:cs="Arial"/>
          <w:sz w:val="20"/>
          <w:szCs w:val="20"/>
        </w:rPr>
        <w:t xml:space="preserve"> cross cutting theme</w:t>
      </w:r>
      <w:r w:rsidR="00A84977">
        <w:rPr>
          <w:rFonts w:ascii="Arial" w:hAnsi="Arial" w:cs="Arial"/>
          <w:sz w:val="20"/>
          <w:szCs w:val="20"/>
        </w:rPr>
        <w:t>s and thus specific interventions were carried out but not mainstream</w:t>
      </w:r>
      <w:r w:rsidR="0012738D">
        <w:rPr>
          <w:rFonts w:ascii="Arial" w:hAnsi="Arial" w:cs="Arial"/>
          <w:sz w:val="20"/>
          <w:szCs w:val="20"/>
        </w:rPr>
        <w:t>ed</w:t>
      </w:r>
      <w:r w:rsidR="00A84977">
        <w:rPr>
          <w:rFonts w:ascii="Arial" w:hAnsi="Arial" w:cs="Arial"/>
          <w:sz w:val="20"/>
          <w:szCs w:val="20"/>
        </w:rPr>
        <w:t xml:space="preserve"> across all outputs.</w:t>
      </w:r>
      <w:r>
        <w:rPr>
          <w:rFonts w:ascii="Arial" w:hAnsi="Arial" w:cs="Arial"/>
          <w:sz w:val="20"/>
          <w:szCs w:val="20"/>
        </w:rPr>
        <w:t xml:space="preserve"> It should be highlighted that each output description did refer to gender inclusion, however this was not an integral part of the design but instead was an </w:t>
      </w:r>
      <w:r w:rsidRPr="00463224">
        <w:rPr>
          <w:rFonts w:ascii="Arial" w:hAnsi="Arial" w:cs="Arial"/>
          <w:i/>
          <w:sz w:val="20"/>
          <w:szCs w:val="20"/>
        </w:rPr>
        <w:t>add on</w:t>
      </w:r>
      <w:r>
        <w:rPr>
          <w:rFonts w:ascii="Arial" w:hAnsi="Arial" w:cs="Arial"/>
          <w:sz w:val="20"/>
          <w:szCs w:val="20"/>
        </w:rPr>
        <w:t xml:space="preserve"> to ensure that the project would record numbers and encourage women to take part in the trainings. </w:t>
      </w:r>
      <w:r w:rsidRPr="00386DC6">
        <w:rPr>
          <w:rFonts w:ascii="Arial" w:hAnsi="Arial" w:cs="Arial"/>
          <w:b/>
          <w:sz w:val="20"/>
          <w:szCs w:val="20"/>
        </w:rPr>
        <w:t>Gender mainstreaming is not only about numbers but refers to changing attitudes and ensuring that women in all aspects of the election process are able to access the same opportunities as men in order to put them on a level playing field.</w:t>
      </w:r>
    </w:p>
    <w:p w14:paraId="6F881183" w14:textId="77777777" w:rsidR="00812CDF" w:rsidRPr="0071575C" w:rsidRDefault="00812CDF" w:rsidP="00775189">
      <w:pPr>
        <w:spacing w:line="240" w:lineRule="auto"/>
        <w:rPr>
          <w:rFonts w:ascii="Arial" w:hAnsi="Arial" w:cs="Arial"/>
          <w:sz w:val="20"/>
          <w:szCs w:val="20"/>
        </w:rPr>
      </w:pPr>
    </w:p>
    <w:p w14:paraId="07326242" w14:textId="46724716" w:rsidR="00176CC0" w:rsidRDefault="00A24D26" w:rsidP="00775189">
      <w:pPr>
        <w:spacing w:line="240" w:lineRule="auto"/>
        <w:rPr>
          <w:rFonts w:ascii="Arial" w:hAnsi="Arial" w:cs="Arial"/>
          <w:sz w:val="20"/>
          <w:szCs w:val="20"/>
        </w:rPr>
      </w:pPr>
      <w:r>
        <w:rPr>
          <w:rFonts w:ascii="Arial" w:hAnsi="Arial" w:cs="Arial"/>
          <w:sz w:val="20"/>
          <w:szCs w:val="20"/>
        </w:rPr>
        <w:t xml:space="preserve">Finally, the project risks did not talk about the escalation of violence and </w:t>
      </w:r>
      <w:proofErr w:type="spellStart"/>
      <w:proofErr w:type="gramStart"/>
      <w:r>
        <w:rPr>
          <w:rFonts w:ascii="Arial" w:hAnsi="Arial" w:cs="Arial"/>
          <w:sz w:val="20"/>
          <w:szCs w:val="20"/>
        </w:rPr>
        <w:t>hatals</w:t>
      </w:r>
      <w:proofErr w:type="spellEnd"/>
      <w:r>
        <w:rPr>
          <w:rFonts w:ascii="Arial" w:hAnsi="Arial" w:cs="Arial"/>
          <w:sz w:val="20"/>
          <w:szCs w:val="20"/>
        </w:rPr>
        <w:t xml:space="preserve"> which</w:t>
      </w:r>
      <w:proofErr w:type="gramEnd"/>
      <w:r>
        <w:rPr>
          <w:rFonts w:ascii="Arial" w:hAnsi="Arial" w:cs="Arial"/>
          <w:sz w:val="20"/>
          <w:szCs w:val="20"/>
        </w:rPr>
        <w:t xml:space="preserve"> had been prominent in other electoral processes, and there should have perhaps been a section on how to minimise the effect violence could have on the overall process.</w:t>
      </w:r>
    </w:p>
    <w:p w14:paraId="5214CDE4" w14:textId="77777777" w:rsidR="00812CDF" w:rsidRPr="0071575C" w:rsidRDefault="00812CDF" w:rsidP="00775189">
      <w:pPr>
        <w:spacing w:line="240" w:lineRule="auto"/>
        <w:rPr>
          <w:rFonts w:ascii="Arial" w:hAnsi="Arial" w:cs="Arial"/>
          <w:sz w:val="20"/>
          <w:szCs w:val="20"/>
        </w:rPr>
      </w:pPr>
    </w:p>
    <w:p w14:paraId="45A80388" w14:textId="13EF1ACF" w:rsidR="00176CC0" w:rsidRPr="00A24D26" w:rsidRDefault="00176CC0" w:rsidP="00775189">
      <w:pPr>
        <w:pStyle w:val="Heading2"/>
        <w:spacing w:before="0" w:after="0" w:line="240" w:lineRule="auto"/>
        <w:ind w:left="0" w:firstLine="0"/>
        <w:rPr>
          <w:rFonts w:ascii="Arial" w:hAnsi="Arial" w:cs="Arial"/>
          <w:sz w:val="24"/>
          <w:szCs w:val="24"/>
        </w:rPr>
      </w:pPr>
      <w:bookmarkStart w:id="152" w:name="_Toc385933939"/>
      <w:bookmarkStart w:id="153" w:name="_Toc385934443"/>
      <w:bookmarkStart w:id="154" w:name="_Toc261174482"/>
      <w:bookmarkStart w:id="155" w:name="_Toc261207179"/>
      <w:bookmarkStart w:id="156" w:name="_Toc272089067"/>
      <w:r w:rsidRPr="0071575C">
        <w:rPr>
          <w:rFonts w:ascii="Arial" w:hAnsi="Arial" w:cs="Arial"/>
          <w:sz w:val="24"/>
          <w:szCs w:val="24"/>
        </w:rPr>
        <w:t>Impact of Timelines</w:t>
      </w:r>
      <w:bookmarkEnd w:id="152"/>
      <w:bookmarkEnd w:id="153"/>
      <w:bookmarkEnd w:id="154"/>
      <w:bookmarkEnd w:id="155"/>
      <w:bookmarkEnd w:id="156"/>
    </w:p>
    <w:p w14:paraId="4D09B1FF" w14:textId="6127D8D3" w:rsidR="00644E5C" w:rsidRDefault="004C7F3E" w:rsidP="00775189">
      <w:pPr>
        <w:spacing w:line="240" w:lineRule="auto"/>
        <w:rPr>
          <w:rFonts w:ascii="Arial" w:hAnsi="Arial" w:cs="Arial"/>
          <w:sz w:val="20"/>
          <w:szCs w:val="20"/>
        </w:rPr>
      </w:pPr>
      <w:r w:rsidRPr="0071575C">
        <w:rPr>
          <w:rFonts w:ascii="Arial" w:hAnsi="Arial" w:cs="Arial"/>
          <w:sz w:val="20"/>
          <w:szCs w:val="20"/>
        </w:rPr>
        <w:t>T</w:t>
      </w:r>
      <w:r w:rsidR="008F5426">
        <w:rPr>
          <w:rFonts w:ascii="Arial" w:hAnsi="Arial" w:cs="Arial"/>
          <w:sz w:val="20"/>
          <w:szCs w:val="20"/>
        </w:rPr>
        <w:t xml:space="preserve">he evaluation has already highlighted that the late start of the project, as well as </w:t>
      </w:r>
      <w:r w:rsidR="00644E5C">
        <w:rPr>
          <w:rFonts w:ascii="Arial" w:hAnsi="Arial" w:cs="Arial"/>
          <w:sz w:val="20"/>
          <w:szCs w:val="20"/>
        </w:rPr>
        <w:t xml:space="preserve">the </w:t>
      </w:r>
      <w:r w:rsidR="008F5426">
        <w:rPr>
          <w:rFonts w:ascii="Arial" w:hAnsi="Arial" w:cs="Arial"/>
          <w:sz w:val="20"/>
          <w:szCs w:val="20"/>
        </w:rPr>
        <w:t xml:space="preserve">prolonged recruitment process and the organisational shuffle in the </w:t>
      </w:r>
      <w:r w:rsidR="00BB4BCB">
        <w:rPr>
          <w:rFonts w:ascii="Arial" w:hAnsi="Arial" w:cs="Arial"/>
          <w:sz w:val="20"/>
          <w:szCs w:val="20"/>
        </w:rPr>
        <w:t>ECB</w:t>
      </w:r>
      <w:r w:rsidR="008F5426">
        <w:rPr>
          <w:rFonts w:ascii="Arial" w:hAnsi="Arial" w:cs="Arial"/>
          <w:sz w:val="20"/>
          <w:szCs w:val="20"/>
        </w:rPr>
        <w:t xml:space="preserve"> led to important delays and </w:t>
      </w:r>
      <w:r w:rsidR="00644E5C">
        <w:rPr>
          <w:rFonts w:ascii="Arial" w:hAnsi="Arial" w:cs="Arial"/>
          <w:sz w:val="20"/>
          <w:szCs w:val="20"/>
        </w:rPr>
        <w:t xml:space="preserve">had </w:t>
      </w:r>
      <w:r w:rsidR="008F5426">
        <w:rPr>
          <w:rFonts w:ascii="Arial" w:hAnsi="Arial" w:cs="Arial"/>
          <w:sz w:val="20"/>
          <w:szCs w:val="20"/>
        </w:rPr>
        <w:t xml:space="preserve">repercussions on the quality of the outputs delivered. Furthermore, there were a number of </w:t>
      </w:r>
      <w:r w:rsidR="00644E5C">
        <w:rPr>
          <w:rFonts w:ascii="Arial" w:hAnsi="Arial" w:cs="Arial"/>
          <w:sz w:val="20"/>
          <w:szCs w:val="20"/>
        </w:rPr>
        <w:t>decisions that</w:t>
      </w:r>
      <w:r w:rsidR="008F5426">
        <w:rPr>
          <w:rFonts w:ascii="Arial" w:hAnsi="Arial" w:cs="Arial"/>
          <w:sz w:val="20"/>
          <w:szCs w:val="20"/>
        </w:rPr>
        <w:t xml:space="preserve"> took a long time to be processed wi</w:t>
      </w:r>
      <w:r w:rsidR="00644E5C">
        <w:rPr>
          <w:rFonts w:ascii="Arial" w:hAnsi="Arial" w:cs="Arial"/>
          <w:sz w:val="20"/>
          <w:szCs w:val="20"/>
        </w:rPr>
        <w:t>thin the Commission, which result</w:t>
      </w:r>
      <w:r w:rsidR="008F5426">
        <w:rPr>
          <w:rFonts w:ascii="Arial" w:hAnsi="Arial" w:cs="Arial"/>
          <w:sz w:val="20"/>
          <w:szCs w:val="20"/>
        </w:rPr>
        <w:t xml:space="preserve">ed in either activities not taken place or them having a limited </w:t>
      </w:r>
      <w:r w:rsidR="002A50C3">
        <w:rPr>
          <w:rFonts w:ascii="Arial" w:hAnsi="Arial" w:cs="Arial"/>
          <w:sz w:val="20"/>
          <w:szCs w:val="20"/>
        </w:rPr>
        <w:t>impact,</w:t>
      </w:r>
      <w:r w:rsidR="00644E5C">
        <w:rPr>
          <w:rFonts w:ascii="Arial" w:hAnsi="Arial" w:cs="Arial"/>
          <w:sz w:val="20"/>
          <w:szCs w:val="20"/>
        </w:rPr>
        <w:t xml:space="preserve"> as there was not enough time to implement them</w:t>
      </w:r>
      <w:r w:rsidR="008F5426">
        <w:rPr>
          <w:rFonts w:ascii="Arial" w:hAnsi="Arial" w:cs="Arial"/>
          <w:sz w:val="20"/>
          <w:szCs w:val="20"/>
        </w:rPr>
        <w:t xml:space="preserve">.  </w:t>
      </w:r>
      <w:r w:rsidR="00644E5C">
        <w:rPr>
          <w:rFonts w:ascii="Arial" w:hAnsi="Arial" w:cs="Arial"/>
          <w:sz w:val="20"/>
          <w:szCs w:val="20"/>
        </w:rPr>
        <w:t>For example, t</w:t>
      </w:r>
      <w:r w:rsidR="008F5426">
        <w:rPr>
          <w:rFonts w:ascii="Arial" w:hAnsi="Arial" w:cs="Arial"/>
          <w:sz w:val="20"/>
          <w:szCs w:val="20"/>
        </w:rPr>
        <w:t>he late decision to produce voting education material</w:t>
      </w:r>
      <w:r w:rsidR="00644E5C">
        <w:rPr>
          <w:rFonts w:ascii="Arial" w:hAnsi="Arial" w:cs="Arial"/>
          <w:sz w:val="20"/>
          <w:szCs w:val="20"/>
        </w:rPr>
        <w:t xml:space="preserve"> meant that the production of the materials was delayed and the dissemination of said booklets </w:t>
      </w:r>
      <w:proofErr w:type="spellStart"/>
      <w:r w:rsidR="00644E5C">
        <w:rPr>
          <w:rFonts w:ascii="Arial" w:hAnsi="Arial" w:cs="Arial"/>
          <w:sz w:val="20"/>
          <w:szCs w:val="20"/>
        </w:rPr>
        <w:t>etc</w:t>
      </w:r>
      <w:proofErr w:type="spellEnd"/>
      <w:r w:rsidR="00644E5C">
        <w:rPr>
          <w:rFonts w:ascii="Arial" w:hAnsi="Arial" w:cs="Arial"/>
          <w:sz w:val="20"/>
          <w:szCs w:val="20"/>
        </w:rPr>
        <w:t xml:space="preserve"> was fragmented and did not reach all the areas </w:t>
      </w:r>
      <w:r w:rsidR="00463224">
        <w:rPr>
          <w:rFonts w:ascii="Arial" w:hAnsi="Arial" w:cs="Arial"/>
          <w:sz w:val="20"/>
          <w:szCs w:val="20"/>
        </w:rPr>
        <w:t>they had intended to.</w:t>
      </w:r>
    </w:p>
    <w:p w14:paraId="032B950C" w14:textId="77777777" w:rsidR="00812CDF" w:rsidRDefault="00812CDF" w:rsidP="00775189">
      <w:pPr>
        <w:spacing w:line="240" w:lineRule="auto"/>
        <w:rPr>
          <w:rFonts w:ascii="Arial" w:hAnsi="Arial" w:cs="Arial"/>
          <w:sz w:val="20"/>
          <w:szCs w:val="20"/>
        </w:rPr>
      </w:pPr>
    </w:p>
    <w:p w14:paraId="53CF0C6A" w14:textId="666ABE20" w:rsidR="00176CC0" w:rsidRDefault="00644E5C" w:rsidP="00775189">
      <w:pPr>
        <w:spacing w:line="240" w:lineRule="auto"/>
        <w:rPr>
          <w:rFonts w:ascii="Arial" w:hAnsi="Arial" w:cs="Arial"/>
          <w:sz w:val="20"/>
          <w:szCs w:val="20"/>
        </w:rPr>
      </w:pPr>
      <w:r>
        <w:rPr>
          <w:rFonts w:ascii="Arial" w:hAnsi="Arial" w:cs="Arial"/>
          <w:sz w:val="20"/>
          <w:szCs w:val="20"/>
        </w:rPr>
        <w:t>Furthermore, the core of SEMB is to improve capacity building. This was of course done to some extent, especially with the on-the-job training during the run up to the elections. Nevertheless, the delay in recruiting the three main technical experts until the end of 2012/beginning of 2013 meant that valuable time to assess the</w:t>
      </w:r>
      <w:r w:rsidR="00ED05AD">
        <w:rPr>
          <w:rFonts w:ascii="Arial" w:hAnsi="Arial" w:cs="Arial"/>
          <w:sz w:val="20"/>
          <w:szCs w:val="20"/>
        </w:rPr>
        <w:t>ir</w:t>
      </w:r>
      <w:r>
        <w:rPr>
          <w:rFonts w:ascii="Arial" w:hAnsi="Arial" w:cs="Arial"/>
          <w:sz w:val="20"/>
          <w:szCs w:val="20"/>
        </w:rPr>
        <w:t xml:space="preserve"> concrete needs and to design a relevant capacity building programme was relegated to the backburner to ensure that key activities were done in time for the elections. </w:t>
      </w:r>
      <w:r w:rsidR="00056563">
        <w:rPr>
          <w:rFonts w:ascii="Arial" w:hAnsi="Arial" w:cs="Arial"/>
          <w:sz w:val="20"/>
          <w:szCs w:val="20"/>
        </w:rPr>
        <w:t xml:space="preserve">(This was particularly pertinent in the communications wing). </w:t>
      </w:r>
      <w:r w:rsidRPr="00386C42">
        <w:rPr>
          <w:rFonts w:ascii="Arial" w:hAnsi="Arial" w:cs="Arial"/>
          <w:b/>
          <w:sz w:val="20"/>
          <w:szCs w:val="20"/>
        </w:rPr>
        <w:t xml:space="preserve">The project did address this gap </w:t>
      </w:r>
      <w:r w:rsidR="002A50C3" w:rsidRPr="00386C42">
        <w:rPr>
          <w:rFonts w:ascii="Arial" w:hAnsi="Arial" w:cs="Arial"/>
          <w:b/>
          <w:sz w:val="20"/>
          <w:szCs w:val="20"/>
        </w:rPr>
        <w:t xml:space="preserve">in other components </w:t>
      </w:r>
      <w:r w:rsidRPr="00386C42">
        <w:rPr>
          <w:rFonts w:ascii="Arial" w:hAnsi="Arial" w:cs="Arial"/>
          <w:b/>
          <w:sz w:val="20"/>
          <w:szCs w:val="20"/>
        </w:rPr>
        <w:t>by recruiting part time consultants</w:t>
      </w:r>
      <w:r w:rsidR="002A50C3" w:rsidRPr="00386C42">
        <w:rPr>
          <w:rFonts w:ascii="Arial" w:hAnsi="Arial" w:cs="Arial"/>
          <w:b/>
          <w:sz w:val="20"/>
          <w:szCs w:val="20"/>
        </w:rPr>
        <w:t xml:space="preserve"> for ICT and BRIDGE training</w:t>
      </w:r>
      <w:r w:rsidRPr="00386C42">
        <w:rPr>
          <w:rFonts w:ascii="Arial" w:hAnsi="Arial" w:cs="Arial"/>
          <w:b/>
          <w:sz w:val="20"/>
          <w:szCs w:val="20"/>
        </w:rPr>
        <w:t xml:space="preserve">, however </w:t>
      </w:r>
      <w:r w:rsidR="00056563" w:rsidRPr="00386C42">
        <w:rPr>
          <w:rFonts w:ascii="Arial" w:hAnsi="Arial" w:cs="Arial"/>
          <w:b/>
          <w:sz w:val="20"/>
          <w:szCs w:val="20"/>
        </w:rPr>
        <w:t xml:space="preserve">in essence they are not </w:t>
      </w:r>
      <w:r w:rsidRPr="00386C42">
        <w:rPr>
          <w:rFonts w:ascii="Arial" w:hAnsi="Arial" w:cs="Arial"/>
          <w:b/>
          <w:sz w:val="20"/>
          <w:szCs w:val="20"/>
        </w:rPr>
        <w:t xml:space="preserve">a replacement for </w:t>
      </w:r>
      <w:r w:rsidR="00ED05AD" w:rsidRPr="00386C42">
        <w:rPr>
          <w:rFonts w:ascii="Arial" w:hAnsi="Arial" w:cs="Arial"/>
          <w:b/>
          <w:sz w:val="20"/>
          <w:szCs w:val="20"/>
        </w:rPr>
        <w:t xml:space="preserve">continuous </w:t>
      </w:r>
      <w:r w:rsidR="00056563" w:rsidRPr="00386C42">
        <w:rPr>
          <w:rFonts w:ascii="Arial" w:hAnsi="Arial" w:cs="Arial"/>
          <w:b/>
          <w:sz w:val="20"/>
          <w:szCs w:val="20"/>
        </w:rPr>
        <w:t xml:space="preserve">full time </w:t>
      </w:r>
      <w:r w:rsidR="00ED05AD" w:rsidRPr="00386C42">
        <w:rPr>
          <w:rFonts w:ascii="Arial" w:hAnsi="Arial" w:cs="Arial"/>
          <w:b/>
          <w:sz w:val="20"/>
          <w:szCs w:val="20"/>
        </w:rPr>
        <w:t>capacity building support</w:t>
      </w:r>
      <w:r w:rsidRPr="00386C42">
        <w:rPr>
          <w:rFonts w:ascii="Arial" w:hAnsi="Arial" w:cs="Arial"/>
          <w:b/>
          <w:sz w:val="20"/>
          <w:szCs w:val="20"/>
        </w:rPr>
        <w:t>.</w:t>
      </w:r>
    </w:p>
    <w:p w14:paraId="3A01B272" w14:textId="77777777" w:rsidR="00812CDF" w:rsidRPr="00644E5C" w:rsidRDefault="00812CDF" w:rsidP="00775189">
      <w:pPr>
        <w:spacing w:line="240" w:lineRule="auto"/>
        <w:rPr>
          <w:rFonts w:ascii="Arial" w:hAnsi="Arial" w:cs="Arial"/>
          <w:sz w:val="20"/>
          <w:szCs w:val="20"/>
        </w:rPr>
      </w:pPr>
    </w:p>
    <w:p w14:paraId="57269142" w14:textId="6B93F6D5" w:rsidR="00176CC0" w:rsidRPr="00644E5C" w:rsidRDefault="00176CC0" w:rsidP="00775189">
      <w:pPr>
        <w:pStyle w:val="Heading2"/>
        <w:spacing w:before="0" w:after="0" w:line="240" w:lineRule="auto"/>
        <w:ind w:left="0" w:firstLine="0"/>
        <w:rPr>
          <w:rFonts w:ascii="Arial" w:hAnsi="Arial" w:cs="Arial"/>
          <w:sz w:val="24"/>
          <w:szCs w:val="24"/>
        </w:rPr>
      </w:pPr>
      <w:bookmarkStart w:id="157" w:name="_Toc385933940"/>
      <w:bookmarkStart w:id="158" w:name="_Toc385934444"/>
      <w:bookmarkStart w:id="159" w:name="_Toc261174483"/>
      <w:bookmarkStart w:id="160" w:name="_Toc261207180"/>
      <w:bookmarkStart w:id="161" w:name="_Toc272089068"/>
      <w:r w:rsidRPr="0071575C">
        <w:rPr>
          <w:rFonts w:ascii="Arial" w:hAnsi="Arial" w:cs="Arial"/>
          <w:sz w:val="24"/>
          <w:szCs w:val="24"/>
        </w:rPr>
        <w:t>Disbursement of Funds</w:t>
      </w:r>
      <w:bookmarkEnd w:id="157"/>
      <w:bookmarkEnd w:id="158"/>
      <w:bookmarkEnd w:id="159"/>
      <w:bookmarkEnd w:id="160"/>
      <w:bookmarkEnd w:id="161"/>
    </w:p>
    <w:p w14:paraId="66EA6053" w14:textId="77777777" w:rsidR="007E6CB3" w:rsidRDefault="00644E5C" w:rsidP="00775189">
      <w:pPr>
        <w:spacing w:line="240" w:lineRule="auto"/>
        <w:rPr>
          <w:rFonts w:ascii="Arial" w:hAnsi="Arial" w:cs="Arial"/>
          <w:sz w:val="20"/>
          <w:szCs w:val="20"/>
        </w:rPr>
      </w:pPr>
      <w:r>
        <w:rPr>
          <w:rFonts w:ascii="Arial" w:hAnsi="Arial" w:cs="Arial"/>
          <w:sz w:val="20"/>
          <w:szCs w:val="20"/>
        </w:rPr>
        <w:t xml:space="preserve">The project was signed in </w:t>
      </w:r>
      <w:r w:rsidR="00DE17B4">
        <w:rPr>
          <w:rFonts w:ascii="Arial" w:hAnsi="Arial" w:cs="Arial"/>
          <w:sz w:val="20"/>
          <w:szCs w:val="20"/>
        </w:rPr>
        <w:t>April</w:t>
      </w:r>
      <w:r>
        <w:rPr>
          <w:rFonts w:ascii="Arial" w:hAnsi="Arial" w:cs="Arial"/>
          <w:sz w:val="20"/>
          <w:szCs w:val="20"/>
        </w:rPr>
        <w:t xml:space="preserve"> 2011, however the </w:t>
      </w:r>
      <w:r w:rsidR="00DE17B4">
        <w:rPr>
          <w:rFonts w:ascii="Arial" w:hAnsi="Arial" w:cs="Arial"/>
          <w:sz w:val="20"/>
          <w:szCs w:val="20"/>
        </w:rPr>
        <w:t xml:space="preserve">first instalments </w:t>
      </w:r>
      <w:r w:rsidR="007E6CB3">
        <w:rPr>
          <w:rFonts w:ascii="Arial" w:hAnsi="Arial" w:cs="Arial"/>
          <w:sz w:val="20"/>
          <w:szCs w:val="20"/>
        </w:rPr>
        <w:t xml:space="preserve">from the international partners </w:t>
      </w:r>
      <w:r w:rsidR="00DE17B4">
        <w:rPr>
          <w:rFonts w:ascii="Arial" w:hAnsi="Arial" w:cs="Arial"/>
          <w:sz w:val="20"/>
          <w:szCs w:val="20"/>
        </w:rPr>
        <w:t xml:space="preserve">did not arrive until February 2012, when the project received a little under $2 million dollars from USAID/DFID. This was followed by another $3 million dollars approximately in May from the EU. </w:t>
      </w:r>
    </w:p>
    <w:p w14:paraId="6E278506" w14:textId="77777777" w:rsidR="00812CDF" w:rsidRDefault="00812CDF" w:rsidP="00775189">
      <w:pPr>
        <w:spacing w:line="240" w:lineRule="auto"/>
        <w:rPr>
          <w:rFonts w:ascii="Arial" w:hAnsi="Arial" w:cs="Arial"/>
          <w:sz w:val="20"/>
          <w:szCs w:val="20"/>
        </w:rPr>
      </w:pPr>
    </w:p>
    <w:p w14:paraId="1176FDA2" w14:textId="4BF22B22" w:rsidR="007E6CB3" w:rsidRPr="005A6531" w:rsidRDefault="007E6CB3" w:rsidP="00775189">
      <w:pPr>
        <w:pStyle w:val="Caption"/>
        <w:spacing w:after="0"/>
        <w:rPr>
          <w:rFonts w:ascii="Arial" w:hAnsi="Arial" w:cs="Arial"/>
          <w:sz w:val="16"/>
          <w:szCs w:val="16"/>
        </w:rPr>
      </w:pPr>
      <w:bookmarkStart w:id="162" w:name="_Toc272079234"/>
      <w:r w:rsidRPr="005A6531">
        <w:rPr>
          <w:sz w:val="16"/>
          <w:szCs w:val="16"/>
        </w:rPr>
        <w:t xml:space="preserve">Table </w:t>
      </w:r>
      <w:r w:rsidRPr="005A6531">
        <w:rPr>
          <w:sz w:val="16"/>
          <w:szCs w:val="16"/>
        </w:rPr>
        <w:fldChar w:fldCharType="begin"/>
      </w:r>
      <w:r w:rsidRPr="005A6531">
        <w:rPr>
          <w:sz w:val="16"/>
          <w:szCs w:val="16"/>
        </w:rPr>
        <w:instrText xml:space="preserve"> SEQ Table \* ARABIC </w:instrText>
      </w:r>
      <w:r w:rsidRPr="005A6531">
        <w:rPr>
          <w:sz w:val="16"/>
          <w:szCs w:val="16"/>
        </w:rPr>
        <w:fldChar w:fldCharType="separate"/>
      </w:r>
      <w:r w:rsidR="00EE383F">
        <w:rPr>
          <w:noProof/>
          <w:sz w:val="16"/>
          <w:szCs w:val="16"/>
        </w:rPr>
        <w:t>8</w:t>
      </w:r>
      <w:r w:rsidRPr="005A6531">
        <w:rPr>
          <w:sz w:val="16"/>
          <w:szCs w:val="16"/>
        </w:rPr>
        <w:fldChar w:fldCharType="end"/>
      </w:r>
      <w:r w:rsidRPr="005A6531">
        <w:rPr>
          <w:sz w:val="16"/>
          <w:szCs w:val="16"/>
        </w:rPr>
        <w:t>: Total Expenditure for the six outputs and project management of SEMB from 2011 till June 2014</w:t>
      </w:r>
      <w:bookmarkEnd w:id="162"/>
      <w:r w:rsidRPr="005A6531">
        <w:rPr>
          <w:sz w:val="16"/>
          <w:szCs w:val="16"/>
        </w:rPr>
        <w:t xml:space="preserve"> </w:t>
      </w:r>
    </w:p>
    <w:tbl>
      <w:tblPr>
        <w:tblW w:w="9017" w:type="dxa"/>
        <w:tblInd w:w="93" w:type="dxa"/>
        <w:tblLayout w:type="fixed"/>
        <w:tblLook w:val="04A0" w:firstRow="1" w:lastRow="0" w:firstColumn="1" w:lastColumn="0" w:noHBand="0" w:noVBand="1"/>
      </w:tblPr>
      <w:tblGrid>
        <w:gridCol w:w="1433"/>
        <w:gridCol w:w="992"/>
        <w:gridCol w:w="1764"/>
        <w:gridCol w:w="1764"/>
        <w:gridCol w:w="1740"/>
        <w:gridCol w:w="24"/>
        <w:gridCol w:w="1276"/>
        <w:gridCol w:w="24"/>
      </w:tblGrid>
      <w:tr w:rsidR="007E6CB3" w:rsidRPr="007E6CB3" w14:paraId="1671D663" w14:textId="77777777" w:rsidTr="00B253A4">
        <w:trPr>
          <w:gridAfter w:val="1"/>
          <w:wAfter w:w="24" w:type="dxa"/>
          <w:trHeight w:val="300"/>
        </w:trPr>
        <w:tc>
          <w:tcPr>
            <w:tcW w:w="7693" w:type="dxa"/>
            <w:gridSpan w:val="5"/>
            <w:tcBorders>
              <w:top w:val="nil"/>
              <w:left w:val="nil"/>
              <w:bottom w:val="nil"/>
              <w:right w:val="nil"/>
            </w:tcBorders>
            <w:shd w:val="clear" w:color="auto" w:fill="0000FF"/>
            <w:noWrap/>
            <w:vAlign w:val="bottom"/>
            <w:hideMark/>
          </w:tcPr>
          <w:p w14:paraId="67406365" w14:textId="7EA81728" w:rsidR="007E6CB3" w:rsidRPr="007E6CB3" w:rsidRDefault="007E6CB3" w:rsidP="00775189">
            <w:pPr>
              <w:autoSpaceDE/>
              <w:autoSpaceDN/>
              <w:adjustRightInd/>
              <w:spacing w:line="240" w:lineRule="auto"/>
              <w:jc w:val="center"/>
              <w:rPr>
                <w:rFonts w:ascii="Arial" w:eastAsia="Times New Roman" w:hAnsi="Arial" w:cs="Arial"/>
                <w:b/>
                <w:bCs/>
                <w:color w:val="FFFFFF" w:themeColor="background1"/>
                <w:sz w:val="16"/>
                <w:szCs w:val="16"/>
                <w:lang w:val="en-US"/>
              </w:rPr>
            </w:pPr>
            <w:r w:rsidRPr="007E6CB3">
              <w:rPr>
                <w:rFonts w:ascii="Arial" w:eastAsia="Times New Roman" w:hAnsi="Arial" w:cs="Arial"/>
                <w:b/>
                <w:bCs/>
                <w:color w:val="FFFFFF" w:themeColor="background1"/>
                <w:sz w:val="16"/>
                <w:szCs w:val="16"/>
                <w:lang w:val="en-US"/>
              </w:rPr>
              <w:t xml:space="preserve">Strengthening Election Management Project </w:t>
            </w:r>
            <w:r>
              <w:rPr>
                <w:rFonts w:ascii="Arial" w:eastAsia="Times New Roman" w:hAnsi="Arial" w:cs="Arial"/>
                <w:b/>
                <w:bCs/>
                <w:color w:val="FFFFFF" w:themeColor="background1"/>
                <w:sz w:val="16"/>
                <w:szCs w:val="16"/>
                <w:lang w:val="en-US"/>
              </w:rPr>
              <w:t>–</w:t>
            </w:r>
            <w:r w:rsidRPr="007E6CB3">
              <w:rPr>
                <w:rFonts w:ascii="Arial" w:eastAsia="Times New Roman" w:hAnsi="Arial" w:cs="Arial"/>
                <w:b/>
                <w:bCs/>
                <w:color w:val="FFFFFF" w:themeColor="background1"/>
                <w:sz w:val="16"/>
                <w:szCs w:val="16"/>
                <w:lang w:val="en-US"/>
              </w:rPr>
              <w:t xml:space="preserve"> SEMB</w:t>
            </w:r>
          </w:p>
        </w:tc>
        <w:tc>
          <w:tcPr>
            <w:tcW w:w="1300" w:type="dxa"/>
            <w:gridSpan w:val="2"/>
            <w:tcBorders>
              <w:top w:val="nil"/>
              <w:left w:val="nil"/>
              <w:bottom w:val="nil"/>
              <w:right w:val="nil"/>
            </w:tcBorders>
            <w:shd w:val="clear" w:color="auto" w:fill="0000FF"/>
            <w:noWrap/>
            <w:vAlign w:val="bottom"/>
            <w:hideMark/>
          </w:tcPr>
          <w:p w14:paraId="2C320836" w14:textId="77777777" w:rsidR="007E6CB3" w:rsidRPr="007E6CB3" w:rsidRDefault="007E6CB3" w:rsidP="00775189">
            <w:pPr>
              <w:autoSpaceDE/>
              <w:autoSpaceDN/>
              <w:adjustRightInd/>
              <w:spacing w:line="240" w:lineRule="auto"/>
              <w:jc w:val="left"/>
              <w:rPr>
                <w:rFonts w:ascii="Arial" w:eastAsia="Times New Roman" w:hAnsi="Arial" w:cs="Arial"/>
                <w:sz w:val="16"/>
                <w:szCs w:val="16"/>
                <w:lang w:val="en-US"/>
              </w:rPr>
            </w:pPr>
          </w:p>
        </w:tc>
      </w:tr>
      <w:tr w:rsidR="007E6CB3" w:rsidRPr="007E6CB3" w14:paraId="13226C17" w14:textId="77777777" w:rsidTr="00B253A4">
        <w:trPr>
          <w:trHeight w:val="300"/>
        </w:trPr>
        <w:tc>
          <w:tcPr>
            <w:tcW w:w="1433" w:type="dxa"/>
            <w:vMerge w:val="restart"/>
            <w:tcBorders>
              <w:top w:val="nil"/>
              <w:left w:val="nil"/>
              <w:bottom w:val="nil"/>
              <w:right w:val="nil"/>
            </w:tcBorders>
            <w:shd w:val="clear" w:color="auto" w:fill="auto"/>
            <w:noWrap/>
            <w:vAlign w:val="center"/>
            <w:hideMark/>
          </w:tcPr>
          <w:p w14:paraId="283A547B" w14:textId="77777777"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 xml:space="preserve">Activity </w:t>
            </w:r>
          </w:p>
        </w:tc>
        <w:tc>
          <w:tcPr>
            <w:tcW w:w="6284" w:type="dxa"/>
            <w:gridSpan w:val="5"/>
            <w:tcBorders>
              <w:top w:val="nil"/>
              <w:left w:val="nil"/>
              <w:bottom w:val="nil"/>
              <w:right w:val="nil"/>
            </w:tcBorders>
            <w:shd w:val="clear" w:color="auto" w:fill="auto"/>
            <w:noWrap/>
            <w:vAlign w:val="bottom"/>
            <w:hideMark/>
          </w:tcPr>
          <w:p w14:paraId="60C7B538" w14:textId="77777777"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Year</w:t>
            </w:r>
          </w:p>
        </w:tc>
        <w:tc>
          <w:tcPr>
            <w:tcW w:w="1300" w:type="dxa"/>
            <w:gridSpan w:val="2"/>
            <w:tcBorders>
              <w:top w:val="nil"/>
              <w:left w:val="nil"/>
              <w:bottom w:val="nil"/>
              <w:right w:val="nil"/>
            </w:tcBorders>
            <w:shd w:val="clear" w:color="auto" w:fill="auto"/>
            <w:noWrap/>
            <w:vAlign w:val="bottom"/>
            <w:hideMark/>
          </w:tcPr>
          <w:p w14:paraId="68800A92" w14:textId="77777777" w:rsidR="007E6CB3" w:rsidRPr="007E6CB3" w:rsidRDefault="007E6CB3" w:rsidP="00775189">
            <w:pPr>
              <w:autoSpaceDE/>
              <w:autoSpaceDN/>
              <w:adjustRightInd/>
              <w:spacing w:line="240" w:lineRule="auto"/>
              <w:jc w:val="left"/>
              <w:rPr>
                <w:rFonts w:ascii="Arial" w:eastAsia="Times New Roman" w:hAnsi="Arial" w:cs="Arial"/>
                <w:sz w:val="16"/>
                <w:szCs w:val="16"/>
                <w:lang w:val="en-US"/>
              </w:rPr>
            </w:pPr>
          </w:p>
        </w:tc>
      </w:tr>
      <w:tr w:rsidR="007E6CB3" w:rsidRPr="007E6CB3" w14:paraId="055C3A34" w14:textId="77777777" w:rsidTr="00B253A4">
        <w:trPr>
          <w:trHeight w:val="300"/>
        </w:trPr>
        <w:tc>
          <w:tcPr>
            <w:tcW w:w="1433" w:type="dxa"/>
            <w:vMerge/>
            <w:tcBorders>
              <w:top w:val="nil"/>
              <w:left w:val="nil"/>
              <w:bottom w:val="nil"/>
              <w:right w:val="nil"/>
            </w:tcBorders>
            <w:vAlign w:val="center"/>
            <w:hideMark/>
          </w:tcPr>
          <w:p w14:paraId="2A997B29" w14:textId="77777777"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p>
        </w:tc>
        <w:tc>
          <w:tcPr>
            <w:tcW w:w="992" w:type="dxa"/>
            <w:tcBorders>
              <w:top w:val="nil"/>
              <w:left w:val="nil"/>
              <w:bottom w:val="nil"/>
              <w:right w:val="nil"/>
            </w:tcBorders>
            <w:shd w:val="clear" w:color="auto" w:fill="auto"/>
            <w:noWrap/>
            <w:vAlign w:val="bottom"/>
            <w:hideMark/>
          </w:tcPr>
          <w:p w14:paraId="5D168E56" w14:textId="77777777" w:rsidR="007E6CB3" w:rsidRPr="007E6CB3" w:rsidRDefault="007E6CB3" w:rsidP="00775189">
            <w:pPr>
              <w:autoSpaceDE/>
              <w:autoSpaceDN/>
              <w:adjustRightInd/>
              <w:spacing w:line="240" w:lineRule="auto"/>
              <w:ind w:left="-226" w:firstLine="226"/>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2011</w:t>
            </w:r>
          </w:p>
        </w:tc>
        <w:tc>
          <w:tcPr>
            <w:tcW w:w="1764" w:type="dxa"/>
            <w:tcBorders>
              <w:top w:val="nil"/>
              <w:left w:val="nil"/>
              <w:bottom w:val="nil"/>
              <w:right w:val="nil"/>
            </w:tcBorders>
            <w:shd w:val="clear" w:color="auto" w:fill="auto"/>
            <w:noWrap/>
            <w:vAlign w:val="bottom"/>
            <w:hideMark/>
          </w:tcPr>
          <w:p w14:paraId="455F6D28" w14:textId="77777777"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2012</w:t>
            </w:r>
          </w:p>
        </w:tc>
        <w:tc>
          <w:tcPr>
            <w:tcW w:w="1764" w:type="dxa"/>
            <w:tcBorders>
              <w:top w:val="nil"/>
              <w:left w:val="nil"/>
              <w:bottom w:val="nil"/>
              <w:right w:val="nil"/>
            </w:tcBorders>
            <w:shd w:val="clear" w:color="auto" w:fill="auto"/>
            <w:noWrap/>
            <w:vAlign w:val="bottom"/>
            <w:hideMark/>
          </w:tcPr>
          <w:p w14:paraId="78EB714B" w14:textId="77777777"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2013</w:t>
            </w:r>
          </w:p>
        </w:tc>
        <w:tc>
          <w:tcPr>
            <w:tcW w:w="1764" w:type="dxa"/>
            <w:gridSpan w:val="2"/>
            <w:tcBorders>
              <w:top w:val="nil"/>
              <w:left w:val="nil"/>
              <w:bottom w:val="nil"/>
              <w:right w:val="nil"/>
            </w:tcBorders>
            <w:shd w:val="clear" w:color="auto" w:fill="auto"/>
            <w:noWrap/>
            <w:vAlign w:val="bottom"/>
            <w:hideMark/>
          </w:tcPr>
          <w:p w14:paraId="7B663B4F" w14:textId="77777777"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2014</w:t>
            </w:r>
          </w:p>
        </w:tc>
        <w:tc>
          <w:tcPr>
            <w:tcW w:w="1300" w:type="dxa"/>
            <w:gridSpan w:val="2"/>
            <w:tcBorders>
              <w:top w:val="nil"/>
              <w:left w:val="nil"/>
              <w:bottom w:val="nil"/>
              <w:right w:val="nil"/>
            </w:tcBorders>
            <w:shd w:val="clear" w:color="auto" w:fill="auto"/>
            <w:noWrap/>
            <w:vAlign w:val="bottom"/>
            <w:hideMark/>
          </w:tcPr>
          <w:p w14:paraId="1BFE49A7" w14:textId="59FE7262" w:rsidR="007E6CB3" w:rsidRPr="007E6CB3" w:rsidRDefault="007E6CB3" w:rsidP="00775189">
            <w:pPr>
              <w:autoSpaceDE/>
              <w:autoSpaceDN/>
              <w:adjustRightInd/>
              <w:spacing w:line="240" w:lineRule="auto"/>
              <w:jc w:val="center"/>
              <w:rPr>
                <w:rFonts w:ascii="Arial" w:eastAsia="Times New Roman" w:hAnsi="Arial" w:cs="Arial"/>
                <w:b/>
                <w:sz w:val="16"/>
                <w:szCs w:val="16"/>
                <w:lang w:val="en-US"/>
              </w:rPr>
            </w:pPr>
            <w:r w:rsidRPr="007E6CB3">
              <w:rPr>
                <w:rFonts w:ascii="Arial" w:eastAsia="Times New Roman" w:hAnsi="Arial" w:cs="Arial"/>
                <w:b/>
                <w:sz w:val="16"/>
                <w:szCs w:val="16"/>
                <w:lang w:val="en-US"/>
              </w:rPr>
              <w:t>Total Expenditure</w:t>
            </w:r>
          </w:p>
        </w:tc>
      </w:tr>
      <w:tr w:rsidR="007E6CB3" w:rsidRPr="007E6CB3" w14:paraId="55B99B68" w14:textId="77777777" w:rsidTr="00B253A4">
        <w:trPr>
          <w:trHeight w:val="300"/>
        </w:trPr>
        <w:tc>
          <w:tcPr>
            <w:tcW w:w="1433" w:type="dxa"/>
            <w:tcBorders>
              <w:top w:val="nil"/>
              <w:left w:val="nil"/>
              <w:bottom w:val="nil"/>
              <w:right w:val="nil"/>
            </w:tcBorders>
            <w:shd w:val="clear" w:color="auto" w:fill="auto"/>
            <w:noWrap/>
            <w:vAlign w:val="bottom"/>
            <w:hideMark/>
          </w:tcPr>
          <w:p w14:paraId="3E3188A6" w14:textId="7777777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Activity 1</w:t>
            </w:r>
          </w:p>
        </w:tc>
        <w:tc>
          <w:tcPr>
            <w:tcW w:w="992" w:type="dxa"/>
            <w:tcBorders>
              <w:top w:val="nil"/>
              <w:left w:val="nil"/>
              <w:bottom w:val="nil"/>
              <w:right w:val="nil"/>
            </w:tcBorders>
            <w:shd w:val="clear" w:color="auto" w:fill="auto"/>
            <w:noWrap/>
            <w:vAlign w:val="bottom"/>
            <w:hideMark/>
          </w:tcPr>
          <w:p w14:paraId="0D542525" w14:textId="0E1FCB45"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68.314</w:t>
            </w:r>
          </w:p>
        </w:tc>
        <w:tc>
          <w:tcPr>
            <w:tcW w:w="1764" w:type="dxa"/>
            <w:tcBorders>
              <w:top w:val="nil"/>
              <w:left w:val="nil"/>
              <w:bottom w:val="nil"/>
              <w:right w:val="nil"/>
            </w:tcBorders>
            <w:shd w:val="clear" w:color="auto" w:fill="auto"/>
            <w:noWrap/>
            <w:vAlign w:val="bottom"/>
            <w:hideMark/>
          </w:tcPr>
          <w:p w14:paraId="7021B1F0" w14:textId="65F0C73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194.687</w:t>
            </w:r>
          </w:p>
        </w:tc>
        <w:tc>
          <w:tcPr>
            <w:tcW w:w="1764" w:type="dxa"/>
            <w:tcBorders>
              <w:top w:val="nil"/>
              <w:left w:val="nil"/>
              <w:bottom w:val="nil"/>
              <w:right w:val="nil"/>
            </w:tcBorders>
            <w:shd w:val="clear" w:color="auto" w:fill="auto"/>
            <w:noWrap/>
            <w:vAlign w:val="bottom"/>
            <w:hideMark/>
          </w:tcPr>
          <w:p w14:paraId="57B4388D" w14:textId="4B9EF240"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1.082.340</w:t>
            </w:r>
          </w:p>
        </w:tc>
        <w:tc>
          <w:tcPr>
            <w:tcW w:w="1764" w:type="dxa"/>
            <w:gridSpan w:val="2"/>
            <w:tcBorders>
              <w:top w:val="nil"/>
              <w:left w:val="nil"/>
              <w:bottom w:val="nil"/>
              <w:right w:val="nil"/>
            </w:tcBorders>
            <w:shd w:val="clear" w:color="auto" w:fill="auto"/>
            <w:noWrap/>
            <w:vAlign w:val="bottom"/>
            <w:hideMark/>
          </w:tcPr>
          <w:p w14:paraId="37EA5682" w14:textId="59EEDBAF"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484.868</w:t>
            </w:r>
          </w:p>
        </w:tc>
        <w:tc>
          <w:tcPr>
            <w:tcW w:w="1300" w:type="dxa"/>
            <w:gridSpan w:val="2"/>
            <w:tcBorders>
              <w:top w:val="nil"/>
              <w:left w:val="nil"/>
              <w:bottom w:val="nil"/>
              <w:right w:val="nil"/>
            </w:tcBorders>
            <w:shd w:val="clear" w:color="auto" w:fill="auto"/>
            <w:noWrap/>
            <w:vAlign w:val="bottom"/>
            <w:hideMark/>
          </w:tcPr>
          <w:p w14:paraId="34059889" w14:textId="1F0046AE" w:rsidR="007E6CB3" w:rsidRPr="007E6CB3" w:rsidRDefault="007E6CB3" w:rsidP="00775189">
            <w:pPr>
              <w:autoSpaceDE/>
              <w:autoSpaceDN/>
              <w:adjustRightInd/>
              <w:spacing w:line="240" w:lineRule="auto"/>
              <w:jc w:val="center"/>
              <w:rPr>
                <w:rFonts w:ascii="Arial" w:eastAsia="Times New Roman" w:hAnsi="Arial" w:cs="Arial"/>
                <w:b/>
                <w:sz w:val="16"/>
                <w:szCs w:val="16"/>
                <w:lang w:val="en-US"/>
              </w:rPr>
            </w:pPr>
            <w:r w:rsidRPr="007E6CB3">
              <w:rPr>
                <w:rFonts w:ascii="Arial" w:eastAsia="Times New Roman" w:hAnsi="Arial" w:cs="Arial"/>
                <w:b/>
                <w:sz w:val="16"/>
                <w:szCs w:val="16"/>
                <w:lang w:val="en-US"/>
              </w:rPr>
              <w:t>1.830.209</w:t>
            </w:r>
          </w:p>
        </w:tc>
      </w:tr>
      <w:tr w:rsidR="007E6CB3" w:rsidRPr="007E6CB3" w14:paraId="7C09215B" w14:textId="77777777" w:rsidTr="00B253A4">
        <w:trPr>
          <w:trHeight w:val="300"/>
        </w:trPr>
        <w:tc>
          <w:tcPr>
            <w:tcW w:w="1433" w:type="dxa"/>
            <w:tcBorders>
              <w:top w:val="nil"/>
              <w:left w:val="nil"/>
              <w:bottom w:val="nil"/>
              <w:right w:val="nil"/>
            </w:tcBorders>
            <w:shd w:val="clear" w:color="auto" w:fill="auto"/>
            <w:noWrap/>
            <w:vAlign w:val="bottom"/>
            <w:hideMark/>
          </w:tcPr>
          <w:p w14:paraId="4C8BC43D" w14:textId="7777777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Activity 2</w:t>
            </w:r>
          </w:p>
        </w:tc>
        <w:tc>
          <w:tcPr>
            <w:tcW w:w="992" w:type="dxa"/>
            <w:tcBorders>
              <w:top w:val="nil"/>
              <w:left w:val="nil"/>
              <w:bottom w:val="nil"/>
              <w:right w:val="nil"/>
            </w:tcBorders>
            <w:shd w:val="clear" w:color="auto" w:fill="auto"/>
            <w:noWrap/>
            <w:vAlign w:val="bottom"/>
            <w:hideMark/>
          </w:tcPr>
          <w:p w14:paraId="28F441BC" w14:textId="02E1636F"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25.426</w:t>
            </w:r>
          </w:p>
        </w:tc>
        <w:tc>
          <w:tcPr>
            <w:tcW w:w="1764" w:type="dxa"/>
            <w:tcBorders>
              <w:top w:val="nil"/>
              <w:left w:val="nil"/>
              <w:bottom w:val="nil"/>
              <w:right w:val="nil"/>
            </w:tcBorders>
            <w:shd w:val="clear" w:color="auto" w:fill="auto"/>
            <w:noWrap/>
            <w:vAlign w:val="bottom"/>
            <w:hideMark/>
          </w:tcPr>
          <w:p w14:paraId="3D8AA084" w14:textId="574551B6"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99.273</w:t>
            </w:r>
          </w:p>
        </w:tc>
        <w:tc>
          <w:tcPr>
            <w:tcW w:w="1764" w:type="dxa"/>
            <w:tcBorders>
              <w:top w:val="nil"/>
              <w:left w:val="nil"/>
              <w:bottom w:val="nil"/>
              <w:right w:val="nil"/>
            </w:tcBorders>
            <w:shd w:val="clear" w:color="auto" w:fill="auto"/>
            <w:noWrap/>
            <w:vAlign w:val="bottom"/>
            <w:hideMark/>
          </w:tcPr>
          <w:p w14:paraId="0A3CABEB" w14:textId="1221DBF1"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7.604</w:t>
            </w:r>
          </w:p>
        </w:tc>
        <w:tc>
          <w:tcPr>
            <w:tcW w:w="1764" w:type="dxa"/>
            <w:gridSpan w:val="2"/>
            <w:tcBorders>
              <w:top w:val="nil"/>
              <w:left w:val="nil"/>
              <w:bottom w:val="nil"/>
              <w:right w:val="nil"/>
            </w:tcBorders>
            <w:shd w:val="clear" w:color="auto" w:fill="auto"/>
            <w:noWrap/>
            <w:vAlign w:val="bottom"/>
            <w:hideMark/>
          </w:tcPr>
          <w:p w14:paraId="549C002E" w14:textId="5BF11441"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16.617</w:t>
            </w:r>
          </w:p>
        </w:tc>
        <w:tc>
          <w:tcPr>
            <w:tcW w:w="1300" w:type="dxa"/>
            <w:gridSpan w:val="2"/>
            <w:tcBorders>
              <w:top w:val="nil"/>
              <w:left w:val="nil"/>
              <w:bottom w:val="nil"/>
              <w:right w:val="nil"/>
            </w:tcBorders>
            <w:shd w:val="clear" w:color="auto" w:fill="auto"/>
            <w:noWrap/>
            <w:vAlign w:val="bottom"/>
            <w:hideMark/>
          </w:tcPr>
          <w:p w14:paraId="7FBFCC2F" w14:textId="68E8B359" w:rsidR="007E6CB3" w:rsidRPr="007E6CB3" w:rsidRDefault="007E6CB3" w:rsidP="00775189">
            <w:pPr>
              <w:autoSpaceDE/>
              <w:autoSpaceDN/>
              <w:adjustRightInd/>
              <w:spacing w:line="240" w:lineRule="auto"/>
              <w:jc w:val="center"/>
              <w:rPr>
                <w:rFonts w:ascii="Arial" w:eastAsia="Times New Roman" w:hAnsi="Arial" w:cs="Arial"/>
                <w:b/>
                <w:sz w:val="16"/>
                <w:szCs w:val="16"/>
                <w:lang w:val="en-US"/>
              </w:rPr>
            </w:pPr>
            <w:r w:rsidRPr="007E6CB3">
              <w:rPr>
                <w:rFonts w:ascii="Arial" w:eastAsia="Times New Roman" w:hAnsi="Arial" w:cs="Arial"/>
                <w:b/>
                <w:sz w:val="16"/>
                <w:szCs w:val="16"/>
                <w:lang w:val="en-US"/>
              </w:rPr>
              <w:t>148.919</w:t>
            </w:r>
          </w:p>
        </w:tc>
      </w:tr>
      <w:tr w:rsidR="007E6CB3" w:rsidRPr="007E6CB3" w14:paraId="7ADF3535" w14:textId="77777777" w:rsidTr="00B253A4">
        <w:trPr>
          <w:trHeight w:val="300"/>
        </w:trPr>
        <w:tc>
          <w:tcPr>
            <w:tcW w:w="1433" w:type="dxa"/>
            <w:tcBorders>
              <w:top w:val="nil"/>
              <w:left w:val="nil"/>
              <w:bottom w:val="nil"/>
              <w:right w:val="nil"/>
            </w:tcBorders>
            <w:shd w:val="clear" w:color="auto" w:fill="auto"/>
            <w:noWrap/>
            <w:vAlign w:val="bottom"/>
            <w:hideMark/>
          </w:tcPr>
          <w:p w14:paraId="05518AAF" w14:textId="7777777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Activity 3</w:t>
            </w:r>
          </w:p>
        </w:tc>
        <w:tc>
          <w:tcPr>
            <w:tcW w:w="992" w:type="dxa"/>
            <w:tcBorders>
              <w:top w:val="nil"/>
              <w:left w:val="nil"/>
              <w:bottom w:val="nil"/>
              <w:right w:val="nil"/>
            </w:tcBorders>
            <w:shd w:val="clear" w:color="auto" w:fill="auto"/>
            <w:noWrap/>
            <w:vAlign w:val="bottom"/>
            <w:hideMark/>
          </w:tcPr>
          <w:p w14:paraId="24422156" w14:textId="11D11F49"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9.083</w:t>
            </w:r>
          </w:p>
        </w:tc>
        <w:tc>
          <w:tcPr>
            <w:tcW w:w="1764" w:type="dxa"/>
            <w:tcBorders>
              <w:top w:val="nil"/>
              <w:left w:val="nil"/>
              <w:bottom w:val="nil"/>
              <w:right w:val="nil"/>
            </w:tcBorders>
            <w:shd w:val="clear" w:color="auto" w:fill="auto"/>
            <w:noWrap/>
            <w:vAlign w:val="bottom"/>
            <w:hideMark/>
          </w:tcPr>
          <w:p w14:paraId="180597D7" w14:textId="76BC3A0E"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17.171</w:t>
            </w:r>
          </w:p>
        </w:tc>
        <w:tc>
          <w:tcPr>
            <w:tcW w:w="1764" w:type="dxa"/>
            <w:tcBorders>
              <w:top w:val="nil"/>
              <w:left w:val="nil"/>
              <w:bottom w:val="nil"/>
              <w:right w:val="nil"/>
            </w:tcBorders>
            <w:shd w:val="clear" w:color="auto" w:fill="auto"/>
            <w:noWrap/>
            <w:vAlign w:val="bottom"/>
            <w:hideMark/>
          </w:tcPr>
          <w:p w14:paraId="299EE468" w14:textId="247DE0B4"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238.298</w:t>
            </w:r>
          </w:p>
        </w:tc>
        <w:tc>
          <w:tcPr>
            <w:tcW w:w="1764" w:type="dxa"/>
            <w:gridSpan w:val="2"/>
            <w:tcBorders>
              <w:top w:val="nil"/>
              <w:left w:val="nil"/>
              <w:bottom w:val="nil"/>
              <w:right w:val="nil"/>
            </w:tcBorders>
            <w:shd w:val="clear" w:color="auto" w:fill="auto"/>
            <w:noWrap/>
            <w:vAlign w:val="bottom"/>
            <w:hideMark/>
          </w:tcPr>
          <w:p w14:paraId="4FAD2054" w14:textId="13067ECC"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311.687</w:t>
            </w:r>
          </w:p>
        </w:tc>
        <w:tc>
          <w:tcPr>
            <w:tcW w:w="1300" w:type="dxa"/>
            <w:gridSpan w:val="2"/>
            <w:tcBorders>
              <w:top w:val="nil"/>
              <w:left w:val="nil"/>
              <w:bottom w:val="nil"/>
              <w:right w:val="nil"/>
            </w:tcBorders>
            <w:shd w:val="clear" w:color="auto" w:fill="auto"/>
            <w:noWrap/>
            <w:vAlign w:val="bottom"/>
            <w:hideMark/>
          </w:tcPr>
          <w:p w14:paraId="3FBE1959" w14:textId="21E23A8E" w:rsidR="007E6CB3" w:rsidRPr="007E6CB3" w:rsidRDefault="007E6CB3" w:rsidP="00775189">
            <w:pPr>
              <w:autoSpaceDE/>
              <w:autoSpaceDN/>
              <w:adjustRightInd/>
              <w:spacing w:line="240" w:lineRule="auto"/>
              <w:jc w:val="center"/>
              <w:rPr>
                <w:rFonts w:ascii="Arial" w:eastAsia="Times New Roman" w:hAnsi="Arial" w:cs="Arial"/>
                <w:b/>
                <w:sz w:val="16"/>
                <w:szCs w:val="16"/>
                <w:lang w:val="en-US"/>
              </w:rPr>
            </w:pPr>
            <w:r w:rsidRPr="007E6CB3">
              <w:rPr>
                <w:rFonts w:ascii="Arial" w:eastAsia="Times New Roman" w:hAnsi="Arial" w:cs="Arial"/>
                <w:b/>
                <w:sz w:val="16"/>
                <w:szCs w:val="16"/>
                <w:lang w:val="en-US"/>
              </w:rPr>
              <w:t>576.239</w:t>
            </w:r>
          </w:p>
        </w:tc>
      </w:tr>
      <w:tr w:rsidR="007E6CB3" w:rsidRPr="007E6CB3" w14:paraId="393B3A31" w14:textId="77777777" w:rsidTr="00B253A4">
        <w:trPr>
          <w:trHeight w:val="300"/>
        </w:trPr>
        <w:tc>
          <w:tcPr>
            <w:tcW w:w="1433" w:type="dxa"/>
            <w:tcBorders>
              <w:top w:val="nil"/>
              <w:left w:val="nil"/>
              <w:bottom w:val="nil"/>
              <w:right w:val="nil"/>
            </w:tcBorders>
            <w:shd w:val="clear" w:color="auto" w:fill="auto"/>
            <w:noWrap/>
            <w:vAlign w:val="bottom"/>
            <w:hideMark/>
          </w:tcPr>
          <w:p w14:paraId="60093633" w14:textId="7777777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Activity 4</w:t>
            </w:r>
          </w:p>
        </w:tc>
        <w:tc>
          <w:tcPr>
            <w:tcW w:w="992" w:type="dxa"/>
            <w:tcBorders>
              <w:top w:val="nil"/>
              <w:left w:val="nil"/>
              <w:bottom w:val="nil"/>
              <w:right w:val="nil"/>
            </w:tcBorders>
            <w:shd w:val="clear" w:color="auto" w:fill="auto"/>
            <w:noWrap/>
            <w:vAlign w:val="bottom"/>
            <w:hideMark/>
          </w:tcPr>
          <w:p w14:paraId="5C713DC8" w14:textId="6B8D3D45"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4.810</w:t>
            </w:r>
          </w:p>
        </w:tc>
        <w:tc>
          <w:tcPr>
            <w:tcW w:w="1764" w:type="dxa"/>
            <w:tcBorders>
              <w:top w:val="nil"/>
              <w:left w:val="nil"/>
              <w:bottom w:val="nil"/>
              <w:right w:val="nil"/>
            </w:tcBorders>
            <w:shd w:val="clear" w:color="auto" w:fill="auto"/>
            <w:noWrap/>
            <w:vAlign w:val="bottom"/>
            <w:hideMark/>
          </w:tcPr>
          <w:p w14:paraId="7F5C1A23" w14:textId="2144CD0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151.716</w:t>
            </w:r>
          </w:p>
        </w:tc>
        <w:tc>
          <w:tcPr>
            <w:tcW w:w="1764" w:type="dxa"/>
            <w:tcBorders>
              <w:top w:val="nil"/>
              <w:left w:val="nil"/>
              <w:bottom w:val="nil"/>
              <w:right w:val="nil"/>
            </w:tcBorders>
            <w:shd w:val="clear" w:color="auto" w:fill="auto"/>
            <w:noWrap/>
            <w:vAlign w:val="bottom"/>
            <w:hideMark/>
          </w:tcPr>
          <w:p w14:paraId="0B63B3EB" w14:textId="58575610"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371.164</w:t>
            </w:r>
          </w:p>
        </w:tc>
        <w:tc>
          <w:tcPr>
            <w:tcW w:w="1764" w:type="dxa"/>
            <w:gridSpan w:val="2"/>
            <w:tcBorders>
              <w:top w:val="nil"/>
              <w:left w:val="nil"/>
              <w:bottom w:val="nil"/>
              <w:right w:val="nil"/>
            </w:tcBorders>
            <w:shd w:val="clear" w:color="auto" w:fill="auto"/>
            <w:noWrap/>
            <w:vAlign w:val="bottom"/>
            <w:hideMark/>
          </w:tcPr>
          <w:p w14:paraId="0AF9F3F3" w14:textId="36170A73"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154.002</w:t>
            </w:r>
          </w:p>
        </w:tc>
        <w:tc>
          <w:tcPr>
            <w:tcW w:w="1300" w:type="dxa"/>
            <w:gridSpan w:val="2"/>
            <w:tcBorders>
              <w:top w:val="nil"/>
              <w:left w:val="nil"/>
              <w:bottom w:val="nil"/>
              <w:right w:val="nil"/>
            </w:tcBorders>
            <w:shd w:val="clear" w:color="auto" w:fill="auto"/>
            <w:noWrap/>
            <w:vAlign w:val="bottom"/>
            <w:hideMark/>
          </w:tcPr>
          <w:p w14:paraId="32105FE2" w14:textId="5C839BC0" w:rsidR="007E6CB3" w:rsidRPr="007E6CB3" w:rsidRDefault="007E6CB3" w:rsidP="00775189">
            <w:pPr>
              <w:autoSpaceDE/>
              <w:autoSpaceDN/>
              <w:adjustRightInd/>
              <w:spacing w:line="240" w:lineRule="auto"/>
              <w:jc w:val="center"/>
              <w:rPr>
                <w:rFonts w:ascii="Arial" w:eastAsia="Times New Roman" w:hAnsi="Arial" w:cs="Arial"/>
                <w:b/>
                <w:sz w:val="16"/>
                <w:szCs w:val="16"/>
                <w:lang w:val="en-US"/>
              </w:rPr>
            </w:pPr>
            <w:r w:rsidRPr="007E6CB3">
              <w:rPr>
                <w:rFonts w:ascii="Arial" w:eastAsia="Times New Roman" w:hAnsi="Arial" w:cs="Arial"/>
                <w:b/>
                <w:sz w:val="16"/>
                <w:szCs w:val="16"/>
                <w:lang w:val="en-US"/>
              </w:rPr>
              <w:t>681.692</w:t>
            </w:r>
          </w:p>
        </w:tc>
      </w:tr>
      <w:tr w:rsidR="007E6CB3" w:rsidRPr="007E6CB3" w14:paraId="64260AD5" w14:textId="77777777" w:rsidTr="00B253A4">
        <w:trPr>
          <w:trHeight w:val="300"/>
        </w:trPr>
        <w:tc>
          <w:tcPr>
            <w:tcW w:w="1433" w:type="dxa"/>
            <w:tcBorders>
              <w:top w:val="nil"/>
              <w:left w:val="nil"/>
              <w:bottom w:val="nil"/>
              <w:right w:val="nil"/>
            </w:tcBorders>
            <w:shd w:val="clear" w:color="auto" w:fill="auto"/>
            <w:noWrap/>
            <w:vAlign w:val="bottom"/>
            <w:hideMark/>
          </w:tcPr>
          <w:p w14:paraId="30344284" w14:textId="7777777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Activity 5</w:t>
            </w:r>
          </w:p>
        </w:tc>
        <w:tc>
          <w:tcPr>
            <w:tcW w:w="992" w:type="dxa"/>
            <w:tcBorders>
              <w:top w:val="nil"/>
              <w:left w:val="nil"/>
              <w:bottom w:val="nil"/>
              <w:right w:val="nil"/>
            </w:tcBorders>
            <w:shd w:val="clear" w:color="auto" w:fill="auto"/>
            <w:noWrap/>
            <w:vAlign w:val="bottom"/>
            <w:hideMark/>
          </w:tcPr>
          <w:p w14:paraId="5FE89E30" w14:textId="1AD62F0D"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180.819</w:t>
            </w:r>
          </w:p>
        </w:tc>
        <w:tc>
          <w:tcPr>
            <w:tcW w:w="1764" w:type="dxa"/>
            <w:tcBorders>
              <w:top w:val="nil"/>
              <w:left w:val="nil"/>
              <w:bottom w:val="nil"/>
              <w:right w:val="nil"/>
            </w:tcBorders>
            <w:shd w:val="clear" w:color="auto" w:fill="auto"/>
            <w:noWrap/>
            <w:vAlign w:val="bottom"/>
            <w:hideMark/>
          </w:tcPr>
          <w:p w14:paraId="7A098847" w14:textId="64A8947E"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6.204.752</w:t>
            </w:r>
          </w:p>
        </w:tc>
        <w:tc>
          <w:tcPr>
            <w:tcW w:w="1764" w:type="dxa"/>
            <w:tcBorders>
              <w:top w:val="nil"/>
              <w:left w:val="nil"/>
              <w:bottom w:val="nil"/>
              <w:right w:val="nil"/>
            </w:tcBorders>
            <w:shd w:val="clear" w:color="auto" w:fill="auto"/>
            <w:noWrap/>
            <w:vAlign w:val="bottom"/>
            <w:hideMark/>
          </w:tcPr>
          <w:p w14:paraId="5ABDFAC3" w14:textId="325594AB"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(328.989)</w:t>
            </w:r>
          </w:p>
        </w:tc>
        <w:tc>
          <w:tcPr>
            <w:tcW w:w="1764" w:type="dxa"/>
            <w:gridSpan w:val="2"/>
            <w:tcBorders>
              <w:top w:val="nil"/>
              <w:left w:val="nil"/>
              <w:bottom w:val="nil"/>
              <w:right w:val="nil"/>
            </w:tcBorders>
            <w:shd w:val="clear" w:color="auto" w:fill="auto"/>
            <w:noWrap/>
            <w:vAlign w:val="bottom"/>
            <w:hideMark/>
          </w:tcPr>
          <w:p w14:paraId="4549E521" w14:textId="4C99E36B"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w:t>
            </w:r>
          </w:p>
        </w:tc>
        <w:tc>
          <w:tcPr>
            <w:tcW w:w="1300" w:type="dxa"/>
            <w:gridSpan w:val="2"/>
            <w:tcBorders>
              <w:top w:val="nil"/>
              <w:left w:val="nil"/>
              <w:bottom w:val="nil"/>
              <w:right w:val="nil"/>
            </w:tcBorders>
            <w:shd w:val="clear" w:color="auto" w:fill="auto"/>
            <w:noWrap/>
            <w:vAlign w:val="bottom"/>
            <w:hideMark/>
          </w:tcPr>
          <w:p w14:paraId="3EE7F81B" w14:textId="5F260F8F" w:rsidR="007E6CB3" w:rsidRPr="007E6CB3" w:rsidRDefault="007E6CB3" w:rsidP="00775189">
            <w:pPr>
              <w:autoSpaceDE/>
              <w:autoSpaceDN/>
              <w:adjustRightInd/>
              <w:spacing w:line="240" w:lineRule="auto"/>
              <w:jc w:val="center"/>
              <w:rPr>
                <w:rFonts w:ascii="Arial" w:eastAsia="Times New Roman" w:hAnsi="Arial" w:cs="Arial"/>
                <w:b/>
                <w:sz w:val="16"/>
                <w:szCs w:val="16"/>
                <w:lang w:val="en-US"/>
              </w:rPr>
            </w:pPr>
            <w:r w:rsidRPr="007E6CB3">
              <w:rPr>
                <w:rFonts w:ascii="Arial" w:eastAsia="Times New Roman" w:hAnsi="Arial" w:cs="Arial"/>
                <w:b/>
                <w:sz w:val="16"/>
                <w:szCs w:val="16"/>
                <w:lang w:val="en-US"/>
              </w:rPr>
              <w:t>6.056.582</w:t>
            </w:r>
          </w:p>
        </w:tc>
      </w:tr>
      <w:tr w:rsidR="007E6CB3" w:rsidRPr="007E6CB3" w14:paraId="4E1B187D" w14:textId="77777777" w:rsidTr="00B253A4">
        <w:trPr>
          <w:trHeight w:val="300"/>
        </w:trPr>
        <w:tc>
          <w:tcPr>
            <w:tcW w:w="1433" w:type="dxa"/>
            <w:tcBorders>
              <w:top w:val="nil"/>
              <w:left w:val="nil"/>
              <w:bottom w:val="nil"/>
              <w:right w:val="nil"/>
            </w:tcBorders>
            <w:shd w:val="clear" w:color="auto" w:fill="auto"/>
            <w:noWrap/>
            <w:vAlign w:val="bottom"/>
            <w:hideMark/>
          </w:tcPr>
          <w:p w14:paraId="227A8438" w14:textId="7777777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Activity 6</w:t>
            </w:r>
          </w:p>
        </w:tc>
        <w:tc>
          <w:tcPr>
            <w:tcW w:w="992" w:type="dxa"/>
            <w:tcBorders>
              <w:top w:val="nil"/>
              <w:left w:val="nil"/>
              <w:bottom w:val="nil"/>
              <w:right w:val="nil"/>
            </w:tcBorders>
            <w:shd w:val="clear" w:color="auto" w:fill="auto"/>
            <w:noWrap/>
            <w:vAlign w:val="bottom"/>
            <w:hideMark/>
          </w:tcPr>
          <w:p w14:paraId="512F0EF7" w14:textId="1033F9FC"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76.290</w:t>
            </w:r>
          </w:p>
        </w:tc>
        <w:tc>
          <w:tcPr>
            <w:tcW w:w="1764" w:type="dxa"/>
            <w:tcBorders>
              <w:top w:val="nil"/>
              <w:left w:val="nil"/>
              <w:bottom w:val="nil"/>
              <w:right w:val="nil"/>
            </w:tcBorders>
            <w:shd w:val="clear" w:color="auto" w:fill="auto"/>
            <w:noWrap/>
            <w:vAlign w:val="bottom"/>
            <w:hideMark/>
          </w:tcPr>
          <w:p w14:paraId="155E0388" w14:textId="5809BB5A"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65.652</w:t>
            </w:r>
          </w:p>
        </w:tc>
        <w:tc>
          <w:tcPr>
            <w:tcW w:w="1764" w:type="dxa"/>
            <w:tcBorders>
              <w:top w:val="nil"/>
              <w:left w:val="nil"/>
              <w:bottom w:val="nil"/>
              <w:right w:val="nil"/>
            </w:tcBorders>
            <w:shd w:val="clear" w:color="auto" w:fill="auto"/>
            <w:noWrap/>
            <w:vAlign w:val="bottom"/>
            <w:hideMark/>
          </w:tcPr>
          <w:p w14:paraId="52BA3E2A" w14:textId="316B5BF5"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13.662</w:t>
            </w:r>
          </w:p>
        </w:tc>
        <w:tc>
          <w:tcPr>
            <w:tcW w:w="1764" w:type="dxa"/>
            <w:gridSpan w:val="2"/>
            <w:tcBorders>
              <w:top w:val="nil"/>
              <w:left w:val="nil"/>
              <w:bottom w:val="nil"/>
              <w:right w:val="nil"/>
            </w:tcBorders>
            <w:shd w:val="clear" w:color="auto" w:fill="auto"/>
            <w:noWrap/>
            <w:vAlign w:val="bottom"/>
            <w:hideMark/>
          </w:tcPr>
          <w:p w14:paraId="4DEFAF38" w14:textId="4BC8B5FC"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18.840</w:t>
            </w:r>
          </w:p>
        </w:tc>
        <w:tc>
          <w:tcPr>
            <w:tcW w:w="1300" w:type="dxa"/>
            <w:gridSpan w:val="2"/>
            <w:tcBorders>
              <w:top w:val="nil"/>
              <w:left w:val="nil"/>
              <w:bottom w:val="nil"/>
              <w:right w:val="nil"/>
            </w:tcBorders>
            <w:shd w:val="clear" w:color="auto" w:fill="auto"/>
            <w:noWrap/>
            <w:vAlign w:val="bottom"/>
            <w:hideMark/>
          </w:tcPr>
          <w:p w14:paraId="7F21C8A3" w14:textId="3B09365C" w:rsidR="007E6CB3" w:rsidRPr="007E6CB3" w:rsidRDefault="007E6CB3" w:rsidP="00775189">
            <w:pPr>
              <w:autoSpaceDE/>
              <w:autoSpaceDN/>
              <w:adjustRightInd/>
              <w:spacing w:line="240" w:lineRule="auto"/>
              <w:jc w:val="center"/>
              <w:rPr>
                <w:rFonts w:ascii="Arial" w:eastAsia="Times New Roman" w:hAnsi="Arial" w:cs="Arial"/>
                <w:b/>
                <w:color w:val="005109"/>
                <w:sz w:val="16"/>
                <w:szCs w:val="16"/>
                <w:lang w:val="en-US"/>
              </w:rPr>
            </w:pPr>
            <w:r w:rsidRPr="007E6CB3">
              <w:rPr>
                <w:rFonts w:ascii="Arial" w:eastAsia="Times New Roman" w:hAnsi="Arial" w:cs="Arial"/>
                <w:b/>
                <w:color w:val="005109"/>
                <w:sz w:val="16"/>
                <w:szCs w:val="16"/>
                <w:lang w:val="en-US"/>
              </w:rPr>
              <w:t>174.444</w:t>
            </w:r>
          </w:p>
        </w:tc>
      </w:tr>
      <w:tr w:rsidR="007E6CB3" w:rsidRPr="007E6CB3" w14:paraId="7463950D" w14:textId="77777777" w:rsidTr="00B253A4">
        <w:trPr>
          <w:trHeight w:val="300"/>
        </w:trPr>
        <w:tc>
          <w:tcPr>
            <w:tcW w:w="1433" w:type="dxa"/>
            <w:tcBorders>
              <w:top w:val="nil"/>
              <w:left w:val="nil"/>
              <w:bottom w:val="nil"/>
              <w:right w:val="nil"/>
            </w:tcBorders>
            <w:shd w:val="clear" w:color="auto" w:fill="auto"/>
            <w:noWrap/>
            <w:vAlign w:val="bottom"/>
            <w:hideMark/>
          </w:tcPr>
          <w:p w14:paraId="0087563F" w14:textId="7777777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Activity 7</w:t>
            </w:r>
          </w:p>
        </w:tc>
        <w:tc>
          <w:tcPr>
            <w:tcW w:w="992" w:type="dxa"/>
            <w:tcBorders>
              <w:top w:val="nil"/>
              <w:left w:val="nil"/>
              <w:bottom w:val="nil"/>
              <w:right w:val="nil"/>
            </w:tcBorders>
            <w:shd w:val="clear" w:color="auto" w:fill="auto"/>
            <w:noWrap/>
            <w:vAlign w:val="bottom"/>
            <w:hideMark/>
          </w:tcPr>
          <w:p w14:paraId="63045267" w14:textId="57158FC6"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271.824</w:t>
            </w:r>
          </w:p>
        </w:tc>
        <w:tc>
          <w:tcPr>
            <w:tcW w:w="1764" w:type="dxa"/>
            <w:tcBorders>
              <w:top w:val="nil"/>
              <w:left w:val="nil"/>
              <w:bottom w:val="nil"/>
              <w:right w:val="nil"/>
            </w:tcBorders>
            <w:shd w:val="clear" w:color="auto" w:fill="auto"/>
            <w:noWrap/>
            <w:vAlign w:val="bottom"/>
            <w:hideMark/>
          </w:tcPr>
          <w:p w14:paraId="37DA1701" w14:textId="444575F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447.376</w:t>
            </w:r>
          </w:p>
        </w:tc>
        <w:tc>
          <w:tcPr>
            <w:tcW w:w="1764" w:type="dxa"/>
            <w:tcBorders>
              <w:top w:val="nil"/>
              <w:left w:val="nil"/>
              <w:bottom w:val="nil"/>
              <w:right w:val="nil"/>
            </w:tcBorders>
            <w:shd w:val="clear" w:color="auto" w:fill="auto"/>
            <w:noWrap/>
            <w:vAlign w:val="bottom"/>
            <w:hideMark/>
          </w:tcPr>
          <w:p w14:paraId="44B161A5" w14:textId="0D8AF4A6"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392.800</w:t>
            </w:r>
          </w:p>
        </w:tc>
        <w:tc>
          <w:tcPr>
            <w:tcW w:w="1764" w:type="dxa"/>
            <w:gridSpan w:val="2"/>
            <w:tcBorders>
              <w:top w:val="nil"/>
              <w:left w:val="nil"/>
              <w:bottom w:val="nil"/>
              <w:right w:val="nil"/>
            </w:tcBorders>
            <w:shd w:val="clear" w:color="auto" w:fill="auto"/>
            <w:noWrap/>
            <w:vAlign w:val="bottom"/>
            <w:hideMark/>
          </w:tcPr>
          <w:p w14:paraId="63FBE070" w14:textId="50FA78A7" w:rsidR="007E6CB3" w:rsidRPr="007E6CB3" w:rsidRDefault="007E6CB3" w:rsidP="00775189">
            <w:pPr>
              <w:autoSpaceDE/>
              <w:autoSpaceDN/>
              <w:adjustRightInd/>
              <w:spacing w:line="240" w:lineRule="auto"/>
              <w:jc w:val="center"/>
              <w:rPr>
                <w:rFonts w:ascii="Arial" w:eastAsia="Times New Roman" w:hAnsi="Arial" w:cs="Arial"/>
                <w:sz w:val="16"/>
                <w:szCs w:val="16"/>
                <w:lang w:val="en-US"/>
              </w:rPr>
            </w:pPr>
            <w:r w:rsidRPr="007E6CB3">
              <w:rPr>
                <w:rFonts w:ascii="Arial" w:eastAsia="Times New Roman" w:hAnsi="Arial" w:cs="Arial"/>
                <w:sz w:val="16"/>
                <w:szCs w:val="16"/>
                <w:lang w:val="en-US"/>
              </w:rPr>
              <w:t>187.979</w:t>
            </w:r>
          </w:p>
        </w:tc>
        <w:tc>
          <w:tcPr>
            <w:tcW w:w="1300" w:type="dxa"/>
            <w:gridSpan w:val="2"/>
            <w:tcBorders>
              <w:top w:val="nil"/>
              <w:left w:val="nil"/>
              <w:bottom w:val="nil"/>
              <w:right w:val="nil"/>
            </w:tcBorders>
            <w:shd w:val="clear" w:color="auto" w:fill="auto"/>
            <w:noWrap/>
            <w:vAlign w:val="bottom"/>
            <w:hideMark/>
          </w:tcPr>
          <w:p w14:paraId="50DE1F4C" w14:textId="21094661" w:rsidR="007E6CB3" w:rsidRPr="007E6CB3" w:rsidRDefault="007E6CB3" w:rsidP="00775189">
            <w:pPr>
              <w:autoSpaceDE/>
              <w:autoSpaceDN/>
              <w:adjustRightInd/>
              <w:spacing w:line="240" w:lineRule="auto"/>
              <w:jc w:val="center"/>
              <w:rPr>
                <w:rFonts w:ascii="Arial" w:eastAsia="Times New Roman" w:hAnsi="Arial" w:cs="Arial"/>
                <w:b/>
                <w:sz w:val="16"/>
                <w:szCs w:val="16"/>
                <w:lang w:val="en-US"/>
              </w:rPr>
            </w:pPr>
            <w:r w:rsidRPr="007E6CB3">
              <w:rPr>
                <w:rFonts w:ascii="Arial" w:eastAsia="Times New Roman" w:hAnsi="Arial" w:cs="Arial"/>
                <w:b/>
                <w:sz w:val="16"/>
                <w:szCs w:val="16"/>
                <w:lang w:val="en-US"/>
              </w:rPr>
              <w:t>1.299.979</w:t>
            </w:r>
          </w:p>
        </w:tc>
      </w:tr>
      <w:tr w:rsidR="007E6CB3" w:rsidRPr="007E6CB3" w14:paraId="297A38AD" w14:textId="77777777" w:rsidTr="00B253A4">
        <w:trPr>
          <w:trHeight w:val="300"/>
        </w:trPr>
        <w:tc>
          <w:tcPr>
            <w:tcW w:w="1433" w:type="dxa"/>
            <w:tcBorders>
              <w:top w:val="nil"/>
              <w:left w:val="nil"/>
              <w:bottom w:val="nil"/>
              <w:right w:val="nil"/>
            </w:tcBorders>
            <w:shd w:val="clear" w:color="auto" w:fill="auto"/>
            <w:noWrap/>
            <w:vAlign w:val="bottom"/>
            <w:hideMark/>
          </w:tcPr>
          <w:p w14:paraId="2B5A09E3" w14:textId="7BDDC323"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Total</w:t>
            </w:r>
          </w:p>
        </w:tc>
        <w:tc>
          <w:tcPr>
            <w:tcW w:w="992" w:type="dxa"/>
            <w:tcBorders>
              <w:top w:val="nil"/>
              <w:left w:val="nil"/>
              <w:bottom w:val="nil"/>
              <w:right w:val="nil"/>
            </w:tcBorders>
            <w:shd w:val="clear" w:color="auto" w:fill="auto"/>
            <w:noWrap/>
            <w:vAlign w:val="bottom"/>
            <w:hideMark/>
          </w:tcPr>
          <w:p w14:paraId="383A0E2D" w14:textId="1D1C89EB"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636.566</w:t>
            </w:r>
          </w:p>
        </w:tc>
        <w:tc>
          <w:tcPr>
            <w:tcW w:w="1764" w:type="dxa"/>
            <w:tcBorders>
              <w:top w:val="nil"/>
              <w:left w:val="nil"/>
              <w:bottom w:val="nil"/>
              <w:right w:val="nil"/>
            </w:tcBorders>
            <w:shd w:val="clear" w:color="auto" w:fill="auto"/>
            <w:noWrap/>
            <w:vAlign w:val="bottom"/>
            <w:hideMark/>
          </w:tcPr>
          <w:p w14:paraId="263E9D7B" w14:textId="3B2E9165"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7.180.628</w:t>
            </w:r>
          </w:p>
        </w:tc>
        <w:tc>
          <w:tcPr>
            <w:tcW w:w="1764" w:type="dxa"/>
            <w:tcBorders>
              <w:top w:val="nil"/>
              <w:left w:val="nil"/>
              <w:bottom w:val="nil"/>
              <w:right w:val="nil"/>
            </w:tcBorders>
            <w:shd w:val="clear" w:color="auto" w:fill="auto"/>
            <w:noWrap/>
            <w:vAlign w:val="bottom"/>
            <w:hideMark/>
          </w:tcPr>
          <w:p w14:paraId="4B2C35F3" w14:textId="20AFF658"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1.776.878</w:t>
            </w:r>
          </w:p>
        </w:tc>
        <w:tc>
          <w:tcPr>
            <w:tcW w:w="1764" w:type="dxa"/>
            <w:gridSpan w:val="2"/>
            <w:tcBorders>
              <w:top w:val="nil"/>
              <w:left w:val="nil"/>
              <w:bottom w:val="nil"/>
              <w:right w:val="nil"/>
            </w:tcBorders>
            <w:shd w:val="clear" w:color="auto" w:fill="auto"/>
            <w:noWrap/>
            <w:vAlign w:val="bottom"/>
            <w:hideMark/>
          </w:tcPr>
          <w:p w14:paraId="7A1E82F1" w14:textId="68B57BCF" w:rsidR="007E6CB3" w:rsidRPr="007E6CB3" w:rsidRDefault="007E6CB3" w:rsidP="00775189">
            <w:pPr>
              <w:autoSpaceDE/>
              <w:autoSpaceDN/>
              <w:adjustRightInd/>
              <w:spacing w:line="240" w:lineRule="auto"/>
              <w:jc w:val="center"/>
              <w:rPr>
                <w:rFonts w:ascii="Arial" w:eastAsia="Times New Roman" w:hAnsi="Arial" w:cs="Arial"/>
                <w:b/>
                <w:bCs/>
                <w:sz w:val="16"/>
                <w:szCs w:val="16"/>
                <w:lang w:val="en-US"/>
              </w:rPr>
            </w:pPr>
            <w:r w:rsidRPr="007E6CB3">
              <w:rPr>
                <w:rFonts w:ascii="Arial" w:eastAsia="Times New Roman" w:hAnsi="Arial" w:cs="Arial"/>
                <w:b/>
                <w:bCs/>
                <w:sz w:val="16"/>
                <w:szCs w:val="16"/>
                <w:lang w:val="en-US"/>
              </w:rPr>
              <w:t>1.173.992</w:t>
            </w:r>
          </w:p>
        </w:tc>
        <w:tc>
          <w:tcPr>
            <w:tcW w:w="1300" w:type="dxa"/>
            <w:gridSpan w:val="2"/>
            <w:tcBorders>
              <w:top w:val="nil"/>
              <w:left w:val="nil"/>
              <w:bottom w:val="nil"/>
              <w:right w:val="nil"/>
            </w:tcBorders>
            <w:shd w:val="clear" w:color="auto" w:fill="auto"/>
            <w:noWrap/>
            <w:vAlign w:val="bottom"/>
            <w:hideMark/>
          </w:tcPr>
          <w:p w14:paraId="7F924551" w14:textId="750B9FCD" w:rsidR="007E6CB3" w:rsidRPr="007E6CB3" w:rsidRDefault="007E6CB3" w:rsidP="00775189">
            <w:pPr>
              <w:autoSpaceDE/>
              <w:autoSpaceDN/>
              <w:adjustRightInd/>
              <w:spacing w:line="240" w:lineRule="auto"/>
              <w:jc w:val="center"/>
              <w:rPr>
                <w:rFonts w:ascii="Arial" w:eastAsia="Times New Roman" w:hAnsi="Arial" w:cs="Arial"/>
                <w:b/>
                <w:sz w:val="16"/>
                <w:szCs w:val="16"/>
                <w:lang w:val="en-US"/>
              </w:rPr>
            </w:pPr>
            <w:r w:rsidRPr="007E6CB3">
              <w:rPr>
                <w:rFonts w:ascii="Arial" w:eastAsia="Times New Roman" w:hAnsi="Arial" w:cs="Arial"/>
                <w:b/>
                <w:sz w:val="16"/>
                <w:szCs w:val="16"/>
                <w:lang w:val="en-US"/>
              </w:rPr>
              <w:t>10.768.064</w:t>
            </w:r>
          </w:p>
        </w:tc>
      </w:tr>
    </w:tbl>
    <w:p w14:paraId="2E84BFC3" w14:textId="77777777" w:rsidR="007E6CB3" w:rsidRDefault="007E6CB3" w:rsidP="00775189">
      <w:pPr>
        <w:spacing w:line="240" w:lineRule="auto"/>
        <w:jc w:val="center"/>
        <w:rPr>
          <w:rFonts w:ascii="Arial" w:hAnsi="Arial" w:cs="Arial"/>
          <w:sz w:val="20"/>
          <w:szCs w:val="20"/>
        </w:rPr>
      </w:pPr>
    </w:p>
    <w:p w14:paraId="35BD602D" w14:textId="7184A4C1" w:rsidR="007E6CB3" w:rsidRDefault="007E6CB3" w:rsidP="00775189">
      <w:pPr>
        <w:spacing w:line="240" w:lineRule="auto"/>
        <w:rPr>
          <w:rFonts w:ascii="Arial" w:hAnsi="Arial" w:cs="Arial"/>
          <w:sz w:val="20"/>
          <w:szCs w:val="20"/>
        </w:rPr>
      </w:pPr>
      <w:r>
        <w:rPr>
          <w:rFonts w:ascii="Arial" w:hAnsi="Arial" w:cs="Arial"/>
          <w:sz w:val="20"/>
          <w:szCs w:val="20"/>
        </w:rPr>
        <w:t>As one can note from the above table, the expenditures for 2011 and 2012 equalled $7,817,194 and by May 2012, the project had approximately</w:t>
      </w:r>
      <w:r w:rsidR="00ED05AD">
        <w:rPr>
          <w:rFonts w:ascii="Arial" w:hAnsi="Arial" w:cs="Arial"/>
          <w:sz w:val="20"/>
          <w:szCs w:val="20"/>
        </w:rPr>
        <w:t>,</w:t>
      </w:r>
      <w:r>
        <w:rPr>
          <w:rFonts w:ascii="Arial" w:hAnsi="Arial" w:cs="Arial"/>
          <w:sz w:val="20"/>
          <w:szCs w:val="20"/>
        </w:rPr>
        <w:t xml:space="preserve"> with the full disbursement of UNDP</w:t>
      </w:r>
      <w:r w:rsidR="00ED05AD">
        <w:rPr>
          <w:rFonts w:ascii="Arial" w:hAnsi="Arial" w:cs="Arial"/>
          <w:sz w:val="20"/>
          <w:szCs w:val="20"/>
        </w:rPr>
        <w:t>,</w:t>
      </w:r>
      <w:r>
        <w:rPr>
          <w:rFonts w:ascii="Arial" w:hAnsi="Arial" w:cs="Arial"/>
          <w:sz w:val="20"/>
          <w:szCs w:val="20"/>
        </w:rPr>
        <w:t xml:space="preserve"> a total of $6,967,333.23 which meant that the project had to apply for a bridge loan </w:t>
      </w:r>
      <w:r w:rsidR="00BE379D">
        <w:rPr>
          <w:rFonts w:ascii="Arial" w:hAnsi="Arial" w:cs="Arial"/>
          <w:sz w:val="20"/>
          <w:szCs w:val="20"/>
        </w:rPr>
        <w:t xml:space="preserve">of approximately one million dollars to cover 2012 in order </w:t>
      </w:r>
      <w:r>
        <w:rPr>
          <w:rFonts w:ascii="Arial" w:hAnsi="Arial" w:cs="Arial"/>
          <w:sz w:val="20"/>
          <w:szCs w:val="20"/>
        </w:rPr>
        <w:t xml:space="preserve">to ensure the implementation of activities. It is unsure whether this lack of funds resulted in delays in implementation.  The next influx of funds did not come into April of the </w:t>
      </w:r>
      <w:r>
        <w:rPr>
          <w:rFonts w:ascii="Arial" w:hAnsi="Arial" w:cs="Arial"/>
          <w:sz w:val="20"/>
          <w:szCs w:val="20"/>
        </w:rPr>
        <w:lastRenderedPageBreak/>
        <w:t xml:space="preserve">following year </w:t>
      </w:r>
      <w:r w:rsidR="00BE379D">
        <w:rPr>
          <w:rFonts w:ascii="Arial" w:hAnsi="Arial" w:cs="Arial"/>
          <w:sz w:val="20"/>
          <w:szCs w:val="20"/>
        </w:rPr>
        <w:t xml:space="preserve">when most of the big ticket items (such as the voter registration had already been </w:t>
      </w:r>
      <w:r w:rsidR="00ED05AD">
        <w:rPr>
          <w:rFonts w:ascii="Arial" w:hAnsi="Arial" w:cs="Arial"/>
          <w:sz w:val="20"/>
          <w:szCs w:val="20"/>
        </w:rPr>
        <w:t>carried out</w:t>
      </w:r>
      <w:r w:rsidR="00BE379D">
        <w:rPr>
          <w:rFonts w:ascii="Arial" w:hAnsi="Arial" w:cs="Arial"/>
          <w:sz w:val="20"/>
          <w:szCs w:val="20"/>
        </w:rPr>
        <w:t>).</w:t>
      </w:r>
    </w:p>
    <w:p w14:paraId="740A2AAD" w14:textId="77777777" w:rsidR="00775189" w:rsidRDefault="00775189" w:rsidP="00775189">
      <w:pPr>
        <w:spacing w:line="240" w:lineRule="auto"/>
        <w:rPr>
          <w:rFonts w:ascii="Arial" w:hAnsi="Arial" w:cs="Arial"/>
          <w:sz w:val="20"/>
          <w:szCs w:val="20"/>
        </w:rPr>
      </w:pPr>
    </w:p>
    <w:p w14:paraId="5987518E" w14:textId="3B15F8BC" w:rsidR="002A50C3" w:rsidRDefault="00BE379D" w:rsidP="00775189">
      <w:pPr>
        <w:spacing w:line="240" w:lineRule="auto"/>
        <w:rPr>
          <w:rFonts w:ascii="Arial" w:hAnsi="Arial" w:cs="Arial"/>
          <w:sz w:val="20"/>
          <w:szCs w:val="20"/>
        </w:rPr>
      </w:pPr>
      <w:r>
        <w:rPr>
          <w:rFonts w:ascii="Arial" w:hAnsi="Arial" w:cs="Arial"/>
          <w:sz w:val="20"/>
          <w:szCs w:val="20"/>
        </w:rPr>
        <w:t xml:space="preserve">Output </w:t>
      </w:r>
      <w:r w:rsidR="005A6531">
        <w:rPr>
          <w:rFonts w:ascii="Arial" w:hAnsi="Arial" w:cs="Arial"/>
          <w:sz w:val="20"/>
          <w:szCs w:val="20"/>
        </w:rPr>
        <w:t>six</w:t>
      </w:r>
      <w:r>
        <w:rPr>
          <w:rFonts w:ascii="Arial" w:hAnsi="Arial" w:cs="Arial"/>
          <w:sz w:val="20"/>
          <w:szCs w:val="20"/>
        </w:rPr>
        <w:t xml:space="preserve"> which supports </w:t>
      </w:r>
      <w:r w:rsidR="00565E4D">
        <w:rPr>
          <w:rFonts w:ascii="Arial" w:hAnsi="Arial" w:cs="Arial"/>
          <w:sz w:val="20"/>
          <w:szCs w:val="20"/>
        </w:rPr>
        <w:t>activities</w:t>
      </w:r>
      <w:r>
        <w:rPr>
          <w:rFonts w:ascii="Arial" w:hAnsi="Arial" w:cs="Arial"/>
          <w:sz w:val="20"/>
          <w:szCs w:val="20"/>
        </w:rPr>
        <w:t xml:space="preserve"> to the run up to the parliamentary elections in 2014</w:t>
      </w:r>
      <w:r w:rsidR="00565E4D">
        <w:rPr>
          <w:rFonts w:ascii="Arial" w:hAnsi="Arial" w:cs="Arial"/>
          <w:sz w:val="20"/>
          <w:szCs w:val="20"/>
        </w:rPr>
        <w:t xml:space="preserve"> had an initial budget of approximately $661,745, however a year prior to the elections, the election commission requested additional support to fund the procurement of 40,000 ballot boxes, 2,400,000 Security Seals and 648,000 Indelible Ink Pens. </w:t>
      </w:r>
      <w:r w:rsidR="00BC0E0B">
        <w:rPr>
          <w:rFonts w:ascii="Arial" w:hAnsi="Arial" w:cs="Arial"/>
          <w:sz w:val="20"/>
          <w:szCs w:val="20"/>
        </w:rPr>
        <w:t xml:space="preserve">Support was also given for the production and dissemination of materials. </w:t>
      </w:r>
      <w:r w:rsidR="00565E4D">
        <w:rPr>
          <w:rFonts w:ascii="Arial" w:hAnsi="Arial" w:cs="Arial"/>
          <w:sz w:val="20"/>
          <w:szCs w:val="20"/>
        </w:rPr>
        <w:t xml:space="preserve"> </w:t>
      </w:r>
      <w:r w:rsidR="00BC0E0B">
        <w:rPr>
          <w:rFonts w:ascii="Arial" w:hAnsi="Arial" w:cs="Arial"/>
          <w:sz w:val="20"/>
          <w:szCs w:val="20"/>
        </w:rPr>
        <w:t>In order to cover the costs of the support to the 10</w:t>
      </w:r>
      <w:r w:rsidR="00BC0E0B" w:rsidRPr="00BC0E0B">
        <w:rPr>
          <w:rFonts w:ascii="Arial" w:hAnsi="Arial" w:cs="Arial"/>
          <w:sz w:val="20"/>
          <w:szCs w:val="20"/>
          <w:vertAlign w:val="superscript"/>
        </w:rPr>
        <w:t>th</w:t>
      </w:r>
      <w:r w:rsidR="00BC0E0B">
        <w:rPr>
          <w:rFonts w:ascii="Arial" w:hAnsi="Arial" w:cs="Arial"/>
          <w:sz w:val="20"/>
          <w:szCs w:val="20"/>
        </w:rPr>
        <w:t xml:space="preserve"> Parliamentary Election Project, a separate project was set up which has a total budget of approximately $10.5 million dollars. DANIDA, DFID, Swiss Development Corporation (SDC), and </w:t>
      </w:r>
      <w:proofErr w:type="spellStart"/>
      <w:r w:rsidR="00BC0E0B">
        <w:rPr>
          <w:rFonts w:ascii="Arial" w:hAnsi="Arial" w:cs="Arial"/>
          <w:sz w:val="20"/>
          <w:szCs w:val="20"/>
        </w:rPr>
        <w:t>AusAid</w:t>
      </w:r>
      <w:proofErr w:type="spellEnd"/>
      <w:r w:rsidR="00BC0E0B">
        <w:rPr>
          <w:rFonts w:ascii="Arial" w:hAnsi="Arial" w:cs="Arial"/>
          <w:sz w:val="20"/>
          <w:szCs w:val="20"/>
        </w:rPr>
        <w:t xml:space="preserve"> contributed to the basket fund.  Given the reduction in activities during the elections, to date only approximately half of the budget has been spent.</w:t>
      </w:r>
      <w:r>
        <w:rPr>
          <w:rFonts w:ascii="Arial" w:hAnsi="Arial" w:cs="Arial"/>
          <w:sz w:val="20"/>
          <w:szCs w:val="20"/>
        </w:rPr>
        <w:t xml:space="preserve"> </w:t>
      </w:r>
    </w:p>
    <w:p w14:paraId="37509E03" w14:textId="77777777" w:rsidR="002A50C3" w:rsidRDefault="002A50C3" w:rsidP="00775189">
      <w:pPr>
        <w:spacing w:line="240" w:lineRule="auto"/>
        <w:rPr>
          <w:rFonts w:ascii="Arial" w:hAnsi="Arial" w:cs="Arial"/>
          <w:sz w:val="20"/>
          <w:szCs w:val="20"/>
        </w:rPr>
      </w:pPr>
    </w:p>
    <w:p w14:paraId="4E9027D8" w14:textId="51BA0882" w:rsidR="00565E4D" w:rsidRPr="005A6531" w:rsidRDefault="00565E4D" w:rsidP="00775189">
      <w:pPr>
        <w:pStyle w:val="Caption"/>
        <w:spacing w:after="0"/>
        <w:rPr>
          <w:rFonts w:ascii="Arial" w:hAnsi="Arial" w:cs="Arial"/>
          <w:sz w:val="16"/>
          <w:szCs w:val="16"/>
        </w:rPr>
      </w:pPr>
      <w:bookmarkStart w:id="163" w:name="_Toc272079235"/>
      <w:r w:rsidRPr="005A6531">
        <w:rPr>
          <w:rFonts w:ascii="Arial" w:hAnsi="Arial" w:cs="Arial"/>
          <w:sz w:val="16"/>
          <w:szCs w:val="16"/>
        </w:rPr>
        <w:t xml:space="preserve">Table </w:t>
      </w:r>
      <w:r w:rsidRPr="005A6531">
        <w:rPr>
          <w:rFonts w:ascii="Arial" w:hAnsi="Arial" w:cs="Arial"/>
          <w:sz w:val="16"/>
          <w:szCs w:val="16"/>
        </w:rPr>
        <w:fldChar w:fldCharType="begin"/>
      </w:r>
      <w:r w:rsidRPr="005A6531">
        <w:rPr>
          <w:rFonts w:ascii="Arial" w:hAnsi="Arial" w:cs="Arial"/>
          <w:sz w:val="16"/>
          <w:szCs w:val="16"/>
        </w:rPr>
        <w:instrText xml:space="preserve"> SEQ Table \* ARABIC </w:instrText>
      </w:r>
      <w:r w:rsidRPr="005A6531">
        <w:rPr>
          <w:rFonts w:ascii="Arial" w:hAnsi="Arial" w:cs="Arial"/>
          <w:sz w:val="16"/>
          <w:szCs w:val="16"/>
        </w:rPr>
        <w:fldChar w:fldCharType="separate"/>
      </w:r>
      <w:r w:rsidR="00EE383F">
        <w:rPr>
          <w:rFonts w:ascii="Arial" w:hAnsi="Arial" w:cs="Arial"/>
          <w:noProof/>
          <w:sz w:val="16"/>
          <w:szCs w:val="16"/>
        </w:rPr>
        <w:t>9</w:t>
      </w:r>
      <w:r w:rsidRPr="005A6531">
        <w:rPr>
          <w:rFonts w:ascii="Arial" w:hAnsi="Arial" w:cs="Arial"/>
          <w:sz w:val="16"/>
          <w:szCs w:val="16"/>
        </w:rPr>
        <w:fldChar w:fldCharType="end"/>
      </w:r>
      <w:r w:rsidRPr="005A6531">
        <w:rPr>
          <w:rFonts w:ascii="Arial" w:hAnsi="Arial" w:cs="Arial"/>
          <w:sz w:val="16"/>
          <w:szCs w:val="16"/>
        </w:rPr>
        <w:t>: Financial Status – Support to 10</w:t>
      </w:r>
      <w:r w:rsidRPr="005A6531">
        <w:rPr>
          <w:rFonts w:ascii="Arial" w:hAnsi="Arial" w:cs="Arial"/>
          <w:sz w:val="16"/>
          <w:szCs w:val="16"/>
          <w:vertAlign w:val="superscript"/>
        </w:rPr>
        <w:t>th</w:t>
      </w:r>
      <w:r w:rsidRPr="005A6531">
        <w:rPr>
          <w:rFonts w:ascii="Arial" w:hAnsi="Arial" w:cs="Arial"/>
          <w:sz w:val="16"/>
          <w:szCs w:val="16"/>
        </w:rPr>
        <w:t xml:space="preserve"> Parliamentary Election Project</w:t>
      </w:r>
      <w:bookmarkEnd w:id="163"/>
    </w:p>
    <w:tbl>
      <w:tblPr>
        <w:tblW w:w="7909" w:type="dxa"/>
        <w:tblInd w:w="93" w:type="dxa"/>
        <w:tblLayout w:type="fixed"/>
        <w:tblLook w:val="04A0" w:firstRow="1" w:lastRow="0" w:firstColumn="1" w:lastColumn="0" w:noHBand="0" w:noVBand="1"/>
      </w:tblPr>
      <w:tblGrid>
        <w:gridCol w:w="1250"/>
        <w:gridCol w:w="1175"/>
        <w:gridCol w:w="1559"/>
        <w:gridCol w:w="2127"/>
        <w:gridCol w:w="1798"/>
      </w:tblGrid>
      <w:tr w:rsidR="00565E4D" w:rsidRPr="005A6531" w14:paraId="21E89919" w14:textId="77777777" w:rsidTr="00565E4D">
        <w:trPr>
          <w:trHeight w:val="480"/>
        </w:trPr>
        <w:tc>
          <w:tcPr>
            <w:tcW w:w="7909" w:type="dxa"/>
            <w:gridSpan w:val="5"/>
            <w:tcBorders>
              <w:top w:val="nil"/>
              <w:left w:val="nil"/>
              <w:bottom w:val="nil"/>
              <w:right w:val="nil"/>
            </w:tcBorders>
            <w:shd w:val="clear" w:color="auto" w:fill="0000FF"/>
            <w:noWrap/>
            <w:vAlign w:val="center"/>
            <w:hideMark/>
          </w:tcPr>
          <w:p w14:paraId="7D18224B" w14:textId="77777777" w:rsidR="00565E4D" w:rsidRPr="005A6531" w:rsidRDefault="00565E4D" w:rsidP="00775189">
            <w:pPr>
              <w:autoSpaceDE/>
              <w:autoSpaceDN/>
              <w:adjustRightInd/>
              <w:spacing w:line="240" w:lineRule="auto"/>
              <w:jc w:val="center"/>
              <w:rPr>
                <w:rFonts w:ascii="Arial" w:eastAsia="Times New Roman" w:hAnsi="Arial" w:cs="Arial"/>
                <w:b/>
                <w:bCs/>
                <w:sz w:val="16"/>
                <w:szCs w:val="16"/>
                <w:lang w:val="en-US"/>
              </w:rPr>
            </w:pPr>
            <w:r w:rsidRPr="005A6531">
              <w:rPr>
                <w:rFonts w:ascii="Arial" w:eastAsia="Times New Roman" w:hAnsi="Arial" w:cs="Arial"/>
                <w:b/>
                <w:bCs/>
                <w:sz w:val="16"/>
                <w:szCs w:val="16"/>
                <w:lang w:val="en-US"/>
              </w:rPr>
              <w:t xml:space="preserve">Financial status - Support to 10th Parliamentary Election Project </w:t>
            </w:r>
          </w:p>
        </w:tc>
      </w:tr>
      <w:tr w:rsidR="00565E4D" w:rsidRPr="00565E4D" w14:paraId="258508C8" w14:textId="77777777" w:rsidTr="00565E4D">
        <w:trPr>
          <w:trHeight w:val="560"/>
        </w:trPr>
        <w:tc>
          <w:tcPr>
            <w:tcW w:w="1250" w:type="dxa"/>
            <w:tcBorders>
              <w:top w:val="nil"/>
              <w:left w:val="nil"/>
              <w:bottom w:val="nil"/>
              <w:right w:val="nil"/>
            </w:tcBorders>
            <w:shd w:val="clear" w:color="auto" w:fill="auto"/>
            <w:noWrap/>
            <w:vAlign w:val="center"/>
            <w:hideMark/>
          </w:tcPr>
          <w:p w14:paraId="734625AD" w14:textId="77777777" w:rsidR="00565E4D" w:rsidRPr="00565E4D" w:rsidRDefault="00565E4D" w:rsidP="00775189">
            <w:pPr>
              <w:autoSpaceDE/>
              <w:autoSpaceDN/>
              <w:adjustRightInd/>
              <w:spacing w:line="240" w:lineRule="auto"/>
              <w:jc w:val="center"/>
              <w:rPr>
                <w:rFonts w:ascii="Arial" w:eastAsia="Times New Roman" w:hAnsi="Arial" w:cs="Arial"/>
                <w:b/>
                <w:bCs/>
                <w:sz w:val="16"/>
                <w:szCs w:val="16"/>
                <w:lang w:val="en-US"/>
              </w:rPr>
            </w:pPr>
            <w:r w:rsidRPr="00565E4D">
              <w:rPr>
                <w:rFonts w:ascii="Arial" w:eastAsia="Times New Roman" w:hAnsi="Arial" w:cs="Arial"/>
                <w:b/>
                <w:bCs/>
                <w:sz w:val="16"/>
                <w:szCs w:val="16"/>
                <w:lang w:val="en-US"/>
              </w:rPr>
              <w:t>Donor</w:t>
            </w:r>
          </w:p>
        </w:tc>
        <w:tc>
          <w:tcPr>
            <w:tcW w:w="1175" w:type="dxa"/>
            <w:tcBorders>
              <w:top w:val="nil"/>
              <w:left w:val="nil"/>
              <w:bottom w:val="nil"/>
              <w:right w:val="nil"/>
            </w:tcBorders>
            <w:shd w:val="clear" w:color="auto" w:fill="auto"/>
            <w:noWrap/>
            <w:vAlign w:val="center"/>
            <w:hideMark/>
          </w:tcPr>
          <w:p w14:paraId="652056A1" w14:textId="0192455F" w:rsidR="00565E4D" w:rsidRPr="00565E4D" w:rsidRDefault="00565E4D" w:rsidP="00775189">
            <w:pPr>
              <w:autoSpaceDE/>
              <w:autoSpaceDN/>
              <w:adjustRightInd/>
              <w:spacing w:line="240" w:lineRule="auto"/>
              <w:jc w:val="center"/>
              <w:rPr>
                <w:rFonts w:ascii="Arial" w:eastAsia="Times New Roman" w:hAnsi="Arial" w:cs="Arial"/>
                <w:b/>
                <w:bCs/>
                <w:sz w:val="16"/>
                <w:szCs w:val="16"/>
                <w:lang w:val="en-US"/>
              </w:rPr>
            </w:pPr>
            <w:r w:rsidRPr="00565E4D">
              <w:rPr>
                <w:rFonts w:ascii="Arial" w:eastAsia="Times New Roman" w:hAnsi="Arial" w:cs="Arial"/>
                <w:b/>
                <w:bCs/>
                <w:sz w:val="16"/>
                <w:szCs w:val="16"/>
                <w:lang w:val="en-US"/>
              </w:rPr>
              <w:t>Total commitment</w:t>
            </w:r>
          </w:p>
        </w:tc>
        <w:tc>
          <w:tcPr>
            <w:tcW w:w="1559" w:type="dxa"/>
            <w:tcBorders>
              <w:top w:val="nil"/>
              <w:left w:val="nil"/>
              <w:bottom w:val="nil"/>
              <w:right w:val="nil"/>
            </w:tcBorders>
            <w:shd w:val="clear" w:color="auto" w:fill="auto"/>
            <w:noWrap/>
            <w:vAlign w:val="center"/>
            <w:hideMark/>
          </w:tcPr>
          <w:p w14:paraId="24A85733" w14:textId="28DCA8F6" w:rsidR="00565E4D" w:rsidRPr="00565E4D" w:rsidRDefault="00565E4D" w:rsidP="00775189">
            <w:pPr>
              <w:autoSpaceDE/>
              <w:autoSpaceDN/>
              <w:adjustRightInd/>
              <w:spacing w:line="240" w:lineRule="auto"/>
              <w:jc w:val="center"/>
              <w:rPr>
                <w:rFonts w:ascii="Arial" w:eastAsia="Times New Roman" w:hAnsi="Arial" w:cs="Arial"/>
                <w:b/>
                <w:bCs/>
                <w:sz w:val="16"/>
                <w:szCs w:val="16"/>
                <w:lang w:val="en-US"/>
              </w:rPr>
            </w:pPr>
            <w:r w:rsidRPr="00565E4D">
              <w:rPr>
                <w:rFonts w:ascii="Arial" w:eastAsia="Times New Roman" w:hAnsi="Arial" w:cs="Arial"/>
                <w:b/>
                <w:bCs/>
                <w:sz w:val="16"/>
                <w:szCs w:val="16"/>
                <w:lang w:val="en-US"/>
              </w:rPr>
              <w:t>Total income</w:t>
            </w:r>
          </w:p>
        </w:tc>
        <w:tc>
          <w:tcPr>
            <w:tcW w:w="2127" w:type="dxa"/>
            <w:tcBorders>
              <w:top w:val="nil"/>
              <w:left w:val="nil"/>
              <w:bottom w:val="nil"/>
              <w:right w:val="nil"/>
            </w:tcBorders>
            <w:shd w:val="clear" w:color="auto" w:fill="auto"/>
            <w:vAlign w:val="center"/>
            <w:hideMark/>
          </w:tcPr>
          <w:p w14:paraId="69260AE7" w14:textId="318AD1F4" w:rsidR="00565E4D" w:rsidRPr="00565E4D" w:rsidRDefault="00565E4D" w:rsidP="00775189">
            <w:pPr>
              <w:autoSpaceDE/>
              <w:autoSpaceDN/>
              <w:adjustRightInd/>
              <w:spacing w:line="240" w:lineRule="auto"/>
              <w:jc w:val="center"/>
              <w:rPr>
                <w:rFonts w:ascii="Arial" w:eastAsia="Times New Roman" w:hAnsi="Arial" w:cs="Arial"/>
                <w:b/>
                <w:bCs/>
                <w:sz w:val="16"/>
                <w:szCs w:val="16"/>
                <w:lang w:val="en-US"/>
              </w:rPr>
            </w:pPr>
            <w:r w:rsidRPr="00565E4D">
              <w:rPr>
                <w:rFonts w:ascii="Arial" w:eastAsia="Times New Roman" w:hAnsi="Arial" w:cs="Arial"/>
                <w:b/>
                <w:bCs/>
                <w:sz w:val="16"/>
                <w:szCs w:val="16"/>
                <w:lang w:val="en-US"/>
              </w:rPr>
              <w:t>Forecast expenditure end of 2014</w:t>
            </w:r>
          </w:p>
        </w:tc>
        <w:tc>
          <w:tcPr>
            <w:tcW w:w="1798" w:type="dxa"/>
            <w:tcBorders>
              <w:top w:val="nil"/>
              <w:left w:val="nil"/>
              <w:bottom w:val="nil"/>
              <w:right w:val="nil"/>
            </w:tcBorders>
            <w:shd w:val="clear" w:color="auto" w:fill="auto"/>
            <w:noWrap/>
            <w:vAlign w:val="center"/>
            <w:hideMark/>
          </w:tcPr>
          <w:p w14:paraId="737D35C7" w14:textId="22FA3CC8" w:rsidR="00565E4D" w:rsidRPr="00565E4D" w:rsidRDefault="00565E4D" w:rsidP="00775189">
            <w:pPr>
              <w:autoSpaceDE/>
              <w:autoSpaceDN/>
              <w:adjustRightInd/>
              <w:spacing w:line="240" w:lineRule="auto"/>
              <w:jc w:val="center"/>
              <w:rPr>
                <w:rFonts w:ascii="Arial" w:eastAsia="Times New Roman" w:hAnsi="Arial" w:cs="Arial"/>
                <w:b/>
                <w:bCs/>
                <w:sz w:val="16"/>
                <w:szCs w:val="16"/>
                <w:lang w:val="en-US"/>
              </w:rPr>
            </w:pPr>
            <w:r w:rsidRPr="00565E4D">
              <w:rPr>
                <w:rFonts w:ascii="Arial" w:eastAsia="Times New Roman" w:hAnsi="Arial" w:cs="Arial"/>
                <w:b/>
                <w:bCs/>
                <w:sz w:val="16"/>
                <w:szCs w:val="16"/>
                <w:lang w:val="en-US"/>
              </w:rPr>
              <w:t>Balance</w:t>
            </w:r>
          </w:p>
        </w:tc>
      </w:tr>
      <w:tr w:rsidR="00565E4D" w:rsidRPr="00565E4D" w14:paraId="7EEBD3DA" w14:textId="77777777" w:rsidTr="00565E4D">
        <w:trPr>
          <w:trHeight w:val="280"/>
        </w:trPr>
        <w:tc>
          <w:tcPr>
            <w:tcW w:w="1250" w:type="dxa"/>
            <w:tcBorders>
              <w:top w:val="nil"/>
              <w:left w:val="nil"/>
              <w:bottom w:val="nil"/>
              <w:right w:val="nil"/>
            </w:tcBorders>
            <w:shd w:val="clear" w:color="auto" w:fill="auto"/>
            <w:noWrap/>
            <w:vAlign w:val="bottom"/>
            <w:hideMark/>
          </w:tcPr>
          <w:p w14:paraId="7BAEB34D" w14:textId="77777777" w:rsidR="00565E4D" w:rsidRPr="00565E4D" w:rsidRDefault="00565E4D" w:rsidP="00775189">
            <w:pPr>
              <w:autoSpaceDE/>
              <w:autoSpaceDN/>
              <w:adjustRightInd/>
              <w:spacing w:line="240" w:lineRule="auto"/>
              <w:jc w:val="left"/>
              <w:rPr>
                <w:rFonts w:ascii="Arial" w:eastAsia="Times New Roman" w:hAnsi="Arial" w:cs="Arial"/>
                <w:sz w:val="16"/>
                <w:szCs w:val="16"/>
                <w:lang w:val="en-US"/>
              </w:rPr>
            </w:pPr>
            <w:r w:rsidRPr="00565E4D">
              <w:rPr>
                <w:rFonts w:ascii="Arial" w:eastAsia="Times New Roman" w:hAnsi="Arial" w:cs="Arial"/>
                <w:sz w:val="16"/>
                <w:szCs w:val="16"/>
                <w:lang w:val="en-US"/>
              </w:rPr>
              <w:t>UNDP</w:t>
            </w:r>
          </w:p>
        </w:tc>
        <w:tc>
          <w:tcPr>
            <w:tcW w:w="1175" w:type="dxa"/>
            <w:tcBorders>
              <w:top w:val="nil"/>
              <w:left w:val="nil"/>
              <w:bottom w:val="nil"/>
              <w:right w:val="nil"/>
            </w:tcBorders>
            <w:shd w:val="clear" w:color="auto" w:fill="auto"/>
            <w:noWrap/>
            <w:vAlign w:val="bottom"/>
            <w:hideMark/>
          </w:tcPr>
          <w:p w14:paraId="78217839" w14:textId="48D996C6" w:rsidR="00565E4D" w:rsidRPr="00565E4D" w:rsidRDefault="00565E4D" w:rsidP="00775189">
            <w:pPr>
              <w:autoSpaceDE/>
              <w:autoSpaceDN/>
              <w:adjustRightInd/>
              <w:spacing w:line="240" w:lineRule="auto"/>
              <w:ind w:left="-492" w:firstLine="492"/>
              <w:jc w:val="center"/>
              <w:rPr>
                <w:rFonts w:ascii="Arial" w:eastAsia="Times New Roman" w:hAnsi="Arial" w:cs="Arial"/>
                <w:sz w:val="16"/>
                <w:szCs w:val="16"/>
                <w:lang w:val="en-US"/>
              </w:rPr>
            </w:pPr>
            <w:r w:rsidRPr="00565E4D">
              <w:rPr>
                <w:rFonts w:ascii="Arial" w:eastAsia="Times New Roman" w:hAnsi="Arial" w:cs="Arial"/>
                <w:sz w:val="16"/>
                <w:szCs w:val="16"/>
                <w:lang w:val="en-US"/>
              </w:rPr>
              <w:t>120.000</w:t>
            </w:r>
          </w:p>
        </w:tc>
        <w:tc>
          <w:tcPr>
            <w:tcW w:w="1559" w:type="dxa"/>
            <w:tcBorders>
              <w:top w:val="nil"/>
              <w:left w:val="nil"/>
              <w:bottom w:val="nil"/>
              <w:right w:val="nil"/>
            </w:tcBorders>
            <w:shd w:val="clear" w:color="auto" w:fill="auto"/>
            <w:noWrap/>
            <w:vAlign w:val="bottom"/>
            <w:hideMark/>
          </w:tcPr>
          <w:p w14:paraId="370E083C" w14:textId="07E445C8"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120.000</w:t>
            </w:r>
          </w:p>
        </w:tc>
        <w:tc>
          <w:tcPr>
            <w:tcW w:w="2127" w:type="dxa"/>
            <w:tcBorders>
              <w:top w:val="nil"/>
              <w:left w:val="nil"/>
              <w:bottom w:val="nil"/>
              <w:right w:val="nil"/>
            </w:tcBorders>
            <w:shd w:val="clear" w:color="auto" w:fill="auto"/>
            <w:noWrap/>
            <w:vAlign w:val="bottom"/>
            <w:hideMark/>
          </w:tcPr>
          <w:p w14:paraId="305EC46F" w14:textId="77777777"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p>
        </w:tc>
        <w:tc>
          <w:tcPr>
            <w:tcW w:w="1798" w:type="dxa"/>
            <w:tcBorders>
              <w:top w:val="nil"/>
              <w:left w:val="nil"/>
              <w:bottom w:val="nil"/>
              <w:right w:val="nil"/>
            </w:tcBorders>
            <w:shd w:val="clear" w:color="auto" w:fill="auto"/>
            <w:noWrap/>
            <w:vAlign w:val="bottom"/>
            <w:hideMark/>
          </w:tcPr>
          <w:p w14:paraId="3EA2999C" w14:textId="009F318C"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120.000,00</w:t>
            </w:r>
          </w:p>
        </w:tc>
      </w:tr>
      <w:tr w:rsidR="00565E4D" w:rsidRPr="00565E4D" w14:paraId="1BC6F8A7" w14:textId="77777777" w:rsidTr="00565E4D">
        <w:trPr>
          <w:trHeight w:val="280"/>
        </w:trPr>
        <w:tc>
          <w:tcPr>
            <w:tcW w:w="1250" w:type="dxa"/>
            <w:tcBorders>
              <w:top w:val="nil"/>
              <w:left w:val="nil"/>
              <w:bottom w:val="nil"/>
              <w:right w:val="nil"/>
            </w:tcBorders>
            <w:shd w:val="clear" w:color="auto" w:fill="auto"/>
            <w:noWrap/>
            <w:vAlign w:val="bottom"/>
            <w:hideMark/>
          </w:tcPr>
          <w:p w14:paraId="382B5EC3" w14:textId="77777777" w:rsidR="00565E4D" w:rsidRPr="00565E4D" w:rsidRDefault="00565E4D" w:rsidP="00775189">
            <w:pPr>
              <w:autoSpaceDE/>
              <w:autoSpaceDN/>
              <w:adjustRightInd/>
              <w:spacing w:line="240" w:lineRule="auto"/>
              <w:jc w:val="left"/>
              <w:rPr>
                <w:rFonts w:ascii="Arial" w:eastAsia="Times New Roman" w:hAnsi="Arial" w:cs="Arial"/>
                <w:sz w:val="16"/>
                <w:szCs w:val="16"/>
                <w:lang w:val="en-US"/>
              </w:rPr>
            </w:pPr>
            <w:r w:rsidRPr="00565E4D">
              <w:rPr>
                <w:rFonts w:ascii="Arial" w:eastAsia="Times New Roman" w:hAnsi="Arial" w:cs="Arial"/>
                <w:sz w:val="16"/>
                <w:szCs w:val="16"/>
                <w:lang w:val="en-US"/>
              </w:rPr>
              <w:t>DANIDA</w:t>
            </w:r>
          </w:p>
        </w:tc>
        <w:tc>
          <w:tcPr>
            <w:tcW w:w="1175" w:type="dxa"/>
            <w:tcBorders>
              <w:top w:val="nil"/>
              <w:left w:val="nil"/>
              <w:bottom w:val="nil"/>
              <w:right w:val="nil"/>
            </w:tcBorders>
            <w:shd w:val="clear" w:color="auto" w:fill="auto"/>
            <w:noWrap/>
            <w:vAlign w:val="bottom"/>
            <w:hideMark/>
          </w:tcPr>
          <w:p w14:paraId="72DF2F63" w14:textId="0B488D6B"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360.000</w:t>
            </w:r>
          </w:p>
        </w:tc>
        <w:tc>
          <w:tcPr>
            <w:tcW w:w="1559" w:type="dxa"/>
            <w:tcBorders>
              <w:top w:val="nil"/>
              <w:left w:val="nil"/>
              <w:bottom w:val="nil"/>
              <w:right w:val="nil"/>
            </w:tcBorders>
            <w:shd w:val="clear" w:color="auto" w:fill="auto"/>
            <w:noWrap/>
            <w:vAlign w:val="bottom"/>
            <w:hideMark/>
          </w:tcPr>
          <w:p w14:paraId="7729CCEB" w14:textId="553203A5"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365.571</w:t>
            </w:r>
          </w:p>
        </w:tc>
        <w:tc>
          <w:tcPr>
            <w:tcW w:w="2127" w:type="dxa"/>
            <w:tcBorders>
              <w:top w:val="nil"/>
              <w:left w:val="nil"/>
              <w:bottom w:val="nil"/>
              <w:right w:val="nil"/>
            </w:tcBorders>
            <w:shd w:val="clear" w:color="auto" w:fill="auto"/>
            <w:noWrap/>
            <w:vAlign w:val="bottom"/>
            <w:hideMark/>
          </w:tcPr>
          <w:p w14:paraId="19A73934" w14:textId="77777777"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p>
        </w:tc>
        <w:tc>
          <w:tcPr>
            <w:tcW w:w="1798" w:type="dxa"/>
            <w:tcBorders>
              <w:top w:val="nil"/>
              <w:left w:val="nil"/>
              <w:bottom w:val="nil"/>
              <w:right w:val="nil"/>
            </w:tcBorders>
            <w:shd w:val="clear" w:color="auto" w:fill="auto"/>
            <w:noWrap/>
            <w:vAlign w:val="bottom"/>
            <w:hideMark/>
          </w:tcPr>
          <w:p w14:paraId="3F4A2DAC" w14:textId="19CB0492"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365.571</w:t>
            </w:r>
          </w:p>
        </w:tc>
      </w:tr>
      <w:tr w:rsidR="00565E4D" w:rsidRPr="00565E4D" w14:paraId="65390FF5" w14:textId="77777777" w:rsidTr="00565E4D">
        <w:trPr>
          <w:trHeight w:val="280"/>
        </w:trPr>
        <w:tc>
          <w:tcPr>
            <w:tcW w:w="1250" w:type="dxa"/>
            <w:tcBorders>
              <w:top w:val="nil"/>
              <w:left w:val="nil"/>
              <w:bottom w:val="nil"/>
              <w:right w:val="nil"/>
            </w:tcBorders>
            <w:shd w:val="clear" w:color="auto" w:fill="auto"/>
            <w:noWrap/>
            <w:vAlign w:val="bottom"/>
            <w:hideMark/>
          </w:tcPr>
          <w:p w14:paraId="3B3DD7FD" w14:textId="77777777" w:rsidR="00565E4D" w:rsidRPr="00565E4D" w:rsidRDefault="00565E4D" w:rsidP="00775189">
            <w:pPr>
              <w:autoSpaceDE/>
              <w:autoSpaceDN/>
              <w:adjustRightInd/>
              <w:spacing w:line="240" w:lineRule="auto"/>
              <w:jc w:val="left"/>
              <w:rPr>
                <w:rFonts w:ascii="Arial" w:eastAsia="Times New Roman" w:hAnsi="Arial" w:cs="Arial"/>
                <w:sz w:val="16"/>
                <w:szCs w:val="16"/>
                <w:lang w:val="en-US"/>
              </w:rPr>
            </w:pPr>
            <w:r w:rsidRPr="00565E4D">
              <w:rPr>
                <w:rFonts w:ascii="Arial" w:eastAsia="Times New Roman" w:hAnsi="Arial" w:cs="Arial"/>
                <w:sz w:val="16"/>
                <w:szCs w:val="16"/>
                <w:lang w:val="en-US"/>
              </w:rPr>
              <w:t>DFID</w:t>
            </w:r>
          </w:p>
        </w:tc>
        <w:tc>
          <w:tcPr>
            <w:tcW w:w="1175" w:type="dxa"/>
            <w:tcBorders>
              <w:top w:val="nil"/>
              <w:left w:val="nil"/>
              <w:bottom w:val="nil"/>
              <w:right w:val="nil"/>
            </w:tcBorders>
            <w:shd w:val="clear" w:color="auto" w:fill="auto"/>
            <w:noWrap/>
            <w:vAlign w:val="bottom"/>
            <w:hideMark/>
          </w:tcPr>
          <w:p w14:paraId="4E93DD06" w14:textId="3A275D6A"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7.938.931</w:t>
            </w:r>
          </w:p>
        </w:tc>
        <w:tc>
          <w:tcPr>
            <w:tcW w:w="1559" w:type="dxa"/>
            <w:tcBorders>
              <w:top w:val="nil"/>
              <w:left w:val="nil"/>
              <w:bottom w:val="nil"/>
              <w:right w:val="nil"/>
            </w:tcBorders>
            <w:shd w:val="clear" w:color="auto" w:fill="auto"/>
            <w:noWrap/>
            <w:vAlign w:val="bottom"/>
            <w:hideMark/>
          </w:tcPr>
          <w:p w14:paraId="19932066" w14:textId="537F3EF4"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7.938.931</w:t>
            </w:r>
          </w:p>
        </w:tc>
        <w:tc>
          <w:tcPr>
            <w:tcW w:w="2127" w:type="dxa"/>
            <w:tcBorders>
              <w:top w:val="nil"/>
              <w:left w:val="nil"/>
              <w:bottom w:val="nil"/>
              <w:right w:val="nil"/>
            </w:tcBorders>
            <w:shd w:val="clear" w:color="auto" w:fill="auto"/>
            <w:noWrap/>
            <w:vAlign w:val="bottom"/>
            <w:hideMark/>
          </w:tcPr>
          <w:p w14:paraId="3C4EAE24" w14:textId="1314F504"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3.894.397</w:t>
            </w:r>
          </w:p>
        </w:tc>
        <w:tc>
          <w:tcPr>
            <w:tcW w:w="1798" w:type="dxa"/>
            <w:tcBorders>
              <w:top w:val="nil"/>
              <w:left w:val="nil"/>
              <w:bottom w:val="nil"/>
              <w:right w:val="nil"/>
            </w:tcBorders>
            <w:shd w:val="clear" w:color="auto" w:fill="auto"/>
            <w:noWrap/>
            <w:vAlign w:val="bottom"/>
            <w:hideMark/>
          </w:tcPr>
          <w:p w14:paraId="317B60B0" w14:textId="26CDBEB4"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4.044.534</w:t>
            </w:r>
          </w:p>
        </w:tc>
      </w:tr>
      <w:tr w:rsidR="00565E4D" w:rsidRPr="00565E4D" w14:paraId="701CE871" w14:textId="77777777" w:rsidTr="00565E4D">
        <w:trPr>
          <w:trHeight w:val="280"/>
        </w:trPr>
        <w:tc>
          <w:tcPr>
            <w:tcW w:w="1250" w:type="dxa"/>
            <w:tcBorders>
              <w:top w:val="nil"/>
              <w:left w:val="nil"/>
              <w:bottom w:val="nil"/>
              <w:right w:val="nil"/>
            </w:tcBorders>
            <w:shd w:val="clear" w:color="auto" w:fill="auto"/>
            <w:noWrap/>
            <w:vAlign w:val="bottom"/>
            <w:hideMark/>
          </w:tcPr>
          <w:p w14:paraId="592629E8" w14:textId="77777777" w:rsidR="00565E4D" w:rsidRPr="00565E4D" w:rsidRDefault="00565E4D" w:rsidP="00775189">
            <w:pPr>
              <w:autoSpaceDE/>
              <w:autoSpaceDN/>
              <w:adjustRightInd/>
              <w:spacing w:line="240" w:lineRule="auto"/>
              <w:jc w:val="left"/>
              <w:rPr>
                <w:rFonts w:ascii="Arial" w:eastAsia="Times New Roman" w:hAnsi="Arial" w:cs="Arial"/>
                <w:sz w:val="16"/>
                <w:szCs w:val="16"/>
                <w:lang w:val="en-US"/>
              </w:rPr>
            </w:pPr>
            <w:r w:rsidRPr="00565E4D">
              <w:rPr>
                <w:rFonts w:ascii="Arial" w:eastAsia="Times New Roman" w:hAnsi="Arial" w:cs="Arial"/>
                <w:sz w:val="16"/>
                <w:szCs w:val="16"/>
                <w:lang w:val="en-US"/>
              </w:rPr>
              <w:t>SDC</w:t>
            </w:r>
          </w:p>
        </w:tc>
        <w:tc>
          <w:tcPr>
            <w:tcW w:w="1175" w:type="dxa"/>
            <w:tcBorders>
              <w:top w:val="nil"/>
              <w:left w:val="nil"/>
              <w:bottom w:val="nil"/>
              <w:right w:val="nil"/>
            </w:tcBorders>
            <w:shd w:val="clear" w:color="auto" w:fill="auto"/>
            <w:noWrap/>
            <w:vAlign w:val="bottom"/>
            <w:hideMark/>
          </w:tcPr>
          <w:p w14:paraId="28228572" w14:textId="00538240"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1.125.597</w:t>
            </w:r>
          </w:p>
        </w:tc>
        <w:tc>
          <w:tcPr>
            <w:tcW w:w="1559" w:type="dxa"/>
            <w:tcBorders>
              <w:top w:val="nil"/>
              <w:left w:val="nil"/>
              <w:bottom w:val="nil"/>
              <w:right w:val="nil"/>
            </w:tcBorders>
            <w:shd w:val="clear" w:color="auto" w:fill="auto"/>
            <w:noWrap/>
            <w:vAlign w:val="bottom"/>
            <w:hideMark/>
          </w:tcPr>
          <w:p w14:paraId="4F6629ED" w14:textId="247B8B44"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1.015.343</w:t>
            </w:r>
          </w:p>
        </w:tc>
        <w:tc>
          <w:tcPr>
            <w:tcW w:w="2127" w:type="dxa"/>
            <w:tcBorders>
              <w:top w:val="nil"/>
              <w:left w:val="nil"/>
              <w:bottom w:val="nil"/>
              <w:right w:val="nil"/>
            </w:tcBorders>
            <w:shd w:val="clear" w:color="auto" w:fill="auto"/>
            <w:noWrap/>
            <w:vAlign w:val="bottom"/>
            <w:hideMark/>
          </w:tcPr>
          <w:p w14:paraId="1D6335D4" w14:textId="6D4AEEC9"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510.034</w:t>
            </w:r>
          </w:p>
        </w:tc>
        <w:tc>
          <w:tcPr>
            <w:tcW w:w="1798" w:type="dxa"/>
            <w:tcBorders>
              <w:top w:val="nil"/>
              <w:left w:val="nil"/>
              <w:bottom w:val="nil"/>
              <w:right w:val="nil"/>
            </w:tcBorders>
            <w:shd w:val="clear" w:color="auto" w:fill="auto"/>
            <w:noWrap/>
            <w:vAlign w:val="bottom"/>
            <w:hideMark/>
          </w:tcPr>
          <w:p w14:paraId="0214B97F" w14:textId="13DEBDB7"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505.309</w:t>
            </w:r>
          </w:p>
        </w:tc>
      </w:tr>
      <w:tr w:rsidR="00565E4D" w:rsidRPr="00565E4D" w14:paraId="4AC66CE5" w14:textId="77777777" w:rsidTr="00565E4D">
        <w:trPr>
          <w:trHeight w:val="280"/>
        </w:trPr>
        <w:tc>
          <w:tcPr>
            <w:tcW w:w="1250" w:type="dxa"/>
            <w:tcBorders>
              <w:top w:val="nil"/>
              <w:left w:val="nil"/>
              <w:bottom w:val="nil"/>
              <w:right w:val="nil"/>
            </w:tcBorders>
            <w:shd w:val="clear" w:color="auto" w:fill="auto"/>
            <w:noWrap/>
            <w:vAlign w:val="bottom"/>
            <w:hideMark/>
          </w:tcPr>
          <w:p w14:paraId="200E36CF" w14:textId="77777777" w:rsidR="00565E4D" w:rsidRPr="00565E4D" w:rsidRDefault="00565E4D" w:rsidP="00775189">
            <w:pPr>
              <w:autoSpaceDE/>
              <w:autoSpaceDN/>
              <w:adjustRightInd/>
              <w:spacing w:line="240" w:lineRule="auto"/>
              <w:jc w:val="left"/>
              <w:rPr>
                <w:rFonts w:ascii="Arial" w:eastAsia="Times New Roman" w:hAnsi="Arial" w:cs="Arial"/>
                <w:sz w:val="16"/>
                <w:szCs w:val="16"/>
                <w:lang w:val="en-US"/>
              </w:rPr>
            </w:pPr>
            <w:proofErr w:type="spellStart"/>
            <w:r w:rsidRPr="00565E4D">
              <w:rPr>
                <w:rFonts w:ascii="Arial" w:eastAsia="Times New Roman" w:hAnsi="Arial" w:cs="Arial"/>
                <w:sz w:val="16"/>
                <w:szCs w:val="16"/>
                <w:lang w:val="en-US"/>
              </w:rPr>
              <w:t>AusAID</w:t>
            </w:r>
            <w:proofErr w:type="spellEnd"/>
          </w:p>
        </w:tc>
        <w:tc>
          <w:tcPr>
            <w:tcW w:w="1175" w:type="dxa"/>
            <w:tcBorders>
              <w:top w:val="nil"/>
              <w:left w:val="nil"/>
              <w:bottom w:val="nil"/>
              <w:right w:val="nil"/>
            </w:tcBorders>
            <w:shd w:val="clear" w:color="auto" w:fill="auto"/>
            <w:noWrap/>
            <w:vAlign w:val="bottom"/>
            <w:hideMark/>
          </w:tcPr>
          <w:p w14:paraId="5C596210" w14:textId="7E035711"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963.391</w:t>
            </w:r>
          </w:p>
        </w:tc>
        <w:tc>
          <w:tcPr>
            <w:tcW w:w="1559" w:type="dxa"/>
            <w:tcBorders>
              <w:top w:val="nil"/>
              <w:left w:val="nil"/>
              <w:bottom w:val="nil"/>
              <w:right w:val="nil"/>
            </w:tcBorders>
            <w:shd w:val="clear" w:color="auto" w:fill="auto"/>
            <w:noWrap/>
            <w:vAlign w:val="bottom"/>
            <w:hideMark/>
          </w:tcPr>
          <w:p w14:paraId="6C13E8DC" w14:textId="0DC5989D"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963.391</w:t>
            </w:r>
          </w:p>
        </w:tc>
        <w:tc>
          <w:tcPr>
            <w:tcW w:w="2127" w:type="dxa"/>
            <w:tcBorders>
              <w:top w:val="nil"/>
              <w:left w:val="nil"/>
              <w:bottom w:val="nil"/>
              <w:right w:val="nil"/>
            </w:tcBorders>
            <w:shd w:val="clear" w:color="auto" w:fill="auto"/>
            <w:noWrap/>
            <w:vAlign w:val="bottom"/>
            <w:hideMark/>
          </w:tcPr>
          <w:p w14:paraId="52D93316" w14:textId="6F2E152F"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559.329</w:t>
            </w:r>
          </w:p>
        </w:tc>
        <w:tc>
          <w:tcPr>
            <w:tcW w:w="1798" w:type="dxa"/>
            <w:tcBorders>
              <w:top w:val="nil"/>
              <w:left w:val="nil"/>
              <w:bottom w:val="nil"/>
              <w:right w:val="nil"/>
            </w:tcBorders>
            <w:shd w:val="clear" w:color="auto" w:fill="auto"/>
            <w:noWrap/>
            <w:vAlign w:val="bottom"/>
            <w:hideMark/>
          </w:tcPr>
          <w:p w14:paraId="7189B3DF" w14:textId="65E7BA97" w:rsidR="00565E4D" w:rsidRPr="00565E4D" w:rsidRDefault="00565E4D" w:rsidP="00775189">
            <w:pPr>
              <w:autoSpaceDE/>
              <w:autoSpaceDN/>
              <w:adjustRightInd/>
              <w:spacing w:line="240" w:lineRule="auto"/>
              <w:jc w:val="center"/>
              <w:rPr>
                <w:rFonts w:ascii="Arial" w:eastAsia="Times New Roman" w:hAnsi="Arial" w:cs="Arial"/>
                <w:sz w:val="16"/>
                <w:szCs w:val="16"/>
                <w:lang w:val="en-US"/>
              </w:rPr>
            </w:pPr>
            <w:r w:rsidRPr="00565E4D">
              <w:rPr>
                <w:rFonts w:ascii="Arial" w:eastAsia="Times New Roman" w:hAnsi="Arial" w:cs="Arial"/>
                <w:sz w:val="16"/>
                <w:szCs w:val="16"/>
                <w:lang w:val="en-US"/>
              </w:rPr>
              <w:t>404.062</w:t>
            </w:r>
          </w:p>
        </w:tc>
      </w:tr>
      <w:tr w:rsidR="00565E4D" w:rsidRPr="00565E4D" w14:paraId="3DD294A7" w14:textId="77777777" w:rsidTr="00565E4D">
        <w:trPr>
          <w:trHeight w:val="280"/>
        </w:trPr>
        <w:tc>
          <w:tcPr>
            <w:tcW w:w="1250" w:type="dxa"/>
            <w:tcBorders>
              <w:top w:val="nil"/>
              <w:left w:val="nil"/>
              <w:bottom w:val="nil"/>
              <w:right w:val="nil"/>
            </w:tcBorders>
            <w:shd w:val="clear" w:color="auto" w:fill="auto"/>
            <w:noWrap/>
            <w:vAlign w:val="bottom"/>
            <w:hideMark/>
          </w:tcPr>
          <w:p w14:paraId="394C62D6" w14:textId="77777777" w:rsidR="00565E4D" w:rsidRPr="00565E4D" w:rsidRDefault="00565E4D" w:rsidP="00775189">
            <w:pPr>
              <w:autoSpaceDE/>
              <w:autoSpaceDN/>
              <w:adjustRightInd/>
              <w:spacing w:line="240" w:lineRule="auto"/>
              <w:jc w:val="left"/>
              <w:rPr>
                <w:rFonts w:ascii="Arial" w:eastAsia="Times New Roman" w:hAnsi="Arial" w:cs="Arial"/>
                <w:b/>
                <w:bCs/>
                <w:sz w:val="16"/>
                <w:szCs w:val="16"/>
                <w:lang w:val="en-US"/>
              </w:rPr>
            </w:pPr>
            <w:r w:rsidRPr="00565E4D">
              <w:rPr>
                <w:rFonts w:ascii="Arial" w:eastAsia="Times New Roman" w:hAnsi="Arial" w:cs="Arial"/>
                <w:b/>
                <w:bCs/>
                <w:sz w:val="16"/>
                <w:szCs w:val="16"/>
                <w:lang w:val="en-US"/>
              </w:rPr>
              <w:t>Total</w:t>
            </w:r>
          </w:p>
        </w:tc>
        <w:tc>
          <w:tcPr>
            <w:tcW w:w="1175" w:type="dxa"/>
            <w:tcBorders>
              <w:top w:val="nil"/>
              <w:left w:val="nil"/>
              <w:bottom w:val="nil"/>
              <w:right w:val="nil"/>
            </w:tcBorders>
            <w:shd w:val="clear" w:color="auto" w:fill="auto"/>
            <w:noWrap/>
            <w:vAlign w:val="bottom"/>
            <w:hideMark/>
          </w:tcPr>
          <w:p w14:paraId="427876D2" w14:textId="1C608CB0" w:rsidR="00565E4D" w:rsidRPr="00565E4D" w:rsidRDefault="00565E4D" w:rsidP="00775189">
            <w:pPr>
              <w:autoSpaceDE/>
              <w:autoSpaceDN/>
              <w:adjustRightInd/>
              <w:spacing w:line="240" w:lineRule="auto"/>
              <w:jc w:val="center"/>
              <w:rPr>
                <w:rFonts w:ascii="Arial" w:eastAsia="Times New Roman" w:hAnsi="Arial" w:cs="Arial"/>
                <w:b/>
                <w:bCs/>
                <w:sz w:val="16"/>
                <w:szCs w:val="16"/>
                <w:lang w:val="en-US"/>
              </w:rPr>
            </w:pPr>
            <w:r w:rsidRPr="00565E4D">
              <w:rPr>
                <w:rFonts w:ascii="Arial" w:eastAsia="Times New Roman" w:hAnsi="Arial" w:cs="Arial"/>
                <w:b/>
                <w:bCs/>
                <w:sz w:val="16"/>
                <w:szCs w:val="16"/>
                <w:lang w:val="en-US"/>
              </w:rPr>
              <w:t>10.507.919</w:t>
            </w:r>
          </w:p>
        </w:tc>
        <w:tc>
          <w:tcPr>
            <w:tcW w:w="1559" w:type="dxa"/>
            <w:tcBorders>
              <w:top w:val="nil"/>
              <w:left w:val="nil"/>
              <w:bottom w:val="nil"/>
              <w:right w:val="nil"/>
            </w:tcBorders>
            <w:shd w:val="clear" w:color="auto" w:fill="auto"/>
            <w:noWrap/>
            <w:vAlign w:val="bottom"/>
            <w:hideMark/>
          </w:tcPr>
          <w:p w14:paraId="22733048" w14:textId="48AF22A7" w:rsidR="00565E4D" w:rsidRPr="00565E4D" w:rsidRDefault="00565E4D" w:rsidP="00775189">
            <w:pPr>
              <w:autoSpaceDE/>
              <w:autoSpaceDN/>
              <w:adjustRightInd/>
              <w:spacing w:line="240" w:lineRule="auto"/>
              <w:jc w:val="center"/>
              <w:rPr>
                <w:rFonts w:ascii="Arial" w:eastAsia="Times New Roman" w:hAnsi="Arial" w:cs="Arial"/>
                <w:b/>
                <w:bCs/>
                <w:sz w:val="16"/>
                <w:szCs w:val="16"/>
                <w:lang w:val="en-US"/>
              </w:rPr>
            </w:pPr>
            <w:r w:rsidRPr="00565E4D">
              <w:rPr>
                <w:rFonts w:ascii="Arial" w:eastAsia="Times New Roman" w:hAnsi="Arial" w:cs="Arial"/>
                <w:b/>
                <w:bCs/>
                <w:sz w:val="16"/>
                <w:szCs w:val="16"/>
                <w:lang w:val="en-US"/>
              </w:rPr>
              <w:t>10.403.236</w:t>
            </w:r>
          </w:p>
        </w:tc>
        <w:tc>
          <w:tcPr>
            <w:tcW w:w="2127" w:type="dxa"/>
            <w:tcBorders>
              <w:top w:val="nil"/>
              <w:left w:val="nil"/>
              <w:bottom w:val="nil"/>
              <w:right w:val="nil"/>
            </w:tcBorders>
            <w:shd w:val="clear" w:color="auto" w:fill="auto"/>
            <w:noWrap/>
            <w:vAlign w:val="bottom"/>
            <w:hideMark/>
          </w:tcPr>
          <w:p w14:paraId="380FF367" w14:textId="540EAFC4" w:rsidR="00565E4D" w:rsidRPr="00565E4D" w:rsidRDefault="00565E4D" w:rsidP="00775189">
            <w:pPr>
              <w:autoSpaceDE/>
              <w:autoSpaceDN/>
              <w:adjustRightInd/>
              <w:spacing w:line="240" w:lineRule="auto"/>
              <w:jc w:val="center"/>
              <w:rPr>
                <w:rFonts w:ascii="Arial" w:eastAsia="Times New Roman" w:hAnsi="Arial" w:cs="Arial"/>
                <w:b/>
                <w:bCs/>
                <w:sz w:val="16"/>
                <w:szCs w:val="16"/>
                <w:lang w:val="en-US"/>
              </w:rPr>
            </w:pPr>
            <w:r w:rsidRPr="00565E4D">
              <w:rPr>
                <w:rFonts w:ascii="Arial" w:eastAsia="Times New Roman" w:hAnsi="Arial" w:cs="Arial"/>
                <w:b/>
                <w:bCs/>
                <w:sz w:val="16"/>
                <w:szCs w:val="16"/>
                <w:lang w:val="en-US"/>
              </w:rPr>
              <w:t>4.963.760</w:t>
            </w:r>
          </w:p>
        </w:tc>
        <w:tc>
          <w:tcPr>
            <w:tcW w:w="1798" w:type="dxa"/>
            <w:tcBorders>
              <w:top w:val="nil"/>
              <w:left w:val="nil"/>
              <w:bottom w:val="nil"/>
              <w:right w:val="nil"/>
            </w:tcBorders>
            <w:shd w:val="clear" w:color="auto" w:fill="auto"/>
            <w:noWrap/>
            <w:vAlign w:val="bottom"/>
            <w:hideMark/>
          </w:tcPr>
          <w:p w14:paraId="56F98790" w14:textId="27FFAEDE" w:rsidR="00565E4D" w:rsidRPr="00565E4D" w:rsidRDefault="00565E4D" w:rsidP="00775189">
            <w:pPr>
              <w:autoSpaceDE/>
              <w:autoSpaceDN/>
              <w:adjustRightInd/>
              <w:spacing w:line="240" w:lineRule="auto"/>
              <w:jc w:val="center"/>
              <w:rPr>
                <w:rFonts w:ascii="Arial" w:eastAsia="Times New Roman" w:hAnsi="Arial" w:cs="Arial"/>
                <w:b/>
                <w:bCs/>
                <w:sz w:val="16"/>
                <w:szCs w:val="16"/>
                <w:lang w:val="en-US"/>
              </w:rPr>
            </w:pPr>
            <w:r w:rsidRPr="00565E4D">
              <w:rPr>
                <w:rFonts w:ascii="Arial" w:eastAsia="Times New Roman" w:hAnsi="Arial" w:cs="Arial"/>
                <w:b/>
                <w:bCs/>
                <w:sz w:val="16"/>
                <w:szCs w:val="16"/>
                <w:lang w:val="en-US"/>
              </w:rPr>
              <w:t>5.439.476</w:t>
            </w:r>
          </w:p>
        </w:tc>
      </w:tr>
    </w:tbl>
    <w:p w14:paraId="33631FD4" w14:textId="77777777" w:rsidR="005A6531" w:rsidRDefault="005A6531" w:rsidP="00775189">
      <w:pPr>
        <w:spacing w:line="240" w:lineRule="auto"/>
        <w:rPr>
          <w:rFonts w:ascii="Arial" w:hAnsi="Arial" w:cs="Arial"/>
          <w:sz w:val="20"/>
          <w:szCs w:val="20"/>
        </w:rPr>
      </w:pPr>
    </w:p>
    <w:p w14:paraId="7CC8DB55" w14:textId="77777777" w:rsidR="005A6531" w:rsidRDefault="005A6531" w:rsidP="00775189">
      <w:pPr>
        <w:spacing w:line="240" w:lineRule="auto"/>
        <w:rPr>
          <w:rFonts w:ascii="Arial" w:hAnsi="Arial" w:cs="Arial"/>
          <w:sz w:val="20"/>
          <w:szCs w:val="20"/>
        </w:rPr>
      </w:pPr>
    </w:p>
    <w:p w14:paraId="40934B7B" w14:textId="77777777" w:rsidR="005A6531" w:rsidRPr="0071575C" w:rsidRDefault="005A6531" w:rsidP="00775189">
      <w:pPr>
        <w:spacing w:line="240" w:lineRule="auto"/>
        <w:rPr>
          <w:rFonts w:ascii="Arial" w:hAnsi="Arial" w:cs="Arial"/>
          <w:sz w:val="20"/>
          <w:szCs w:val="20"/>
        </w:rPr>
      </w:pPr>
    </w:p>
    <w:p w14:paraId="7F0DF8BF" w14:textId="52285A17" w:rsidR="00814D9B" w:rsidRPr="005A6531" w:rsidRDefault="00B5159E" w:rsidP="00775189">
      <w:pPr>
        <w:pStyle w:val="Caption"/>
        <w:keepNext/>
        <w:spacing w:after="0"/>
        <w:rPr>
          <w:sz w:val="16"/>
          <w:szCs w:val="16"/>
        </w:rPr>
      </w:pPr>
      <w:bookmarkStart w:id="164" w:name="_Toc272079236"/>
      <w:r w:rsidRPr="005A6531">
        <w:rPr>
          <w:sz w:val="16"/>
          <w:szCs w:val="16"/>
        </w:rPr>
        <w:t xml:space="preserve">Table </w:t>
      </w:r>
      <w:r w:rsidRPr="005A6531">
        <w:rPr>
          <w:sz w:val="16"/>
          <w:szCs w:val="16"/>
        </w:rPr>
        <w:fldChar w:fldCharType="begin"/>
      </w:r>
      <w:r w:rsidRPr="005A6531">
        <w:rPr>
          <w:sz w:val="16"/>
          <w:szCs w:val="16"/>
        </w:rPr>
        <w:instrText xml:space="preserve"> SEQ Table \* ARABIC </w:instrText>
      </w:r>
      <w:r w:rsidRPr="005A6531">
        <w:rPr>
          <w:sz w:val="16"/>
          <w:szCs w:val="16"/>
        </w:rPr>
        <w:fldChar w:fldCharType="separate"/>
      </w:r>
      <w:r w:rsidR="00EE383F">
        <w:rPr>
          <w:noProof/>
          <w:sz w:val="16"/>
          <w:szCs w:val="16"/>
        </w:rPr>
        <w:t>10</w:t>
      </w:r>
      <w:r w:rsidRPr="005A6531">
        <w:rPr>
          <w:sz w:val="16"/>
          <w:szCs w:val="16"/>
        </w:rPr>
        <w:fldChar w:fldCharType="end"/>
      </w:r>
      <w:r w:rsidRPr="005A6531">
        <w:rPr>
          <w:sz w:val="16"/>
          <w:szCs w:val="16"/>
        </w:rPr>
        <w:t>: Disbursement of Donor Funds 2012/2014</w:t>
      </w:r>
      <w:bookmarkEnd w:id="164"/>
    </w:p>
    <w:tbl>
      <w:tblPr>
        <w:tblStyle w:val="TableGrid"/>
        <w:tblW w:w="0" w:type="auto"/>
        <w:tblInd w:w="108" w:type="dxa"/>
        <w:tblLayout w:type="fixed"/>
        <w:tblLook w:val="04A0" w:firstRow="1" w:lastRow="0" w:firstColumn="1" w:lastColumn="0" w:noHBand="0" w:noVBand="1"/>
      </w:tblPr>
      <w:tblGrid>
        <w:gridCol w:w="1276"/>
        <w:gridCol w:w="1275"/>
        <w:gridCol w:w="1276"/>
        <w:gridCol w:w="1276"/>
        <w:gridCol w:w="1276"/>
        <w:gridCol w:w="1276"/>
        <w:gridCol w:w="1276"/>
      </w:tblGrid>
      <w:tr w:rsidR="007F0EF7" w:rsidRPr="007F0EF7" w14:paraId="467C57FA" w14:textId="77777777" w:rsidTr="000448FF">
        <w:tc>
          <w:tcPr>
            <w:tcW w:w="1276" w:type="dxa"/>
            <w:tcBorders>
              <w:bottom w:val="single" w:sz="4" w:space="0" w:color="auto"/>
            </w:tcBorders>
            <w:shd w:val="clear" w:color="auto" w:fill="000080"/>
          </w:tcPr>
          <w:p w14:paraId="05BF2D55" w14:textId="1EB680CA"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Development Partner</w:t>
            </w:r>
          </w:p>
        </w:tc>
        <w:tc>
          <w:tcPr>
            <w:tcW w:w="1275" w:type="dxa"/>
            <w:shd w:val="clear" w:color="auto" w:fill="000080"/>
          </w:tcPr>
          <w:p w14:paraId="123ACBFB" w14:textId="3C3543A3"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Total Commitment</w:t>
            </w:r>
          </w:p>
        </w:tc>
        <w:tc>
          <w:tcPr>
            <w:tcW w:w="1276" w:type="dxa"/>
            <w:shd w:val="clear" w:color="auto" w:fill="000080"/>
          </w:tcPr>
          <w:p w14:paraId="74B01533" w14:textId="62708780"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Amount Disbursed in 2012</w:t>
            </w:r>
          </w:p>
        </w:tc>
        <w:tc>
          <w:tcPr>
            <w:tcW w:w="1276" w:type="dxa"/>
            <w:shd w:val="clear" w:color="auto" w:fill="000080"/>
          </w:tcPr>
          <w:p w14:paraId="280DD77A" w14:textId="120B17B0"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Amount Disbursed in 2013</w:t>
            </w:r>
          </w:p>
        </w:tc>
        <w:tc>
          <w:tcPr>
            <w:tcW w:w="1276" w:type="dxa"/>
            <w:tcBorders>
              <w:bottom w:val="single" w:sz="4" w:space="0" w:color="auto"/>
            </w:tcBorders>
            <w:shd w:val="clear" w:color="auto" w:fill="000080"/>
          </w:tcPr>
          <w:p w14:paraId="36102615" w14:textId="4E987AC7"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Amount Disbursed in 2014</w:t>
            </w:r>
          </w:p>
        </w:tc>
        <w:tc>
          <w:tcPr>
            <w:tcW w:w="1276" w:type="dxa"/>
            <w:shd w:val="clear" w:color="auto" w:fill="000080"/>
          </w:tcPr>
          <w:p w14:paraId="222A4E80" w14:textId="4AAAF4D7"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Total Amount Disbursed to Date</w:t>
            </w:r>
          </w:p>
        </w:tc>
        <w:tc>
          <w:tcPr>
            <w:tcW w:w="1276" w:type="dxa"/>
            <w:shd w:val="clear" w:color="auto" w:fill="000080"/>
          </w:tcPr>
          <w:p w14:paraId="4C123979" w14:textId="571DE91F"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Total Amount Pending</w:t>
            </w:r>
          </w:p>
        </w:tc>
      </w:tr>
      <w:tr w:rsidR="007F0EF7" w14:paraId="61D41CAE" w14:textId="77777777" w:rsidTr="000448FF">
        <w:tc>
          <w:tcPr>
            <w:tcW w:w="1276" w:type="dxa"/>
            <w:shd w:val="clear" w:color="auto" w:fill="000080"/>
          </w:tcPr>
          <w:p w14:paraId="2B47E79D" w14:textId="5A7785BF"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European Union</w:t>
            </w:r>
          </w:p>
        </w:tc>
        <w:tc>
          <w:tcPr>
            <w:tcW w:w="1275" w:type="dxa"/>
          </w:tcPr>
          <w:p w14:paraId="008D4B0E" w14:textId="452EC5B7" w:rsidR="007F0EF7" w:rsidRPr="00814D9B" w:rsidRDefault="007F0EF7" w:rsidP="00775189">
            <w:pPr>
              <w:spacing w:line="240" w:lineRule="auto"/>
              <w:rPr>
                <w:rFonts w:ascii="Arial" w:hAnsi="Arial" w:cs="Arial"/>
                <w:sz w:val="16"/>
                <w:szCs w:val="16"/>
              </w:rPr>
            </w:pPr>
            <w:r>
              <w:rPr>
                <w:rFonts w:ascii="Arial" w:hAnsi="Arial" w:cs="Arial"/>
                <w:sz w:val="16"/>
                <w:szCs w:val="16"/>
              </w:rPr>
              <w:t>13,698,630.00</w:t>
            </w:r>
          </w:p>
        </w:tc>
        <w:tc>
          <w:tcPr>
            <w:tcW w:w="1276" w:type="dxa"/>
          </w:tcPr>
          <w:p w14:paraId="47850378" w14:textId="7FDA22CF" w:rsidR="007F0EF7" w:rsidRPr="00814D9B" w:rsidRDefault="007F0EF7" w:rsidP="00775189">
            <w:pPr>
              <w:spacing w:line="240" w:lineRule="auto"/>
              <w:rPr>
                <w:rFonts w:ascii="Arial" w:hAnsi="Arial" w:cs="Arial"/>
                <w:sz w:val="16"/>
                <w:szCs w:val="16"/>
              </w:rPr>
            </w:pPr>
            <w:r>
              <w:rPr>
                <w:rFonts w:ascii="Arial" w:hAnsi="Arial" w:cs="Arial"/>
                <w:sz w:val="16"/>
                <w:szCs w:val="16"/>
              </w:rPr>
              <w:t>3,002,711.23</w:t>
            </w:r>
            <w:r>
              <w:rPr>
                <w:rStyle w:val="FootnoteReference"/>
                <w:rFonts w:ascii="Arial" w:hAnsi="Arial"/>
                <w:sz w:val="16"/>
                <w:szCs w:val="16"/>
              </w:rPr>
              <w:footnoteReference w:id="57"/>
            </w:r>
          </w:p>
        </w:tc>
        <w:tc>
          <w:tcPr>
            <w:tcW w:w="1276" w:type="dxa"/>
            <w:tcBorders>
              <w:bottom w:val="single" w:sz="4" w:space="0" w:color="auto"/>
            </w:tcBorders>
          </w:tcPr>
          <w:p w14:paraId="0273018D" w14:textId="7A8D1BD5" w:rsidR="007F0EF7" w:rsidRPr="00814D9B" w:rsidRDefault="007F0EF7" w:rsidP="00775189">
            <w:pPr>
              <w:spacing w:line="240" w:lineRule="auto"/>
              <w:rPr>
                <w:rFonts w:ascii="Arial" w:hAnsi="Arial" w:cs="Arial"/>
                <w:sz w:val="16"/>
                <w:szCs w:val="16"/>
              </w:rPr>
            </w:pPr>
            <w:r>
              <w:rPr>
                <w:rFonts w:ascii="Arial" w:hAnsi="Arial" w:cs="Arial"/>
                <w:sz w:val="16"/>
                <w:szCs w:val="16"/>
              </w:rPr>
              <w:t>5,839,332.35</w:t>
            </w:r>
            <w:r>
              <w:rPr>
                <w:rStyle w:val="FootnoteReference"/>
                <w:rFonts w:ascii="Arial" w:hAnsi="Arial"/>
                <w:sz w:val="16"/>
                <w:szCs w:val="16"/>
              </w:rPr>
              <w:footnoteReference w:id="58"/>
            </w:r>
          </w:p>
        </w:tc>
        <w:tc>
          <w:tcPr>
            <w:tcW w:w="1276" w:type="dxa"/>
            <w:shd w:val="clear" w:color="auto" w:fill="003366"/>
          </w:tcPr>
          <w:p w14:paraId="110F3659" w14:textId="106E06D3" w:rsidR="007F0EF7" w:rsidRPr="00814D9B" w:rsidRDefault="007F0EF7" w:rsidP="00775189">
            <w:pPr>
              <w:spacing w:line="240" w:lineRule="auto"/>
              <w:rPr>
                <w:rFonts w:ascii="Arial" w:hAnsi="Arial" w:cs="Arial"/>
                <w:sz w:val="16"/>
                <w:szCs w:val="16"/>
              </w:rPr>
            </w:pPr>
          </w:p>
        </w:tc>
        <w:tc>
          <w:tcPr>
            <w:tcW w:w="1276" w:type="dxa"/>
          </w:tcPr>
          <w:p w14:paraId="54E2F2F4" w14:textId="68088047" w:rsidR="007F0EF7" w:rsidRPr="00814D9B" w:rsidRDefault="007F0EF7" w:rsidP="00775189">
            <w:pPr>
              <w:spacing w:line="240" w:lineRule="auto"/>
              <w:rPr>
                <w:rFonts w:ascii="Arial" w:hAnsi="Arial" w:cs="Arial"/>
                <w:sz w:val="16"/>
                <w:szCs w:val="16"/>
              </w:rPr>
            </w:pPr>
            <w:r>
              <w:rPr>
                <w:rFonts w:ascii="Arial" w:hAnsi="Arial" w:cs="Arial"/>
                <w:sz w:val="16"/>
                <w:szCs w:val="16"/>
              </w:rPr>
              <w:t>8,842,043.58</w:t>
            </w:r>
          </w:p>
        </w:tc>
        <w:tc>
          <w:tcPr>
            <w:tcW w:w="1276" w:type="dxa"/>
          </w:tcPr>
          <w:p w14:paraId="218F5036" w14:textId="3A555591" w:rsidR="007F0EF7" w:rsidRPr="00814D9B" w:rsidRDefault="007F0EF7" w:rsidP="00775189">
            <w:pPr>
              <w:spacing w:line="240" w:lineRule="auto"/>
              <w:rPr>
                <w:rFonts w:ascii="Arial" w:hAnsi="Arial" w:cs="Arial"/>
                <w:sz w:val="16"/>
                <w:szCs w:val="16"/>
              </w:rPr>
            </w:pPr>
            <w:r>
              <w:rPr>
                <w:rFonts w:ascii="Arial" w:hAnsi="Arial" w:cs="Arial"/>
                <w:sz w:val="16"/>
                <w:szCs w:val="16"/>
              </w:rPr>
              <w:t>4,856,586.42</w:t>
            </w:r>
            <w:r>
              <w:rPr>
                <w:rStyle w:val="FootnoteReference"/>
                <w:rFonts w:ascii="Arial" w:hAnsi="Arial"/>
                <w:sz w:val="16"/>
                <w:szCs w:val="16"/>
              </w:rPr>
              <w:footnoteReference w:id="59"/>
            </w:r>
          </w:p>
        </w:tc>
      </w:tr>
      <w:tr w:rsidR="007F0EF7" w14:paraId="0FDC15A4" w14:textId="77777777" w:rsidTr="000448FF">
        <w:tc>
          <w:tcPr>
            <w:tcW w:w="1276" w:type="dxa"/>
            <w:shd w:val="clear" w:color="auto" w:fill="000080"/>
          </w:tcPr>
          <w:p w14:paraId="215D1E72" w14:textId="3652CB5A"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DFID/USAID</w:t>
            </w:r>
          </w:p>
        </w:tc>
        <w:tc>
          <w:tcPr>
            <w:tcW w:w="1275" w:type="dxa"/>
          </w:tcPr>
          <w:p w14:paraId="0C65D016" w14:textId="53872AB4" w:rsidR="007F0EF7" w:rsidRPr="00814D9B" w:rsidRDefault="007F0EF7" w:rsidP="00775189">
            <w:pPr>
              <w:spacing w:line="240" w:lineRule="auto"/>
              <w:rPr>
                <w:rFonts w:ascii="Arial" w:hAnsi="Arial" w:cs="Arial"/>
                <w:sz w:val="16"/>
                <w:szCs w:val="16"/>
              </w:rPr>
            </w:pPr>
            <w:r>
              <w:rPr>
                <w:rFonts w:ascii="Arial" w:hAnsi="Arial" w:cs="Arial"/>
                <w:sz w:val="16"/>
                <w:szCs w:val="16"/>
              </w:rPr>
              <w:t>3,773,199</w:t>
            </w:r>
            <w:r>
              <w:rPr>
                <w:rStyle w:val="FootnoteReference"/>
                <w:rFonts w:ascii="Arial" w:hAnsi="Arial"/>
                <w:sz w:val="16"/>
                <w:szCs w:val="16"/>
              </w:rPr>
              <w:footnoteReference w:id="60"/>
            </w:r>
          </w:p>
        </w:tc>
        <w:tc>
          <w:tcPr>
            <w:tcW w:w="1276" w:type="dxa"/>
          </w:tcPr>
          <w:p w14:paraId="38EC9936" w14:textId="5A5ADBF5" w:rsidR="007F0EF7" w:rsidRPr="00814D9B" w:rsidRDefault="007F0EF7" w:rsidP="00775189">
            <w:pPr>
              <w:spacing w:line="240" w:lineRule="auto"/>
              <w:rPr>
                <w:rFonts w:ascii="Arial" w:hAnsi="Arial" w:cs="Arial"/>
                <w:sz w:val="16"/>
                <w:szCs w:val="16"/>
              </w:rPr>
            </w:pPr>
            <w:r>
              <w:rPr>
                <w:rFonts w:ascii="Arial" w:hAnsi="Arial" w:cs="Arial"/>
                <w:sz w:val="16"/>
                <w:szCs w:val="16"/>
              </w:rPr>
              <w:t>1,923,199</w:t>
            </w:r>
            <w:r>
              <w:rPr>
                <w:rStyle w:val="FootnoteReference"/>
                <w:rFonts w:ascii="Arial" w:hAnsi="Arial"/>
                <w:sz w:val="16"/>
                <w:szCs w:val="16"/>
              </w:rPr>
              <w:footnoteReference w:id="61"/>
            </w:r>
          </w:p>
        </w:tc>
        <w:tc>
          <w:tcPr>
            <w:tcW w:w="1276" w:type="dxa"/>
            <w:tcBorders>
              <w:bottom w:val="single" w:sz="4" w:space="0" w:color="auto"/>
            </w:tcBorders>
            <w:shd w:val="clear" w:color="auto" w:fill="003366"/>
          </w:tcPr>
          <w:p w14:paraId="66982295" w14:textId="77777777" w:rsidR="007F0EF7" w:rsidRPr="00814D9B" w:rsidRDefault="007F0EF7" w:rsidP="00775189">
            <w:pPr>
              <w:spacing w:line="240" w:lineRule="auto"/>
              <w:rPr>
                <w:rFonts w:ascii="Arial" w:hAnsi="Arial" w:cs="Arial"/>
                <w:sz w:val="16"/>
                <w:szCs w:val="16"/>
              </w:rPr>
            </w:pPr>
          </w:p>
        </w:tc>
        <w:tc>
          <w:tcPr>
            <w:tcW w:w="1276" w:type="dxa"/>
            <w:tcBorders>
              <w:bottom w:val="single" w:sz="4" w:space="0" w:color="auto"/>
            </w:tcBorders>
          </w:tcPr>
          <w:p w14:paraId="75739B99" w14:textId="70BEE97C" w:rsidR="007F0EF7" w:rsidRPr="00814D9B" w:rsidRDefault="007F0EF7" w:rsidP="00775189">
            <w:pPr>
              <w:spacing w:line="240" w:lineRule="auto"/>
              <w:rPr>
                <w:rFonts w:ascii="Arial" w:hAnsi="Arial" w:cs="Arial"/>
                <w:sz w:val="16"/>
                <w:szCs w:val="16"/>
              </w:rPr>
            </w:pPr>
            <w:r>
              <w:rPr>
                <w:rFonts w:ascii="Arial" w:hAnsi="Arial" w:cs="Arial"/>
                <w:sz w:val="16"/>
                <w:szCs w:val="16"/>
              </w:rPr>
              <w:t>1,850,000</w:t>
            </w:r>
            <w:r>
              <w:rPr>
                <w:rStyle w:val="FootnoteReference"/>
                <w:rFonts w:ascii="Arial" w:hAnsi="Arial"/>
                <w:sz w:val="16"/>
                <w:szCs w:val="16"/>
              </w:rPr>
              <w:footnoteReference w:id="62"/>
            </w:r>
          </w:p>
        </w:tc>
        <w:tc>
          <w:tcPr>
            <w:tcW w:w="1276" w:type="dxa"/>
          </w:tcPr>
          <w:p w14:paraId="67BE6F73" w14:textId="1E3C6998" w:rsidR="007F0EF7" w:rsidRPr="00814D9B" w:rsidRDefault="007F0EF7" w:rsidP="00775189">
            <w:pPr>
              <w:spacing w:line="240" w:lineRule="auto"/>
              <w:rPr>
                <w:rFonts w:ascii="Arial" w:hAnsi="Arial" w:cs="Arial"/>
                <w:sz w:val="16"/>
                <w:szCs w:val="16"/>
              </w:rPr>
            </w:pPr>
            <w:r>
              <w:rPr>
                <w:rFonts w:ascii="Arial" w:hAnsi="Arial" w:cs="Arial"/>
                <w:sz w:val="16"/>
                <w:szCs w:val="16"/>
              </w:rPr>
              <w:t>3,773,199</w:t>
            </w:r>
          </w:p>
        </w:tc>
        <w:tc>
          <w:tcPr>
            <w:tcW w:w="1276" w:type="dxa"/>
          </w:tcPr>
          <w:p w14:paraId="0FC68FE2" w14:textId="510C30A0" w:rsidR="007F0EF7" w:rsidRPr="00814D9B" w:rsidRDefault="007F0EF7" w:rsidP="00775189">
            <w:pPr>
              <w:spacing w:line="240" w:lineRule="auto"/>
              <w:rPr>
                <w:rFonts w:ascii="Arial" w:hAnsi="Arial" w:cs="Arial"/>
                <w:sz w:val="16"/>
                <w:szCs w:val="16"/>
              </w:rPr>
            </w:pPr>
            <w:r>
              <w:rPr>
                <w:rFonts w:ascii="Arial" w:hAnsi="Arial" w:cs="Arial"/>
                <w:sz w:val="16"/>
                <w:szCs w:val="16"/>
              </w:rPr>
              <w:t>0,00</w:t>
            </w:r>
          </w:p>
        </w:tc>
      </w:tr>
      <w:tr w:rsidR="007F0EF7" w14:paraId="394DC2F1" w14:textId="77777777" w:rsidTr="000448FF">
        <w:tc>
          <w:tcPr>
            <w:tcW w:w="1276" w:type="dxa"/>
            <w:shd w:val="clear" w:color="auto" w:fill="000080"/>
          </w:tcPr>
          <w:p w14:paraId="0936E0F0" w14:textId="215002CE" w:rsidR="007F0EF7" w:rsidRPr="007F0EF7" w:rsidRDefault="007F0EF7" w:rsidP="00775189">
            <w:pPr>
              <w:spacing w:line="240" w:lineRule="auto"/>
              <w:rPr>
                <w:rFonts w:ascii="Arial" w:hAnsi="Arial" w:cs="Arial"/>
                <w:b/>
                <w:color w:val="FFFFFF" w:themeColor="background1"/>
                <w:sz w:val="16"/>
                <w:szCs w:val="16"/>
              </w:rPr>
            </w:pPr>
            <w:r w:rsidRPr="007F0EF7">
              <w:rPr>
                <w:rFonts w:ascii="Arial" w:hAnsi="Arial" w:cs="Arial"/>
                <w:b/>
                <w:color w:val="FFFFFF" w:themeColor="background1"/>
                <w:sz w:val="16"/>
                <w:szCs w:val="16"/>
              </w:rPr>
              <w:t>UNDP</w:t>
            </w:r>
          </w:p>
        </w:tc>
        <w:tc>
          <w:tcPr>
            <w:tcW w:w="1275" w:type="dxa"/>
          </w:tcPr>
          <w:p w14:paraId="19601F0C" w14:textId="106D8776" w:rsidR="007F0EF7" w:rsidRPr="00814D9B" w:rsidRDefault="007F0EF7" w:rsidP="00775189">
            <w:pPr>
              <w:spacing w:line="240" w:lineRule="auto"/>
              <w:rPr>
                <w:rFonts w:ascii="Arial" w:hAnsi="Arial" w:cs="Arial"/>
                <w:sz w:val="16"/>
                <w:szCs w:val="16"/>
              </w:rPr>
            </w:pPr>
            <w:r>
              <w:rPr>
                <w:rFonts w:ascii="Arial" w:hAnsi="Arial" w:cs="Arial"/>
                <w:sz w:val="16"/>
                <w:szCs w:val="16"/>
              </w:rPr>
              <w:t>2,041,423</w:t>
            </w:r>
          </w:p>
        </w:tc>
        <w:tc>
          <w:tcPr>
            <w:tcW w:w="1276" w:type="dxa"/>
          </w:tcPr>
          <w:p w14:paraId="1793CA41" w14:textId="23A6D984" w:rsidR="007F0EF7" w:rsidRPr="00814D9B" w:rsidRDefault="007F0EF7" w:rsidP="00775189">
            <w:pPr>
              <w:spacing w:line="240" w:lineRule="auto"/>
              <w:rPr>
                <w:rFonts w:ascii="Arial" w:hAnsi="Arial" w:cs="Arial"/>
                <w:sz w:val="16"/>
                <w:szCs w:val="16"/>
              </w:rPr>
            </w:pPr>
            <w:r>
              <w:rPr>
                <w:rFonts w:ascii="Arial" w:hAnsi="Arial" w:cs="Arial"/>
                <w:sz w:val="16"/>
                <w:szCs w:val="16"/>
              </w:rPr>
              <w:t>2,041,423</w:t>
            </w:r>
          </w:p>
        </w:tc>
        <w:tc>
          <w:tcPr>
            <w:tcW w:w="1276" w:type="dxa"/>
            <w:shd w:val="clear" w:color="auto" w:fill="003366"/>
          </w:tcPr>
          <w:p w14:paraId="2F3F11E6" w14:textId="77777777" w:rsidR="007F0EF7" w:rsidRPr="00814D9B" w:rsidRDefault="007F0EF7" w:rsidP="00775189">
            <w:pPr>
              <w:spacing w:line="240" w:lineRule="auto"/>
              <w:rPr>
                <w:rFonts w:ascii="Arial" w:hAnsi="Arial" w:cs="Arial"/>
                <w:sz w:val="16"/>
                <w:szCs w:val="16"/>
              </w:rPr>
            </w:pPr>
          </w:p>
        </w:tc>
        <w:tc>
          <w:tcPr>
            <w:tcW w:w="1276" w:type="dxa"/>
            <w:shd w:val="clear" w:color="auto" w:fill="003366"/>
          </w:tcPr>
          <w:p w14:paraId="219E7F12" w14:textId="77777777" w:rsidR="007F0EF7" w:rsidRPr="00814D9B" w:rsidRDefault="007F0EF7" w:rsidP="00775189">
            <w:pPr>
              <w:spacing w:line="240" w:lineRule="auto"/>
              <w:rPr>
                <w:rFonts w:ascii="Arial" w:hAnsi="Arial" w:cs="Arial"/>
                <w:sz w:val="16"/>
                <w:szCs w:val="16"/>
              </w:rPr>
            </w:pPr>
          </w:p>
        </w:tc>
        <w:tc>
          <w:tcPr>
            <w:tcW w:w="1276" w:type="dxa"/>
          </w:tcPr>
          <w:p w14:paraId="1BC2F09D" w14:textId="409BFE14" w:rsidR="007F0EF7" w:rsidRPr="00814D9B" w:rsidRDefault="007F0EF7" w:rsidP="00775189">
            <w:pPr>
              <w:spacing w:line="240" w:lineRule="auto"/>
              <w:rPr>
                <w:rFonts w:ascii="Arial" w:hAnsi="Arial" w:cs="Arial"/>
                <w:sz w:val="16"/>
                <w:szCs w:val="16"/>
              </w:rPr>
            </w:pPr>
            <w:r>
              <w:rPr>
                <w:rFonts w:ascii="Arial" w:hAnsi="Arial" w:cs="Arial"/>
                <w:sz w:val="16"/>
                <w:szCs w:val="16"/>
              </w:rPr>
              <w:t>2,041,423</w:t>
            </w:r>
          </w:p>
        </w:tc>
        <w:tc>
          <w:tcPr>
            <w:tcW w:w="1276" w:type="dxa"/>
          </w:tcPr>
          <w:p w14:paraId="20957813" w14:textId="35D43515" w:rsidR="007F0EF7" w:rsidRPr="00814D9B" w:rsidRDefault="007F0EF7" w:rsidP="00775189">
            <w:pPr>
              <w:spacing w:line="240" w:lineRule="auto"/>
              <w:rPr>
                <w:rFonts w:ascii="Arial" w:hAnsi="Arial" w:cs="Arial"/>
                <w:sz w:val="16"/>
                <w:szCs w:val="16"/>
              </w:rPr>
            </w:pPr>
            <w:r>
              <w:rPr>
                <w:rFonts w:ascii="Arial" w:hAnsi="Arial" w:cs="Arial"/>
                <w:sz w:val="16"/>
                <w:szCs w:val="16"/>
              </w:rPr>
              <w:t>0,00</w:t>
            </w:r>
          </w:p>
        </w:tc>
      </w:tr>
    </w:tbl>
    <w:p w14:paraId="0B6438CA" w14:textId="77777777" w:rsidR="007B340C" w:rsidRDefault="007B340C" w:rsidP="00775189">
      <w:pPr>
        <w:spacing w:line="240" w:lineRule="auto"/>
      </w:pPr>
    </w:p>
    <w:p w14:paraId="6D04B358" w14:textId="77777777" w:rsidR="00775189" w:rsidRPr="0071575C" w:rsidRDefault="00775189" w:rsidP="00775189">
      <w:pPr>
        <w:spacing w:line="240" w:lineRule="auto"/>
        <w:rPr>
          <w:rFonts w:ascii="Arial" w:hAnsi="Arial" w:cs="Arial"/>
          <w:b/>
          <w:sz w:val="20"/>
          <w:szCs w:val="20"/>
        </w:rPr>
      </w:pPr>
    </w:p>
    <w:p w14:paraId="3311B6D4" w14:textId="7AE55F42" w:rsidR="00176CC0" w:rsidRPr="00375CEC" w:rsidRDefault="00176CC0" w:rsidP="00775189">
      <w:pPr>
        <w:pStyle w:val="Heading2"/>
        <w:spacing w:before="0" w:after="0" w:line="240" w:lineRule="auto"/>
        <w:ind w:left="0" w:firstLine="0"/>
        <w:rPr>
          <w:rFonts w:ascii="Arial" w:hAnsi="Arial" w:cs="Arial"/>
          <w:sz w:val="24"/>
          <w:szCs w:val="24"/>
        </w:rPr>
      </w:pPr>
      <w:bookmarkStart w:id="165" w:name="_Toc385933943"/>
      <w:bookmarkStart w:id="166" w:name="_Toc385934447"/>
      <w:bookmarkStart w:id="167" w:name="_Toc261174486"/>
      <w:bookmarkStart w:id="168" w:name="_Toc261207183"/>
      <w:bookmarkStart w:id="169" w:name="_Toc272089069"/>
      <w:r w:rsidRPr="0071575C">
        <w:rPr>
          <w:rFonts w:ascii="Arial" w:hAnsi="Arial" w:cs="Arial"/>
          <w:sz w:val="24"/>
          <w:szCs w:val="24"/>
        </w:rPr>
        <w:t>Capacity Building</w:t>
      </w:r>
      <w:bookmarkEnd w:id="165"/>
      <w:bookmarkEnd w:id="166"/>
      <w:bookmarkEnd w:id="167"/>
      <w:bookmarkEnd w:id="168"/>
      <w:bookmarkEnd w:id="169"/>
    </w:p>
    <w:p w14:paraId="0EE67D33" w14:textId="45E639AF" w:rsidR="00176CC0" w:rsidRDefault="00176CC0" w:rsidP="00775189">
      <w:pPr>
        <w:spacing w:line="240" w:lineRule="auto"/>
        <w:rPr>
          <w:rFonts w:ascii="Arial" w:hAnsi="Arial" w:cs="Arial"/>
          <w:color w:val="auto"/>
          <w:sz w:val="20"/>
          <w:szCs w:val="20"/>
        </w:rPr>
      </w:pPr>
      <w:r w:rsidRPr="0071575C">
        <w:rPr>
          <w:rFonts w:ascii="Arial" w:hAnsi="Arial" w:cs="Arial"/>
          <w:color w:val="auto"/>
          <w:sz w:val="20"/>
          <w:szCs w:val="20"/>
        </w:rPr>
        <w:t xml:space="preserve">A key component of the technical assistance was to “strengthen the organizational, management and operational capacities of </w:t>
      </w:r>
      <w:r w:rsidR="00537DCF">
        <w:rPr>
          <w:rFonts w:ascii="Arial" w:hAnsi="Arial" w:cs="Arial"/>
          <w:color w:val="auto"/>
          <w:sz w:val="20"/>
          <w:szCs w:val="20"/>
        </w:rPr>
        <w:t>the Election</w:t>
      </w:r>
      <w:r w:rsidR="00375CEC">
        <w:rPr>
          <w:rFonts w:ascii="Arial" w:hAnsi="Arial" w:cs="Arial"/>
          <w:color w:val="auto"/>
          <w:sz w:val="20"/>
          <w:szCs w:val="20"/>
        </w:rPr>
        <w:t xml:space="preserve"> Commission and to a limited extent sustain the decentralisation process </w:t>
      </w:r>
      <w:r w:rsidRPr="0071575C">
        <w:rPr>
          <w:rFonts w:ascii="Arial" w:hAnsi="Arial" w:cs="Arial"/>
          <w:color w:val="auto"/>
          <w:sz w:val="20"/>
          <w:szCs w:val="20"/>
        </w:rPr>
        <w:t>to enable the</w:t>
      </w:r>
      <w:r w:rsidR="00375CEC">
        <w:rPr>
          <w:rFonts w:ascii="Arial" w:hAnsi="Arial" w:cs="Arial"/>
          <w:color w:val="auto"/>
          <w:sz w:val="20"/>
          <w:szCs w:val="20"/>
        </w:rPr>
        <w:t>m</w:t>
      </w:r>
      <w:r w:rsidRPr="0071575C">
        <w:rPr>
          <w:rFonts w:ascii="Arial" w:hAnsi="Arial" w:cs="Arial"/>
          <w:color w:val="auto"/>
          <w:sz w:val="20"/>
          <w:szCs w:val="20"/>
        </w:rPr>
        <w:t xml:space="preserve"> to better plan, prepare, conduct, manage and supervise the elections in </w:t>
      </w:r>
      <w:r w:rsidR="00681A6E">
        <w:rPr>
          <w:rFonts w:ascii="Arial" w:hAnsi="Arial" w:cs="Arial"/>
          <w:color w:val="auto"/>
          <w:sz w:val="20"/>
          <w:szCs w:val="20"/>
        </w:rPr>
        <w:t>Bangladesh</w:t>
      </w:r>
      <w:r w:rsidRPr="0071575C">
        <w:rPr>
          <w:rFonts w:ascii="Arial" w:hAnsi="Arial" w:cs="Arial"/>
          <w:color w:val="auto"/>
          <w:sz w:val="20"/>
          <w:szCs w:val="20"/>
        </w:rPr>
        <w:t xml:space="preserve">. There is no doubt that </w:t>
      </w:r>
      <w:r w:rsidR="00375CEC">
        <w:rPr>
          <w:rFonts w:ascii="Arial" w:hAnsi="Arial" w:cs="Arial"/>
          <w:color w:val="auto"/>
          <w:sz w:val="20"/>
          <w:szCs w:val="20"/>
        </w:rPr>
        <w:t xml:space="preserve">the </w:t>
      </w:r>
      <w:r w:rsidR="00BB4BCB">
        <w:rPr>
          <w:rFonts w:ascii="Arial" w:hAnsi="Arial" w:cs="Arial"/>
          <w:color w:val="auto"/>
          <w:sz w:val="20"/>
          <w:szCs w:val="20"/>
        </w:rPr>
        <w:t>ECB</w:t>
      </w:r>
      <w:r w:rsidRPr="0071575C">
        <w:rPr>
          <w:rFonts w:ascii="Arial" w:hAnsi="Arial" w:cs="Arial"/>
          <w:color w:val="auto"/>
          <w:sz w:val="20"/>
          <w:szCs w:val="20"/>
        </w:rPr>
        <w:t xml:space="preserve"> has been enabled to strengthen its operational capacities and the impact has been </w:t>
      </w:r>
      <w:r w:rsidR="00537DCF">
        <w:rPr>
          <w:rFonts w:ascii="Arial" w:hAnsi="Arial" w:cs="Arial"/>
          <w:b/>
          <w:color w:val="auto"/>
          <w:sz w:val="20"/>
          <w:szCs w:val="20"/>
        </w:rPr>
        <w:t>somewhat</w:t>
      </w:r>
      <w:r w:rsidRPr="0071575C">
        <w:rPr>
          <w:rFonts w:ascii="Arial" w:hAnsi="Arial" w:cs="Arial"/>
          <w:b/>
          <w:color w:val="auto"/>
          <w:sz w:val="20"/>
          <w:szCs w:val="20"/>
        </w:rPr>
        <w:t xml:space="preserve"> positive</w:t>
      </w:r>
      <w:r w:rsidR="00537DCF">
        <w:rPr>
          <w:rFonts w:ascii="Arial" w:hAnsi="Arial" w:cs="Arial"/>
          <w:b/>
          <w:color w:val="auto"/>
          <w:sz w:val="20"/>
          <w:szCs w:val="20"/>
        </w:rPr>
        <w:t xml:space="preserve"> on training and the ICT department and to a limited extent on the communications and external relations</w:t>
      </w:r>
      <w:r w:rsidRPr="0071575C">
        <w:rPr>
          <w:rFonts w:ascii="Arial" w:hAnsi="Arial" w:cs="Arial"/>
          <w:color w:val="auto"/>
          <w:sz w:val="20"/>
          <w:szCs w:val="20"/>
        </w:rPr>
        <w:t xml:space="preserve">; however, in some instances </w:t>
      </w:r>
      <w:r w:rsidR="00537DCF">
        <w:rPr>
          <w:rFonts w:ascii="Arial" w:hAnsi="Arial" w:cs="Arial"/>
          <w:color w:val="auto"/>
          <w:sz w:val="20"/>
          <w:szCs w:val="20"/>
        </w:rPr>
        <w:t xml:space="preserve">some persons in the Election Commission saw the project as a provider of specific interventions rather than a capacity building </w:t>
      </w:r>
      <w:r w:rsidR="009167AA">
        <w:rPr>
          <w:rFonts w:ascii="Arial" w:hAnsi="Arial" w:cs="Arial"/>
          <w:color w:val="auto"/>
          <w:sz w:val="20"/>
          <w:szCs w:val="20"/>
        </w:rPr>
        <w:t>provi</w:t>
      </w:r>
      <w:r w:rsidR="00681A6E">
        <w:rPr>
          <w:rFonts w:ascii="Arial" w:hAnsi="Arial" w:cs="Arial"/>
          <w:color w:val="auto"/>
          <w:sz w:val="20"/>
          <w:szCs w:val="20"/>
        </w:rPr>
        <w:t>d</w:t>
      </w:r>
      <w:r w:rsidR="009167AA">
        <w:rPr>
          <w:rFonts w:ascii="Arial" w:hAnsi="Arial" w:cs="Arial"/>
          <w:color w:val="auto"/>
          <w:sz w:val="20"/>
          <w:szCs w:val="20"/>
        </w:rPr>
        <w:t>er.</w:t>
      </w:r>
      <w:r w:rsidR="00537DCF">
        <w:rPr>
          <w:rFonts w:ascii="Arial" w:hAnsi="Arial" w:cs="Arial"/>
          <w:color w:val="auto"/>
          <w:sz w:val="20"/>
          <w:szCs w:val="20"/>
        </w:rPr>
        <w:t xml:space="preserve"> The </w:t>
      </w:r>
      <w:r w:rsidR="00681A6E">
        <w:rPr>
          <w:rFonts w:ascii="Arial" w:hAnsi="Arial" w:cs="Arial"/>
          <w:color w:val="auto"/>
          <w:sz w:val="20"/>
          <w:szCs w:val="20"/>
        </w:rPr>
        <w:t>reasons for this are</w:t>
      </w:r>
      <w:r w:rsidR="00537DCF">
        <w:rPr>
          <w:rFonts w:ascii="Arial" w:hAnsi="Arial" w:cs="Arial"/>
          <w:color w:val="auto"/>
          <w:sz w:val="20"/>
          <w:szCs w:val="20"/>
        </w:rPr>
        <w:t xml:space="preserve"> manifold. The first and foremost is that the Commission has vast experience in conducting elections, and many of the staff in the Secretariat have well over a few decades of experience. What is more, many members of the Secretariat have actually provided </w:t>
      </w:r>
      <w:r w:rsidR="00681A6E">
        <w:rPr>
          <w:rFonts w:ascii="Arial" w:hAnsi="Arial" w:cs="Arial"/>
          <w:color w:val="auto"/>
          <w:sz w:val="20"/>
          <w:szCs w:val="20"/>
        </w:rPr>
        <w:t>technical</w:t>
      </w:r>
      <w:r w:rsidR="00537DCF">
        <w:rPr>
          <w:rFonts w:ascii="Arial" w:hAnsi="Arial" w:cs="Arial"/>
          <w:color w:val="auto"/>
          <w:sz w:val="20"/>
          <w:szCs w:val="20"/>
        </w:rPr>
        <w:t xml:space="preserve"> assistance to other UND</w:t>
      </w:r>
      <w:r w:rsidR="00681A6E">
        <w:rPr>
          <w:rFonts w:ascii="Arial" w:hAnsi="Arial" w:cs="Arial"/>
          <w:color w:val="auto"/>
          <w:sz w:val="20"/>
          <w:szCs w:val="20"/>
        </w:rPr>
        <w:t>P</w:t>
      </w:r>
      <w:r w:rsidR="00537DCF">
        <w:rPr>
          <w:rFonts w:ascii="Arial" w:hAnsi="Arial" w:cs="Arial"/>
          <w:color w:val="auto"/>
          <w:sz w:val="20"/>
          <w:szCs w:val="20"/>
        </w:rPr>
        <w:t xml:space="preserve"> projects abroad, and therefore</w:t>
      </w:r>
      <w:r w:rsidR="00681A6E">
        <w:rPr>
          <w:rFonts w:ascii="Arial" w:hAnsi="Arial" w:cs="Arial"/>
          <w:color w:val="auto"/>
          <w:sz w:val="20"/>
          <w:szCs w:val="20"/>
        </w:rPr>
        <w:t xml:space="preserve"> many staff </w:t>
      </w:r>
      <w:proofErr w:type="gramStart"/>
      <w:r w:rsidR="00681A6E">
        <w:rPr>
          <w:rFonts w:ascii="Arial" w:hAnsi="Arial" w:cs="Arial"/>
          <w:color w:val="auto"/>
          <w:sz w:val="20"/>
          <w:szCs w:val="20"/>
        </w:rPr>
        <w:t>do</w:t>
      </w:r>
      <w:proofErr w:type="gramEnd"/>
      <w:r w:rsidR="00681A6E">
        <w:rPr>
          <w:rFonts w:ascii="Arial" w:hAnsi="Arial" w:cs="Arial"/>
          <w:color w:val="auto"/>
          <w:sz w:val="20"/>
          <w:szCs w:val="20"/>
        </w:rPr>
        <w:t xml:space="preserve"> not feel that they need capacity building.</w:t>
      </w:r>
      <w:r w:rsidR="00537DCF">
        <w:rPr>
          <w:rFonts w:ascii="Arial" w:hAnsi="Arial" w:cs="Arial"/>
          <w:color w:val="auto"/>
          <w:sz w:val="20"/>
          <w:szCs w:val="20"/>
        </w:rPr>
        <w:t xml:space="preserve"> </w:t>
      </w:r>
      <w:r w:rsidR="00681A6E">
        <w:rPr>
          <w:rFonts w:ascii="Arial" w:hAnsi="Arial" w:cs="Arial"/>
          <w:color w:val="auto"/>
          <w:sz w:val="20"/>
          <w:szCs w:val="20"/>
        </w:rPr>
        <w:t xml:space="preserve">Furthermore, as has been elaborated upon previously in the report, </w:t>
      </w:r>
      <w:r w:rsidR="00C20321">
        <w:rPr>
          <w:rFonts w:ascii="Arial" w:hAnsi="Arial" w:cs="Arial"/>
          <w:color w:val="auto"/>
          <w:sz w:val="20"/>
          <w:szCs w:val="20"/>
        </w:rPr>
        <w:t xml:space="preserve">some of the activities </w:t>
      </w:r>
      <w:r w:rsidR="00681A6E">
        <w:rPr>
          <w:rFonts w:ascii="Arial" w:hAnsi="Arial" w:cs="Arial"/>
          <w:color w:val="auto"/>
          <w:sz w:val="20"/>
          <w:szCs w:val="20"/>
        </w:rPr>
        <w:t xml:space="preserve">did not enjoy a full </w:t>
      </w:r>
      <w:r w:rsidR="00463224">
        <w:rPr>
          <w:rFonts w:ascii="Arial" w:hAnsi="Arial" w:cs="Arial"/>
          <w:color w:val="auto"/>
          <w:sz w:val="20"/>
          <w:szCs w:val="20"/>
        </w:rPr>
        <w:t>“</w:t>
      </w:r>
      <w:r w:rsidR="00681A6E">
        <w:rPr>
          <w:rFonts w:ascii="Arial" w:hAnsi="Arial" w:cs="Arial"/>
          <w:color w:val="auto"/>
          <w:sz w:val="20"/>
          <w:szCs w:val="20"/>
        </w:rPr>
        <w:t>buy in</w:t>
      </w:r>
      <w:r w:rsidR="00463224">
        <w:rPr>
          <w:rFonts w:ascii="Arial" w:hAnsi="Arial" w:cs="Arial"/>
          <w:color w:val="auto"/>
          <w:sz w:val="20"/>
          <w:szCs w:val="20"/>
        </w:rPr>
        <w:t>”</w:t>
      </w:r>
      <w:r w:rsidR="00681A6E">
        <w:rPr>
          <w:rFonts w:ascii="Arial" w:hAnsi="Arial" w:cs="Arial"/>
          <w:color w:val="auto"/>
          <w:sz w:val="20"/>
          <w:szCs w:val="20"/>
        </w:rPr>
        <w:t xml:space="preserve"> from the </w:t>
      </w:r>
      <w:proofErr w:type="gramStart"/>
      <w:r w:rsidR="00681A6E">
        <w:rPr>
          <w:rFonts w:ascii="Arial" w:hAnsi="Arial" w:cs="Arial"/>
          <w:color w:val="auto"/>
          <w:sz w:val="20"/>
          <w:szCs w:val="20"/>
        </w:rPr>
        <w:t>commission,</w:t>
      </w:r>
      <w:proofErr w:type="gramEnd"/>
      <w:r w:rsidR="00681A6E">
        <w:rPr>
          <w:rFonts w:ascii="Arial" w:hAnsi="Arial" w:cs="Arial"/>
          <w:color w:val="auto"/>
          <w:sz w:val="20"/>
          <w:szCs w:val="20"/>
        </w:rPr>
        <w:t xml:space="preserve"> therefore many of </w:t>
      </w:r>
      <w:r w:rsidR="00C20321">
        <w:rPr>
          <w:rFonts w:ascii="Arial" w:hAnsi="Arial" w:cs="Arial"/>
          <w:color w:val="auto"/>
          <w:sz w:val="20"/>
          <w:szCs w:val="20"/>
        </w:rPr>
        <w:t>those that were planned</w:t>
      </w:r>
      <w:r w:rsidR="00681A6E">
        <w:rPr>
          <w:rFonts w:ascii="Arial" w:hAnsi="Arial" w:cs="Arial"/>
          <w:color w:val="auto"/>
          <w:sz w:val="20"/>
          <w:szCs w:val="20"/>
        </w:rPr>
        <w:t xml:space="preserve"> were not approved or decided upon too late.  Finally the late arrival of the technical experts also left little time to build a relationship and the chance to mentor the departments that were meant to receive the capacity building.</w:t>
      </w:r>
    </w:p>
    <w:p w14:paraId="686133B9" w14:textId="77777777" w:rsidR="00775189" w:rsidRPr="00681A6E" w:rsidRDefault="00775189" w:rsidP="00775189">
      <w:pPr>
        <w:spacing w:line="240" w:lineRule="auto"/>
        <w:rPr>
          <w:rFonts w:ascii="Arial" w:hAnsi="Arial" w:cs="Arial"/>
          <w:color w:val="auto"/>
          <w:sz w:val="20"/>
          <w:szCs w:val="20"/>
        </w:rPr>
      </w:pPr>
    </w:p>
    <w:p w14:paraId="1A262DFB" w14:textId="6E5CFDDB" w:rsidR="00176CC0" w:rsidRPr="002B5E3A" w:rsidRDefault="00176CC0" w:rsidP="00775189">
      <w:pPr>
        <w:pStyle w:val="Heading2"/>
        <w:spacing w:before="0" w:after="0" w:line="240" w:lineRule="auto"/>
        <w:ind w:left="0" w:firstLine="0"/>
        <w:rPr>
          <w:rFonts w:ascii="Arial" w:hAnsi="Arial" w:cs="Arial"/>
          <w:sz w:val="24"/>
          <w:szCs w:val="24"/>
        </w:rPr>
      </w:pPr>
      <w:bookmarkStart w:id="170" w:name="_Toc385933944"/>
      <w:bookmarkStart w:id="171" w:name="_Toc385934448"/>
      <w:bookmarkStart w:id="172" w:name="_Toc261174487"/>
      <w:bookmarkStart w:id="173" w:name="_Toc261207184"/>
      <w:bookmarkStart w:id="174" w:name="_Toc272089070"/>
      <w:r w:rsidRPr="0071575C">
        <w:rPr>
          <w:rFonts w:ascii="Arial" w:hAnsi="Arial" w:cs="Arial"/>
          <w:sz w:val="24"/>
          <w:szCs w:val="24"/>
        </w:rPr>
        <w:t>National Ownership</w:t>
      </w:r>
      <w:bookmarkEnd w:id="170"/>
      <w:bookmarkEnd w:id="171"/>
      <w:bookmarkEnd w:id="172"/>
      <w:bookmarkEnd w:id="173"/>
      <w:bookmarkEnd w:id="174"/>
    </w:p>
    <w:p w14:paraId="41A465DB" w14:textId="165D9C94" w:rsidR="00176CC0" w:rsidRDefault="00176CC0" w:rsidP="00775189">
      <w:pPr>
        <w:spacing w:line="240" w:lineRule="auto"/>
        <w:rPr>
          <w:rFonts w:ascii="Arial" w:hAnsi="Arial" w:cs="Arial"/>
          <w:sz w:val="20"/>
          <w:szCs w:val="20"/>
        </w:rPr>
      </w:pPr>
      <w:r w:rsidRPr="0071575C">
        <w:rPr>
          <w:rFonts w:ascii="Arial" w:hAnsi="Arial" w:cs="Arial"/>
          <w:sz w:val="20"/>
          <w:szCs w:val="20"/>
        </w:rPr>
        <w:t>“Efforts to increase country ownership of the development process is a central pillar of the aid effectiveness agenda”</w:t>
      </w:r>
      <w:r w:rsidRPr="0071575C">
        <w:rPr>
          <w:rStyle w:val="FootnoteReference"/>
          <w:rFonts w:ascii="Arial" w:hAnsi="Arial" w:cs="Arial"/>
          <w:sz w:val="20"/>
          <w:szCs w:val="20"/>
        </w:rPr>
        <w:footnoteReference w:id="63"/>
      </w:r>
      <w:r w:rsidRPr="0071575C">
        <w:rPr>
          <w:rFonts w:ascii="Arial" w:hAnsi="Arial" w:cs="Arial"/>
          <w:sz w:val="20"/>
          <w:szCs w:val="20"/>
        </w:rPr>
        <w:t xml:space="preserve"> and principles of </w:t>
      </w:r>
      <w:r w:rsidRPr="0071575C">
        <w:rPr>
          <w:rFonts w:ascii="Arial" w:hAnsi="Arial" w:cs="Arial"/>
          <w:i/>
          <w:sz w:val="20"/>
          <w:szCs w:val="20"/>
        </w:rPr>
        <w:t>alignment and harmonisation</w:t>
      </w:r>
      <w:r w:rsidRPr="0071575C">
        <w:rPr>
          <w:rFonts w:ascii="Arial" w:hAnsi="Arial" w:cs="Arial"/>
          <w:sz w:val="20"/>
          <w:szCs w:val="20"/>
        </w:rPr>
        <w:t xml:space="preserve"> support the principle of </w:t>
      </w:r>
      <w:r w:rsidRPr="0071575C">
        <w:rPr>
          <w:rFonts w:ascii="Arial" w:hAnsi="Arial" w:cs="Arial"/>
          <w:i/>
          <w:sz w:val="20"/>
          <w:szCs w:val="20"/>
        </w:rPr>
        <w:t>ownership</w:t>
      </w:r>
      <w:r w:rsidRPr="0071575C">
        <w:rPr>
          <w:rFonts w:ascii="Arial" w:hAnsi="Arial" w:cs="Arial"/>
          <w:sz w:val="20"/>
          <w:szCs w:val="20"/>
        </w:rPr>
        <w:t xml:space="preserve"> in the Paris Framework, enabling donor and partner countries to effectively operationalize and support enhanced ownership. </w:t>
      </w:r>
    </w:p>
    <w:p w14:paraId="2ACAA25F" w14:textId="77777777" w:rsidR="002A50C3" w:rsidRPr="0071575C" w:rsidRDefault="002A50C3" w:rsidP="00775189">
      <w:pPr>
        <w:spacing w:line="240" w:lineRule="auto"/>
        <w:rPr>
          <w:rFonts w:ascii="Arial" w:hAnsi="Arial" w:cs="Arial"/>
          <w:sz w:val="20"/>
          <w:szCs w:val="20"/>
        </w:rPr>
      </w:pPr>
    </w:p>
    <w:p w14:paraId="535E294F" w14:textId="5DC91484" w:rsidR="00136812" w:rsidRDefault="00176CC0" w:rsidP="00775189">
      <w:pPr>
        <w:spacing w:line="240" w:lineRule="auto"/>
        <w:rPr>
          <w:rFonts w:ascii="Arial" w:hAnsi="Arial" w:cs="Arial"/>
          <w:sz w:val="20"/>
          <w:szCs w:val="20"/>
        </w:rPr>
      </w:pPr>
      <w:r w:rsidRPr="0071575C">
        <w:rPr>
          <w:rFonts w:ascii="Arial" w:hAnsi="Arial" w:cs="Arial"/>
          <w:sz w:val="20"/>
          <w:szCs w:val="20"/>
        </w:rPr>
        <w:t xml:space="preserve">The design and implementation of the project being a </w:t>
      </w:r>
      <w:r w:rsidR="00681A6E">
        <w:rPr>
          <w:rFonts w:ascii="Arial" w:hAnsi="Arial" w:cs="Arial"/>
          <w:sz w:val="20"/>
          <w:szCs w:val="20"/>
        </w:rPr>
        <w:t xml:space="preserve">national </w:t>
      </w:r>
      <w:r w:rsidRPr="0071575C">
        <w:rPr>
          <w:rFonts w:ascii="Arial" w:hAnsi="Arial" w:cs="Arial"/>
          <w:sz w:val="20"/>
          <w:szCs w:val="20"/>
        </w:rPr>
        <w:t>implementation (</w:t>
      </w:r>
      <w:r w:rsidR="00681A6E">
        <w:rPr>
          <w:rFonts w:ascii="Arial" w:hAnsi="Arial" w:cs="Arial"/>
          <w:sz w:val="20"/>
          <w:szCs w:val="20"/>
        </w:rPr>
        <w:t>NIM</w:t>
      </w:r>
      <w:r w:rsidRPr="0071575C">
        <w:rPr>
          <w:rFonts w:ascii="Arial" w:hAnsi="Arial" w:cs="Arial"/>
          <w:sz w:val="20"/>
          <w:szCs w:val="20"/>
        </w:rPr>
        <w:t>)</w:t>
      </w:r>
      <w:r w:rsidRPr="0071575C">
        <w:rPr>
          <w:rStyle w:val="FootnoteReference"/>
          <w:rFonts w:ascii="Arial" w:hAnsi="Arial" w:cs="Arial"/>
          <w:sz w:val="20"/>
          <w:szCs w:val="20"/>
        </w:rPr>
        <w:footnoteReference w:id="64"/>
      </w:r>
      <w:r w:rsidRPr="0071575C">
        <w:rPr>
          <w:rFonts w:ascii="Arial" w:hAnsi="Arial" w:cs="Arial"/>
          <w:sz w:val="20"/>
          <w:szCs w:val="20"/>
        </w:rPr>
        <w:t xml:space="preserve"> project aimed to enhance national ownership and leadership. </w:t>
      </w:r>
      <w:r w:rsidR="00681A6E">
        <w:rPr>
          <w:rFonts w:ascii="Arial" w:hAnsi="Arial" w:cs="Arial"/>
          <w:sz w:val="20"/>
          <w:szCs w:val="20"/>
        </w:rPr>
        <w:t xml:space="preserve">Furthermore, </w:t>
      </w:r>
      <w:r w:rsidRPr="0071575C">
        <w:rPr>
          <w:rFonts w:ascii="Arial" w:hAnsi="Arial" w:cs="Arial"/>
          <w:sz w:val="20"/>
          <w:szCs w:val="20"/>
        </w:rPr>
        <w:t xml:space="preserve">the </w:t>
      </w:r>
      <w:proofErr w:type="spellStart"/>
      <w:r w:rsidR="002B0EBE" w:rsidRPr="0071575C">
        <w:rPr>
          <w:rFonts w:ascii="Arial" w:hAnsi="Arial" w:cs="Arial"/>
          <w:sz w:val="20"/>
          <w:szCs w:val="20"/>
        </w:rPr>
        <w:t>ProDoc</w:t>
      </w:r>
      <w:proofErr w:type="spellEnd"/>
      <w:r w:rsidR="002B0EBE" w:rsidRPr="0071575C">
        <w:rPr>
          <w:rFonts w:ascii="Arial" w:hAnsi="Arial" w:cs="Arial"/>
          <w:sz w:val="20"/>
          <w:szCs w:val="20"/>
        </w:rPr>
        <w:t xml:space="preserve"> </w:t>
      </w:r>
      <w:r w:rsidRPr="0071575C">
        <w:rPr>
          <w:rFonts w:ascii="Arial" w:hAnsi="Arial" w:cs="Arial"/>
          <w:sz w:val="20"/>
          <w:szCs w:val="20"/>
        </w:rPr>
        <w:t xml:space="preserve">was drafted in direct consultation with the beneficiaries and the </w:t>
      </w:r>
      <w:r w:rsidR="00681A6E">
        <w:rPr>
          <w:rFonts w:ascii="Arial" w:hAnsi="Arial" w:cs="Arial"/>
          <w:sz w:val="20"/>
          <w:szCs w:val="20"/>
        </w:rPr>
        <w:t>strategic plan</w:t>
      </w:r>
      <w:r w:rsidRPr="0071575C">
        <w:rPr>
          <w:rFonts w:ascii="Arial" w:hAnsi="Arial" w:cs="Arial"/>
          <w:sz w:val="20"/>
          <w:szCs w:val="20"/>
        </w:rPr>
        <w:t xml:space="preserve"> </w:t>
      </w:r>
      <w:r w:rsidR="00681A6E">
        <w:rPr>
          <w:rFonts w:ascii="Arial" w:hAnsi="Arial" w:cs="Arial"/>
          <w:sz w:val="20"/>
          <w:szCs w:val="20"/>
        </w:rPr>
        <w:t>had</w:t>
      </w:r>
      <w:r w:rsidRPr="0071575C">
        <w:rPr>
          <w:rFonts w:ascii="Arial" w:hAnsi="Arial" w:cs="Arial"/>
          <w:sz w:val="20"/>
          <w:szCs w:val="20"/>
        </w:rPr>
        <w:t xml:space="preserve"> a truly national stamp on it. </w:t>
      </w:r>
      <w:r w:rsidR="00681A6E">
        <w:rPr>
          <w:rFonts w:ascii="Arial" w:hAnsi="Arial" w:cs="Arial"/>
          <w:sz w:val="20"/>
          <w:szCs w:val="20"/>
        </w:rPr>
        <w:t xml:space="preserve">Nevertheless, due to the change over of commissioners, the </w:t>
      </w:r>
      <w:r w:rsidR="00EB544D">
        <w:rPr>
          <w:rFonts w:ascii="Arial" w:hAnsi="Arial" w:cs="Arial"/>
          <w:sz w:val="20"/>
          <w:szCs w:val="20"/>
        </w:rPr>
        <w:t xml:space="preserve">activities outlined in the </w:t>
      </w:r>
      <w:proofErr w:type="spellStart"/>
      <w:r w:rsidR="00EB544D">
        <w:rPr>
          <w:rFonts w:ascii="Arial" w:hAnsi="Arial" w:cs="Arial"/>
          <w:sz w:val="20"/>
          <w:szCs w:val="20"/>
        </w:rPr>
        <w:t>ProDoc</w:t>
      </w:r>
      <w:proofErr w:type="spellEnd"/>
      <w:r w:rsidR="00EB544D">
        <w:rPr>
          <w:rFonts w:ascii="Arial" w:hAnsi="Arial" w:cs="Arial"/>
          <w:sz w:val="20"/>
          <w:szCs w:val="20"/>
        </w:rPr>
        <w:t xml:space="preserve"> and the goals of the strategic plan </w:t>
      </w:r>
      <w:r w:rsidR="002B5E3A">
        <w:rPr>
          <w:rFonts w:ascii="Arial" w:hAnsi="Arial" w:cs="Arial"/>
          <w:sz w:val="20"/>
          <w:szCs w:val="20"/>
        </w:rPr>
        <w:t xml:space="preserve">of the Election Commission </w:t>
      </w:r>
      <w:r w:rsidR="00EB544D">
        <w:rPr>
          <w:rFonts w:ascii="Arial" w:hAnsi="Arial" w:cs="Arial"/>
          <w:sz w:val="20"/>
          <w:szCs w:val="20"/>
        </w:rPr>
        <w:t>did not necessarily match the overall direction that the new commission wanted to take. The non ownership of these two documents have had implications on the project and its outcome and this has been further hindered by the fact that there was no direct link between the commission and the project other than the D</w:t>
      </w:r>
      <w:r w:rsidR="00C20321">
        <w:rPr>
          <w:rFonts w:ascii="Arial" w:hAnsi="Arial" w:cs="Arial"/>
          <w:sz w:val="20"/>
          <w:szCs w:val="20"/>
        </w:rPr>
        <w:t>emocratic Governance Cluster which</w:t>
      </w:r>
      <w:r w:rsidR="00EB544D">
        <w:rPr>
          <w:rFonts w:ascii="Arial" w:hAnsi="Arial" w:cs="Arial"/>
          <w:sz w:val="20"/>
          <w:szCs w:val="20"/>
        </w:rPr>
        <w:t xml:space="preserve"> did not have the overall clout nor technical know how to engage the commissioners fully.</w:t>
      </w:r>
    </w:p>
    <w:p w14:paraId="205901D2" w14:textId="77777777" w:rsidR="00812CDF" w:rsidRPr="00EB544D" w:rsidRDefault="00812CDF" w:rsidP="00775189">
      <w:pPr>
        <w:spacing w:line="240" w:lineRule="auto"/>
        <w:rPr>
          <w:rFonts w:ascii="Arial" w:hAnsi="Arial" w:cs="Arial"/>
          <w:sz w:val="20"/>
          <w:szCs w:val="20"/>
        </w:rPr>
      </w:pPr>
    </w:p>
    <w:p w14:paraId="2FDF449D" w14:textId="24D690E4" w:rsidR="00176CC0" w:rsidRPr="00EB544D" w:rsidRDefault="00176CC0" w:rsidP="00775189">
      <w:pPr>
        <w:pStyle w:val="Heading3"/>
        <w:spacing w:line="240" w:lineRule="auto"/>
        <w:ind w:left="0" w:firstLine="0"/>
        <w:rPr>
          <w:sz w:val="22"/>
          <w:szCs w:val="22"/>
        </w:rPr>
      </w:pPr>
      <w:bookmarkStart w:id="175" w:name="_Toc315345569"/>
      <w:r w:rsidRPr="0071575C">
        <w:rPr>
          <w:sz w:val="22"/>
          <w:szCs w:val="22"/>
        </w:rPr>
        <w:t xml:space="preserve"> </w:t>
      </w:r>
      <w:bookmarkStart w:id="176" w:name="_Toc385933945"/>
      <w:bookmarkStart w:id="177" w:name="_Toc261174488"/>
      <w:bookmarkStart w:id="178" w:name="_Toc261207185"/>
      <w:r w:rsidRPr="0071575C">
        <w:rPr>
          <w:sz w:val="22"/>
          <w:szCs w:val="22"/>
        </w:rPr>
        <w:t>Analysis of the Components</w:t>
      </w:r>
      <w:bookmarkEnd w:id="176"/>
      <w:bookmarkEnd w:id="177"/>
      <w:bookmarkEnd w:id="178"/>
      <w:r w:rsidRPr="0071575C">
        <w:rPr>
          <w:sz w:val="22"/>
          <w:szCs w:val="22"/>
        </w:rPr>
        <w:t xml:space="preserve">                                                                                                           </w:t>
      </w:r>
      <w:bookmarkEnd w:id="175"/>
      <w:r w:rsidRPr="0071575C">
        <w:rPr>
          <w:sz w:val="22"/>
          <w:szCs w:val="22"/>
        </w:rPr>
        <w:t xml:space="preserve"> </w:t>
      </w:r>
    </w:p>
    <w:p w14:paraId="02AD4381" w14:textId="5250DA3E" w:rsidR="00176CC0" w:rsidRDefault="00176CC0" w:rsidP="00775189">
      <w:pPr>
        <w:spacing w:line="240" w:lineRule="auto"/>
        <w:rPr>
          <w:rFonts w:ascii="Arial" w:hAnsi="Arial" w:cs="Arial"/>
          <w:sz w:val="20"/>
          <w:szCs w:val="20"/>
        </w:rPr>
      </w:pPr>
      <w:r w:rsidRPr="0071575C">
        <w:rPr>
          <w:rFonts w:ascii="Arial" w:hAnsi="Arial" w:cs="Arial"/>
          <w:sz w:val="20"/>
          <w:szCs w:val="20"/>
        </w:rPr>
        <w:t>The Program Results and Resource Framework outlined 4</w:t>
      </w:r>
      <w:r w:rsidR="00814ECE">
        <w:rPr>
          <w:rFonts w:ascii="Arial" w:hAnsi="Arial" w:cs="Arial"/>
          <w:sz w:val="20"/>
          <w:szCs w:val="20"/>
        </w:rPr>
        <w:t>2 key</w:t>
      </w:r>
      <w:r w:rsidRPr="0071575C">
        <w:rPr>
          <w:rFonts w:ascii="Arial" w:hAnsi="Arial" w:cs="Arial"/>
          <w:sz w:val="20"/>
          <w:szCs w:val="20"/>
        </w:rPr>
        <w:t xml:space="preserve"> indicative activities</w:t>
      </w:r>
      <w:r w:rsidRPr="0071575C">
        <w:rPr>
          <w:rFonts w:ascii="Arial" w:hAnsi="Arial" w:cs="Arial"/>
          <w:sz w:val="20"/>
          <w:szCs w:val="20"/>
          <w:vertAlign w:val="superscript"/>
        </w:rPr>
        <w:footnoteReference w:id="65"/>
      </w:r>
      <w:r w:rsidRPr="0071575C">
        <w:rPr>
          <w:rFonts w:ascii="Arial" w:hAnsi="Arial" w:cs="Arial"/>
          <w:sz w:val="20"/>
          <w:szCs w:val="20"/>
        </w:rPr>
        <w:t xml:space="preserve"> to be undertaken under the </w:t>
      </w:r>
      <w:r w:rsidR="00814ECE">
        <w:rPr>
          <w:rFonts w:ascii="Arial" w:hAnsi="Arial" w:cs="Arial"/>
          <w:sz w:val="20"/>
          <w:szCs w:val="20"/>
        </w:rPr>
        <w:t>six</w:t>
      </w:r>
      <w:r w:rsidRPr="0071575C">
        <w:rPr>
          <w:rFonts w:ascii="Arial" w:hAnsi="Arial" w:cs="Arial"/>
          <w:sz w:val="20"/>
          <w:szCs w:val="20"/>
        </w:rPr>
        <w:t xml:space="preserve"> different components. As has been stated previously, </w:t>
      </w:r>
      <w:r w:rsidRPr="0071575C">
        <w:rPr>
          <w:rFonts w:ascii="Arial" w:hAnsi="Arial" w:cs="Arial"/>
          <w:b/>
          <w:sz w:val="20"/>
          <w:szCs w:val="20"/>
        </w:rPr>
        <w:t>the majority of the activities in each group under the</w:t>
      </w:r>
      <w:r w:rsidR="005E1FE7">
        <w:rPr>
          <w:rFonts w:ascii="Arial" w:hAnsi="Arial" w:cs="Arial"/>
          <w:b/>
          <w:sz w:val="20"/>
          <w:szCs w:val="20"/>
        </w:rPr>
        <w:t xml:space="preserve"> six outputs</w:t>
      </w:r>
      <w:r w:rsidRPr="0071575C">
        <w:rPr>
          <w:rFonts w:ascii="Arial" w:hAnsi="Arial" w:cs="Arial"/>
          <w:b/>
          <w:sz w:val="20"/>
          <w:szCs w:val="20"/>
        </w:rPr>
        <w:t xml:space="preserve"> have been carried out or are currently being undertaken</w:t>
      </w:r>
      <w:r w:rsidR="00836949">
        <w:rPr>
          <w:rFonts w:ascii="Arial" w:hAnsi="Arial" w:cs="Arial"/>
          <w:b/>
          <w:sz w:val="20"/>
          <w:szCs w:val="20"/>
        </w:rPr>
        <w:t xml:space="preserve">. As has been </w:t>
      </w:r>
      <w:r w:rsidR="00EB544D">
        <w:rPr>
          <w:rFonts w:ascii="Arial" w:hAnsi="Arial" w:cs="Arial"/>
          <w:b/>
          <w:sz w:val="20"/>
          <w:szCs w:val="20"/>
        </w:rPr>
        <w:t>reported</w:t>
      </w:r>
      <w:r w:rsidR="00836949">
        <w:rPr>
          <w:rFonts w:ascii="Arial" w:hAnsi="Arial" w:cs="Arial"/>
          <w:b/>
          <w:sz w:val="20"/>
          <w:szCs w:val="20"/>
        </w:rPr>
        <w:t xml:space="preserve"> under the section under effectiveness, to date </w:t>
      </w:r>
      <w:r w:rsidR="00C20321">
        <w:rPr>
          <w:rFonts w:ascii="Arial" w:hAnsi="Arial" w:cs="Arial"/>
          <w:b/>
          <w:sz w:val="20"/>
          <w:szCs w:val="20"/>
        </w:rPr>
        <w:t>38 per cent</w:t>
      </w:r>
      <w:r w:rsidR="00EB544D">
        <w:rPr>
          <w:rFonts w:ascii="Arial" w:hAnsi="Arial" w:cs="Arial"/>
          <w:b/>
          <w:sz w:val="20"/>
          <w:szCs w:val="20"/>
        </w:rPr>
        <w:t xml:space="preserve"> </w:t>
      </w:r>
      <w:r w:rsidR="00836949">
        <w:rPr>
          <w:rFonts w:ascii="Arial" w:hAnsi="Arial" w:cs="Arial"/>
          <w:b/>
          <w:sz w:val="20"/>
          <w:szCs w:val="20"/>
        </w:rPr>
        <w:t xml:space="preserve">of the activities have been </w:t>
      </w:r>
      <w:r w:rsidR="002B5E3A">
        <w:rPr>
          <w:rFonts w:ascii="Arial" w:hAnsi="Arial" w:cs="Arial"/>
          <w:b/>
          <w:sz w:val="20"/>
          <w:szCs w:val="20"/>
        </w:rPr>
        <w:t>achieved</w:t>
      </w:r>
      <w:r w:rsidR="00386C42">
        <w:rPr>
          <w:rFonts w:ascii="Arial" w:hAnsi="Arial" w:cs="Arial"/>
          <w:b/>
          <w:sz w:val="20"/>
          <w:szCs w:val="20"/>
        </w:rPr>
        <w:t>, however as was noted</w:t>
      </w:r>
      <w:r w:rsidR="00836949">
        <w:rPr>
          <w:rFonts w:ascii="Arial" w:hAnsi="Arial" w:cs="Arial"/>
          <w:b/>
          <w:sz w:val="20"/>
          <w:szCs w:val="20"/>
        </w:rPr>
        <w:t xml:space="preserve"> </w:t>
      </w:r>
      <w:r w:rsidR="00384DEA">
        <w:rPr>
          <w:rFonts w:ascii="Arial" w:hAnsi="Arial" w:cs="Arial"/>
          <w:b/>
          <w:sz w:val="20"/>
          <w:szCs w:val="20"/>
        </w:rPr>
        <w:t xml:space="preserve">a further </w:t>
      </w:r>
      <w:r w:rsidR="00C20321">
        <w:rPr>
          <w:rFonts w:ascii="Arial" w:hAnsi="Arial" w:cs="Arial"/>
          <w:b/>
          <w:sz w:val="20"/>
          <w:szCs w:val="20"/>
        </w:rPr>
        <w:t>50 per cent of</w:t>
      </w:r>
      <w:r w:rsidR="00836949">
        <w:rPr>
          <w:rFonts w:ascii="Arial" w:hAnsi="Arial" w:cs="Arial"/>
          <w:b/>
          <w:sz w:val="20"/>
          <w:szCs w:val="20"/>
        </w:rPr>
        <w:t xml:space="preserve"> them have only been partially achieved largely due to the political situation but in some cases due to the operational/organizational risks </w:t>
      </w:r>
      <w:r w:rsidR="00EB544D">
        <w:rPr>
          <w:rFonts w:ascii="Arial" w:hAnsi="Arial" w:cs="Arial"/>
          <w:b/>
          <w:sz w:val="20"/>
          <w:szCs w:val="20"/>
        </w:rPr>
        <w:t>discussed</w:t>
      </w:r>
      <w:r w:rsidR="00836949">
        <w:rPr>
          <w:rFonts w:ascii="Arial" w:hAnsi="Arial" w:cs="Arial"/>
          <w:b/>
          <w:sz w:val="20"/>
          <w:szCs w:val="20"/>
        </w:rPr>
        <w:t xml:space="preserve"> under the section on efficiency. </w:t>
      </w:r>
      <w:r w:rsidRPr="0071575C">
        <w:rPr>
          <w:rFonts w:ascii="Arial" w:hAnsi="Arial" w:cs="Arial"/>
          <w:sz w:val="20"/>
          <w:szCs w:val="20"/>
        </w:rPr>
        <w:t xml:space="preserve">Notwithstanding this, some of the group activities have had or will have varying impacts on the process </w:t>
      </w:r>
      <w:r w:rsidR="00836949">
        <w:rPr>
          <w:rFonts w:ascii="Arial" w:hAnsi="Arial" w:cs="Arial"/>
          <w:sz w:val="20"/>
          <w:szCs w:val="20"/>
        </w:rPr>
        <w:t xml:space="preserve">and the overall goals of the project and in many cases </w:t>
      </w:r>
      <w:r w:rsidRPr="0071575C">
        <w:rPr>
          <w:rFonts w:ascii="Arial" w:hAnsi="Arial" w:cs="Arial"/>
          <w:b/>
          <w:sz w:val="20"/>
          <w:szCs w:val="20"/>
        </w:rPr>
        <w:t>the overall goal was not necessarily reached or was in fact distorted</w:t>
      </w:r>
      <w:r w:rsidRPr="0071575C">
        <w:rPr>
          <w:rFonts w:ascii="Arial" w:hAnsi="Arial" w:cs="Arial"/>
          <w:sz w:val="20"/>
          <w:szCs w:val="20"/>
        </w:rPr>
        <w:t xml:space="preserve">. Given the limitations of this report, the evaluation will only examine various group activities under each </w:t>
      </w:r>
      <w:r w:rsidR="005E1FE7">
        <w:rPr>
          <w:rFonts w:ascii="Arial" w:hAnsi="Arial" w:cs="Arial"/>
          <w:sz w:val="20"/>
          <w:szCs w:val="20"/>
        </w:rPr>
        <w:t>output</w:t>
      </w:r>
      <w:r w:rsidRPr="0071575C">
        <w:rPr>
          <w:rFonts w:ascii="Arial" w:hAnsi="Arial" w:cs="Arial"/>
          <w:sz w:val="20"/>
          <w:szCs w:val="20"/>
        </w:rPr>
        <w:t xml:space="preserve"> to demonstrate the varying impacts these activities </w:t>
      </w:r>
      <w:r w:rsidR="009E55C5" w:rsidRPr="0071575C">
        <w:rPr>
          <w:rFonts w:ascii="Arial" w:hAnsi="Arial" w:cs="Arial"/>
          <w:sz w:val="20"/>
          <w:szCs w:val="20"/>
        </w:rPr>
        <w:t xml:space="preserve">have </w:t>
      </w:r>
      <w:r w:rsidRPr="0071575C">
        <w:rPr>
          <w:rFonts w:ascii="Arial" w:hAnsi="Arial" w:cs="Arial"/>
          <w:sz w:val="20"/>
          <w:szCs w:val="20"/>
        </w:rPr>
        <w:t>had on the process and its wider environment.</w:t>
      </w:r>
    </w:p>
    <w:p w14:paraId="11A789BE" w14:textId="77777777" w:rsidR="00812CDF" w:rsidRPr="0071575C" w:rsidRDefault="00812CDF" w:rsidP="00775189">
      <w:pPr>
        <w:spacing w:line="240" w:lineRule="auto"/>
        <w:rPr>
          <w:rFonts w:ascii="Arial" w:hAnsi="Arial" w:cs="Arial"/>
          <w:sz w:val="20"/>
          <w:szCs w:val="20"/>
        </w:rPr>
      </w:pPr>
    </w:p>
    <w:p w14:paraId="70D35EBC" w14:textId="4F5C7EA7" w:rsidR="00302B0B" w:rsidRPr="0071575C" w:rsidRDefault="00302B0B" w:rsidP="00775189">
      <w:pPr>
        <w:pStyle w:val="Heading3"/>
        <w:tabs>
          <w:tab w:val="left" w:pos="993"/>
        </w:tabs>
        <w:spacing w:line="240" w:lineRule="auto"/>
        <w:ind w:left="0" w:firstLine="0"/>
        <w:rPr>
          <w:sz w:val="22"/>
          <w:szCs w:val="22"/>
        </w:rPr>
      </w:pPr>
      <w:r>
        <w:rPr>
          <w:sz w:val="22"/>
          <w:szCs w:val="22"/>
        </w:rPr>
        <w:t>Output</w:t>
      </w:r>
      <w:r w:rsidRPr="0071575C">
        <w:rPr>
          <w:sz w:val="22"/>
          <w:szCs w:val="22"/>
        </w:rPr>
        <w:t xml:space="preserve"> </w:t>
      </w:r>
      <w:r>
        <w:rPr>
          <w:sz w:val="22"/>
          <w:szCs w:val="22"/>
        </w:rPr>
        <w:t>1</w:t>
      </w:r>
      <w:r w:rsidRPr="0071575C">
        <w:rPr>
          <w:sz w:val="22"/>
          <w:szCs w:val="22"/>
        </w:rPr>
        <w:t xml:space="preserve">: </w:t>
      </w:r>
      <w:r>
        <w:rPr>
          <w:sz w:val="22"/>
          <w:szCs w:val="22"/>
        </w:rPr>
        <w:t xml:space="preserve">Professionalizing and Strengthened trainings conducted by the </w:t>
      </w:r>
      <w:r w:rsidR="00BB4BCB">
        <w:rPr>
          <w:sz w:val="22"/>
          <w:szCs w:val="22"/>
        </w:rPr>
        <w:t>ECB</w:t>
      </w:r>
      <w:r>
        <w:rPr>
          <w:sz w:val="22"/>
          <w:szCs w:val="22"/>
        </w:rPr>
        <w:t xml:space="preserve"> </w:t>
      </w:r>
    </w:p>
    <w:p w14:paraId="363FB75F" w14:textId="47FA56B1" w:rsidR="00176CC0" w:rsidRDefault="005C7E14" w:rsidP="00775189">
      <w:pPr>
        <w:spacing w:line="240" w:lineRule="auto"/>
        <w:rPr>
          <w:rFonts w:ascii="Arial" w:hAnsi="Arial" w:cs="Arial"/>
          <w:sz w:val="20"/>
          <w:szCs w:val="20"/>
        </w:rPr>
      </w:pPr>
      <w:r w:rsidRPr="00C20321">
        <w:rPr>
          <w:rFonts w:ascii="Arial" w:hAnsi="Arial" w:cs="Arial"/>
          <w:b/>
          <w:sz w:val="20"/>
          <w:szCs w:val="20"/>
        </w:rPr>
        <w:t>The overall impact is varied.</w:t>
      </w:r>
      <w:r>
        <w:rPr>
          <w:rFonts w:ascii="Arial" w:hAnsi="Arial" w:cs="Arial"/>
          <w:sz w:val="20"/>
          <w:szCs w:val="20"/>
        </w:rPr>
        <w:t xml:space="preserve">  There is no doubt that in the areas of training, ETI and indeed the Election Commission have benefitted largely from the project.  The work has been organised in a more structured way, and BRIDGE </w:t>
      </w:r>
      <w:r w:rsidR="002B5E3A">
        <w:rPr>
          <w:rFonts w:ascii="Arial" w:hAnsi="Arial" w:cs="Arial"/>
          <w:sz w:val="20"/>
          <w:szCs w:val="20"/>
        </w:rPr>
        <w:t>trainings</w:t>
      </w:r>
      <w:r>
        <w:rPr>
          <w:rFonts w:ascii="Arial" w:hAnsi="Arial" w:cs="Arial"/>
          <w:sz w:val="20"/>
          <w:szCs w:val="20"/>
        </w:rPr>
        <w:t xml:space="preserve"> have enabled staff to have better understanding of the process and are more professional in their outlook to their work. Furthermore, with the help of the project, it is the first time that they had access to properly structured manuals</w:t>
      </w:r>
      <w:r w:rsidR="002B5E3A">
        <w:rPr>
          <w:rFonts w:ascii="Arial" w:hAnsi="Arial" w:cs="Arial"/>
          <w:sz w:val="20"/>
          <w:szCs w:val="20"/>
        </w:rPr>
        <w:t>,</w:t>
      </w:r>
      <w:r>
        <w:rPr>
          <w:rFonts w:ascii="Arial" w:hAnsi="Arial" w:cs="Arial"/>
          <w:sz w:val="20"/>
          <w:szCs w:val="20"/>
        </w:rPr>
        <w:t xml:space="preserve"> which were easy to read, and structured trainings whereby the manual was read out in class.  Unfortunately</w:t>
      </w:r>
      <w:r w:rsidR="00C20321">
        <w:rPr>
          <w:rFonts w:ascii="Arial" w:hAnsi="Arial" w:cs="Arial"/>
          <w:sz w:val="20"/>
          <w:szCs w:val="20"/>
        </w:rPr>
        <w:t>, according to some ad-hoc reports,</w:t>
      </w:r>
      <w:r>
        <w:rPr>
          <w:rFonts w:ascii="Arial" w:hAnsi="Arial" w:cs="Arial"/>
          <w:sz w:val="20"/>
          <w:szCs w:val="20"/>
        </w:rPr>
        <w:t xml:space="preserve"> the structure of trainings did not always filter down to the lowest level, and therefore this needs to be </w:t>
      </w:r>
      <w:r w:rsidR="00C20321">
        <w:rPr>
          <w:rFonts w:ascii="Arial" w:hAnsi="Arial" w:cs="Arial"/>
          <w:sz w:val="20"/>
          <w:szCs w:val="20"/>
        </w:rPr>
        <w:t xml:space="preserve">examined and if need be, </w:t>
      </w:r>
      <w:r>
        <w:rPr>
          <w:rFonts w:ascii="Arial" w:hAnsi="Arial" w:cs="Arial"/>
          <w:sz w:val="20"/>
          <w:szCs w:val="20"/>
        </w:rPr>
        <w:t xml:space="preserve">addressed to ensure that the quality of training does not diminish at the lower levels. </w:t>
      </w:r>
    </w:p>
    <w:p w14:paraId="635BF731" w14:textId="77777777" w:rsidR="00812CDF" w:rsidRDefault="00812CDF" w:rsidP="00775189">
      <w:pPr>
        <w:spacing w:line="240" w:lineRule="auto"/>
        <w:rPr>
          <w:rFonts w:ascii="Arial" w:hAnsi="Arial" w:cs="Arial"/>
          <w:sz w:val="20"/>
          <w:szCs w:val="20"/>
        </w:rPr>
      </w:pPr>
    </w:p>
    <w:p w14:paraId="4D2B6BFA" w14:textId="42751D07" w:rsidR="005C7E14" w:rsidRDefault="005C7E14" w:rsidP="00775189">
      <w:pPr>
        <w:spacing w:line="240" w:lineRule="auto"/>
        <w:rPr>
          <w:rFonts w:ascii="Arial" w:hAnsi="Arial" w:cs="Arial"/>
          <w:sz w:val="20"/>
          <w:szCs w:val="20"/>
        </w:rPr>
      </w:pPr>
      <w:r>
        <w:rPr>
          <w:rFonts w:ascii="Arial" w:hAnsi="Arial" w:cs="Arial"/>
          <w:sz w:val="20"/>
          <w:szCs w:val="20"/>
        </w:rPr>
        <w:t>Various members of the commission have embarked on study visits abroad, which always have the capacity to enrich and contribute to knowledge.  However, these visits were not documented and findings were not shared amongst other members of the Election Commission, so the benefits of these study visits are quite limited in their scope.</w:t>
      </w:r>
    </w:p>
    <w:p w14:paraId="5A270358" w14:textId="77777777" w:rsidR="00812CDF" w:rsidRDefault="00812CDF" w:rsidP="00775189">
      <w:pPr>
        <w:spacing w:line="240" w:lineRule="auto"/>
        <w:rPr>
          <w:rFonts w:ascii="Arial" w:hAnsi="Arial" w:cs="Arial"/>
          <w:sz w:val="20"/>
          <w:szCs w:val="20"/>
        </w:rPr>
      </w:pPr>
    </w:p>
    <w:p w14:paraId="5BB9CA6E" w14:textId="5A6F92E5" w:rsidR="00176CC0" w:rsidRDefault="005C7E14" w:rsidP="00775189">
      <w:pPr>
        <w:spacing w:line="240" w:lineRule="auto"/>
        <w:rPr>
          <w:rFonts w:ascii="Arial" w:hAnsi="Arial" w:cs="Arial"/>
          <w:b/>
          <w:sz w:val="20"/>
          <w:szCs w:val="20"/>
        </w:rPr>
      </w:pPr>
      <w:r>
        <w:rPr>
          <w:rFonts w:ascii="Arial" w:hAnsi="Arial" w:cs="Arial"/>
          <w:sz w:val="20"/>
          <w:szCs w:val="20"/>
        </w:rPr>
        <w:t xml:space="preserve">ETI has </w:t>
      </w:r>
      <w:r w:rsidR="00CC2B2E">
        <w:rPr>
          <w:rFonts w:ascii="Arial" w:hAnsi="Arial" w:cs="Arial"/>
          <w:sz w:val="20"/>
          <w:szCs w:val="20"/>
        </w:rPr>
        <w:t>undoubtedly</w:t>
      </w:r>
      <w:r>
        <w:rPr>
          <w:rFonts w:ascii="Arial" w:hAnsi="Arial" w:cs="Arial"/>
          <w:sz w:val="20"/>
          <w:szCs w:val="20"/>
        </w:rPr>
        <w:t xml:space="preserve"> benefitted form the project, and without it, would have not been able to maintain the building and </w:t>
      </w:r>
      <w:r w:rsidR="00CC2B2E">
        <w:rPr>
          <w:rFonts w:ascii="Arial" w:hAnsi="Arial" w:cs="Arial"/>
          <w:sz w:val="20"/>
          <w:szCs w:val="20"/>
        </w:rPr>
        <w:t>refurbished</w:t>
      </w:r>
      <w:r>
        <w:rPr>
          <w:rFonts w:ascii="Arial" w:hAnsi="Arial" w:cs="Arial"/>
          <w:sz w:val="20"/>
          <w:szCs w:val="20"/>
        </w:rPr>
        <w:t xml:space="preserve"> the </w:t>
      </w:r>
      <w:proofErr w:type="gramStart"/>
      <w:r>
        <w:rPr>
          <w:rFonts w:ascii="Arial" w:hAnsi="Arial" w:cs="Arial"/>
          <w:sz w:val="20"/>
          <w:szCs w:val="20"/>
        </w:rPr>
        <w:t>class rooms</w:t>
      </w:r>
      <w:proofErr w:type="gramEnd"/>
      <w:r>
        <w:rPr>
          <w:rFonts w:ascii="Arial" w:hAnsi="Arial" w:cs="Arial"/>
          <w:sz w:val="20"/>
          <w:szCs w:val="20"/>
        </w:rPr>
        <w:t xml:space="preserve"> as well as the language lab.  Nevertheless, the members of ETI are not </w:t>
      </w:r>
      <w:r w:rsidR="002B5E3A">
        <w:rPr>
          <w:rFonts w:ascii="Arial" w:hAnsi="Arial" w:cs="Arial"/>
          <w:sz w:val="20"/>
          <w:szCs w:val="20"/>
        </w:rPr>
        <w:t xml:space="preserve">fully </w:t>
      </w:r>
      <w:r>
        <w:rPr>
          <w:rFonts w:ascii="Arial" w:hAnsi="Arial" w:cs="Arial"/>
          <w:sz w:val="20"/>
          <w:szCs w:val="20"/>
        </w:rPr>
        <w:t xml:space="preserve">accredited BRIDGE trainers and </w:t>
      </w:r>
      <w:r w:rsidR="002B5E3A">
        <w:rPr>
          <w:rFonts w:ascii="Arial" w:hAnsi="Arial" w:cs="Arial"/>
          <w:sz w:val="20"/>
          <w:szCs w:val="20"/>
        </w:rPr>
        <w:t xml:space="preserve">therefore cannot impart BRIDGE training to others within the Election Commission. Furthermore, they </w:t>
      </w:r>
      <w:r>
        <w:rPr>
          <w:rFonts w:ascii="Arial" w:hAnsi="Arial" w:cs="Arial"/>
          <w:sz w:val="20"/>
          <w:szCs w:val="20"/>
        </w:rPr>
        <w:t xml:space="preserve">need to be exposed to other facilities in order to strengthen their capacity. </w:t>
      </w:r>
      <w:proofErr w:type="gramStart"/>
      <w:r w:rsidR="00CC2B2E">
        <w:rPr>
          <w:rFonts w:ascii="Arial" w:hAnsi="Arial" w:cs="Arial"/>
          <w:sz w:val="20"/>
          <w:szCs w:val="20"/>
        </w:rPr>
        <w:t>Study</w:t>
      </w:r>
      <w:r>
        <w:rPr>
          <w:rFonts w:ascii="Arial" w:hAnsi="Arial" w:cs="Arial"/>
          <w:sz w:val="20"/>
          <w:szCs w:val="20"/>
        </w:rPr>
        <w:t xml:space="preserve"> visits are normally undertaken by high level secretariat or commission staff</w:t>
      </w:r>
      <w:proofErr w:type="gramEnd"/>
      <w:r>
        <w:rPr>
          <w:rFonts w:ascii="Arial" w:hAnsi="Arial" w:cs="Arial"/>
          <w:sz w:val="20"/>
          <w:szCs w:val="20"/>
        </w:rPr>
        <w:t xml:space="preserve">, and the ETI staff still need exposure in order to enhance their skills.  </w:t>
      </w:r>
      <w:r w:rsidR="00CC2B2E">
        <w:rPr>
          <w:rFonts w:ascii="Arial" w:hAnsi="Arial" w:cs="Arial"/>
          <w:sz w:val="20"/>
          <w:szCs w:val="20"/>
        </w:rPr>
        <w:t>Nevertheless</w:t>
      </w:r>
      <w:r>
        <w:rPr>
          <w:rFonts w:ascii="Arial" w:hAnsi="Arial" w:cs="Arial"/>
          <w:sz w:val="20"/>
          <w:szCs w:val="20"/>
        </w:rPr>
        <w:t xml:space="preserve"> the Needs Asse</w:t>
      </w:r>
      <w:r w:rsidR="00CC2B2E">
        <w:rPr>
          <w:rFonts w:ascii="Arial" w:hAnsi="Arial" w:cs="Arial"/>
          <w:sz w:val="20"/>
          <w:szCs w:val="20"/>
        </w:rPr>
        <w:t>ss</w:t>
      </w:r>
      <w:r>
        <w:rPr>
          <w:rFonts w:ascii="Arial" w:hAnsi="Arial" w:cs="Arial"/>
          <w:sz w:val="20"/>
          <w:szCs w:val="20"/>
        </w:rPr>
        <w:t xml:space="preserve">ment </w:t>
      </w:r>
      <w:r w:rsidR="00CC2B2E">
        <w:rPr>
          <w:rFonts w:ascii="Arial" w:hAnsi="Arial" w:cs="Arial"/>
          <w:sz w:val="20"/>
          <w:szCs w:val="20"/>
        </w:rPr>
        <w:t>guidelines</w:t>
      </w:r>
      <w:r>
        <w:rPr>
          <w:rFonts w:ascii="Arial" w:hAnsi="Arial" w:cs="Arial"/>
          <w:sz w:val="20"/>
          <w:szCs w:val="20"/>
        </w:rPr>
        <w:t xml:space="preserve"> and the evaluation and monitoring tools will help them better analyse where </w:t>
      </w:r>
      <w:r>
        <w:rPr>
          <w:rFonts w:ascii="Arial" w:hAnsi="Arial" w:cs="Arial"/>
          <w:sz w:val="20"/>
          <w:szCs w:val="20"/>
        </w:rPr>
        <w:lastRenderedPageBreak/>
        <w:t xml:space="preserve">the elections commissions </w:t>
      </w:r>
      <w:r w:rsidR="00CC2B2E">
        <w:rPr>
          <w:rFonts w:ascii="Arial" w:hAnsi="Arial" w:cs="Arial"/>
          <w:sz w:val="20"/>
          <w:szCs w:val="20"/>
        </w:rPr>
        <w:t>strengths</w:t>
      </w:r>
      <w:r>
        <w:rPr>
          <w:rFonts w:ascii="Arial" w:hAnsi="Arial" w:cs="Arial"/>
          <w:sz w:val="20"/>
          <w:szCs w:val="20"/>
        </w:rPr>
        <w:t xml:space="preserve"> and weaknesses lie.  It is </w:t>
      </w:r>
      <w:r w:rsidRPr="002B5E3A">
        <w:rPr>
          <w:rFonts w:ascii="Arial" w:hAnsi="Arial" w:cs="Arial"/>
          <w:b/>
          <w:sz w:val="20"/>
          <w:szCs w:val="20"/>
        </w:rPr>
        <w:t>imperative that the Strategic plan of the ETI is approved as quickly as possible so that more structure and direction is added to their work.</w:t>
      </w:r>
    </w:p>
    <w:p w14:paraId="25B81A11" w14:textId="77777777" w:rsidR="00812CDF" w:rsidRPr="005C7E14" w:rsidRDefault="00812CDF" w:rsidP="00775189">
      <w:pPr>
        <w:spacing w:line="240" w:lineRule="auto"/>
        <w:rPr>
          <w:rFonts w:ascii="Arial" w:hAnsi="Arial" w:cs="Arial"/>
          <w:sz w:val="20"/>
          <w:szCs w:val="20"/>
        </w:rPr>
      </w:pPr>
    </w:p>
    <w:p w14:paraId="0197CDAF" w14:textId="3279D2E2" w:rsidR="00176CC0" w:rsidRPr="0071575C" w:rsidRDefault="00302B0B" w:rsidP="00775189">
      <w:pPr>
        <w:pStyle w:val="Heading3"/>
        <w:tabs>
          <w:tab w:val="left" w:pos="993"/>
        </w:tabs>
        <w:spacing w:line="240" w:lineRule="auto"/>
        <w:ind w:left="0" w:firstLine="0"/>
        <w:rPr>
          <w:sz w:val="22"/>
          <w:szCs w:val="22"/>
        </w:rPr>
      </w:pPr>
      <w:bookmarkStart w:id="179" w:name="_Toc385933948"/>
      <w:bookmarkStart w:id="180" w:name="_Toc261174489"/>
      <w:bookmarkStart w:id="181" w:name="_Toc261207186"/>
      <w:r>
        <w:rPr>
          <w:sz w:val="22"/>
          <w:szCs w:val="22"/>
        </w:rPr>
        <w:t>Output</w:t>
      </w:r>
      <w:r w:rsidR="00176CC0" w:rsidRPr="0071575C">
        <w:rPr>
          <w:sz w:val="22"/>
          <w:szCs w:val="22"/>
        </w:rPr>
        <w:t xml:space="preserve"> 2: </w:t>
      </w:r>
      <w:bookmarkEnd w:id="179"/>
      <w:bookmarkEnd w:id="180"/>
      <w:bookmarkEnd w:id="181"/>
      <w:r>
        <w:rPr>
          <w:sz w:val="22"/>
          <w:szCs w:val="22"/>
        </w:rPr>
        <w:t xml:space="preserve">Strengthened </w:t>
      </w:r>
      <w:r w:rsidR="00BB4BCB">
        <w:rPr>
          <w:sz w:val="22"/>
          <w:szCs w:val="22"/>
        </w:rPr>
        <w:t>ECB</w:t>
      </w:r>
      <w:r>
        <w:rPr>
          <w:sz w:val="22"/>
          <w:szCs w:val="22"/>
        </w:rPr>
        <w:t xml:space="preserve"> Capacity to efficiently manage decentralisation and institutional growth</w:t>
      </w:r>
    </w:p>
    <w:p w14:paraId="37BA5F62" w14:textId="7761C77E" w:rsidR="00176CC0" w:rsidRDefault="002B5E3A" w:rsidP="00775189">
      <w:pPr>
        <w:spacing w:line="240" w:lineRule="auto"/>
        <w:rPr>
          <w:rFonts w:ascii="Arial" w:hAnsi="Arial" w:cs="Arial"/>
          <w:color w:val="auto"/>
          <w:sz w:val="20"/>
          <w:szCs w:val="20"/>
        </w:rPr>
      </w:pPr>
      <w:r w:rsidRPr="006A454E">
        <w:rPr>
          <w:rFonts w:ascii="Arial" w:hAnsi="Arial" w:cs="Arial"/>
          <w:b/>
          <w:color w:val="auto"/>
          <w:sz w:val="20"/>
          <w:szCs w:val="20"/>
        </w:rPr>
        <w:t>The impact on decentralisation is minimal</w:t>
      </w:r>
      <w:r>
        <w:rPr>
          <w:rFonts w:ascii="Arial" w:hAnsi="Arial" w:cs="Arial"/>
          <w:color w:val="auto"/>
          <w:sz w:val="20"/>
          <w:szCs w:val="20"/>
        </w:rPr>
        <w:t xml:space="preserve"> given the fact that there is no still no concrete decentralisation plan and the plan to ensure constant voter registration in all the offices in the regions, districts and </w:t>
      </w:r>
      <w:proofErr w:type="spellStart"/>
      <w:r>
        <w:rPr>
          <w:rFonts w:ascii="Arial" w:hAnsi="Arial" w:cs="Arial"/>
          <w:color w:val="auto"/>
          <w:sz w:val="20"/>
          <w:szCs w:val="20"/>
        </w:rPr>
        <w:t>Upzilas</w:t>
      </w:r>
      <w:proofErr w:type="spellEnd"/>
      <w:r>
        <w:rPr>
          <w:rFonts w:ascii="Arial" w:hAnsi="Arial" w:cs="Arial"/>
          <w:color w:val="auto"/>
          <w:sz w:val="20"/>
          <w:szCs w:val="20"/>
        </w:rPr>
        <w:t xml:space="preserve"> is not yet up and running to its full potential. </w:t>
      </w:r>
    </w:p>
    <w:p w14:paraId="22CCC283" w14:textId="77777777" w:rsidR="00812CDF" w:rsidRDefault="00812CDF" w:rsidP="00775189">
      <w:pPr>
        <w:spacing w:line="240" w:lineRule="auto"/>
        <w:rPr>
          <w:rFonts w:ascii="Arial" w:hAnsi="Arial" w:cs="Arial"/>
          <w:color w:val="auto"/>
          <w:sz w:val="20"/>
          <w:szCs w:val="20"/>
        </w:rPr>
      </w:pPr>
    </w:p>
    <w:p w14:paraId="7858E2B0" w14:textId="00719DD6" w:rsidR="00176CC0" w:rsidRDefault="006C05F5" w:rsidP="00775189">
      <w:pPr>
        <w:spacing w:line="240" w:lineRule="auto"/>
        <w:rPr>
          <w:rFonts w:ascii="Arial" w:hAnsi="Arial" w:cs="Arial"/>
          <w:color w:val="auto"/>
          <w:sz w:val="20"/>
          <w:szCs w:val="20"/>
        </w:rPr>
      </w:pPr>
      <w:r>
        <w:rPr>
          <w:rFonts w:ascii="Arial" w:hAnsi="Arial" w:cs="Arial"/>
          <w:color w:val="auto"/>
          <w:sz w:val="20"/>
          <w:szCs w:val="20"/>
        </w:rPr>
        <w:t>T</w:t>
      </w:r>
      <w:r w:rsidR="002B5E3A">
        <w:rPr>
          <w:rFonts w:ascii="Arial" w:hAnsi="Arial" w:cs="Arial"/>
          <w:color w:val="auto"/>
          <w:sz w:val="20"/>
          <w:szCs w:val="20"/>
        </w:rPr>
        <w:t>he SEMB project has produced various reports on local elections, and there is a wealth of documentation on the varying elections and training sessions that took place during the 10</w:t>
      </w:r>
      <w:r w:rsidR="002B5E3A" w:rsidRPr="002B5E3A">
        <w:rPr>
          <w:rFonts w:ascii="Arial" w:hAnsi="Arial" w:cs="Arial"/>
          <w:color w:val="auto"/>
          <w:sz w:val="20"/>
          <w:szCs w:val="20"/>
          <w:vertAlign w:val="superscript"/>
        </w:rPr>
        <w:t>th</w:t>
      </w:r>
      <w:r w:rsidR="002B5E3A">
        <w:rPr>
          <w:rFonts w:ascii="Arial" w:hAnsi="Arial" w:cs="Arial"/>
          <w:color w:val="auto"/>
          <w:sz w:val="20"/>
          <w:szCs w:val="20"/>
        </w:rPr>
        <w:t xml:space="preserve"> Parliamentary Elections and the other local elections. </w:t>
      </w:r>
      <w:r w:rsidR="002B5E3A" w:rsidRPr="006A454E">
        <w:rPr>
          <w:rFonts w:ascii="Arial" w:hAnsi="Arial" w:cs="Arial"/>
          <w:b/>
          <w:color w:val="auto"/>
          <w:sz w:val="20"/>
          <w:szCs w:val="20"/>
        </w:rPr>
        <w:t>Nevertheless, the impact that these reports can have on the future is at the moment very limited, as they are not being used</w:t>
      </w:r>
      <w:r w:rsidR="006A454E">
        <w:rPr>
          <w:rFonts w:ascii="Arial" w:hAnsi="Arial" w:cs="Arial"/>
          <w:color w:val="auto"/>
          <w:sz w:val="20"/>
          <w:szCs w:val="20"/>
        </w:rPr>
        <w:t>. I</w:t>
      </w:r>
      <w:r w:rsidR="002B5E3A">
        <w:rPr>
          <w:rFonts w:ascii="Arial" w:hAnsi="Arial" w:cs="Arial"/>
          <w:color w:val="auto"/>
          <w:sz w:val="20"/>
          <w:szCs w:val="20"/>
        </w:rPr>
        <w:t>t is important that they are disseminated, translated in the local language, and the relevant persons discuss their contents in order to ensure that the appropriate lessons learned are adopted.</w:t>
      </w:r>
    </w:p>
    <w:p w14:paraId="244EE83E" w14:textId="77777777" w:rsidR="00812CDF" w:rsidRPr="002B5E3A" w:rsidRDefault="00812CDF" w:rsidP="00775189">
      <w:pPr>
        <w:spacing w:line="240" w:lineRule="auto"/>
        <w:rPr>
          <w:rFonts w:ascii="Arial" w:hAnsi="Arial" w:cs="Arial"/>
          <w:color w:val="auto"/>
          <w:sz w:val="20"/>
          <w:szCs w:val="20"/>
        </w:rPr>
      </w:pPr>
    </w:p>
    <w:p w14:paraId="04FD69BC" w14:textId="468263B8" w:rsidR="00176CC0" w:rsidRPr="0071575C" w:rsidRDefault="00F4232E" w:rsidP="00775189">
      <w:pPr>
        <w:pStyle w:val="Heading3"/>
        <w:tabs>
          <w:tab w:val="left" w:pos="993"/>
        </w:tabs>
        <w:spacing w:line="240" w:lineRule="auto"/>
        <w:ind w:left="0" w:firstLine="0"/>
        <w:rPr>
          <w:sz w:val="22"/>
          <w:szCs w:val="22"/>
        </w:rPr>
      </w:pPr>
      <w:bookmarkStart w:id="182" w:name="_Toc385933951"/>
      <w:bookmarkStart w:id="183" w:name="_Toc261174490"/>
      <w:bookmarkStart w:id="184" w:name="_Toc261207187"/>
      <w:r>
        <w:rPr>
          <w:sz w:val="22"/>
          <w:szCs w:val="22"/>
        </w:rPr>
        <w:t>Output</w:t>
      </w:r>
      <w:r w:rsidR="00176CC0" w:rsidRPr="0071575C">
        <w:rPr>
          <w:sz w:val="22"/>
          <w:szCs w:val="22"/>
        </w:rPr>
        <w:t xml:space="preserve"> 3: </w:t>
      </w:r>
      <w:bookmarkEnd w:id="182"/>
      <w:bookmarkEnd w:id="183"/>
      <w:bookmarkEnd w:id="184"/>
      <w:r>
        <w:rPr>
          <w:sz w:val="22"/>
          <w:szCs w:val="22"/>
        </w:rPr>
        <w:t>Reform of Communications and Strengthening Partnerships</w:t>
      </w:r>
    </w:p>
    <w:p w14:paraId="08CE0513" w14:textId="27D031CB" w:rsidR="00176CC0" w:rsidRDefault="002B5E3A" w:rsidP="00775189">
      <w:pPr>
        <w:spacing w:line="240" w:lineRule="auto"/>
        <w:rPr>
          <w:rFonts w:ascii="Arial" w:hAnsi="Arial" w:cs="Arial"/>
          <w:color w:val="auto"/>
          <w:sz w:val="20"/>
          <w:szCs w:val="20"/>
        </w:rPr>
      </w:pPr>
      <w:r w:rsidRPr="006A454E">
        <w:rPr>
          <w:rFonts w:ascii="Arial" w:hAnsi="Arial" w:cs="Arial"/>
          <w:b/>
          <w:color w:val="auto"/>
          <w:sz w:val="20"/>
          <w:szCs w:val="20"/>
        </w:rPr>
        <w:t xml:space="preserve">The overall impact is still quite </w:t>
      </w:r>
      <w:r w:rsidR="00551660" w:rsidRPr="006A454E">
        <w:rPr>
          <w:rFonts w:ascii="Arial" w:hAnsi="Arial" w:cs="Arial"/>
          <w:b/>
          <w:color w:val="auto"/>
          <w:sz w:val="20"/>
          <w:szCs w:val="20"/>
        </w:rPr>
        <w:t>limited</w:t>
      </w:r>
      <w:r>
        <w:rPr>
          <w:rFonts w:ascii="Arial" w:hAnsi="Arial" w:cs="Arial"/>
          <w:color w:val="auto"/>
          <w:sz w:val="20"/>
          <w:szCs w:val="20"/>
        </w:rPr>
        <w:t xml:space="preserve">, as </w:t>
      </w:r>
      <w:proofErr w:type="gramStart"/>
      <w:r>
        <w:rPr>
          <w:rFonts w:ascii="Arial" w:hAnsi="Arial" w:cs="Arial"/>
          <w:color w:val="auto"/>
          <w:sz w:val="20"/>
          <w:szCs w:val="20"/>
        </w:rPr>
        <w:t xml:space="preserve">many of the strategies </w:t>
      </w:r>
      <w:r w:rsidR="00551660">
        <w:rPr>
          <w:rFonts w:ascii="Arial" w:hAnsi="Arial" w:cs="Arial"/>
          <w:color w:val="auto"/>
          <w:sz w:val="20"/>
          <w:szCs w:val="20"/>
        </w:rPr>
        <w:t>suggested</w:t>
      </w:r>
      <w:r>
        <w:rPr>
          <w:rFonts w:ascii="Arial" w:hAnsi="Arial" w:cs="Arial"/>
          <w:color w:val="auto"/>
          <w:sz w:val="20"/>
          <w:szCs w:val="20"/>
        </w:rPr>
        <w:t xml:space="preserve"> were not employed</w:t>
      </w:r>
      <w:r w:rsidR="00551660">
        <w:rPr>
          <w:rFonts w:ascii="Arial" w:hAnsi="Arial" w:cs="Arial"/>
          <w:color w:val="auto"/>
          <w:sz w:val="20"/>
          <w:szCs w:val="20"/>
        </w:rPr>
        <w:t xml:space="preserve"> by the commiss</w:t>
      </w:r>
      <w:r w:rsidR="006C05F5">
        <w:rPr>
          <w:rFonts w:ascii="Arial" w:hAnsi="Arial" w:cs="Arial"/>
          <w:color w:val="auto"/>
          <w:sz w:val="20"/>
          <w:szCs w:val="20"/>
        </w:rPr>
        <w:t>ioners</w:t>
      </w:r>
      <w:proofErr w:type="gramEnd"/>
      <w:r w:rsidR="006C05F5">
        <w:rPr>
          <w:rFonts w:ascii="Arial" w:hAnsi="Arial" w:cs="Arial"/>
          <w:color w:val="auto"/>
          <w:sz w:val="20"/>
          <w:szCs w:val="20"/>
        </w:rPr>
        <w:t>. Out of the ten activities</w:t>
      </w:r>
      <w:r w:rsidR="00551660">
        <w:rPr>
          <w:rFonts w:ascii="Arial" w:hAnsi="Arial" w:cs="Arial"/>
          <w:color w:val="auto"/>
          <w:sz w:val="20"/>
          <w:szCs w:val="20"/>
        </w:rPr>
        <w:t xml:space="preserve"> envisaged only four of them are achieved, therefore this is an important area</w:t>
      </w:r>
      <w:r w:rsidR="006C05F5">
        <w:rPr>
          <w:rFonts w:ascii="Arial" w:hAnsi="Arial" w:cs="Arial"/>
          <w:color w:val="auto"/>
          <w:sz w:val="20"/>
          <w:szCs w:val="20"/>
        </w:rPr>
        <w:t>,</w:t>
      </w:r>
      <w:r w:rsidR="00551660">
        <w:rPr>
          <w:rFonts w:ascii="Arial" w:hAnsi="Arial" w:cs="Arial"/>
          <w:color w:val="auto"/>
          <w:sz w:val="20"/>
          <w:szCs w:val="20"/>
        </w:rPr>
        <w:t xml:space="preserve"> which still needs to be followed up on. The development of an accepted and comprehensive communication strategy needs to be prioritised a</w:t>
      </w:r>
      <w:r w:rsidR="006C05F5">
        <w:rPr>
          <w:rFonts w:ascii="Arial" w:hAnsi="Arial" w:cs="Arial"/>
          <w:color w:val="auto"/>
          <w:sz w:val="20"/>
          <w:szCs w:val="20"/>
        </w:rPr>
        <w:t>s</w:t>
      </w:r>
      <w:r w:rsidR="00551660">
        <w:rPr>
          <w:rFonts w:ascii="Arial" w:hAnsi="Arial" w:cs="Arial"/>
          <w:color w:val="auto"/>
          <w:sz w:val="20"/>
          <w:szCs w:val="20"/>
        </w:rPr>
        <w:t xml:space="preserve"> well as building better relationships with all relevant stakeholders. </w:t>
      </w:r>
    </w:p>
    <w:p w14:paraId="02306566" w14:textId="77777777" w:rsidR="00812CDF" w:rsidRPr="002B5E3A" w:rsidRDefault="00812CDF" w:rsidP="00775189">
      <w:pPr>
        <w:spacing w:line="240" w:lineRule="auto"/>
        <w:rPr>
          <w:rFonts w:ascii="Arial" w:hAnsi="Arial" w:cs="Arial"/>
          <w:color w:val="auto"/>
          <w:sz w:val="20"/>
          <w:szCs w:val="20"/>
        </w:rPr>
      </w:pPr>
    </w:p>
    <w:p w14:paraId="6B8E5F6A" w14:textId="251BE491" w:rsidR="00176CC0" w:rsidRPr="0071575C" w:rsidRDefault="00F4232E" w:rsidP="00775189">
      <w:pPr>
        <w:pStyle w:val="Heading3"/>
        <w:tabs>
          <w:tab w:val="left" w:pos="993"/>
        </w:tabs>
        <w:spacing w:line="240" w:lineRule="auto"/>
        <w:ind w:left="0" w:firstLine="0"/>
        <w:rPr>
          <w:sz w:val="22"/>
          <w:szCs w:val="22"/>
        </w:rPr>
      </w:pPr>
      <w:bookmarkStart w:id="185" w:name="_Toc385933952"/>
      <w:bookmarkStart w:id="186" w:name="_Toc261174491"/>
      <w:bookmarkStart w:id="187" w:name="_Toc261207188"/>
      <w:r>
        <w:rPr>
          <w:sz w:val="22"/>
          <w:szCs w:val="22"/>
        </w:rPr>
        <w:t xml:space="preserve">Output </w:t>
      </w:r>
      <w:r w:rsidR="00176CC0" w:rsidRPr="0071575C">
        <w:rPr>
          <w:sz w:val="22"/>
          <w:szCs w:val="22"/>
        </w:rPr>
        <w:t xml:space="preserve">4: </w:t>
      </w:r>
      <w:bookmarkEnd w:id="185"/>
      <w:bookmarkEnd w:id="186"/>
      <w:bookmarkEnd w:id="187"/>
      <w:r>
        <w:rPr>
          <w:sz w:val="22"/>
          <w:szCs w:val="22"/>
        </w:rPr>
        <w:t>Professionalized and strengthened IT Wing of the ECS</w:t>
      </w:r>
    </w:p>
    <w:p w14:paraId="1B3A6AB6" w14:textId="260FCDB6" w:rsidR="00695C48" w:rsidRDefault="00551660" w:rsidP="00775189">
      <w:pPr>
        <w:spacing w:line="240" w:lineRule="auto"/>
        <w:rPr>
          <w:rFonts w:ascii="Arial" w:hAnsi="Arial" w:cs="Arial"/>
          <w:color w:val="auto"/>
          <w:sz w:val="20"/>
          <w:szCs w:val="20"/>
        </w:rPr>
      </w:pPr>
      <w:r>
        <w:rPr>
          <w:rFonts w:ascii="Arial" w:hAnsi="Arial" w:cs="Arial"/>
          <w:color w:val="auto"/>
          <w:sz w:val="20"/>
          <w:szCs w:val="20"/>
        </w:rPr>
        <w:t xml:space="preserve">The development of RMS and CMS had a varied </w:t>
      </w:r>
      <w:r w:rsidR="00B2227B">
        <w:rPr>
          <w:rFonts w:ascii="Arial" w:hAnsi="Arial" w:cs="Arial"/>
          <w:color w:val="auto"/>
          <w:sz w:val="20"/>
          <w:szCs w:val="20"/>
        </w:rPr>
        <w:t>i</w:t>
      </w:r>
      <w:r>
        <w:rPr>
          <w:rFonts w:ascii="Arial" w:hAnsi="Arial" w:cs="Arial"/>
          <w:color w:val="auto"/>
          <w:sz w:val="20"/>
          <w:szCs w:val="20"/>
        </w:rPr>
        <w:t xml:space="preserve">mpact on the elections. </w:t>
      </w:r>
      <w:r w:rsidR="00695C48">
        <w:rPr>
          <w:rFonts w:ascii="Arial" w:hAnsi="Arial" w:cs="Arial"/>
          <w:color w:val="auto"/>
          <w:sz w:val="20"/>
          <w:szCs w:val="20"/>
        </w:rPr>
        <w:t xml:space="preserve">The CMS system worked and meant that the election commission has the know how to implement a candidate management system which </w:t>
      </w:r>
      <w:r w:rsidR="00B2227B">
        <w:rPr>
          <w:rFonts w:ascii="Arial" w:hAnsi="Arial" w:cs="Arial"/>
          <w:color w:val="auto"/>
          <w:sz w:val="20"/>
          <w:szCs w:val="20"/>
        </w:rPr>
        <w:t>facilitates</w:t>
      </w:r>
      <w:r w:rsidR="00695C48">
        <w:rPr>
          <w:rFonts w:ascii="Arial" w:hAnsi="Arial" w:cs="Arial"/>
          <w:color w:val="auto"/>
          <w:sz w:val="20"/>
          <w:szCs w:val="20"/>
        </w:rPr>
        <w:t xml:space="preserve"> the work of the commission and also enables ballot papers to be produced more easily. </w:t>
      </w:r>
      <w:r w:rsidR="00695C48" w:rsidRPr="006A454E">
        <w:rPr>
          <w:rFonts w:ascii="Arial" w:hAnsi="Arial" w:cs="Arial"/>
          <w:b/>
          <w:color w:val="auto"/>
          <w:sz w:val="20"/>
          <w:szCs w:val="20"/>
        </w:rPr>
        <w:t>The impact on the overall process was positive.</w:t>
      </w:r>
      <w:r w:rsidR="00695C48">
        <w:rPr>
          <w:rFonts w:ascii="Arial" w:hAnsi="Arial" w:cs="Arial"/>
          <w:color w:val="auto"/>
          <w:sz w:val="20"/>
          <w:szCs w:val="20"/>
        </w:rPr>
        <w:t xml:space="preserve"> The development of RMS is also positive, </w:t>
      </w:r>
      <w:r w:rsidR="00B2227B">
        <w:rPr>
          <w:rFonts w:ascii="Arial" w:hAnsi="Arial" w:cs="Arial"/>
          <w:color w:val="auto"/>
          <w:sz w:val="20"/>
          <w:szCs w:val="20"/>
        </w:rPr>
        <w:t>however</w:t>
      </w:r>
      <w:r w:rsidR="00695C48">
        <w:rPr>
          <w:rFonts w:ascii="Arial" w:hAnsi="Arial" w:cs="Arial"/>
          <w:color w:val="auto"/>
          <w:sz w:val="20"/>
          <w:szCs w:val="20"/>
        </w:rPr>
        <w:t xml:space="preserve"> its impact on the actual process has yet to be seen.  Unfortunately the introduction of such a system was to ensure greater transparency of the results, </w:t>
      </w:r>
      <w:r w:rsidR="00B2227B">
        <w:rPr>
          <w:rFonts w:ascii="Arial" w:hAnsi="Arial" w:cs="Arial"/>
          <w:color w:val="auto"/>
          <w:sz w:val="20"/>
          <w:szCs w:val="20"/>
        </w:rPr>
        <w:t>however</w:t>
      </w:r>
      <w:r w:rsidR="00695C48">
        <w:rPr>
          <w:rFonts w:ascii="Arial" w:hAnsi="Arial" w:cs="Arial"/>
          <w:color w:val="auto"/>
          <w:sz w:val="20"/>
          <w:szCs w:val="20"/>
        </w:rPr>
        <w:t xml:space="preserve"> the decision to use the system came late, and there were various flaws in it being </w:t>
      </w:r>
      <w:r w:rsidR="00B2227B">
        <w:rPr>
          <w:rFonts w:ascii="Arial" w:hAnsi="Arial" w:cs="Arial"/>
          <w:color w:val="auto"/>
          <w:sz w:val="20"/>
          <w:szCs w:val="20"/>
        </w:rPr>
        <w:t>able</w:t>
      </w:r>
      <w:r w:rsidR="00695C48">
        <w:rPr>
          <w:rFonts w:ascii="Arial" w:hAnsi="Arial" w:cs="Arial"/>
          <w:color w:val="auto"/>
          <w:sz w:val="20"/>
          <w:szCs w:val="20"/>
        </w:rPr>
        <w:t xml:space="preserve"> to be used to its maximum.  One of the reasons, was the fact that the data in the RMS database depends on accurate voter registration figures, however in </w:t>
      </w:r>
      <w:r w:rsidR="00B2227B">
        <w:rPr>
          <w:rFonts w:ascii="Arial" w:hAnsi="Arial" w:cs="Arial"/>
          <w:color w:val="auto"/>
          <w:sz w:val="20"/>
          <w:szCs w:val="20"/>
        </w:rPr>
        <w:t>practice</w:t>
      </w:r>
      <w:r w:rsidR="00695C48">
        <w:rPr>
          <w:rFonts w:ascii="Arial" w:hAnsi="Arial" w:cs="Arial"/>
          <w:color w:val="auto"/>
          <w:sz w:val="20"/>
          <w:szCs w:val="20"/>
        </w:rPr>
        <w:t xml:space="preserve"> those entered into the database and those available in the field differed, therefore making it difficult to produce results sheets where the number of voters </w:t>
      </w:r>
      <w:r w:rsidR="00B2227B">
        <w:rPr>
          <w:rFonts w:ascii="Arial" w:hAnsi="Arial" w:cs="Arial"/>
          <w:color w:val="auto"/>
          <w:sz w:val="20"/>
          <w:szCs w:val="20"/>
        </w:rPr>
        <w:t>registered</w:t>
      </w:r>
      <w:r w:rsidR="00695C48">
        <w:rPr>
          <w:rFonts w:ascii="Arial" w:hAnsi="Arial" w:cs="Arial"/>
          <w:color w:val="auto"/>
          <w:sz w:val="20"/>
          <w:szCs w:val="20"/>
        </w:rPr>
        <w:t xml:space="preserve"> did not tally. The reason for these differences can be explained in the fact that many polling stations still </w:t>
      </w:r>
      <w:r w:rsidR="00B2227B">
        <w:rPr>
          <w:rFonts w:ascii="Arial" w:hAnsi="Arial" w:cs="Arial"/>
          <w:color w:val="auto"/>
          <w:sz w:val="20"/>
          <w:szCs w:val="20"/>
        </w:rPr>
        <w:t>registered</w:t>
      </w:r>
      <w:r w:rsidR="00695C48">
        <w:rPr>
          <w:rFonts w:ascii="Arial" w:hAnsi="Arial" w:cs="Arial"/>
          <w:color w:val="auto"/>
          <w:sz w:val="20"/>
          <w:szCs w:val="20"/>
        </w:rPr>
        <w:t xml:space="preserve"> voters up till election day, and thus the pre designed data base was </w:t>
      </w:r>
      <w:r w:rsidR="00B2227B">
        <w:rPr>
          <w:rFonts w:ascii="Arial" w:hAnsi="Arial" w:cs="Arial"/>
          <w:color w:val="auto"/>
          <w:sz w:val="20"/>
          <w:szCs w:val="20"/>
        </w:rPr>
        <w:t>finalised</w:t>
      </w:r>
      <w:r w:rsidR="00695C48">
        <w:rPr>
          <w:rFonts w:ascii="Arial" w:hAnsi="Arial" w:cs="Arial"/>
          <w:color w:val="auto"/>
          <w:sz w:val="20"/>
          <w:szCs w:val="20"/>
        </w:rPr>
        <w:t xml:space="preserve"> a few weeks prior to the elections, and therefore the </w:t>
      </w:r>
      <w:r w:rsidR="00B2227B">
        <w:rPr>
          <w:rFonts w:ascii="Arial" w:hAnsi="Arial" w:cs="Arial"/>
          <w:color w:val="auto"/>
          <w:sz w:val="20"/>
          <w:szCs w:val="20"/>
        </w:rPr>
        <w:t>figures</w:t>
      </w:r>
      <w:r w:rsidR="00695C48">
        <w:rPr>
          <w:rFonts w:ascii="Arial" w:hAnsi="Arial" w:cs="Arial"/>
          <w:color w:val="auto"/>
          <w:sz w:val="20"/>
          <w:szCs w:val="20"/>
        </w:rPr>
        <w:t xml:space="preserve"> sometimes differed. The election commission at all levels has to ensure that a cut off date for registration is adhered to, in order to avoid this confusion.</w:t>
      </w:r>
    </w:p>
    <w:p w14:paraId="21C0B81E" w14:textId="77777777" w:rsidR="006A454E" w:rsidRDefault="006A454E" w:rsidP="00775189">
      <w:pPr>
        <w:spacing w:line="240" w:lineRule="auto"/>
        <w:rPr>
          <w:rFonts w:ascii="Arial" w:hAnsi="Arial" w:cs="Arial"/>
          <w:color w:val="auto"/>
          <w:sz w:val="20"/>
          <w:szCs w:val="20"/>
        </w:rPr>
      </w:pPr>
    </w:p>
    <w:p w14:paraId="3D103BE6" w14:textId="7913035F" w:rsidR="00F4232E" w:rsidRDefault="00695C48" w:rsidP="00775189">
      <w:pPr>
        <w:spacing w:line="240" w:lineRule="auto"/>
        <w:rPr>
          <w:rFonts w:ascii="Arial" w:hAnsi="Arial" w:cs="Arial"/>
          <w:color w:val="auto"/>
          <w:sz w:val="20"/>
          <w:szCs w:val="20"/>
        </w:rPr>
      </w:pPr>
      <w:r w:rsidRPr="006A454E">
        <w:rPr>
          <w:rFonts w:ascii="Arial" w:hAnsi="Arial" w:cs="Arial"/>
          <w:b/>
          <w:color w:val="auto"/>
          <w:sz w:val="20"/>
          <w:szCs w:val="20"/>
        </w:rPr>
        <w:t xml:space="preserve">The potential impact this system could have had on the results is of </w:t>
      </w:r>
      <w:r w:rsidR="00B2227B" w:rsidRPr="006A454E">
        <w:rPr>
          <w:rFonts w:ascii="Arial" w:hAnsi="Arial" w:cs="Arial"/>
          <w:b/>
          <w:color w:val="auto"/>
          <w:sz w:val="20"/>
          <w:szCs w:val="20"/>
        </w:rPr>
        <w:t>course</w:t>
      </w:r>
      <w:r w:rsidRPr="006A454E">
        <w:rPr>
          <w:rFonts w:ascii="Arial" w:hAnsi="Arial" w:cs="Arial"/>
          <w:b/>
          <w:color w:val="auto"/>
          <w:sz w:val="20"/>
          <w:szCs w:val="20"/>
        </w:rPr>
        <w:t xml:space="preserve"> positive, and it has the ability to ensure better transparency</w:t>
      </w:r>
      <w:r>
        <w:rPr>
          <w:rFonts w:ascii="Arial" w:hAnsi="Arial" w:cs="Arial"/>
          <w:color w:val="auto"/>
          <w:sz w:val="20"/>
          <w:szCs w:val="20"/>
        </w:rPr>
        <w:t xml:space="preserve">. However, as well as the aforementioned problems, the commission did not adopt the system formally and furthermore the law still dictates that the results should be manually displayed.  </w:t>
      </w:r>
      <w:r w:rsidRPr="006A454E">
        <w:rPr>
          <w:rFonts w:ascii="Arial" w:hAnsi="Arial" w:cs="Arial"/>
          <w:b/>
          <w:color w:val="auto"/>
          <w:sz w:val="20"/>
          <w:szCs w:val="20"/>
        </w:rPr>
        <w:t>Ther</w:t>
      </w:r>
      <w:r w:rsidR="00B2227B" w:rsidRPr="006A454E">
        <w:rPr>
          <w:rFonts w:ascii="Arial" w:hAnsi="Arial" w:cs="Arial"/>
          <w:b/>
          <w:color w:val="auto"/>
          <w:sz w:val="20"/>
          <w:szCs w:val="20"/>
        </w:rPr>
        <w:t>e</w:t>
      </w:r>
      <w:r w:rsidRPr="006A454E">
        <w:rPr>
          <w:rFonts w:ascii="Arial" w:hAnsi="Arial" w:cs="Arial"/>
          <w:b/>
          <w:color w:val="auto"/>
          <w:sz w:val="20"/>
          <w:szCs w:val="20"/>
        </w:rPr>
        <w:t xml:space="preserve">fore for this system to have an impact in the future, it is essential that the law </w:t>
      </w:r>
      <w:proofErr w:type="gramStart"/>
      <w:r w:rsidRPr="006A454E">
        <w:rPr>
          <w:rFonts w:ascii="Arial" w:hAnsi="Arial" w:cs="Arial"/>
          <w:b/>
          <w:color w:val="auto"/>
          <w:sz w:val="20"/>
          <w:szCs w:val="20"/>
        </w:rPr>
        <w:t>refle</w:t>
      </w:r>
      <w:r w:rsidR="00B2227B" w:rsidRPr="006A454E">
        <w:rPr>
          <w:rFonts w:ascii="Arial" w:hAnsi="Arial" w:cs="Arial"/>
          <w:b/>
          <w:color w:val="auto"/>
          <w:sz w:val="20"/>
          <w:szCs w:val="20"/>
        </w:rPr>
        <w:t>c</w:t>
      </w:r>
      <w:r w:rsidRPr="006A454E">
        <w:rPr>
          <w:rFonts w:ascii="Arial" w:hAnsi="Arial" w:cs="Arial"/>
          <w:b/>
          <w:color w:val="auto"/>
          <w:sz w:val="20"/>
          <w:szCs w:val="20"/>
        </w:rPr>
        <w:t>ts</w:t>
      </w:r>
      <w:proofErr w:type="gramEnd"/>
      <w:r w:rsidRPr="006A454E">
        <w:rPr>
          <w:rFonts w:ascii="Arial" w:hAnsi="Arial" w:cs="Arial"/>
          <w:b/>
          <w:color w:val="auto"/>
          <w:sz w:val="20"/>
          <w:szCs w:val="20"/>
        </w:rPr>
        <w:t xml:space="preserve"> this change and </w:t>
      </w:r>
      <w:r w:rsidR="00B2227B" w:rsidRPr="006A454E">
        <w:rPr>
          <w:rFonts w:ascii="Arial" w:hAnsi="Arial" w:cs="Arial"/>
          <w:b/>
          <w:color w:val="auto"/>
          <w:sz w:val="20"/>
          <w:szCs w:val="20"/>
        </w:rPr>
        <w:t>the voter registration figures are finalised before the system is deployed to the field.</w:t>
      </w:r>
    </w:p>
    <w:p w14:paraId="15AEA97D" w14:textId="77777777" w:rsidR="00812CDF" w:rsidRPr="006C05F5" w:rsidRDefault="00812CDF" w:rsidP="00775189">
      <w:pPr>
        <w:spacing w:line="240" w:lineRule="auto"/>
        <w:rPr>
          <w:rFonts w:ascii="Arial" w:hAnsi="Arial" w:cs="Arial"/>
          <w:color w:val="auto"/>
          <w:sz w:val="20"/>
          <w:szCs w:val="20"/>
        </w:rPr>
      </w:pPr>
    </w:p>
    <w:p w14:paraId="274718A1" w14:textId="77777777" w:rsidR="00B253A4" w:rsidRPr="0071575C" w:rsidRDefault="00B253A4" w:rsidP="00775189">
      <w:pPr>
        <w:pStyle w:val="Heading3"/>
        <w:tabs>
          <w:tab w:val="clear" w:pos="1701"/>
          <w:tab w:val="left" w:pos="993"/>
        </w:tabs>
        <w:spacing w:line="240" w:lineRule="auto"/>
        <w:ind w:left="0" w:firstLine="0"/>
        <w:rPr>
          <w:sz w:val="22"/>
          <w:szCs w:val="22"/>
        </w:rPr>
      </w:pPr>
      <w:r>
        <w:rPr>
          <w:sz w:val="22"/>
          <w:szCs w:val="22"/>
        </w:rPr>
        <w:t>Output 5</w:t>
      </w:r>
      <w:r w:rsidRPr="0071575C">
        <w:rPr>
          <w:sz w:val="22"/>
          <w:szCs w:val="22"/>
        </w:rPr>
        <w:t xml:space="preserve">: </w:t>
      </w:r>
      <w:r>
        <w:rPr>
          <w:sz w:val="22"/>
          <w:szCs w:val="22"/>
        </w:rPr>
        <w:t>Enhanced capacities to prepare and disseminate credible and accurate photo voter list</w:t>
      </w:r>
    </w:p>
    <w:p w14:paraId="7D362C36" w14:textId="7964122A" w:rsidR="00B253A4" w:rsidRDefault="003D6927" w:rsidP="00775189">
      <w:pPr>
        <w:spacing w:line="240" w:lineRule="auto"/>
        <w:rPr>
          <w:rFonts w:ascii="Arial" w:hAnsi="Arial" w:cs="Arial"/>
          <w:sz w:val="20"/>
          <w:szCs w:val="20"/>
        </w:rPr>
      </w:pPr>
      <w:r>
        <w:rPr>
          <w:rFonts w:ascii="Arial" w:hAnsi="Arial" w:cs="Arial"/>
          <w:sz w:val="20"/>
          <w:szCs w:val="20"/>
        </w:rPr>
        <w:t xml:space="preserve">One of the key successes of the 2008 </w:t>
      </w:r>
      <w:proofErr w:type="gramStart"/>
      <w:r>
        <w:rPr>
          <w:rFonts w:ascii="Arial" w:hAnsi="Arial" w:cs="Arial"/>
          <w:sz w:val="20"/>
          <w:szCs w:val="20"/>
        </w:rPr>
        <w:t>elections,</w:t>
      </w:r>
      <w:proofErr w:type="gramEnd"/>
      <w:r>
        <w:rPr>
          <w:rFonts w:ascii="Arial" w:hAnsi="Arial" w:cs="Arial"/>
          <w:sz w:val="20"/>
          <w:szCs w:val="20"/>
        </w:rPr>
        <w:t xml:space="preserve"> was the newly created voter register which was considered to be one of the best biometric voter registers in the world. SEMB in conjunction with PERP, ensured that a further </w:t>
      </w:r>
      <w:r w:rsidRPr="003D6927">
        <w:rPr>
          <w:rFonts w:ascii="Arial" w:hAnsi="Arial" w:cs="Arial"/>
          <w:sz w:val="20"/>
          <w:szCs w:val="20"/>
        </w:rPr>
        <w:t>7 million</w:t>
      </w:r>
      <w:r>
        <w:rPr>
          <w:rFonts w:ascii="Arial" w:hAnsi="Arial" w:cs="Arial"/>
          <w:sz w:val="20"/>
          <w:szCs w:val="20"/>
        </w:rPr>
        <w:t xml:space="preserve"> people have been registered and has meant that the project reached its target as well as enabling the election commission to establish enhanced and homogenised standard operating procedures for collecting data and updating the register. The impact on the process is important, despite less than half of the registered voters actually turning out to vote in 10</w:t>
      </w:r>
      <w:r w:rsidRPr="003D6927">
        <w:rPr>
          <w:rFonts w:ascii="Arial" w:hAnsi="Arial" w:cs="Arial"/>
          <w:sz w:val="20"/>
          <w:szCs w:val="20"/>
          <w:vertAlign w:val="superscript"/>
        </w:rPr>
        <w:t>th</w:t>
      </w:r>
      <w:r>
        <w:rPr>
          <w:rFonts w:ascii="Arial" w:hAnsi="Arial" w:cs="Arial"/>
          <w:sz w:val="20"/>
          <w:szCs w:val="20"/>
        </w:rPr>
        <w:t xml:space="preserve"> Parliamentary elections.  Furthermore, registration does not only imply the right to vote, it also gives the reg</w:t>
      </w:r>
      <w:r w:rsidR="002B28BB">
        <w:rPr>
          <w:rFonts w:ascii="Arial" w:hAnsi="Arial" w:cs="Arial"/>
          <w:sz w:val="20"/>
          <w:szCs w:val="20"/>
        </w:rPr>
        <w:t xml:space="preserve">istrant an identifying document, </w:t>
      </w:r>
      <w:r>
        <w:rPr>
          <w:rFonts w:ascii="Arial" w:hAnsi="Arial" w:cs="Arial"/>
          <w:sz w:val="20"/>
          <w:szCs w:val="20"/>
        </w:rPr>
        <w:t xml:space="preserve">which enables them to access different services in Bangladesh. </w:t>
      </w:r>
      <w:r w:rsidRPr="00384DEA">
        <w:rPr>
          <w:rFonts w:ascii="Arial" w:hAnsi="Arial" w:cs="Arial"/>
          <w:b/>
          <w:sz w:val="20"/>
          <w:szCs w:val="20"/>
        </w:rPr>
        <w:t>To this end, the registration of over 81 million persons is a huge feat and should be recognised as such</w:t>
      </w:r>
      <w:r>
        <w:rPr>
          <w:rFonts w:ascii="Arial" w:hAnsi="Arial" w:cs="Arial"/>
          <w:sz w:val="20"/>
          <w:szCs w:val="20"/>
        </w:rPr>
        <w:t>. Various review</w:t>
      </w:r>
      <w:r w:rsidR="006A454E">
        <w:rPr>
          <w:rFonts w:ascii="Arial" w:hAnsi="Arial" w:cs="Arial"/>
          <w:sz w:val="20"/>
          <w:szCs w:val="20"/>
        </w:rPr>
        <w:t>s</w:t>
      </w:r>
      <w:r>
        <w:rPr>
          <w:rFonts w:ascii="Arial" w:hAnsi="Arial" w:cs="Arial"/>
          <w:sz w:val="20"/>
          <w:szCs w:val="20"/>
        </w:rPr>
        <w:t xml:space="preserve"> of the voter registration have been done in recent years, and before proceeding with the future updates, it is important to enable an independent evaluation of </w:t>
      </w:r>
      <w:r>
        <w:rPr>
          <w:rFonts w:ascii="Arial" w:hAnsi="Arial" w:cs="Arial"/>
          <w:sz w:val="20"/>
          <w:szCs w:val="20"/>
        </w:rPr>
        <w:lastRenderedPageBreak/>
        <w:t>the accuracy of the register to ensure that the voters roll continues to enjoy the confidence it has till now, and to identify any potential problems for the future.</w:t>
      </w:r>
    </w:p>
    <w:p w14:paraId="68A8D310" w14:textId="77777777" w:rsidR="00812CDF" w:rsidRDefault="00812CDF" w:rsidP="00775189">
      <w:pPr>
        <w:spacing w:line="240" w:lineRule="auto"/>
        <w:rPr>
          <w:rFonts w:ascii="Arial" w:hAnsi="Arial" w:cs="Arial"/>
          <w:sz w:val="20"/>
          <w:szCs w:val="20"/>
        </w:rPr>
      </w:pPr>
    </w:p>
    <w:p w14:paraId="224B17F1" w14:textId="77777777" w:rsidR="00B253A4" w:rsidRPr="0071575C" w:rsidRDefault="00B253A4" w:rsidP="00775189">
      <w:pPr>
        <w:pStyle w:val="Heading3"/>
        <w:tabs>
          <w:tab w:val="clear" w:pos="1701"/>
          <w:tab w:val="left" w:pos="993"/>
        </w:tabs>
        <w:spacing w:line="240" w:lineRule="auto"/>
        <w:ind w:left="0" w:firstLine="0"/>
        <w:rPr>
          <w:sz w:val="22"/>
          <w:szCs w:val="22"/>
        </w:rPr>
      </w:pPr>
      <w:r>
        <w:rPr>
          <w:sz w:val="22"/>
          <w:szCs w:val="22"/>
        </w:rPr>
        <w:t>Output 6</w:t>
      </w:r>
      <w:r w:rsidRPr="0071575C">
        <w:rPr>
          <w:sz w:val="22"/>
          <w:szCs w:val="22"/>
        </w:rPr>
        <w:t xml:space="preserve">: </w:t>
      </w:r>
      <w:r>
        <w:rPr>
          <w:sz w:val="22"/>
          <w:szCs w:val="22"/>
        </w:rPr>
        <w:t>Supportive Election Day activities in the run up to the parliamentary elections in 2014</w:t>
      </w:r>
    </w:p>
    <w:p w14:paraId="035F2197" w14:textId="262678B6" w:rsidR="001F554B" w:rsidRDefault="002B28BB" w:rsidP="00775189">
      <w:pPr>
        <w:spacing w:line="240" w:lineRule="auto"/>
        <w:rPr>
          <w:rFonts w:ascii="Arial" w:hAnsi="Arial" w:cs="Arial"/>
          <w:sz w:val="20"/>
          <w:szCs w:val="20"/>
        </w:rPr>
      </w:pPr>
      <w:r>
        <w:rPr>
          <w:rFonts w:ascii="Arial" w:hAnsi="Arial" w:cs="Arial"/>
          <w:sz w:val="20"/>
          <w:szCs w:val="20"/>
        </w:rPr>
        <w:t xml:space="preserve">As has been outlined previously the budget under output six was very small, and the </w:t>
      </w:r>
      <w:r w:rsidR="00BB4BCB">
        <w:rPr>
          <w:rFonts w:ascii="Arial" w:hAnsi="Arial" w:cs="Arial"/>
          <w:sz w:val="20"/>
          <w:szCs w:val="20"/>
        </w:rPr>
        <w:t>ECB</w:t>
      </w:r>
      <w:r>
        <w:rPr>
          <w:rFonts w:ascii="Arial" w:hAnsi="Arial" w:cs="Arial"/>
          <w:sz w:val="20"/>
          <w:szCs w:val="20"/>
        </w:rPr>
        <w:t xml:space="preserve"> requested more funds to purchase some </w:t>
      </w:r>
      <w:proofErr w:type="gramStart"/>
      <w:r>
        <w:rPr>
          <w:rFonts w:ascii="Arial" w:hAnsi="Arial" w:cs="Arial"/>
          <w:sz w:val="20"/>
          <w:szCs w:val="20"/>
        </w:rPr>
        <w:t>big ticket</w:t>
      </w:r>
      <w:proofErr w:type="gramEnd"/>
      <w:r>
        <w:rPr>
          <w:rFonts w:ascii="Arial" w:hAnsi="Arial" w:cs="Arial"/>
          <w:sz w:val="20"/>
          <w:szCs w:val="20"/>
        </w:rPr>
        <w:t xml:space="preserve"> items such as ballot boxes, seals and indelible pens. SEMB did contribute to some training materials and voter education materials, but unfortunately due to the boycott of the elections and the </w:t>
      </w:r>
      <w:proofErr w:type="spellStart"/>
      <w:r>
        <w:rPr>
          <w:rFonts w:ascii="Arial" w:hAnsi="Arial" w:cs="Arial"/>
          <w:sz w:val="20"/>
          <w:szCs w:val="20"/>
        </w:rPr>
        <w:t>Hatals</w:t>
      </w:r>
      <w:proofErr w:type="spellEnd"/>
      <w:r>
        <w:rPr>
          <w:rFonts w:ascii="Arial" w:hAnsi="Arial" w:cs="Arial"/>
          <w:sz w:val="20"/>
          <w:szCs w:val="20"/>
        </w:rPr>
        <w:t xml:space="preserve">, much of these materials were either not used or did not reach the intended audience therefore the </w:t>
      </w:r>
      <w:r w:rsidRPr="006A454E">
        <w:rPr>
          <w:rFonts w:ascii="Arial" w:hAnsi="Arial" w:cs="Arial"/>
          <w:b/>
          <w:sz w:val="20"/>
          <w:szCs w:val="20"/>
        </w:rPr>
        <w:t>impact was limited.</w:t>
      </w:r>
    </w:p>
    <w:p w14:paraId="2FB5F590" w14:textId="77777777" w:rsidR="00812CDF" w:rsidRPr="002B28BB" w:rsidRDefault="00812CDF" w:rsidP="00775189">
      <w:pPr>
        <w:spacing w:line="240" w:lineRule="auto"/>
        <w:rPr>
          <w:rFonts w:ascii="Arial" w:hAnsi="Arial" w:cs="Arial"/>
          <w:sz w:val="20"/>
          <w:szCs w:val="20"/>
        </w:rPr>
      </w:pPr>
    </w:p>
    <w:p w14:paraId="37F8DE95" w14:textId="74AA5E04" w:rsidR="00791428" w:rsidRPr="0035078F" w:rsidRDefault="00791428" w:rsidP="00775189">
      <w:pPr>
        <w:pStyle w:val="Heading1"/>
        <w:spacing w:line="240" w:lineRule="auto"/>
        <w:ind w:left="0" w:right="0" w:firstLine="0"/>
        <w:rPr>
          <w:rFonts w:ascii="Arial" w:hAnsi="Arial" w:cs="Arial"/>
          <w:noProof w:val="0"/>
          <w:sz w:val="28"/>
          <w:szCs w:val="28"/>
          <w:lang w:val="en-GB"/>
        </w:rPr>
      </w:pPr>
      <w:bookmarkStart w:id="188" w:name="_Toc385934449"/>
      <w:bookmarkStart w:id="189" w:name="_Toc261174492"/>
      <w:bookmarkStart w:id="190" w:name="_Toc261207189"/>
      <w:bookmarkStart w:id="191" w:name="_Toc272089071"/>
      <w:r w:rsidRPr="0071575C">
        <w:rPr>
          <w:rFonts w:ascii="Arial" w:hAnsi="Arial" w:cs="Arial"/>
          <w:noProof w:val="0"/>
          <w:sz w:val="28"/>
          <w:szCs w:val="28"/>
          <w:lang w:val="en-GB"/>
        </w:rPr>
        <w:t>Sustainability</w:t>
      </w:r>
      <w:bookmarkEnd w:id="188"/>
      <w:bookmarkEnd w:id="189"/>
      <w:bookmarkEnd w:id="190"/>
      <w:bookmarkEnd w:id="191"/>
    </w:p>
    <w:p w14:paraId="7F8C276B" w14:textId="0C571D2F" w:rsidR="00791428" w:rsidRDefault="00791428" w:rsidP="00775189">
      <w:pPr>
        <w:spacing w:line="240" w:lineRule="auto"/>
        <w:rPr>
          <w:rFonts w:ascii="Arial" w:hAnsi="Arial" w:cs="Arial"/>
          <w:sz w:val="20"/>
          <w:szCs w:val="20"/>
        </w:rPr>
      </w:pPr>
      <w:r w:rsidRPr="0071575C">
        <w:rPr>
          <w:rFonts w:ascii="Arial" w:hAnsi="Arial" w:cs="Arial"/>
          <w:sz w:val="20"/>
          <w:szCs w:val="20"/>
        </w:rPr>
        <w:t xml:space="preserve">A key component to any </w:t>
      </w:r>
      <w:proofErr w:type="gramStart"/>
      <w:r w:rsidRPr="0071575C">
        <w:rPr>
          <w:rFonts w:ascii="Arial" w:hAnsi="Arial" w:cs="Arial"/>
          <w:sz w:val="20"/>
          <w:szCs w:val="20"/>
        </w:rPr>
        <w:t>project which aims at enhancing further entrenchment of democratic governance</w:t>
      </w:r>
      <w:proofErr w:type="gramEnd"/>
      <w:r w:rsidRPr="0071575C">
        <w:rPr>
          <w:rFonts w:ascii="Arial" w:hAnsi="Arial" w:cs="Arial"/>
          <w:sz w:val="20"/>
          <w:szCs w:val="20"/>
        </w:rPr>
        <w:t xml:space="preserve"> is its ability to ensure sustainability after the closure of the project. </w:t>
      </w:r>
      <w:r w:rsidR="0039033A">
        <w:rPr>
          <w:rFonts w:ascii="Arial" w:hAnsi="Arial" w:cs="Arial"/>
          <w:sz w:val="20"/>
          <w:szCs w:val="20"/>
        </w:rPr>
        <w:t xml:space="preserve">SEMB </w:t>
      </w:r>
      <w:r w:rsidRPr="0071575C">
        <w:rPr>
          <w:rFonts w:ascii="Arial" w:hAnsi="Arial" w:cs="Arial"/>
          <w:sz w:val="20"/>
          <w:szCs w:val="20"/>
        </w:rPr>
        <w:t xml:space="preserve">was to build upon the capacity already attained under the previous </w:t>
      </w:r>
      <w:r w:rsidR="0039033A">
        <w:rPr>
          <w:rFonts w:ascii="Arial" w:hAnsi="Arial" w:cs="Arial"/>
          <w:sz w:val="20"/>
          <w:szCs w:val="20"/>
        </w:rPr>
        <w:t xml:space="preserve">SEPB and </w:t>
      </w:r>
      <w:r w:rsidR="00384DEA">
        <w:rPr>
          <w:rFonts w:ascii="Arial" w:hAnsi="Arial" w:cs="Arial"/>
          <w:sz w:val="20"/>
          <w:szCs w:val="20"/>
        </w:rPr>
        <w:t xml:space="preserve">to run in </w:t>
      </w:r>
      <w:r w:rsidR="00944F97">
        <w:rPr>
          <w:rFonts w:ascii="Arial" w:hAnsi="Arial" w:cs="Arial"/>
          <w:sz w:val="20"/>
          <w:szCs w:val="20"/>
        </w:rPr>
        <w:t>parallel</w:t>
      </w:r>
      <w:r w:rsidR="00384DEA">
        <w:rPr>
          <w:rFonts w:ascii="Arial" w:hAnsi="Arial" w:cs="Arial"/>
          <w:sz w:val="20"/>
          <w:szCs w:val="20"/>
        </w:rPr>
        <w:t xml:space="preserve"> and </w:t>
      </w:r>
      <w:r w:rsidR="00E575D0">
        <w:rPr>
          <w:rFonts w:ascii="Arial" w:hAnsi="Arial" w:cs="Arial"/>
          <w:sz w:val="20"/>
          <w:szCs w:val="20"/>
        </w:rPr>
        <w:t xml:space="preserve">complement the </w:t>
      </w:r>
      <w:r w:rsidR="0039033A">
        <w:rPr>
          <w:rFonts w:ascii="Arial" w:hAnsi="Arial" w:cs="Arial"/>
          <w:sz w:val="20"/>
          <w:szCs w:val="20"/>
        </w:rPr>
        <w:t xml:space="preserve">projects of CSSED and PERP. </w:t>
      </w:r>
      <w:r w:rsidRPr="0071575C">
        <w:rPr>
          <w:rFonts w:ascii="Arial" w:hAnsi="Arial" w:cs="Arial"/>
          <w:sz w:val="20"/>
          <w:szCs w:val="20"/>
        </w:rPr>
        <w:t xml:space="preserve"> After the review </w:t>
      </w:r>
      <w:r w:rsidRPr="00196CFC">
        <w:rPr>
          <w:rFonts w:ascii="Arial" w:hAnsi="Arial" w:cs="Arial"/>
          <w:sz w:val="20"/>
          <w:szCs w:val="20"/>
        </w:rPr>
        <w:t>in 20</w:t>
      </w:r>
      <w:r w:rsidR="0039033A" w:rsidRPr="00196CFC">
        <w:rPr>
          <w:rFonts w:ascii="Arial" w:hAnsi="Arial" w:cs="Arial"/>
          <w:sz w:val="20"/>
          <w:szCs w:val="20"/>
        </w:rPr>
        <w:t>09</w:t>
      </w:r>
      <w:r w:rsidRPr="00196CFC">
        <w:rPr>
          <w:rFonts w:ascii="Arial" w:hAnsi="Arial" w:cs="Arial"/>
          <w:sz w:val="20"/>
          <w:szCs w:val="20"/>
        </w:rPr>
        <w:t>,</w:t>
      </w:r>
      <w:r w:rsidRPr="0071575C">
        <w:rPr>
          <w:rFonts w:ascii="Arial" w:hAnsi="Arial" w:cs="Arial"/>
          <w:sz w:val="20"/>
          <w:szCs w:val="20"/>
        </w:rPr>
        <w:t xml:space="preserve"> </w:t>
      </w:r>
      <w:r w:rsidR="0039033A">
        <w:rPr>
          <w:rFonts w:ascii="Arial" w:hAnsi="Arial" w:cs="Arial"/>
          <w:sz w:val="20"/>
          <w:szCs w:val="20"/>
        </w:rPr>
        <w:t>SEMB</w:t>
      </w:r>
      <w:r w:rsidRPr="0071575C">
        <w:rPr>
          <w:rFonts w:ascii="Arial" w:hAnsi="Arial" w:cs="Arial"/>
          <w:sz w:val="20"/>
          <w:szCs w:val="20"/>
        </w:rPr>
        <w:t xml:space="preserve"> was designed in a way to provide in-depth support to the </w:t>
      </w:r>
      <w:r w:rsidR="0039033A">
        <w:rPr>
          <w:rFonts w:ascii="Arial" w:hAnsi="Arial" w:cs="Arial"/>
          <w:sz w:val="20"/>
          <w:szCs w:val="20"/>
        </w:rPr>
        <w:t>Election Commission</w:t>
      </w:r>
      <w:r w:rsidRPr="0071575C">
        <w:rPr>
          <w:rFonts w:ascii="Arial" w:hAnsi="Arial" w:cs="Arial"/>
          <w:sz w:val="20"/>
          <w:szCs w:val="20"/>
        </w:rPr>
        <w:t xml:space="preserve"> </w:t>
      </w:r>
      <w:r w:rsidR="005E1145" w:rsidRPr="0071575C">
        <w:rPr>
          <w:rFonts w:ascii="Arial" w:hAnsi="Arial" w:cs="Arial"/>
          <w:sz w:val="20"/>
          <w:szCs w:val="20"/>
        </w:rPr>
        <w:t>that</w:t>
      </w:r>
      <w:r w:rsidRPr="0071575C">
        <w:rPr>
          <w:rFonts w:ascii="Arial" w:hAnsi="Arial" w:cs="Arial"/>
          <w:sz w:val="20"/>
          <w:szCs w:val="20"/>
        </w:rPr>
        <w:t xml:space="preserve"> ha</w:t>
      </w:r>
      <w:r w:rsidR="00E575D0">
        <w:rPr>
          <w:rFonts w:ascii="Arial" w:hAnsi="Arial" w:cs="Arial"/>
          <w:sz w:val="20"/>
          <w:szCs w:val="20"/>
        </w:rPr>
        <w:t>s</w:t>
      </w:r>
      <w:r w:rsidRPr="0071575C">
        <w:rPr>
          <w:rFonts w:ascii="Arial" w:hAnsi="Arial" w:cs="Arial"/>
          <w:sz w:val="20"/>
          <w:szCs w:val="20"/>
        </w:rPr>
        <w:t xml:space="preserve"> the ability to contribute and deepen democracy</w:t>
      </w:r>
      <w:r w:rsidR="005E1145" w:rsidRPr="0071575C">
        <w:rPr>
          <w:rFonts w:ascii="Arial" w:hAnsi="Arial" w:cs="Arial"/>
          <w:sz w:val="20"/>
          <w:szCs w:val="20"/>
        </w:rPr>
        <w:t>,</w:t>
      </w:r>
      <w:r w:rsidRPr="0071575C">
        <w:rPr>
          <w:rFonts w:ascii="Arial" w:hAnsi="Arial" w:cs="Arial"/>
          <w:sz w:val="20"/>
          <w:szCs w:val="20"/>
        </w:rPr>
        <w:t xml:space="preserve"> and as a result should lead to fostering credible </w:t>
      </w:r>
      <w:r w:rsidRPr="00E575D0">
        <w:rPr>
          <w:rFonts w:ascii="Arial" w:hAnsi="Arial" w:cs="Arial"/>
          <w:sz w:val="20"/>
          <w:szCs w:val="20"/>
        </w:rPr>
        <w:t>elections</w:t>
      </w:r>
      <w:r w:rsidR="00E575D0" w:rsidRPr="00E575D0">
        <w:rPr>
          <w:rFonts w:ascii="Arial" w:hAnsi="Arial" w:cs="Arial"/>
          <w:sz w:val="20"/>
          <w:szCs w:val="20"/>
        </w:rPr>
        <w:t xml:space="preserve">. SEMBs only focus is on the Election Commission and therefore its reach to the stakeholders outside the institution is limited to the </w:t>
      </w:r>
      <w:r w:rsidR="002C4414" w:rsidRPr="00E575D0">
        <w:rPr>
          <w:rFonts w:ascii="Arial" w:hAnsi="Arial" w:cs="Arial"/>
          <w:sz w:val="20"/>
          <w:szCs w:val="20"/>
        </w:rPr>
        <w:t>activities</w:t>
      </w:r>
      <w:r w:rsidR="00E575D0" w:rsidRPr="00E575D0">
        <w:rPr>
          <w:rFonts w:ascii="Arial" w:hAnsi="Arial" w:cs="Arial"/>
          <w:sz w:val="20"/>
          <w:szCs w:val="20"/>
        </w:rPr>
        <w:t xml:space="preserve"> that it does under the project. The report has established that due to a number of possible reasons, some of the crucial </w:t>
      </w:r>
      <w:proofErr w:type="gramStart"/>
      <w:r w:rsidR="00E575D0" w:rsidRPr="00E575D0">
        <w:rPr>
          <w:rFonts w:ascii="Arial" w:hAnsi="Arial" w:cs="Arial"/>
          <w:sz w:val="20"/>
          <w:szCs w:val="20"/>
        </w:rPr>
        <w:t>activities which had the ability to enhance transparency and the integrity of the commission</w:t>
      </w:r>
      <w:proofErr w:type="gramEnd"/>
      <w:r w:rsidR="00E575D0" w:rsidRPr="00E575D0">
        <w:rPr>
          <w:rFonts w:ascii="Arial" w:hAnsi="Arial" w:cs="Arial"/>
          <w:sz w:val="20"/>
          <w:szCs w:val="20"/>
        </w:rPr>
        <w:t xml:space="preserve"> were weak and </w:t>
      </w:r>
      <w:r w:rsidR="00D1353D">
        <w:rPr>
          <w:rFonts w:ascii="Arial" w:hAnsi="Arial" w:cs="Arial"/>
          <w:sz w:val="20"/>
          <w:szCs w:val="20"/>
        </w:rPr>
        <w:t>there is information from various stakeholders that indicate that the level of con</w:t>
      </w:r>
      <w:r w:rsidR="00E575D0" w:rsidRPr="00E575D0">
        <w:rPr>
          <w:rFonts w:ascii="Arial" w:hAnsi="Arial" w:cs="Arial"/>
          <w:sz w:val="20"/>
          <w:szCs w:val="20"/>
        </w:rPr>
        <w:t>fid</w:t>
      </w:r>
      <w:r w:rsidR="00D1353D">
        <w:rPr>
          <w:rFonts w:ascii="Arial" w:hAnsi="Arial" w:cs="Arial"/>
          <w:sz w:val="20"/>
          <w:szCs w:val="20"/>
        </w:rPr>
        <w:t xml:space="preserve">ence in the election commission has decreased </w:t>
      </w:r>
      <w:r w:rsidR="00E575D0" w:rsidRPr="00E575D0">
        <w:rPr>
          <w:rFonts w:ascii="Arial" w:hAnsi="Arial" w:cs="Arial"/>
          <w:sz w:val="20"/>
          <w:szCs w:val="20"/>
        </w:rPr>
        <w:t xml:space="preserve">as compared to </w:t>
      </w:r>
      <w:r w:rsidR="00E575D0" w:rsidRPr="00EE7EB4">
        <w:rPr>
          <w:rFonts w:ascii="Arial" w:hAnsi="Arial" w:cs="Arial"/>
          <w:sz w:val="20"/>
          <w:szCs w:val="20"/>
        </w:rPr>
        <w:t xml:space="preserve">the elections in 2008. </w:t>
      </w:r>
    </w:p>
    <w:p w14:paraId="729A6C9A" w14:textId="77777777" w:rsidR="00812CDF" w:rsidRPr="00E575D0" w:rsidRDefault="00812CDF" w:rsidP="00775189">
      <w:pPr>
        <w:spacing w:line="240" w:lineRule="auto"/>
        <w:rPr>
          <w:rFonts w:ascii="Arial" w:hAnsi="Arial" w:cs="Arial"/>
          <w:sz w:val="20"/>
          <w:szCs w:val="20"/>
          <w:highlight w:val="yellow"/>
        </w:rPr>
      </w:pPr>
    </w:p>
    <w:p w14:paraId="79F2D837" w14:textId="0B6DB2B5" w:rsidR="00791428" w:rsidRDefault="00E575D0" w:rsidP="00775189">
      <w:pPr>
        <w:spacing w:line="240" w:lineRule="auto"/>
        <w:rPr>
          <w:rFonts w:ascii="Arial" w:hAnsi="Arial" w:cs="Arial"/>
          <w:b/>
          <w:sz w:val="20"/>
          <w:szCs w:val="20"/>
        </w:rPr>
      </w:pPr>
      <w:r>
        <w:rPr>
          <w:rFonts w:ascii="Arial" w:hAnsi="Arial" w:cs="Arial"/>
          <w:sz w:val="20"/>
          <w:szCs w:val="20"/>
        </w:rPr>
        <w:t xml:space="preserve">The </w:t>
      </w:r>
      <w:r w:rsidR="00791428" w:rsidRPr="0071575C">
        <w:rPr>
          <w:rFonts w:ascii="Arial" w:hAnsi="Arial" w:cs="Arial"/>
          <w:sz w:val="20"/>
          <w:szCs w:val="20"/>
        </w:rPr>
        <w:t>principal focus of an average election support project is to deliver the elections and therefore not all elements of the project could be said to be sustainable. Nevertheless,</w:t>
      </w:r>
      <w:r>
        <w:rPr>
          <w:rFonts w:ascii="Arial" w:hAnsi="Arial" w:cs="Arial"/>
          <w:sz w:val="20"/>
          <w:szCs w:val="20"/>
        </w:rPr>
        <w:t xml:space="preserve"> SEMB adopted an electoral cycle approach and the leitmotif behind the project was not only to deliver credible elections but also to enhance the capacity of the commission. </w:t>
      </w:r>
      <w:r w:rsidR="00791428" w:rsidRPr="0071575C">
        <w:rPr>
          <w:rFonts w:ascii="Arial" w:hAnsi="Arial" w:cs="Arial"/>
          <w:b/>
          <w:sz w:val="20"/>
          <w:szCs w:val="20"/>
        </w:rPr>
        <w:t xml:space="preserve"> </w:t>
      </w:r>
    </w:p>
    <w:p w14:paraId="2945413D" w14:textId="77777777" w:rsidR="00812CDF" w:rsidRPr="0071575C" w:rsidRDefault="00812CDF" w:rsidP="00775189">
      <w:pPr>
        <w:spacing w:line="240" w:lineRule="auto"/>
        <w:rPr>
          <w:rFonts w:ascii="Arial" w:hAnsi="Arial" w:cs="Arial"/>
          <w:sz w:val="20"/>
          <w:szCs w:val="20"/>
        </w:rPr>
      </w:pPr>
    </w:p>
    <w:p w14:paraId="265E671D" w14:textId="422C9EA8" w:rsidR="00E575D0" w:rsidRDefault="00791428" w:rsidP="00775189">
      <w:pPr>
        <w:tabs>
          <w:tab w:val="left" w:pos="5490"/>
        </w:tabs>
        <w:spacing w:line="240" w:lineRule="auto"/>
        <w:rPr>
          <w:rFonts w:ascii="Arial" w:hAnsi="Arial" w:cs="Arial"/>
          <w:sz w:val="20"/>
          <w:szCs w:val="20"/>
        </w:rPr>
      </w:pPr>
      <w:r w:rsidRPr="0071575C">
        <w:rPr>
          <w:rFonts w:ascii="Arial" w:hAnsi="Arial" w:cs="Arial"/>
          <w:sz w:val="20"/>
          <w:szCs w:val="20"/>
        </w:rPr>
        <w:t>In order</w:t>
      </w:r>
      <w:r w:rsidR="00E575D0">
        <w:rPr>
          <w:rFonts w:ascii="Arial" w:hAnsi="Arial" w:cs="Arial"/>
          <w:sz w:val="20"/>
          <w:szCs w:val="20"/>
        </w:rPr>
        <w:t>, therefore,</w:t>
      </w:r>
      <w:r w:rsidRPr="0071575C">
        <w:rPr>
          <w:rFonts w:ascii="Arial" w:hAnsi="Arial" w:cs="Arial"/>
          <w:sz w:val="20"/>
          <w:szCs w:val="20"/>
        </w:rPr>
        <w:t xml:space="preserve"> to measure the overall sustainability of the project, it is useful to consider certain areas </w:t>
      </w:r>
      <w:r w:rsidR="005E1145" w:rsidRPr="0071575C">
        <w:rPr>
          <w:rFonts w:ascii="Arial" w:hAnsi="Arial" w:cs="Arial"/>
          <w:sz w:val="20"/>
          <w:szCs w:val="20"/>
        </w:rPr>
        <w:t xml:space="preserve">that </w:t>
      </w:r>
      <w:r w:rsidRPr="0071575C">
        <w:rPr>
          <w:rFonts w:ascii="Arial" w:hAnsi="Arial" w:cs="Arial"/>
          <w:sz w:val="20"/>
          <w:szCs w:val="20"/>
        </w:rPr>
        <w:t xml:space="preserve">are used to gauge sustainability: </w:t>
      </w:r>
      <w:r w:rsidRPr="0071575C">
        <w:rPr>
          <w:rFonts w:ascii="Arial" w:hAnsi="Arial" w:cs="Arial"/>
          <w:b/>
          <w:sz w:val="20"/>
          <w:szCs w:val="20"/>
        </w:rPr>
        <w:t>Policy Support Measures, Choice of Tech</w:t>
      </w:r>
      <w:r w:rsidR="00384DEA">
        <w:rPr>
          <w:rFonts w:ascii="Arial" w:hAnsi="Arial" w:cs="Arial"/>
          <w:b/>
          <w:sz w:val="20"/>
          <w:szCs w:val="20"/>
        </w:rPr>
        <w:t>nology, Socio-Cultural Matters,</w:t>
      </w:r>
      <w:r w:rsidR="006361CE">
        <w:rPr>
          <w:rFonts w:ascii="Arial" w:hAnsi="Arial" w:cs="Arial"/>
          <w:b/>
          <w:sz w:val="20"/>
          <w:szCs w:val="20"/>
        </w:rPr>
        <w:t xml:space="preserve"> Ownership</w:t>
      </w:r>
      <w:r w:rsidR="00384DEA">
        <w:rPr>
          <w:rFonts w:ascii="Arial" w:hAnsi="Arial" w:cs="Arial"/>
          <w:b/>
          <w:sz w:val="20"/>
          <w:szCs w:val="20"/>
        </w:rPr>
        <w:t xml:space="preserve"> and</w:t>
      </w:r>
      <w:r w:rsidR="006361CE">
        <w:rPr>
          <w:rFonts w:ascii="Arial" w:hAnsi="Arial" w:cs="Arial"/>
          <w:b/>
          <w:sz w:val="20"/>
          <w:szCs w:val="20"/>
        </w:rPr>
        <w:t xml:space="preserve"> Political Sustainability.</w:t>
      </w:r>
      <w:r w:rsidRPr="0071575C">
        <w:rPr>
          <w:rFonts w:ascii="Arial" w:hAnsi="Arial" w:cs="Arial"/>
          <w:b/>
          <w:sz w:val="20"/>
          <w:szCs w:val="20"/>
        </w:rPr>
        <w:t xml:space="preserve"> </w:t>
      </w:r>
      <w:r w:rsidRPr="0071575C">
        <w:rPr>
          <w:rFonts w:ascii="Arial" w:hAnsi="Arial" w:cs="Arial"/>
          <w:sz w:val="20"/>
          <w:szCs w:val="20"/>
        </w:rPr>
        <w:t xml:space="preserve">These factors can be individual in nature, but their effects on the sustainability of a project can sometimes be interlinked. </w:t>
      </w:r>
    </w:p>
    <w:p w14:paraId="60E48D36" w14:textId="77777777" w:rsidR="00812CDF" w:rsidRPr="00A15CED" w:rsidRDefault="00812CDF" w:rsidP="00775189">
      <w:pPr>
        <w:tabs>
          <w:tab w:val="left" w:pos="5490"/>
        </w:tabs>
        <w:spacing w:line="240" w:lineRule="auto"/>
        <w:rPr>
          <w:rFonts w:ascii="Arial" w:hAnsi="Arial" w:cs="Arial"/>
          <w:sz w:val="20"/>
          <w:szCs w:val="20"/>
        </w:rPr>
      </w:pPr>
    </w:p>
    <w:p w14:paraId="78457EC1" w14:textId="6B4AD6FF" w:rsidR="00791428" w:rsidRPr="006361CE" w:rsidRDefault="006361CE" w:rsidP="00775189">
      <w:pPr>
        <w:pStyle w:val="Heading2"/>
        <w:spacing w:before="0" w:after="0" w:line="240" w:lineRule="auto"/>
        <w:ind w:left="0" w:firstLine="0"/>
        <w:rPr>
          <w:rFonts w:ascii="Arial" w:hAnsi="Arial" w:cs="Arial"/>
          <w:sz w:val="24"/>
          <w:szCs w:val="24"/>
        </w:rPr>
      </w:pPr>
      <w:bookmarkStart w:id="192" w:name="_Toc385933954"/>
      <w:bookmarkStart w:id="193" w:name="_Toc385934450"/>
      <w:bookmarkStart w:id="194" w:name="_Toc261174493"/>
      <w:bookmarkStart w:id="195" w:name="_Toc261207190"/>
      <w:bookmarkStart w:id="196" w:name="_Toc272089072"/>
      <w:r>
        <w:rPr>
          <w:rFonts w:ascii="Arial" w:hAnsi="Arial" w:cs="Arial"/>
          <w:sz w:val="24"/>
          <w:szCs w:val="24"/>
        </w:rPr>
        <w:t>Institutional/</w:t>
      </w:r>
      <w:r w:rsidR="00791428" w:rsidRPr="0071575C">
        <w:rPr>
          <w:rFonts w:ascii="Arial" w:hAnsi="Arial" w:cs="Arial"/>
          <w:sz w:val="24"/>
          <w:szCs w:val="24"/>
        </w:rPr>
        <w:t>Policy Support Measures</w:t>
      </w:r>
      <w:bookmarkEnd w:id="192"/>
      <w:bookmarkEnd w:id="193"/>
      <w:bookmarkEnd w:id="194"/>
      <w:bookmarkEnd w:id="195"/>
      <w:bookmarkEnd w:id="196"/>
    </w:p>
    <w:p w14:paraId="266B3009" w14:textId="469AD54D" w:rsidR="002C4414" w:rsidRDefault="00791428" w:rsidP="00775189">
      <w:pPr>
        <w:tabs>
          <w:tab w:val="left" w:pos="5490"/>
        </w:tabs>
        <w:spacing w:line="240" w:lineRule="auto"/>
        <w:rPr>
          <w:rFonts w:ascii="Arial" w:hAnsi="Arial" w:cs="Arial"/>
          <w:sz w:val="20"/>
          <w:szCs w:val="20"/>
        </w:rPr>
      </w:pPr>
      <w:r w:rsidRPr="0071575C">
        <w:rPr>
          <w:rFonts w:ascii="Arial" w:hAnsi="Arial" w:cs="Arial"/>
          <w:sz w:val="20"/>
          <w:szCs w:val="20"/>
        </w:rPr>
        <w:t xml:space="preserve">The influence of </w:t>
      </w:r>
      <w:r w:rsidRPr="0071575C">
        <w:rPr>
          <w:rFonts w:ascii="Arial" w:hAnsi="Arial" w:cs="Arial"/>
          <w:b/>
          <w:sz w:val="20"/>
          <w:szCs w:val="20"/>
        </w:rPr>
        <w:t xml:space="preserve">policy support measures </w:t>
      </w:r>
      <w:r w:rsidRPr="0071575C">
        <w:rPr>
          <w:rFonts w:ascii="Arial" w:hAnsi="Arial" w:cs="Arial"/>
          <w:sz w:val="20"/>
          <w:szCs w:val="20"/>
        </w:rPr>
        <w:t>on sustain</w:t>
      </w:r>
      <w:r w:rsidR="008C24B7">
        <w:rPr>
          <w:rFonts w:ascii="Arial" w:hAnsi="Arial" w:cs="Arial"/>
          <w:sz w:val="20"/>
          <w:szCs w:val="20"/>
        </w:rPr>
        <w:t xml:space="preserve">ability is very pertinent. The </w:t>
      </w:r>
      <w:r w:rsidR="00BB4BCB">
        <w:rPr>
          <w:rFonts w:ascii="Arial" w:hAnsi="Arial" w:cs="Arial"/>
          <w:sz w:val="20"/>
          <w:szCs w:val="20"/>
        </w:rPr>
        <w:t>ECB</w:t>
      </w:r>
      <w:r w:rsidRPr="0071575C">
        <w:rPr>
          <w:rFonts w:ascii="Arial" w:hAnsi="Arial" w:cs="Arial"/>
          <w:sz w:val="20"/>
          <w:szCs w:val="20"/>
        </w:rPr>
        <w:t xml:space="preserve"> for example ha</w:t>
      </w:r>
      <w:r w:rsidR="008C24B7">
        <w:rPr>
          <w:rFonts w:ascii="Arial" w:hAnsi="Arial" w:cs="Arial"/>
          <w:sz w:val="20"/>
          <w:szCs w:val="20"/>
        </w:rPr>
        <w:t>s</w:t>
      </w:r>
      <w:r w:rsidRPr="0071575C">
        <w:rPr>
          <w:rFonts w:ascii="Arial" w:hAnsi="Arial" w:cs="Arial"/>
          <w:sz w:val="20"/>
          <w:szCs w:val="20"/>
        </w:rPr>
        <w:t xml:space="preserve"> been recipients of donor support for many years and there is no doubt that capacity has been built, yet as the evaluation will examine below, it is important that policy support measures are adhered to in order to ensure sustainability. In the case of </w:t>
      </w:r>
      <w:r w:rsidR="00BB4BCB">
        <w:rPr>
          <w:rFonts w:ascii="Arial" w:hAnsi="Arial" w:cs="Arial"/>
          <w:sz w:val="20"/>
          <w:szCs w:val="20"/>
        </w:rPr>
        <w:t>ECB</w:t>
      </w:r>
      <w:r w:rsidRPr="0071575C">
        <w:rPr>
          <w:rFonts w:ascii="Arial" w:hAnsi="Arial" w:cs="Arial"/>
          <w:sz w:val="20"/>
          <w:szCs w:val="20"/>
        </w:rPr>
        <w:t xml:space="preserve">, it is essential that they have a supported structure and are enabled funds to carry out elections and maintain offices, as well as having an established </w:t>
      </w:r>
      <w:r w:rsidR="002C4414">
        <w:rPr>
          <w:rFonts w:ascii="Arial" w:hAnsi="Arial" w:cs="Arial"/>
          <w:sz w:val="20"/>
          <w:szCs w:val="20"/>
        </w:rPr>
        <w:t>protocol and procedures to implement their key activities.</w:t>
      </w:r>
    </w:p>
    <w:p w14:paraId="3B0A3878" w14:textId="77777777" w:rsidR="00812CDF" w:rsidRDefault="00812CDF" w:rsidP="00775189">
      <w:pPr>
        <w:tabs>
          <w:tab w:val="left" w:pos="5490"/>
        </w:tabs>
        <w:spacing w:line="240" w:lineRule="auto"/>
        <w:rPr>
          <w:rFonts w:ascii="Arial" w:hAnsi="Arial" w:cs="Arial"/>
          <w:sz w:val="20"/>
          <w:szCs w:val="20"/>
        </w:rPr>
      </w:pPr>
    </w:p>
    <w:p w14:paraId="24BDD95E" w14:textId="044883CD" w:rsidR="002C4414" w:rsidRPr="002C4414" w:rsidRDefault="002C4414" w:rsidP="00775189">
      <w:pPr>
        <w:tabs>
          <w:tab w:val="left" w:pos="5490"/>
        </w:tabs>
        <w:spacing w:line="240" w:lineRule="auto"/>
        <w:rPr>
          <w:rFonts w:ascii="Arial" w:hAnsi="Arial" w:cs="Arial"/>
          <w:b/>
          <w:sz w:val="20"/>
          <w:szCs w:val="20"/>
        </w:rPr>
      </w:pPr>
      <w:r w:rsidRPr="002C4414">
        <w:rPr>
          <w:rFonts w:ascii="Arial" w:hAnsi="Arial" w:cs="Arial"/>
          <w:b/>
          <w:sz w:val="20"/>
          <w:szCs w:val="20"/>
        </w:rPr>
        <w:t>Support Structure</w:t>
      </w:r>
    </w:p>
    <w:p w14:paraId="3D43130F" w14:textId="09BA5716" w:rsidR="002C4414" w:rsidRDefault="00D1353D" w:rsidP="00775189">
      <w:pPr>
        <w:tabs>
          <w:tab w:val="left" w:pos="5490"/>
        </w:tabs>
        <w:spacing w:line="240" w:lineRule="auto"/>
        <w:rPr>
          <w:rFonts w:ascii="Arial" w:hAnsi="Arial" w:cs="Arial"/>
          <w:sz w:val="20"/>
          <w:szCs w:val="20"/>
        </w:rPr>
      </w:pPr>
      <w:r>
        <w:rPr>
          <w:rFonts w:ascii="Arial" w:hAnsi="Arial" w:cs="Arial"/>
          <w:sz w:val="20"/>
          <w:szCs w:val="20"/>
        </w:rPr>
        <w:t xml:space="preserve">Output two is focussed on strengthening </w:t>
      </w:r>
      <w:r w:rsidR="004D33C5">
        <w:rPr>
          <w:rFonts w:ascii="Arial" w:hAnsi="Arial" w:cs="Arial"/>
          <w:sz w:val="20"/>
          <w:szCs w:val="20"/>
        </w:rPr>
        <w:t xml:space="preserve">the ECBs capacity to efficiently manage decentralisation and institutional growth.  </w:t>
      </w:r>
      <w:r w:rsidR="002C4414">
        <w:rPr>
          <w:rFonts w:ascii="Arial" w:hAnsi="Arial" w:cs="Arial"/>
          <w:sz w:val="20"/>
          <w:szCs w:val="20"/>
        </w:rPr>
        <w:t>The Election Commission both at capital level and in the regions</w:t>
      </w:r>
      <w:r w:rsidR="004D33C5">
        <w:rPr>
          <w:rFonts w:ascii="Arial" w:hAnsi="Arial" w:cs="Arial"/>
          <w:sz w:val="20"/>
          <w:szCs w:val="20"/>
        </w:rPr>
        <w:t xml:space="preserve"> now</w:t>
      </w:r>
      <w:r w:rsidR="002C4414">
        <w:rPr>
          <w:rFonts w:ascii="Arial" w:hAnsi="Arial" w:cs="Arial"/>
          <w:sz w:val="20"/>
          <w:szCs w:val="20"/>
        </w:rPr>
        <w:t xml:space="preserve"> have permanent structures and therefore this is an important element for their sustainability. The new buildings for the election commission and the ETI should be finalised in a few years time, which will facilitate the way they work and also the way they engage with the public and other key stakeholders.</w:t>
      </w:r>
      <w:r w:rsidR="00EE7EB4">
        <w:rPr>
          <w:rFonts w:ascii="Arial" w:hAnsi="Arial" w:cs="Arial"/>
          <w:sz w:val="20"/>
          <w:szCs w:val="20"/>
        </w:rPr>
        <w:t xml:space="preserve"> </w:t>
      </w:r>
      <w:r w:rsidR="004D33C5">
        <w:rPr>
          <w:rFonts w:ascii="Arial" w:hAnsi="Arial" w:cs="Arial"/>
          <w:sz w:val="20"/>
          <w:szCs w:val="20"/>
        </w:rPr>
        <w:t>However, the fact that these buildings exist and allow the ECB more space and indeed independence</w:t>
      </w:r>
      <w:r w:rsidR="004D33C5">
        <w:rPr>
          <w:rStyle w:val="FootnoteReference"/>
          <w:rFonts w:ascii="Arial" w:hAnsi="Arial"/>
          <w:sz w:val="20"/>
          <w:szCs w:val="20"/>
        </w:rPr>
        <w:footnoteReference w:id="66"/>
      </w:r>
      <w:r w:rsidR="004D33C5">
        <w:rPr>
          <w:rFonts w:ascii="Arial" w:hAnsi="Arial" w:cs="Arial"/>
          <w:sz w:val="20"/>
          <w:szCs w:val="20"/>
        </w:rPr>
        <w:t xml:space="preserve"> is of course important, however they are not yet being used to their full potential.  To this end, it is very important that the ECB defines their plans for decentralisation, especially with regards to the voter registration process, and as has been previously reiterated revisit the strategic plan to ensure that the ECB has a clear roadmap over the next 4 years.</w:t>
      </w:r>
    </w:p>
    <w:p w14:paraId="122523FF" w14:textId="77777777" w:rsidR="00812CDF" w:rsidRDefault="00812CDF" w:rsidP="00775189">
      <w:pPr>
        <w:tabs>
          <w:tab w:val="left" w:pos="5490"/>
        </w:tabs>
        <w:spacing w:line="240" w:lineRule="auto"/>
        <w:rPr>
          <w:rFonts w:ascii="Arial" w:hAnsi="Arial" w:cs="Arial"/>
          <w:sz w:val="20"/>
          <w:szCs w:val="20"/>
        </w:rPr>
      </w:pPr>
    </w:p>
    <w:p w14:paraId="1D1CAF79" w14:textId="79AD3ADB" w:rsidR="00791428" w:rsidRPr="006361CE" w:rsidRDefault="002C4414" w:rsidP="00775189">
      <w:pPr>
        <w:tabs>
          <w:tab w:val="left" w:pos="5490"/>
        </w:tabs>
        <w:spacing w:line="240" w:lineRule="auto"/>
        <w:rPr>
          <w:rFonts w:ascii="Arial" w:hAnsi="Arial" w:cs="Arial"/>
          <w:b/>
          <w:sz w:val="20"/>
          <w:szCs w:val="20"/>
        </w:rPr>
      </w:pPr>
      <w:r w:rsidRPr="006361CE">
        <w:rPr>
          <w:rFonts w:ascii="Arial" w:hAnsi="Arial" w:cs="Arial"/>
          <w:b/>
          <w:sz w:val="20"/>
          <w:szCs w:val="20"/>
        </w:rPr>
        <w:t>Funds</w:t>
      </w:r>
    </w:p>
    <w:p w14:paraId="0ACD1BB9" w14:textId="4877F5D4" w:rsidR="002C4414" w:rsidRDefault="00A15CED" w:rsidP="00775189">
      <w:pPr>
        <w:tabs>
          <w:tab w:val="left" w:pos="5490"/>
        </w:tabs>
        <w:spacing w:line="240" w:lineRule="auto"/>
        <w:rPr>
          <w:rFonts w:ascii="Arial" w:hAnsi="Arial" w:cs="Arial"/>
          <w:sz w:val="20"/>
          <w:szCs w:val="20"/>
        </w:rPr>
      </w:pPr>
      <w:r>
        <w:rPr>
          <w:rFonts w:ascii="Arial" w:hAnsi="Arial" w:cs="Arial"/>
          <w:sz w:val="20"/>
          <w:szCs w:val="20"/>
        </w:rPr>
        <w:t>Funds</w:t>
      </w:r>
      <w:r w:rsidR="002C4414">
        <w:rPr>
          <w:rFonts w:ascii="Arial" w:hAnsi="Arial" w:cs="Arial"/>
          <w:sz w:val="20"/>
          <w:szCs w:val="20"/>
        </w:rPr>
        <w:t xml:space="preserve"> for the election commission has never been an issue, and therefore </w:t>
      </w:r>
      <w:proofErr w:type="gramStart"/>
      <w:r w:rsidR="002C4414">
        <w:rPr>
          <w:rFonts w:ascii="Arial" w:hAnsi="Arial" w:cs="Arial"/>
          <w:sz w:val="20"/>
          <w:szCs w:val="20"/>
        </w:rPr>
        <w:t>their</w:t>
      </w:r>
      <w:proofErr w:type="gramEnd"/>
      <w:r w:rsidR="002C4414">
        <w:rPr>
          <w:rFonts w:ascii="Arial" w:hAnsi="Arial" w:cs="Arial"/>
          <w:sz w:val="20"/>
          <w:szCs w:val="20"/>
        </w:rPr>
        <w:t xml:space="preserve"> sustainability in this regard is not a problem. However, despite the vast array of experience that many members of the staff have in the Secretariat, there are still many areas of the Election </w:t>
      </w:r>
      <w:r w:rsidR="00224402">
        <w:rPr>
          <w:rFonts w:ascii="Arial" w:hAnsi="Arial" w:cs="Arial"/>
          <w:sz w:val="20"/>
          <w:szCs w:val="20"/>
        </w:rPr>
        <w:t>Commission</w:t>
      </w:r>
      <w:r w:rsidR="00384DEA">
        <w:rPr>
          <w:rFonts w:ascii="Arial" w:hAnsi="Arial" w:cs="Arial"/>
          <w:sz w:val="20"/>
          <w:szCs w:val="20"/>
        </w:rPr>
        <w:t xml:space="preserve"> which </w:t>
      </w:r>
      <w:r>
        <w:rPr>
          <w:rFonts w:ascii="Arial" w:hAnsi="Arial" w:cs="Arial"/>
          <w:sz w:val="20"/>
          <w:szCs w:val="20"/>
        </w:rPr>
        <w:t>are</w:t>
      </w:r>
      <w:r w:rsidR="002C4414">
        <w:rPr>
          <w:rFonts w:ascii="Arial" w:hAnsi="Arial" w:cs="Arial"/>
          <w:sz w:val="20"/>
          <w:szCs w:val="20"/>
        </w:rPr>
        <w:t xml:space="preserve"> weak, this </w:t>
      </w:r>
      <w:r w:rsidR="002C4414">
        <w:rPr>
          <w:rFonts w:ascii="Arial" w:hAnsi="Arial" w:cs="Arial"/>
          <w:sz w:val="20"/>
          <w:szCs w:val="20"/>
        </w:rPr>
        <w:lastRenderedPageBreak/>
        <w:t xml:space="preserve">includes the legal department and the establishment of proper </w:t>
      </w:r>
      <w:r w:rsidR="00224402">
        <w:rPr>
          <w:rFonts w:ascii="Arial" w:hAnsi="Arial" w:cs="Arial"/>
          <w:sz w:val="20"/>
          <w:szCs w:val="20"/>
        </w:rPr>
        <w:t>procedures</w:t>
      </w:r>
      <w:r w:rsidR="002C4414">
        <w:rPr>
          <w:rFonts w:ascii="Arial" w:hAnsi="Arial" w:cs="Arial"/>
          <w:sz w:val="20"/>
          <w:szCs w:val="20"/>
        </w:rPr>
        <w:t xml:space="preserve"> and protocols both in relation to regulations to be adopted by the commission, but also the uniform implementat</w:t>
      </w:r>
      <w:r>
        <w:rPr>
          <w:rFonts w:ascii="Arial" w:hAnsi="Arial" w:cs="Arial"/>
          <w:sz w:val="20"/>
          <w:szCs w:val="20"/>
        </w:rPr>
        <w:t>ion of procedures and protocols at all levels of the Election Commission.</w:t>
      </w:r>
      <w:r w:rsidR="002C4414">
        <w:rPr>
          <w:rFonts w:ascii="Arial" w:hAnsi="Arial" w:cs="Arial"/>
          <w:sz w:val="20"/>
          <w:szCs w:val="20"/>
        </w:rPr>
        <w:t xml:space="preserve">  </w:t>
      </w:r>
      <w:proofErr w:type="gramStart"/>
      <w:r w:rsidR="00EE7EB4">
        <w:rPr>
          <w:rFonts w:ascii="Arial" w:hAnsi="Arial" w:cs="Arial"/>
          <w:sz w:val="20"/>
          <w:szCs w:val="20"/>
        </w:rPr>
        <w:t>Funds for extra activities and to build this type of capacity is</w:t>
      </w:r>
      <w:proofErr w:type="gramEnd"/>
      <w:r w:rsidR="00EE7EB4">
        <w:rPr>
          <w:rFonts w:ascii="Arial" w:hAnsi="Arial" w:cs="Arial"/>
          <w:sz w:val="20"/>
          <w:szCs w:val="20"/>
        </w:rPr>
        <w:t xml:space="preserve"> not provided in the national budget, thus it is essential that the last two years of the project are used wisely to enhance capacity in the aforementioned areas.</w:t>
      </w:r>
    </w:p>
    <w:p w14:paraId="35E29D4B" w14:textId="77777777" w:rsidR="00812CDF" w:rsidRDefault="00812CDF" w:rsidP="00775189">
      <w:pPr>
        <w:tabs>
          <w:tab w:val="left" w:pos="5490"/>
        </w:tabs>
        <w:spacing w:line="240" w:lineRule="auto"/>
        <w:rPr>
          <w:rFonts w:ascii="Arial" w:hAnsi="Arial" w:cs="Arial"/>
          <w:sz w:val="20"/>
          <w:szCs w:val="20"/>
        </w:rPr>
      </w:pPr>
    </w:p>
    <w:p w14:paraId="3BD87526" w14:textId="0A9E1CDF" w:rsidR="00224402" w:rsidRPr="00224402" w:rsidRDefault="00224402" w:rsidP="00775189">
      <w:pPr>
        <w:tabs>
          <w:tab w:val="left" w:pos="5490"/>
        </w:tabs>
        <w:spacing w:line="240" w:lineRule="auto"/>
        <w:rPr>
          <w:rFonts w:ascii="Arial" w:hAnsi="Arial" w:cs="Arial"/>
          <w:b/>
          <w:sz w:val="20"/>
          <w:szCs w:val="20"/>
        </w:rPr>
      </w:pPr>
      <w:r w:rsidRPr="00224402">
        <w:rPr>
          <w:rFonts w:ascii="Arial" w:hAnsi="Arial" w:cs="Arial"/>
          <w:b/>
          <w:sz w:val="20"/>
          <w:szCs w:val="20"/>
        </w:rPr>
        <w:t>Transparency and engagement with the stakeholders</w:t>
      </w:r>
    </w:p>
    <w:p w14:paraId="250FA973" w14:textId="07A80195" w:rsidR="006361CE" w:rsidRDefault="00224402" w:rsidP="00775189">
      <w:pPr>
        <w:tabs>
          <w:tab w:val="left" w:pos="5490"/>
        </w:tabs>
        <w:spacing w:line="240" w:lineRule="auto"/>
        <w:rPr>
          <w:rFonts w:ascii="Arial" w:hAnsi="Arial" w:cs="Arial"/>
          <w:sz w:val="20"/>
          <w:szCs w:val="20"/>
        </w:rPr>
      </w:pPr>
      <w:r>
        <w:rPr>
          <w:rFonts w:ascii="Arial" w:hAnsi="Arial" w:cs="Arial"/>
          <w:sz w:val="20"/>
          <w:szCs w:val="20"/>
        </w:rPr>
        <w:t>One of the key weaknesses of the current commission is the perception of its partiality and the lack of transparency it applies when engaging with stakeholders. 2017 will see a newly appointed commission, it is of course not known who these persons will be and whether they will display any particular affiliation to a particular political party. Therefore in order to ensure the transparency and integrity of any of the election commissioners in the present</w:t>
      </w:r>
      <w:r w:rsidR="00384DEA">
        <w:rPr>
          <w:rFonts w:ascii="Arial" w:hAnsi="Arial" w:cs="Arial"/>
          <w:sz w:val="20"/>
          <w:szCs w:val="20"/>
        </w:rPr>
        <w:t xml:space="preserve"> and</w:t>
      </w:r>
      <w:r>
        <w:rPr>
          <w:rFonts w:ascii="Arial" w:hAnsi="Arial" w:cs="Arial"/>
          <w:sz w:val="20"/>
          <w:szCs w:val="20"/>
        </w:rPr>
        <w:t xml:space="preserve"> in the future, it is important to look at electoral reform with regards to ensuring that the selection of commissioners is more uniformly accepted by all stakeholders and to develop protocols and procedures to guarantee the perception of transparency and openness between the commission and all stakeholders i</w:t>
      </w:r>
      <w:r w:rsidR="006361CE">
        <w:rPr>
          <w:rFonts w:ascii="Arial" w:hAnsi="Arial" w:cs="Arial"/>
          <w:sz w:val="20"/>
          <w:szCs w:val="20"/>
        </w:rPr>
        <w:t>nvolved in the election process.</w:t>
      </w:r>
    </w:p>
    <w:p w14:paraId="51B90DCD" w14:textId="77777777" w:rsidR="00812CDF" w:rsidRPr="006361CE" w:rsidRDefault="00812CDF" w:rsidP="00775189">
      <w:pPr>
        <w:tabs>
          <w:tab w:val="left" w:pos="5490"/>
        </w:tabs>
        <w:spacing w:line="240" w:lineRule="auto"/>
        <w:rPr>
          <w:rFonts w:ascii="Arial" w:hAnsi="Arial" w:cs="Arial"/>
          <w:sz w:val="20"/>
          <w:szCs w:val="20"/>
        </w:rPr>
      </w:pPr>
    </w:p>
    <w:p w14:paraId="3D750ABB" w14:textId="64250B17" w:rsidR="007718F6" w:rsidRPr="0071575C" w:rsidRDefault="006361CE" w:rsidP="00775189">
      <w:pPr>
        <w:pStyle w:val="Heading2"/>
        <w:spacing w:before="0" w:after="0" w:line="240" w:lineRule="auto"/>
        <w:ind w:left="0" w:firstLine="0"/>
        <w:rPr>
          <w:rFonts w:ascii="Arial" w:hAnsi="Arial" w:cs="Arial"/>
          <w:sz w:val="24"/>
          <w:szCs w:val="24"/>
        </w:rPr>
      </w:pPr>
      <w:r>
        <w:rPr>
          <w:rFonts w:ascii="Arial" w:hAnsi="Arial" w:cs="Arial"/>
          <w:sz w:val="24"/>
          <w:szCs w:val="24"/>
        </w:rPr>
        <w:t xml:space="preserve"> </w:t>
      </w:r>
      <w:bookmarkStart w:id="197" w:name="_Toc272089073"/>
      <w:r>
        <w:rPr>
          <w:rFonts w:ascii="Arial" w:hAnsi="Arial" w:cs="Arial"/>
          <w:sz w:val="24"/>
          <w:szCs w:val="24"/>
        </w:rPr>
        <w:t>Ownership</w:t>
      </w:r>
      <w:bookmarkEnd w:id="197"/>
    </w:p>
    <w:p w14:paraId="54FD13D3" w14:textId="2A20B2F6" w:rsidR="00791428" w:rsidRDefault="006361CE" w:rsidP="00775189">
      <w:pPr>
        <w:spacing w:line="240" w:lineRule="auto"/>
        <w:rPr>
          <w:rFonts w:ascii="Arial" w:hAnsi="Arial" w:cs="Arial"/>
          <w:sz w:val="20"/>
          <w:szCs w:val="20"/>
          <w:lang w:val="en-US"/>
        </w:rPr>
      </w:pPr>
      <w:r w:rsidRPr="00B35537">
        <w:rPr>
          <w:rFonts w:ascii="Arial" w:hAnsi="Arial" w:cs="Arial"/>
          <w:sz w:val="20"/>
          <w:szCs w:val="20"/>
          <w:lang w:val="en-US"/>
        </w:rPr>
        <w:t xml:space="preserve">Ownership </w:t>
      </w:r>
      <w:r w:rsidR="00B35537">
        <w:rPr>
          <w:rFonts w:ascii="Arial" w:hAnsi="Arial" w:cs="Arial"/>
          <w:sz w:val="20"/>
          <w:szCs w:val="20"/>
          <w:lang w:val="en-US"/>
        </w:rPr>
        <w:t xml:space="preserve">of the project and its goals is of course essential for the sustainability of the outputs into the future. The evaluation has concluded that there have been various activities and outputs which were either only partially achieved or their overall impact has been quite weak due to various factors, including </w:t>
      </w:r>
      <w:r w:rsidR="004D33C5">
        <w:rPr>
          <w:rFonts w:ascii="Arial" w:hAnsi="Arial" w:cs="Arial"/>
          <w:sz w:val="20"/>
          <w:szCs w:val="20"/>
          <w:lang w:val="en-US"/>
        </w:rPr>
        <w:t>the lack of total ownership of all of the activities of the</w:t>
      </w:r>
      <w:r w:rsidR="00B35537">
        <w:rPr>
          <w:rFonts w:ascii="Arial" w:hAnsi="Arial" w:cs="Arial"/>
          <w:sz w:val="20"/>
          <w:szCs w:val="20"/>
          <w:lang w:val="en-US"/>
        </w:rPr>
        <w:t xml:space="preserve"> project by the current election commission. I</w:t>
      </w:r>
      <w:r w:rsidR="00B35537" w:rsidRPr="00196CFC">
        <w:rPr>
          <w:rFonts w:ascii="Arial" w:hAnsi="Arial" w:cs="Arial"/>
          <w:b/>
          <w:sz w:val="20"/>
          <w:szCs w:val="20"/>
          <w:lang w:val="en-US"/>
        </w:rPr>
        <w:t xml:space="preserve">t is therefore important to fully engage the commission to ensure that the project is both serving their purposes but ensures that the elections commissions’ approach adheres to international best practices and </w:t>
      </w:r>
      <w:r w:rsidR="00196CFC">
        <w:rPr>
          <w:rFonts w:ascii="Arial" w:hAnsi="Arial" w:cs="Arial"/>
          <w:b/>
          <w:sz w:val="20"/>
          <w:szCs w:val="20"/>
          <w:lang w:val="en-US"/>
        </w:rPr>
        <w:t>equally</w:t>
      </w:r>
      <w:r w:rsidR="00B35537" w:rsidRPr="00196CFC">
        <w:rPr>
          <w:rFonts w:ascii="Arial" w:hAnsi="Arial" w:cs="Arial"/>
          <w:b/>
          <w:sz w:val="20"/>
          <w:szCs w:val="20"/>
          <w:lang w:val="en-US"/>
        </w:rPr>
        <w:t xml:space="preserve"> promotes more confidence amongst the general public and all relevant stake holders to ensure a </w:t>
      </w:r>
      <w:r w:rsidR="007C3024" w:rsidRPr="00196CFC">
        <w:rPr>
          <w:rFonts w:ascii="Arial" w:hAnsi="Arial" w:cs="Arial"/>
          <w:b/>
          <w:sz w:val="20"/>
          <w:szCs w:val="20"/>
          <w:lang w:val="en-US"/>
        </w:rPr>
        <w:t>favorable</w:t>
      </w:r>
      <w:r w:rsidR="00B35537" w:rsidRPr="00196CFC">
        <w:rPr>
          <w:rFonts w:ascii="Arial" w:hAnsi="Arial" w:cs="Arial"/>
          <w:b/>
          <w:sz w:val="20"/>
          <w:szCs w:val="20"/>
          <w:lang w:val="en-US"/>
        </w:rPr>
        <w:t xml:space="preserve"> </w:t>
      </w:r>
      <w:r w:rsidR="007C3024" w:rsidRPr="00196CFC">
        <w:rPr>
          <w:rFonts w:ascii="Arial" w:hAnsi="Arial" w:cs="Arial"/>
          <w:b/>
          <w:sz w:val="20"/>
          <w:szCs w:val="20"/>
          <w:lang w:val="en-US"/>
        </w:rPr>
        <w:t>environment</w:t>
      </w:r>
      <w:r w:rsidR="00B35537" w:rsidRPr="00196CFC">
        <w:rPr>
          <w:rFonts w:ascii="Arial" w:hAnsi="Arial" w:cs="Arial"/>
          <w:b/>
          <w:sz w:val="20"/>
          <w:szCs w:val="20"/>
          <w:lang w:val="en-US"/>
        </w:rPr>
        <w:t xml:space="preserve"> to conduct </w:t>
      </w:r>
      <w:r w:rsidR="007C3024" w:rsidRPr="00196CFC">
        <w:rPr>
          <w:rFonts w:ascii="Arial" w:hAnsi="Arial" w:cs="Arial"/>
          <w:b/>
          <w:sz w:val="20"/>
          <w:szCs w:val="20"/>
          <w:lang w:val="en-US"/>
        </w:rPr>
        <w:t>credible elections.</w:t>
      </w:r>
    </w:p>
    <w:p w14:paraId="43535D38" w14:textId="77777777" w:rsidR="00812CDF" w:rsidRPr="007C3024" w:rsidRDefault="00812CDF" w:rsidP="00775189">
      <w:pPr>
        <w:spacing w:line="240" w:lineRule="auto"/>
        <w:rPr>
          <w:rFonts w:ascii="Arial" w:hAnsi="Arial" w:cs="Arial"/>
          <w:sz w:val="20"/>
          <w:szCs w:val="20"/>
          <w:lang w:val="en-US"/>
        </w:rPr>
      </w:pPr>
    </w:p>
    <w:p w14:paraId="6D914DC4" w14:textId="77777777" w:rsidR="006361CE" w:rsidRPr="0071575C" w:rsidRDefault="006361CE" w:rsidP="00775189">
      <w:pPr>
        <w:pStyle w:val="Heading2"/>
        <w:spacing w:before="0" w:after="0" w:line="240" w:lineRule="auto"/>
        <w:ind w:left="0" w:firstLine="0"/>
        <w:rPr>
          <w:rFonts w:ascii="Arial" w:hAnsi="Arial" w:cs="Arial"/>
          <w:sz w:val="24"/>
          <w:szCs w:val="24"/>
        </w:rPr>
      </w:pPr>
      <w:bookmarkStart w:id="198" w:name="_Toc385933955"/>
      <w:bookmarkStart w:id="199" w:name="_Toc385934451"/>
      <w:bookmarkStart w:id="200" w:name="_Toc261174494"/>
      <w:bookmarkStart w:id="201" w:name="_Toc261207191"/>
      <w:bookmarkStart w:id="202" w:name="_Toc272089074"/>
      <w:r w:rsidRPr="0071575C">
        <w:rPr>
          <w:rFonts w:ascii="Arial" w:hAnsi="Arial" w:cs="Arial"/>
          <w:sz w:val="24"/>
          <w:szCs w:val="24"/>
        </w:rPr>
        <w:t>Choice of Technology</w:t>
      </w:r>
      <w:bookmarkEnd w:id="198"/>
      <w:bookmarkEnd w:id="199"/>
      <w:bookmarkEnd w:id="200"/>
      <w:bookmarkEnd w:id="201"/>
      <w:bookmarkEnd w:id="202"/>
    </w:p>
    <w:p w14:paraId="2903D98A" w14:textId="1FF5A582" w:rsidR="00350BBD" w:rsidRDefault="006361CE" w:rsidP="00775189">
      <w:pPr>
        <w:spacing w:line="240" w:lineRule="auto"/>
        <w:rPr>
          <w:rFonts w:ascii="Arial" w:hAnsi="Arial" w:cs="Arial"/>
          <w:sz w:val="20"/>
          <w:szCs w:val="20"/>
        </w:rPr>
      </w:pPr>
      <w:r>
        <w:rPr>
          <w:rFonts w:ascii="Arial" w:hAnsi="Arial" w:cs="Arial"/>
          <w:sz w:val="20"/>
          <w:szCs w:val="20"/>
        </w:rPr>
        <w:t>SEMB has introduced various technical innovations to the election commission and the IT department while enthused is still quite</w:t>
      </w:r>
      <w:r w:rsidR="00196CFC">
        <w:rPr>
          <w:rFonts w:ascii="Arial" w:hAnsi="Arial" w:cs="Arial"/>
          <w:sz w:val="20"/>
          <w:szCs w:val="20"/>
        </w:rPr>
        <w:t xml:space="preserve"> weak in its technical ability.</w:t>
      </w:r>
      <w:r>
        <w:rPr>
          <w:rFonts w:ascii="Arial" w:hAnsi="Arial" w:cs="Arial"/>
          <w:sz w:val="20"/>
          <w:szCs w:val="20"/>
        </w:rPr>
        <w:t xml:space="preserve"> The </w:t>
      </w:r>
      <w:proofErr w:type="gramStart"/>
      <w:r>
        <w:rPr>
          <w:rFonts w:ascii="Arial" w:hAnsi="Arial" w:cs="Arial"/>
          <w:sz w:val="20"/>
          <w:szCs w:val="20"/>
        </w:rPr>
        <w:t>staff are</w:t>
      </w:r>
      <w:proofErr w:type="gramEnd"/>
      <w:r>
        <w:rPr>
          <w:rFonts w:ascii="Arial" w:hAnsi="Arial" w:cs="Arial"/>
          <w:sz w:val="20"/>
          <w:szCs w:val="20"/>
        </w:rPr>
        <w:t xml:space="preserve"> in the process of receiving training on ensuring that in the areas of software development they are well versed. The use of RMS and CMS will of course change in each election, therefore it is imperative that the IT department is enabled to ensure full understanding of not only using this technology but also to develop software and to make adaptions to the system if they are required.</w:t>
      </w:r>
    </w:p>
    <w:p w14:paraId="2DDB4073" w14:textId="77777777" w:rsidR="00196CFC" w:rsidRPr="007C3024" w:rsidRDefault="00196CFC" w:rsidP="00775189">
      <w:pPr>
        <w:spacing w:line="240" w:lineRule="auto"/>
        <w:rPr>
          <w:rFonts w:ascii="Arial" w:hAnsi="Arial" w:cs="Arial"/>
          <w:sz w:val="20"/>
          <w:szCs w:val="20"/>
        </w:rPr>
      </w:pPr>
    </w:p>
    <w:p w14:paraId="42D18716" w14:textId="77777777" w:rsidR="006361CE" w:rsidRPr="0071575C" w:rsidRDefault="006361CE" w:rsidP="00775189">
      <w:pPr>
        <w:pStyle w:val="Heading2"/>
        <w:spacing w:before="0" w:after="0" w:line="240" w:lineRule="auto"/>
        <w:ind w:left="0" w:firstLine="0"/>
        <w:rPr>
          <w:rFonts w:ascii="Arial" w:hAnsi="Arial" w:cs="Arial"/>
          <w:sz w:val="24"/>
          <w:szCs w:val="24"/>
        </w:rPr>
      </w:pPr>
      <w:bookmarkStart w:id="203" w:name="_Toc272089075"/>
      <w:r>
        <w:rPr>
          <w:rFonts w:ascii="Arial" w:hAnsi="Arial" w:cs="Arial"/>
          <w:sz w:val="24"/>
          <w:szCs w:val="24"/>
        </w:rPr>
        <w:t>Political Factors</w:t>
      </w:r>
      <w:bookmarkEnd w:id="203"/>
    </w:p>
    <w:p w14:paraId="14C9D39C" w14:textId="375618F8" w:rsidR="00586733" w:rsidRPr="00196CFC" w:rsidRDefault="007C3024" w:rsidP="00775189">
      <w:pPr>
        <w:spacing w:line="240" w:lineRule="auto"/>
        <w:rPr>
          <w:rFonts w:ascii="Arial" w:hAnsi="Arial" w:cs="Arial"/>
          <w:b/>
          <w:sz w:val="20"/>
          <w:szCs w:val="20"/>
        </w:rPr>
      </w:pPr>
      <w:r>
        <w:rPr>
          <w:rFonts w:ascii="Arial" w:hAnsi="Arial" w:cs="Arial"/>
          <w:sz w:val="20"/>
          <w:szCs w:val="20"/>
        </w:rPr>
        <w:t xml:space="preserve">The electoral process in Bangladesh has always tended to be influenced by the political environment, and more so, since the amendment to the Constitution. Subsequent to the 2014 elections, there does not seem to have been any progress in the political situation and it is currently at a stalemate. In order for the overall goal of the project to prevail, it is therefore important to ensure political will from both the government and all the political stakeholders. This is no mean feat and the political environment can only be contained to a certain extent. </w:t>
      </w:r>
      <w:r w:rsidRPr="00196CFC">
        <w:rPr>
          <w:rFonts w:ascii="Arial" w:hAnsi="Arial" w:cs="Arial"/>
          <w:b/>
          <w:sz w:val="20"/>
          <w:szCs w:val="20"/>
        </w:rPr>
        <w:t>To this end, it is essential that the other factors mentioned above are ensured in order to counter any political factors</w:t>
      </w:r>
      <w:r w:rsidR="005075A3" w:rsidRPr="00196CFC">
        <w:rPr>
          <w:rFonts w:ascii="Arial" w:hAnsi="Arial" w:cs="Arial"/>
          <w:b/>
          <w:sz w:val="20"/>
          <w:szCs w:val="20"/>
        </w:rPr>
        <w:t>,</w:t>
      </w:r>
      <w:r w:rsidRPr="00196CFC">
        <w:rPr>
          <w:rFonts w:ascii="Arial" w:hAnsi="Arial" w:cs="Arial"/>
          <w:b/>
          <w:sz w:val="20"/>
          <w:szCs w:val="20"/>
        </w:rPr>
        <w:t xml:space="preserve"> which will inevitably influence the overall impact and sustainability of the project.</w:t>
      </w:r>
    </w:p>
    <w:p w14:paraId="65419A8E" w14:textId="77777777" w:rsidR="00812CDF" w:rsidRPr="002B28BB" w:rsidRDefault="00812CDF" w:rsidP="00775189">
      <w:pPr>
        <w:spacing w:line="240" w:lineRule="auto"/>
        <w:rPr>
          <w:rFonts w:ascii="Arial" w:hAnsi="Arial" w:cs="Arial"/>
          <w:sz w:val="20"/>
          <w:szCs w:val="20"/>
        </w:rPr>
      </w:pPr>
    </w:p>
    <w:p w14:paraId="5184CF46" w14:textId="6BD6E53B" w:rsidR="004D33C5" w:rsidRPr="00D8274F" w:rsidRDefault="004D33C5" w:rsidP="004D33C5">
      <w:pPr>
        <w:pStyle w:val="Heading1"/>
        <w:spacing w:line="240" w:lineRule="auto"/>
        <w:ind w:left="0" w:right="0" w:firstLine="0"/>
        <w:rPr>
          <w:rFonts w:ascii="Arial" w:hAnsi="Arial" w:cs="Arial"/>
          <w:noProof w:val="0"/>
          <w:sz w:val="28"/>
          <w:szCs w:val="28"/>
          <w:lang w:val="en-GB"/>
        </w:rPr>
      </w:pPr>
      <w:r>
        <w:rPr>
          <w:rFonts w:ascii="Arial" w:hAnsi="Arial" w:cs="Arial"/>
          <w:noProof w:val="0"/>
          <w:sz w:val="28"/>
          <w:szCs w:val="28"/>
          <w:lang w:val="en-GB"/>
        </w:rPr>
        <w:t xml:space="preserve"> </w:t>
      </w:r>
      <w:bookmarkStart w:id="204" w:name="_Toc272089076"/>
      <w:r>
        <w:rPr>
          <w:rFonts w:ascii="Arial" w:hAnsi="Arial" w:cs="Arial"/>
          <w:noProof w:val="0"/>
          <w:sz w:val="28"/>
          <w:szCs w:val="28"/>
          <w:lang w:val="en-GB"/>
        </w:rPr>
        <w:t>Assessment of Programming until 2015</w:t>
      </w:r>
      <w:bookmarkEnd w:id="204"/>
    </w:p>
    <w:p w14:paraId="66369975" w14:textId="7607F5D8" w:rsidR="004C1B87" w:rsidRDefault="004D33C5" w:rsidP="00775189">
      <w:pPr>
        <w:spacing w:line="240" w:lineRule="auto"/>
        <w:rPr>
          <w:rFonts w:ascii="Arial" w:hAnsi="Arial" w:cs="Arial"/>
          <w:sz w:val="20"/>
          <w:szCs w:val="20"/>
          <w:lang w:val="en-US" w:eastAsia="de-DE"/>
        </w:rPr>
      </w:pPr>
      <w:r>
        <w:rPr>
          <w:rFonts w:ascii="Arial" w:hAnsi="Arial" w:cs="Arial"/>
          <w:sz w:val="20"/>
          <w:szCs w:val="20"/>
          <w:lang w:val="en-US" w:eastAsia="de-DE"/>
        </w:rPr>
        <w:t>The project is due to close in March 2016, it is therefore safe to assume that most of the activities need to be completed by the end of December 2015, to allow the project to close and to undertake a final evaluation of its gains throughout its lifetime.</w:t>
      </w:r>
    </w:p>
    <w:p w14:paraId="14AAC303" w14:textId="77777777" w:rsidR="004D33C5" w:rsidRDefault="004D33C5" w:rsidP="00775189">
      <w:pPr>
        <w:spacing w:line="240" w:lineRule="auto"/>
        <w:rPr>
          <w:rFonts w:ascii="Arial" w:hAnsi="Arial" w:cs="Arial"/>
          <w:sz w:val="20"/>
          <w:szCs w:val="20"/>
          <w:lang w:val="en-US" w:eastAsia="de-DE"/>
        </w:rPr>
      </w:pPr>
    </w:p>
    <w:p w14:paraId="2A6F62AB" w14:textId="7032052A" w:rsidR="004D33C5" w:rsidRDefault="004D33C5" w:rsidP="00775189">
      <w:pPr>
        <w:spacing w:line="240" w:lineRule="auto"/>
        <w:rPr>
          <w:rFonts w:ascii="Arial" w:hAnsi="Arial" w:cs="Arial"/>
          <w:sz w:val="20"/>
          <w:szCs w:val="20"/>
          <w:lang w:val="en-US" w:eastAsia="de-DE"/>
        </w:rPr>
      </w:pPr>
      <w:r>
        <w:rPr>
          <w:rFonts w:ascii="Arial" w:hAnsi="Arial" w:cs="Arial"/>
          <w:sz w:val="20"/>
          <w:szCs w:val="20"/>
          <w:lang w:val="en-US" w:eastAsia="de-DE"/>
        </w:rPr>
        <w:t xml:space="preserve">Subsequent to the 2014 elections, due to the complex political climate, various reviews have taken place, and EAD has concluded that a phased approach should be adopted with a more targeted and focused approach to promote demonstrable improvements in the electoral process. </w:t>
      </w:r>
      <w:r w:rsidR="00012775">
        <w:rPr>
          <w:rFonts w:ascii="Arial" w:hAnsi="Arial" w:cs="Arial"/>
          <w:sz w:val="20"/>
          <w:szCs w:val="20"/>
          <w:lang w:val="en-US" w:eastAsia="de-DE"/>
        </w:rPr>
        <w:t xml:space="preserve">In September 2014, a new and experienced Chief Technical Advisor has begun to work with the ECB and all other component heads have left the country. The majority of the national staff </w:t>
      </w:r>
      <w:proofErr w:type="gramStart"/>
      <w:r w:rsidR="00012775">
        <w:rPr>
          <w:rFonts w:ascii="Arial" w:hAnsi="Arial" w:cs="Arial"/>
          <w:sz w:val="20"/>
          <w:szCs w:val="20"/>
          <w:lang w:val="en-US" w:eastAsia="de-DE"/>
        </w:rPr>
        <w:t>have</w:t>
      </w:r>
      <w:proofErr w:type="gramEnd"/>
      <w:r w:rsidR="00012775">
        <w:rPr>
          <w:rFonts w:ascii="Arial" w:hAnsi="Arial" w:cs="Arial"/>
          <w:sz w:val="20"/>
          <w:szCs w:val="20"/>
          <w:lang w:val="en-US" w:eastAsia="de-DE"/>
        </w:rPr>
        <w:t xml:space="preserve"> been retained until December 2014.</w:t>
      </w:r>
    </w:p>
    <w:p w14:paraId="5E093EFA" w14:textId="77777777" w:rsidR="00012775" w:rsidRDefault="00012775" w:rsidP="00775189">
      <w:pPr>
        <w:spacing w:line="240" w:lineRule="auto"/>
        <w:rPr>
          <w:rFonts w:ascii="Arial" w:hAnsi="Arial" w:cs="Arial"/>
          <w:sz w:val="20"/>
          <w:szCs w:val="20"/>
          <w:lang w:val="en-US" w:eastAsia="de-DE"/>
        </w:rPr>
      </w:pPr>
    </w:p>
    <w:p w14:paraId="1A47EA7D" w14:textId="601CA27C" w:rsidR="002A10F2" w:rsidRDefault="00012775" w:rsidP="00775189">
      <w:pPr>
        <w:spacing w:line="240" w:lineRule="auto"/>
        <w:rPr>
          <w:rFonts w:ascii="Arial" w:hAnsi="Arial" w:cs="Arial"/>
          <w:sz w:val="20"/>
          <w:szCs w:val="20"/>
          <w:lang w:val="en-US" w:eastAsia="de-DE"/>
        </w:rPr>
      </w:pPr>
      <w:r>
        <w:rPr>
          <w:rFonts w:ascii="Arial" w:hAnsi="Arial" w:cs="Arial"/>
          <w:sz w:val="20"/>
          <w:szCs w:val="20"/>
          <w:lang w:val="en-US" w:eastAsia="de-DE"/>
        </w:rPr>
        <w:t xml:space="preserve">In the first half of 2014, the ECB have conducted various lessons learned exercises, and the project should now assist the ECB </w:t>
      </w:r>
      <w:r w:rsidR="00AF3647">
        <w:rPr>
          <w:rFonts w:ascii="Arial" w:hAnsi="Arial" w:cs="Arial"/>
          <w:sz w:val="20"/>
          <w:szCs w:val="20"/>
          <w:lang w:val="en-US" w:eastAsia="de-DE"/>
        </w:rPr>
        <w:t>to collate this</w:t>
      </w:r>
      <w:r>
        <w:rPr>
          <w:rFonts w:ascii="Arial" w:hAnsi="Arial" w:cs="Arial"/>
          <w:sz w:val="20"/>
          <w:szCs w:val="20"/>
          <w:lang w:val="en-US" w:eastAsia="de-DE"/>
        </w:rPr>
        <w:t xml:space="preserve"> important information into a set of useable documents and </w:t>
      </w:r>
      <w:r>
        <w:rPr>
          <w:rFonts w:ascii="Arial" w:hAnsi="Arial" w:cs="Arial"/>
          <w:sz w:val="20"/>
          <w:szCs w:val="20"/>
          <w:lang w:val="en-US" w:eastAsia="de-DE"/>
        </w:rPr>
        <w:lastRenderedPageBreak/>
        <w:t xml:space="preserve">should aid the Commission in </w:t>
      </w:r>
      <w:r w:rsidR="00AF3647">
        <w:rPr>
          <w:rFonts w:ascii="Arial" w:hAnsi="Arial" w:cs="Arial"/>
          <w:sz w:val="20"/>
          <w:szCs w:val="20"/>
          <w:lang w:val="en-US" w:eastAsia="de-DE"/>
        </w:rPr>
        <w:t>carrying out a SWOT analysis of where the institution stands at the moment.</w:t>
      </w:r>
      <w:r>
        <w:rPr>
          <w:rFonts w:ascii="Arial" w:hAnsi="Arial" w:cs="Arial"/>
          <w:sz w:val="20"/>
          <w:szCs w:val="20"/>
          <w:lang w:val="en-US" w:eastAsia="de-DE"/>
        </w:rPr>
        <w:t xml:space="preserve"> The Commissioners are now almost half way through their tenure, and to date, as a direct result of the polarized political environment, the ECB was not perceived as being transparent or as effective as the ECB was in 2008.</w:t>
      </w:r>
      <w:r w:rsidR="002A10F2">
        <w:rPr>
          <w:rFonts w:ascii="Arial" w:hAnsi="Arial" w:cs="Arial"/>
          <w:sz w:val="20"/>
          <w:szCs w:val="20"/>
          <w:lang w:val="en-US" w:eastAsia="de-DE"/>
        </w:rPr>
        <w:t xml:space="preserve"> There are still a number of local elections to be conducted, however the pressure to conduct these elections is far less than during the 10</w:t>
      </w:r>
      <w:r w:rsidR="002A10F2" w:rsidRPr="002A10F2">
        <w:rPr>
          <w:rFonts w:ascii="Arial" w:hAnsi="Arial" w:cs="Arial"/>
          <w:sz w:val="20"/>
          <w:szCs w:val="20"/>
          <w:vertAlign w:val="superscript"/>
          <w:lang w:val="en-US" w:eastAsia="de-DE"/>
        </w:rPr>
        <w:t>th</w:t>
      </w:r>
      <w:r w:rsidR="002A10F2">
        <w:rPr>
          <w:rFonts w:ascii="Arial" w:hAnsi="Arial" w:cs="Arial"/>
          <w:sz w:val="20"/>
          <w:szCs w:val="20"/>
          <w:lang w:val="en-US" w:eastAsia="de-DE"/>
        </w:rPr>
        <w:t xml:space="preserve"> parliamentary elections. To this end,</w:t>
      </w:r>
      <w:r>
        <w:rPr>
          <w:rFonts w:ascii="Arial" w:hAnsi="Arial" w:cs="Arial"/>
          <w:sz w:val="20"/>
          <w:szCs w:val="20"/>
          <w:lang w:val="en-US" w:eastAsia="de-DE"/>
        </w:rPr>
        <w:t xml:space="preserve"> the ECB should utilize this window of opportunity and ensure that the projects resources are used to a maximum to ensure a more targeted impact and </w:t>
      </w:r>
      <w:r w:rsidR="002A10F2">
        <w:rPr>
          <w:rFonts w:ascii="Arial" w:hAnsi="Arial" w:cs="Arial"/>
          <w:sz w:val="20"/>
          <w:szCs w:val="20"/>
          <w:lang w:val="en-US" w:eastAsia="de-DE"/>
        </w:rPr>
        <w:t>ensure that local elections can serve as lessons learned for future electoral events.</w:t>
      </w:r>
    </w:p>
    <w:p w14:paraId="71F8312F" w14:textId="77777777" w:rsidR="002A10F2" w:rsidRDefault="002A10F2" w:rsidP="00775189">
      <w:pPr>
        <w:spacing w:line="240" w:lineRule="auto"/>
        <w:rPr>
          <w:rFonts w:ascii="Arial" w:hAnsi="Arial" w:cs="Arial"/>
          <w:sz w:val="20"/>
          <w:szCs w:val="20"/>
          <w:lang w:val="en-US" w:eastAsia="de-DE"/>
        </w:rPr>
      </w:pPr>
    </w:p>
    <w:p w14:paraId="4A627A2B" w14:textId="77777777" w:rsidR="002A10F2" w:rsidRDefault="002A10F2" w:rsidP="00775189">
      <w:pPr>
        <w:spacing w:line="240" w:lineRule="auto"/>
        <w:rPr>
          <w:rFonts w:ascii="Arial" w:hAnsi="Arial" w:cs="Arial"/>
          <w:sz w:val="20"/>
          <w:szCs w:val="20"/>
          <w:lang w:val="en-US" w:eastAsia="de-DE"/>
        </w:rPr>
      </w:pPr>
      <w:r>
        <w:rPr>
          <w:rFonts w:ascii="Arial" w:hAnsi="Arial" w:cs="Arial"/>
          <w:sz w:val="20"/>
          <w:szCs w:val="20"/>
          <w:lang w:val="en-US" w:eastAsia="de-DE"/>
        </w:rPr>
        <w:t>The evaluation has already reiterated that the Commissioners did not always “buy in</w:t>
      </w:r>
      <w:proofErr w:type="gramStart"/>
      <w:r>
        <w:rPr>
          <w:rFonts w:ascii="Arial" w:hAnsi="Arial" w:cs="Arial"/>
          <w:sz w:val="20"/>
          <w:szCs w:val="20"/>
          <w:lang w:val="en-US" w:eastAsia="de-DE"/>
        </w:rPr>
        <w:t>”  to</w:t>
      </w:r>
      <w:proofErr w:type="gramEnd"/>
      <w:r>
        <w:rPr>
          <w:rFonts w:ascii="Arial" w:hAnsi="Arial" w:cs="Arial"/>
          <w:sz w:val="20"/>
          <w:szCs w:val="20"/>
          <w:lang w:val="en-US" w:eastAsia="de-DE"/>
        </w:rPr>
        <w:t xml:space="preserve"> all activities, and this sometimes resulted in some activities being rejected or delayed despite the working traction of the Secretariat. To this end, the CTA should work directly with the commissioners to ensure not only overall technical leadership of the project, but can also explain in technical terms the benefits of certain activities and can encourage more “buy in” from the Commissioners themselves. </w:t>
      </w:r>
    </w:p>
    <w:p w14:paraId="6DB81FC8" w14:textId="77777777" w:rsidR="002A10F2" w:rsidRDefault="002A10F2" w:rsidP="00775189">
      <w:pPr>
        <w:spacing w:line="240" w:lineRule="auto"/>
        <w:rPr>
          <w:rFonts w:ascii="Arial" w:hAnsi="Arial" w:cs="Arial"/>
          <w:sz w:val="20"/>
          <w:szCs w:val="20"/>
          <w:lang w:val="en-US" w:eastAsia="de-DE"/>
        </w:rPr>
      </w:pPr>
    </w:p>
    <w:p w14:paraId="35603951" w14:textId="1F0BB847" w:rsidR="006808C6" w:rsidRDefault="002A10F2" w:rsidP="00775189">
      <w:pPr>
        <w:spacing w:line="240" w:lineRule="auto"/>
        <w:rPr>
          <w:rFonts w:ascii="Arial" w:hAnsi="Arial" w:cs="Arial"/>
          <w:sz w:val="20"/>
          <w:szCs w:val="20"/>
          <w:lang w:val="en-US" w:eastAsia="de-DE"/>
        </w:rPr>
      </w:pPr>
      <w:r>
        <w:rPr>
          <w:rFonts w:ascii="Arial" w:hAnsi="Arial" w:cs="Arial"/>
          <w:sz w:val="20"/>
          <w:szCs w:val="20"/>
          <w:lang w:val="en-US" w:eastAsia="de-DE"/>
        </w:rPr>
        <w:t xml:space="preserve">The CTA should look at the strategic plan, along with the SEMB </w:t>
      </w:r>
      <w:proofErr w:type="spellStart"/>
      <w:r>
        <w:rPr>
          <w:rFonts w:ascii="Arial" w:hAnsi="Arial" w:cs="Arial"/>
          <w:sz w:val="20"/>
          <w:szCs w:val="20"/>
          <w:lang w:val="en-US" w:eastAsia="de-DE"/>
        </w:rPr>
        <w:t>ProDoc</w:t>
      </w:r>
      <w:proofErr w:type="spellEnd"/>
      <w:r>
        <w:rPr>
          <w:rFonts w:ascii="Arial" w:hAnsi="Arial" w:cs="Arial"/>
          <w:sz w:val="20"/>
          <w:szCs w:val="20"/>
          <w:lang w:val="en-US" w:eastAsia="de-DE"/>
        </w:rPr>
        <w:t xml:space="preserve"> and the conclusions drawn from the lessons learned, to ensure that they all run in </w:t>
      </w:r>
      <w:r w:rsidR="00CF1C38">
        <w:rPr>
          <w:rFonts w:ascii="Arial" w:hAnsi="Arial" w:cs="Arial"/>
          <w:sz w:val="20"/>
          <w:szCs w:val="20"/>
          <w:lang w:val="en-US" w:eastAsia="de-DE"/>
        </w:rPr>
        <w:t>parallel</w:t>
      </w:r>
      <w:r>
        <w:rPr>
          <w:rFonts w:ascii="Arial" w:hAnsi="Arial" w:cs="Arial"/>
          <w:sz w:val="20"/>
          <w:szCs w:val="20"/>
          <w:lang w:val="en-US" w:eastAsia="de-DE"/>
        </w:rPr>
        <w:t>, and the Commissions vision mirrors that of the SEMB and emanates from the lessons learned from the previous elections. As was already stated, the Commission is responsible for the conducting and oversight of the electoral process, but cannot be held entirely responsible for ensuring a condu</w:t>
      </w:r>
      <w:r w:rsidR="00CF1C38">
        <w:rPr>
          <w:rFonts w:ascii="Arial" w:hAnsi="Arial" w:cs="Arial"/>
          <w:sz w:val="20"/>
          <w:szCs w:val="20"/>
          <w:lang w:val="en-US" w:eastAsia="de-DE"/>
        </w:rPr>
        <w:t>cive</w:t>
      </w:r>
      <w:r>
        <w:rPr>
          <w:rFonts w:ascii="Arial" w:hAnsi="Arial" w:cs="Arial"/>
          <w:sz w:val="20"/>
          <w:szCs w:val="20"/>
          <w:lang w:val="en-US" w:eastAsia="de-DE"/>
        </w:rPr>
        <w:t xml:space="preserve"> environment for elections; in this light, it is essential that </w:t>
      </w:r>
      <w:r w:rsidR="006808C6">
        <w:rPr>
          <w:rFonts w:ascii="Arial" w:hAnsi="Arial" w:cs="Arial"/>
          <w:sz w:val="20"/>
          <w:szCs w:val="20"/>
          <w:lang w:val="en-US" w:eastAsia="de-DE"/>
        </w:rPr>
        <w:t>lessons learned at the level of the ECB are shared with all the key actors in the electoral process, and that they also share their lessons learned, so that the Commission can obtain a complete picture of the process and examine where the short falls are.</w:t>
      </w:r>
    </w:p>
    <w:p w14:paraId="4D328D18" w14:textId="77777777" w:rsidR="006808C6" w:rsidRDefault="006808C6" w:rsidP="00775189">
      <w:pPr>
        <w:spacing w:line="240" w:lineRule="auto"/>
        <w:rPr>
          <w:rFonts w:ascii="Arial" w:hAnsi="Arial" w:cs="Arial"/>
          <w:sz w:val="20"/>
          <w:szCs w:val="20"/>
          <w:lang w:val="en-US" w:eastAsia="de-DE"/>
        </w:rPr>
      </w:pPr>
    </w:p>
    <w:p w14:paraId="4783A5AD" w14:textId="34F9BA34" w:rsidR="006808C6" w:rsidRDefault="006808C6" w:rsidP="00775189">
      <w:pPr>
        <w:spacing w:line="240" w:lineRule="auto"/>
        <w:rPr>
          <w:rFonts w:ascii="Arial" w:hAnsi="Arial" w:cs="Arial"/>
          <w:sz w:val="20"/>
          <w:szCs w:val="20"/>
          <w:lang w:val="en-US" w:eastAsia="de-DE"/>
        </w:rPr>
      </w:pPr>
      <w:r>
        <w:rPr>
          <w:rFonts w:ascii="Arial" w:hAnsi="Arial" w:cs="Arial"/>
          <w:sz w:val="20"/>
          <w:szCs w:val="20"/>
          <w:lang w:val="en-US" w:eastAsia="de-DE"/>
        </w:rPr>
        <w:t xml:space="preserve">The next 15 months are decisive for the project but </w:t>
      </w:r>
      <w:r w:rsidR="00AF3647">
        <w:rPr>
          <w:rFonts w:ascii="Arial" w:hAnsi="Arial" w:cs="Arial"/>
          <w:sz w:val="20"/>
          <w:szCs w:val="20"/>
          <w:lang w:val="en-US" w:eastAsia="de-DE"/>
        </w:rPr>
        <w:t xml:space="preserve">they </w:t>
      </w:r>
      <w:r>
        <w:rPr>
          <w:rFonts w:ascii="Arial" w:hAnsi="Arial" w:cs="Arial"/>
          <w:sz w:val="20"/>
          <w:szCs w:val="20"/>
          <w:lang w:val="en-US" w:eastAsia="de-DE"/>
        </w:rPr>
        <w:t>are also decisive for the ECB, it is essential that SMART activities are undertaken, and they are targeted at specific areas, and results can be shown from the outputs undertaken.  To this end, it is essential that a mon</w:t>
      </w:r>
      <w:r w:rsidR="00CF1C38">
        <w:rPr>
          <w:rFonts w:ascii="Arial" w:hAnsi="Arial" w:cs="Arial"/>
          <w:sz w:val="20"/>
          <w:szCs w:val="20"/>
          <w:lang w:val="en-US" w:eastAsia="de-DE"/>
        </w:rPr>
        <w:t>itoring</w:t>
      </w:r>
      <w:r>
        <w:rPr>
          <w:rFonts w:ascii="Arial" w:hAnsi="Arial" w:cs="Arial"/>
          <w:sz w:val="20"/>
          <w:szCs w:val="20"/>
          <w:lang w:val="en-US" w:eastAsia="de-DE"/>
        </w:rPr>
        <w:t xml:space="preserve"> and </w:t>
      </w:r>
      <w:r w:rsidR="00CF1C38">
        <w:rPr>
          <w:rFonts w:ascii="Arial" w:hAnsi="Arial" w:cs="Arial"/>
          <w:sz w:val="20"/>
          <w:szCs w:val="20"/>
          <w:lang w:val="en-US" w:eastAsia="de-DE"/>
        </w:rPr>
        <w:t>evaluation</w:t>
      </w:r>
      <w:r>
        <w:rPr>
          <w:rFonts w:ascii="Arial" w:hAnsi="Arial" w:cs="Arial"/>
          <w:sz w:val="20"/>
          <w:szCs w:val="20"/>
          <w:lang w:val="en-US" w:eastAsia="de-DE"/>
        </w:rPr>
        <w:t xml:space="preserve"> </w:t>
      </w:r>
      <w:r w:rsidR="00CF1C38">
        <w:rPr>
          <w:rFonts w:ascii="Arial" w:hAnsi="Arial" w:cs="Arial"/>
          <w:sz w:val="20"/>
          <w:szCs w:val="20"/>
          <w:lang w:val="en-US" w:eastAsia="de-DE"/>
        </w:rPr>
        <w:t>specialist</w:t>
      </w:r>
      <w:r>
        <w:rPr>
          <w:rFonts w:ascii="Arial" w:hAnsi="Arial" w:cs="Arial"/>
          <w:sz w:val="20"/>
          <w:szCs w:val="20"/>
          <w:lang w:val="en-US" w:eastAsia="de-DE"/>
        </w:rPr>
        <w:t xml:space="preserve"> comes on </w:t>
      </w:r>
      <w:r w:rsidR="00AF3647">
        <w:rPr>
          <w:rFonts w:ascii="Arial" w:hAnsi="Arial" w:cs="Arial"/>
          <w:sz w:val="20"/>
          <w:szCs w:val="20"/>
          <w:lang w:val="en-US" w:eastAsia="de-DE"/>
        </w:rPr>
        <w:t>board;</w:t>
      </w:r>
      <w:r>
        <w:rPr>
          <w:rFonts w:ascii="Arial" w:hAnsi="Arial" w:cs="Arial"/>
          <w:sz w:val="20"/>
          <w:szCs w:val="20"/>
          <w:lang w:val="en-US" w:eastAsia="de-DE"/>
        </w:rPr>
        <w:t xml:space="preserve"> in order to ensure that results based management is carried out for each activity from hereon.</w:t>
      </w:r>
    </w:p>
    <w:p w14:paraId="303C9717" w14:textId="77777777" w:rsidR="006808C6" w:rsidRDefault="006808C6" w:rsidP="00775189">
      <w:pPr>
        <w:spacing w:line="240" w:lineRule="auto"/>
        <w:rPr>
          <w:rFonts w:ascii="Arial" w:hAnsi="Arial" w:cs="Arial"/>
          <w:sz w:val="20"/>
          <w:szCs w:val="20"/>
          <w:lang w:val="en-US" w:eastAsia="de-DE"/>
        </w:rPr>
      </w:pPr>
    </w:p>
    <w:p w14:paraId="1F7D0DA5" w14:textId="144B05A3" w:rsidR="006808C6" w:rsidRDefault="006808C6" w:rsidP="00775189">
      <w:pPr>
        <w:spacing w:line="240" w:lineRule="auto"/>
        <w:rPr>
          <w:rFonts w:ascii="Arial" w:hAnsi="Arial" w:cs="Arial"/>
          <w:sz w:val="20"/>
          <w:szCs w:val="20"/>
          <w:lang w:val="en-US" w:eastAsia="de-DE"/>
        </w:rPr>
      </w:pPr>
      <w:r>
        <w:rPr>
          <w:rFonts w:ascii="Arial" w:hAnsi="Arial" w:cs="Arial"/>
          <w:sz w:val="20"/>
          <w:szCs w:val="20"/>
          <w:lang w:val="en-US" w:eastAsia="de-DE"/>
        </w:rPr>
        <w:t xml:space="preserve">The first five outputs are still relevant, and with the </w:t>
      </w:r>
      <w:r w:rsidR="00AF3647">
        <w:rPr>
          <w:rFonts w:ascii="Arial" w:hAnsi="Arial" w:cs="Arial"/>
          <w:sz w:val="20"/>
          <w:szCs w:val="20"/>
          <w:lang w:val="en-US" w:eastAsia="de-DE"/>
        </w:rPr>
        <w:t>money, which</w:t>
      </w:r>
      <w:r>
        <w:rPr>
          <w:rFonts w:ascii="Arial" w:hAnsi="Arial" w:cs="Arial"/>
          <w:sz w:val="20"/>
          <w:szCs w:val="20"/>
          <w:lang w:val="en-US" w:eastAsia="de-DE"/>
        </w:rPr>
        <w:t xml:space="preserve"> is left, stock needs to be taken of what has already been achieved. Looking back at the status tables contained in this </w:t>
      </w:r>
      <w:r w:rsidR="00CF1C38">
        <w:rPr>
          <w:rFonts w:ascii="Arial" w:hAnsi="Arial" w:cs="Arial"/>
          <w:sz w:val="20"/>
          <w:szCs w:val="20"/>
          <w:lang w:val="en-US" w:eastAsia="de-DE"/>
        </w:rPr>
        <w:t>evaluation</w:t>
      </w:r>
      <w:r>
        <w:rPr>
          <w:rFonts w:ascii="Arial" w:hAnsi="Arial" w:cs="Arial"/>
          <w:sz w:val="20"/>
          <w:szCs w:val="20"/>
          <w:lang w:val="en-US" w:eastAsia="de-DE"/>
        </w:rPr>
        <w:t xml:space="preserve">, it should be noted, that where an activity is achieved, it does not necessarily mean that it should not be continued, or that its sustainability is ensured.  To give an example, in Output one, support to ETI facilities is indeed achieved, however, should the project stop contributing to 50 per cent of the rent of </w:t>
      </w:r>
      <w:r w:rsidR="00AF3647">
        <w:rPr>
          <w:rFonts w:ascii="Arial" w:hAnsi="Arial" w:cs="Arial"/>
          <w:sz w:val="20"/>
          <w:szCs w:val="20"/>
          <w:lang w:val="en-US" w:eastAsia="de-DE"/>
        </w:rPr>
        <w:t>the building</w:t>
      </w:r>
      <w:r>
        <w:rPr>
          <w:rFonts w:ascii="Arial" w:hAnsi="Arial" w:cs="Arial"/>
          <w:sz w:val="20"/>
          <w:szCs w:val="20"/>
          <w:lang w:val="en-US" w:eastAsia="de-DE"/>
        </w:rPr>
        <w:t xml:space="preserve">, the ETI would find it very hard to continue their </w:t>
      </w:r>
      <w:r w:rsidR="00CF1C38">
        <w:rPr>
          <w:rFonts w:ascii="Arial" w:hAnsi="Arial" w:cs="Arial"/>
          <w:sz w:val="20"/>
          <w:szCs w:val="20"/>
          <w:lang w:val="en-US" w:eastAsia="de-DE"/>
        </w:rPr>
        <w:t>endeavors</w:t>
      </w:r>
      <w:r>
        <w:rPr>
          <w:rFonts w:ascii="Arial" w:hAnsi="Arial" w:cs="Arial"/>
          <w:sz w:val="20"/>
          <w:szCs w:val="20"/>
          <w:lang w:val="en-US" w:eastAsia="de-DE"/>
        </w:rPr>
        <w:t xml:space="preserve">.  Similarly, in output two research and lessons learned activities are indeed completed, however it is important to note that these two exercises are not pertinent if the information contained therein is not examined and </w:t>
      </w:r>
      <w:r w:rsidR="00CF1C38">
        <w:rPr>
          <w:rFonts w:ascii="Arial" w:hAnsi="Arial" w:cs="Arial"/>
          <w:sz w:val="20"/>
          <w:szCs w:val="20"/>
          <w:lang w:val="en-US" w:eastAsia="de-DE"/>
        </w:rPr>
        <w:t>utilized</w:t>
      </w:r>
      <w:r>
        <w:rPr>
          <w:rFonts w:ascii="Arial" w:hAnsi="Arial" w:cs="Arial"/>
          <w:sz w:val="20"/>
          <w:szCs w:val="20"/>
          <w:lang w:val="en-US" w:eastAsia="de-DE"/>
        </w:rPr>
        <w:t xml:space="preserve"> to its maximum. Output three, whereby many of the activities are only partially achieved, should be looked at, and innovative ways of </w:t>
      </w:r>
      <w:r w:rsidR="00CF1C38">
        <w:rPr>
          <w:rFonts w:ascii="Arial" w:hAnsi="Arial" w:cs="Arial"/>
          <w:sz w:val="20"/>
          <w:szCs w:val="20"/>
          <w:lang w:val="en-US" w:eastAsia="de-DE"/>
        </w:rPr>
        <w:t>engaging</w:t>
      </w:r>
      <w:r>
        <w:rPr>
          <w:rFonts w:ascii="Arial" w:hAnsi="Arial" w:cs="Arial"/>
          <w:sz w:val="20"/>
          <w:szCs w:val="20"/>
          <w:lang w:val="en-US" w:eastAsia="de-DE"/>
        </w:rPr>
        <w:t xml:space="preserve"> with </w:t>
      </w:r>
      <w:r w:rsidR="00CF1C38">
        <w:rPr>
          <w:rFonts w:ascii="Arial" w:hAnsi="Arial" w:cs="Arial"/>
          <w:sz w:val="20"/>
          <w:szCs w:val="20"/>
          <w:lang w:val="en-US" w:eastAsia="de-DE"/>
        </w:rPr>
        <w:t xml:space="preserve">the commission/commissioners should be looked at in order for them to drive their own communications </w:t>
      </w:r>
      <w:proofErr w:type="gramStart"/>
      <w:r w:rsidR="00CF1C38">
        <w:rPr>
          <w:rFonts w:ascii="Arial" w:hAnsi="Arial" w:cs="Arial"/>
          <w:sz w:val="20"/>
          <w:szCs w:val="20"/>
          <w:lang w:val="en-US" w:eastAsia="de-DE"/>
        </w:rPr>
        <w:t>strategy which</w:t>
      </w:r>
      <w:proofErr w:type="gramEnd"/>
      <w:r w:rsidR="00CF1C38">
        <w:rPr>
          <w:rFonts w:ascii="Arial" w:hAnsi="Arial" w:cs="Arial"/>
          <w:sz w:val="20"/>
          <w:szCs w:val="20"/>
          <w:lang w:val="en-US" w:eastAsia="de-DE"/>
        </w:rPr>
        <w:t xml:space="preserve"> is in line with international best practice. It is particularly important for the ECB to showcase innovative actions, and one way to do this, is to ensure complementarity and complicity with the regional EMBs, the Forum of Election Management Bodies of South Asia to which the ECB is a member.</w:t>
      </w:r>
    </w:p>
    <w:p w14:paraId="184DBAC7" w14:textId="77777777" w:rsidR="00AF3647" w:rsidRDefault="00AF3647" w:rsidP="00775189">
      <w:pPr>
        <w:spacing w:line="240" w:lineRule="auto"/>
        <w:rPr>
          <w:rFonts w:ascii="Arial" w:hAnsi="Arial" w:cs="Arial"/>
          <w:sz w:val="20"/>
          <w:szCs w:val="20"/>
          <w:lang w:val="en-US" w:eastAsia="de-DE"/>
        </w:rPr>
      </w:pPr>
    </w:p>
    <w:p w14:paraId="79031F42" w14:textId="0E218CEF" w:rsidR="00AF3647" w:rsidRDefault="00AF3647" w:rsidP="00775189">
      <w:pPr>
        <w:spacing w:line="240" w:lineRule="auto"/>
        <w:rPr>
          <w:rFonts w:ascii="Arial" w:hAnsi="Arial" w:cs="Arial"/>
          <w:sz w:val="20"/>
          <w:szCs w:val="20"/>
          <w:lang w:val="en-US" w:eastAsia="de-DE"/>
        </w:rPr>
      </w:pPr>
      <w:r>
        <w:rPr>
          <w:rFonts w:ascii="Arial" w:hAnsi="Arial" w:cs="Arial"/>
          <w:sz w:val="20"/>
          <w:szCs w:val="20"/>
          <w:lang w:val="en-US" w:eastAsia="de-DE"/>
        </w:rPr>
        <w:t xml:space="preserve">The registration process is </w:t>
      </w:r>
      <w:proofErr w:type="gramStart"/>
      <w:r>
        <w:rPr>
          <w:rFonts w:ascii="Arial" w:hAnsi="Arial" w:cs="Arial"/>
          <w:sz w:val="20"/>
          <w:szCs w:val="20"/>
          <w:lang w:val="en-US" w:eastAsia="de-DE"/>
        </w:rPr>
        <w:t>on-going</w:t>
      </w:r>
      <w:proofErr w:type="gramEnd"/>
      <w:r>
        <w:rPr>
          <w:rFonts w:ascii="Arial" w:hAnsi="Arial" w:cs="Arial"/>
          <w:sz w:val="20"/>
          <w:szCs w:val="20"/>
          <w:lang w:val="en-US" w:eastAsia="de-DE"/>
        </w:rPr>
        <w:t xml:space="preserve"> and the gains already made in this area should be built upon. Many of the activities under this output have not yet been realized; therefore it should be analyzed as to which of these activities should take priority and which ones can be given to the NID project. It is essential, however, that an independent review of the current voter register is undertaken to ensure that it is reliable and is in conformity with international standards. </w:t>
      </w:r>
    </w:p>
    <w:p w14:paraId="2C587213" w14:textId="77777777" w:rsidR="00AF3647" w:rsidRDefault="00AF3647" w:rsidP="00775189">
      <w:pPr>
        <w:spacing w:line="240" w:lineRule="auto"/>
        <w:rPr>
          <w:rFonts w:ascii="Arial" w:hAnsi="Arial" w:cs="Arial"/>
          <w:sz w:val="20"/>
          <w:szCs w:val="20"/>
          <w:lang w:val="en-US" w:eastAsia="de-DE"/>
        </w:rPr>
      </w:pPr>
    </w:p>
    <w:p w14:paraId="6BFF0392" w14:textId="01508D11" w:rsidR="00AF3647" w:rsidRDefault="00AF3647" w:rsidP="00775189">
      <w:pPr>
        <w:spacing w:line="240" w:lineRule="auto"/>
        <w:rPr>
          <w:rFonts w:ascii="Arial" w:hAnsi="Arial" w:cs="Arial"/>
          <w:sz w:val="20"/>
          <w:szCs w:val="20"/>
          <w:lang w:val="en-US" w:eastAsia="de-DE"/>
        </w:rPr>
      </w:pPr>
      <w:r>
        <w:rPr>
          <w:rFonts w:ascii="Arial" w:hAnsi="Arial" w:cs="Arial"/>
          <w:sz w:val="20"/>
          <w:szCs w:val="20"/>
          <w:lang w:val="en-US" w:eastAsia="de-DE"/>
        </w:rPr>
        <w:t xml:space="preserve">Finally, output five which regards to ICT has to date been one of the most successful outputs, however the full impact of these systems has yet to be seen. Technical systems are expensive and it is essential that capacity is especially built and available to ensure future development and change to the current systems.  Failure to do </w:t>
      </w:r>
      <w:proofErr w:type="gramStart"/>
      <w:r>
        <w:rPr>
          <w:rFonts w:ascii="Arial" w:hAnsi="Arial" w:cs="Arial"/>
          <w:sz w:val="20"/>
          <w:szCs w:val="20"/>
          <w:lang w:val="en-US" w:eastAsia="de-DE"/>
        </w:rPr>
        <w:t>so,</w:t>
      </w:r>
      <w:proofErr w:type="gramEnd"/>
      <w:r>
        <w:rPr>
          <w:rFonts w:ascii="Arial" w:hAnsi="Arial" w:cs="Arial"/>
          <w:sz w:val="20"/>
          <w:szCs w:val="20"/>
          <w:lang w:val="en-US" w:eastAsia="de-DE"/>
        </w:rPr>
        <w:t xml:space="preserve"> will mean that the cost will outweigh the overall benefit of the output. Therefore capacity building in this sector should not be lost, and on the contrary should be built upon to ensure the sustainability of the systems in the future.</w:t>
      </w:r>
    </w:p>
    <w:p w14:paraId="38286F23" w14:textId="77777777" w:rsidR="00AF3647" w:rsidRDefault="00AF3647" w:rsidP="00775189">
      <w:pPr>
        <w:spacing w:line="240" w:lineRule="auto"/>
        <w:rPr>
          <w:rFonts w:ascii="Arial" w:hAnsi="Arial" w:cs="Arial"/>
          <w:sz w:val="20"/>
          <w:szCs w:val="20"/>
          <w:lang w:val="en-US" w:eastAsia="de-DE"/>
        </w:rPr>
      </w:pPr>
    </w:p>
    <w:p w14:paraId="023C620B" w14:textId="77777777" w:rsidR="00AF3647" w:rsidRDefault="00AF3647" w:rsidP="00775189">
      <w:pPr>
        <w:spacing w:line="240" w:lineRule="auto"/>
        <w:rPr>
          <w:rFonts w:ascii="Arial" w:hAnsi="Arial" w:cs="Arial"/>
          <w:sz w:val="20"/>
          <w:szCs w:val="20"/>
          <w:lang w:val="en-US" w:eastAsia="de-DE"/>
        </w:rPr>
      </w:pPr>
    </w:p>
    <w:p w14:paraId="6189E8AE" w14:textId="77777777" w:rsidR="00AF3647" w:rsidRDefault="00AF3647" w:rsidP="00775189">
      <w:pPr>
        <w:spacing w:line="240" w:lineRule="auto"/>
        <w:rPr>
          <w:rFonts w:ascii="Arial" w:hAnsi="Arial" w:cs="Arial"/>
          <w:sz w:val="20"/>
          <w:szCs w:val="20"/>
          <w:lang w:val="en-US" w:eastAsia="de-DE"/>
        </w:rPr>
      </w:pPr>
    </w:p>
    <w:p w14:paraId="2D5E3AA2" w14:textId="77777777" w:rsidR="006808C6" w:rsidRDefault="006808C6" w:rsidP="00775189">
      <w:pPr>
        <w:spacing w:line="240" w:lineRule="auto"/>
        <w:rPr>
          <w:rFonts w:ascii="Arial" w:hAnsi="Arial" w:cs="Arial"/>
          <w:sz w:val="20"/>
          <w:szCs w:val="20"/>
          <w:lang w:val="en-US" w:eastAsia="de-DE"/>
        </w:rPr>
      </w:pPr>
    </w:p>
    <w:p w14:paraId="2C85FF1D" w14:textId="1F44AC4F" w:rsidR="00CF1C38" w:rsidRPr="004D33C5" w:rsidRDefault="00CF1C38" w:rsidP="00CF1C38">
      <w:pPr>
        <w:pStyle w:val="Heading1"/>
        <w:spacing w:line="240" w:lineRule="auto"/>
        <w:ind w:left="0" w:right="0" w:firstLine="0"/>
        <w:rPr>
          <w:rFonts w:ascii="Arial" w:hAnsi="Arial" w:cs="Arial"/>
          <w:noProof w:val="0"/>
          <w:sz w:val="28"/>
          <w:szCs w:val="28"/>
          <w:lang w:val="en-GB"/>
        </w:rPr>
      </w:pPr>
      <w:bookmarkStart w:id="205" w:name="_Toc272089077"/>
      <w:r>
        <w:rPr>
          <w:rFonts w:ascii="Arial" w:hAnsi="Arial" w:cs="Arial"/>
          <w:noProof w:val="0"/>
          <w:sz w:val="28"/>
          <w:szCs w:val="28"/>
          <w:lang w:val="en-GB"/>
        </w:rPr>
        <w:lastRenderedPageBreak/>
        <w:t>Best Practices and Lessons Learned</w:t>
      </w:r>
      <w:bookmarkEnd w:id="205"/>
    </w:p>
    <w:p w14:paraId="2FAB88F5" w14:textId="2272F0E1" w:rsidR="002A10F2" w:rsidRDefault="002A10F2" w:rsidP="002A10F2">
      <w:pPr>
        <w:spacing w:line="240" w:lineRule="auto"/>
        <w:rPr>
          <w:rFonts w:ascii="Calibri" w:hAnsi="Calibri" w:cs="Calibri"/>
          <w:color w:val="18376A"/>
          <w:sz w:val="30"/>
          <w:szCs w:val="30"/>
          <w:lang w:val="en-US"/>
        </w:rPr>
      </w:pPr>
    </w:p>
    <w:p w14:paraId="3BC4A644" w14:textId="6C8E3C0A" w:rsidR="004D33C5" w:rsidRPr="00B90C8B" w:rsidRDefault="00B90C8B" w:rsidP="00B90C8B">
      <w:pPr>
        <w:pStyle w:val="ListParagraph"/>
        <w:numPr>
          <w:ilvl w:val="0"/>
          <w:numId w:val="31"/>
        </w:numPr>
        <w:spacing w:line="240" w:lineRule="auto"/>
        <w:rPr>
          <w:rFonts w:ascii="Arial" w:hAnsi="Arial" w:cs="Arial"/>
          <w:sz w:val="20"/>
          <w:szCs w:val="20"/>
          <w:lang w:val="en-US" w:eastAsia="de-DE"/>
        </w:rPr>
      </w:pPr>
      <w:r w:rsidRPr="00B90C8B">
        <w:rPr>
          <w:rFonts w:ascii="Arial" w:hAnsi="Arial" w:cs="Arial"/>
          <w:sz w:val="20"/>
          <w:szCs w:val="20"/>
          <w:lang w:val="en-US" w:eastAsia="de-DE"/>
        </w:rPr>
        <w:t xml:space="preserve">Overall outcome of a technical election project should “under promise” and “over deliver”, i.e. a technical project can never deliver a political outcome, and should be </w:t>
      </w:r>
      <w:r w:rsidR="00AF3647">
        <w:rPr>
          <w:rFonts w:ascii="Arial" w:hAnsi="Arial" w:cs="Arial"/>
          <w:sz w:val="20"/>
          <w:szCs w:val="20"/>
          <w:lang w:val="en-US" w:eastAsia="de-DE"/>
        </w:rPr>
        <w:t xml:space="preserve">taken into account when designing the </w:t>
      </w:r>
      <w:proofErr w:type="spellStart"/>
      <w:r w:rsidR="00AF3647">
        <w:rPr>
          <w:rFonts w:ascii="Arial" w:hAnsi="Arial" w:cs="Arial"/>
          <w:sz w:val="20"/>
          <w:szCs w:val="20"/>
          <w:lang w:val="en-US" w:eastAsia="de-DE"/>
        </w:rPr>
        <w:t>ProDoc</w:t>
      </w:r>
      <w:proofErr w:type="spellEnd"/>
      <w:r w:rsidRPr="00B90C8B">
        <w:rPr>
          <w:rFonts w:ascii="Arial" w:hAnsi="Arial" w:cs="Arial"/>
          <w:sz w:val="20"/>
          <w:szCs w:val="20"/>
          <w:lang w:val="en-US" w:eastAsia="de-DE"/>
        </w:rPr>
        <w:t>.</w:t>
      </w:r>
    </w:p>
    <w:p w14:paraId="7961B722" w14:textId="520F0FDC" w:rsidR="00B90C8B" w:rsidRDefault="00B90C8B" w:rsidP="00B90C8B">
      <w:pPr>
        <w:pStyle w:val="ListParagraph"/>
        <w:numPr>
          <w:ilvl w:val="0"/>
          <w:numId w:val="31"/>
        </w:numPr>
        <w:spacing w:line="240" w:lineRule="auto"/>
        <w:rPr>
          <w:rFonts w:ascii="Arial" w:hAnsi="Arial" w:cs="Arial"/>
          <w:sz w:val="20"/>
          <w:szCs w:val="20"/>
          <w:lang w:val="en-US" w:eastAsia="de-DE"/>
        </w:rPr>
      </w:pPr>
      <w:r>
        <w:rPr>
          <w:rFonts w:ascii="Arial" w:hAnsi="Arial" w:cs="Arial"/>
          <w:sz w:val="20"/>
          <w:szCs w:val="20"/>
          <w:lang w:val="en-US" w:eastAsia="de-DE"/>
        </w:rPr>
        <w:t xml:space="preserve">If possible, an election project should not only focus on one key stakeholder but should ensure that all key stakeholders </w:t>
      </w:r>
      <w:r w:rsidR="00A11838">
        <w:rPr>
          <w:rFonts w:ascii="Arial" w:hAnsi="Arial" w:cs="Arial"/>
          <w:sz w:val="20"/>
          <w:szCs w:val="20"/>
          <w:lang w:val="en-US" w:eastAsia="de-DE"/>
        </w:rPr>
        <w:t xml:space="preserve">who </w:t>
      </w:r>
      <w:r>
        <w:rPr>
          <w:rFonts w:ascii="Arial" w:hAnsi="Arial" w:cs="Arial"/>
          <w:sz w:val="20"/>
          <w:szCs w:val="20"/>
          <w:lang w:val="en-US" w:eastAsia="de-DE"/>
        </w:rPr>
        <w:t xml:space="preserve">are involved in the </w:t>
      </w:r>
      <w:proofErr w:type="gramStart"/>
      <w:r>
        <w:rPr>
          <w:rFonts w:ascii="Arial" w:hAnsi="Arial" w:cs="Arial"/>
          <w:sz w:val="20"/>
          <w:szCs w:val="20"/>
          <w:lang w:val="en-US" w:eastAsia="de-DE"/>
        </w:rPr>
        <w:t xml:space="preserve">process </w:t>
      </w:r>
      <w:r w:rsidR="00A11838">
        <w:rPr>
          <w:rFonts w:ascii="Arial" w:hAnsi="Arial" w:cs="Arial"/>
          <w:sz w:val="20"/>
          <w:szCs w:val="20"/>
          <w:lang w:val="en-US" w:eastAsia="de-DE"/>
        </w:rPr>
        <w:t xml:space="preserve"> benefit</w:t>
      </w:r>
      <w:proofErr w:type="gramEnd"/>
      <w:r w:rsidR="00A11838">
        <w:rPr>
          <w:rFonts w:ascii="Arial" w:hAnsi="Arial" w:cs="Arial"/>
          <w:sz w:val="20"/>
          <w:szCs w:val="20"/>
          <w:lang w:val="en-US" w:eastAsia="de-DE"/>
        </w:rPr>
        <w:t xml:space="preserve"> from the project </w:t>
      </w:r>
      <w:r>
        <w:rPr>
          <w:rFonts w:ascii="Arial" w:hAnsi="Arial" w:cs="Arial"/>
          <w:sz w:val="20"/>
          <w:szCs w:val="20"/>
          <w:lang w:val="en-US" w:eastAsia="de-DE"/>
        </w:rPr>
        <w:t>(however this is sometimes difficult under a NEX/NIM modality)</w:t>
      </w:r>
    </w:p>
    <w:p w14:paraId="1F02BCAD" w14:textId="47AAC073" w:rsidR="00B90C8B" w:rsidRDefault="00B90C8B" w:rsidP="00B90C8B">
      <w:pPr>
        <w:pStyle w:val="ListParagraph"/>
        <w:numPr>
          <w:ilvl w:val="0"/>
          <w:numId w:val="31"/>
        </w:numPr>
        <w:spacing w:line="240" w:lineRule="auto"/>
        <w:rPr>
          <w:rFonts w:ascii="Arial" w:hAnsi="Arial" w:cs="Arial"/>
          <w:sz w:val="20"/>
          <w:szCs w:val="20"/>
          <w:lang w:val="en-US" w:eastAsia="de-DE"/>
        </w:rPr>
      </w:pPr>
      <w:r>
        <w:rPr>
          <w:rFonts w:ascii="Arial" w:hAnsi="Arial" w:cs="Arial"/>
          <w:sz w:val="20"/>
          <w:szCs w:val="20"/>
          <w:lang w:val="en-US" w:eastAsia="de-DE"/>
        </w:rPr>
        <w:t xml:space="preserve">An Electoral Cycle Approach is key, </w:t>
      </w:r>
      <w:r w:rsidR="0030236D">
        <w:rPr>
          <w:rFonts w:ascii="Arial" w:hAnsi="Arial" w:cs="Arial"/>
          <w:sz w:val="20"/>
          <w:szCs w:val="20"/>
          <w:lang w:val="en-US" w:eastAsia="de-DE"/>
        </w:rPr>
        <w:t>however a</w:t>
      </w:r>
      <w:r>
        <w:rPr>
          <w:rFonts w:ascii="Arial" w:hAnsi="Arial" w:cs="Arial"/>
          <w:sz w:val="20"/>
          <w:szCs w:val="20"/>
          <w:lang w:val="en-US" w:eastAsia="de-DE"/>
        </w:rPr>
        <w:t xml:space="preserve"> reasonable start up time for the project should be factored into to ensure that activities start as soon as feasible and have the maximum impact possible.</w:t>
      </w:r>
      <w:r w:rsidR="0030236D">
        <w:rPr>
          <w:rFonts w:ascii="Arial" w:hAnsi="Arial" w:cs="Arial"/>
          <w:sz w:val="20"/>
          <w:szCs w:val="20"/>
          <w:lang w:val="en-US" w:eastAsia="de-DE"/>
        </w:rPr>
        <w:t xml:space="preserve"> (This should also include time for donors to confirm funding </w:t>
      </w:r>
      <w:proofErr w:type="gramStart"/>
      <w:r w:rsidR="0030236D">
        <w:rPr>
          <w:rFonts w:ascii="Arial" w:hAnsi="Arial" w:cs="Arial"/>
          <w:sz w:val="20"/>
          <w:szCs w:val="20"/>
          <w:lang w:val="en-US" w:eastAsia="de-DE"/>
        </w:rPr>
        <w:t>agreements  and</w:t>
      </w:r>
      <w:proofErr w:type="gramEnd"/>
      <w:r w:rsidR="0030236D">
        <w:rPr>
          <w:rFonts w:ascii="Arial" w:hAnsi="Arial" w:cs="Arial"/>
          <w:sz w:val="20"/>
          <w:szCs w:val="20"/>
          <w:lang w:val="en-US" w:eastAsia="de-DE"/>
        </w:rPr>
        <w:t xml:space="preserve"> to transfer monies prior to the start up of key activities.</w:t>
      </w:r>
    </w:p>
    <w:p w14:paraId="481BCCD6" w14:textId="333619A0" w:rsidR="00B90C8B" w:rsidRDefault="00B90C8B" w:rsidP="00B90C8B">
      <w:pPr>
        <w:pStyle w:val="ListParagraph"/>
        <w:numPr>
          <w:ilvl w:val="0"/>
          <w:numId w:val="31"/>
        </w:numPr>
        <w:spacing w:line="240" w:lineRule="auto"/>
        <w:rPr>
          <w:rFonts w:ascii="Arial" w:hAnsi="Arial" w:cs="Arial"/>
          <w:sz w:val="20"/>
          <w:szCs w:val="20"/>
          <w:lang w:val="en-US" w:eastAsia="de-DE"/>
        </w:rPr>
      </w:pPr>
      <w:r>
        <w:rPr>
          <w:rFonts w:ascii="Arial" w:hAnsi="Arial" w:cs="Arial"/>
          <w:sz w:val="20"/>
          <w:szCs w:val="20"/>
          <w:lang w:val="en-US" w:eastAsia="de-DE"/>
        </w:rPr>
        <w:t xml:space="preserve">Election projects of this complexity and in such a difficult political </w:t>
      </w:r>
      <w:r w:rsidR="0030236D">
        <w:rPr>
          <w:rFonts w:ascii="Arial" w:hAnsi="Arial" w:cs="Arial"/>
          <w:sz w:val="20"/>
          <w:szCs w:val="20"/>
          <w:lang w:val="en-US" w:eastAsia="de-DE"/>
        </w:rPr>
        <w:t>environment</w:t>
      </w:r>
      <w:r>
        <w:rPr>
          <w:rFonts w:ascii="Arial" w:hAnsi="Arial" w:cs="Arial"/>
          <w:sz w:val="20"/>
          <w:szCs w:val="20"/>
          <w:lang w:val="en-US" w:eastAsia="de-DE"/>
        </w:rPr>
        <w:t xml:space="preserve"> should have a chief technical advisor who can continuously oversee the technical areas of the project and liaise and mentor the Election Commission</w:t>
      </w:r>
      <w:r w:rsidR="0030236D">
        <w:rPr>
          <w:rFonts w:ascii="Arial" w:hAnsi="Arial" w:cs="Arial"/>
          <w:sz w:val="20"/>
          <w:szCs w:val="20"/>
          <w:lang w:val="en-US" w:eastAsia="de-DE"/>
        </w:rPr>
        <w:t>.</w:t>
      </w:r>
    </w:p>
    <w:p w14:paraId="592017CD" w14:textId="59BFEB26" w:rsidR="00B90C8B" w:rsidRDefault="0030236D" w:rsidP="00B90C8B">
      <w:pPr>
        <w:pStyle w:val="ListParagraph"/>
        <w:numPr>
          <w:ilvl w:val="0"/>
          <w:numId w:val="31"/>
        </w:numPr>
        <w:spacing w:line="240" w:lineRule="auto"/>
        <w:rPr>
          <w:rFonts w:ascii="Arial" w:hAnsi="Arial" w:cs="Arial"/>
          <w:sz w:val="20"/>
          <w:szCs w:val="20"/>
          <w:lang w:val="en-US" w:eastAsia="de-DE"/>
        </w:rPr>
      </w:pPr>
      <w:r>
        <w:rPr>
          <w:rFonts w:ascii="Arial" w:hAnsi="Arial" w:cs="Arial"/>
          <w:sz w:val="20"/>
          <w:szCs w:val="20"/>
          <w:lang w:val="en-US" w:eastAsia="de-DE"/>
        </w:rPr>
        <w:t>If recruitment proves impossible or is lengthy, hiring of shorter-term experts is recommended to cover important gaps.</w:t>
      </w:r>
    </w:p>
    <w:p w14:paraId="6953A4BA" w14:textId="14BA0450" w:rsidR="0030236D" w:rsidRDefault="0030236D" w:rsidP="00B90C8B">
      <w:pPr>
        <w:pStyle w:val="ListParagraph"/>
        <w:numPr>
          <w:ilvl w:val="0"/>
          <w:numId w:val="31"/>
        </w:numPr>
        <w:spacing w:line="240" w:lineRule="auto"/>
        <w:rPr>
          <w:rFonts w:ascii="Arial" w:hAnsi="Arial" w:cs="Arial"/>
          <w:sz w:val="20"/>
          <w:szCs w:val="20"/>
          <w:lang w:val="en-US" w:eastAsia="de-DE"/>
        </w:rPr>
      </w:pPr>
      <w:r>
        <w:rPr>
          <w:rFonts w:ascii="Arial" w:hAnsi="Arial" w:cs="Arial"/>
          <w:sz w:val="20"/>
          <w:szCs w:val="20"/>
          <w:lang w:val="en-US" w:eastAsia="de-DE"/>
        </w:rPr>
        <w:t>Adequate results based management should be adopted at all levels of reporting, and where possible, project meetings should highlight the problems and challenges to the implementation of activities.</w:t>
      </w:r>
    </w:p>
    <w:p w14:paraId="55E386DF" w14:textId="54335C34" w:rsidR="0030236D" w:rsidRDefault="0030236D" w:rsidP="00B90C8B">
      <w:pPr>
        <w:pStyle w:val="ListParagraph"/>
        <w:numPr>
          <w:ilvl w:val="0"/>
          <w:numId w:val="31"/>
        </w:numPr>
        <w:spacing w:line="240" w:lineRule="auto"/>
        <w:rPr>
          <w:rFonts w:ascii="Arial" w:hAnsi="Arial" w:cs="Arial"/>
          <w:sz w:val="20"/>
          <w:szCs w:val="20"/>
          <w:lang w:val="en-US" w:eastAsia="de-DE"/>
        </w:rPr>
      </w:pPr>
      <w:r>
        <w:rPr>
          <w:rFonts w:ascii="Arial" w:hAnsi="Arial" w:cs="Arial"/>
          <w:sz w:val="20"/>
          <w:szCs w:val="20"/>
          <w:lang w:val="en-US" w:eastAsia="de-DE"/>
        </w:rPr>
        <w:t>Gender and vulnerable groups should be factored into the project design and should cut across all outputs ensuring that they are fully mainstreamed into all areas of the project.</w:t>
      </w:r>
    </w:p>
    <w:p w14:paraId="6B18C606" w14:textId="35FA08E0" w:rsidR="0030236D" w:rsidRDefault="0030236D" w:rsidP="00B90C8B">
      <w:pPr>
        <w:pStyle w:val="ListParagraph"/>
        <w:numPr>
          <w:ilvl w:val="0"/>
          <w:numId w:val="31"/>
        </w:numPr>
        <w:spacing w:line="240" w:lineRule="auto"/>
        <w:rPr>
          <w:rFonts w:ascii="Arial" w:hAnsi="Arial" w:cs="Arial"/>
          <w:sz w:val="20"/>
          <w:szCs w:val="20"/>
          <w:lang w:val="en-US" w:eastAsia="de-DE"/>
        </w:rPr>
      </w:pPr>
      <w:r>
        <w:rPr>
          <w:rFonts w:ascii="Arial" w:hAnsi="Arial" w:cs="Arial"/>
          <w:sz w:val="20"/>
          <w:szCs w:val="20"/>
          <w:lang w:val="en-US" w:eastAsia="de-DE"/>
        </w:rPr>
        <w:t>Where possible, examine possible ways of reducing or deterring election related violence, this can be in collaboration with other projects outside of UNDP.</w:t>
      </w:r>
    </w:p>
    <w:p w14:paraId="1766C286" w14:textId="76B26C84" w:rsidR="0030236D" w:rsidRDefault="0030236D" w:rsidP="00B90C8B">
      <w:pPr>
        <w:pStyle w:val="ListParagraph"/>
        <w:numPr>
          <w:ilvl w:val="0"/>
          <w:numId w:val="31"/>
        </w:numPr>
        <w:spacing w:line="240" w:lineRule="auto"/>
        <w:rPr>
          <w:rFonts w:ascii="Arial" w:hAnsi="Arial" w:cs="Arial"/>
          <w:sz w:val="20"/>
          <w:szCs w:val="20"/>
          <w:lang w:val="en-US" w:eastAsia="de-DE"/>
        </w:rPr>
      </w:pPr>
      <w:r>
        <w:rPr>
          <w:rFonts w:ascii="Arial" w:hAnsi="Arial" w:cs="Arial"/>
          <w:sz w:val="20"/>
          <w:szCs w:val="20"/>
          <w:lang w:val="en-US" w:eastAsia="de-DE"/>
        </w:rPr>
        <w:t>Where possible, the project should be co-located within the election commission, in order to ensure proper transfer of knowledge and to aid in the running and implementation of the project.</w:t>
      </w:r>
    </w:p>
    <w:p w14:paraId="022B5121" w14:textId="77777777" w:rsidR="004D33C5" w:rsidRPr="000E0469" w:rsidRDefault="004D33C5" w:rsidP="00775189">
      <w:pPr>
        <w:spacing w:line="240" w:lineRule="auto"/>
        <w:rPr>
          <w:rFonts w:ascii="Arial" w:hAnsi="Arial" w:cs="Arial"/>
          <w:sz w:val="20"/>
          <w:szCs w:val="20"/>
          <w:lang w:val="en-US" w:eastAsia="de-DE"/>
        </w:rPr>
      </w:pPr>
    </w:p>
    <w:p w14:paraId="69265047" w14:textId="0E81A93E" w:rsidR="00756F0F" w:rsidRPr="004D33C5" w:rsidRDefault="004D33C5" w:rsidP="004D33C5">
      <w:pPr>
        <w:pStyle w:val="Heading1"/>
        <w:spacing w:line="240" w:lineRule="auto"/>
        <w:ind w:left="0" w:right="0" w:firstLine="0"/>
        <w:rPr>
          <w:rFonts w:ascii="Arial" w:hAnsi="Arial" w:cs="Arial"/>
          <w:noProof w:val="0"/>
          <w:sz w:val="28"/>
          <w:szCs w:val="28"/>
          <w:lang w:val="en-GB"/>
        </w:rPr>
      </w:pPr>
      <w:bookmarkStart w:id="206" w:name="_Toc272089078"/>
      <w:r>
        <w:rPr>
          <w:rFonts w:ascii="Arial" w:hAnsi="Arial" w:cs="Arial"/>
          <w:noProof w:val="0"/>
          <w:sz w:val="28"/>
          <w:szCs w:val="28"/>
          <w:lang w:val="en-GB"/>
        </w:rPr>
        <w:t>Conclusions</w:t>
      </w:r>
      <w:bookmarkEnd w:id="206"/>
    </w:p>
    <w:p w14:paraId="52D40AF8" w14:textId="77777777" w:rsidR="004D33C5" w:rsidRDefault="004D33C5" w:rsidP="004D33C5">
      <w:pPr>
        <w:spacing w:line="240" w:lineRule="auto"/>
        <w:rPr>
          <w:rFonts w:ascii="Arial" w:hAnsi="Arial" w:cs="Arial"/>
          <w:sz w:val="20"/>
          <w:szCs w:val="20"/>
          <w:lang w:val="en-US" w:eastAsia="de-DE"/>
        </w:rPr>
      </w:pPr>
      <w:r>
        <w:rPr>
          <w:rFonts w:ascii="Arial" w:hAnsi="Arial" w:cs="Arial"/>
          <w:sz w:val="20"/>
          <w:szCs w:val="20"/>
          <w:lang w:val="en-US" w:eastAsia="de-DE"/>
        </w:rPr>
        <w:t xml:space="preserve">The evaluation concludes that in general the project was relatively well designed, however the sole focus on the election commission may have limited its overall impact on the electoral process, which was marred by political instability. Furthermore, the overall outcome of ensuring credible elections through enhancing the ECBs capacity was unrealistic and highly unattainable. There was a wide consultation process during the design of SEMB and the outputs addressed the needs of the Election Commission. However, with the appointment of new commissioners in 2012 and the repeal of the caretaker government during the conduct of elections, and the polarized political environment, the project’s outreach was weakened. </w:t>
      </w:r>
    </w:p>
    <w:p w14:paraId="2BB5BDD7" w14:textId="77777777" w:rsidR="004D33C5" w:rsidRDefault="004D33C5" w:rsidP="004D33C5">
      <w:pPr>
        <w:spacing w:line="240" w:lineRule="auto"/>
        <w:rPr>
          <w:rFonts w:ascii="Arial" w:hAnsi="Arial" w:cs="Arial"/>
          <w:sz w:val="20"/>
          <w:szCs w:val="20"/>
          <w:lang w:val="en-US" w:eastAsia="de-DE"/>
        </w:rPr>
      </w:pPr>
    </w:p>
    <w:p w14:paraId="7640A13E" w14:textId="7CA5E306" w:rsidR="004D33C5" w:rsidRDefault="004D33C5" w:rsidP="004D33C5">
      <w:pPr>
        <w:spacing w:line="240" w:lineRule="auto"/>
        <w:rPr>
          <w:rFonts w:ascii="Arial" w:hAnsi="Arial" w:cs="Arial"/>
          <w:sz w:val="20"/>
          <w:szCs w:val="20"/>
          <w:lang w:val="en-US" w:eastAsia="de-DE"/>
        </w:rPr>
      </w:pPr>
      <w:r>
        <w:rPr>
          <w:rFonts w:ascii="Arial" w:hAnsi="Arial" w:cs="Arial"/>
          <w:sz w:val="20"/>
          <w:szCs w:val="20"/>
          <w:lang w:val="en-US" w:eastAsia="de-DE"/>
        </w:rPr>
        <w:t>February 2012 saw the appointment of a new commission which illustrated a</w:t>
      </w:r>
      <w:r w:rsidR="0030236D">
        <w:rPr>
          <w:rFonts w:ascii="Arial" w:hAnsi="Arial" w:cs="Arial"/>
          <w:sz w:val="20"/>
          <w:szCs w:val="20"/>
          <w:lang w:val="en-US" w:eastAsia="de-DE"/>
        </w:rPr>
        <w:t>n</w:t>
      </w:r>
      <w:r>
        <w:rPr>
          <w:rFonts w:ascii="Arial" w:hAnsi="Arial" w:cs="Arial"/>
          <w:sz w:val="20"/>
          <w:szCs w:val="20"/>
          <w:lang w:val="en-US" w:eastAsia="de-DE"/>
        </w:rPr>
        <w:t xml:space="preserve"> aversion to fully embrace the goals of the project document which resulted in some of the activities being not approved in a timely fashion, being reduced or having some of the activities cancelled all together. According to international best practice, a transparent as well as an election commission that demonstrates integrity, inclusiveness and the engagement of all key stakeholders is vital to ensure a </w:t>
      </w:r>
      <w:proofErr w:type="gramStart"/>
      <w:r>
        <w:rPr>
          <w:rFonts w:ascii="Arial" w:hAnsi="Arial" w:cs="Arial"/>
          <w:sz w:val="20"/>
          <w:szCs w:val="20"/>
          <w:lang w:val="en-US" w:eastAsia="de-DE"/>
        </w:rPr>
        <w:t>conducive</w:t>
      </w:r>
      <w:proofErr w:type="gramEnd"/>
      <w:r>
        <w:rPr>
          <w:rFonts w:ascii="Arial" w:hAnsi="Arial" w:cs="Arial"/>
          <w:sz w:val="20"/>
          <w:szCs w:val="20"/>
          <w:lang w:val="en-US" w:eastAsia="de-DE"/>
        </w:rPr>
        <w:t xml:space="preserve"> environment for credible and transparent elections. Subsequent to the 2014 elections, the Election Commission has experienced a loss of confidence in their ability to ensure credible and transparent elections. While much of this is due to the boycotting of the elections, many also perceive the election commission to be </w:t>
      </w:r>
      <w:proofErr w:type="gramStart"/>
      <w:r>
        <w:rPr>
          <w:rFonts w:ascii="Arial" w:hAnsi="Arial" w:cs="Arial"/>
          <w:sz w:val="20"/>
          <w:szCs w:val="20"/>
          <w:lang w:val="en-US" w:eastAsia="de-DE"/>
        </w:rPr>
        <w:t>partisan</w:t>
      </w:r>
      <w:proofErr w:type="gramEnd"/>
      <w:r>
        <w:rPr>
          <w:rFonts w:ascii="Arial" w:hAnsi="Arial" w:cs="Arial"/>
          <w:sz w:val="20"/>
          <w:szCs w:val="20"/>
          <w:lang w:val="en-US" w:eastAsia="de-DE"/>
        </w:rPr>
        <w:t xml:space="preserve"> and they do not enjoy the high regard for transparency and integrity as they did in 2008.</w:t>
      </w:r>
    </w:p>
    <w:p w14:paraId="2876B3F2" w14:textId="77777777" w:rsidR="004D33C5" w:rsidRDefault="004D33C5" w:rsidP="004D33C5">
      <w:pPr>
        <w:spacing w:line="240" w:lineRule="auto"/>
        <w:rPr>
          <w:rFonts w:ascii="Arial" w:hAnsi="Arial" w:cs="Arial"/>
          <w:sz w:val="20"/>
          <w:szCs w:val="20"/>
          <w:lang w:val="en-US" w:eastAsia="de-DE"/>
        </w:rPr>
      </w:pPr>
    </w:p>
    <w:p w14:paraId="6CE21E75" w14:textId="4D3F7420" w:rsidR="004D33C5" w:rsidRDefault="004D33C5" w:rsidP="004D33C5">
      <w:pPr>
        <w:spacing w:line="240" w:lineRule="auto"/>
        <w:rPr>
          <w:rFonts w:ascii="Arial" w:hAnsi="Arial" w:cs="Arial"/>
          <w:sz w:val="20"/>
          <w:szCs w:val="20"/>
          <w:lang w:val="en-US" w:eastAsia="de-DE"/>
        </w:rPr>
      </w:pPr>
      <w:r>
        <w:rPr>
          <w:rFonts w:ascii="Arial" w:hAnsi="Arial" w:cs="Arial"/>
          <w:sz w:val="20"/>
          <w:szCs w:val="20"/>
          <w:lang w:val="en-US" w:eastAsia="de-DE"/>
        </w:rPr>
        <w:t xml:space="preserve">Various risks were identified at the beginning of the project and 11 out of the 19 risks have materialized in some form or shape over the three-year </w:t>
      </w:r>
      <w:proofErr w:type="gramStart"/>
      <w:r>
        <w:rPr>
          <w:rFonts w:ascii="Arial" w:hAnsi="Arial" w:cs="Arial"/>
          <w:sz w:val="20"/>
          <w:szCs w:val="20"/>
          <w:lang w:val="en-US" w:eastAsia="de-DE"/>
        </w:rPr>
        <w:t>life time</w:t>
      </w:r>
      <w:proofErr w:type="gramEnd"/>
      <w:r>
        <w:rPr>
          <w:rFonts w:ascii="Arial" w:hAnsi="Arial" w:cs="Arial"/>
          <w:sz w:val="20"/>
          <w:szCs w:val="20"/>
          <w:lang w:val="en-US" w:eastAsia="de-DE"/>
        </w:rPr>
        <w:t xml:space="preserve"> of the project. The project identified six types of risks that comprise: - 1) Operational; 2) Organizational; 3) Financial; 4) Strategic; 5) Political and 6) Regulatory. The risks that had the most impact on the outcome of the project were political, operational and organizational. The introduction of the 15</w:t>
      </w:r>
      <w:r w:rsidRPr="002A2965">
        <w:rPr>
          <w:rFonts w:ascii="Arial" w:hAnsi="Arial" w:cs="Arial"/>
          <w:sz w:val="20"/>
          <w:szCs w:val="20"/>
          <w:vertAlign w:val="superscript"/>
          <w:lang w:val="en-US" w:eastAsia="de-DE"/>
        </w:rPr>
        <w:t>th</w:t>
      </w:r>
      <w:r>
        <w:rPr>
          <w:rFonts w:ascii="Arial" w:hAnsi="Arial" w:cs="Arial"/>
          <w:sz w:val="20"/>
          <w:szCs w:val="20"/>
          <w:lang w:val="en-US" w:eastAsia="de-DE"/>
        </w:rPr>
        <w:t xml:space="preserve"> </w:t>
      </w:r>
      <w:proofErr w:type="gramStart"/>
      <w:r>
        <w:rPr>
          <w:rFonts w:ascii="Arial" w:hAnsi="Arial" w:cs="Arial"/>
          <w:sz w:val="20"/>
          <w:szCs w:val="20"/>
          <w:lang w:val="en-US" w:eastAsia="de-DE"/>
        </w:rPr>
        <w:t>Amendment which resulted in the main opposition party boycotting the elections</w:t>
      </w:r>
      <w:proofErr w:type="gramEnd"/>
      <w:r>
        <w:rPr>
          <w:rFonts w:ascii="Arial" w:hAnsi="Arial" w:cs="Arial"/>
          <w:sz w:val="20"/>
          <w:szCs w:val="20"/>
          <w:lang w:val="en-US" w:eastAsia="de-DE"/>
        </w:rPr>
        <w:t xml:space="preserve"> meant that many of the activities were disrupted and the results of many of the activities were either partially achieved (50%) or not achieved at all (12%). Adding to the political stalemate, the project did not enjoy a total “buy in” from the commissioners which resulted in some of the activities being delayed or not approved</w:t>
      </w:r>
      <w:r w:rsidR="0030236D">
        <w:rPr>
          <w:rFonts w:ascii="Arial" w:hAnsi="Arial" w:cs="Arial"/>
          <w:sz w:val="20"/>
          <w:szCs w:val="20"/>
          <w:lang w:val="en-US" w:eastAsia="de-DE"/>
        </w:rPr>
        <w:t xml:space="preserve"> and having a weakened impact.</w:t>
      </w:r>
    </w:p>
    <w:p w14:paraId="39B75CA6" w14:textId="77777777" w:rsidR="004D33C5" w:rsidRDefault="004D33C5" w:rsidP="004D33C5">
      <w:pPr>
        <w:spacing w:line="240" w:lineRule="auto"/>
        <w:rPr>
          <w:rFonts w:ascii="Arial" w:hAnsi="Arial" w:cs="Arial"/>
          <w:sz w:val="20"/>
          <w:szCs w:val="20"/>
          <w:lang w:val="en-US" w:eastAsia="de-DE"/>
        </w:rPr>
      </w:pPr>
    </w:p>
    <w:p w14:paraId="4A6A26BE" w14:textId="66749A6E" w:rsidR="004D33C5" w:rsidRDefault="004D33C5" w:rsidP="004D33C5">
      <w:pPr>
        <w:spacing w:line="240" w:lineRule="auto"/>
        <w:rPr>
          <w:rFonts w:ascii="Arial" w:hAnsi="Arial" w:cs="Arial"/>
          <w:sz w:val="20"/>
          <w:szCs w:val="20"/>
          <w:lang w:val="en-US" w:eastAsia="de-DE"/>
        </w:rPr>
      </w:pPr>
      <w:r>
        <w:rPr>
          <w:rFonts w:ascii="Arial" w:hAnsi="Arial" w:cs="Arial"/>
          <w:sz w:val="20"/>
          <w:szCs w:val="20"/>
          <w:lang w:val="en-US" w:eastAsia="de-DE"/>
        </w:rPr>
        <w:lastRenderedPageBreak/>
        <w:t>The project lacked overall technical leadership and the three international advisors did not have</w:t>
      </w:r>
      <w:r w:rsidR="0030236D">
        <w:rPr>
          <w:rFonts w:ascii="Arial" w:hAnsi="Arial" w:cs="Arial"/>
          <w:sz w:val="20"/>
          <w:szCs w:val="20"/>
          <w:lang w:val="en-US" w:eastAsia="de-DE"/>
        </w:rPr>
        <w:t xml:space="preserve"> the</w:t>
      </w:r>
      <w:r>
        <w:rPr>
          <w:rFonts w:ascii="Arial" w:hAnsi="Arial" w:cs="Arial"/>
          <w:sz w:val="20"/>
          <w:szCs w:val="20"/>
          <w:lang w:val="en-US" w:eastAsia="de-DE"/>
        </w:rPr>
        <w:t xml:space="preserve"> know-how or enough “clout” to mentor and guide the commission to undertake certain activities. This gap was filled by the Democratic Governance </w:t>
      </w:r>
      <w:proofErr w:type="gramStart"/>
      <w:r>
        <w:rPr>
          <w:rFonts w:ascii="Arial" w:hAnsi="Arial" w:cs="Arial"/>
          <w:sz w:val="20"/>
          <w:szCs w:val="20"/>
          <w:lang w:val="en-US" w:eastAsia="de-DE"/>
        </w:rPr>
        <w:t>Cluster which</w:t>
      </w:r>
      <w:proofErr w:type="gramEnd"/>
      <w:r>
        <w:rPr>
          <w:rFonts w:ascii="Arial" w:hAnsi="Arial" w:cs="Arial"/>
          <w:sz w:val="20"/>
          <w:szCs w:val="20"/>
          <w:lang w:val="en-US" w:eastAsia="de-DE"/>
        </w:rPr>
        <w:t xml:space="preserve"> did manage to bridge some of this gap, however </w:t>
      </w:r>
      <w:r w:rsidR="0030236D">
        <w:rPr>
          <w:rFonts w:ascii="Arial" w:hAnsi="Arial" w:cs="Arial"/>
          <w:sz w:val="20"/>
          <w:szCs w:val="20"/>
          <w:lang w:val="en-US" w:eastAsia="de-DE"/>
        </w:rPr>
        <w:t>they were unable to provide key technical advice.</w:t>
      </w:r>
    </w:p>
    <w:p w14:paraId="655D2A14" w14:textId="77777777" w:rsidR="004D33C5" w:rsidRDefault="004D33C5" w:rsidP="004D33C5">
      <w:pPr>
        <w:spacing w:line="240" w:lineRule="auto"/>
        <w:rPr>
          <w:rFonts w:ascii="Arial" w:hAnsi="Arial" w:cs="Arial"/>
          <w:sz w:val="20"/>
          <w:szCs w:val="20"/>
          <w:lang w:val="en-US" w:eastAsia="de-DE"/>
        </w:rPr>
      </w:pPr>
    </w:p>
    <w:p w14:paraId="4224200D" w14:textId="1B84E9D7" w:rsidR="004D33C5" w:rsidRDefault="004D33C5" w:rsidP="004D33C5">
      <w:pPr>
        <w:spacing w:line="240" w:lineRule="auto"/>
        <w:rPr>
          <w:rFonts w:ascii="Arial" w:hAnsi="Arial" w:cs="Arial"/>
          <w:sz w:val="20"/>
          <w:szCs w:val="20"/>
          <w:lang w:val="en-US" w:eastAsia="de-DE"/>
        </w:rPr>
      </w:pPr>
      <w:r>
        <w:rPr>
          <w:rFonts w:ascii="Arial" w:hAnsi="Arial" w:cs="Arial"/>
          <w:sz w:val="20"/>
          <w:szCs w:val="20"/>
          <w:lang w:val="en-US" w:eastAsia="de-DE"/>
        </w:rPr>
        <w:t xml:space="preserve">In addition to the lack of enthusiasm and understanding of </w:t>
      </w:r>
      <w:r w:rsidR="0030236D">
        <w:rPr>
          <w:rFonts w:ascii="Arial" w:hAnsi="Arial" w:cs="Arial"/>
          <w:sz w:val="20"/>
          <w:szCs w:val="20"/>
          <w:lang w:val="en-US" w:eastAsia="de-DE"/>
        </w:rPr>
        <w:t>some of the activities of SEMB</w:t>
      </w:r>
      <w:r>
        <w:rPr>
          <w:rFonts w:ascii="Arial" w:hAnsi="Arial" w:cs="Arial"/>
          <w:sz w:val="20"/>
          <w:szCs w:val="20"/>
          <w:lang w:val="en-US" w:eastAsia="de-DE"/>
        </w:rPr>
        <w:t xml:space="preserve"> by the Election Commission, the project also suffered from various operational and organiz</w:t>
      </w:r>
      <w:r w:rsidR="0030236D">
        <w:rPr>
          <w:rFonts w:ascii="Arial" w:hAnsi="Arial" w:cs="Arial"/>
          <w:sz w:val="20"/>
          <w:szCs w:val="20"/>
          <w:lang w:val="en-US" w:eastAsia="de-DE"/>
        </w:rPr>
        <w:t xml:space="preserve">ational </w:t>
      </w:r>
      <w:proofErr w:type="gramStart"/>
      <w:r w:rsidR="0030236D">
        <w:rPr>
          <w:rFonts w:ascii="Arial" w:hAnsi="Arial" w:cs="Arial"/>
          <w:sz w:val="20"/>
          <w:szCs w:val="20"/>
          <w:lang w:val="en-US" w:eastAsia="de-DE"/>
        </w:rPr>
        <w:t>issues which</w:t>
      </w:r>
      <w:proofErr w:type="gramEnd"/>
      <w:r w:rsidR="0030236D">
        <w:rPr>
          <w:rFonts w:ascii="Arial" w:hAnsi="Arial" w:cs="Arial"/>
          <w:sz w:val="20"/>
          <w:szCs w:val="20"/>
          <w:lang w:val="en-US" w:eastAsia="de-DE"/>
        </w:rPr>
        <w:t xml:space="preserve"> have</w:t>
      </w:r>
      <w:r>
        <w:rPr>
          <w:rFonts w:ascii="Arial" w:hAnsi="Arial" w:cs="Arial"/>
          <w:sz w:val="20"/>
          <w:szCs w:val="20"/>
          <w:lang w:val="en-US" w:eastAsia="de-DE"/>
        </w:rPr>
        <w:t xml:space="preserve"> limited its impact. This includes a delay to implementing its activities, and the late arrival of all of the international technical advisors. All three advisors came on board in the lead up to the elections, and therefore their prime focus </w:t>
      </w:r>
      <w:r w:rsidR="0030236D">
        <w:rPr>
          <w:rFonts w:ascii="Arial" w:hAnsi="Arial" w:cs="Arial"/>
          <w:sz w:val="20"/>
          <w:szCs w:val="20"/>
          <w:lang w:val="en-US" w:eastAsia="de-DE"/>
        </w:rPr>
        <w:t>was to prepare</w:t>
      </w:r>
      <w:r>
        <w:rPr>
          <w:rFonts w:ascii="Arial" w:hAnsi="Arial" w:cs="Arial"/>
          <w:sz w:val="20"/>
          <w:szCs w:val="20"/>
          <w:lang w:val="en-US" w:eastAsia="de-DE"/>
        </w:rPr>
        <w:t xml:space="preserve"> for the 10</w:t>
      </w:r>
      <w:r w:rsidRPr="005075A3">
        <w:rPr>
          <w:rFonts w:ascii="Arial" w:hAnsi="Arial" w:cs="Arial"/>
          <w:sz w:val="20"/>
          <w:szCs w:val="20"/>
          <w:vertAlign w:val="superscript"/>
          <w:lang w:val="en-US" w:eastAsia="de-DE"/>
        </w:rPr>
        <w:t>th</w:t>
      </w:r>
      <w:r>
        <w:rPr>
          <w:rFonts w:ascii="Arial" w:hAnsi="Arial" w:cs="Arial"/>
          <w:sz w:val="20"/>
          <w:szCs w:val="20"/>
          <w:lang w:val="en-US" w:eastAsia="de-DE"/>
        </w:rPr>
        <w:t xml:space="preserve"> parliamentary elections rather than designing a comprehensive and gradual capacity building </w:t>
      </w:r>
      <w:proofErr w:type="spellStart"/>
      <w:r>
        <w:rPr>
          <w:rFonts w:ascii="Arial" w:hAnsi="Arial" w:cs="Arial"/>
          <w:sz w:val="20"/>
          <w:szCs w:val="20"/>
          <w:lang w:val="en-US" w:eastAsia="de-DE"/>
        </w:rPr>
        <w:t>programme</w:t>
      </w:r>
      <w:proofErr w:type="spellEnd"/>
      <w:r>
        <w:rPr>
          <w:rFonts w:ascii="Arial" w:hAnsi="Arial" w:cs="Arial"/>
          <w:sz w:val="20"/>
          <w:szCs w:val="20"/>
          <w:lang w:val="en-US" w:eastAsia="de-DE"/>
        </w:rPr>
        <w:t xml:space="preserve">. Training and ICT did receive specific interventions from part time advisors, however unfortunately the communications wing of the ECB did not enjoy such a </w:t>
      </w:r>
      <w:r w:rsidR="001978CE">
        <w:rPr>
          <w:rFonts w:ascii="Arial" w:hAnsi="Arial" w:cs="Arial"/>
          <w:sz w:val="20"/>
          <w:szCs w:val="20"/>
          <w:lang w:val="en-US" w:eastAsia="de-DE"/>
        </w:rPr>
        <w:t>privilege that</w:t>
      </w:r>
      <w:r>
        <w:rPr>
          <w:rFonts w:ascii="Arial" w:hAnsi="Arial" w:cs="Arial"/>
          <w:sz w:val="20"/>
          <w:szCs w:val="20"/>
          <w:lang w:val="en-US" w:eastAsia="de-DE"/>
        </w:rPr>
        <w:t xml:space="preserve"> could have affected the ECBs overall ability to build capacity in the areas of communications and outreach. All of the targeted departments did gain from on-the-job-training and some of the procedures and protocols of the election commission were substantially improved as a direct result of the project. </w:t>
      </w:r>
    </w:p>
    <w:p w14:paraId="7EEE63F1" w14:textId="77777777" w:rsidR="004D33C5" w:rsidRDefault="004D33C5" w:rsidP="004D33C5">
      <w:pPr>
        <w:spacing w:line="240" w:lineRule="auto"/>
        <w:rPr>
          <w:rFonts w:ascii="Arial" w:hAnsi="Arial" w:cs="Arial"/>
          <w:sz w:val="20"/>
          <w:szCs w:val="20"/>
          <w:lang w:val="en-US" w:eastAsia="de-DE"/>
        </w:rPr>
      </w:pPr>
    </w:p>
    <w:p w14:paraId="1A7D10DC" w14:textId="169EA0FA" w:rsidR="004D33C5" w:rsidRDefault="004D33C5" w:rsidP="004D33C5">
      <w:pPr>
        <w:spacing w:line="240" w:lineRule="auto"/>
        <w:rPr>
          <w:rFonts w:ascii="Arial" w:hAnsi="Arial" w:cs="Arial"/>
          <w:sz w:val="20"/>
          <w:szCs w:val="20"/>
          <w:lang w:val="en-US" w:eastAsia="de-DE"/>
        </w:rPr>
      </w:pPr>
      <w:r>
        <w:rPr>
          <w:rFonts w:ascii="Arial" w:hAnsi="Arial" w:cs="Arial"/>
          <w:sz w:val="20"/>
          <w:szCs w:val="20"/>
          <w:lang w:val="en-US" w:eastAsia="de-DE"/>
        </w:rPr>
        <w:t>Since the 2014 elections, the project has reduced its activities an</w:t>
      </w:r>
      <w:r w:rsidR="001978CE">
        <w:rPr>
          <w:rFonts w:ascii="Arial" w:hAnsi="Arial" w:cs="Arial"/>
          <w:sz w:val="20"/>
          <w:szCs w:val="20"/>
          <w:lang w:val="en-US" w:eastAsia="de-DE"/>
        </w:rPr>
        <w:t xml:space="preserve"> substantially </w:t>
      </w:r>
      <w:r>
        <w:rPr>
          <w:rFonts w:ascii="Arial" w:hAnsi="Arial" w:cs="Arial"/>
          <w:sz w:val="20"/>
          <w:szCs w:val="20"/>
          <w:lang w:val="en-US" w:eastAsia="de-DE"/>
        </w:rPr>
        <w:t xml:space="preserve">d is in the process of conducting essential lessons learned activities in order to re-orient its focus for the remaining two years of its project life. </w:t>
      </w:r>
    </w:p>
    <w:p w14:paraId="2DEFE0C3" w14:textId="77777777" w:rsidR="004A7DC3" w:rsidRDefault="004A7DC3" w:rsidP="00775189">
      <w:pPr>
        <w:tabs>
          <w:tab w:val="left" w:pos="5490"/>
        </w:tabs>
        <w:spacing w:line="240" w:lineRule="auto"/>
        <w:rPr>
          <w:rFonts w:ascii="Arial" w:hAnsi="Arial" w:cs="Arial"/>
          <w:b/>
          <w:sz w:val="20"/>
          <w:szCs w:val="20"/>
        </w:rPr>
      </w:pPr>
    </w:p>
    <w:p w14:paraId="5E926365" w14:textId="77777777" w:rsidR="001978CE" w:rsidRDefault="001978CE" w:rsidP="00775189">
      <w:pPr>
        <w:tabs>
          <w:tab w:val="left" w:pos="5490"/>
        </w:tabs>
        <w:spacing w:line="240" w:lineRule="auto"/>
        <w:rPr>
          <w:rFonts w:ascii="Arial" w:hAnsi="Arial" w:cs="Arial"/>
          <w:b/>
          <w:sz w:val="20"/>
          <w:szCs w:val="20"/>
        </w:rPr>
      </w:pPr>
    </w:p>
    <w:p w14:paraId="31198FE4" w14:textId="1B2579F9" w:rsidR="001978CE" w:rsidRPr="001839A7" w:rsidRDefault="001978CE" w:rsidP="001839A7">
      <w:pPr>
        <w:pStyle w:val="Heading1"/>
        <w:spacing w:line="240" w:lineRule="auto"/>
        <w:ind w:left="0" w:right="0" w:firstLine="0"/>
        <w:rPr>
          <w:rFonts w:ascii="Arial" w:hAnsi="Arial" w:cs="Arial"/>
          <w:noProof w:val="0"/>
          <w:sz w:val="28"/>
          <w:szCs w:val="28"/>
          <w:lang w:val="en-GB"/>
        </w:rPr>
      </w:pPr>
      <w:bookmarkStart w:id="207" w:name="_Toc272089079"/>
      <w:r>
        <w:rPr>
          <w:rFonts w:ascii="Arial" w:hAnsi="Arial" w:cs="Arial"/>
          <w:noProof w:val="0"/>
          <w:sz w:val="28"/>
          <w:szCs w:val="28"/>
          <w:lang w:val="en-GB"/>
        </w:rPr>
        <w:t>Recommendations</w:t>
      </w:r>
      <w:bookmarkEnd w:id="207"/>
    </w:p>
    <w:p w14:paraId="3CB1F319" w14:textId="77777777" w:rsidR="001978CE" w:rsidRDefault="001978CE" w:rsidP="00775189">
      <w:pPr>
        <w:autoSpaceDE/>
        <w:autoSpaceDN/>
        <w:adjustRightInd/>
        <w:spacing w:line="240" w:lineRule="auto"/>
        <w:jc w:val="left"/>
        <w:rPr>
          <w:rFonts w:ascii="Arial" w:eastAsia="Lucida Grande" w:hAnsi="Arial" w:cs="Arial"/>
          <w:smallCaps/>
          <w:color w:val="284D7B"/>
        </w:rPr>
      </w:pPr>
    </w:p>
    <w:p w14:paraId="11C7D4AF" w14:textId="2DD5C4EE" w:rsidR="001978CE" w:rsidRPr="00FA23C2" w:rsidRDefault="001839A7" w:rsidP="00FD59F6">
      <w:pPr>
        <w:pStyle w:val="ListParagraph"/>
        <w:widowControl w:val="0"/>
        <w:numPr>
          <w:ilvl w:val="0"/>
          <w:numId w:val="34"/>
        </w:numPr>
        <w:autoSpaceDE/>
        <w:autoSpaceDN/>
        <w:adjustRightInd/>
        <w:spacing w:line="360" w:lineRule="auto"/>
        <w:rPr>
          <w:rFonts w:ascii="Arial" w:hAnsi="Arial" w:cs="Arial"/>
          <w:sz w:val="20"/>
          <w:szCs w:val="20"/>
        </w:rPr>
      </w:pPr>
      <w:r w:rsidRPr="00FA23C2">
        <w:rPr>
          <w:rFonts w:ascii="Arial" w:hAnsi="Arial" w:cs="Arial"/>
          <w:sz w:val="20"/>
          <w:szCs w:val="20"/>
        </w:rPr>
        <w:t>Acknowledging the ECBs efforts to conduct lessons learned exercises subsequent to the 10</w:t>
      </w:r>
      <w:r w:rsidRPr="00FA23C2">
        <w:rPr>
          <w:rFonts w:ascii="Arial" w:hAnsi="Arial" w:cs="Arial"/>
          <w:sz w:val="20"/>
          <w:szCs w:val="20"/>
          <w:vertAlign w:val="superscript"/>
        </w:rPr>
        <w:t>th</w:t>
      </w:r>
      <w:r w:rsidRPr="00FA23C2">
        <w:rPr>
          <w:rFonts w:ascii="Arial" w:hAnsi="Arial" w:cs="Arial"/>
          <w:sz w:val="20"/>
          <w:szCs w:val="20"/>
        </w:rPr>
        <w:t xml:space="preserve"> Parliamentary elections, the MTR recommends that all information g</w:t>
      </w:r>
      <w:r w:rsidR="001978CE" w:rsidRPr="00FA23C2">
        <w:rPr>
          <w:rFonts w:ascii="Arial" w:hAnsi="Arial" w:cs="Arial"/>
          <w:sz w:val="20"/>
          <w:szCs w:val="20"/>
        </w:rPr>
        <w:t xml:space="preserve">athered </w:t>
      </w:r>
      <w:r w:rsidRPr="00FA23C2">
        <w:rPr>
          <w:rFonts w:ascii="Arial" w:hAnsi="Arial" w:cs="Arial"/>
          <w:sz w:val="20"/>
          <w:szCs w:val="20"/>
        </w:rPr>
        <w:t xml:space="preserve">from these </w:t>
      </w:r>
      <w:r w:rsidR="001978CE" w:rsidRPr="00FA23C2">
        <w:rPr>
          <w:rFonts w:ascii="Arial" w:hAnsi="Arial" w:cs="Arial"/>
          <w:sz w:val="20"/>
          <w:szCs w:val="20"/>
        </w:rPr>
        <w:t xml:space="preserve">exercises </w:t>
      </w:r>
      <w:r w:rsidRPr="00FA23C2">
        <w:rPr>
          <w:rFonts w:ascii="Arial" w:hAnsi="Arial" w:cs="Arial"/>
          <w:sz w:val="20"/>
          <w:szCs w:val="20"/>
        </w:rPr>
        <w:t xml:space="preserve">is collated </w:t>
      </w:r>
      <w:r w:rsidR="001978CE" w:rsidRPr="00FA23C2">
        <w:rPr>
          <w:rFonts w:ascii="Arial" w:hAnsi="Arial" w:cs="Arial"/>
          <w:sz w:val="20"/>
          <w:szCs w:val="20"/>
        </w:rPr>
        <w:t xml:space="preserve">and </w:t>
      </w:r>
      <w:r w:rsidRPr="00FA23C2">
        <w:rPr>
          <w:rFonts w:ascii="Arial" w:hAnsi="Arial" w:cs="Arial"/>
          <w:sz w:val="20"/>
          <w:szCs w:val="20"/>
        </w:rPr>
        <w:t>recommendations</w:t>
      </w:r>
      <w:r w:rsidR="001978CE" w:rsidRPr="00FA23C2">
        <w:rPr>
          <w:rFonts w:ascii="Arial" w:hAnsi="Arial" w:cs="Arial"/>
          <w:sz w:val="20"/>
          <w:szCs w:val="20"/>
        </w:rPr>
        <w:t xml:space="preserve"> and lessons learned are acknowledged and discussed amongst the commissioners</w:t>
      </w:r>
    </w:p>
    <w:p w14:paraId="3A3705CE" w14:textId="79E5D5FD" w:rsidR="001978CE" w:rsidRPr="00FA23C2" w:rsidRDefault="001839A7" w:rsidP="00FD59F6">
      <w:pPr>
        <w:pStyle w:val="ListParagraph"/>
        <w:widowControl w:val="0"/>
        <w:numPr>
          <w:ilvl w:val="0"/>
          <w:numId w:val="34"/>
        </w:numPr>
        <w:autoSpaceDE/>
        <w:autoSpaceDN/>
        <w:adjustRightInd/>
        <w:spacing w:line="360" w:lineRule="auto"/>
        <w:rPr>
          <w:rFonts w:ascii="Arial" w:hAnsi="Arial" w:cs="Arial"/>
          <w:sz w:val="20"/>
          <w:szCs w:val="20"/>
        </w:rPr>
      </w:pPr>
      <w:r w:rsidRPr="00FA23C2">
        <w:rPr>
          <w:rFonts w:ascii="Arial" w:hAnsi="Arial" w:cs="Arial"/>
          <w:sz w:val="20"/>
          <w:szCs w:val="20"/>
        </w:rPr>
        <w:t xml:space="preserve">Recognising that all election stakeholders including, </w:t>
      </w:r>
      <w:proofErr w:type="spellStart"/>
      <w:r w:rsidRPr="00FA23C2">
        <w:rPr>
          <w:rFonts w:ascii="Arial" w:hAnsi="Arial" w:cs="Arial"/>
          <w:sz w:val="20"/>
          <w:szCs w:val="20"/>
        </w:rPr>
        <w:t>poltical</w:t>
      </w:r>
      <w:proofErr w:type="spellEnd"/>
      <w:r w:rsidRPr="00FA23C2">
        <w:rPr>
          <w:rFonts w:ascii="Arial" w:hAnsi="Arial" w:cs="Arial"/>
          <w:sz w:val="20"/>
          <w:szCs w:val="20"/>
        </w:rPr>
        <w:t xml:space="preserve"> parties, civil society and the media all have an important and fundamental role in promoting an enabling environment for credible elections, the MTR advocates for the ECB to conduct in unison with </w:t>
      </w:r>
      <w:r w:rsidR="001978CE" w:rsidRPr="00FA23C2">
        <w:rPr>
          <w:rFonts w:ascii="Arial" w:hAnsi="Arial" w:cs="Arial"/>
          <w:sz w:val="20"/>
          <w:szCs w:val="20"/>
        </w:rPr>
        <w:t xml:space="preserve">key stakeholders outside </w:t>
      </w:r>
      <w:r w:rsidRPr="00FA23C2">
        <w:rPr>
          <w:rFonts w:ascii="Arial" w:hAnsi="Arial" w:cs="Arial"/>
          <w:sz w:val="20"/>
          <w:szCs w:val="20"/>
        </w:rPr>
        <w:t>in the electoral process a second layer of lessons learned exercises. These sessions should</w:t>
      </w:r>
      <w:r w:rsidR="001978CE" w:rsidRPr="00FA23C2">
        <w:rPr>
          <w:rFonts w:ascii="Arial" w:hAnsi="Arial" w:cs="Arial"/>
          <w:sz w:val="20"/>
          <w:szCs w:val="20"/>
        </w:rPr>
        <w:t xml:space="preserve"> involve information sharing, whereby the ECB also </w:t>
      </w:r>
      <w:r w:rsidRPr="00FA23C2">
        <w:rPr>
          <w:rFonts w:ascii="Arial" w:hAnsi="Arial" w:cs="Arial"/>
          <w:sz w:val="20"/>
          <w:szCs w:val="20"/>
        </w:rPr>
        <w:t xml:space="preserve">communicates </w:t>
      </w:r>
      <w:r w:rsidR="001978CE" w:rsidRPr="00FA23C2">
        <w:rPr>
          <w:rFonts w:ascii="Arial" w:hAnsi="Arial" w:cs="Arial"/>
          <w:sz w:val="20"/>
          <w:szCs w:val="20"/>
        </w:rPr>
        <w:t xml:space="preserve">their lessons learned and experiences </w:t>
      </w:r>
      <w:r w:rsidRPr="00FA23C2">
        <w:rPr>
          <w:rFonts w:ascii="Arial" w:hAnsi="Arial" w:cs="Arial"/>
          <w:sz w:val="20"/>
          <w:szCs w:val="20"/>
        </w:rPr>
        <w:t xml:space="preserve">of the recent elections </w:t>
      </w:r>
      <w:r w:rsidR="001978CE" w:rsidRPr="00FA23C2">
        <w:rPr>
          <w:rFonts w:ascii="Arial" w:hAnsi="Arial" w:cs="Arial"/>
          <w:sz w:val="20"/>
          <w:szCs w:val="20"/>
        </w:rPr>
        <w:t>with key stakeholders</w:t>
      </w:r>
      <w:r w:rsidRPr="00FA23C2">
        <w:rPr>
          <w:rFonts w:ascii="Arial" w:hAnsi="Arial" w:cs="Arial"/>
          <w:sz w:val="20"/>
          <w:szCs w:val="20"/>
        </w:rPr>
        <w:t>, and vice versa</w:t>
      </w:r>
      <w:r w:rsidR="001978CE" w:rsidRPr="00FA23C2">
        <w:rPr>
          <w:rFonts w:ascii="Arial" w:hAnsi="Arial" w:cs="Arial"/>
          <w:sz w:val="20"/>
          <w:szCs w:val="20"/>
        </w:rPr>
        <w:t xml:space="preserve">. These sessions should be used to identify shortfalls </w:t>
      </w:r>
      <w:r w:rsidRPr="00FA23C2">
        <w:rPr>
          <w:rFonts w:ascii="Arial" w:hAnsi="Arial" w:cs="Arial"/>
          <w:sz w:val="20"/>
          <w:szCs w:val="20"/>
        </w:rPr>
        <w:t xml:space="preserve">in the process </w:t>
      </w:r>
      <w:r w:rsidR="001978CE" w:rsidRPr="00FA23C2">
        <w:rPr>
          <w:rFonts w:ascii="Arial" w:hAnsi="Arial" w:cs="Arial"/>
          <w:sz w:val="20"/>
          <w:szCs w:val="20"/>
        </w:rPr>
        <w:t>and to prioritise work under the revised Strategic Plan (see recommendation 1</w:t>
      </w:r>
      <w:r w:rsidR="00376589" w:rsidRPr="00FA23C2">
        <w:rPr>
          <w:rFonts w:ascii="Arial" w:hAnsi="Arial" w:cs="Arial"/>
          <w:sz w:val="20"/>
          <w:szCs w:val="20"/>
        </w:rPr>
        <w:t>0</w:t>
      </w:r>
      <w:r w:rsidR="001978CE" w:rsidRPr="00FA23C2">
        <w:rPr>
          <w:rFonts w:ascii="Arial" w:hAnsi="Arial" w:cs="Arial"/>
          <w:sz w:val="20"/>
          <w:szCs w:val="20"/>
        </w:rPr>
        <w:t>)</w:t>
      </w:r>
    </w:p>
    <w:p w14:paraId="33D1816A" w14:textId="7FCF5D91" w:rsidR="001978CE" w:rsidRPr="00FA23C2" w:rsidRDefault="001839A7" w:rsidP="00FD59F6">
      <w:pPr>
        <w:pStyle w:val="ListParagraph"/>
        <w:widowControl w:val="0"/>
        <w:numPr>
          <w:ilvl w:val="0"/>
          <w:numId w:val="34"/>
        </w:numPr>
        <w:autoSpaceDE/>
        <w:autoSpaceDN/>
        <w:adjustRightInd/>
        <w:spacing w:line="360" w:lineRule="auto"/>
        <w:rPr>
          <w:rFonts w:ascii="Arial" w:hAnsi="Arial" w:cs="Arial"/>
          <w:sz w:val="20"/>
          <w:szCs w:val="20"/>
        </w:rPr>
      </w:pPr>
      <w:r w:rsidRPr="00FA23C2">
        <w:rPr>
          <w:rFonts w:ascii="Arial" w:hAnsi="Arial" w:cs="Arial"/>
          <w:sz w:val="20"/>
          <w:szCs w:val="20"/>
        </w:rPr>
        <w:t xml:space="preserve">Reiterating the importance of “buy in” </w:t>
      </w:r>
      <w:r w:rsidR="00073CDA" w:rsidRPr="00FA23C2">
        <w:rPr>
          <w:rFonts w:ascii="Arial" w:hAnsi="Arial" w:cs="Arial"/>
          <w:sz w:val="20"/>
          <w:szCs w:val="20"/>
        </w:rPr>
        <w:t xml:space="preserve">by the ECB </w:t>
      </w:r>
      <w:r w:rsidRPr="00FA23C2">
        <w:rPr>
          <w:rFonts w:ascii="Arial" w:hAnsi="Arial" w:cs="Arial"/>
          <w:sz w:val="20"/>
          <w:szCs w:val="20"/>
        </w:rPr>
        <w:t>of all activities under SEMB</w:t>
      </w:r>
      <w:r w:rsidR="00073CDA" w:rsidRPr="00FA23C2">
        <w:rPr>
          <w:rFonts w:ascii="Arial" w:hAnsi="Arial" w:cs="Arial"/>
          <w:sz w:val="20"/>
          <w:szCs w:val="20"/>
        </w:rPr>
        <w:t xml:space="preserve"> and utilising the relaxed political climate, the MTR supports the recent employment of a CTA and encourages SEMB to directly liaise </w:t>
      </w:r>
      <w:r w:rsidR="001978CE" w:rsidRPr="00FA23C2">
        <w:rPr>
          <w:rFonts w:ascii="Arial" w:hAnsi="Arial" w:cs="Arial"/>
          <w:sz w:val="20"/>
          <w:szCs w:val="20"/>
        </w:rPr>
        <w:t>with the Commissioners in order to ensure that priorities emanating from the lessons learned</w:t>
      </w:r>
      <w:r w:rsidRPr="00FA23C2">
        <w:rPr>
          <w:rFonts w:ascii="Arial" w:hAnsi="Arial" w:cs="Arial"/>
          <w:sz w:val="20"/>
          <w:szCs w:val="20"/>
        </w:rPr>
        <w:t xml:space="preserve"> exercises</w:t>
      </w:r>
      <w:r w:rsidR="001978CE" w:rsidRPr="00FA23C2">
        <w:rPr>
          <w:rFonts w:ascii="Arial" w:hAnsi="Arial" w:cs="Arial"/>
          <w:sz w:val="20"/>
          <w:szCs w:val="20"/>
        </w:rPr>
        <w:t>, SEMB outputs</w:t>
      </w:r>
      <w:r w:rsidRPr="00FA23C2">
        <w:rPr>
          <w:rFonts w:ascii="Arial" w:hAnsi="Arial" w:cs="Arial"/>
          <w:sz w:val="20"/>
          <w:szCs w:val="20"/>
        </w:rPr>
        <w:t>, donor priorities</w:t>
      </w:r>
      <w:r w:rsidR="001978CE" w:rsidRPr="00FA23C2">
        <w:rPr>
          <w:rFonts w:ascii="Arial" w:hAnsi="Arial" w:cs="Arial"/>
          <w:sz w:val="20"/>
          <w:szCs w:val="20"/>
        </w:rPr>
        <w:t xml:space="preserve"> and the strategic plan run in parallel and do not conflict. </w:t>
      </w:r>
    </w:p>
    <w:p w14:paraId="5B6F9743" w14:textId="302CC8CA" w:rsidR="001839A7" w:rsidRPr="00FA23C2" w:rsidRDefault="00376589" w:rsidP="00FD59F6">
      <w:pPr>
        <w:pStyle w:val="ListParagraph"/>
        <w:widowControl w:val="0"/>
        <w:numPr>
          <w:ilvl w:val="0"/>
          <w:numId w:val="34"/>
        </w:numPr>
        <w:autoSpaceDE/>
        <w:autoSpaceDN/>
        <w:adjustRightInd/>
        <w:spacing w:line="360" w:lineRule="auto"/>
        <w:rPr>
          <w:rFonts w:ascii="Arial" w:hAnsi="Arial" w:cs="Arial"/>
          <w:sz w:val="20"/>
          <w:szCs w:val="20"/>
        </w:rPr>
      </w:pPr>
      <w:r w:rsidRPr="00FA23C2">
        <w:rPr>
          <w:rFonts w:ascii="Arial" w:hAnsi="Arial" w:cs="Arial"/>
          <w:sz w:val="20"/>
          <w:szCs w:val="20"/>
        </w:rPr>
        <w:t>Acknowledging the</w:t>
      </w:r>
      <w:r w:rsidR="001839A7" w:rsidRPr="00FA23C2">
        <w:rPr>
          <w:rFonts w:ascii="Arial" w:hAnsi="Arial" w:cs="Arial"/>
          <w:sz w:val="20"/>
          <w:szCs w:val="20"/>
        </w:rPr>
        <w:t xml:space="preserve"> on</w:t>
      </w:r>
      <w:r w:rsidRPr="00FA23C2">
        <w:rPr>
          <w:rFonts w:ascii="Arial" w:hAnsi="Arial" w:cs="Arial"/>
          <w:sz w:val="20"/>
          <w:szCs w:val="20"/>
        </w:rPr>
        <w:t>-</w:t>
      </w:r>
      <w:r w:rsidR="001839A7" w:rsidRPr="00FA23C2">
        <w:rPr>
          <w:rFonts w:ascii="Arial" w:hAnsi="Arial" w:cs="Arial"/>
          <w:sz w:val="20"/>
          <w:szCs w:val="20"/>
        </w:rPr>
        <w:t xml:space="preserve">going </w:t>
      </w:r>
      <w:r w:rsidRPr="00FA23C2">
        <w:rPr>
          <w:rFonts w:ascii="Arial" w:hAnsi="Arial" w:cs="Arial"/>
          <w:sz w:val="20"/>
          <w:szCs w:val="20"/>
        </w:rPr>
        <w:t>negotiations</w:t>
      </w:r>
      <w:r w:rsidR="001839A7" w:rsidRPr="00FA23C2">
        <w:rPr>
          <w:rFonts w:ascii="Arial" w:hAnsi="Arial" w:cs="Arial"/>
          <w:sz w:val="20"/>
          <w:szCs w:val="20"/>
        </w:rPr>
        <w:t xml:space="preserve"> with the donors on the funding</w:t>
      </w:r>
      <w:r w:rsidRPr="00FA23C2">
        <w:rPr>
          <w:rFonts w:ascii="Arial" w:hAnsi="Arial" w:cs="Arial"/>
          <w:sz w:val="20"/>
          <w:szCs w:val="20"/>
        </w:rPr>
        <w:t xml:space="preserve"> of the SEMB, and recognising that funds have been substantially reduced, the MTR encourages the SEMB to take stock of the current status of </w:t>
      </w:r>
      <w:r w:rsidR="001839A7" w:rsidRPr="00FA23C2">
        <w:rPr>
          <w:rFonts w:ascii="Arial" w:hAnsi="Arial" w:cs="Arial"/>
          <w:sz w:val="20"/>
          <w:szCs w:val="20"/>
        </w:rPr>
        <w:t xml:space="preserve">all the outputs and their accompanying activities to </w:t>
      </w:r>
      <w:r w:rsidRPr="00FA23C2">
        <w:rPr>
          <w:rFonts w:ascii="Arial" w:hAnsi="Arial" w:cs="Arial"/>
          <w:sz w:val="20"/>
          <w:szCs w:val="20"/>
        </w:rPr>
        <w:t>safeguard</w:t>
      </w:r>
      <w:r w:rsidR="001839A7" w:rsidRPr="00FA23C2">
        <w:rPr>
          <w:rFonts w:ascii="Arial" w:hAnsi="Arial" w:cs="Arial"/>
          <w:sz w:val="20"/>
          <w:szCs w:val="20"/>
        </w:rPr>
        <w:t xml:space="preserve"> </w:t>
      </w:r>
      <w:r w:rsidRPr="00FA23C2">
        <w:rPr>
          <w:rFonts w:ascii="Arial" w:hAnsi="Arial" w:cs="Arial"/>
          <w:sz w:val="20"/>
          <w:szCs w:val="20"/>
        </w:rPr>
        <w:t xml:space="preserve">their </w:t>
      </w:r>
      <w:r w:rsidR="001839A7" w:rsidRPr="00FA23C2">
        <w:rPr>
          <w:rFonts w:ascii="Arial" w:hAnsi="Arial" w:cs="Arial"/>
          <w:sz w:val="20"/>
          <w:szCs w:val="20"/>
        </w:rPr>
        <w:t xml:space="preserve">sustained impact and to </w:t>
      </w:r>
      <w:r w:rsidRPr="00FA23C2">
        <w:rPr>
          <w:rFonts w:ascii="Arial" w:hAnsi="Arial" w:cs="Arial"/>
          <w:sz w:val="20"/>
          <w:szCs w:val="20"/>
        </w:rPr>
        <w:t xml:space="preserve">ensure </w:t>
      </w:r>
      <w:r w:rsidR="001839A7" w:rsidRPr="00FA23C2">
        <w:rPr>
          <w:rFonts w:ascii="Arial" w:hAnsi="Arial" w:cs="Arial"/>
          <w:sz w:val="20"/>
          <w:szCs w:val="20"/>
        </w:rPr>
        <w:t xml:space="preserve">that important gains are not lost at the end of the project: </w:t>
      </w:r>
    </w:p>
    <w:p w14:paraId="7AC1FD6F" w14:textId="77777777" w:rsidR="001839A7" w:rsidRPr="00FA23C2" w:rsidRDefault="001839A7" w:rsidP="001839A7">
      <w:pPr>
        <w:widowControl w:val="0"/>
        <w:autoSpaceDE/>
        <w:autoSpaceDN/>
        <w:adjustRightInd/>
        <w:spacing w:line="360" w:lineRule="auto"/>
        <w:rPr>
          <w:rFonts w:ascii="Arial" w:hAnsi="Arial" w:cs="Arial"/>
          <w:sz w:val="20"/>
          <w:szCs w:val="20"/>
        </w:rPr>
      </w:pPr>
    </w:p>
    <w:p w14:paraId="486F14EB" w14:textId="0F175C39" w:rsidR="001839A7" w:rsidRPr="00FA23C2" w:rsidRDefault="001839A7" w:rsidP="001839A7">
      <w:pPr>
        <w:widowControl w:val="0"/>
        <w:autoSpaceDE/>
        <w:autoSpaceDN/>
        <w:adjustRightInd/>
        <w:spacing w:line="360" w:lineRule="auto"/>
        <w:rPr>
          <w:rFonts w:ascii="Arial" w:hAnsi="Arial" w:cs="Arial"/>
          <w:b/>
          <w:sz w:val="20"/>
          <w:szCs w:val="20"/>
        </w:rPr>
      </w:pPr>
      <w:r w:rsidRPr="00FA23C2">
        <w:rPr>
          <w:rFonts w:ascii="Arial" w:hAnsi="Arial" w:cs="Arial"/>
          <w:b/>
          <w:sz w:val="20"/>
          <w:szCs w:val="20"/>
        </w:rPr>
        <w:t xml:space="preserve">To this end the Mid Term Evaluation, recommends the following priority actions in relation to </w:t>
      </w:r>
      <w:r w:rsidRPr="00FA23C2">
        <w:rPr>
          <w:rFonts w:ascii="Arial" w:hAnsi="Arial" w:cs="Arial"/>
          <w:b/>
          <w:sz w:val="20"/>
          <w:szCs w:val="20"/>
        </w:rPr>
        <w:lastRenderedPageBreak/>
        <w:t>outputs one to five.</w:t>
      </w:r>
      <w:r w:rsidRPr="00FA23C2">
        <w:rPr>
          <w:rStyle w:val="FootnoteReference"/>
          <w:rFonts w:ascii="Arial" w:hAnsi="Arial"/>
          <w:b/>
          <w:sz w:val="20"/>
          <w:szCs w:val="20"/>
        </w:rPr>
        <w:footnoteReference w:id="67"/>
      </w:r>
    </w:p>
    <w:p w14:paraId="732E76E0" w14:textId="77FB1769" w:rsidR="001839A7" w:rsidRPr="00FA23C2" w:rsidRDefault="001839A7" w:rsidP="001839A7">
      <w:pPr>
        <w:pStyle w:val="ListParagraph"/>
        <w:widowControl w:val="0"/>
        <w:numPr>
          <w:ilvl w:val="0"/>
          <w:numId w:val="0"/>
        </w:numPr>
        <w:autoSpaceDE/>
        <w:autoSpaceDN/>
        <w:adjustRightInd/>
        <w:spacing w:line="360" w:lineRule="auto"/>
        <w:ind w:left="720"/>
        <w:rPr>
          <w:rFonts w:ascii="Arial" w:hAnsi="Arial" w:cs="Arial"/>
          <w:sz w:val="20"/>
          <w:szCs w:val="20"/>
        </w:rPr>
      </w:pPr>
    </w:p>
    <w:p w14:paraId="2F90AE55" w14:textId="7152B134"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Ensure that a Monitoring and Evaluation Matrix is re-</w:t>
      </w:r>
      <w:r w:rsidR="001839A7" w:rsidRPr="00FA23C2">
        <w:rPr>
          <w:rFonts w:ascii="Arial" w:hAnsi="Arial" w:cs="Arial"/>
          <w:sz w:val="20"/>
          <w:szCs w:val="20"/>
        </w:rPr>
        <w:t>designed according</w:t>
      </w:r>
      <w:r w:rsidRPr="00FA23C2">
        <w:rPr>
          <w:rFonts w:ascii="Arial" w:hAnsi="Arial" w:cs="Arial"/>
          <w:sz w:val="20"/>
          <w:szCs w:val="20"/>
        </w:rPr>
        <w:t xml:space="preserve"> to the new target activities and that a monitoring and evaluation specialist is in-country under a permanent contract</w:t>
      </w:r>
    </w:p>
    <w:p w14:paraId="5C7CB710" w14:textId="77777777" w:rsidR="001978CE" w:rsidRPr="00FA23C2" w:rsidRDefault="001978CE" w:rsidP="00FD59F6">
      <w:pPr>
        <w:pStyle w:val="ListParagraph"/>
        <w:numPr>
          <w:ilvl w:val="0"/>
          <w:numId w:val="35"/>
        </w:numPr>
        <w:autoSpaceDE/>
        <w:autoSpaceDN/>
        <w:adjustRightInd/>
        <w:spacing w:line="360" w:lineRule="auto"/>
        <w:jc w:val="left"/>
        <w:rPr>
          <w:rFonts w:ascii="Arial" w:hAnsi="Arial" w:cs="Arial"/>
          <w:sz w:val="20"/>
          <w:szCs w:val="20"/>
        </w:rPr>
      </w:pPr>
      <w:r w:rsidRPr="00FA23C2">
        <w:rPr>
          <w:rFonts w:ascii="Arial" w:hAnsi="Arial" w:cs="Arial"/>
          <w:sz w:val="20"/>
          <w:szCs w:val="20"/>
        </w:rPr>
        <w:t>Restructure the monthly and quarterly reports to reflect a more results based approach</w:t>
      </w:r>
    </w:p>
    <w:p w14:paraId="3787C5E4" w14:textId="7777777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Ensure that Risk Management is strengthened and coordinated with key stakeholders to the process</w:t>
      </w:r>
    </w:p>
    <w:p w14:paraId="6EBF96F0" w14:textId="7777777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Strengthen collaboration and coordination between other international partners and the Project SEMB</w:t>
      </w:r>
    </w:p>
    <w:p w14:paraId="470E7098" w14:textId="49D24FA1"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Ensure that the project is managed technically by a CTA and creates a synergy between all the outputs</w:t>
      </w:r>
    </w:p>
    <w:p w14:paraId="1002575B" w14:textId="7777777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Review the impact of cross cutting issues such as gender, reform and conflict analysis across all components and ensure that all output heads include how they are being mainstreamed in monthly reports</w:t>
      </w:r>
    </w:p>
    <w:p w14:paraId="44DDF342" w14:textId="7777777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Ensure continued support to ETI in implementing their Strategic Plan and to devise a comprehensive monitoring and evaluation strategy</w:t>
      </w:r>
    </w:p>
    <w:p w14:paraId="11CA0378" w14:textId="7777777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Strengthen the support to ETI to ensure gender mainstreaming training of all staff and consider the possibility of adopting a gender policy</w:t>
      </w:r>
    </w:p>
    <w:p w14:paraId="0DF3D9EE" w14:textId="7777777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Support ETI to further build their capacity to impart BRIGE training and other types of electoral training</w:t>
      </w:r>
    </w:p>
    <w:p w14:paraId="5EFC2FF0" w14:textId="2F4BD06C"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 xml:space="preserve">Ensure support to </w:t>
      </w:r>
      <w:r w:rsidR="006E04D3">
        <w:rPr>
          <w:rFonts w:ascii="Arial" w:hAnsi="Arial" w:cs="Arial"/>
          <w:sz w:val="20"/>
          <w:szCs w:val="20"/>
        </w:rPr>
        <w:t>ECB</w:t>
      </w:r>
      <w:r w:rsidRPr="00FA23C2">
        <w:rPr>
          <w:rFonts w:ascii="Arial" w:hAnsi="Arial" w:cs="Arial"/>
          <w:sz w:val="20"/>
          <w:szCs w:val="20"/>
        </w:rPr>
        <w:t xml:space="preserve"> in revising and implementing their Strategic Plan and to devise a comprehensive monitoring and evaluation strategy</w:t>
      </w:r>
    </w:p>
    <w:p w14:paraId="0BC7F809" w14:textId="0C14419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 xml:space="preserve">Strengthen gender mainstreaming throughout the </w:t>
      </w:r>
      <w:r w:rsidR="006E04D3">
        <w:rPr>
          <w:rFonts w:ascii="Arial" w:hAnsi="Arial" w:cs="Arial"/>
          <w:sz w:val="20"/>
          <w:szCs w:val="20"/>
        </w:rPr>
        <w:t>ECB</w:t>
      </w:r>
      <w:r w:rsidRPr="00FA23C2">
        <w:rPr>
          <w:rFonts w:ascii="Arial" w:hAnsi="Arial" w:cs="Arial"/>
          <w:sz w:val="20"/>
          <w:szCs w:val="20"/>
        </w:rPr>
        <w:t xml:space="preserve"> and consider support to establish a gender desk to ensure proper and strategic implementation of a possible gender policy</w:t>
      </w:r>
    </w:p>
    <w:p w14:paraId="11832FB0" w14:textId="25ACABA5"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 xml:space="preserve">Support </w:t>
      </w:r>
      <w:r w:rsidR="006E04D3">
        <w:rPr>
          <w:rFonts w:ascii="Arial" w:hAnsi="Arial" w:cs="Arial"/>
          <w:sz w:val="20"/>
          <w:szCs w:val="20"/>
        </w:rPr>
        <w:t>ECB</w:t>
      </w:r>
      <w:r w:rsidRPr="00FA23C2">
        <w:rPr>
          <w:rFonts w:ascii="Arial" w:hAnsi="Arial" w:cs="Arial"/>
          <w:sz w:val="20"/>
          <w:szCs w:val="20"/>
        </w:rPr>
        <w:t xml:space="preserve"> to build their legal capacity</w:t>
      </w:r>
    </w:p>
    <w:p w14:paraId="70C9322D" w14:textId="7777777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Support the communications department in designing and in implementing its strategic plan as well as developing an M &amp; E Framework to monitor its implementation</w:t>
      </w:r>
    </w:p>
    <w:p w14:paraId="7196CDDF" w14:textId="7777777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To continue support of advisors to ensure adequate development of software tools that meet international standards</w:t>
      </w:r>
    </w:p>
    <w:p w14:paraId="4164E902" w14:textId="77777777" w:rsidR="001978CE" w:rsidRPr="00FA23C2"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To continue training of key personnel to be able to develop software</w:t>
      </w:r>
    </w:p>
    <w:p w14:paraId="574BDB73" w14:textId="77777777" w:rsidR="001978CE" w:rsidRDefault="001978CE" w:rsidP="00FD59F6">
      <w:pPr>
        <w:pStyle w:val="ListParagraph"/>
        <w:widowControl w:val="0"/>
        <w:numPr>
          <w:ilvl w:val="0"/>
          <w:numId w:val="35"/>
        </w:numPr>
        <w:autoSpaceDE/>
        <w:autoSpaceDN/>
        <w:adjustRightInd/>
        <w:spacing w:line="360" w:lineRule="auto"/>
        <w:rPr>
          <w:rFonts w:ascii="Arial" w:hAnsi="Arial" w:cs="Arial"/>
          <w:sz w:val="20"/>
          <w:szCs w:val="20"/>
        </w:rPr>
      </w:pPr>
      <w:r w:rsidRPr="00FA23C2">
        <w:rPr>
          <w:rFonts w:ascii="Arial" w:hAnsi="Arial" w:cs="Arial"/>
          <w:sz w:val="20"/>
          <w:szCs w:val="20"/>
        </w:rPr>
        <w:t>To conduct an independent review of the voters roll</w:t>
      </w:r>
    </w:p>
    <w:p w14:paraId="3EFF5663" w14:textId="34941958" w:rsidR="006E04D3" w:rsidRDefault="006E04D3" w:rsidP="00FD59F6">
      <w:pPr>
        <w:pStyle w:val="ListParagraph"/>
        <w:widowControl w:val="0"/>
        <w:numPr>
          <w:ilvl w:val="0"/>
          <w:numId w:val="35"/>
        </w:numPr>
        <w:autoSpaceDE/>
        <w:autoSpaceDN/>
        <w:adjustRightInd/>
        <w:spacing w:line="360" w:lineRule="auto"/>
        <w:rPr>
          <w:rFonts w:ascii="Arial" w:hAnsi="Arial" w:cs="Arial"/>
          <w:sz w:val="20"/>
          <w:szCs w:val="20"/>
        </w:rPr>
      </w:pPr>
      <w:r>
        <w:rPr>
          <w:rFonts w:ascii="Arial" w:hAnsi="Arial" w:cs="Arial"/>
          <w:sz w:val="20"/>
          <w:szCs w:val="20"/>
        </w:rPr>
        <w:t xml:space="preserve">To conduct an impact review of the project on the ECB. </w:t>
      </w:r>
    </w:p>
    <w:p w14:paraId="64A1F72B" w14:textId="309D0DF3" w:rsidR="006E04D3" w:rsidRPr="00FA23C2" w:rsidRDefault="006E04D3" w:rsidP="00FD59F6">
      <w:pPr>
        <w:pStyle w:val="ListParagraph"/>
        <w:widowControl w:val="0"/>
        <w:numPr>
          <w:ilvl w:val="0"/>
          <w:numId w:val="35"/>
        </w:numPr>
        <w:autoSpaceDE/>
        <w:autoSpaceDN/>
        <w:adjustRightInd/>
        <w:spacing w:line="360" w:lineRule="auto"/>
        <w:rPr>
          <w:rFonts w:ascii="Arial" w:hAnsi="Arial" w:cs="Arial"/>
          <w:sz w:val="20"/>
          <w:szCs w:val="20"/>
        </w:rPr>
      </w:pPr>
      <w:r>
        <w:rPr>
          <w:rFonts w:ascii="Arial" w:hAnsi="Arial" w:cs="Arial"/>
          <w:sz w:val="20"/>
          <w:szCs w:val="20"/>
        </w:rPr>
        <w:t xml:space="preserve">Development of an communication and stakeholder strategy. </w:t>
      </w:r>
      <w:bookmarkStart w:id="208" w:name="_GoBack"/>
      <w:bookmarkEnd w:id="208"/>
    </w:p>
    <w:p w14:paraId="3AE6954C" w14:textId="77777777" w:rsidR="00586733" w:rsidRPr="00FD59F6" w:rsidRDefault="00586733" w:rsidP="00FD59F6">
      <w:pPr>
        <w:pStyle w:val="ListParagraph"/>
        <w:numPr>
          <w:ilvl w:val="0"/>
          <w:numId w:val="35"/>
        </w:numPr>
        <w:autoSpaceDE/>
        <w:autoSpaceDN/>
        <w:adjustRightInd/>
        <w:spacing w:line="240" w:lineRule="auto"/>
        <w:jc w:val="left"/>
        <w:rPr>
          <w:rFonts w:ascii="Arial" w:eastAsia="Lucida Grande" w:hAnsi="Arial" w:cs="Arial"/>
          <w:smallCaps/>
          <w:color w:val="284D7B"/>
        </w:rPr>
      </w:pPr>
      <w:r w:rsidRPr="00FD59F6">
        <w:rPr>
          <w:rFonts w:ascii="Arial" w:eastAsia="Lucida Grande" w:hAnsi="Arial" w:cs="Arial"/>
          <w:smallCaps/>
          <w:color w:val="284D7B"/>
        </w:rPr>
        <w:br w:type="page"/>
      </w:r>
    </w:p>
    <w:p w14:paraId="62D41B05" w14:textId="77777777" w:rsidR="001978CE" w:rsidRPr="0071575C" w:rsidRDefault="001978CE" w:rsidP="00775189">
      <w:pPr>
        <w:autoSpaceDE/>
        <w:autoSpaceDN/>
        <w:adjustRightInd/>
        <w:spacing w:line="240" w:lineRule="auto"/>
        <w:jc w:val="left"/>
        <w:rPr>
          <w:rFonts w:ascii="Arial" w:eastAsia="Lucida Grande" w:hAnsi="Arial" w:cs="Arial"/>
          <w:smallCaps/>
          <w:color w:val="284D7B"/>
        </w:rPr>
      </w:pPr>
    </w:p>
    <w:p w14:paraId="3AFA6A10" w14:textId="77777777" w:rsidR="00855B56" w:rsidRPr="0071575C" w:rsidRDefault="00855B56" w:rsidP="00775189">
      <w:pPr>
        <w:pStyle w:val="DFID2ndlevel"/>
        <w:numPr>
          <w:ilvl w:val="0"/>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mallCaps/>
          <w:color w:val="4376A0"/>
          <w:sz w:val="60"/>
          <w:szCs w:val="60"/>
        </w:rPr>
      </w:pPr>
    </w:p>
    <w:p w14:paraId="2B832DDD" w14:textId="77777777" w:rsidR="00353E77" w:rsidRDefault="00353E77" w:rsidP="00775189">
      <w:pPr>
        <w:pStyle w:val="Headline-Title"/>
        <w:autoSpaceDE/>
        <w:autoSpaceDN/>
        <w:adjustRightInd/>
        <w:ind w:left="0"/>
        <w:jc w:val="center"/>
        <w:rPr>
          <w:rFonts w:ascii="Arial" w:hAnsi="Arial" w:cs="Arial"/>
          <w:smallCaps/>
          <w:color w:val="4376A0"/>
          <w:lang w:val="en-GB"/>
        </w:rPr>
      </w:pPr>
    </w:p>
    <w:p w14:paraId="62832FA1" w14:textId="77777777" w:rsidR="00353E77" w:rsidRDefault="00353E77" w:rsidP="00775189">
      <w:pPr>
        <w:pStyle w:val="Headline-Title"/>
        <w:autoSpaceDE/>
        <w:autoSpaceDN/>
        <w:adjustRightInd/>
        <w:ind w:left="0"/>
        <w:jc w:val="center"/>
        <w:rPr>
          <w:rFonts w:ascii="Arial" w:hAnsi="Arial" w:cs="Arial"/>
          <w:smallCaps/>
          <w:color w:val="4376A0"/>
          <w:lang w:val="en-GB"/>
        </w:rPr>
      </w:pPr>
    </w:p>
    <w:p w14:paraId="5DC7241B" w14:textId="77777777" w:rsidR="00353E77" w:rsidRDefault="00353E77" w:rsidP="00775189">
      <w:pPr>
        <w:pStyle w:val="Headline-Title"/>
        <w:autoSpaceDE/>
        <w:autoSpaceDN/>
        <w:adjustRightInd/>
        <w:ind w:left="0"/>
        <w:jc w:val="center"/>
        <w:rPr>
          <w:rFonts w:ascii="Arial" w:hAnsi="Arial" w:cs="Arial"/>
          <w:smallCaps/>
          <w:color w:val="4376A0"/>
          <w:lang w:val="en-GB"/>
        </w:rPr>
      </w:pPr>
    </w:p>
    <w:p w14:paraId="3BC0F9DF" w14:textId="77777777" w:rsidR="00353E77" w:rsidRDefault="00353E77" w:rsidP="00775189">
      <w:pPr>
        <w:pStyle w:val="Headline-Title"/>
        <w:autoSpaceDE/>
        <w:autoSpaceDN/>
        <w:adjustRightInd/>
        <w:ind w:left="0"/>
        <w:jc w:val="center"/>
        <w:rPr>
          <w:rFonts w:ascii="Arial" w:hAnsi="Arial" w:cs="Arial"/>
          <w:smallCaps/>
          <w:color w:val="4376A0"/>
          <w:lang w:val="en-GB"/>
        </w:rPr>
      </w:pPr>
    </w:p>
    <w:p w14:paraId="753EC696" w14:textId="77777777" w:rsidR="00353E77" w:rsidRDefault="00353E77" w:rsidP="00775189">
      <w:pPr>
        <w:pStyle w:val="Headline-Title"/>
        <w:autoSpaceDE/>
        <w:autoSpaceDN/>
        <w:adjustRightInd/>
        <w:ind w:left="0"/>
        <w:jc w:val="center"/>
        <w:rPr>
          <w:rFonts w:ascii="Arial" w:hAnsi="Arial" w:cs="Arial"/>
          <w:smallCaps/>
          <w:color w:val="4376A0"/>
          <w:lang w:val="en-GB"/>
        </w:rPr>
      </w:pPr>
    </w:p>
    <w:p w14:paraId="33C3BF68" w14:textId="77777777" w:rsidR="001D6AB8" w:rsidRPr="0071575C" w:rsidRDefault="00957259" w:rsidP="00775189">
      <w:pPr>
        <w:pStyle w:val="Headline-Title"/>
        <w:autoSpaceDE/>
        <w:autoSpaceDN/>
        <w:adjustRightInd/>
        <w:ind w:left="0"/>
        <w:jc w:val="center"/>
        <w:rPr>
          <w:rFonts w:ascii="Arial" w:hAnsi="Arial" w:cs="Arial"/>
          <w:smallCaps/>
          <w:color w:val="4376A0"/>
          <w:lang w:val="en-GB"/>
        </w:rPr>
      </w:pPr>
      <w:r w:rsidRPr="0071575C">
        <w:rPr>
          <w:rFonts w:ascii="Arial" w:hAnsi="Arial" w:cs="Arial"/>
          <w:smallCaps/>
          <w:color w:val="4376A0"/>
          <w:lang w:val="en-GB"/>
        </w:rPr>
        <w:t>annexes</w:t>
      </w:r>
    </w:p>
    <w:p w14:paraId="7792B937" w14:textId="77777777" w:rsidR="001D6AB8" w:rsidRPr="0071575C" w:rsidRDefault="001D6AB8" w:rsidP="00775189">
      <w:pPr>
        <w:spacing w:line="240" w:lineRule="auto"/>
        <w:rPr>
          <w:rFonts w:ascii="Arial" w:hAnsi="Arial" w:cs="Arial"/>
        </w:rPr>
      </w:pPr>
    </w:p>
    <w:p w14:paraId="52D87B46" w14:textId="77777777" w:rsidR="001D6AB8" w:rsidRPr="0071575C" w:rsidRDefault="001D6AB8" w:rsidP="00775189">
      <w:pPr>
        <w:spacing w:line="240" w:lineRule="auto"/>
        <w:rPr>
          <w:rFonts w:ascii="Arial" w:hAnsi="Arial" w:cs="Arial"/>
        </w:rPr>
      </w:pPr>
    </w:p>
    <w:p w14:paraId="55FE15DA" w14:textId="77777777" w:rsidR="001D6AB8" w:rsidRPr="0071575C" w:rsidRDefault="001D6AB8" w:rsidP="00775189">
      <w:pPr>
        <w:spacing w:line="240" w:lineRule="auto"/>
        <w:rPr>
          <w:rFonts w:ascii="Arial" w:hAnsi="Arial" w:cs="Arial"/>
        </w:rPr>
      </w:pPr>
    </w:p>
    <w:p w14:paraId="0F993BD7" w14:textId="77777777" w:rsidR="001D6AB8" w:rsidRPr="0071575C" w:rsidRDefault="001D6AB8" w:rsidP="00775189">
      <w:pPr>
        <w:spacing w:line="240" w:lineRule="auto"/>
        <w:rPr>
          <w:rFonts w:ascii="Arial" w:hAnsi="Arial" w:cs="Arial"/>
        </w:rPr>
      </w:pPr>
    </w:p>
    <w:p w14:paraId="04997350" w14:textId="77777777" w:rsidR="001D6AB8" w:rsidRPr="0071575C" w:rsidRDefault="001D6AB8" w:rsidP="00775189">
      <w:pPr>
        <w:spacing w:line="240" w:lineRule="auto"/>
        <w:rPr>
          <w:rFonts w:ascii="Arial" w:hAnsi="Arial" w:cs="Arial"/>
        </w:rPr>
      </w:pPr>
    </w:p>
    <w:p w14:paraId="0DE96D20" w14:textId="77777777" w:rsidR="001D6AB8" w:rsidRPr="0071575C" w:rsidRDefault="001D6AB8" w:rsidP="00775189">
      <w:pPr>
        <w:spacing w:line="240" w:lineRule="auto"/>
        <w:rPr>
          <w:rFonts w:ascii="Arial" w:hAnsi="Arial" w:cs="Arial"/>
        </w:rPr>
      </w:pPr>
    </w:p>
    <w:p w14:paraId="4F0C2CC8" w14:textId="77777777" w:rsidR="001D6AB8" w:rsidRPr="0071575C" w:rsidRDefault="001D6AB8" w:rsidP="00775189">
      <w:pPr>
        <w:spacing w:line="240" w:lineRule="auto"/>
        <w:rPr>
          <w:rFonts w:ascii="Arial" w:hAnsi="Arial" w:cs="Arial"/>
        </w:rPr>
      </w:pPr>
    </w:p>
    <w:p w14:paraId="211ECB6D" w14:textId="77777777" w:rsidR="001D6AB8" w:rsidRPr="0071575C" w:rsidRDefault="001D6AB8" w:rsidP="00775189">
      <w:pPr>
        <w:spacing w:line="240" w:lineRule="auto"/>
        <w:rPr>
          <w:rFonts w:ascii="Arial" w:hAnsi="Arial" w:cs="Arial"/>
        </w:rPr>
      </w:pPr>
    </w:p>
    <w:p w14:paraId="356ED51D" w14:textId="77777777" w:rsidR="001D6AB8" w:rsidRPr="0071575C" w:rsidRDefault="001D6AB8" w:rsidP="00775189">
      <w:pPr>
        <w:spacing w:line="240" w:lineRule="auto"/>
        <w:rPr>
          <w:rFonts w:ascii="Arial" w:hAnsi="Arial" w:cs="Arial"/>
        </w:rPr>
      </w:pPr>
    </w:p>
    <w:p w14:paraId="77F27C12" w14:textId="45AD7C37" w:rsidR="00957259" w:rsidRPr="0071575C" w:rsidRDefault="001D6AB8" w:rsidP="00775189">
      <w:pPr>
        <w:spacing w:line="240" w:lineRule="auto"/>
        <w:rPr>
          <w:rFonts w:ascii="Arial" w:hAnsi="Arial" w:cs="Arial"/>
        </w:rPr>
      </w:pPr>
      <w:r w:rsidRPr="0071575C">
        <w:rPr>
          <w:rFonts w:ascii="Arial" w:hAnsi="Arial" w:cs="Arial"/>
        </w:rPr>
        <w:t xml:space="preserve"> </w:t>
      </w:r>
    </w:p>
    <w:p w14:paraId="2C8EA3C5" w14:textId="77777777" w:rsidR="00957259" w:rsidRPr="0071575C" w:rsidRDefault="00957259" w:rsidP="00775189">
      <w:pPr>
        <w:autoSpaceDE/>
        <w:autoSpaceDN/>
        <w:adjustRightInd/>
        <w:spacing w:line="240" w:lineRule="auto"/>
        <w:jc w:val="left"/>
        <w:rPr>
          <w:rFonts w:ascii="Arial" w:hAnsi="Arial" w:cs="Arial"/>
        </w:rPr>
      </w:pPr>
      <w:r w:rsidRPr="0071575C">
        <w:rPr>
          <w:rFonts w:ascii="Arial" w:hAnsi="Arial" w:cs="Arial"/>
        </w:rPr>
        <w:br w:type="page"/>
      </w:r>
    </w:p>
    <w:p w14:paraId="772D7F53" w14:textId="29A682AD" w:rsidR="003B4C81" w:rsidRPr="0071575C" w:rsidRDefault="007D124E" w:rsidP="00775189">
      <w:pPr>
        <w:pStyle w:val="Heading1"/>
        <w:numPr>
          <w:ilvl w:val="0"/>
          <w:numId w:val="0"/>
        </w:numPr>
        <w:spacing w:line="240" w:lineRule="auto"/>
        <w:ind w:right="0"/>
        <w:jc w:val="center"/>
        <w:rPr>
          <w:rFonts w:ascii="Arial" w:hAnsi="Arial" w:cs="Arial"/>
          <w:noProof w:val="0"/>
          <w:sz w:val="28"/>
          <w:szCs w:val="28"/>
          <w:lang w:val="en-GB"/>
        </w:rPr>
      </w:pPr>
      <w:bookmarkStart w:id="209" w:name="_Toc261174500"/>
      <w:bookmarkStart w:id="210" w:name="_Toc261207197"/>
      <w:bookmarkStart w:id="211" w:name="_Toc272089080"/>
      <w:r w:rsidRPr="0071575C">
        <w:rPr>
          <w:rFonts w:ascii="Arial" w:hAnsi="Arial" w:cs="Arial"/>
          <w:noProof w:val="0"/>
          <w:sz w:val="28"/>
          <w:szCs w:val="28"/>
          <w:lang w:val="en-GB"/>
        </w:rPr>
        <w:lastRenderedPageBreak/>
        <w:t>A</w:t>
      </w:r>
      <w:r w:rsidR="002E3359" w:rsidRPr="0071575C">
        <w:rPr>
          <w:rFonts w:ascii="Arial" w:hAnsi="Arial" w:cs="Arial"/>
          <w:noProof w:val="0"/>
          <w:sz w:val="28"/>
          <w:szCs w:val="28"/>
          <w:lang w:val="en-GB"/>
        </w:rPr>
        <w:t>nnex</w:t>
      </w:r>
      <w:r w:rsidRPr="0071575C">
        <w:rPr>
          <w:rFonts w:ascii="Arial" w:hAnsi="Arial" w:cs="Arial"/>
          <w:noProof w:val="0"/>
          <w:sz w:val="28"/>
          <w:szCs w:val="28"/>
          <w:lang w:val="en-GB"/>
        </w:rPr>
        <w:t xml:space="preserve"> I – </w:t>
      </w:r>
      <w:bookmarkEnd w:id="209"/>
      <w:bookmarkEnd w:id="210"/>
      <w:r w:rsidR="008C279F">
        <w:rPr>
          <w:rFonts w:ascii="Arial" w:hAnsi="Arial" w:cs="Arial"/>
          <w:noProof w:val="0"/>
          <w:sz w:val="28"/>
          <w:szCs w:val="28"/>
          <w:lang w:val="en-GB"/>
        </w:rPr>
        <w:t>Salient Features of the Fifteenth Amendment of the Constitution</w:t>
      </w:r>
      <w:bookmarkEnd w:id="211"/>
    </w:p>
    <w:p w14:paraId="65DCFD3C" w14:textId="66449C6E" w:rsidR="008C279F" w:rsidRPr="008C279F" w:rsidRDefault="008C279F" w:rsidP="00775189">
      <w:pPr>
        <w:widowControl w:val="0"/>
        <w:spacing w:line="240" w:lineRule="auto"/>
        <w:rPr>
          <w:rFonts w:ascii="Arial" w:hAnsi="Arial" w:cs="Arial"/>
          <w:color w:val="2E2E2E"/>
          <w:sz w:val="20"/>
          <w:szCs w:val="20"/>
          <w:lang w:val="en-US"/>
        </w:rPr>
      </w:pPr>
      <w:r>
        <w:rPr>
          <w:rFonts w:ascii="Arial" w:hAnsi="Arial" w:cs="Arial"/>
          <w:b/>
          <w:bCs/>
          <w:color w:val="2E2E2E"/>
          <w:sz w:val="20"/>
          <w:szCs w:val="20"/>
          <w:lang w:val="en-US"/>
        </w:rPr>
        <w:t>Sa</w:t>
      </w:r>
      <w:r w:rsidRPr="008C279F">
        <w:rPr>
          <w:rFonts w:ascii="Arial" w:hAnsi="Arial" w:cs="Arial"/>
          <w:b/>
          <w:bCs/>
          <w:color w:val="2E2E2E"/>
          <w:sz w:val="20"/>
          <w:szCs w:val="20"/>
          <w:lang w:val="en-US"/>
        </w:rPr>
        <w:t>lient features of Fifteenth Amendment of Constitution</w:t>
      </w:r>
    </w:p>
    <w:p w14:paraId="1677A5CD"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1.    The provision of caretaker system, introduced by the Thirteenth Amendment, was abolished.</w:t>
      </w:r>
    </w:p>
    <w:p w14:paraId="072062A6"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00751E20"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2.    All future General (Parliamentary) Elections would be held under incumbent cabinet.</w:t>
      </w:r>
    </w:p>
    <w:p w14:paraId="28115E5C"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3D5DB3C2"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3.    Islam as the State religion was kept with some qualifications and ‘</w:t>
      </w:r>
      <w:proofErr w:type="spellStart"/>
      <w:r w:rsidRPr="008C279F">
        <w:rPr>
          <w:rFonts w:ascii="Arial" w:hAnsi="Arial" w:cs="Arial"/>
          <w:color w:val="2E2E2E"/>
          <w:sz w:val="20"/>
          <w:szCs w:val="20"/>
          <w:lang w:val="en-US"/>
        </w:rPr>
        <w:t>Bismillah</w:t>
      </w:r>
      <w:proofErr w:type="spellEnd"/>
      <w:r w:rsidRPr="008C279F">
        <w:rPr>
          <w:rFonts w:ascii="Arial" w:hAnsi="Arial" w:cs="Arial"/>
          <w:color w:val="2E2E2E"/>
          <w:sz w:val="20"/>
          <w:szCs w:val="20"/>
          <w:lang w:val="en-US"/>
        </w:rPr>
        <w:t>-</w:t>
      </w:r>
      <w:proofErr w:type="spellStart"/>
      <w:r w:rsidRPr="008C279F">
        <w:rPr>
          <w:rFonts w:ascii="Arial" w:hAnsi="Arial" w:cs="Arial"/>
          <w:color w:val="2E2E2E"/>
          <w:sz w:val="20"/>
          <w:szCs w:val="20"/>
          <w:lang w:val="en-US"/>
        </w:rPr>
        <w:t>Ar</w:t>
      </w:r>
      <w:proofErr w:type="spellEnd"/>
      <w:r w:rsidRPr="008C279F">
        <w:rPr>
          <w:rFonts w:ascii="Arial" w:hAnsi="Arial" w:cs="Arial"/>
          <w:color w:val="2E2E2E"/>
          <w:sz w:val="20"/>
          <w:szCs w:val="20"/>
          <w:lang w:val="en-US"/>
        </w:rPr>
        <w:t>-</w:t>
      </w:r>
      <w:proofErr w:type="spellStart"/>
      <w:r w:rsidRPr="008C279F">
        <w:rPr>
          <w:rFonts w:ascii="Arial" w:hAnsi="Arial" w:cs="Arial"/>
          <w:color w:val="2E2E2E"/>
          <w:sz w:val="20"/>
          <w:szCs w:val="20"/>
          <w:lang w:val="en-US"/>
        </w:rPr>
        <w:t>Rahman</w:t>
      </w:r>
      <w:proofErr w:type="spellEnd"/>
      <w:r w:rsidRPr="008C279F">
        <w:rPr>
          <w:rFonts w:ascii="Arial" w:hAnsi="Arial" w:cs="Arial"/>
          <w:color w:val="2E2E2E"/>
          <w:sz w:val="20"/>
          <w:szCs w:val="20"/>
          <w:lang w:val="en-US"/>
        </w:rPr>
        <w:t>-</w:t>
      </w:r>
      <w:proofErr w:type="spellStart"/>
      <w:r w:rsidRPr="008C279F">
        <w:rPr>
          <w:rFonts w:ascii="Arial" w:hAnsi="Arial" w:cs="Arial"/>
          <w:color w:val="2E2E2E"/>
          <w:sz w:val="20"/>
          <w:szCs w:val="20"/>
          <w:lang w:val="en-US"/>
        </w:rPr>
        <w:t>Ar</w:t>
      </w:r>
      <w:proofErr w:type="spellEnd"/>
      <w:r w:rsidRPr="008C279F">
        <w:rPr>
          <w:rFonts w:ascii="Arial" w:hAnsi="Arial" w:cs="Arial"/>
          <w:color w:val="2E2E2E"/>
          <w:sz w:val="20"/>
          <w:szCs w:val="20"/>
          <w:lang w:val="en-US"/>
        </w:rPr>
        <w:t>-Rahim’ was retained above the Preamble.</w:t>
      </w:r>
    </w:p>
    <w:p w14:paraId="4EC5F1A1"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1AD38F0C"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4.    'Absolute faith and trust in Allah' was removed from the Constitution.</w:t>
      </w:r>
    </w:p>
    <w:p w14:paraId="412385DE"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0AD36C92"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5.    Article 12 to restore secularism and freedom of religion was revived.</w:t>
      </w:r>
    </w:p>
    <w:p w14:paraId="6BF8C520"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41AF3D48"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6.    The provision allowing religion-based politics was maintained.</w:t>
      </w:r>
    </w:p>
    <w:p w14:paraId="7ACED948"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6C728F19"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7.    The indigenous people would be termed as tribal and ethnic minorities.</w:t>
      </w:r>
    </w:p>
    <w:p w14:paraId="01E89A50"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537495A6" w14:textId="089F74AF"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xml:space="preserve">8.    The people of Bangladesh shall be known as </w:t>
      </w:r>
      <w:r w:rsidR="00FD59F6" w:rsidRPr="008C279F">
        <w:rPr>
          <w:rFonts w:ascii="Arial" w:hAnsi="Arial" w:cs="Arial"/>
          <w:color w:val="2E2E2E"/>
          <w:sz w:val="20"/>
          <w:szCs w:val="20"/>
          <w:lang w:val="en-US"/>
        </w:rPr>
        <w:t>Bengalese</w:t>
      </w:r>
      <w:r w:rsidRPr="008C279F">
        <w:rPr>
          <w:rFonts w:ascii="Arial" w:hAnsi="Arial" w:cs="Arial"/>
          <w:color w:val="2E2E2E"/>
          <w:sz w:val="20"/>
          <w:szCs w:val="20"/>
          <w:lang w:val="en-US"/>
        </w:rPr>
        <w:t xml:space="preserve"> as a nation and citizens of Bangladesh shall be known as Bangladeshis.</w:t>
      </w:r>
    </w:p>
    <w:p w14:paraId="3A9DF00D"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580EFF08"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9.    Articles 7A and 7B were inserted in the Constitution after Article 7 in a bid to end takeover of power through extra-constitutional means.</w:t>
      </w:r>
    </w:p>
    <w:p w14:paraId="525ACDB7"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0092D055"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xml:space="preserve">10.  Basic provisions of the Constitution (more than 50 Articles) were made </w:t>
      </w:r>
      <w:proofErr w:type="spellStart"/>
      <w:r w:rsidRPr="008C279F">
        <w:rPr>
          <w:rFonts w:ascii="Arial" w:hAnsi="Arial" w:cs="Arial"/>
          <w:color w:val="2E2E2E"/>
          <w:sz w:val="20"/>
          <w:szCs w:val="20"/>
          <w:lang w:val="en-US"/>
        </w:rPr>
        <w:t>unamendable</w:t>
      </w:r>
      <w:proofErr w:type="spellEnd"/>
      <w:r w:rsidRPr="008C279F">
        <w:rPr>
          <w:rFonts w:ascii="Arial" w:hAnsi="Arial" w:cs="Arial"/>
          <w:color w:val="2E2E2E"/>
          <w:sz w:val="20"/>
          <w:szCs w:val="20"/>
          <w:lang w:val="en-US"/>
        </w:rPr>
        <w:t>.</w:t>
      </w:r>
    </w:p>
    <w:p w14:paraId="1B4F011B"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40EA3370"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11.  The original Article 70 of the 1972 Constitution was restored allowing Members of Parliament (MPs) to remain absent from the House if she or he does not want to cast vote on any issue in line with her or his party’s decision.</w:t>
      </w:r>
    </w:p>
    <w:p w14:paraId="73C431BA"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48B4B397"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12.  The legality of trials of war crime suspects, who were not part of any armed force or auxiliary force in 1971, cannot be challenged in any court.</w:t>
      </w:r>
    </w:p>
    <w:p w14:paraId="575A8DFB"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4805C620"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13.  In the case of dissolution of Parliament by any reason, election shall be held within 90 days of such dissolution.</w:t>
      </w:r>
    </w:p>
    <w:p w14:paraId="208EA1B4"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1ADE3555"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14.  The numbers of women reserve seats were increased to 50 from the existing 45.</w:t>
      </w:r>
    </w:p>
    <w:p w14:paraId="59B0C788"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6DE39B73"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xml:space="preserve">15.  The Supreme Command of the </w:t>
      </w:r>
      <w:proofErr w:type="spellStart"/>
      <w:r w:rsidRPr="008C279F">
        <w:rPr>
          <w:rFonts w:ascii="Arial" w:hAnsi="Arial" w:cs="Arial"/>
          <w:color w:val="2E2E2E"/>
          <w:sz w:val="20"/>
          <w:szCs w:val="20"/>
          <w:lang w:val="en-US"/>
        </w:rPr>
        <w:t>defence</w:t>
      </w:r>
      <w:proofErr w:type="spellEnd"/>
      <w:r w:rsidRPr="008C279F">
        <w:rPr>
          <w:rFonts w:ascii="Arial" w:hAnsi="Arial" w:cs="Arial"/>
          <w:color w:val="2E2E2E"/>
          <w:sz w:val="20"/>
          <w:szCs w:val="20"/>
          <w:lang w:val="en-US"/>
        </w:rPr>
        <w:t xml:space="preserve"> services shall vest in the President and </w:t>
      </w:r>
      <w:proofErr w:type="gramStart"/>
      <w:r w:rsidRPr="008C279F">
        <w:rPr>
          <w:rFonts w:ascii="Arial" w:hAnsi="Arial" w:cs="Arial"/>
          <w:color w:val="2E2E2E"/>
          <w:sz w:val="20"/>
          <w:szCs w:val="20"/>
          <w:lang w:val="en-US"/>
        </w:rPr>
        <w:t>the exercise thereof shall be regulated by law</w:t>
      </w:r>
      <w:proofErr w:type="gramEnd"/>
      <w:r w:rsidRPr="008C279F">
        <w:rPr>
          <w:rFonts w:ascii="Arial" w:hAnsi="Arial" w:cs="Arial"/>
          <w:color w:val="2E2E2E"/>
          <w:sz w:val="20"/>
          <w:szCs w:val="20"/>
          <w:lang w:val="en-US"/>
        </w:rPr>
        <w:t>.</w:t>
      </w:r>
    </w:p>
    <w:p w14:paraId="4FCF6BF5"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636D8678"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xml:space="preserve">16.  The Chief Justice shall be appointed by the President, and the </w:t>
      </w:r>
      <w:proofErr w:type="gramStart"/>
      <w:r w:rsidRPr="008C279F">
        <w:rPr>
          <w:rFonts w:ascii="Arial" w:hAnsi="Arial" w:cs="Arial"/>
          <w:color w:val="2E2E2E"/>
          <w:sz w:val="20"/>
          <w:szCs w:val="20"/>
          <w:lang w:val="en-US"/>
        </w:rPr>
        <w:t>other judges shall be appointed by the President in consultation with the Chief Justice</w:t>
      </w:r>
      <w:proofErr w:type="gramEnd"/>
      <w:r w:rsidRPr="008C279F">
        <w:rPr>
          <w:rFonts w:ascii="Arial" w:hAnsi="Arial" w:cs="Arial"/>
          <w:color w:val="2E2E2E"/>
          <w:sz w:val="20"/>
          <w:szCs w:val="20"/>
          <w:lang w:val="en-US"/>
        </w:rPr>
        <w:t>.</w:t>
      </w:r>
    </w:p>
    <w:p w14:paraId="7BCC9C15"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738CC072"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xml:space="preserve">17.  The portrait of the Sheikh </w:t>
      </w:r>
      <w:proofErr w:type="spellStart"/>
      <w:r w:rsidRPr="008C279F">
        <w:rPr>
          <w:rFonts w:ascii="Arial" w:hAnsi="Arial" w:cs="Arial"/>
          <w:color w:val="2E2E2E"/>
          <w:sz w:val="20"/>
          <w:szCs w:val="20"/>
          <w:lang w:val="en-US"/>
        </w:rPr>
        <w:t>Mujibur</w:t>
      </w:r>
      <w:proofErr w:type="spellEnd"/>
      <w:r w:rsidRPr="008C279F">
        <w:rPr>
          <w:rFonts w:ascii="Arial" w:hAnsi="Arial" w:cs="Arial"/>
          <w:color w:val="2E2E2E"/>
          <w:sz w:val="20"/>
          <w:szCs w:val="20"/>
          <w:lang w:val="en-US"/>
        </w:rPr>
        <w:t xml:space="preserve"> </w:t>
      </w:r>
      <w:proofErr w:type="spellStart"/>
      <w:r w:rsidRPr="008C279F">
        <w:rPr>
          <w:rFonts w:ascii="Arial" w:hAnsi="Arial" w:cs="Arial"/>
          <w:color w:val="2E2E2E"/>
          <w:sz w:val="20"/>
          <w:szCs w:val="20"/>
          <w:lang w:val="en-US"/>
        </w:rPr>
        <w:t>Rahman</w:t>
      </w:r>
      <w:proofErr w:type="spellEnd"/>
      <w:r w:rsidRPr="008C279F">
        <w:rPr>
          <w:rFonts w:ascii="Arial" w:hAnsi="Arial" w:cs="Arial"/>
          <w:color w:val="2E2E2E"/>
          <w:sz w:val="20"/>
          <w:szCs w:val="20"/>
          <w:lang w:val="en-US"/>
        </w:rPr>
        <w:t xml:space="preserve"> shall be preserved and displayed at the offices of the President, the Prime Minister, the Speaker, and the Chief Justice and in head and branch offices of all government and semi-government offices, autonomous bodies, statutory public authorities, government and non-government educational institutions, embassies and missions of Bangladesh abroad.</w:t>
      </w:r>
    </w:p>
    <w:p w14:paraId="79BFC820"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w:t>
      </w:r>
    </w:p>
    <w:p w14:paraId="4D6D776C" w14:textId="77777777" w:rsidR="008C279F" w:rsidRPr="008C279F" w:rsidRDefault="008C279F" w:rsidP="00775189">
      <w:pPr>
        <w:widowControl w:val="0"/>
        <w:spacing w:line="240" w:lineRule="auto"/>
        <w:rPr>
          <w:rFonts w:ascii="Arial" w:hAnsi="Arial" w:cs="Arial"/>
          <w:color w:val="2E2E2E"/>
          <w:sz w:val="20"/>
          <w:szCs w:val="20"/>
          <w:lang w:val="en-US"/>
        </w:rPr>
      </w:pPr>
      <w:r w:rsidRPr="008C279F">
        <w:rPr>
          <w:rFonts w:ascii="Arial" w:hAnsi="Arial" w:cs="Arial"/>
          <w:color w:val="2E2E2E"/>
          <w:sz w:val="20"/>
          <w:szCs w:val="20"/>
          <w:lang w:val="en-US"/>
        </w:rPr>
        <w:t xml:space="preserve">18.  The speech of Sheikh </w:t>
      </w:r>
      <w:proofErr w:type="spellStart"/>
      <w:r w:rsidRPr="008C279F">
        <w:rPr>
          <w:rFonts w:ascii="Arial" w:hAnsi="Arial" w:cs="Arial"/>
          <w:color w:val="2E2E2E"/>
          <w:sz w:val="20"/>
          <w:szCs w:val="20"/>
          <w:lang w:val="en-US"/>
        </w:rPr>
        <w:t>Mujibur</w:t>
      </w:r>
      <w:proofErr w:type="spellEnd"/>
      <w:r w:rsidRPr="008C279F">
        <w:rPr>
          <w:rFonts w:ascii="Arial" w:hAnsi="Arial" w:cs="Arial"/>
          <w:color w:val="2E2E2E"/>
          <w:sz w:val="20"/>
          <w:szCs w:val="20"/>
          <w:lang w:val="en-US"/>
        </w:rPr>
        <w:t xml:space="preserve"> </w:t>
      </w:r>
      <w:proofErr w:type="spellStart"/>
      <w:r w:rsidRPr="008C279F">
        <w:rPr>
          <w:rFonts w:ascii="Arial" w:hAnsi="Arial" w:cs="Arial"/>
          <w:color w:val="2E2E2E"/>
          <w:sz w:val="20"/>
          <w:szCs w:val="20"/>
          <w:lang w:val="en-US"/>
        </w:rPr>
        <w:t>Rahman</w:t>
      </w:r>
      <w:proofErr w:type="spellEnd"/>
      <w:r w:rsidRPr="008C279F">
        <w:rPr>
          <w:rFonts w:ascii="Arial" w:hAnsi="Arial" w:cs="Arial"/>
          <w:color w:val="2E2E2E"/>
          <w:sz w:val="20"/>
          <w:szCs w:val="20"/>
          <w:lang w:val="en-US"/>
        </w:rPr>
        <w:t xml:space="preserve"> on March 7, 1971, supposed declaration of Independence by Sheikh </w:t>
      </w:r>
      <w:proofErr w:type="spellStart"/>
      <w:r w:rsidRPr="008C279F">
        <w:rPr>
          <w:rFonts w:ascii="Arial" w:hAnsi="Arial" w:cs="Arial"/>
          <w:color w:val="2E2E2E"/>
          <w:sz w:val="20"/>
          <w:szCs w:val="20"/>
          <w:lang w:val="en-US"/>
        </w:rPr>
        <w:t>Mujibur</w:t>
      </w:r>
      <w:proofErr w:type="spellEnd"/>
      <w:r w:rsidRPr="008C279F">
        <w:rPr>
          <w:rFonts w:ascii="Arial" w:hAnsi="Arial" w:cs="Arial"/>
          <w:color w:val="2E2E2E"/>
          <w:sz w:val="20"/>
          <w:szCs w:val="20"/>
          <w:lang w:val="en-US"/>
        </w:rPr>
        <w:t xml:space="preserve"> </w:t>
      </w:r>
      <w:proofErr w:type="spellStart"/>
      <w:r w:rsidRPr="008C279F">
        <w:rPr>
          <w:rFonts w:ascii="Arial" w:hAnsi="Arial" w:cs="Arial"/>
          <w:color w:val="2E2E2E"/>
          <w:sz w:val="20"/>
          <w:szCs w:val="20"/>
          <w:lang w:val="en-US"/>
        </w:rPr>
        <w:t>Rahman</w:t>
      </w:r>
      <w:proofErr w:type="spellEnd"/>
      <w:r w:rsidRPr="008C279F">
        <w:rPr>
          <w:rFonts w:ascii="Arial" w:hAnsi="Arial" w:cs="Arial"/>
          <w:color w:val="2E2E2E"/>
          <w:sz w:val="20"/>
          <w:szCs w:val="20"/>
          <w:lang w:val="en-US"/>
        </w:rPr>
        <w:t xml:space="preserve"> after midnight of March 25, 1971 and the proclamation of Independence declared at </w:t>
      </w:r>
      <w:proofErr w:type="spellStart"/>
      <w:r w:rsidRPr="008C279F">
        <w:rPr>
          <w:rFonts w:ascii="Arial" w:hAnsi="Arial" w:cs="Arial"/>
          <w:color w:val="2E2E2E"/>
          <w:sz w:val="20"/>
          <w:szCs w:val="20"/>
          <w:lang w:val="en-US"/>
        </w:rPr>
        <w:t>Mujibnagar</w:t>
      </w:r>
      <w:proofErr w:type="spellEnd"/>
      <w:r w:rsidRPr="008C279F">
        <w:rPr>
          <w:rFonts w:ascii="Arial" w:hAnsi="Arial" w:cs="Arial"/>
          <w:color w:val="2E2E2E"/>
          <w:sz w:val="20"/>
          <w:szCs w:val="20"/>
          <w:lang w:val="en-US"/>
        </w:rPr>
        <w:t xml:space="preserve"> on April 10, 1971 were incorporated in the Constitution.</w:t>
      </w:r>
    </w:p>
    <w:p w14:paraId="7B8B578D" w14:textId="77777777" w:rsidR="008C279F" w:rsidRPr="008C279F" w:rsidRDefault="008C279F" w:rsidP="00775189">
      <w:pPr>
        <w:widowControl w:val="0"/>
        <w:spacing w:line="240" w:lineRule="auto"/>
        <w:rPr>
          <w:rFonts w:ascii="Arial" w:hAnsi="Arial" w:cs="Arial"/>
          <w:color w:val="2E2E2E"/>
          <w:sz w:val="20"/>
          <w:szCs w:val="20"/>
          <w:lang w:val="en-US"/>
        </w:rPr>
      </w:pPr>
    </w:p>
    <w:p w14:paraId="2BAABCF3" w14:textId="77777777" w:rsidR="008C279F" w:rsidRPr="008C279F" w:rsidRDefault="008C279F" w:rsidP="00775189">
      <w:pPr>
        <w:widowControl w:val="0"/>
        <w:spacing w:line="240" w:lineRule="auto"/>
        <w:rPr>
          <w:rFonts w:ascii="Arial" w:hAnsi="Arial" w:cs="Arial"/>
          <w:color w:val="2E2E2E"/>
          <w:sz w:val="20"/>
          <w:szCs w:val="20"/>
          <w:lang w:val="en-US"/>
        </w:rPr>
      </w:pPr>
    </w:p>
    <w:p w14:paraId="65EC4CF1" w14:textId="0F19AB17" w:rsidR="00353E77" w:rsidRPr="00FD02D8" w:rsidRDefault="008C279F" w:rsidP="000016A3">
      <w:pPr>
        <w:pBdr>
          <w:bottom w:val="single" w:sz="4" w:space="1" w:color="auto"/>
        </w:pBdr>
        <w:spacing w:line="240" w:lineRule="auto"/>
        <w:rPr>
          <w:rFonts w:ascii="Arial" w:hAnsi="Arial" w:cs="Arial"/>
          <w:color w:val="2E2E2E"/>
          <w:sz w:val="20"/>
          <w:szCs w:val="20"/>
          <w:lang w:val="en-US"/>
        </w:rPr>
      </w:pPr>
      <w:r w:rsidRPr="008C279F">
        <w:rPr>
          <w:rFonts w:ascii="Arial" w:hAnsi="Arial" w:cs="Arial"/>
          <w:color w:val="2E2E2E"/>
          <w:sz w:val="20"/>
          <w:szCs w:val="20"/>
          <w:lang w:val="en-US"/>
        </w:rPr>
        <w:t>19. A new clause for safeguarding and developing the environment and wildlife was introduced, under which the State will protect natural resources, biodiversity, water bodies, forest, and wildlife, and preserve and develop the environment for the present and future generations.  According to another new clause, “The State shall take steps to protect and develop the unique local culture and tradition of the tribes, minor races, ethnic sects, and communities”.</w:t>
      </w:r>
      <w:r w:rsidR="00FD02D8">
        <w:rPr>
          <w:rFonts w:ascii="Arial" w:hAnsi="Arial" w:cs="Arial"/>
          <w:color w:val="2E2E2E"/>
          <w:sz w:val="20"/>
          <w:szCs w:val="20"/>
          <w:lang w:val="en-US"/>
        </w:rPr>
        <w:br w:type="page"/>
      </w:r>
    </w:p>
    <w:p w14:paraId="78339CC2" w14:textId="77777777" w:rsidR="008C279F" w:rsidRDefault="008C279F" w:rsidP="00775189">
      <w:pPr>
        <w:pBdr>
          <w:bottom w:val="single" w:sz="4" w:space="1" w:color="auto"/>
        </w:pBdr>
        <w:spacing w:line="240" w:lineRule="auto"/>
        <w:rPr>
          <w:rFonts w:ascii="Arial" w:hAnsi="Arial" w:cs="Arial"/>
          <w:b/>
          <w:sz w:val="20"/>
          <w:szCs w:val="20"/>
          <w:lang w:eastAsia="de-DE"/>
        </w:rPr>
      </w:pPr>
    </w:p>
    <w:p w14:paraId="15379D45" w14:textId="034D41F7" w:rsidR="008C279F" w:rsidRPr="008C279F" w:rsidRDefault="008C279F" w:rsidP="00775189">
      <w:pPr>
        <w:pStyle w:val="Heading1"/>
        <w:numPr>
          <w:ilvl w:val="0"/>
          <w:numId w:val="0"/>
        </w:numPr>
        <w:spacing w:line="240" w:lineRule="auto"/>
        <w:ind w:right="0"/>
        <w:jc w:val="center"/>
        <w:rPr>
          <w:rFonts w:ascii="Arial" w:hAnsi="Arial" w:cs="Arial"/>
          <w:noProof w:val="0"/>
          <w:sz w:val="28"/>
          <w:szCs w:val="28"/>
          <w:lang w:val="en-GB"/>
        </w:rPr>
      </w:pPr>
      <w:bookmarkStart w:id="212" w:name="_Toc272089081"/>
      <w:r w:rsidRPr="0071575C">
        <w:rPr>
          <w:rFonts w:ascii="Arial" w:hAnsi="Arial" w:cs="Arial"/>
          <w:noProof w:val="0"/>
          <w:sz w:val="28"/>
          <w:szCs w:val="28"/>
          <w:lang w:val="en-GB"/>
        </w:rPr>
        <w:t xml:space="preserve">Annex </w:t>
      </w:r>
      <w:r>
        <w:rPr>
          <w:rFonts w:ascii="Arial" w:hAnsi="Arial" w:cs="Arial"/>
          <w:noProof w:val="0"/>
          <w:sz w:val="28"/>
          <w:szCs w:val="28"/>
          <w:lang w:val="en-GB"/>
        </w:rPr>
        <w:t xml:space="preserve">II </w:t>
      </w:r>
      <w:r w:rsidRPr="0071575C">
        <w:rPr>
          <w:rFonts w:ascii="Arial" w:hAnsi="Arial" w:cs="Arial"/>
          <w:noProof w:val="0"/>
          <w:sz w:val="28"/>
          <w:szCs w:val="28"/>
          <w:lang w:val="en-GB"/>
        </w:rPr>
        <w:t xml:space="preserve">– </w:t>
      </w:r>
      <w:r>
        <w:rPr>
          <w:rFonts w:ascii="Arial" w:hAnsi="Arial" w:cs="Arial"/>
          <w:noProof w:val="0"/>
          <w:sz w:val="28"/>
          <w:szCs w:val="28"/>
          <w:lang w:val="en-GB"/>
        </w:rPr>
        <w:t>International Standards of Elections</w:t>
      </w:r>
      <w:bookmarkEnd w:id="212"/>
    </w:p>
    <w:p w14:paraId="277A8D4A" w14:textId="07ED7805" w:rsidR="00DC6E4C" w:rsidRPr="00814ECE" w:rsidRDefault="00B43D29" w:rsidP="00775189">
      <w:pPr>
        <w:pBdr>
          <w:bottom w:val="single" w:sz="4" w:space="1" w:color="auto"/>
        </w:pBdr>
        <w:spacing w:line="240" w:lineRule="auto"/>
        <w:rPr>
          <w:rFonts w:ascii="Arial" w:hAnsi="Arial" w:cs="Arial"/>
          <w:b/>
          <w:sz w:val="20"/>
          <w:szCs w:val="20"/>
          <w:lang w:eastAsia="de-DE"/>
        </w:rPr>
      </w:pPr>
      <w:r w:rsidRPr="00814ECE">
        <w:rPr>
          <w:rFonts w:ascii="Arial" w:hAnsi="Arial" w:cs="Arial"/>
          <w:b/>
          <w:sz w:val="20"/>
          <w:szCs w:val="20"/>
          <w:lang w:eastAsia="de-DE"/>
        </w:rPr>
        <w:t>International Standards</w:t>
      </w:r>
    </w:p>
    <w:p w14:paraId="14FEA430" w14:textId="7D91A5BC" w:rsidR="00B43D29" w:rsidRDefault="00B43D29" w:rsidP="00775189">
      <w:pPr>
        <w:spacing w:line="240" w:lineRule="auto"/>
        <w:rPr>
          <w:rFonts w:ascii="Arial" w:hAnsi="Arial" w:cs="Arial"/>
          <w:sz w:val="20"/>
          <w:szCs w:val="20"/>
          <w:lang w:eastAsia="de-DE"/>
        </w:rPr>
      </w:pPr>
      <w:r w:rsidRPr="00B43D29">
        <w:rPr>
          <w:rFonts w:ascii="Arial" w:hAnsi="Arial" w:cs="Arial"/>
          <w:sz w:val="20"/>
          <w:szCs w:val="20"/>
          <w:lang w:eastAsia="de-DE"/>
        </w:rPr>
        <w:t xml:space="preserve">International standards for elections stem from political rights and fundamental </w:t>
      </w:r>
      <w:proofErr w:type="gramStart"/>
      <w:r w:rsidRPr="00B43D29">
        <w:rPr>
          <w:rFonts w:ascii="Arial" w:hAnsi="Arial" w:cs="Arial"/>
          <w:sz w:val="20"/>
          <w:szCs w:val="20"/>
          <w:lang w:eastAsia="de-DE"/>
        </w:rPr>
        <w:t>freedoms which</w:t>
      </w:r>
      <w:proofErr w:type="gramEnd"/>
      <w:r w:rsidRPr="00B43D29">
        <w:rPr>
          <w:rFonts w:ascii="Arial" w:hAnsi="Arial" w:cs="Arial"/>
          <w:sz w:val="20"/>
          <w:szCs w:val="20"/>
          <w:lang w:eastAsia="de-DE"/>
        </w:rPr>
        <w:t xml:space="preserve"> are enshrined in universal and regional instruments. These instruments establish legal and political</w:t>
      </w:r>
      <w:r>
        <w:rPr>
          <w:rFonts w:ascii="Arial" w:hAnsi="Arial" w:cs="Arial"/>
          <w:sz w:val="20"/>
          <w:szCs w:val="20"/>
          <w:lang w:eastAsia="de-DE"/>
        </w:rPr>
        <w:t xml:space="preserve"> commitments to meet specific standards in relation to elections. </w:t>
      </w:r>
    </w:p>
    <w:p w14:paraId="4BB7F48E" w14:textId="77777777" w:rsidR="00FD59F6" w:rsidRDefault="00FD59F6" w:rsidP="00775189">
      <w:pPr>
        <w:spacing w:line="240" w:lineRule="auto"/>
        <w:rPr>
          <w:rFonts w:ascii="Arial" w:hAnsi="Arial" w:cs="Arial"/>
          <w:sz w:val="20"/>
          <w:szCs w:val="20"/>
          <w:lang w:eastAsia="de-DE"/>
        </w:rPr>
      </w:pPr>
    </w:p>
    <w:p w14:paraId="7ED647E9" w14:textId="4D419AD6" w:rsidR="00B43D29" w:rsidRDefault="00B43D29" w:rsidP="00775189">
      <w:pPr>
        <w:spacing w:line="240" w:lineRule="auto"/>
        <w:rPr>
          <w:rFonts w:ascii="Arial" w:hAnsi="Arial" w:cs="Arial"/>
          <w:sz w:val="20"/>
          <w:szCs w:val="20"/>
          <w:lang w:eastAsia="de-DE"/>
        </w:rPr>
      </w:pPr>
      <w:r>
        <w:rPr>
          <w:rFonts w:ascii="Arial" w:hAnsi="Arial" w:cs="Arial"/>
          <w:sz w:val="20"/>
          <w:szCs w:val="20"/>
          <w:lang w:eastAsia="de-DE"/>
        </w:rPr>
        <w:t>These standards relate to the following:</w:t>
      </w:r>
    </w:p>
    <w:p w14:paraId="684C21C2" w14:textId="77777777" w:rsidR="00FD59F6" w:rsidRDefault="00FD59F6" w:rsidP="00775189">
      <w:pPr>
        <w:spacing w:line="240" w:lineRule="auto"/>
        <w:rPr>
          <w:rFonts w:ascii="Arial" w:hAnsi="Arial" w:cs="Arial"/>
          <w:sz w:val="20"/>
          <w:szCs w:val="20"/>
          <w:lang w:eastAsia="de-DE"/>
        </w:rPr>
      </w:pPr>
    </w:p>
    <w:p w14:paraId="5790134F" w14:textId="21459D6B" w:rsidR="00B43D29" w:rsidRPr="00A02522" w:rsidRDefault="00B43D29" w:rsidP="00775189">
      <w:pPr>
        <w:pStyle w:val="ListParagraph"/>
        <w:numPr>
          <w:ilvl w:val="0"/>
          <w:numId w:val="6"/>
        </w:numPr>
        <w:spacing w:line="240" w:lineRule="auto"/>
        <w:rPr>
          <w:rFonts w:ascii="Arial" w:hAnsi="Arial" w:cs="Arial"/>
          <w:sz w:val="20"/>
          <w:szCs w:val="20"/>
          <w:lang w:eastAsia="de-DE"/>
        </w:rPr>
      </w:pPr>
      <w:r w:rsidRPr="00A02522">
        <w:rPr>
          <w:rFonts w:ascii="Arial" w:hAnsi="Arial" w:cs="Arial"/>
          <w:sz w:val="20"/>
          <w:szCs w:val="20"/>
          <w:lang w:eastAsia="de-DE"/>
        </w:rPr>
        <w:t>The right and opportunity, without any distinction or unreasonable restrictions, for citizens to participate in government and public affairs through:</w:t>
      </w:r>
    </w:p>
    <w:p w14:paraId="68DDD51D" w14:textId="7A95F124" w:rsidR="00B43D29" w:rsidRDefault="00B43D29" w:rsidP="00775189">
      <w:pPr>
        <w:pStyle w:val="ListParagraph"/>
        <w:numPr>
          <w:ilvl w:val="0"/>
          <w:numId w:val="20"/>
        </w:numPr>
        <w:spacing w:line="240" w:lineRule="auto"/>
        <w:ind w:hanging="11"/>
        <w:rPr>
          <w:rFonts w:ascii="Arial" w:hAnsi="Arial" w:cs="Arial"/>
          <w:sz w:val="20"/>
          <w:szCs w:val="20"/>
          <w:lang w:eastAsia="de-DE"/>
        </w:rPr>
      </w:pPr>
      <w:r>
        <w:rPr>
          <w:rFonts w:ascii="Arial" w:hAnsi="Arial" w:cs="Arial"/>
          <w:sz w:val="20"/>
          <w:szCs w:val="20"/>
          <w:lang w:eastAsia="de-DE"/>
        </w:rPr>
        <w:t>Periodic elections,</w:t>
      </w:r>
    </w:p>
    <w:p w14:paraId="0F7E47D2" w14:textId="1800825E" w:rsidR="00B43D29" w:rsidRDefault="00B43D29" w:rsidP="00775189">
      <w:pPr>
        <w:pStyle w:val="ListParagraph"/>
        <w:numPr>
          <w:ilvl w:val="0"/>
          <w:numId w:val="20"/>
        </w:numPr>
        <w:spacing w:line="240" w:lineRule="auto"/>
        <w:ind w:hanging="11"/>
        <w:rPr>
          <w:rFonts w:ascii="Arial" w:hAnsi="Arial" w:cs="Arial"/>
          <w:sz w:val="20"/>
          <w:szCs w:val="20"/>
          <w:lang w:eastAsia="de-DE"/>
        </w:rPr>
      </w:pPr>
      <w:r>
        <w:rPr>
          <w:rFonts w:ascii="Arial" w:hAnsi="Arial" w:cs="Arial"/>
          <w:sz w:val="20"/>
          <w:szCs w:val="20"/>
          <w:lang w:eastAsia="de-DE"/>
        </w:rPr>
        <w:t>Genuine elections,</w:t>
      </w:r>
    </w:p>
    <w:p w14:paraId="5FE2B9D8" w14:textId="38F89BDA" w:rsidR="00B43D29" w:rsidRDefault="00B43D29" w:rsidP="00775189">
      <w:pPr>
        <w:pStyle w:val="ListParagraph"/>
        <w:numPr>
          <w:ilvl w:val="0"/>
          <w:numId w:val="20"/>
        </w:numPr>
        <w:spacing w:line="240" w:lineRule="auto"/>
        <w:ind w:hanging="11"/>
        <w:rPr>
          <w:rFonts w:ascii="Arial" w:hAnsi="Arial" w:cs="Arial"/>
          <w:sz w:val="20"/>
          <w:szCs w:val="20"/>
          <w:lang w:eastAsia="de-DE"/>
        </w:rPr>
      </w:pPr>
      <w:r>
        <w:rPr>
          <w:rFonts w:ascii="Arial" w:hAnsi="Arial" w:cs="Arial"/>
          <w:sz w:val="20"/>
          <w:szCs w:val="20"/>
          <w:lang w:eastAsia="de-DE"/>
        </w:rPr>
        <w:t>Universal suffrage,</w:t>
      </w:r>
    </w:p>
    <w:p w14:paraId="6494BBE1" w14:textId="03D6CFF8" w:rsidR="00B43D29" w:rsidRDefault="00B43D29" w:rsidP="00775189">
      <w:pPr>
        <w:pStyle w:val="ListParagraph"/>
        <w:numPr>
          <w:ilvl w:val="0"/>
          <w:numId w:val="20"/>
        </w:numPr>
        <w:spacing w:line="240" w:lineRule="auto"/>
        <w:ind w:hanging="11"/>
        <w:rPr>
          <w:rFonts w:ascii="Arial" w:hAnsi="Arial" w:cs="Arial"/>
          <w:sz w:val="20"/>
          <w:szCs w:val="20"/>
          <w:lang w:eastAsia="de-DE"/>
        </w:rPr>
      </w:pPr>
      <w:r>
        <w:rPr>
          <w:rFonts w:ascii="Arial" w:hAnsi="Arial" w:cs="Arial"/>
          <w:sz w:val="20"/>
          <w:szCs w:val="20"/>
          <w:lang w:eastAsia="de-DE"/>
        </w:rPr>
        <w:t>Equal suffrage,</w:t>
      </w:r>
    </w:p>
    <w:p w14:paraId="71AFBA10" w14:textId="7EF16E6A" w:rsidR="00B43D29" w:rsidRDefault="00B43D29" w:rsidP="00775189">
      <w:pPr>
        <w:pStyle w:val="ListParagraph"/>
        <w:numPr>
          <w:ilvl w:val="0"/>
          <w:numId w:val="20"/>
        </w:numPr>
        <w:spacing w:line="240" w:lineRule="auto"/>
        <w:ind w:hanging="11"/>
        <w:rPr>
          <w:rFonts w:ascii="Arial" w:hAnsi="Arial" w:cs="Arial"/>
          <w:sz w:val="20"/>
          <w:szCs w:val="20"/>
          <w:lang w:eastAsia="de-DE"/>
        </w:rPr>
      </w:pPr>
      <w:r>
        <w:rPr>
          <w:rFonts w:ascii="Arial" w:hAnsi="Arial" w:cs="Arial"/>
          <w:sz w:val="20"/>
          <w:szCs w:val="20"/>
          <w:lang w:eastAsia="de-DE"/>
        </w:rPr>
        <w:t>The right to stand for election,</w:t>
      </w:r>
    </w:p>
    <w:p w14:paraId="3B09B855" w14:textId="0E3E2A22" w:rsidR="00B43D29" w:rsidRDefault="00B43D29" w:rsidP="00775189">
      <w:pPr>
        <w:pStyle w:val="ListParagraph"/>
        <w:numPr>
          <w:ilvl w:val="0"/>
          <w:numId w:val="20"/>
        </w:numPr>
        <w:spacing w:line="240" w:lineRule="auto"/>
        <w:ind w:hanging="11"/>
        <w:rPr>
          <w:rFonts w:ascii="Arial" w:hAnsi="Arial" w:cs="Arial"/>
          <w:sz w:val="20"/>
          <w:szCs w:val="20"/>
          <w:lang w:eastAsia="de-DE"/>
        </w:rPr>
      </w:pPr>
      <w:r>
        <w:rPr>
          <w:rFonts w:ascii="Arial" w:hAnsi="Arial" w:cs="Arial"/>
          <w:sz w:val="20"/>
          <w:szCs w:val="20"/>
          <w:lang w:eastAsia="de-DE"/>
        </w:rPr>
        <w:t>The right to vote,</w:t>
      </w:r>
    </w:p>
    <w:p w14:paraId="1C053139" w14:textId="76613C2C" w:rsidR="00B43D29" w:rsidRDefault="00B43D29" w:rsidP="00775189">
      <w:pPr>
        <w:pStyle w:val="ListParagraph"/>
        <w:numPr>
          <w:ilvl w:val="0"/>
          <w:numId w:val="20"/>
        </w:numPr>
        <w:spacing w:line="240" w:lineRule="auto"/>
        <w:ind w:hanging="11"/>
        <w:rPr>
          <w:rFonts w:ascii="Arial" w:hAnsi="Arial" w:cs="Arial"/>
          <w:sz w:val="20"/>
          <w:szCs w:val="20"/>
          <w:lang w:eastAsia="de-DE"/>
        </w:rPr>
      </w:pPr>
      <w:r>
        <w:rPr>
          <w:rFonts w:ascii="Arial" w:hAnsi="Arial" w:cs="Arial"/>
          <w:sz w:val="20"/>
          <w:szCs w:val="20"/>
          <w:lang w:eastAsia="de-DE"/>
        </w:rPr>
        <w:t>The right to a secret ballot,</w:t>
      </w:r>
    </w:p>
    <w:p w14:paraId="4E56E377" w14:textId="3D1E621B" w:rsidR="00B43D29" w:rsidRDefault="00B43D29" w:rsidP="00775189">
      <w:pPr>
        <w:pStyle w:val="ListParagraph"/>
        <w:numPr>
          <w:ilvl w:val="0"/>
          <w:numId w:val="20"/>
        </w:numPr>
        <w:spacing w:line="240" w:lineRule="auto"/>
        <w:ind w:hanging="11"/>
        <w:rPr>
          <w:rFonts w:ascii="Arial" w:hAnsi="Arial" w:cs="Arial"/>
          <w:sz w:val="20"/>
          <w:szCs w:val="20"/>
          <w:lang w:eastAsia="de-DE"/>
        </w:rPr>
      </w:pPr>
      <w:r>
        <w:rPr>
          <w:rFonts w:ascii="Arial" w:hAnsi="Arial" w:cs="Arial"/>
          <w:sz w:val="20"/>
          <w:szCs w:val="20"/>
          <w:lang w:eastAsia="de-DE"/>
        </w:rPr>
        <w:t>The free exp</w:t>
      </w:r>
      <w:r w:rsidR="00A02522">
        <w:rPr>
          <w:rFonts w:ascii="Arial" w:hAnsi="Arial" w:cs="Arial"/>
          <w:sz w:val="20"/>
          <w:szCs w:val="20"/>
          <w:lang w:eastAsia="de-DE"/>
        </w:rPr>
        <w:t>ression of the will of voters</w:t>
      </w:r>
    </w:p>
    <w:p w14:paraId="4C4F0B14" w14:textId="7A46B85F" w:rsidR="00A02522" w:rsidRDefault="00A02522" w:rsidP="00775189">
      <w:pPr>
        <w:pStyle w:val="ListParagraph"/>
        <w:numPr>
          <w:ilvl w:val="0"/>
          <w:numId w:val="6"/>
        </w:numPr>
        <w:spacing w:line="240" w:lineRule="auto"/>
        <w:rPr>
          <w:rFonts w:ascii="Arial" w:hAnsi="Arial" w:cs="Arial"/>
          <w:sz w:val="20"/>
          <w:szCs w:val="20"/>
          <w:lang w:eastAsia="de-DE"/>
        </w:rPr>
      </w:pPr>
      <w:r>
        <w:rPr>
          <w:rFonts w:ascii="Arial" w:hAnsi="Arial" w:cs="Arial"/>
          <w:sz w:val="20"/>
          <w:szCs w:val="20"/>
          <w:lang w:eastAsia="de-DE"/>
        </w:rPr>
        <w:t>The freedom of expression;</w:t>
      </w:r>
    </w:p>
    <w:p w14:paraId="061C013D" w14:textId="7B8D284D" w:rsidR="00A02522" w:rsidRDefault="00A02522" w:rsidP="00775189">
      <w:pPr>
        <w:pStyle w:val="ListParagraph"/>
        <w:numPr>
          <w:ilvl w:val="0"/>
          <w:numId w:val="6"/>
        </w:numPr>
        <w:spacing w:line="240" w:lineRule="auto"/>
        <w:rPr>
          <w:rFonts w:ascii="Arial" w:hAnsi="Arial" w:cs="Arial"/>
          <w:sz w:val="20"/>
          <w:szCs w:val="20"/>
          <w:lang w:eastAsia="de-DE"/>
        </w:rPr>
      </w:pPr>
      <w:r>
        <w:rPr>
          <w:rFonts w:ascii="Arial" w:hAnsi="Arial" w:cs="Arial"/>
          <w:sz w:val="20"/>
          <w:szCs w:val="20"/>
          <w:lang w:eastAsia="de-DE"/>
        </w:rPr>
        <w:t>The freedom of association;</w:t>
      </w:r>
    </w:p>
    <w:p w14:paraId="7A647944" w14:textId="178A5B68" w:rsidR="00A02522" w:rsidRDefault="00A02522" w:rsidP="00775189">
      <w:pPr>
        <w:pStyle w:val="ListParagraph"/>
        <w:numPr>
          <w:ilvl w:val="0"/>
          <w:numId w:val="6"/>
        </w:numPr>
        <w:spacing w:line="240" w:lineRule="auto"/>
        <w:rPr>
          <w:rFonts w:ascii="Arial" w:hAnsi="Arial" w:cs="Arial"/>
          <w:sz w:val="20"/>
          <w:szCs w:val="20"/>
          <w:lang w:eastAsia="de-DE"/>
        </w:rPr>
      </w:pPr>
      <w:r>
        <w:rPr>
          <w:rFonts w:ascii="Arial" w:hAnsi="Arial" w:cs="Arial"/>
          <w:sz w:val="20"/>
          <w:szCs w:val="20"/>
          <w:lang w:eastAsia="de-DE"/>
        </w:rPr>
        <w:t>The freedom of assembly;</w:t>
      </w:r>
    </w:p>
    <w:p w14:paraId="7F811EDF" w14:textId="6363EB91" w:rsidR="00A02522" w:rsidRDefault="00A02522" w:rsidP="00775189">
      <w:pPr>
        <w:pStyle w:val="ListParagraph"/>
        <w:numPr>
          <w:ilvl w:val="0"/>
          <w:numId w:val="6"/>
        </w:numPr>
        <w:spacing w:line="240" w:lineRule="auto"/>
        <w:rPr>
          <w:rFonts w:ascii="Arial" w:hAnsi="Arial" w:cs="Arial"/>
          <w:sz w:val="20"/>
          <w:szCs w:val="20"/>
          <w:lang w:eastAsia="de-DE"/>
        </w:rPr>
      </w:pPr>
      <w:r>
        <w:rPr>
          <w:rFonts w:ascii="Arial" w:hAnsi="Arial" w:cs="Arial"/>
          <w:sz w:val="20"/>
          <w:szCs w:val="20"/>
          <w:lang w:eastAsia="de-DE"/>
        </w:rPr>
        <w:t>The freedom of movement;</w:t>
      </w:r>
    </w:p>
    <w:p w14:paraId="720C77FC" w14:textId="429946DC" w:rsidR="00A02522" w:rsidRDefault="00A02522" w:rsidP="00775189">
      <w:pPr>
        <w:pStyle w:val="ListParagraph"/>
        <w:numPr>
          <w:ilvl w:val="0"/>
          <w:numId w:val="6"/>
        </w:numPr>
        <w:spacing w:line="240" w:lineRule="auto"/>
        <w:rPr>
          <w:rFonts w:ascii="Arial" w:hAnsi="Arial" w:cs="Arial"/>
          <w:sz w:val="20"/>
          <w:szCs w:val="20"/>
          <w:lang w:eastAsia="de-DE"/>
        </w:rPr>
      </w:pPr>
      <w:r>
        <w:rPr>
          <w:rFonts w:ascii="Arial" w:hAnsi="Arial" w:cs="Arial"/>
          <w:sz w:val="20"/>
          <w:szCs w:val="20"/>
          <w:lang w:eastAsia="de-DE"/>
        </w:rPr>
        <w:t>The freedom from discrimination; and</w:t>
      </w:r>
    </w:p>
    <w:p w14:paraId="6A510E2A" w14:textId="7755EF54" w:rsidR="00A02522" w:rsidRDefault="00A02522" w:rsidP="00775189">
      <w:pPr>
        <w:pStyle w:val="ListParagraph"/>
        <w:numPr>
          <w:ilvl w:val="0"/>
          <w:numId w:val="6"/>
        </w:numPr>
        <w:spacing w:line="240" w:lineRule="auto"/>
        <w:rPr>
          <w:rFonts w:ascii="Arial" w:hAnsi="Arial" w:cs="Arial"/>
          <w:sz w:val="20"/>
          <w:szCs w:val="20"/>
          <w:lang w:eastAsia="de-DE"/>
        </w:rPr>
      </w:pPr>
      <w:r>
        <w:rPr>
          <w:rFonts w:ascii="Arial" w:hAnsi="Arial" w:cs="Arial"/>
          <w:sz w:val="20"/>
          <w:szCs w:val="20"/>
          <w:lang w:eastAsia="de-DE"/>
        </w:rPr>
        <w:t>The right to an effective legal remedy</w:t>
      </w:r>
    </w:p>
    <w:p w14:paraId="71E23617" w14:textId="77777777" w:rsidR="00FD02D8" w:rsidRDefault="00FD02D8" w:rsidP="00775189">
      <w:pPr>
        <w:pBdr>
          <w:bottom w:val="single" w:sz="4" w:space="1" w:color="auto"/>
        </w:pBdr>
        <w:spacing w:line="240" w:lineRule="auto"/>
        <w:rPr>
          <w:rFonts w:ascii="Arial" w:hAnsi="Arial" w:cs="Arial"/>
          <w:b/>
          <w:sz w:val="20"/>
          <w:szCs w:val="20"/>
          <w:lang w:eastAsia="de-DE"/>
        </w:rPr>
      </w:pPr>
    </w:p>
    <w:p w14:paraId="7E78B21D" w14:textId="29E109BC" w:rsidR="00A02522" w:rsidRPr="00814ECE" w:rsidRDefault="00A02522" w:rsidP="00775189">
      <w:pPr>
        <w:pBdr>
          <w:bottom w:val="single" w:sz="4" w:space="1" w:color="auto"/>
        </w:pBdr>
        <w:spacing w:line="240" w:lineRule="auto"/>
        <w:rPr>
          <w:rFonts w:ascii="Arial" w:hAnsi="Arial" w:cs="Arial"/>
          <w:b/>
          <w:sz w:val="20"/>
          <w:szCs w:val="20"/>
          <w:lang w:eastAsia="de-DE"/>
        </w:rPr>
      </w:pPr>
      <w:r w:rsidRPr="00814ECE">
        <w:rPr>
          <w:rFonts w:ascii="Arial" w:hAnsi="Arial" w:cs="Arial"/>
          <w:b/>
          <w:sz w:val="20"/>
          <w:szCs w:val="20"/>
          <w:lang w:eastAsia="de-DE"/>
        </w:rPr>
        <w:t>Best practice for Democratic Elections</w:t>
      </w:r>
    </w:p>
    <w:p w14:paraId="3E464C11" w14:textId="72DFBA1B" w:rsidR="00A02522" w:rsidRDefault="00A02522" w:rsidP="00775189">
      <w:pPr>
        <w:spacing w:line="240" w:lineRule="auto"/>
        <w:rPr>
          <w:rFonts w:ascii="Arial" w:hAnsi="Arial" w:cs="Arial"/>
          <w:sz w:val="20"/>
          <w:szCs w:val="20"/>
          <w:lang w:eastAsia="de-DE"/>
        </w:rPr>
      </w:pPr>
      <w:r>
        <w:rPr>
          <w:rFonts w:ascii="Arial" w:hAnsi="Arial" w:cs="Arial"/>
          <w:sz w:val="20"/>
          <w:szCs w:val="20"/>
          <w:lang w:eastAsia="de-DE"/>
        </w:rPr>
        <w:t xml:space="preserve">These are electoral </w:t>
      </w:r>
      <w:proofErr w:type="gramStart"/>
      <w:r>
        <w:rPr>
          <w:rFonts w:ascii="Arial" w:hAnsi="Arial" w:cs="Arial"/>
          <w:sz w:val="20"/>
          <w:szCs w:val="20"/>
          <w:lang w:eastAsia="de-DE"/>
        </w:rPr>
        <w:t>practices which</w:t>
      </w:r>
      <w:proofErr w:type="gramEnd"/>
      <w:r>
        <w:rPr>
          <w:rFonts w:ascii="Arial" w:hAnsi="Arial" w:cs="Arial"/>
          <w:sz w:val="20"/>
          <w:szCs w:val="20"/>
          <w:lang w:eastAsia="de-DE"/>
        </w:rPr>
        <w:t>, by the extent of their use internationally, can be considered to facilitate opportunities for democratic elections. While not always specifically referred to in universal or regional instruments, many of these practices can be considered essential to a genuine and democratic electoral process. The following are key examples of best practice for democratic elections:</w:t>
      </w:r>
    </w:p>
    <w:p w14:paraId="6B2DC6B2" w14:textId="77777777" w:rsidR="00FD59F6" w:rsidRDefault="00FD59F6" w:rsidP="00775189">
      <w:pPr>
        <w:spacing w:line="240" w:lineRule="auto"/>
        <w:rPr>
          <w:rFonts w:ascii="Arial" w:hAnsi="Arial" w:cs="Arial"/>
          <w:sz w:val="20"/>
          <w:szCs w:val="20"/>
          <w:lang w:eastAsia="de-DE"/>
        </w:rPr>
      </w:pPr>
    </w:p>
    <w:p w14:paraId="24C9F599" w14:textId="773DFF89" w:rsidR="00A02522" w:rsidRDefault="00A02522" w:rsidP="00775189">
      <w:pPr>
        <w:pStyle w:val="ListParagraph"/>
        <w:numPr>
          <w:ilvl w:val="0"/>
          <w:numId w:val="21"/>
        </w:numPr>
        <w:spacing w:line="240" w:lineRule="auto"/>
        <w:rPr>
          <w:rFonts w:ascii="Arial" w:hAnsi="Arial" w:cs="Arial"/>
          <w:sz w:val="20"/>
          <w:szCs w:val="20"/>
          <w:lang w:eastAsia="de-DE"/>
        </w:rPr>
      </w:pPr>
      <w:r>
        <w:rPr>
          <w:rFonts w:ascii="Arial" w:hAnsi="Arial" w:cs="Arial"/>
          <w:sz w:val="20"/>
          <w:szCs w:val="20"/>
          <w:lang w:eastAsia="de-DE"/>
        </w:rPr>
        <w:t>There is transparency in the electoral process;</w:t>
      </w:r>
    </w:p>
    <w:p w14:paraId="72D880C1" w14:textId="126691BB" w:rsidR="00A02522" w:rsidRDefault="00A02522" w:rsidP="00775189">
      <w:pPr>
        <w:pStyle w:val="ListParagraph"/>
        <w:numPr>
          <w:ilvl w:val="0"/>
          <w:numId w:val="21"/>
        </w:numPr>
        <w:spacing w:line="240" w:lineRule="auto"/>
        <w:rPr>
          <w:rFonts w:ascii="Arial" w:hAnsi="Arial" w:cs="Arial"/>
          <w:sz w:val="20"/>
          <w:szCs w:val="20"/>
          <w:lang w:eastAsia="de-DE"/>
        </w:rPr>
      </w:pPr>
      <w:r>
        <w:rPr>
          <w:rFonts w:ascii="Arial" w:hAnsi="Arial" w:cs="Arial"/>
          <w:sz w:val="20"/>
          <w:szCs w:val="20"/>
          <w:lang w:eastAsia="de-DE"/>
        </w:rPr>
        <w:t>The election administration acts in an effective, impartial, independent and accountable manner;</w:t>
      </w:r>
    </w:p>
    <w:p w14:paraId="20811099" w14:textId="0D4AE6B7" w:rsidR="00A02522" w:rsidRDefault="00A02522" w:rsidP="00775189">
      <w:pPr>
        <w:pStyle w:val="ListParagraph"/>
        <w:numPr>
          <w:ilvl w:val="0"/>
          <w:numId w:val="21"/>
        </w:numPr>
        <w:spacing w:line="240" w:lineRule="auto"/>
        <w:rPr>
          <w:rFonts w:ascii="Arial" w:hAnsi="Arial" w:cs="Arial"/>
          <w:sz w:val="20"/>
          <w:szCs w:val="20"/>
          <w:lang w:eastAsia="de-DE"/>
        </w:rPr>
      </w:pPr>
      <w:r>
        <w:rPr>
          <w:rFonts w:ascii="Arial" w:hAnsi="Arial" w:cs="Arial"/>
          <w:sz w:val="20"/>
          <w:szCs w:val="20"/>
          <w:lang w:eastAsia="de-DE"/>
        </w:rPr>
        <w:t>There is equal access for candidates and political parties to state resources;</w:t>
      </w:r>
    </w:p>
    <w:p w14:paraId="3E6D971C" w14:textId="52CAFB28" w:rsidR="00A02522" w:rsidRDefault="00A02522" w:rsidP="00775189">
      <w:pPr>
        <w:pStyle w:val="ListParagraph"/>
        <w:numPr>
          <w:ilvl w:val="0"/>
          <w:numId w:val="21"/>
        </w:numPr>
        <w:spacing w:line="240" w:lineRule="auto"/>
        <w:rPr>
          <w:rFonts w:ascii="Arial" w:hAnsi="Arial" w:cs="Arial"/>
          <w:sz w:val="20"/>
          <w:szCs w:val="20"/>
          <w:lang w:eastAsia="de-DE"/>
        </w:rPr>
      </w:pPr>
      <w:r>
        <w:rPr>
          <w:rFonts w:ascii="Arial" w:hAnsi="Arial" w:cs="Arial"/>
          <w:sz w:val="20"/>
          <w:szCs w:val="20"/>
          <w:lang w:eastAsia="de-DE"/>
        </w:rPr>
        <w:t>There is equal access for candidates and political parties to, and balanced coverage by, any state or publicly funded media;</w:t>
      </w:r>
    </w:p>
    <w:p w14:paraId="2CC9BFAC" w14:textId="1B9E800C" w:rsidR="00A02522" w:rsidRDefault="00A02522" w:rsidP="00775189">
      <w:pPr>
        <w:pStyle w:val="ListParagraph"/>
        <w:numPr>
          <w:ilvl w:val="0"/>
          <w:numId w:val="21"/>
        </w:numPr>
        <w:spacing w:line="240" w:lineRule="auto"/>
        <w:rPr>
          <w:rFonts w:ascii="Arial" w:hAnsi="Arial" w:cs="Arial"/>
          <w:sz w:val="20"/>
          <w:szCs w:val="20"/>
          <w:lang w:eastAsia="de-DE"/>
        </w:rPr>
      </w:pPr>
      <w:r>
        <w:rPr>
          <w:rFonts w:ascii="Arial" w:hAnsi="Arial" w:cs="Arial"/>
          <w:sz w:val="20"/>
          <w:szCs w:val="20"/>
          <w:lang w:eastAsia="de-DE"/>
        </w:rPr>
        <w:t>The electorate is informed of its rights through civic and voter education programmes; and</w:t>
      </w:r>
    </w:p>
    <w:p w14:paraId="6FCCB73D" w14:textId="4F4568EB" w:rsidR="00A02522" w:rsidRPr="00A02522" w:rsidRDefault="00A02522" w:rsidP="00775189">
      <w:pPr>
        <w:pStyle w:val="ListParagraph"/>
        <w:numPr>
          <w:ilvl w:val="0"/>
          <w:numId w:val="21"/>
        </w:numPr>
        <w:spacing w:line="240" w:lineRule="auto"/>
        <w:rPr>
          <w:rFonts w:ascii="Arial" w:hAnsi="Arial" w:cs="Arial"/>
          <w:sz w:val="20"/>
          <w:szCs w:val="20"/>
          <w:lang w:eastAsia="de-DE"/>
        </w:rPr>
      </w:pPr>
      <w:r>
        <w:rPr>
          <w:rFonts w:ascii="Arial" w:hAnsi="Arial" w:cs="Arial"/>
          <w:sz w:val="20"/>
          <w:szCs w:val="20"/>
          <w:lang w:eastAsia="de-DE"/>
        </w:rPr>
        <w:t>There is a peaceful atmosphere – free from violence, intimidation or reprisals – for candidates and parties to campaign and for the electorate to vote.</w:t>
      </w:r>
    </w:p>
    <w:p w14:paraId="70095802" w14:textId="39C680A7" w:rsidR="00512EF8" w:rsidRDefault="00512EF8" w:rsidP="00775189">
      <w:pPr>
        <w:autoSpaceDE/>
        <w:autoSpaceDN/>
        <w:adjustRightInd/>
        <w:spacing w:line="240" w:lineRule="auto"/>
        <w:jc w:val="left"/>
        <w:rPr>
          <w:rFonts w:ascii="Arial" w:hAnsi="Arial" w:cs="Arial"/>
        </w:rPr>
      </w:pPr>
      <w:r>
        <w:rPr>
          <w:rFonts w:ascii="Arial" w:hAnsi="Arial" w:cs="Arial"/>
        </w:rPr>
        <w:br w:type="page"/>
      </w:r>
    </w:p>
    <w:p w14:paraId="02A1219F" w14:textId="0EA24F3A" w:rsidR="006413D9" w:rsidRPr="008C279F" w:rsidRDefault="006413D9" w:rsidP="00775189">
      <w:pPr>
        <w:pStyle w:val="Heading1"/>
        <w:numPr>
          <w:ilvl w:val="0"/>
          <w:numId w:val="0"/>
        </w:numPr>
        <w:spacing w:line="240" w:lineRule="auto"/>
        <w:ind w:right="0"/>
        <w:jc w:val="center"/>
        <w:rPr>
          <w:rFonts w:ascii="Arial" w:hAnsi="Arial" w:cs="Arial"/>
          <w:noProof w:val="0"/>
          <w:sz w:val="28"/>
          <w:szCs w:val="28"/>
          <w:lang w:val="en-GB"/>
        </w:rPr>
      </w:pPr>
      <w:bookmarkStart w:id="213" w:name="_Toc272089082"/>
      <w:r w:rsidRPr="0071575C">
        <w:rPr>
          <w:rFonts w:ascii="Arial" w:hAnsi="Arial" w:cs="Arial"/>
          <w:noProof w:val="0"/>
          <w:sz w:val="28"/>
          <w:szCs w:val="28"/>
          <w:lang w:val="en-GB"/>
        </w:rPr>
        <w:lastRenderedPageBreak/>
        <w:t xml:space="preserve">Annex </w:t>
      </w:r>
      <w:r w:rsidR="00FD02D8">
        <w:rPr>
          <w:rFonts w:ascii="Arial" w:hAnsi="Arial" w:cs="Arial"/>
          <w:noProof w:val="0"/>
          <w:sz w:val="28"/>
          <w:szCs w:val="28"/>
          <w:lang w:val="en-GB"/>
        </w:rPr>
        <w:t xml:space="preserve">III </w:t>
      </w:r>
      <w:r w:rsidRPr="0071575C">
        <w:rPr>
          <w:rFonts w:ascii="Arial" w:hAnsi="Arial" w:cs="Arial"/>
          <w:noProof w:val="0"/>
          <w:sz w:val="28"/>
          <w:szCs w:val="28"/>
          <w:lang w:val="en-GB"/>
        </w:rPr>
        <w:t xml:space="preserve">– </w:t>
      </w:r>
      <w:r>
        <w:rPr>
          <w:rFonts w:ascii="Arial" w:hAnsi="Arial" w:cs="Arial"/>
          <w:noProof w:val="0"/>
          <w:sz w:val="28"/>
          <w:szCs w:val="28"/>
          <w:lang w:val="en-GB"/>
        </w:rPr>
        <w:t>Terms of Reference for the Evaluation</w:t>
      </w:r>
      <w:bookmarkEnd w:id="213"/>
    </w:p>
    <w:p w14:paraId="731B8A9A" w14:textId="77777777" w:rsidR="006413D9" w:rsidRDefault="006413D9" w:rsidP="00775189">
      <w:pPr>
        <w:autoSpaceDE/>
        <w:autoSpaceDN/>
        <w:adjustRightInd/>
        <w:spacing w:line="240" w:lineRule="auto"/>
        <w:jc w:val="left"/>
        <w:rPr>
          <w:rFonts w:ascii="Arial" w:hAnsi="Arial" w:cs="Arial"/>
        </w:rPr>
      </w:pPr>
    </w:p>
    <w:p w14:paraId="08484F50" w14:textId="77777777" w:rsidR="006413D9" w:rsidRPr="00FB55BE" w:rsidRDefault="006413D9" w:rsidP="00775189">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hAnsi="Arial" w:cs="Arial"/>
          <w:sz w:val="20"/>
          <w:szCs w:val="20"/>
          <w:lang w:val="en-GB"/>
        </w:rPr>
      </w:pPr>
      <w:r w:rsidRPr="0071575C">
        <w:rPr>
          <w:rFonts w:hAnsi="Arial" w:cs="Arial"/>
          <w:sz w:val="20"/>
          <w:szCs w:val="20"/>
          <w:lang w:val="en-GB"/>
        </w:rPr>
        <w:t xml:space="preserve">The overall evaluation addresses the five main OECD-DAC criteria for </w:t>
      </w:r>
      <w:r>
        <w:rPr>
          <w:rFonts w:hAnsi="Arial" w:cs="Arial"/>
          <w:sz w:val="20"/>
          <w:szCs w:val="20"/>
          <w:lang w:val="en-GB"/>
        </w:rPr>
        <w:t>UNDP</w:t>
      </w:r>
      <w:r w:rsidRPr="0071575C">
        <w:rPr>
          <w:rFonts w:hAnsi="Arial" w:cs="Arial"/>
          <w:sz w:val="20"/>
          <w:szCs w:val="20"/>
          <w:lang w:val="en-GB"/>
        </w:rPr>
        <w:t xml:space="preserve"> evaluations: relevance, efficiency, effectiveness, </w:t>
      </w:r>
      <w:r>
        <w:rPr>
          <w:rFonts w:hAnsi="Arial" w:cs="Arial"/>
          <w:sz w:val="20"/>
          <w:szCs w:val="20"/>
          <w:lang w:val="en-GB"/>
        </w:rPr>
        <w:t xml:space="preserve">impact and </w:t>
      </w:r>
      <w:r w:rsidRPr="0071575C">
        <w:rPr>
          <w:rFonts w:hAnsi="Arial" w:cs="Arial"/>
          <w:sz w:val="20"/>
          <w:szCs w:val="20"/>
          <w:lang w:val="en-GB"/>
        </w:rPr>
        <w:t>sustainability on the electoral process.</w:t>
      </w:r>
    </w:p>
    <w:p w14:paraId="59175779" w14:textId="77777777" w:rsidR="006413D9" w:rsidRDefault="006413D9" w:rsidP="00775189">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hAnsi="Arial" w:cs="Arial"/>
          <w:sz w:val="20"/>
          <w:szCs w:val="20"/>
          <w:lang w:val="en-GB"/>
        </w:rPr>
      </w:pPr>
      <w:r w:rsidRPr="0071575C">
        <w:rPr>
          <w:rFonts w:hAnsi="Arial" w:cs="Arial"/>
          <w:sz w:val="20"/>
          <w:szCs w:val="20"/>
          <w:lang w:val="en-GB"/>
        </w:rPr>
        <w:t>The s</w:t>
      </w:r>
      <w:r>
        <w:rPr>
          <w:rFonts w:hAnsi="Arial" w:cs="Arial"/>
          <w:sz w:val="20"/>
          <w:szCs w:val="20"/>
          <w:lang w:val="en-GB"/>
        </w:rPr>
        <w:t>cope of the evaluation will examine the impact of interventions as it relates to the success of the project in strengthening election management and related technical capacity of the Election Commission Bangladesh; identify challenges faced, appropriateness of initiatives in the given context of democracy and elections in Bangladesh; the impact and sustainability of activities and outputs.</w:t>
      </w:r>
    </w:p>
    <w:p w14:paraId="03C611EE" w14:textId="77777777" w:rsidR="00FD02D8" w:rsidRDefault="00FD02D8" w:rsidP="00775189">
      <w:pPr>
        <w:pStyle w:val="Standard"/>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hAnsi="Arial" w:cs="Arial"/>
          <w:b/>
          <w:sz w:val="20"/>
          <w:szCs w:val="20"/>
          <w:lang w:val="en-GB"/>
        </w:rPr>
      </w:pPr>
    </w:p>
    <w:p w14:paraId="6F83ABA0" w14:textId="77777777" w:rsidR="006413D9" w:rsidRPr="00E2098C" w:rsidRDefault="006413D9" w:rsidP="00775189">
      <w:pPr>
        <w:pStyle w:val="Standard"/>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hAnsi="Arial" w:cs="Arial"/>
          <w:b/>
          <w:sz w:val="20"/>
          <w:szCs w:val="20"/>
          <w:lang w:val="en-GB"/>
        </w:rPr>
      </w:pPr>
      <w:r w:rsidRPr="00E2098C">
        <w:rPr>
          <w:rFonts w:hAnsi="Arial" w:cs="Arial"/>
          <w:b/>
          <w:sz w:val="20"/>
          <w:szCs w:val="20"/>
          <w:lang w:val="en-GB"/>
        </w:rPr>
        <w:t>Issues to be addressed by the evaluation:</w:t>
      </w:r>
    </w:p>
    <w:p w14:paraId="295BFDD5" w14:textId="77777777" w:rsidR="006413D9" w:rsidRDefault="006413D9" w:rsidP="00775189">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rPr>
          <w:rFonts w:hAnsi="Arial" w:cs="Arial"/>
          <w:sz w:val="20"/>
          <w:szCs w:val="20"/>
          <w:lang w:val="en-GB"/>
        </w:rPr>
      </w:pPr>
      <w:r>
        <w:rPr>
          <w:rFonts w:hAnsi="Arial" w:cs="Arial"/>
          <w:sz w:val="20"/>
          <w:szCs w:val="20"/>
          <w:lang w:val="en-GB"/>
        </w:rPr>
        <w:t>To achieve the above objectives the Mid-Term Evaluation will address the following:</w:t>
      </w:r>
    </w:p>
    <w:p w14:paraId="49258CA6" w14:textId="77777777" w:rsidR="006413D9" w:rsidRPr="00E2098C"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sidRPr="00E2098C">
        <w:rPr>
          <w:rFonts w:hAnsi="Arial" w:cs="Arial"/>
          <w:sz w:val="20"/>
          <w:szCs w:val="20"/>
          <w:lang w:val="en-GB"/>
        </w:rPr>
        <w:t>Assessment of the project progress towards attaining its objectives and outcomes and recommended measures (if any):</w:t>
      </w:r>
    </w:p>
    <w:p w14:paraId="4091A5F4" w14:textId="77777777" w:rsidR="006413D9" w:rsidRPr="00E2098C"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sidRPr="00E2098C">
        <w:rPr>
          <w:rFonts w:hAnsi="Arial" w:cs="Arial"/>
          <w:sz w:val="20"/>
          <w:szCs w:val="20"/>
          <w:lang w:val="en-GB"/>
        </w:rPr>
        <w:t xml:space="preserve">Assessment of the performance of the project in terms of timeliness, quality, quantity and cost effectiveness of the activities undertaken including project procurement; both experts and equipment, training programs, </w:t>
      </w:r>
      <w:proofErr w:type="spellStart"/>
      <w:r w:rsidRPr="00E2098C">
        <w:rPr>
          <w:rFonts w:hAnsi="Arial" w:cs="Arial"/>
          <w:sz w:val="20"/>
          <w:szCs w:val="20"/>
          <w:lang w:val="en-GB"/>
        </w:rPr>
        <w:t>etc</w:t>
      </w:r>
      <w:proofErr w:type="spellEnd"/>
      <w:r w:rsidRPr="00E2098C">
        <w:rPr>
          <w:rFonts w:hAnsi="Arial" w:cs="Arial"/>
          <w:sz w:val="20"/>
          <w:szCs w:val="20"/>
          <w:lang w:val="en-GB"/>
        </w:rPr>
        <w:t>:</w:t>
      </w:r>
    </w:p>
    <w:p w14:paraId="2E985FD4" w14:textId="77777777" w:rsidR="006413D9" w:rsidRPr="00E2098C"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sidRPr="00E2098C">
        <w:rPr>
          <w:rFonts w:hAnsi="Arial" w:cs="Arial"/>
          <w:sz w:val="20"/>
          <w:szCs w:val="20"/>
          <w:lang w:val="en-GB"/>
        </w:rPr>
        <w:t>Investigation of the relevance of these objectives to the Election Commission Bangladesh and the national democracy objectives and priorities, the UNDP and partners:</w:t>
      </w:r>
    </w:p>
    <w:p w14:paraId="26A107DB" w14:textId="77777777" w:rsidR="006413D9" w:rsidRPr="00E2098C"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sidRPr="00E2098C">
        <w:rPr>
          <w:rFonts w:hAnsi="Arial" w:cs="Arial"/>
          <w:sz w:val="20"/>
          <w:szCs w:val="20"/>
          <w:lang w:val="en-GB"/>
        </w:rPr>
        <w:t>Identification of areas of interest and the needs of beneficiaries and recommend means of incorporating those priorities:</w:t>
      </w:r>
    </w:p>
    <w:p w14:paraId="0AB72D1C" w14:textId="77777777" w:rsidR="006413D9" w:rsidRPr="00E2098C"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sidRPr="00E2098C">
        <w:rPr>
          <w:rFonts w:hAnsi="Arial" w:cs="Arial"/>
          <w:sz w:val="20"/>
          <w:szCs w:val="20"/>
          <w:lang w:val="en-GB"/>
        </w:rPr>
        <w:t>Review of the appropriateness and clarity of the roles and responsibilities of stakeholders and the level of coordination between them:</w:t>
      </w:r>
    </w:p>
    <w:p w14:paraId="304A48C4" w14:textId="77777777" w:rsidR="006413D9"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Pr>
          <w:rFonts w:hAnsi="Arial" w:cs="Arial"/>
          <w:sz w:val="20"/>
          <w:szCs w:val="20"/>
          <w:lang w:val="en-GB"/>
        </w:rPr>
        <w:t>Review of the project concept and design with respect to the clarity in addressing the challenges of the ECB as well as soundness of the approaches adopted by the project to solve these problems;</w:t>
      </w:r>
    </w:p>
    <w:p w14:paraId="2CD64685" w14:textId="77777777" w:rsidR="006413D9"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Pr>
          <w:rFonts w:hAnsi="Arial" w:cs="Arial"/>
          <w:sz w:val="20"/>
          <w:szCs w:val="20"/>
          <w:lang w:val="en-GB"/>
        </w:rPr>
        <w:t>Review of the logical framework matrix and the indicators to assess their appropriateness for monitoring the project performance and to what extent the project management is using them;</w:t>
      </w:r>
    </w:p>
    <w:p w14:paraId="335C2273" w14:textId="77777777" w:rsidR="006413D9"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Pr>
          <w:rFonts w:hAnsi="Arial" w:cs="Arial"/>
          <w:sz w:val="20"/>
          <w:szCs w:val="20"/>
          <w:lang w:val="en-GB"/>
        </w:rPr>
        <w:t>Assess the prospects of the sustainability of the project outcomes and benefits and recommend measures for its further improvement in the given context of elections in Bangladesh;</w:t>
      </w:r>
    </w:p>
    <w:p w14:paraId="70A27037" w14:textId="77777777" w:rsidR="006413D9"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Pr>
          <w:rFonts w:hAnsi="Arial" w:cs="Arial"/>
          <w:sz w:val="20"/>
          <w:szCs w:val="20"/>
          <w:lang w:val="en-GB"/>
        </w:rPr>
        <w:t>Identify and describe the main lessons learned from the project performance in terms of awareness raising, strengthening of technical and financial capacity, efforts to secure sustainability and approaches and methodologies used;</w:t>
      </w:r>
    </w:p>
    <w:p w14:paraId="22B7D10A" w14:textId="77777777" w:rsidR="006413D9" w:rsidRDefault="006413D9" w:rsidP="00775189">
      <w:pPr>
        <w:pStyle w:val="Standard"/>
        <w:numPr>
          <w:ilvl w:val="0"/>
          <w:numId w:val="5"/>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firstLine="78"/>
        <w:rPr>
          <w:rFonts w:hAnsi="Arial" w:cs="Arial"/>
          <w:sz w:val="20"/>
          <w:szCs w:val="20"/>
          <w:lang w:val="en-GB"/>
        </w:rPr>
      </w:pPr>
      <w:r>
        <w:rPr>
          <w:rFonts w:hAnsi="Arial" w:cs="Arial"/>
          <w:sz w:val="20"/>
          <w:szCs w:val="20"/>
          <w:lang w:val="en-GB"/>
        </w:rPr>
        <w:t>Lessons learned in the following areas should be highlighted:</w:t>
      </w:r>
    </w:p>
    <w:p w14:paraId="00DB2535" w14:textId="77777777" w:rsidR="006413D9" w:rsidRDefault="006413D9" w:rsidP="00775189">
      <w:pPr>
        <w:pStyle w:val="Standard"/>
        <w:numPr>
          <w:ilvl w:val="0"/>
          <w:numId w:val="19"/>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rPr>
          <w:rFonts w:hAnsi="Arial" w:cs="Arial"/>
          <w:sz w:val="20"/>
          <w:szCs w:val="20"/>
          <w:lang w:val="en-GB"/>
        </w:rPr>
      </w:pPr>
      <w:r>
        <w:rPr>
          <w:rFonts w:hAnsi="Arial" w:cs="Arial"/>
          <w:sz w:val="20"/>
          <w:szCs w:val="20"/>
          <w:lang w:val="en-GB"/>
        </w:rPr>
        <w:t>Effectiveness of the activities implemented in the areas of Training, Voter Education and Results management process and their impact on the quality of elections implemented from January – April 2014;</w:t>
      </w:r>
    </w:p>
    <w:p w14:paraId="722F1B0C" w14:textId="77777777" w:rsidR="006413D9" w:rsidRDefault="006413D9" w:rsidP="00775189">
      <w:pPr>
        <w:pStyle w:val="Standard"/>
        <w:numPr>
          <w:ilvl w:val="0"/>
          <w:numId w:val="19"/>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rPr>
          <w:rFonts w:hAnsi="Arial" w:cs="Arial"/>
          <w:sz w:val="20"/>
          <w:szCs w:val="20"/>
          <w:lang w:val="en-GB"/>
        </w:rPr>
      </w:pPr>
      <w:r>
        <w:rPr>
          <w:rFonts w:hAnsi="Arial" w:cs="Arial"/>
          <w:sz w:val="20"/>
          <w:szCs w:val="20"/>
          <w:lang w:val="en-GB"/>
        </w:rPr>
        <w:t>Appropriateness of the current linkages between the major stakeholders and recommend measures for their improvement;</w:t>
      </w:r>
    </w:p>
    <w:p w14:paraId="142D8F6D" w14:textId="77777777" w:rsidR="006413D9" w:rsidRPr="00070901" w:rsidRDefault="006413D9" w:rsidP="00775189">
      <w:pPr>
        <w:pStyle w:val="Standard"/>
        <w:numPr>
          <w:ilvl w:val="0"/>
          <w:numId w:val="19"/>
        </w:numPr>
        <w:tabs>
          <w:tab w:val="left" w:pos="851"/>
          <w:tab w:val="left" w:pos="2124"/>
          <w:tab w:val="left" w:pos="2832"/>
          <w:tab w:val="left" w:pos="3540"/>
          <w:tab w:val="left" w:pos="4248"/>
          <w:tab w:val="left" w:pos="4956"/>
          <w:tab w:val="left" w:pos="5664"/>
          <w:tab w:val="left" w:pos="6372"/>
          <w:tab w:val="left" w:pos="7080"/>
          <w:tab w:val="left" w:pos="7788"/>
          <w:tab w:val="left" w:pos="8496"/>
        </w:tabs>
        <w:spacing w:line="240" w:lineRule="auto"/>
        <w:ind w:left="0"/>
        <w:rPr>
          <w:rFonts w:hAnsi="Arial" w:cs="Arial"/>
          <w:sz w:val="20"/>
          <w:szCs w:val="20"/>
          <w:lang w:val="en-GB"/>
        </w:rPr>
      </w:pPr>
      <w:r>
        <w:rPr>
          <w:rFonts w:hAnsi="Arial" w:cs="Arial"/>
          <w:sz w:val="20"/>
          <w:szCs w:val="20"/>
          <w:lang w:val="en-GB"/>
        </w:rPr>
        <w:t>The future of sustainability of different project achievements in relation to the roles and linkages among the stakeholders.</w:t>
      </w:r>
    </w:p>
    <w:p w14:paraId="6043134D" w14:textId="408B7834" w:rsidR="00FA2257" w:rsidRPr="0071575C" w:rsidRDefault="006413D9" w:rsidP="00775189">
      <w:pPr>
        <w:autoSpaceDE/>
        <w:autoSpaceDN/>
        <w:adjustRightInd/>
        <w:spacing w:line="240" w:lineRule="auto"/>
        <w:jc w:val="left"/>
        <w:rPr>
          <w:rFonts w:ascii="Arial" w:hAnsi="Arial" w:cs="Arial"/>
        </w:rPr>
      </w:pPr>
      <w:r>
        <w:rPr>
          <w:rFonts w:ascii="Arial" w:hAnsi="Arial" w:cs="Arial"/>
        </w:rPr>
        <w:br w:type="page"/>
      </w:r>
    </w:p>
    <w:p w14:paraId="3182429B" w14:textId="2C3CF7A2" w:rsidR="00FA2257" w:rsidRPr="0071575C" w:rsidRDefault="00FA2257" w:rsidP="00775189">
      <w:pPr>
        <w:pStyle w:val="Heading1"/>
        <w:numPr>
          <w:ilvl w:val="0"/>
          <w:numId w:val="0"/>
        </w:numPr>
        <w:spacing w:line="240" w:lineRule="auto"/>
        <w:ind w:right="0"/>
        <w:jc w:val="center"/>
        <w:rPr>
          <w:rFonts w:ascii="Arial" w:hAnsi="Arial" w:cs="Arial"/>
          <w:noProof w:val="0"/>
          <w:color w:val="auto"/>
          <w:sz w:val="28"/>
          <w:szCs w:val="28"/>
          <w:lang w:val="en-GB"/>
        </w:rPr>
      </w:pPr>
      <w:bookmarkStart w:id="214" w:name="_Toc272089083"/>
      <w:r w:rsidRPr="0071575C">
        <w:rPr>
          <w:rFonts w:ascii="Arial" w:hAnsi="Arial" w:cs="Arial"/>
          <w:noProof w:val="0"/>
          <w:sz w:val="28"/>
          <w:szCs w:val="28"/>
          <w:lang w:val="en-GB"/>
        </w:rPr>
        <w:lastRenderedPageBreak/>
        <w:t>A</w:t>
      </w:r>
      <w:r w:rsidR="00977273" w:rsidRPr="0071575C">
        <w:rPr>
          <w:rFonts w:ascii="Arial" w:hAnsi="Arial" w:cs="Arial"/>
          <w:noProof w:val="0"/>
          <w:sz w:val="28"/>
          <w:szCs w:val="28"/>
          <w:lang w:val="en-GB"/>
        </w:rPr>
        <w:t xml:space="preserve">nnex </w:t>
      </w:r>
      <w:r w:rsidR="00FD02D8">
        <w:rPr>
          <w:rFonts w:ascii="Arial" w:hAnsi="Arial" w:cs="Arial"/>
          <w:noProof w:val="0"/>
          <w:sz w:val="28"/>
          <w:szCs w:val="28"/>
          <w:lang w:val="en-GB"/>
        </w:rPr>
        <w:t xml:space="preserve">IV </w:t>
      </w:r>
      <w:r w:rsidRPr="0071575C">
        <w:rPr>
          <w:rFonts w:ascii="Arial" w:hAnsi="Arial" w:cs="Arial"/>
          <w:noProof w:val="0"/>
          <w:sz w:val="28"/>
          <w:szCs w:val="28"/>
          <w:lang w:val="en-GB"/>
        </w:rPr>
        <w:t xml:space="preserve">– </w:t>
      </w:r>
      <w:r w:rsidR="00512EF8">
        <w:rPr>
          <w:rFonts w:ascii="Arial" w:hAnsi="Arial" w:cs="Arial"/>
          <w:noProof w:val="0"/>
          <w:sz w:val="28"/>
          <w:szCs w:val="28"/>
          <w:lang w:val="en-GB"/>
        </w:rPr>
        <w:t>Overview of the Outputs of SEMB</w:t>
      </w:r>
      <w:bookmarkEnd w:id="214"/>
    </w:p>
    <w:p w14:paraId="62ED315C" w14:textId="77777777" w:rsidR="00FD02D8" w:rsidRDefault="00FD02D8" w:rsidP="00775189">
      <w:pPr>
        <w:tabs>
          <w:tab w:val="left" w:pos="7020"/>
        </w:tabs>
        <w:spacing w:line="240" w:lineRule="auto"/>
        <w:rPr>
          <w:rFonts w:ascii="Arial" w:hAnsi="Arial" w:cs="Arial"/>
        </w:rPr>
      </w:pPr>
    </w:p>
    <w:p w14:paraId="4583D06E" w14:textId="77777777" w:rsidR="00512EF8" w:rsidRPr="008E25AA" w:rsidRDefault="00512EF8" w:rsidP="00775189">
      <w:pPr>
        <w:tabs>
          <w:tab w:val="left" w:pos="7020"/>
        </w:tabs>
        <w:spacing w:line="240" w:lineRule="auto"/>
        <w:rPr>
          <w:rFonts w:ascii="Arial" w:hAnsi="Arial" w:cs="Arial"/>
          <w:b/>
          <w:sz w:val="20"/>
          <w:szCs w:val="20"/>
          <w:u w:val="single"/>
        </w:rPr>
      </w:pPr>
      <w:r>
        <w:rPr>
          <w:rFonts w:ascii="Arial" w:hAnsi="Arial" w:cs="Arial"/>
        </w:rPr>
        <w:t xml:space="preserve"> </w:t>
      </w:r>
      <w:r w:rsidRPr="0071575C">
        <w:rPr>
          <w:rFonts w:ascii="Arial" w:hAnsi="Arial" w:cs="Arial"/>
          <w:b/>
          <w:sz w:val="20"/>
          <w:szCs w:val="20"/>
          <w:u w:val="single"/>
        </w:rPr>
        <w:t>Program</w:t>
      </w:r>
      <w:r>
        <w:rPr>
          <w:rFonts w:ascii="Arial" w:hAnsi="Arial" w:cs="Arial"/>
          <w:b/>
          <w:sz w:val="20"/>
          <w:szCs w:val="20"/>
          <w:u w:val="single"/>
        </w:rPr>
        <w:t>me</w:t>
      </w:r>
      <w:r w:rsidRPr="0071575C">
        <w:rPr>
          <w:rFonts w:ascii="Arial" w:hAnsi="Arial" w:cs="Arial"/>
          <w:b/>
          <w:sz w:val="20"/>
          <w:szCs w:val="20"/>
          <w:u w:val="single"/>
        </w:rPr>
        <w:t xml:space="preserve"> Design</w:t>
      </w:r>
    </w:p>
    <w:p w14:paraId="6CDFE2CD" w14:textId="77777777" w:rsidR="00512EF8" w:rsidRPr="000F3FAF" w:rsidRDefault="00512EF8" w:rsidP="00775189">
      <w:pPr>
        <w:tabs>
          <w:tab w:val="left" w:pos="7020"/>
        </w:tabs>
        <w:spacing w:line="240" w:lineRule="auto"/>
        <w:rPr>
          <w:rFonts w:ascii="Arial" w:hAnsi="Arial" w:cs="Arial"/>
          <w:sz w:val="20"/>
          <w:szCs w:val="20"/>
        </w:rPr>
      </w:pPr>
      <w:r w:rsidRPr="00AF2FA3">
        <w:rPr>
          <w:rFonts w:ascii="Arial" w:hAnsi="Arial" w:cs="Arial"/>
          <w:sz w:val="20"/>
          <w:szCs w:val="20"/>
        </w:rPr>
        <w:t>T</w:t>
      </w:r>
      <w:r>
        <w:rPr>
          <w:rFonts w:ascii="Arial" w:hAnsi="Arial" w:cs="Arial"/>
          <w:sz w:val="20"/>
          <w:szCs w:val="20"/>
        </w:rPr>
        <w:t>he</w:t>
      </w:r>
      <w:r w:rsidRPr="00AF2FA3">
        <w:rPr>
          <w:rFonts w:ascii="Arial" w:hAnsi="Arial" w:cs="Arial"/>
          <w:sz w:val="20"/>
          <w:szCs w:val="20"/>
        </w:rPr>
        <w:t xml:space="preserve"> </w:t>
      </w:r>
      <w:r>
        <w:rPr>
          <w:rFonts w:ascii="Arial" w:hAnsi="Arial" w:cs="Arial"/>
          <w:sz w:val="20"/>
          <w:szCs w:val="20"/>
        </w:rPr>
        <w:t>project</w:t>
      </w:r>
      <w:r w:rsidRPr="00AF2FA3">
        <w:rPr>
          <w:rFonts w:ascii="Arial" w:hAnsi="Arial" w:cs="Arial"/>
          <w:sz w:val="20"/>
          <w:szCs w:val="20"/>
        </w:rPr>
        <w:t xml:space="preserve"> implement</w:t>
      </w:r>
      <w:r>
        <w:rPr>
          <w:rFonts w:ascii="Arial" w:hAnsi="Arial" w:cs="Arial"/>
          <w:sz w:val="20"/>
          <w:szCs w:val="20"/>
        </w:rPr>
        <w:t>s</w:t>
      </w:r>
      <w:r w:rsidRPr="00AF2FA3">
        <w:rPr>
          <w:rFonts w:ascii="Arial" w:hAnsi="Arial" w:cs="Arial"/>
          <w:sz w:val="20"/>
          <w:szCs w:val="20"/>
        </w:rPr>
        <w:t xml:space="preserve"> the following activities</w:t>
      </w:r>
      <w:r>
        <w:rPr>
          <w:rFonts w:ascii="Arial" w:hAnsi="Arial" w:cs="Arial"/>
          <w:sz w:val="20"/>
          <w:szCs w:val="20"/>
        </w:rPr>
        <w:t xml:space="preserve"> under each output: </w:t>
      </w:r>
    </w:p>
    <w:p w14:paraId="640CCBC8" w14:textId="240872EE" w:rsidR="00512EF8" w:rsidRPr="007B6B6F" w:rsidRDefault="00512EF8" w:rsidP="00775189">
      <w:pPr>
        <w:pBdr>
          <w:bottom w:val="single" w:sz="4" w:space="0" w:color="auto"/>
        </w:pBdr>
        <w:tabs>
          <w:tab w:val="left" w:pos="7020"/>
        </w:tabs>
        <w:spacing w:line="240" w:lineRule="auto"/>
        <w:rPr>
          <w:rFonts w:ascii="Arial" w:hAnsi="Arial" w:cs="Arial"/>
          <w:b/>
          <w:sz w:val="20"/>
          <w:szCs w:val="20"/>
        </w:rPr>
      </w:pPr>
      <w:r w:rsidRPr="007B6B6F">
        <w:rPr>
          <w:rFonts w:ascii="Arial" w:hAnsi="Arial" w:cs="Arial"/>
          <w:b/>
          <w:sz w:val="20"/>
          <w:szCs w:val="20"/>
        </w:rPr>
        <w:t xml:space="preserve">Output 1: Professionalised and strengthened training by the </w:t>
      </w:r>
      <w:r w:rsidR="00BB4BCB">
        <w:rPr>
          <w:rFonts w:ascii="Arial" w:hAnsi="Arial" w:cs="Arial"/>
          <w:b/>
          <w:sz w:val="20"/>
          <w:szCs w:val="20"/>
        </w:rPr>
        <w:t>ECB</w:t>
      </w:r>
    </w:p>
    <w:p w14:paraId="59F2947E" w14:textId="77777777" w:rsidR="00512EF8" w:rsidRPr="008E25AA" w:rsidRDefault="00512EF8" w:rsidP="00775189">
      <w:pPr>
        <w:tabs>
          <w:tab w:val="left" w:pos="7020"/>
        </w:tabs>
        <w:spacing w:line="240" w:lineRule="auto"/>
        <w:rPr>
          <w:rFonts w:ascii="Arial" w:hAnsi="Arial" w:cs="Arial"/>
          <w:sz w:val="20"/>
          <w:szCs w:val="20"/>
        </w:rPr>
      </w:pPr>
      <w:r w:rsidRPr="008E25AA">
        <w:rPr>
          <w:rFonts w:ascii="Arial" w:hAnsi="Arial" w:cs="Arial"/>
          <w:b/>
          <w:sz w:val="20"/>
          <w:szCs w:val="20"/>
        </w:rPr>
        <w:t>Activity 1.1</w:t>
      </w:r>
      <w:r w:rsidRPr="008E25AA">
        <w:rPr>
          <w:rFonts w:ascii="Arial" w:hAnsi="Arial" w:cs="Arial"/>
          <w:sz w:val="20"/>
          <w:szCs w:val="20"/>
        </w:rPr>
        <w:t xml:space="preserve"> Support to development of ETI vision, plan, procedures, financial planning</w:t>
      </w:r>
    </w:p>
    <w:p w14:paraId="4A3781A3" w14:textId="77777777" w:rsidR="00512EF8" w:rsidRPr="008E25AA" w:rsidRDefault="00512EF8" w:rsidP="00775189">
      <w:pPr>
        <w:tabs>
          <w:tab w:val="left" w:pos="7020"/>
        </w:tabs>
        <w:spacing w:line="240" w:lineRule="auto"/>
        <w:rPr>
          <w:rFonts w:ascii="Arial" w:hAnsi="Arial" w:cs="Arial"/>
          <w:sz w:val="20"/>
          <w:szCs w:val="20"/>
        </w:rPr>
      </w:pPr>
      <w:r w:rsidRPr="008E25AA">
        <w:rPr>
          <w:rFonts w:ascii="Arial" w:hAnsi="Arial" w:cs="Arial"/>
          <w:b/>
          <w:sz w:val="20"/>
          <w:szCs w:val="20"/>
        </w:rPr>
        <w:t>Activity 1.2</w:t>
      </w:r>
      <w:r w:rsidRPr="008E25AA">
        <w:rPr>
          <w:rFonts w:ascii="Arial" w:hAnsi="Arial" w:cs="Arial"/>
          <w:sz w:val="20"/>
          <w:szCs w:val="20"/>
        </w:rPr>
        <w:t xml:space="preserve"> Support to strengthen ETI training capacity to prepare and conduct training for local election officials (including BRIDGE)</w:t>
      </w:r>
    </w:p>
    <w:p w14:paraId="4E751837" w14:textId="77777777" w:rsidR="00512EF8" w:rsidRPr="008E25AA" w:rsidRDefault="00512EF8" w:rsidP="00775189">
      <w:pPr>
        <w:tabs>
          <w:tab w:val="left" w:pos="7020"/>
        </w:tabs>
        <w:spacing w:line="240" w:lineRule="auto"/>
        <w:rPr>
          <w:rFonts w:ascii="Arial" w:hAnsi="Arial" w:cs="Arial"/>
          <w:sz w:val="20"/>
          <w:szCs w:val="20"/>
        </w:rPr>
      </w:pPr>
      <w:r w:rsidRPr="008E25AA">
        <w:rPr>
          <w:rFonts w:ascii="Arial" w:hAnsi="Arial" w:cs="Arial"/>
          <w:b/>
          <w:sz w:val="20"/>
          <w:szCs w:val="20"/>
        </w:rPr>
        <w:t>Activity 1.3</w:t>
      </w:r>
      <w:r w:rsidRPr="008E25AA">
        <w:rPr>
          <w:rFonts w:ascii="Arial" w:hAnsi="Arial" w:cs="Arial"/>
          <w:sz w:val="20"/>
          <w:szCs w:val="20"/>
        </w:rPr>
        <w:t xml:space="preserve"> Support to establishment of system of evaluation and monitoring, skills audit and future planning</w:t>
      </w:r>
    </w:p>
    <w:p w14:paraId="7D2ED330" w14:textId="77777777" w:rsidR="00512EF8" w:rsidRPr="008E25AA" w:rsidRDefault="00512EF8" w:rsidP="00775189">
      <w:pPr>
        <w:tabs>
          <w:tab w:val="left" w:pos="7020"/>
        </w:tabs>
        <w:spacing w:line="240" w:lineRule="auto"/>
        <w:rPr>
          <w:rFonts w:ascii="Arial" w:hAnsi="Arial" w:cs="Arial"/>
          <w:sz w:val="20"/>
          <w:szCs w:val="20"/>
        </w:rPr>
      </w:pPr>
      <w:r w:rsidRPr="008E25AA">
        <w:rPr>
          <w:rFonts w:ascii="Arial" w:hAnsi="Arial" w:cs="Arial"/>
          <w:b/>
          <w:sz w:val="20"/>
          <w:szCs w:val="20"/>
        </w:rPr>
        <w:t>Activity 1.4</w:t>
      </w:r>
      <w:r w:rsidRPr="008E25AA">
        <w:rPr>
          <w:rFonts w:ascii="Arial" w:hAnsi="Arial" w:cs="Arial"/>
          <w:sz w:val="20"/>
          <w:szCs w:val="20"/>
        </w:rPr>
        <w:t xml:space="preserve"> Support to ETI facilities</w:t>
      </w:r>
    </w:p>
    <w:p w14:paraId="0868D725" w14:textId="77777777" w:rsidR="00512EF8" w:rsidRPr="008E25AA" w:rsidRDefault="00512EF8" w:rsidP="00775189">
      <w:pPr>
        <w:tabs>
          <w:tab w:val="left" w:pos="7020"/>
        </w:tabs>
        <w:spacing w:line="240" w:lineRule="auto"/>
        <w:rPr>
          <w:rFonts w:ascii="Arial" w:hAnsi="Arial" w:cs="Arial"/>
          <w:sz w:val="20"/>
          <w:szCs w:val="20"/>
        </w:rPr>
      </w:pPr>
      <w:r w:rsidRPr="008E25AA">
        <w:rPr>
          <w:rFonts w:ascii="Arial" w:hAnsi="Arial" w:cs="Arial"/>
          <w:b/>
          <w:sz w:val="20"/>
          <w:szCs w:val="20"/>
        </w:rPr>
        <w:t>Activity 1.5</w:t>
      </w:r>
      <w:r w:rsidRPr="008E25AA">
        <w:rPr>
          <w:rFonts w:ascii="Arial" w:hAnsi="Arial" w:cs="Arial"/>
          <w:sz w:val="20"/>
          <w:szCs w:val="20"/>
        </w:rPr>
        <w:t xml:space="preserve"> Support to ETI library and Regional offices</w:t>
      </w:r>
    </w:p>
    <w:p w14:paraId="39125FEA" w14:textId="3E8CF1A9" w:rsidR="00512EF8" w:rsidRDefault="00512EF8" w:rsidP="00775189">
      <w:pPr>
        <w:tabs>
          <w:tab w:val="left" w:pos="7020"/>
        </w:tabs>
        <w:spacing w:line="240" w:lineRule="auto"/>
        <w:rPr>
          <w:rFonts w:ascii="Arial" w:hAnsi="Arial" w:cs="Arial"/>
          <w:sz w:val="20"/>
          <w:szCs w:val="20"/>
        </w:rPr>
      </w:pPr>
      <w:r w:rsidRPr="008E25AA">
        <w:rPr>
          <w:rFonts w:ascii="Arial" w:hAnsi="Arial" w:cs="Arial"/>
          <w:b/>
          <w:sz w:val="20"/>
          <w:szCs w:val="20"/>
        </w:rPr>
        <w:t>Activity 1.6</w:t>
      </w:r>
      <w:r w:rsidRPr="008E25AA">
        <w:rPr>
          <w:rFonts w:ascii="Arial" w:hAnsi="Arial" w:cs="Arial"/>
          <w:sz w:val="20"/>
          <w:szCs w:val="20"/>
        </w:rPr>
        <w:t xml:space="preserve"> Financial assistance for selected </w:t>
      </w:r>
      <w:r w:rsidR="00BB4BCB">
        <w:rPr>
          <w:rFonts w:ascii="Arial" w:hAnsi="Arial" w:cs="Arial"/>
          <w:sz w:val="20"/>
          <w:szCs w:val="20"/>
        </w:rPr>
        <w:t>ECB</w:t>
      </w:r>
      <w:r w:rsidRPr="008E25AA">
        <w:rPr>
          <w:rFonts w:ascii="Arial" w:hAnsi="Arial" w:cs="Arial"/>
          <w:sz w:val="20"/>
          <w:szCs w:val="20"/>
        </w:rPr>
        <w:t xml:space="preserve"> staff to attend high-level specialised external in-country courses</w:t>
      </w:r>
      <w:r>
        <w:rPr>
          <w:rFonts w:ascii="Arial" w:hAnsi="Arial" w:cs="Arial"/>
          <w:sz w:val="20"/>
          <w:szCs w:val="20"/>
        </w:rPr>
        <w:t>.</w:t>
      </w:r>
    </w:p>
    <w:p w14:paraId="10F653B3" w14:textId="77777777" w:rsidR="00512EF8" w:rsidRPr="008E25AA" w:rsidRDefault="00512EF8" w:rsidP="00775189">
      <w:pPr>
        <w:tabs>
          <w:tab w:val="left" w:pos="7020"/>
        </w:tabs>
        <w:spacing w:line="240" w:lineRule="auto"/>
        <w:rPr>
          <w:rFonts w:ascii="Arial" w:hAnsi="Arial" w:cs="Arial"/>
          <w:sz w:val="20"/>
          <w:szCs w:val="20"/>
        </w:rPr>
      </w:pPr>
    </w:p>
    <w:p w14:paraId="54F5BCA3" w14:textId="1D29D69C" w:rsidR="00512EF8" w:rsidRPr="007B6B6F" w:rsidRDefault="00512EF8" w:rsidP="00775189">
      <w:pPr>
        <w:pBdr>
          <w:bottom w:val="single" w:sz="4" w:space="1" w:color="auto"/>
        </w:pBdr>
        <w:spacing w:line="240" w:lineRule="auto"/>
        <w:rPr>
          <w:rFonts w:ascii="Arial" w:hAnsi="Arial" w:cs="Arial"/>
          <w:b/>
          <w:sz w:val="20"/>
          <w:szCs w:val="20"/>
        </w:rPr>
      </w:pPr>
      <w:r>
        <w:rPr>
          <w:rFonts w:ascii="Arial" w:hAnsi="Arial" w:cs="Arial"/>
          <w:b/>
          <w:sz w:val="20"/>
          <w:szCs w:val="20"/>
        </w:rPr>
        <w:t xml:space="preserve">Output 2: </w:t>
      </w:r>
      <w:r w:rsidRPr="007B6B6F">
        <w:rPr>
          <w:rFonts w:ascii="Arial" w:hAnsi="Arial" w:cs="Arial"/>
          <w:b/>
          <w:sz w:val="20"/>
          <w:szCs w:val="20"/>
        </w:rPr>
        <w:t xml:space="preserve">Strengthened </w:t>
      </w:r>
      <w:r w:rsidR="00BB4BCB">
        <w:rPr>
          <w:rFonts w:ascii="Arial" w:hAnsi="Arial" w:cs="Arial"/>
          <w:b/>
          <w:sz w:val="20"/>
          <w:szCs w:val="20"/>
        </w:rPr>
        <w:t>ECB</w:t>
      </w:r>
      <w:r w:rsidRPr="007B6B6F">
        <w:rPr>
          <w:rFonts w:ascii="Arial" w:hAnsi="Arial" w:cs="Arial"/>
          <w:b/>
          <w:sz w:val="20"/>
          <w:szCs w:val="20"/>
        </w:rPr>
        <w:t xml:space="preserve"> capacity to efficiently manage decentralisation and institutional growth</w:t>
      </w:r>
    </w:p>
    <w:p w14:paraId="7252A569" w14:textId="44C90FCE"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2.1</w:t>
      </w:r>
      <w:r w:rsidRPr="008E25AA">
        <w:rPr>
          <w:rFonts w:ascii="Arial" w:hAnsi="Arial" w:cs="Arial"/>
          <w:sz w:val="20"/>
          <w:szCs w:val="20"/>
        </w:rPr>
        <w:t xml:space="preserve"> Support the annual review and monitoring of </w:t>
      </w:r>
      <w:r w:rsidR="00BB4BCB">
        <w:rPr>
          <w:rFonts w:ascii="Arial" w:hAnsi="Arial" w:cs="Arial"/>
          <w:sz w:val="20"/>
          <w:szCs w:val="20"/>
        </w:rPr>
        <w:t>ECB</w:t>
      </w:r>
      <w:r w:rsidRPr="008E25AA">
        <w:rPr>
          <w:rFonts w:ascii="Arial" w:hAnsi="Arial" w:cs="Arial"/>
          <w:sz w:val="20"/>
          <w:szCs w:val="20"/>
        </w:rPr>
        <w:t>’s strategic plan and action plan</w:t>
      </w:r>
    </w:p>
    <w:p w14:paraId="67A09212" w14:textId="19D562B2"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2.2</w:t>
      </w:r>
      <w:r w:rsidRPr="008E25AA">
        <w:rPr>
          <w:rFonts w:ascii="Arial" w:hAnsi="Arial" w:cs="Arial"/>
          <w:sz w:val="20"/>
          <w:szCs w:val="20"/>
        </w:rPr>
        <w:t xml:space="preserve"> Support to </w:t>
      </w:r>
      <w:r w:rsidR="00BB4BCB">
        <w:rPr>
          <w:rFonts w:ascii="Arial" w:hAnsi="Arial" w:cs="Arial"/>
          <w:sz w:val="20"/>
          <w:szCs w:val="20"/>
        </w:rPr>
        <w:t>ECB</w:t>
      </w:r>
      <w:r w:rsidRPr="008E25AA">
        <w:rPr>
          <w:rFonts w:ascii="Arial" w:hAnsi="Arial" w:cs="Arial"/>
          <w:sz w:val="20"/>
          <w:szCs w:val="20"/>
        </w:rPr>
        <w:t xml:space="preserve"> administration wing to establish and maintain human resource management systems including staff skills audit</w:t>
      </w:r>
    </w:p>
    <w:p w14:paraId="1610B028" w14:textId="422D759C"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2.3</w:t>
      </w:r>
      <w:r w:rsidRPr="008E25AA">
        <w:rPr>
          <w:rFonts w:ascii="Arial" w:hAnsi="Arial" w:cs="Arial"/>
          <w:sz w:val="20"/>
          <w:szCs w:val="20"/>
        </w:rPr>
        <w:t xml:space="preserve"> Support the </w:t>
      </w:r>
      <w:r w:rsidR="00BB4BCB">
        <w:rPr>
          <w:rFonts w:ascii="Arial" w:hAnsi="Arial" w:cs="Arial"/>
          <w:sz w:val="20"/>
          <w:szCs w:val="20"/>
        </w:rPr>
        <w:t>ECB</w:t>
      </w:r>
      <w:r w:rsidRPr="008E25AA">
        <w:rPr>
          <w:rFonts w:ascii="Arial" w:hAnsi="Arial" w:cs="Arial"/>
          <w:sz w:val="20"/>
          <w:szCs w:val="20"/>
        </w:rPr>
        <w:t xml:space="preserve"> administration wing to develop and maintain electronic HR record keeping, financial system and system of monitoring and compliance</w:t>
      </w:r>
    </w:p>
    <w:p w14:paraId="1942AC6D" w14:textId="287B9C51"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2.4</w:t>
      </w:r>
      <w:r w:rsidRPr="008E25AA">
        <w:rPr>
          <w:rFonts w:ascii="Arial" w:hAnsi="Arial" w:cs="Arial"/>
          <w:sz w:val="20"/>
          <w:szCs w:val="20"/>
        </w:rPr>
        <w:t xml:space="preserve"> Provide support to </w:t>
      </w:r>
      <w:r w:rsidR="00BB4BCB">
        <w:rPr>
          <w:rFonts w:ascii="Arial" w:hAnsi="Arial" w:cs="Arial"/>
          <w:sz w:val="20"/>
          <w:szCs w:val="20"/>
        </w:rPr>
        <w:t>ECB</w:t>
      </w:r>
      <w:r w:rsidRPr="008E25AA">
        <w:rPr>
          <w:rFonts w:ascii="Arial" w:hAnsi="Arial" w:cs="Arial"/>
          <w:sz w:val="20"/>
          <w:szCs w:val="20"/>
        </w:rPr>
        <w:t xml:space="preserve"> research and development branch in planning and conducting electoral research and project management</w:t>
      </w:r>
    </w:p>
    <w:p w14:paraId="2DDD866C" w14:textId="77777777" w:rsidR="00512EF8"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2.5</w:t>
      </w:r>
      <w:r w:rsidRPr="008E25AA">
        <w:rPr>
          <w:rFonts w:ascii="Arial" w:hAnsi="Arial" w:cs="Arial"/>
          <w:sz w:val="20"/>
          <w:szCs w:val="20"/>
        </w:rPr>
        <w:t xml:space="preserve"> Conduct and review post-election lessons learnt and support post-election research and analysis</w:t>
      </w:r>
    </w:p>
    <w:p w14:paraId="267AB940" w14:textId="77777777" w:rsidR="00512EF8" w:rsidRPr="0071575C" w:rsidRDefault="00512EF8" w:rsidP="00775189">
      <w:pPr>
        <w:tabs>
          <w:tab w:val="left" w:pos="426"/>
        </w:tabs>
        <w:spacing w:line="240" w:lineRule="auto"/>
        <w:rPr>
          <w:rFonts w:ascii="Arial" w:hAnsi="Arial" w:cs="Arial"/>
          <w:sz w:val="20"/>
          <w:szCs w:val="20"/>
        </w:rPr>
      </w:pPr>
    </w:p>
    <w:p w14:paraId="4D2181D3" w14:textId="77777777" w:rsidR="00512EF8" w:rsidRPr="007B6B6F" w:rsidRDefault="00512EF8" w:rsidP="00775189">
      <w:pPr>
        <w:pBdr>
          <w:bottom w:val="single" w:sz="4" w:space="1" w:color="auto"/>
        </w:pBdr>
        <w:tabs>
          <w:tab w:val="left" w:pos="7020"/>
        </w:tabs>
        <w:spacing w:line="240" w:lineRule="auto"/>
        <w:rPr>
          <w:rFonts w:ascii="Arial" w:hAnsi="Arial" w:cs="Arial"/>
          <w:b/>
          <w:sz w:val="20"/>
          <w:szCs w:val="20"/>
        </w:rPr>
      </w:pPr>
      <w:r>
        <w:rPr>
          <w:rFonts w:ascii="Arial" w:hAnsi="Arial" w:cs="Arial"/>
          <w:b/>
          <w:sz w:val="20"/>
          <w:szCs w:val="20"/>
        </w:rPr>
        <w:t xml:space="preserve">Output 3: </w:t>
      </w:r>
      <w:r w:rsidRPr="007B6B6F">
        <w:rPr>
          <w:rFonts w:ascii="Arial" w:hAnsi="Arial" w:cs="Arial"/>
          <w:b/>
          <w:sz w:val="20"/>
          <w:szCs w:val="20"/>
        </w:rPr>
        <w:t>Reformed communications unit and outreach to stakeholders</w:t>
      </w:r>
    </w:p>
    <w:p w14:paraId="197E50A0"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3.1</w:t>
      </w:r>
      <w:r w:rsidRPr="008E25AA">
        <w:rPr>
          <w:rFonts w:ascii="Arial" w:hAnsi="Arial" w:cs="Arial"/>
          <w:sz w:val="20"/>
          <w:szCs w:val="20"/>
        </w:rPr>
        <w:t xml:space="preserve"> Support for development of action plan and road map for implementation of communications strategy</w:t>
      </w:r>
    </w:p>
    <w:p w14:paraId="1DE7BCDB"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3.2</w:t>
      </w:r>
      <w:r w:rsidRPr="008E25AA">
        <w:rPr>
          <w:rFonts w:ascii="Arial" w:hAnsi="Arial" w:cs="Arial"/>
          <w:sz w:val="20"/>
          <w:szCs w:val="20"/>
        </w:rPr>
        <w:t xml:space="preserve"> Refurnishing of office facilities of the communications unit</w:t>
      </w:r>
    </w:p>
    <w:p w14:paraId="5E44CFE9"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3.3</w:t>
      </w:r>
      <w:r w:rsidRPr="008E25AA">
        <w:rPr>
          <w:rFonts w:ascii="Arial" w:hAnsi="Arial" w:cs="Arial"/>
          <w:sz w:val="20"/>
          <w:szCs w:val="20"/>
        </w:rPr>
        <w:t xml:space="preserve"> Counterpart training to increase management capacity of communications unit</w:t>
      </w:r>
    </w:p>
    <w:p w14:paraId="10E8F9E2"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3.4</w:t>
      </w:r>
      <w:r w:rsidRPr="008E25AA">
        <w:rPr>
          <w:rFonts w:ascii="Arial" w:hAnsi="Arial" w:cs="Arial"/>
          <w:sz w:val="20"/>
          <w:szCs w:val="20"/>
        </w:rPr>
        <w:t xml:space="preserve"> Counterpart training to increase unit capacity to interact with stakeholders and build partnerships including developing a visitor’s programme</w:t>
      </w:r>
    </w:p>
    <w:p w14:paraId="54C71D94"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3.5</w:t>
      </w:r>
      <w:r w:rsidRPr="008E25AA">
        <w:rPr>
          <w:rFonts w:ascii="Arial" w:hAnsi="Arial" w:cs="Arial"/>
          <w:sz w:val="20"/>
          <w:szCs w:val="20"/>
        </w:rPr>
        <w:t xml:space="preserve"> Implement work placements, exchange peer-to-peer visits, forums for stakeholders and election observation visits in South Asian Association for Regional Cooperation (SAARC) or other Asian region</w:t>
      </w:r>
    </w:p>
    <w:p w14:paraId="75C6A5BB"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3.6</w:t>
      </w:r>
      <w:r w:rsidRPr="008E25AA">
        <w:rPr>
          <w:rFonts w:ascii="Arial" w:hAnsi="Arial" w:cs="Arial"/>
          <w:sz w:val="20"/>
          <w:szCs w:val="20"/>
        </w:rPr>
        <w:t xml:space="preserve"> Support to establishment of resource and documentation centre including language lab </w:t>
      </w:r>
    </w:p>
    <w:p w14:paraId="60D0F782"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3.7</w:t>
      </w:r>
      <w:r w:rsidRPr="008E25AA">
        <w:rPr>
          <w:rFonts w:ascii="Arial" w:hAnsi="Arial" w:cs="Arial"/>
          <w:sz w:val="20"/>
          <w:szCs w:val="20"/>
        </w:rPr>
        <w:t xml:space="preserve"> Specialised training for nominated spokesperson</w:t>
      </w:r>
    </w:p>
    <w:p w14:paraId="4BB42ABD" w14:textId="51C8C6FA"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3.8</w:t>
      </w:r>
      <w:r w:rsidRPr="008E25AA">
        <w:rPr>
          <w:rFonts w:ascii="Arial" w:hAnsi="Arial" w:cs="Arial"/>
          <w:sz w:val="20"/>
          <w:szCs w:val="20"/>
        </w:rPr>
        <w:t xml:space="preserve"> Support to increase functionality of </w:t>
      </w:r>
      <w:r w:rsidR="00BB4BCB">
        <w:rPr>
          <w:rFonts w:ascii="Arial" w:hAnsi="Arial" w:cs="Arial"/>
          <w:sz w:val="20"/>
          <w:szCs w:val="20"/>
        </w:rPr>
        <w:t>ECB</w:t>
      </w:r>
      <w:r w:rsidRPr="008E25AA">
        <w:rPr>
          <w:rFonts w:ascii="Arial" w:hAnsi="Arial" w:cs="Arial"/>
          <w:sz w:val="20"/>
          <w:szCs w:val="20"/>
        </w:rPr>
        <w:t xml:space="preserve"> website and production of corporate material to showcase </w:t>
      </w:r>
      <w:r w:rsidR="00BB4BCB">
        <w:rPr>
          <w:rFonts w:ascii="Arial" w:hAnsi="Arial" w:cs="Arial"/>
          <w:sz w:val="20"/>
          <w:szCs w:val="20"/>
        </w:rPr>
        <w:t>ECB</w:t>
      </w:r>
      <w:r w:rsidRPr="008E25AA">
        <w:rPr>
          <w:rFonts w:ascii="Arial" w:hAnsi="Arial" w:cs="Arial"/>
          <w:sz w:val="20"/>
          <w:szCs w:val="20"/>
        </w:rPr>
        <w:t xml:space="preserve"> including a quarterly newsletter</w:t>
      </w:r>
    </w:p>
    <w:p w14:paraId="59D87FCE"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3.9</w:t>
      </w:r>
      <w:r w:rsidRPr="008E25AA">
        <w:rPr>
          <w:rFonts w:ascii="Arial" w:hAnsi="Arial" w:cs="Arial"/>
          <w:sz w:val="20"/>
          <w:szCs w:val="20"/>
        </w:rPr>
        <w:t xml:space="preserve"> Support the development of a comprehensive voter education programme</w:t>
      </w:r>
    </w:p>
    <w:p w14:paraId="61ABF84C" w14:textId="77777777" w:rsidR="00512EF8"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3.10</w:t>
      </w:r>
      <w:r w:rsidRPr="008E25AA">
        <w:rPr>
          <w:rFonts w:ascii="Arial" w:hAnsi="Arial" w:cs="Arial"/>
          <w:sz w:val="20"/>
          <w:szCs w:val="20"/>
        </w:rPr>
        <w:t xml:space="preserve"> Review and Finalization of project c</w:t>
      </w:r>
      <w:r>
        <w:rPr>
          <w:rFonts w:ascii="Arial" w:hAnsi="Arial" w:cs="Arial"/>
          <w:sz w:val="20"/>
          <w:szCs w:val="20"/>
        </w:rPr>
        <w:t>ommunication and visibility plan</w:t>
      </w:r>
    </w:p>
    <w:p w14:paraId="1D615C1F" w14:textId="77777777" w:rsidR="00512EF8" w:rsidRPr="0071575C" w:rsidRDefault="00512EF8" w:rsidP="00775189">
      <w:pPr>
        <w:tabs>
          <w:tab w:val="left" w:pos="426"/>
        </w:tabs>
        <w:spacing w:line="240" w:lineRule="auto"/>
        <w:rPr>
          <w:rFonts w:ascii="Arial" w:hAnsi="Arial" w:cs="Arial"/>
          <w:sz w:val="20"/>
          <w:szCs w:val="20"/>
        </w:rPr>
      </w:pPr>
    </w:p>
    <w:p w14:paraId="3B17C2F1" w14:textId="21970E9E" w:rsidR="00512EF8" w:rsidRPr="000F3FAF" w:rsidRDefault="00512EF8" w:rsidP="00775189">
      <w:pPr>
        <w:pStyle w:val="ListParagraph"/>
        <w:numPr>
          <w:ilvl w:val="0"/>
          <w:numId w:val="0"/>
        </w:numPr>
        <w:pBdr>
          <w:bottom w:val="single" w:sz="4" w:space="1" w:color="auto"/>
        </w:pBdr>
        <w:tabs>
          <w:tab w:val="left" w:pos="7020"/>
        </w:tabs>
        <w:spacing w:line="240" w:lineRule="auto"/>
        <w:rPr>
          <w:rFonts w:ascii="Arial" w:hAnsi="Arial" w:cs="Arial"/>
          <w:b/>
          <w:sz w:val="20"/>
          <w:szCs w:val="20"/>
        </w:rPr>
      </w:pPr>
      <w:r>
        <w:rPr>
          <w:rFonts w:ascii="Arial" w:hAnsi="Arial" w:cs="Arial"/>
          <w:b/>
          <w:sz w:val="20"/>
          <w:szCs w:val="20"/>
        </w:rPr>
        <w:t xml:space="preserve">Output 4:  </w:t>
      </w:r>
      <w:r w:rsidRPr="007B6B6F">
        <w:rPr>
          <w:rFonts w:ascii="Arial" w:hAnsi="Arial" w:cs="Arial"/>
          <w:b/>
          <w:sz w:val="20"/>
          <w:szCs w:val="20"/>
        </w:rPr>
        <w:t>Pr</w:t>
      </w:r>
      <w:r w:rsidRPr="000F3FAF">
        <w:rPr>
          <w:rFonts w:ascii="Arial" w:hAnsi="Arial" w:cs="Arial"/>
          <w:b/>
          <w:sz w:val="20"/>
          <w:szCs w:val="20"/>
        </w:rPr>
        <w:t xml:space="preserve">ofessionalised and </w:t>
      </w:r>
      <w:r>
        <w:rPr>
          <w:rFonts w:ascii="Arial" w:hAnsi="Arial" w:cs="Arial"/>
          <w:b/>
          <w:sz w:val="20"/>
          <w:szCs w:val="20"/>
        </w:rPr>
        <w:t xml:space="preserve">strengthened ICT wing of the </w:t>
      </w:r>
      <w:r w:rsidR="00BB4BCB">
        <w:rPr>
          <w:rFonts w:ascii="Arial" w:hAnsi="Arial" w:cs="Arial"/>
          <w:b/>
          <w:sz w:val="20"/>
          <w:szCs w:val="20"/>
        </w:rPr>
        <w:t>ECB</w:t>
      </w:r>
    </w:p>
    <w:p w14:paraId="199E5B70"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4.1</w:t>
      </w:r>
      <w:r w:rsidRPr="008E25AA">
        <w:rPr>
          <w:rFonts w:ascii="Arial" w:hAnsi="Arial" w:cs="Arial"/>
          <w:sz w:val="20"/>
          <w:szCs w:val="20"/>
        </w:rPr>
        <w:t xml:space="preserve"> Counterpart training provided to ICT</w:t>
      </w:r>
    </w:p>
    <w:p w14:paraId="6B26A0E4"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4.2</w:t>
      </w:r>
      <w:r w:rsidRPr="008E25AA">
        <w:rPr>
          <w:rFonts w:ascii="Arial" w:hAnsi="Arial" w:cs="Arial"/>
          <w:sz w:val="20"/>
          <w:szCs w:val="20"/>
        </w:rPr>
        <w:t xml:space="preserve"> Develop, in collaboration with ETI, computer skillset definitions for key roles at ECS, regional, district and </w:t>
      </w:r>
      <w:proofErr w:type="spellStart"/>
      <w:r w:rsidRPr="008E25AA">
        <w:rPr>
          <w:rFonts w:ascii="Arial" w:hAnsi="Arial" w:cs="Arial"/>
          <w:sz w:val="20"/>
          <w:szCs w:val="20"/>
        </w:rPr>
        <w:t>upazila</w:t>
      </w:r>
      <w:proofErr w:type="spellEnd"/>
      <w:r w:rsidRPr="008E25AA">
        <w:rPr>
          <w:rFonts w:ascii="Arial" w:hAnsi="Arial" w:cs="Arial"/>
          <w:sz w:val="20"/>
          <w:szCs w:val="20"/>
        </w:rPr>
        <w:t xml:space="preserve"> offices</w:t>
      </w:r>
    </w:p>
    <w:p w14:paraId="43F7366D"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4.3</w:t>
      </w:r>
      <w:r w:rsidRPr="008E25AA">
        <w:rPr>
          <w:rFonts w:ascii="Arial" w:hAnsi="Arial" w:cs="Arial"/>
          <w:sz w:val="20"/>
          <w:szCs w:val="20"/>
        </w:rPr>
        <w:t xml:space="preserve"> Procure, arrange, co-ordinate, deliver specialized training for ITC Wing Staff</w:t>
      </w:r>
    </w:p>
    <w:p w14:paraId="7DEFC724" w14:textId="36A06983"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 xml:space="preserve">Activity </w:t>
      </w:r>
      <w:proofErr w:type="gramStart"/>
      <w:r w:rsidRPr="008E25AA">
        <w:rPr>
          <w:rFonts w:ascii="Arial" w:hAnsi="Arial" w:cs="Arial"/>
          <w:b/>
          <w:sz w:val="20"/>
          <w:szCs w:val="20"/>
        </w:rPr>
        <w:t>4.6</w:t>
      </w:r>
      <w:r w:rsidRPr="008E25AA">
        <w:rPr>
          <w:rFonts w:ascii="Arial" w:hAnsi="Arial" w:cs="Arial"/>
          <w:sz w:val="20"/>
          <w:szCs w:val="20"/>
        </w:rPr>
        <w:t xml:space="preserve">  Appraisal</w:t>
      </w:r>
      <w:proofErr w:type="gramEnd"/>
      <w:r w:rsidRPr="008E25AA">
        <w:rPr>
          <w:rFonts w:ascii="Arial" w:hAnsi="Arial" w:cs="Arial"/>
          <w:sz w:val="20"/>
          <w:szCs w:val="20"/>
        </w:rPr>
        <w:t xml:space="preserve"> of </w:t>
      </w:r>
      <w:r w:rsidR="00BB4BCB">
        <w:rPr>
          <w:rFonts w:ascii="Arial" w:hAnsi="Arial" w:cs="Arial"/>
          <w:sz w:val="20"/>
          <w:szCs w:val="20"/>
        </w:rPr>
        <w:t>ECB</w:t>
      </w:r>
      <w:r w:rsidRPr="008E25AA">
        <w:rPr>
          <w:rFonts w:ascii="Arial" w:hAnsi="Arial" w:cs="Arial"/>
          <w:sz w:val="20"/>
          <w:szCs w:val="20"/>
        </w:rPr>
        <w:t>’s local and wide area networking requirements and procurement of LAN/WAN hardware for all sites and VPN leasing</w:t>
      </w:r>
    </w:p>
    <w:p w14:paraId="72B79E38"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4.10</w:t>
      </w:r>
      <w:r w:rsidRPr="008E25AA">
        <w:rPr>
          <w:rFonts w:ascii="Arial" w:hAnsi="Arial" w:cs="Arial"/>
          <w:sz w:val="20"/>
          <w:szCs w:val="20"/>
        </w:rPr>
        <w:t xml:space="preserve"> Post-electoral review of ICT wing performance and research into the use of technology in election management</w:t>
      </w:r>
    </w:p>
    <w:p w14:paraId="093DCB26" w14:textId="77777777" w:rsidR="00512EF8" w:rsidRDefault="00512EF8" w:rsidP="00775189">
      <w:pPr>
        <w:pStyle w:val="ListParagraph"/>
        <w:numPr>
          <w:ilvl w:val="0"/>
          <w:numId w:val="0"/>
        </w:numPr>
        <w:tabs>
          <w:tab w:val="left" w:pos="7020"/>
        </w:tabs>
        <w:spacing w:line="240" w:lineRule="auto"/>
        <w:rPr>
          <w:rFonts w:ascii="Arial" w:hAnsi="Arial" w:cs="Arial"/>
          <w:sz w:val="20"/>
          <w:szCs w:val="20"/>
        </w:rPr>
      </w:pPr>
    </w:p>
    <w:p w14:paraId="22A72D93" w14:textId="77777777" w:rsidR="00512EF8" w:rsidRPr="000F3FAF" w:rsidRDefault="00512EF8" w:rsidP="00775189">
      <w:pPr>
        <w:pStyle w:val="ListParagraph"/>
        <w:numPr>
          <w:ilvl w:val="0"/>
          <w:numId w:val="0"/>
        </w:numPr>
        <w:pBdr>
          <w:bottom w:val="single" w:sz="4" w:space="1" w:color="auto"/>
        </w:pBdr>
        <w:tabs>
          <w:tab w:val="left" w:pos="7020"/>
        </w:tabs>
        <w:spacing w:line="240" w:lineRule="auto"/>
        <w:rPr>
          <w:rFonts w:ascii="Arial" w:hAnsi="Arial" w:cs="Arial"/>
          <w:b/>
          <w:sz w:val="20"/>
          <w:szCs w:val="20"/>
        </w:rPr>
      </w:pPr>
      <w:r>
        <w:rPr>
          <w:rFonts w:ascii="Arial" w:hAnsi="Arial" w:cs="Arial"/>
          <w:b/>
          <w:sz w:val="20"/>
          <w:szCs w:val="20"/>
        </w:rPr>
        <w:t xml:space="preserve">Output 5: </w:t>
      </w:r>
      <w:r w:rsidRPr="000F3FAF">
        <w:rPr>
          <w:rFonts w:ascii="Arial" w:hAnsi="Arial" w:cs="Arial"/>
          <w:b/>
          <w:sz w:val="20"/>
          <w:szCs w:val="20"/>
        </w:rPr>
        <w:t>Enhanced capacities to prepare and disseminate a credible and accurate photo voter register</w:t>
      </w:r>
    </w:p>
    <w:p w14:paraId="028C1FCC"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5.1</w:t>
      </w:r>
      <w:r w:rsidRPr="008E25AA">
        <w:rPr>
          <w:rFonts w:ascii="Arial" w:hAnsi="Arial" w:cs="Arial"/>
          <w:sz w:val="20"/>
          <w:szCs w:val="20"/>
        </w:rPr>
        <w:t xml:space="preserve"> Review and finalization of rules, forms, end-to-end processes and finalization and dissemination of SOPs</w:t>
      </w:r>
    </w:p>
    <w:p w14:paraId="54AC7BD9"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5.2</w:t>
      </w:r>
      <w:r w:rsidRPr="008E25AA">
        <w:rPr>
          <w:rFonts w:ascii="Arial" w:hAnsi="Arial" w:cs="Arial"/>
          <w:sz w:val="20"/>
          <w:szCs w:val="20"/>
        </w:rPr>
        <w:t xml:space="preserve"> Conduct post-registration review and assessment involving internal and external stakeholders</w:t>
      </w:r>
    </w:p>
    <w:p w14:paraId="78180A26"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lastRenderedPageBreak/>
        <w:t>Activity 5.3</w:t>
      </w:r>
      <w:r w:rsidRPr="008E25AA">
        <w:rPr>
          <w:rFonts w:ascii="Arial" w:hAnsi="Arial" w:cs="Arial"/>
          <w:sz w:val="20"/>
          <w:szCs w:val="20"/>
        </w:rPr>
        <w:t xml:space="preserve"> Develop and implement rollout plan including pilot of BVRs to </w:t>
      </w:r>
      <w:proofErr w:type="spellStart"/>
      <w:r w:rsidRPr="008E25AA">
        <w:rPr>
          <w:rFonts w:ascii="Arial" w:hAnsi="Arial" w:cs="Arial"/>
          <w:sz w:val="20"/>
          <w:szCs w:val="20"/>
        </w:rPr>
        <w:t>Upazilas</w:t>
      </w:r>
      <w:proofErr w:type="spellEnd"/>
      <w:r w:rsidRPr="008E25AA">
        <w:rPr>
          <w:rFonts w:ascii="Arial" w:hAnsi="Arial" w:cs="Arial"/>
          <w:sz w:val="20"/>
          <w:szCs w:val="20"/>
        </w:rPr>
        <w:t xml:space="preserve"> in coordination with PERP-</w:t>
      </w:r>
      <w:proofErr w:type="spellStart"/>
      <w:r w:rsidRPr="008E25AA">
        <w:rPr>
          <w:rFonts w:ascii="Arial" w:hAnsi="Arial" w:cs="Arial"/>
          <w:sz w:val="20"/>
          <w:szCs w:val="20"/>
        </w:rPr>
        <w:t>GoB</w:t>
      </w:r>
      <w:proofErr w:type="spellEnd"/>
    </w:p>
    <w:p w14:paraId="4D4A4E3D"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5.4</w:t>
      </w:r>
      <w:r w:rsidRPr="008E25AA">
        <w:rPr>
          <w:rFonts w:ascii="Arial" w:hAnsi="Arial" w:cs="Arial"/>
          <w:sz w:val="20"/>
          <w:szCs w:val="20"/>
        </w:rPr>
        <w:t xml:space="preserve"> Consultations with internal and external stakeholders on rollout strategy and design of voter education and awareness programme</w:t>
      </w:r>
    </w:p>
    <w:p w14:paraId="36A84C82"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5.5</w:t>
      </w:r>
      <w:r w:rsidRPr="008E25AA">
        <w:rPr>
          <w:rFonts w:ascii="Arial" w:hAnsi="Arial" w:cs="Arial"/>
          <w:sz w:val="20"/>
          <w:szCs w:val="20"/>
        </w:rPr>
        <w:t xml:space="preserve"> Research and analysis including assessment of voter list and research on best practice in the region in VR</w:t>
      </w:r>
    </w:p>
    <w:p w14:paraId="718BE29A"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5.6</w:t>
      </w:r>
      <w:r w:rsidRPr="008E25AA">
        <w:rPr>
          <w:rFonts w:ascii="Arial" w:hAnsi="Arial" w:cs="Arial"/>
          <w:sz w:val="20"/>
          <w:szCs w:val="20"/>
        </w:rPr>
        <w:t xml:space="preserve"> Support in the development and compatible voter registration and national identity systems delivering services to relevant stakeholders</w:t>
      </w:r>
    </w:p>
    <w:p w14:paraId="1E8123CF"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5.7</w:t>
      </w:r>
      <w:r w:rsidRPr="008E25AA">
        <w:rPr>
          <w:rFonts w:ascii="Arial" w:hAnsi="Arial" w:cs="Arial"/>
          <w:sz w:val="20"/>
          <w:szCs w:val="20"/>
        </w:rPr>
        <w:t xml:space="preserve"> Contribute to the design and development of robust information systems, adequate infrastructure</w:t>
      </w:r>
    </w:p>
    <w:p w14:paraId="5B478B66"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5.8</w:t>
      </w:r>
      <w:r w:rsidRPr="008E25AA">
        <w:rPr>
          <w:rFonts w:ascii="Arial" w:hAnsi="Arial" w:cs="Arial"/>
          <w:sz w:val="20"/>
          <w:szCs w:val="20"/>
        </w:rPr>
        <w:t xml:space="preserve"> Support development and implementation of a comprehensive voter list update programme</w:t>
      </w:r>
    </w:p>
    <w:p w14:paraId="62BBA1AB" w14:textId="77777777" w:rsidR="00512EF8"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5.9</w:t>
      </w:r>
      <w:r w:rsidRPr="008E25AA">
        <w:rPr>
          <w:rFonts w:ascii="Arial" w:hAnsi="Arial" w:cs="Arial"/>
          <w:sz w:val="20"/>
          <w:szCs w:val="20"/>
        </w:rPr>
        <w:t xml:space="preserve"> </w:t>
      </w:r>
      <w:proofErr w:type="gramStart"/>
      <w:r w:rsidRPr="008E25AA">
        <w:rPr>
          <w:rFonts w:ascii="Arial" w:hAnsi="Arial" w:cs="Arial"/>
          <w:sz w:val="20"/>
          <w:szCs w:val="20"/>
        </w:rPr>
        <w:t>Comprehensive voter education programme</w:t>
      </w:r>
      <w:proofErr w:type="gramEnd"/>
      <w:r w:rsidRPr="008E25AA">
        <w:rPr>
          <w:rFonts w:ascii="Arial" w:hAnsi="Arial" w:cs="Arial"/>
          <w:sz w:val="20"/>
          <w:szCs w:val="20"/>
        </w:rPr>
        <w:t xml:space="preserve"> designed on new VR Processes</w:t>
      </w:r>
    </w:p>
    <w:p w14:paraId="53360040" w14:textId="77777777" w:rsidR="00512EF8" w:rsidRPr="000F3FAF" w:rsidRDefault="00512EF8" w:rsidP="00775189">
      <w:pPr>
        <w:tabs>
          <w:tab w:val="left" w:pos="426"/>
        </w:tabs>
        <w:spacing w:line="240" w:lineRule="auto"/>
        <w:rPr>
          <w:rFonts w:ascii="Arial" w:hAnsi="Arial" w:cs="Arial"/>
          <w:sz w:val="20"/>
          <w:szCs w:val="20"/>
        </w:rPr>
      </w:pPr>
    </w:p>
    <w:p w14:paraId="59B47D00" w14:textId="77777777" w:rsidR="00512EF8" w:rsidRPr="004673D0" w:rsidRDefault="00512EF8" w:rsidP="00775189">
      <w:pPr>
        <w:pStyle w:val="ListParagraph"/>
        <w:numPr>
          <w:ilvl w:val="0"/>
          <w:numId w:val="0"/>
        </w:numPr>
        <w:pBdr>
          <w:bottom w:val="single" w:sz="4" w:space="1" w:color="auto"/>
        </w:pBdr>
        <w:tabs>
          <w:tab w:val="left" w:pos="7020"/>
        </w:tabs>
        <w:spacing w:line="240" w:lineRule="auto"/>
        <w:rPr>
          <w:rFonts w:ascii="Arial" w:hAnsi="Arial" w:cs="Arial"/>
          <w:b/>
          <w:sz w:val="20"/>
          <w:szCs w:val="20"/>
        </w:rPr>
      </w:pPr>
      <w:r>
        <w:rPr>
          <w:rFonts w:ascii="Arial" w:hAnsi="Arial" w:cs="Arial"/>
          <w:b/>
          <w:sz w:val="20"/>
          <w:szCs w:val="20"/>
        </w:rPr>
        <w:t xml:space="preserve">Output 6:  </w:t>
      </w:r>
      <w:r w:rsidRPr="004673D0">
        <w:rPr>
          <w:rFonts w:ascii="Arial" w:hAnsi="Arial" w:cs="Arial"/>
          <w:b/>
          <w:sz w:val="20"/>
          <w:szCs w:val="20"/>
        </w:rPr>
        <w:t>Support to activities in the run up to the parliamentary elections in 2014.</w:t>
      </w:r>
    </w:p>
    <w:p w14:paraId="7C2C5C76"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6.1</w:t>
      </w:r>
      <w:r w:rsidRPr="008E25AA">
        <w:rPr>
          <w:rFonts w:ascii="Arial" w:hAnsi="Arial" w:cs="Arial"/>
          <w:sz w:val="20"/>
          <w:szCs w:val="20"/>
        </w:rPr>
        <w:t xml:space="preserve"> Support to planning and delivery of trainings</w:t>
      </w:r>
    </w:p>
    <w:p w14:paraId="4CE4178C"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6.2</w:t>
      </w:r>
      <w:r w:rsidRPr="008E25AA">
        <w:rPr>
          <w:rFonts w:ascii="Arial" w:hAnsi="Arial" w:cs="Arial"/>
          <w:sz w:val="20"/>
          <w:szCs w:val="20"/>
        </w:rPr>
        <w:t xml:space="preserve"> Support to development of high-quality multi-media training materials for the national elections</w:t>
      </w:r>
    </w:p>
    <w:p w14:paraId="6568394A"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6.3</w:t>
      </w:r>
      <w:r w:rsidRPr="008E25AA">
        <w:rPr>
          <w:rFonts w:ascii="Arial" w:hAnsi="Arial" w:cs="Arial"/>
          <w:sz w:val="20"/>
          <w:szCs w:val="20"/>
        </w:rPr>
        <w:t xml:space="preserve"> Research and analysis of issues arising related to the holding of national elections including on compliance with laws and regulations during campaign period</w:t>
      </w:r>
    </w:p>
    <w:p w14:paraId="6A6AA725"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6.4</w:t>
      </w:r>
      <w:r w:rsidRPr="008E25AA">
        <w:rPr>
          <w:rFonts w:ascii="Arial" w:hAnsi="Arial" w:cs="Arial"/>
          <w:sz w:val="20"/>
          <w:szCs w:val="20"/>
        </w:rPr>
        <w:t xml:space="preserve"> Support to development of a voter education strategy, materials and diffusion plan</w:t>
      </w:r>
    </w:p>
    <w:p w14:paraId="189B196D"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6.5</w:t>
      </w:r>
      <w:r w:rsidRPr="008E25AA">
        <w:rPr>
          <w:rFonts w:ascii="Arial" w:hAnsi="Arial" w:cs="Arial"/>
          <w:sz w:val="20"/>
          <w:szCs w:val="20"/>
        </w:rPr>
        <w:t xml:space="preserve"> Support to planning and implementing post-election assessment of trainings</w:t>
      </w:r>
    </w:p>
    <w:p w14:paraId="112B1C0E" w14:textId="77777777" w:rsidR="00512EF8" w:rsidRPr="008E25AA"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6.6</w:t>
      </w:r>
      <w:r w:rsidRPr="008E25AA">
        <w:rPr>
          <w:rFonts w:ascii="Arial" w:hAnsi="Arial" w:cs="Arial"/>
          <w:sz w:val="20"/>
          <w:szCs w:val="20"/>
        </w:rPr>
        <w:t xml:space="preserve"> Support to civil society to monitor the audio-visual media during campaign period</w:t>
      </w:r>
    </w:p>
    <w:p w14:paraId="3DDFF411" w14:textId="77777777" w:rsidR="00512EF8" w:rsidRDefault="00512EF8" w:rsidP="00775189">
      <w:pPr>
        <w:tabs>
          <w:tab w:val="left" w:pos="426"/>
        </w:tabs>
        <w:spacing w:line="240" w:lineRule="auto"/>
        <w:rPr>
          <w:rFonts w:ascii="Arial" w:hAnsi="Arial" w:cs="Arial"/>
          <w:sz w:val="20"/>
          <w:szCs w:val="20"/>
        </w:rPr>
      </w:pPr>
      <w:r w:rsidRPr="008E25AA">
        <w:rPr>
          <w:rFonts w:ascii="Arial" w:hAnsi="Arial" w:cs="Arial"/>
          <w:b/>
          <w:sz w:val="20"/>
          <w:szCs w:val="20"/>
        </w:rPr>
        <w:t>Activity 6.7</w:t>
      </w:r>
      <w:r w:rsidRPr="008E25AA">
        <w:rPr>
          <w:rFonts w:ascii="Arial" w:hAnsi="Arial" w:cs="Arial"/>
          <w:sz w:val="20"/>
          <w:szCs w:val="20"/>
        </w:rPr>
        <w:t xml:space="preserve"> Support for conduct of candid</w:t>
      </w:r>
      <w:r>
        <w:rPr>
          <w:rFonts w:ascii="Arial" w:hAnsi="Arial" w:cs="Arial"/>
          <w:sz w:val="20"/>
          <w:szCs w:val="20"/>
        </w:rPr>
        <w:t>ate debates.</w:t>
      </w:r>
    </w:p>
    <w:p w14:paraId="1B0B8F22" w14:textId="00BF49EE" w:rsidR="00FA2257" w:rsidRDefault="00FA2257" w:rsidP="00775189">
      <w:pPr>
        <w:spacing w:line="240" w:lineRule="auto"/>
        <w:rPr>
          <w:rFonts w:ascii="Arial" w:hAnsi="Arial" w:cs="Arial"/>
        </w:rPr>
      </w:pPr>
    </w:p>
    <w:p w14:paraId="15623C52" w14:textId="74B0E270" w:rsidR="00512EF8" w:rsidRDefault="00512EF8" w:rsidP="00775189">
      <w:pPr>
        <w:autoSpaceDE/>
        <w:autoSpaceDN/>
        <w:adjustRightInd/>
        <w:spacing w:line="240" w:lineRule="auto"/>
        <w:jc w:val="left"/>
        <w:rPr>
          <w:rFonts w:ascii="Arial" w:hAnsi="Arial" w:cs="Arial"/>
        </w:rPr>
      </w:pPr>
      <w:r>
        <w:rPr>
          <w:rFonts w:ascii="Arial" w:hAnsi="Arial" w:cs="Arial"/>
        </w:rPr>
        <w:br w:type="page"/>
      </w:r>
    </w:p>
    <w:p w14:paraId="3360C2AE" w14:textId="76E3C5A6" w:rsidR="00512EF8" w:rsidRPr="0071575C" w:rsidRDefault="00512EF8" w:rsidP="00775189">
      <w:pPr>
        <w:pStyle w:val="Heading1"/>
        <w:numPr>
          <w:ilvl w:val="0"/>
          <w:numId w:val="0"/>
        </w:numPr>
        <w:spacing w:line="240" w:lineRule="auto"/>
        <w:ind w:right="0"/>
        <w:jc w:val="center"/>
        <w:rPr>
          <w:rFonts w:ascii="Arial" w:hAnsi="Arial" w:cs="Arial"/>
          <w:noProof w:val="0"/>
          <w:color w:val="auto"/>
          <w:sz w:val="28"/>
          <w:szCs w:val="28"/>
          <w:lang w:val="en-GB"/>
        </w:rPr>
      </w:pPr>
      <w:bookmarkStart w:id="215" w:name="_Toc272089084"/>
      <w:r w:rsidRPr="0071575C">
        <w:rPr>
          <w:rFonts w:ascii="Arial" w:hAnsi="Arial" w:cs="Arial"/>
          <w:noProof w:val="0"/>
          <w:sz w:val="28"/>
          <w:szCs w:val="28"/>
          <w:lang w:val="en-GB"/>
        </w:rPr>
        <w:lastRenderedPageBreak/>
        <w:t xml:space="preserve">Annex </w:t>
      </w:r>
      <w:r w:rsidR="00FD02D8">
        <w:rPr>
          <w:rFonts w:ascii="Arial" w:hAnsi="Arial" w:cs="Arial"/>
          <w:noProof w:val="0"/>
          <w:sz w:val="28"/>
          <w:szCs w:val="28"/>
          <w:lang w:val="en-GB"/>
        </w:rPr>
        <w:t xml:space="preserve">V </w:t>
      </w:r>
      <w:r w:rsidRPr="0071575C">
        <w:rPr>
          <w:rFonts w:ascii="Arial" w:hAnsi="Arial" w:cs="Arial"/>
          <w:noProof w:val="0"/>
          <w:sz w:val="28"/>
          <w:szCs w:val="28"/>
          <w:lang w:val="en-GB"/>
        </w:rPr>
        <w:t xml:space="preserve">– </w:t>
      </w:r>
      <w:r w:rsidR="0038798E">
        <w:rPr>
          <w:rFonts w:ascii="Arial" w:hAnsi="Arial" w:cs="Arial"/>
          <w:noProof w:val="0"/>
          <w:sz w:val="28"/>
          <w:szCs w:val="28"/>
          <w:lang w:val="en-GB"/>
        </w:rPr>
        <w:t xml:space="preserve">Project Management of </w:t>
      </w:r>
      <w:r w:rsidR="000539C1">
        <w:rPr>
          <w:rFonts w:ascii="Arial" w:hAnsi="Arial" w:cs="Arial"/>
          <w:noProof w:val="0"/>
          <w:sz w:val="28"/>
          <w:szCs w:val="28"/>
          <w:lang w:val="en-GB"/>
        </w:rPr>
        <w:t>SEMB</w:t>
      </w:r>
      <w:bookmarkEnd w:id="215"/>
    </w:p>
    <w:p w14:paraId="40EBDBEC" w14:textId="77777777" w:rsidR="00512EF8" w:rsidRPr="0071575C" w:rsidRDefault="00512EF8" w:rsidP="00775189">
      <w:pPr>
        <w:spacing w:line="240" w:lineRule="auto"/>
        <w:rPr>
          <w:rFonts w:ascii="Arial" w:hAnsi="Arial" w:cs="Arial"/>
        </w:rPr>
      </w:pPr>
    </w:p>
    <w:p w14:paraId="6559483C" w14:textId="77777777" w:rsidR="00D944B8" w:rsidRDefault="00D944B8" w:rsidP="00D944B8">
      <w:pPr>
        <w:widowControl w:val="0"/>
        <w:tabs>
          <w:tab w:val="left" w:pos="220"/>
          <w:tab w:val="left" w:pos="720"/>
        </w:tabs>
        <w:spacing w:line="240" w:lineRule="auto"/>
        <w:rPr>
          <w:rFonts w:ascii="Arial" w:hAnsi="Arial" w:cs="Arial"/>
          <w:color w:val="auto"/>
          <w:sz w:val="20"/>
          <w:szCs w:val="20"/>
          <w:lang w:val="en-US"/>
        </w:rPr>
      </w:pPr>
    </w:p>
    <w:p w14:paraId="2D350E40" w14:textId="77777777" w:rsidR="00D944B8" w:rsidRPr="00A8060D" w:rsidRDefault="00D944B8" w:rsidP="00D944B8">
      <w:pPr>
        <w:pStyle w:val="Caption"/>
        <w:spacing w:after="0"/>
        <w:rPr>
          <w:rFonts w:ascii="Arial" w:hAnsi="Arial" w:cs="Arial"/>
          <w:b w:val="0"/>
          <w:sz w:val="16"/>
          <w:szCs w:val="16"/>
        </w:rPr>
      </w:pPr>
      <w:bookmarkStart w:id="216" w:name="_Toc272079237"/>
      <w:r>
        <w:t xml:space="preserve">Table </w:t>
      </w:r>
      <w:r>
        <w:fldChar w:fldCharType="begin"/>
      </w:r>
      <w:r>
        <w:instrText xml:space="preserve"> SEQ Table \* ARABIC </w:instrText>
      </w:r>
      <w:r>
        <w:fldChar w:fldCharType="separate"/>
      </w:r>
      <w:r w:rsidR="00EE383F">
        <w:rPr>
          <w:noProof/>
        </w:rPr>
        <w:t>11</w:t>
      </w:r>
      <w:r>
        <w:fldChar w:fldCharType="end"/>
      </w:r>
      <w:r>
        <w:t>: The role of the key project persons under a NEX/NIM modality</w:t>
      </w:r>
      <w:bookmarkEnd w:id="216"/>
    </w:p>
    <w:tbl>
      <w:tblPr>
        <w:tblW w:w="0" w:type="auto"/>
        <w:tblBorders>
          <w:top w:val="nil"/>
          <w:left w:val="nil"/>
          <w:right w:val="nil"/>
        </w:tblBorders>
        <w:tblLayout w:type="fixed"/>
        <w:tblLook w:val="0000" w:firstRow="0" w:lastRow="0" w:firstColumn="0" w:lastColumn="0" w:noHBand="0" w:noVBand="0"/>
      </w:tblPr>
      <w:tblGrid>
        <w:gridCol w:w="2100"/>
        <w:gridCol w:w="2560"/>
        <w:gridCol w:w="2560"/>
        <w:gridCol w:w="2540"/>
      </w:tblGrid>
      <w:tr w:rsidR="00D944B8" w:rsidRPr="0034384C" w14:paraId="6CD749CF" w14:textId="77777777" w:rsidTr="00BC26EE">
        <w:tc>
          <w:tcPr>
            <w:tcW w:w="2100" w:type="dxa"/>
            <w:tcBorders>
              <w:top w:val="nil"/>
              <w:left w:val="nil"/>
            </w:tcBorders>
            <w:shd w:val="clear" w:color="auto" w:fill="3366FF"/>
            <w:tcMar>
              <w:top w:w="20" w:type="nil"/>
              <w:left w:w="20" w:type="nil"/>
              <w:bottom w:w="20" w:type="nil"/>
              <w:right w:w="20" w:type="nil"/>
            </w:tcMar>
            <w:vAlign w:val="center"/>
          </w:tcPr>
          <w:p w14:paraId="677068AB"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Title</w:t>
            </w:r>
          </w:p>
        </w:tc>
        <w:tc>
          <w:tcPr>
            <w:tcW w:w="2560" w:type="dxa"/>
            <w:tcBorders>
              <w:top w:val="nil"/>
            </w:tcBorders>
            <w:shd w:val="clear" w:color="auto" w:fill="3366FF"/>
            <w:tcMar>
              <w:top w:w="20" w:type="nil"/>
              <w:left w:w="20" w:type="nil"/>
              <w:bottom w:w="20" w:type="nil"/>
              <w:right w:w="20" w:type="nil"/>
            </w:tcMar>
            <w:vAlign w:val="center"/>
          </w:tcPr>
          <w:p w14:paraId="5E6C4388"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Policy formulation</w:t>
            </w:r>
          </w:p>
        </w:tc>
        <w:tc>
          <w:tcPr>
            <w:tcW w:w="2560" w:type="dxa"/>
            <w:tcBorders>
              <w:top w:val="nil"/>
            </w:tcBorders>
            <w:shd w:val="clear" w:color="auto" w:fill="3366FF"/>
            <w:tcMar>
              <w:top w:w="20" w:type="nil"/>
              <w:left w:w="20" w:type="nil"/>
              <w:bottom w:w="20" w:type="nil"/>
              <w:right w:w="20" w:type="nil"/>
            </w:tcMar>
            <w:vAlign w:val="center"/>
          </w:tcPr>
          <w:p w14:paraId="7A67A952"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Project management</w:t>
            </w:r>
          </w:p>
        </w:tc>
        <w:tc>
          <w:tcPr>
            <w:tcW w:w="2540" w:type="dxa"/>
            <w:tcBorders>
              <w:top w:val="nil"/>
              <w:right w:val="nil"/>
            </w:tcBorders>
            <w:shd w:val="clear" w:color="auto" w:fill="3366FF"/>
            <w:tcMar>
              <w:top w:w="20" w:type="nil"/>
              <w:left w:w="20" w:type="nil"/>
              <w:bottom w:w="20" w:type="nil"/>
              <w:right w:w="20" w:type="nil"/>
            </w:tcMar>
            <w:vAlign w:val="center"/>
          </w:tcPr>
          <w:p w14:paraId="75D7A4B9"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Provide technical advice</w:t>
            </w:r>
          </w:p>
        </w:tc>
      </w:tr>
      <w:tr w:rsidR="00D944B8" w14:paraId="7AA65745" w14:textId="77777777" w:rsidTr="00BC26EE">
        <w:tblPrEx>
          <w:tblBorders>
            <w:top w:val="none" w:sz="0" w:space="0" w:color="auto"/>
          </w:tblBorders>
        </w:tblPrEx>
        <w:tc>
          <w:tcPr>
            <w:tcW w:w="2100" w:type="dxa"/>
            <w:tcBorders>
              <w:bottom w:val="nil"/>
            </w:tcBorders>
            <w:tcMar>
              <w:top w:w="20" w:type="nil"/>
              <w:left w:w="20" w:type="nil"/>
              <w:bottom w:w="20" w:type="nil"/>
              <w:right w:w="20" w:type="nil"/>
            </w:tcMar>
            <w:vAlign w:val="center"/>
          </w:tcPr>
          <w:p w14:paraId="1A378D1A"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NPD</w:t>
            </w:r>
          </w:p>
        </w:tc>
        <w:tc>
          <w:tcPr>
            <w:tcW w:w="2560" w:type="dxa"/>
            <w:tcBorders>
              <w:bottom w:val="nil"/>
            </w:tcBorders>
            <w:tcMar>
              <w:top w:w="20" w:type="nil"/>
              <w:left w:w="20" w:type="nil"/>
              <w:bottom w:w="20" w:type="nil"/>
              <w:right w:w="20" w:type="nil"/>
            </w:tcMar>
            <w:vAlign w:val="center"/>
          </w:tcPr>
          <w:p w14:paraId="602CDE82"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Yes</w:t>
            </w:r>
          </w:p>
        </w:tc>
        <w:tc>
          <w:tcPr>
            <w:tcW w:w="2560" w:type="dxa"/>
            <w:tcBorders>
              <w:bottom w:val="nil"/>
            </w:tcBorders>
            <w:tcMar>
              <w:top w:w="20" w:type="nil"/>
              <w:left w:w="20" w:type="nil"/>
              <w:bottom w:w="20" w:type="nil"/>
              <w:right w:w="20" w:type="nil"/>
            </w:tcMar>
            <w:vAlign w:val="center"/>
          </w:tcPr>
          <w:p w14:paraId="346106AE"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Yes (primary)</w:t>
            </w:r>
          </w:p>
        </w:tc>
        <w:tc>
          <w:tcPr>
            <w:tcW w:w="2540" w:type="dxa"/>
            <w:tcBorders>
              <w:bottom w:val="nil"/>
            </w:tcBorders>
            <w:tcMar>
              <w:top w:w="20" w:type="nil"/>
              <w:left w:w="20" w:type="nil"/>
              <w:bottom w:w="20" w:type="nil"/>
              <w:right w:w="20" w:type="nil"/>
            </w:tcMar>
            <w:vAlign w:val="center"/>
          </w:tcPr>
          <w:p w14:paraId="094A18CE"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No</w:t>
            </w:r>
          </w:p>
        </w:tc>
      </w:tr>
      <w:tr w:rsidR="00D944B8" w14:paraId="4AAEC7D3" w14:textId="77777777" w:rsidTr="00BC26EE">
        <w:tblPrEx>
          <w:tblBorders>
            <w:top w:val="none" w:sz="0" w:space="0" w:color="auto"/>
          </w:tblBorders>
        </w:tblPrEx>
        <w:tc>
          <w:tcPr>
            <w:tcW w:w="2100" w:type="dxa"/>
            <w:tcBorders>
              <w:left w:val="nil"/>
            </w:tcBorders>
            <w:shd w:val="clear" w:color="auto" w:fill="99CCFF"/>
            <w:tcMar>
              <w:top w:w="20" w:type="nil"/>
              <w:left w:w="20" w:type="nil"/>
              <w:bottom w:w="20" w:type="nil"/>
              <w:right w:w="20" w:type="nil"/>
            </w:tcMar>
            <w:vAlign w:val="center"/>
          </w:tcPr>
          <w:p w14:paraId="5A6EFA5C"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CTA</w:t>
            </w:r>
          </w:p>
        </w:tc>
        <w:tc>
          <w:tcPr>
            <w:tcW w:w="2560" w:type="dxa"/>
            <w:shd w:val="clear" w:color="auto" w:fill="99CCFF"/>
            <w:tcMar>
              <w:top w:w="20" w:type="nil"/>
              <w:left w:w="20" w:type="nil"/>
              <w:bottom w:w="20" w:type="nil"/>
              <w:right w:w="20" w:type="nil"/>
            </w:tcMar>
            <w:vAlign w:val="center"/>
          </w:tcPr>
          <w:p w14:paraId="6E8784D8"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Yes (advisory)</w:t>
            </w:r>
          </w:p>
        </w:tc>
        <w:tc>
          <w:tcPr>
            <w:tcW w:w="2560" w:type="dxa"/>
            <w:shd w:val="clear" w:color="auto" w:fill="99CCFF"/>
            <w:tcMar>
              <w:top w:w="20" w:type="nil"/>
              <w:left w:w="20" w:type="nil"/>
              <w:bottom w:w="20" w:type="nil"/>
              <w:right w:w="20" w:type="nil"/>
            </w:tcMar>
            <w:vAlign w:val="center"/>
          </w:tcPr>
          <w:p w14:paraId="6000421C"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Yes</w:t>
            </w:r>
          </w:p>
        </w:tc>
        <w:tc>
          <w:tcPr>
            <w:tcW w:w="2540" w:type="dxa"/>
            <w:tcBorders>
              <w:right w:val="nil"/>
            </w:tcBorders>
            <w:shd w:val="clear" w:color="auto" w:fill="99CCFF"/>
            <w:tcMar>
              <w:top w:w="20" w:type="nil"/>
              <w:left w:w="20" w:type="nil"/>
              <w:bottom w:w="20" w:type="nil"/>
              <w:right w:w="20" w:type="nil"/>
            </w:tcMar>
            <w:vAlign w:val="center"/>
          </w:tcPr>
          <w:p w14:paraId="04F51EE4"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Yes (primary)</w:t>
            </w:r>
          </w:p>
        </w:tc>
      </w:tr>
      <w:tr w:rsidR="00D944B8" w14:paraId="5F1B41D1" w14:textId="77777777" w:rsidTr="00BC26EE">
        <w:tblPrEx>
          <w:tblBorders>
            <w:top w:val="none" w:sz="0" w:space="0" w:color="auto"/>
          </w:tblBorders>
        </w:tblPrEx>
        <w:tc>
          <w:tcPr>
            <w:tcW w:w="2100" w:type="dxa"/>
            <w:tcBorders>
              <w:bottom w:val="nil"/>
            </w:tcBorders>
            <w:tcMar>
              <w:top w:w="20" w:type="nil"/>
              <w:left w:w="20" w:type="nil"/>
              <w:bottom w:w="20" w:type="nil"/>
              <w:right w:w="20" w:type="nil"/>
            </w:tcMar>
            <w:vAlign w:val="center"/>
          </w:tcPr>
          <w:p w14:paraId="2E34CFEE"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NPC/NPME</w:t>
            </w:r>
          </w:p>
        </w:tc>
        <w:tc>
          <w:tcPr>
            <w:tcW w:w="2560" w:type="dxa"/>
            <w:tcBorders>
              <w:bottom w:val="nil"/>
            </w:tcBorders>
            <w:tcMar>
              <w:top w:w="20" w:type="nil"/>
              <w:left w:w="20" w:type="nil"/>
              <w:bottom w:w="20" w:type="nil"/>
              <w:right w:w="20" w:type="nil"/>
            </w:tcMar>
            <w:vAlign w:val="center"/>
          </w:tcPr>
          <w:p w14:paraId="3B19B4FA"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No</w:t>
            </w:r>
          </w:p>
        </w:tc>
        <w:tc>
          <w:tcPr>
            <w:tcW w:w="2560" w:type="dxa"/>
            <w:tcBorders>
              <w:bottom w:val="nil"/>
            </w:tcBorders>
            <w:tcMar>
              <w:top w:w="20" w:type="nil"/>
              <w:left w:w="20" w:type="nil"/>
              <w:bottom w:w="20" w:type="nil"/>
              <w:right w:w="20" w:type="nil"/>
            </w:tcMar>
            <w:vAlign w:val="center"/>
          </w:tcPr>
          <w:p w14:paraId="6440BAA7"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Yes</w:t>
            </w:r>
          </w:p>
        </w:tc>
        <w:tc>
          <w:tcPr>
            <w:tcW w:w="2540" w:type="dxa"/>
            <w:tcBorders>
              <w:bottom w:val="nil"/>
            </w:tcBorders>
            <w:tcMar>
              <w:top w:w="20" w:type="nil"/>
              <w:left w:w="20" w:type="nil"/>
              <w:bottom w:w="20" w:type="nil"/>
              <w:right w:w="20" w:type="nil"/>
            </w:tcMar>
            <w:vAlign w:val="center"/>
          </w:tcPr>
          <w:p w14:paraId="22457EB9"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Yes</w:t>
            </w:r>
          </w:p>
        </w:tc>
      </w:tr>
      <w:tr w:rsidR="00D944B8" w14:paraId="6565301E" w14:textId="77777777" w:rsidTr="00BC26EE">
        <w:tc>
          <w:tcPr>
            <w:tcW w:w="2100" w:type="dxa"/>
            <w:tcBorders>
              <w:top w:val="nil"/>
              <w:left w:val="nil"/>
            </w:tcBorders>
            <w:shd w:val="clear" w:color="auto" w:fill="99CCFF"/>
            <w:tcMar>
              <w:top w:w="20" w:type="nil"/>
              <w:left w:w="20" w:type="nil"/>
              <w:bottom w:w="20" w:type="nil"/>
              <w:right w:w="20" w:type="nil"/>
            </w:tcMar>
            <w:vAlign w:val="center"/>
          </w:tcPr>
          <w:p w14:paraId="33B8DB20"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Experts</w:t>
            </w:r>
          </w:p>
        </w:tc>
        <w:tc>
          <w:tcPr>
            <w:tcW w:w="2560" w:type="dxa"/>
            <w:tcBorders>
              <w:top w:val="nil"/>
            </w:tcBorders>
            <w:shd w:val="clear" w:color="auto" w:fill="99CCFF"/>
            <w:tcMar>
              <w:top w:w="20" w:type="nil"/>
              <w:left w:w="20" w:type="nil"/>
              <w:bottom w:w="20" w:type="nil"/>
              <w:right w:w="20" w:type="nil"/>
            </w:tcMar>
            <w:vAlign w:val="center"/>
          </w:tcPr>
          <w:p w14:paraId="55BB1930"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No</w:t>
            </w:r>
          </w:p>
        </w:tc>
        <w:tc>
          <w:tcPr>
            <w:tcW w:w="2560" w:type="dxa"/>
            <w:tcBorders>
              <w:top w:val="nil"/>
            </w:tcBorders>
            <w:shd w:val="clear" w:color="auto" w:fill="99CCFF"/>
            <w:tcMar>
              <w:top w:w="20" w:type="nil"/>
              <w:left w:w="20" w:type="nil"/>
              <w:bottom w:w="20" w:type="nil"/>
              <w:right w:w="20" w:type="nil"/>
            </w:tcMar>
            <w:vAlign w:val="center"/>
          </w:tcPr>
          <w:p w14:paraId="05C239FB"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No</w:t>
            </w:r>
          </w:p>
        </w:tc>
        <w:tc>
          <w:tcPr>
            <w:tcW w:w="2540" w:type="dxa"/>
            <w:tcBorders>
              <w:top w:val="nil"/>
              <w:right w:val="nil"/>
            </w:tcBorders>
            <w:shd w:val="clear" w:color="auto" w:fill="99CCFF"/>
            <w:tcMar>
              <w:top w:w="20" w:type="nil"/>
              <w:left w:w="20" w:type="nil"/>
              <w:bottom w:w="20" w:type="nil"/>
              <w:right w:w="20" w:type="nil"/>
            </w:tcMar>
            <w:vAlign w:val="center"/>
          </w:tcPr>
          <w:p w14:paraId="0737091C" w14:textId="77777777" w:rsidR="00D944B8" w:rsidRPr="0034384C" w:rsidRDefault="00D944B8" w:rsidP="00BC26EE">
            <w:pPr>
              <w:widowControl w:val="0"/>
              <w:spacing w:line="240" w:lineRule="auto"/>
              <w:rPr>
                <w:rFonts w:ascii="Arial" w:hAnsi="Arial" w:cs="Arial"/>
                <w:sz w:val="20"/>
                <w:szCs w:val="20"/>
              </w:rPr>
            </w:pPr>
            <w:r w:rsidRPr="0034384C">
              <w:rPr>
                <w:rFonts w:ascii="Arial" w:hAnsi="Arial" w:cs="Arial"/>
                <w:sz w:val="20"/>
                <w:szCs w:val="20"/>
              </w:rPr>
              <w:t>Yes</w:t>
            </w:r>
          </w:p>
        </w:tc>
      </w:tr>
    </w:tbl>
    <w:p w14:paraId="75F3CA88" w14:textId="77777777" w:rsidR="00D944B8" w:rsidRDefault="00D944B8" w:rsidP="00D944B8">
      <w:pPr>
        <w:widowControl w:val="0"/>
        <w:spacing w:line="240" w:lineRule="auto"/>
        <w:jc w:val="left"/>
        <w:rPr>
          <w:rFonts w:ascii="Arial" w:hAnsi="Arial" w:cs="Arial"/>
          <w:b/>
          <w:sz w:val="16"/>
          <w:szCs w:val="16"/>
        </w:rPr>
      </w:pPr>
      <w:r w:rsidRPr="004762A4">
        <w:rPr>
          <w:rFonts w:ascii="Arial" w:hAnsi="Arial" w:cs="Arial"/>
          <w:b/>
          <w:sz w:val="16"/>
          <w:szCs w:val="16"/>
        </w:rPr>
        <w:t>Source: National Execution Manual for UNDP-Funded Projects in Banglades</w:t>
      </w:r>
      <w:r>
        <w:rPr>
          <w:rFonts w:ascii="Arial" w:hAnsi="Arial" w:cs="Arial"/>
          <w:b/>
          <w:sz w:val="16"/>
          <w:szCs w:val="16"/>
        </w:rPr>
        <w:t>h</w:t>
      </w:r>
    </w:p>
    <w:p w14:paraId="3D6D0E2A" w14:textId="77777777" w:rsidR="00D944B8" w:rsidRDefault="00D944B8" w:rsidP="00775189">
      <w:pPr>
        <w:pStyle w:val="Caption"/>
        <w:spacing w:after="0"/>
      </w:pPr>
    </w:p>
    <w:p w14:paraId="1674605A" w14:textId="77777777" w:rsidR="00FA23C2" w:rsidRPr="00FA23C2" w:rsidRDefault="00FA23C2" w:rsidP="00FA23C2"/>
    <w:p w14:paraId="1E05F373" w14:textId="77777777" w:rsidR="00D944B8" w:rsidRDefault="00D944B8" w:rsidP="00775189">
      <w:pPr>
        <w:pStyle w:val="Caption"/>
        <w:spacing w:after="0"/>
      </w:pPr>
    </w:p>
    <w:bookmarkStart w:id="217" w:name="_Toc272079238"/>
    <w:p w14:paraId="246522E9" w14:textId="77777777" w:rsidR="000539C1" w:rsidRPr="002409B0" w:rsidRDefault="000539C1" w:rsidP="00775189">
      <w:pPr>
        <w:pStyle w:val="Caption"/>
        <w:spacing w:after="0"/>
        <w:rPr>
          <w:rFonts w:ascii="Arial" w:hAnsi="Arial" w:cs="Arial"/>
          <w:b w:val="0"/>
          <w:color w:val="auto"/>
          <w:sz w:val="16"/>
          <w:szCs w:val="16"/>
        </w:rPr>
      </w:pPr>
      <w:r>
        <w:rPr>
          <w:rFonts w:ascii="Arial" w:hAnsi="Arial" w:cs="Arial"/>
          <w:noProof/>
          <w:sz w:val="20"/>
          <w:szCs w:val="20"/>
          <w:lang w:val="en-US"/>
        </w:rPr>
        <mc:AlternateContent>
          <mc:Choice Requires="wps">
            <w:drawing>
              <wp:anchor distT="0" distB="0" distL="114300" distR="114300" simplePos="0" relativeHeight="251710464" behindDoc="0" locked="0" layoutInCell="1" allowOverlap="1" wp14:anchorId="3B54910D" wp14:editId="364D7238">
                <wp:simplePos x="0" y="0"/>
                <wp:positionH relativeFrom="column">
                  <wp:posOffset>2057400</wp:posOffset>
                </wp:positionH>
                <wp:positionV relativeFrom="paragraph">
                  <wp:posOffset>43180</wp:posOffset>
                </wp:positionV>
                <wp:extent cx="148590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03B71" w14:textId="77777777" w:rsidR="00A4273B" w:rsidRPr="008E25AA" w:rsidRDefault="00A4273B" w:rsidP="000539C1">
                            <w:pPr>
                              <w:shd w:val="clear" w:color="auto" w:fill="3366FF"/>
                              <w:jc w:val="center"/>
                              <w:rPr>
                                <w:b/>
                              </w:rPr>
                            </w:pPr>
                            <w:r w:rsidRPr="008E25AA">
                              <w:rPr>
                                <w:b/>
                              </w:rPr>
                              <w:t>PROJECT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31" type="#_x0000_t202" style="position:absolute;left:0;text-align:left;margin-left:162pt;margin-top:3.4pt;width:117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8V+dA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" filled="f" stroked="f">
                <v:textbox>
                  <w:txbxContent>
                    <w:p w14:paraId="1B303B71" w14:textId="77777777" w:rsidR="00EE383F" w:rsidRPr="008E25AA" w:rsidRDefault="00EE383F" w:rsidP="000539C1">
                      <w:pPr>
                        <w:shd w:val="clear" w:color="auto" w:fill="3366FF"/>
                        <w:jc w:val="center"/>
                        <w:rPr>
                          <w:b/>
                        </w:rPr>
                      </w:pPr>
                      <w:r w:rsidRPr="008E25AA">
                        <w:rPr>
                          <w:b/>
                        </w:rPr>
                        <w:t>PROJECT MANAGEMENT</w:t>
                      </w:r>
                    </w:p>
                  </w:txbxContent>
                </v:textbox>
                <w10:wrap type="square"/>
              </v:shape>
            </w:pict>
          </mc:Fallback>
        </mc:AlternateContent>
      </w:r>
      <w:r>
        <w:t xml:space="preserve">Table </w:t>
      </w:r>
      <w:r>
        <w:fldChar w:fldCharType="begin"/>
      </w:r>
      <w:r>
        <w:instrText xml:space="preserve"> SEQ Table \* ARABIC </w:instrText>
      </w:r>
      <w:r>
        <w:fldChar w:fldCharType="separate"/>
      </w:r>
      <w:r w:rsidR="00EE383F">
        <w:rPr>
          <w:noProof/>
        </w:rPr>
        <w:t>12</w:t>
      </w:r>
      <w:r>
        <w:fldChar w:fldCharType="end"/>
      </w:r>
      <w:r>
        <w:t>: Staff plan of SEMB</w:t>
      </w:r>
      <w:bookmarkEnd w:id="217"/>
    </w:p>
    <w:p w14:paraId="56F91BB6" w14:textId="77777777" w:rsidR="000539C1" w:rsidRDefault="000539C1" w:rsidP="00775189">
      <w:pPr>
        <w:tabs>
          <w:tab w:val="left" w:pos="7020"/>
        </w:tabs>
        <w:spacing w:line="240" w:lineRule="auto"/>
        <w:rPr>
          <w:rFonts w:ascii="Arial" w:hAnsi="Arial" w:cs="Arial"/>
          <w:sz w:val="20"/>
          <w:szCs w:val="20"/>
        </w:rPr>
      </w:pPr>
    </w:p>
    <w:p w14:paraId="4AF47C48" w14:textId="77777777" w:rsidR="00C91206" w:rsidRDefault="00C91206" w:rsidP="00775189">
      <w:pPr>
        <w:tabs>
          <w:tab w:val="left" w:pos="7020"/>
        </w:tabs>
        <w:spacing w:line="240" w:lineRule="auto"/>
        <w:rPr>
          <w:rFonts w:ascii="Arial" w:hAnsi="Arial" w:cs="Arial"/>
          <w:sz w:val="20"/>
          <w:szCs w:val="20"/>
        </w:rPr>
      </w:pPr>
    </w:p>
    <w:p w14:paraId="2050BC96" w14:textId="77777777" w:rsidR="00C91206" w:rsidRDefault="00C91206" w:rsidP="00775189">
      <w:pPr>
        <w:tabs>
          <w:tab w:val="left" w:pos="7020"/>
        </w:tabs>
        <w:spacing w:line="240" w:lineRule="auto"/>
        <w:rPr>
          <w:rFonts w:ascii="Arial" w:hAnsi="Arial" w:cs="Arial"/>
          <w:sz w:val="20"/>
          <w:szCs w:val="20"/>
        </w:rPr>
      </w:pPr>
    </w:p>
    <w:tbl>
      <w:tblPr>
        <w:tblStyle w:val="TableGrid"/>
        <w:tblpPr w:leftFromText="180" w:rightFromText="180" w:vertAnchor="text" w:horzAnchor="page" w:tblpX="1526" w:tblpY="251"/>
        <w:tblW w:w="0" w:type="auto"/>
        <w:tblLook w:val="04A0" w:firstRow="1" w:lastRow="0" w:firstColumn="1" w:lastColumn="0" w:noHBand="0" w:noVBand="1"/>
      </w:tblPr>
      <w:tblGrid>
        <w:gridCol w:w="1161"/>
        <w:gridCol w:w="1161"/>
        <w:gridCol w:w="2322"/>
        <w:gridCol w:w="1161"/>
        <w:gridCol w:w="1161"/>
        <w:gridCol w:w="2322"/>
      </w:tblGrid>
      <w:tr w:rsidR="000539C1" w14:paraId="1D83F36D" w14:textId="77777777" w:rsidTr="000F6428">
        <w:tc>
          <w:tcPr>
            <w:tcW w:w="1161" w:type="dxa"/>
            <w:shd w:val="clear" w:color="auto" w:fill="3366FF"/>
          </w:tcPr>
          <w:p w14:paraId="2DA8F181" w14:textId="77777777" w:rsidR="000539C1" w:rsidRPr="005C67C0" w:rsidRDefault="000539C1" w:rsidP="00775189">
            <w:pPr>
              <w:tabs>
                <w:tab w:val="left" w:pos="7020"/>
              </w:tabs>
              <w:spacing w:line="240" w:lineRule="auto"/>
              <w:rPr>
                <w:rFonts w:ascii="Arial" w:hAnsi="Arial" w:cs="Arial"/>
                <w:b/>
                <w:sz w:val="20"/>
                <w:szCs w:val="20"/>
              </w:rPr>
            </w:pPr>
            <w:r w:rsidRPr="005C67C0">
              <w:rPr>
                <w:rFonts w:ascii="Arial" w:hAnsi="Arial" w:cs="Arial"/>
                <w:b/>
                <w:sz w:val="20"/>
                <w:szCs w:val="20"/>
              </w:rPr>
              <w:t>Output 1</w:t>
            </w:r>
          </w:p>
        </w:tc>
        <w:tc>
          <w:tcPr>
            <w:tcW w:w="1161" w:type="dxa"/>
            <w:shd w:val="clear" w:color="auto" w:fill="3366FF"/>
          </w:tcPr>
          <w:p w14:paraId="4545BA47" w14:textId="77777777" w:rsidR="000539C1" w:rsidRPr="005C67C0" w:rsidRDefault="000539C1" w:rsidP="00775189">
            <w:pPr>
              <w:tabs>
                <w:tab w:val="left" w:pos="7020"/>
              </w:tabs>
              <w:spacing w:line="240" w:lineRule="auto"/>
              <w:rPr>
                <w:rFonts w:ascii="Arial" w:hAnsi="Arial" w:cs="Arial"/>
                <w:b/>
                <w:sz w:val="20"/>
                <w:szCs w:val="20"/>
              </w:rPr>
            </w:pPr>
            <w:r w:rsidRPr="005C67C0">
              <w:rPr>
                <w:rFonts w:ascii="Arial" w:hAnsi="Arial" w:cs="Arial"/>
                <w:b/>
                <w:sz w:val="20"/>
                <w:szCs w:val="20"/>
              </w:rPr>
              <w:t>Output 2</w:t>
            </w:r>
          </w:p>
        </w:tc>
        <w:tc>
          <w:tcPr>
            <w:tcW w:w="2322" w:type="dxa"/>
            <w:shd w:val="clear" w:color="auto" w:fill="3366FF"/>
          </w:tcPr>
          <w:p w14:paraId="1F081C86" w14:textId="77777777" w:rsidR="000539C1" w:rsidRPr="005C67C0" w:rsidRDefault="000539C1" w:rsidP="00775189">
            <w:pPr>
              <w:tabs>
                <w:tab w:val="left" w:pos="7020"/>
              </w:tabs>
              <w:spacing w:line="240" w:lineRule="auto"/>
              <w:jc w:val="center"/>
              <w:rPr>
                <w:rFonts w:ascii="Arial" w:hAnsi="Arial" w:cs="Arial"/>
                <w:b/>
                <w:sz w:val="20"/>
                <w:szCs w:val="20"/>
              </w:rPr>
            </w:pPr>
            <w:r w:rsidRPr="005C67C0">
              <w:rPr>
                <w:rFonts w:ascii="Arial" w:hAnsi="Arial" w:cs="Arial"/>
                <w:b/>
                <w:sz w:val="20"/>
                <w:szCs w:val="20"/>
              </w:rPr>
              <w:t>Output 3</w:t>
            </w:r>
          </w:p>
        </w:tc>
        <w:tc>
          <w:tcPr>
            <w:tcW w:w="1161" w:type="dxa"/>
            <w:shd w:val="clear" w:color="auto" w:fill="3366FF"/>
          </w:tcPr>
          <w:p w14:paraId="153AF548" w14:textId="77777777" w:rsidR="000539C1" w:rsidRPr="005C67C0" w:rsidRDefault="000539C1" w:rsidP="00775189">
            <w:pPr>
              <w:tabs>
                <w:tab w:val="left" w:pos="7020"/>
              </w:tabs>
              <w:spacing w:line="240" w:lineRule="auto"/>
              <w:rPr>
                <w:rFonts w:ascii="Arial" w:hAnsi="Arial" w:cs="Arial"/>
                <w:b/>
                <w:sz w:val="20"/>
                <w:szCs w:val="20"/>
              </w:rPr>
            </w:pPr>
            <w:r w:rsidRPr="005C67C0">
              <w:rPr>
                <w:rFonts w:ascii="Arial" w:hAnsi="Arial" w:cs="Arial"/>
                <w:b/>
                <w:sz w:val="20"/>
                <w:szCs w:val="20"/>
              </w:rPr>
              <w:t>Output 4</w:t>
            </w:r>
          </w:p>
        </w:tc>
        <w:tc>
          <w:tcPr>
            <w:tcW w:w="1161" w:type="dxa"/>
            <w:shd w:val="clear" w:color="auto" w:fill="3366FF"/>
          </w:tcPr>
          <w:p w14:paraId="11E09244" w14:textId="77777777" w:rsidR="000539C1" w:rsidRPr="005C67C0" w:rsidRDefault="000539C1" w:rsidP="00775189">
            <w:pPr>
              <w:tabs>
                <w:tab w:val="left" w:pos="7020"/>
              </w:tabs>
              <w:spacing w:line="240" w:lineRule="auto"/>
              <w:rPr>
                <w:rFonts w:ascii="Arial" w:hAnsi="Arial" w:cs="Arial"/>
                <w:b/>
                <w:sz w:val="20"/>
                <w:szCs w:val="20"/>
              </w:rPr>
            </w:pPr>
            <w:r w:rsidRPr="005C67C0">
              <w:rPr>
                <w:rFonts w:ascii="Arial" w:hAnsi="Arial" w:cs="Arial"/>
                <w:b/>
                <w:sz w:val="20"/>
                <w:szCs w:val="20"/>
              </w:rPr>
              <w:t>Output 5</w:t>
            </w:r>
          </w:p>
        </w:tc>
        <w:tc>
          <w:tcPr>
            <w:tcW w:w="2322" w:type="dxa"/>
            <w:shd w:val="clear" w:color="auto" w:fill="3366FF"/>
          </w:tcPr>
          <w:p w14:paraId="6F57FCA3" w14:textId="77777777" w:rsidR="000539C1" w:rsidRPr="005C67C0" w:rsidRDefault="000539C1" w:rsidP="00775189">
            <w:pPr>
              <w:tabs>
                <w:tab w:val="left" w:pos="7020"/>
              </w:tabs>
              <w:spacing w:line="240" w:lineRule="auto"/>
              <w:jc w:val="center"/>
              <w:rPr>
                <w:rFonts w:ascii="Arial" w:hAnsi="Arial" w:cs="Arial"/>
                <w:b/>
                <w:sz w:val="20"/>
                <w:szCs w:val="20"/>
              </w:rPr>
            </w:pPr>
            <w:r w:rsidRPr="005C67C0">
              <w:rPr>
                <w:rFonts w:ascii="Arial" w:hAnsi="Arial" w:cs="Arial"/>
                <w:b/>
                <w:sz w:val="20"/>
                <w:szCs w:val="20"/>
              </w:rPr>
              <w:t>Output 6</w:t>
            </w:r>
          </w:p>
        </w:tc>
      </w:tr>
      <w:tr w:rsidR="000539C1" w14:paraId="72DEA13F" w14:textId="77777777" w:rsidTr="000F6428">
        <w:tc>
          <w:tcPr>
            <w:tcW w:w="2322" w:type="dxa"/>
            <w:gridSpan w:val="2"/>
          </w:tcPr>
          <w:p w14:paraId="6A1E59F6"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International Expert (Training and Capacity Building)</w:t>
            </w:r>
          </w:p>
        </w:tc>
        <w:tc>
          <w:tcPr>
            <w:tcW w:w="2322" w:type="dxa"/>
          </w:tcPr>
          <w:p w14:paraId="296E2981"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International Expert</w:t>
            </w:r>
          </w:p>
          <w:p w14:paraId="023B0C5D"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(Communications)</w:t>
            </w:r>
          </w:p>
        </w:tc>
        <w:tc>
          <w:tcPr>
            <w:tcW w:w="2322" w:type="dxa"/>
            <w:gridSpan w:val="2"/>
          </w:tcPr>
          <w:p w14:paraId="2E55FEBD"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International Expert (ICT)</w:t>
            </w:r>
          </w:p>
        </w:tc>
        <w:tc>
          <w:tcPr>
            <w:tcW w:w="2322" w:type="dxa"/>
          </w:tcPr>
          <w:p w14:paraId="341A5FEC"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International Expert (Training and Capacity Building)</w:t>
            </w:r>
          </w:p>
        </w:tc>
      </w:tr>
      <w:tr w:rsidR="000539C1" w14:paraId="7BA70034" w14:textId="77777777" w:rsidTr="000F6428">
        <w:tc>
          <w:tcPr>
            <w:tcW w:w="2322" w:type="dxa"/>
            <w:gridSpan w:val="2"/>
            <w:tcBorders>
              <w:bottom w:val="single" w:sz="4" w:space="0" w:color="auto"/>
            </w:tcBorders>
          </w:tcPr>
          <w:p w14:paraId="61DCD6C9"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Training and Capacity Building Specialist</w:t>
            </w:r>
          </w:p>
          <w:p w14:paraId="7028C23F"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Human Resource Specialist</w:t>
            </w:r>
          </w:p>
        </w:tc>
        <w:tc>
          <w:tcPr>
            <w:tcW w:w="2322" w:type="dxa"/>
            <w:tcBorders>
              <w:bottom w:val="single" w:sz="4" w:space="0" w:color="auto"/>
            </w:tcBorders>
          </w:tcPr>
          <w:p w14:paraId="66B0D3EF"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National Communications Specialist</w:t>
            </w:r>
          </w:p>
        </w:tc>
        <w:tc>
          <w:tcPr>
            <w:tcW w:w="2322" w:type="dxa"/>
            <w:gridSpan w:val="2"/>
            <w:tcBorders>
              <w:bottom w:val="single" w:sz="4" w:space="0" w:color="auto"/>
            </w:tcBorders>
          </w:tcPr>
          <w:p w14:paraId="28BF6B24"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Senior Systems Administrator</w:t>
            </w:r>
          </w:p>
          <w:p w14:paraId="527E0C75"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Programmers</w:t>
            </w:r>
          </w:p>
          <w:p w14:paraId="48B0D02D"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ICT Technical Expert</w:t>
            </w:r>
          </w:p>
          <w:p w14:paraId="422F28DC"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Website Manager</w:t>
            </w:r>
          </w:p>
          <w:p w14:paraId="263F69F3"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 xml:space="preserve">VR </w:t>
            </w:r>
            <w:proofErr w:type="spellStart"/>
            <w:r w:rsidRPr="008E25AA">
              <w:rPr>
                <w:rFonts w:ascii="Arial" w:hAnsi="Arial" w:cs="Arial"/>
                <w:sz w:val="16"/>
                <w:szCs w:val="16"/>
              </w:rPr>
              <w:t>Datacenter</w:t>
            </w:r>
            <w:proofErr w:type="spellEnd"/>
            <w:r w:rsidRPr="008E25AA">
              <w:rPr>
                <w:rFonts w:ascii="Arial" w:hAnsi="Arial" w:cs="Arial"/>
                <w:sz w:val="16"/>
                <w:szCs w:val="16"/>
              </w:rPr>
              <w:t xml:space="preserve"> Manager</w:t>
            </w:r>
          </w:p>
        </w:tc>
        <w:tc>
          <w:tcPr>
            <w:tcW w:w="2322" w:type="dxa"/>
            <w:tcBorders>
              <w:bottom w:val="single" w:sz="4" w:space="0" w:color="auto"/>
            </w:tcBorders>
          </w:tcPr>
          <w:p w14:paraId="69D04393"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Training and Capacity Building Specialist</w:t>
            </w:r>
          </w:p>
          <w:p w14:paraId="75BD565C"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Human Resource Specialist</w:t>
            </w:r>
          </w:p>
        </w:tc>
      </w:tr>
      <w:tr w:rsidR="000539C1" w14:paraId="67BFB665" w14:textId="77777777" w:rsidTr="000F6428">
        <w:tc>
          <w:tcPr>
            <w:tcW w:w="9288" w:type="dxa"/>
            <w:gridSpan w:val="6"/>
            <w:shd w:val="clear" w:color="auto" w:fill="3366FF"/>
          </w:tcPr>
          <w:p w14:paraId="50BFC399" w14:textId="77777777" w:rsidR="000539C1" w:rsidRPr="008E25AA" w:rsidRDefault="000539C1" w:rsidP="00775189">
            <w:pPr>
              <w:tabs>
                <w:tab w:val="left" w:pos="7020"/>
              </w:tabs>
              <w:spacing w:line="240" w:lineRule="auto"/>
              <w:jc w:val="center"/>
              <w:rPr>
                <w:rFonts w:ascii="Arial" w:hAnsi="Arial" w:cs="Arial"/>
                <w:b/>
                <w:sz w:val="16"/>
                <w:szCs w:val="16"/>
              </w:rPr>
            </w:pPr>
            <w:r w:rsidRPr="008E25AA">
              <w:rPr>
                <w:rFonts w:ascii="Arial" w:hAnsi="Arial" w:cs="Arial"/>
                <w:b/>
                <w:sz w:val="16"/>
                <w:szCs w:val="16"/>
              </w:rPr>
              <w:t>PROJECT ADMINISTRATION SUPPORT UNIT</w:t>
            </w:r>
          </w:p>
        </w:tc>
      </w:tr>
      <w:tr w:rsidR="000539C1" w14:paraId="69D608AE" w14:textId="77777777" w:rsidTr="000F6428">
        <w:tc>
          <w:tcPr>
            <w:tcW w:w="9288" w:type="dxa"/>
            <w:gridSpan w:val="6"/>
          </w:tcPr>
          <w:p w14:paraId="40C53D86" w14:textId="77777777" w:rsidR="000539C1" w:rsidRPr="008E25AA" w:rsidRDefault="000539C1" w:rsidP="00775189">
            <w:pPr>
              <w:tabs>
                <w:tab w:val="left" w:pos="7020"/>
              </w:tabs>
              <w:spacing w:line="240" w:lineRule="auto"/>
              <w:jc w:val="center"/>
              <w:rPr>
                <w:rFonts w:ascii="Arial" w:hAnsi="Arial" w:cs="Arial"/>
                <w:sz w:val="16"/>
                <w:szCs w:val="16"/>
              </w:rPr>
            </w:pPr>
            <w:r w:rsidRPr="008E25AA">
              <w:rPr>
                <w:rFonts w:ascii="Arial" w:hAnsi="Arial" w:cs="Arial"/>
                <w:sz w:val="16"/>
                <w:szCs w:val="16"/>
              </w:rPr>
              <w:t>Project Coordinator, Operations Manager, Finance Expert, Monitoring and Evaluation Expert, Project Expert, Project Associate, Project Assistant, Training Assistant, Finance and Admin Assistant, Office Secretary, Drivers, Messenger</w:t>
            </w:r>
          </w:p>
        </w:tc>
      </w:tr>
    </w:tbl>
    <w:p w14:paraId="5317F498" w14:textId="77777777" w:rsidR="000539C1" w:rsidRDefault="000539C1" w:rsidP="00775189">
      <w:pPr>
        <w:pStyle w:val="Heading3"/>
        <w:numPr>
          <w:ilvl w:val="0"/>
          <w:numId w:val="0"/>
        </w:numPr>
        <w:shd w:val="clear" w:color="auto" w:fill="auto"/>
        <w:spacing w:line="240" w:lineRule="auto"/>
        <w:rPr>
          <w:color w:val="auto"/>
          <w:sz w:val="16"/>
          <w:szCs w:val="16"/>
        </w:rPr>
      </w:pPr>
    </w:p>
    <w:p w14:paraId="56611BCD" w14:textId="77777777" w:rsidR="000539C1" w:rsidRDefault="000539C1" w:rsidP="00775189">
      <w:pPr>
        <w:pStyle w:val="Caption"/>
        <w:spacing w:after="0"/>
      </w:pPr>
    </w:p>
    <w:p w14:paraId="7A407924" w14:textId="77777777" w:rsidR="00FA23C2" w:rsidRPr="00FA23C2" w:rsidRDefault="00FA23C2" w:rsidP="00FA23C2"/>
    <w:p w14:paraId="66746AC0" w14:textId="77777777" w:rsidR="000539C1" w:rsidRDefault="000539C1" w:rsidP="00775189">
      <w:pPr>
        <w:pStyle w:val="Caption"/>
        <w:spacing w:after="0"/>
      </w:pPr>
    </w:p>
    <w:p w14:paraId="3FB48EE3" w14:textId="77777777" w:rsidR="0038798E" w:rsidRDefault="0038798E" w:rsidP="00775189">
      <w:pPr>
        <w:pStyle w:val="Caption"/>
        <w:spacing w:after="0"/>
      </w:pPr>
      <w:bookmarkStart w:id="218" w:name="_Toc272079239"/>
      <w:r>
        <w:t xml:space="preserve">Table </w:t>
      </w:r>
      <w:r>
        <w:fldChar w:fldCharType="begin"/>
      </w:r>
      <w:r>
        <w:instrText xml:space="preserve"> SEQ Table \* ARABIC </w:instrText>
      </w:r>
      <w:r>
        <w:fldChar w:fldCharType="separate"/>
      </w:r>
      <w:r w:rsidR="00EE383F">
        <w:rPr>
          <w:noProof/>
        </w:rPr>
        <w:t>13</w:t>
      </w:r>
      <w:r>
        <w:fldChar w:fldCharType="end"/>
      </w:r>
      <w:r>
        <w:t>: Staffing Table</w:t>
      </w:r>
      <w:bookmarkEnd w:id="218"/>
    </w:p>
    <w:p w14:paraId="0CDA7A74" w14:textId="77777777" w:rsidR="0038798E" w:rsidRPr="009B5802" w:rsidRDefault="0038798E" w:rsidP="00775189">
      <w:pPr>
        <w:spacing w:line="240" w:lineRule="auto"/>
        <w:rPr>
          <w:sz w:val="20"/>
          <w:szCs w:val="20"/>
        </w:rPr>
      </w:pPr>
    </w:p>
    <w:tbl>
      <w:tblPr>
        <w:tblStyle w:val="TableGrid"/>
        <w:tblW w:w="0" w:type="auto"/>
        <w:tblLook w:val="04A0" w:firstRow="1" w:lastRow="0" w:firstColumn="1" w:lastColumn="0" w:noHBand="0" w:noVBand="1"/>
      </w:tblPr>
      <w:tblGrid>
        <w:gridCol w:w="2322"/>
        <w:gridCol w:w="2322"/>
        <w:gridCol w:w="2322"/>
        <w:gridCol w:w="2322"/>
      </w:tblGrid>
      <w:tr w:rsidR="0038798E" w:rsidRPr="009B5802" w14:paraId="53F75F26" w14:textId="77777777" w:rsidTr="002B191F">
        <w:tc>
          <w:tcPr>
            <w:tcW w:w="9288" w:type="dxa"/>
            <w:gridSpan w:val="4"/>
          </w:tcPr>
          <w:p w14:paraId="34985B67" w14:textId="77777777" w:rsidR="0038798E" w:rsidRPr="009B5802" w:rsidRDefault="0038798E" w:rsidP="00775189">
            <w:pPr>
              <w:spacing w:line="240" w:lineRule="auto"/>
              <w:jc w:val="center"/>
              <w:rPr>
                <w:b/>
                <w:sz w:val="20"/>
                <w:szCs w:val="20"/>
              </w:rPr>
            </w:pPr>
            <w:r w:rsidRPr="009B5802">
              <w:rPr>
                <w:b/>
                <w:sz w:val="20"/>
                <w:szCs w:val="20"/>
              </w:rPr>
              <w:t>Project Steering Committee</w:t>
            </w:r>
          </w:p>
        </w:tc>
      </w:tr>
      <w:tr w:rsidR="0038798E" w:rsidRPr="009B5802" w14:paraId="3E1EAD7D" w14:textId="77777777" w:rsidTr="002B191F">
        <w:tc>
          <w:tcPr>
            <w:tcW w:w="2322" w:type="dxa"/>
          </w:tcPr>
          <w:p w14:paraId="540A21C0" w14:textId="77777777" w:rsidR="0038798E" w:rsidRPr="009B5802" w:rsidRDefault="0038798E" w:rsidP="00775189">
            <w:pPr>
              <w:spacing w:line="240" w:lineRule="auto"/>
              <w:jc w:val="center"/>
              <w:rPr>
                <w:sz w:val="20"/>
                <w:szCs w:val="20"/>
              </w:rPr>
            </w:pPr>
            <w:r w:rsidRPr="009B5802">
              <w:rPr>
                <w:sz w:val="20"/>
                <w:szCs w:val="20"/>
              </w:rPr>
              <w:t>Relevant Government Ministries</w:t>
            </w:r>
          </w:p>
        </w:tc>
        <w:tc>
          <w:tcPr>
            <w:tcW w:w="2322" w:type="dxa"/>
          </w:tcPr>
          <w:p w14:paraId="23BDA0A3" w14:textId="77777777" w:rsidR="0038798E" w:rsidRPr="009B5802" w:rsidRDefault="0038798E" w:rsidP="00775189">
            <w:pPr>
              <w:spacing w:line="240" w:lineRule="auto"/>
              <w:jc w:val="center"/>
              <w:rPr>
                <w:sz w:val="20"/>
                <w:szCs w:val="20"/>
              </w:rPr>
            </w:pPr>
            <w:r w:rsidRPr="009B5802">
              <w:rPr>
                <w:sz w:val="20"/>
                <w:szCs w:val="20"/>
              </w:rPr>
              <w:t xml:space="preserve">Chair Secretary </w:t>
            </w:r>
          </w:p>
          <w:p w14:paraId="3CC8578B" w14:textId="77777777" w:rsidR="0038798E" w:rsidRPr="009B5802" w:rsidRDefault="0038798E" w:rsidP="00775189">
            <w:pPr>
              <w:spacing w:line="240" w:lineRule="auto"/>
              <w:jc w:val="center"/>
              <w:rPr>
                <w:sz w:val="20"/>
                <w:szCs w:val="20"/>
              </w:rPr>
            </w:pPr>
            <w:r w:rsidRPr="009B5802">
              <w:rPr>
                <w:sz w:val="20"/>
                <w:szCs w:val="20"/>
              </w:rPr>
              <w:t>ECS</w:t>
            </w:r>
          </w:p>
          <w:p w14:paraId="6CD35087" w14:textId="77777777" w:rsidR="0038798E" w:rsidRPr="009B5802" w:rsidRDefault="0038798E" w:rsidP="00775189">
            <w:pPr>
              <w:spacing w:line="240" w:lineRule="auto"/>
              <w:jc w:val="center"/>
              <w:rPr>
                <w:sz w:val="20"/>
                <w:szCs w:val="20"/>
              </w:rPr>
            </w:pPr>
          </w:p>
        </w:tc>
        <w:tc>
          <w:tcPr>
            <w:tcW w:w="2322" w:type="dxa"/>
          </w:tcPr>
          <w:p w14:paraId="01C52D81" w14:textId="77777777" w:rsidR="0038798E" w:rsidRPr="009B5802" w:rsidRDefault="0038798E" w:rsidP="00775189">
            <w:pPr>
              <w:spacing w:line="240" w:lineRule="auto"/>
              <w:jc w:val="center"/>
              <w:rPr>
                <w:sz w:val="20"/>
                <w:szCs w:val="20"/>
              </w:rPr>
            </w:pPr>
            <w:r w:rsidRPr="009B5802">
              <w:rPr>
                <w:sz w:val="20"/>
                <w:szCs w:val="20"/>
              </w:rPr>
              <w:t>UNDP/Donor Representative</w:t>
            </w:r>
          </w:p>
        </w:tc>
        <w:tc>
          <w:tcPr>
            <w:tcW w:w="2322" w:type="dxa"/>
          </w:tcPr>
          <w:p w14:paraId="046F550E" w14:textId="77777777" w:rsidR="0038798E" w:rsidRPr="009B5802" w:rsidRDefault="0038798E" w:rsidP="00775189">
            <w:pPr>
              <w:spacing w:line="240" w:lineRule="auto"/>
              <w:jc w:val="center"/>
              <w:rPr>
                <w:sz w:val="20"/>
                <w:szCs w:val="20"/>
              </w:rPr>
            </w:pPr>
            <w:r w:rsidRPr="009B5802">
              <w:rPr>
                <w:sz w:val="20"/>
                <w:szCs w:val="20"/>
              </w:rPr>
              <w:t>NPD (Member Secretary)</w:t>
            </w:r>
          </w:p>
        </w:tc>
      </w:tr>
    </w:tbl>
    <w:p w14:paraId="39F2761C" w14:textId="77777777" w:rsidR="0038798E" w:rsidRDefault="0038798E" w:rsidP="00775189">
      <w:pPr>
        <w:spacing w:line="240" w:lineRule="auto"/>
      </w:pPr>
      <w:r>
        <w:rPr>
          <w:noProof/>
          <w:lang w:val="en-US"/>
        </w:rPr>
        <mc:AlternateContent>
          <mc:Choice Requires="wps">
            <w:drawing>
              <wp:anchor distT="0" distB="0" distL="114300" distR="114300" simplePos="0" relativeHeight="251702272" behindDoc="0" locked="0" layoutInCell="1" allowOverlap="1" wp14:anchorId="21AE3E2D" wp14:editId="3494157F">
                <wp:simplePos x="0" y="0"/>
                <wp:positionH relativeFrom="column">
                  <wp:posOffset>685800</wp:posOffset>
                </wp:positionH>
                <wp:positionV relativeFrom="paragraph">
                  <wp:posOffset>123190</wp:posOffset>
                </wp:positionV>
                <wp:extent cx="2171700" cy="0"/>
                <wp:effectExtent l="50800" t="25400" r="63500" b="101600"/>
                <wp:wrapNone/>
                <wp:docPr id="22" name="Straight Connector 22"/>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4pt,9.7pt" to="22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1248" behindDoc="0" locked="0" layoutInCell="1" allowOverlap="1" wp14:anchorId="3009781D" wp14:editId="7651B53E">
                <wp:simplePos x="0" y="0"/>
                <wp:positionH relativeFrom="column">
                  <wp:posOffset>2857500</wp:posOffset>
                </wp:positionH>
                <wp:positionV relativeFrom="paragraph">
                  <wp:posOffset>8890</wp:posOffset>
                </wp:positionV>
                <wp:extent cx="0" cy="342900"/>
                <wp:effectExtent l="50800" t="25400" r="76200" b="88900"/>
                <wp:wrapNone/>
                <wp:docPr id="20" name="Straight Connector 20"/>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7pt" to="225pt,2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0224" behindDoc="0" locked="0" layoutInCell="1" allowOverlap="1" wp14:anchorId="37A2FB04" wp14:editId="0284AD16">
                <wp:simplePos x="0" y="0"/>
                <wp:positionH relativeFrom="column">
                  <wp:posOffset>1257300</wp:posOffset>
                </wp:positionH>
                <wp:positionV relativeFrom="paragraph">
                  <wp:posOffset>808990</wp:posOffset>
                </wp:positionV>
                <wp:extent cx="3086100" cy="5715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0DB04" w14:textId="77777777" w:rsidR="00A4273B" w:rsidRDefault="00A4273B" w:rsidP="0038798E">
                            <w:pPr>
                              <w:jc w:val="center"/>
                              <w:rPr>
                                <w:sz w:val="20"/>
                                <w:szCs w:val="20"/>
                              </w:rPr>
                            </w:pPr>
                          </w:p>
                          <w:p w14:paraId="169EF3E9" w14:textId="77777777" w:rsidR="00A4273B" w:rsidRPr="009B5802" w:rsidRDefault="00A4273B" w:rsidP="0038798E">
                            <w:pPr>
                              <w:jc w:val="center"/>
                              <w:rPr>
                                <w:sz w:val="20"/>
                                <w:szCs w:val="20"/>
                                <w:u w:val="single"/>
                              </w:rPr>
                            </w:pPr>
                            <w:r w:rsidRPr="009B5802">
                              <w:rPr>
                                <w:sz w:val="20"/>
                                <w:szCs w:val="20"/>
                                <w:u w:val="single"/>
                              </w:rPr>
                              <w:t>Project Management and Support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99pt;margin-top:63.7pt;width:243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gltE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" filled="f" stroked="f">
                <v:textbox>
                  <w:txbxContent>
                    <w:p w14:paraId="19C0DB04" w14:textId="77777777" w:rsidR="00EE383F" w:rsidRDefault="00EE383F" w:rsidP="0038798E">
                      <w:pPr>
                        <w:jc w:val="center"/>
                        <w:rPr>
                          <w:sz w:val="20"/>
                          <w:szCs w:val="20"/>
                        </w:rPr>
                      </w:pPr>
                    </w:p>
                    <w:p w14:paraId="169EF3E9" w14:textId="77777777" w:rsidR="00EE383F" w:rsidRPr="009B5802" w:rsidRDefault="00EE383F" w:rsidP="0038798E">
                      <w:pPr>
                        <w:jc w:val="center"/>
                        <w:rPr>
                          <w:sz w:val="20"/>
                          <w:szCs w:val="20"/>
                          <w:u w:val="single"/>
                        </w:rPr>
                      </w:pPr>
                      <w:r w:rsidRPr="009B5802">
                        <w:rPr>
                          <w:sz w:val="20"/>
                          <w:szCs w:val="20"/>
                          <w:u w:val="single"/>
                        </w:rPr>
                        <w:t>Project Management and Support Unit</w:t>
                      </w:r>
                    </w:p>
                  </w:txbxContent>
                </v:textbox>
                <w10:wrap type="square"/>
              </v:shape>
            </w:pict>
          </mc:Fallback>
        </mc:AlternateContent>
      </w:r>
      <w:r>
        <w:rPr>
          <w:noProof/>
          <w:lang w:val="en-US"/>
        </w:rPr>
        <mc:AlternateContent>
          <mc:Choice Requires="wps">
            <w:drawing>
              <wp:anchor distT="0" distB="0" distL="114300" distR="114300" simplePos="0" relativeHeight="251698176" behindDoc="0" locked="0" layoutInCell="1" allowOverlap="1" wp14:anchorId="36F0D64C" wp14:editId="5059E905">
                <wp:simplePos x="0" y="0"/>
                <wp:positionH relativeFrom="column">
                  <wp:posOffset>4343400</wp:posOffset>
                </wp:positionH>
                <wp:positionV relativeFrom="paragraph">
                  <wp:posOffset>351790</wp:posOffset>
                </wp:positionV>
                <wp:extent cx="16002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FE1BF" w14:textId="77777777" w:rsidR="00A4273B" w:rsidRDefault="00A4273B" w:rsidP="0038798E">
                            <w:pPr>
                              <w:jc w:val="center"/>
                              <w:rPr>
                                <w:sz w:val="20"/>
                                <w:szCs w:val="20"/>
                              </w:rPr>
                            </w:pPr>
                            <w:r>
                              <w:rPr>
                                <w:sz w:val="20"/>
                                <w:szCs w:val="20"/>
                              </w:rPr>
                              <w:t>Technical Experts</w:t>
                            </w:r>
                          </w:p>
                          <w:p w14:paraId="75844DC0" w14:textId="77777777" w:rsidR="00A4273B" w:rsidRPr="009B5802" w:rsidRDefault="00A4273B" w:rsidP="0038798E">
                            <w:pPr>
                              <w:jc w:val="center"/>
                              <w:rPr>
                                <w:sz w:val="20"/>
                                <w:szCs w:val="20"/>
                              </w:rPr>
                            </w:pPr>
                            <w:r>
                              <w:rPr>
                                <w:sz w:val="20"/>
                                <w:szCs w:val="20"/>
                              </w:rPr>
                              <w:t>(International)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342pt;margin-top:27.7pt;width:12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" filled="f" stroked="f">
                <v:textbox>
                  <w:txbxContent>
                    <w:p w14:paraId="6AFFE1BF" w14:textId="77777777" w:rsidR="00EE383F" w:rsidRDefault="00EE383F" w:rsidP="0038798E">
                      <w:pPr>
                        <w:jc w:val="center"/>
                        <w:rPr>
                          <w:sz w:val="20"/>
                          <w:szCs w:val="20"/>
                        </w:rPr>
                      </w:pPr>
                      <w:r>
                        <w:rPr>
                          <w:sz w:val="20"/>
                          <w:szCs w:val="20"/>
                        </w:rPr>
                        <w:t>Technical Experts</w:t>
                      </w:r>
                    </w:p>
                    <w:p w14:paraId="75844DC0" w14:textId="77777777" w:rsidR="00EE383F" w:rsidRPr="009B5802" w:rsidRDefault="00EE383F" w:rsidP="0038798E">
                      <w:pPr>
                        <w:jc w:val="center"/>
                        <w:rPr>
                          <w:sz w:val="20"/>
                          <w:szCs w:val="20"/>
                        </w:rPr>
                      </w:pPr>
                      <w:r>
                        <w:rPr>
                          <w:sz w:val="20"/>
                          <w:szCs w:val="20"/>
                        </w:rPr>
                        <w:t>(International)</w:t>
                      </w:r>
                    </w:p>
                  </w:txbxContent>
                </v:textbox>
                <w10:wrap type="square"/>
              </v:shape>
            </w:pict>
          </mc:Fallback>
        </mc:AlternateContent>
      </w:r>
      <w:r>
        <w:rPr>
          <w:noProof/>
          <w:lang w:val="en-US"/>
        </w:rPr>
        <mc:AlternateContent>
          <mc:Choice Requires="wps">
            <w:drawing>
              <wp:anchor distT="0" distB="0" distL="114300" distR="114300" simplePos="0" relativeHeight="251696128" behindDoc="0" locked="0" layoutInCell="1" allowOverlap="1" wp14:anchorId="244D3345" wp14:editId="40B4985C">
                <wp:simplePos x="0" y="0"/>
                <wp:positionH relativeFrom="column">
                  <wp:posOffset>685800</wp:posOffset>
                </wp:positionH>
                <wp:positionV relativeFrom="paragraph">
                  <wp:posOffset>8890</wp:posOffset>
                </wp:positionV>
                <wp:extent cx="0" cy="342900"/>
                <wp:effectExtent l="50800" t="25400" r="76200" b="88900"/>
                <wp:wrapNone/>
                <wp:docPr id="9" name="Straight Connector 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4pt,.7pt" to="54pt,2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" strokecolor="#4f81bd [3204]" strokeweight="2pt">
                <v:shadow on="t" opacity="24903f" mv:blur="40000f" origin=",.5" offset="0,20000emu"/>
              </v:line>
            </w:pict>
          </mc:Fallback>
        </mc:AlternateContent>
      </w:r>
    </w:p>
    <w:p w14:paraId="25A9D555" w14:textId="77777777" w:rsidR="0038798E" w:rsidRDefault="0038798E" w:rsidP="00775189">
      <w:pPr>
        <w:spacing w:line="240" w:lineRule="auto"/>
      </w:pPr>
      <w:r>
        <w:rPr>
          <w:noProof/>
          <w:lang w:val="en-US"/>
        </w:rPr>
        <mc:AlternateContent>
          <mc:Choice Requires="wps">
            <w:drawing>
              <wp:anchor distT="0" distB="0" distL="114300" distR="114300" simplePos="0" relativeHeight="251708416" behindDoc="0" locked="0" layoutInCell="1" allowOverlap="1" wp14:anchorId="6B45E766" wp14:editId="73CB160F">
                <wp:simplePos x="0" y="0"/>
                <wp:positionH relativeFrom="column">
                  <wp:posOffset>-457200</wp:posOffset>
                </wp:positionH>
                <wp:positionV relativeFrom="paragraph">
                  <wp:posOffset>352425</wp:posOffset>
                </wp:positionV>
                <wp:extent cx="571500" cy="0"/>
                <wp:effectExtent l="50800" t="25400" r="63500" b="101600"/>
                <wp:wrapNone/>
                <wp:docPr id="30" name="Straight Connector 30"/>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5.95pt,27.75pt" to="9.05pt,2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7392" behindDoc="0" locked="0" layoutInCell="1" allowOverlap="1" wp14:anchorId="511A2DC4" wp14:editId="745A9CD4">
                <wp:simplePos x="0" y="0"/>
                <wp:positionH relativeFrom="column">
                  <wp:posOffset>-1600200</wp:posOffset>
                </wp:positionH>
                <wp:positionV relativeFrom="paragraph">
                  <wp:posOffset>581025</wp:posOffset>
                </wp:positionV>
                <wp:extent cx="0" cy="228600"/>
                <wp:effectExtent l="50800" t="25400" r="76200" b="76200"/>
                <wp:wrapNone/>
                <wp:docPr id="29" name="Straight Connector 2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25.95pt,45.75pt" to="-125.95pt,6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5344" behindDoc="0" locked="0" layoutInCell="1" allowOverlap="1" wp14:anchorId="533F6F0B" wp14:editId="4393E6EA">
                <wp:simplePos x="0" y="0"/>
                <wp:positionH relativeFrom="column">
                  <wp:posOffset>685800</wp:posOffset>
                </wp:positionH>
                <wp:positionV relativeFrom="paragraph">
                  <wp:posOffset>581025</wp:posOffset>
                </wp:positionV>
                <wp:extent cx="0" cy="228600"/>
                <wp:effectExtent l="50800" t="25400" r="76200" b="76200"/>
                <wp:wrapNone/>
                <wp:docPr id="26" name="Straight Connector 26"/>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4pt,45.75pt" to="54pt,6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699200" behindDoc="0" locked="0" layoutInCell="1" allowOverlap="1" wp14:anchorId="1C0E8AC2" wp14:editId="74EDEF98">
                <wp:simplePos x="0" y="0"/>
                <wp:positionH relativeFrom="column">
                  <wp:posOffset>4457700</wp:posOffset>
                </wp:positionH>
                <wp:positionV relativeFrom="paragraph">
                  <wp:posOffset>809625</wp:posOffset>
                </wp:positionV>
                <wp:extent cx="137160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7B835" w14:textId="77777777" w:rsidR="00A4273B" w:rsidRPr="009B5802" w:rsidRDefault="00A4273B" w:rsidP="0038798E">
                            <w:pPr>
                              <w:jc w:val="center"/>
                              <w:rPr>
                                <w:sz w:val="20"/>
                                <w:szCs w:val="20"/>
                              </w:rPr>
                            </w:pPr>
                            <w:r>
                              <w:rPr>
                                <w:sz w:val="20"/>
                                <w:szCs w:val="20"/>
                              </w:rPr>
                              <w:t>Technical Experts (National)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351pt;margin-top:63.75pt;width:108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" filled="f" stroked="f">
                <v:textbox>
                  <w:txbxContent>
                    <w:p w14:paraId="6FA7B835" w14:textId="77777777" w:rsidR="00EE383F" w:rsidRPr="009B5802" w:rsidRDefault="00EE383F" w:rsidP="0038798E">
                      <w:pPr>
                        <w:jc w:val="center"/>
                        <w:rPr>
                          <w:sz w:val="20"/>
                          <w:szCs w:val="20"/>
                        </w:rPr>
                      </w:pPr>
                      <w:r>
                        <w:rPr>
                          <w:sz w:val="20"/>
                          <w:szCs w:val="20"/>
                        </w:rPr>
                        <w:t>Technical Experts (National)</w:t>
                      </w:r>
                    </w:p>
                  </w:txbxContent>
                </v:textbox>
                <w10:wrap type="square"/>
              </v:shape>
            </w:pict>
          </mc:Fallback>
        </mc:AlternateContent>
      </w:r>
      <w:r>
        <w:rPr>
          <w:noProof/>
          <w:lang w:val="en-US"/>
        </w:rPr>
        <mc:AlternateContent>
          <mc:Choice Requires="wps">
            <w:drawing>
              <wp:anchor distT="0" distB="0" distL="114300" distR="114300" simplePos="0" relativeHeight="251704320" behindDoc="0" locked="0" layoutInCell="1" allowOverlap="1" wp14:anchorId="670D801F" wp14:editId="0BF9004E">
                <wp:simplePos x="0" y="0"/>
                <wp:positionH relativeFrom="column">
                  <wp:posOffset>5143500</wp:posOffset>
                </wp:positionH>
                <wp:positionV relativeFrom="paragraph">
                  <wp:posOffset>-571500</wp:posOffset>
                </wp:positionV>
                <wp:extent cx="0" cy="228600"/>
                <wp:effectExtent l="50800" t="25400" r="76200" b="76200"/>
                <wp:wrapNone/>
                <wp:docPr id="24" name="Straight Connector 2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05pt,-44.95pt" to="405pt,-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703296" behindDoc="0" locked="0" layoutInCell="1" allowOverlap="1" wp14:anchorId="6A8D580C" wp14:editId="4B77A88A">
                <wp:simplePos x="0" y="0"/>
                <wp:positionH relativeFrom="column">
                  <wp:posOffset>2857500</wp:posOffset>
                </wp:positionH>
                <wp:positionV relativeFrom="paragraph">
                  <wp:posOffset>-571500</wp:posOffset>
                </wp:positionV>
                <wp:extent cx="0" cy="228600"/>
                <wp:effectExtent l="50800" t="25400" r="76200" b="76200"/>
                <wp:wrapNone/>
                <wp:docPr id="23" name="Straight Connector 2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25pt,-44.95pt" to="225pt,-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" strokecolor="#4f81bd [3204]" strokeweight="2pt">
                <v:shadow on="t" opacity="24903f" mv:blur="40000f" origin=",.5" offset="0,20000emu"/>
              </v:line>
            </w:pict>
          </mc:Fallback>
        </mc:AlternateContent>
      </w:r>
      <w:r>
        <w:rPr>
          <w:noProof/>
          <w:lang w:val="en-US"/>
        </w:rPr>
        <mc:AlternateContent>
          <mc:Choice Requires="wps">
            <w:drawing>
              <wp:anchor distT="0" distB="0" distL="114300" distR="114300" simplePos="0" relativeHeight="251697152" behindDoc="0" locked="0" layoutInCell="1" allowOverlap="1" wp14:anchorId="48898A5A" wp14:editId="5F8D7ED4">
                <wp:simplePos x="0" y="0"/>
                <wp:positionH relativeFrom="column">
                  <wp:posOffset>1714500</wp:posOffset>
                </wp:positionH>
                <wp:positionV relativeFrom="paragraph">
                  <wp:posOffset>123825</wp:posOffset>
                </wp:positionV>
                <wp:extent cx="2286000" cy="685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2B408" w14:textId="77777777" w:rsidR="00A4273B" w:rsidRPr="009B5802" w:rsidRDefault="00A4273B" w:rsidP="0038798E">
                            <w:pPr>
                              <w:jc w:val="center"/>
                              <w:rPr>
                                <w:b/>
                                <w:sz w:val="20"/>
                                <w:szCs w:val="20"/>
                              </w:rPr>
                            </w:pPr>
                            <w:r w:rsidRPr="009B5802">
                              <w:rPr>
                                <w:b/>
                                <w:sz w:val="20"/>
                                <w:szCs w:val="20"/>
                              </w:rPr>
                              <w:t>Project Implementation Committee</w:t>
                            </w:r>
                          </w:p>
                          <w:p w14:paraId="4FD1443D" w14:textId="77777777" w:rsidR="00A4273B" w:rsidRPr="009B5802" w:rsidRDefault="00A4273B" w:rsidP="0038798E">
                            <w:pPr>
                              <w:jc w:val="center"/>
                              <w:rPr>
                                <w:b/>
                                <w:sz w:val="20"/>
                                <w:szCs w:val="20"/>
                              </w:rPr>
                            </w:pPr>
                            <w:r w:rsidRPr="009B5802">
                              <w:rPr>
                                <w:b/>
                                <w:sz w:val="20"/>
                                <w:szCs w:val="20"/>
                              </w:rPr>
                              <w:t>Chair: NPD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135pt;margin-top:9.75pt;width:180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" filled="f" stroked="f">
                <v:textbox>
                  <w:txbxContent>
                    <w:p w14:paraId="1052B408" w14:textId="77777777" w:rsidR="00EE383F" w:rsidRPr="009B5802" w:rsidRDefault="00EE383F" w:rsidP="0038798E">
                      <w:pPr>
                        <w:jc w:val="center"/>
                        <w:rPr>
                          <w:b/>
                          <w:sz w:val="20"/>
                          <w:szCs w:val="20"/>
                        </w:rPr>
                      </w:pPr>
                      <w:r w:rsidRPr="009B5802">
                        <w:rPr>
                          <w:b/>
                          <w:sz w:val="20"/>
                          <w:szCs w:val="20"/>
                        </w:rPr>
                        <w:t>Project Implementation Committee</w:t>
                      </w:r>
                    </w:p>
                    <w:p w14:paraId="4FD1443D" w14:textId="77777777" w:rsidR="00EE383F" w:rsidRPr="009B5802" w:rsidRDefault="00EE383F" w:rsidP="0038798E">
                      <w:pPr>
                        <w:jc w:val="center"/>
                        <w:rPr>
                          <w:b/>
                          <w:sz w:val="20"/>
                          <w:szCs w:val="20"/>
                        </w:rPr>
                      </w:pPr>
                      <w:r w:rsidRPr="009B5802">
                        <w:rPr>
                          <w:b/>
                          <w:sz w:val="20"/>
                          <w:szCs w:val="20"/>
                        </w:rPr>
                        <w:t>Chair: NPD</w:t>
                      </w:r>
                    </w:p>
                  </w:txbxContent>
                </v:textbox>
                <w10:wrap type="square"/>
              </v:shape>
            </w:pict>
          </mc:Fallback>
        </mc:AlternateContent>
      </w:r>
      <w:r>
        <w:rPr>
          <w:noProof/>
          <w:lang w:val="en-US"/>
        </w:rPr>
        <mc:AlternateContent>
          <mc:Choice Requires="wps">
            <w:drawing>
              <wp:anchor distT="0" distB="0" distL="114300" distR="114300" simplePos="0" relativeHeight="251695104" behindDoc="0" locked="0" layoutInCell="1" allowOverlap="1" wp14:anchorId="52476694" wp14:editId="18371442">
                <wp:simplePos x="0" y="0"/>
                <wp:positionH relativeFrom="column">
                  <wp:posOffset>0</wp:posOffset>
                </wp:positionH>
                <wp:positionV relativeFrom="paragraph">
                  <wp:posOffset>48895</wp:posOffset>
                </wp:positionV>
                <wp:extent cx="17145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3ADE1" w14:textId="77777777" w:rsidR="00A4273B" w:rsidRDefault="00A4273B" w:rsidP="0038798E">
                            <w:pPr>
                              <w:jc w:val="center"/>
                              <w:rPr>
                                <w:sz w:val="20"/>
                                <w:szCs w:val="20"/>
                              </w:rPr>
                            </w:pPr>
                            <w:r w:rsidRPr="009B5802">
                              <w:rPr>
                                <w:sz w:val="20"/>
                                <w:szCs w:val="20"/>
                              </w:rPr>
                              <w:t>Programme Assurance</w:t>
                            </w:r>
                          </w:p>
                          <w:p w14:paraId="1BA262CA" w14:textId="77777777" w:rsidR="00A4273B" w:rsidRPr="009B5802" w:rsidRDefault="00A4273B" w:rsidP="0038798E">
                            <w:pPr>
                              <w:jc w:val="center"/>
                              <w:rPr>
                                <w:sz w:val="20"/>
                                <w:szCs w:val="20"/>
                              </w:rPr>
                            </w:pPr>
                            <w:r>
                              <w:rPr>
                                <w:sz w:val="20"/>
                                <w:szCs w:val="20"/>
                              </w:rPr>
                              <w:t>UNDP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left:0;text-align:left;margin-left:0;margin-top:3.85pt;width:13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" filled="f" stroked="f">
                <v:textbox>
                  <w:txbxContent>
                    <w:p w14:paraId="2A33ADE1" w14:textId="77777777" w:rsidR="00EE383F" w:rsidRDefault="00EE383F" w:rsidP="0038798E">
                      <w:pPr>
                        <w:jc w:val="center"/>
                        <w:rPr>
                          <w:sz w:val="20"/>
                          <w:szCs w:val="20"/>
                        </w:rPr>
                      </w:pPr>
                      <w:r w:rsidRPr="009B5802">
                        <w:rPr>
                          <w:sz w:val="20"/>
                          <w:szCs w:val="20"/>
                        </w:rPr>
                        <w:t>Programme Assurance</w:t>
                      </w:r>
                    </w:p>
                    <w:p w14:paraId="1BA262CA" w14:textId="77777777" w:rsidR="00EE383F" w:rsidRPr="009B5802" w:rsidRDefault="00EE383F" w:rsidP="0038798E">
                      <w:pPr>
                        <w:jc w:val="center"/>
                        <w:rPr>
                          <w:sz w:val="20"/>
                          <w:szCs w:val="20"/>
                        </w:rPr>
                      </w:pPr>
                      <w:r>
                        <w:rPr>
                          <w:sz w:val="20"/>
                          <w:szCs w:val="20"/>
                        </w:rPr>
                        <w:t>UNDP Programme</w:t>
                      </w:r>
                    </w:p>
                  </w:txbxContent>
                </v:textbox>
                <w10:wrap type="square"/>
              </v:shape>
            </w:pict>
          </mc:Fallback>
        </mc:AlternateContent>
      </w:r>
    </w:p>
    <w:p w14:paraId="3D754C58" w14:textId="208F2A9A" w:rsidR="0038798E" w:rsidRPr="0038798E" w:rsidRDefault="0038798E" w:rsidP="00775189">
      <w:pPr>
        <w:spacing w:line="240" w:lineRule="auto"/>
      </w:pPr>
      <w:r>
        <w:rPr>
          <w:noProof/>
          <w:lang w:val="en-US"/>
        </w:rPr>
        <mc:AlternateContent>
          <mc:Choice Requires="wps">
            <w:drawing>
              <wp:anchor distT="0" distB="0" distL="114300" distR="114300" simplePos="0" relativeHeight="251706368" behindDoc="0" locked="0" layoutInCell="1" allowOverlap="1" wp14:anchorId="1410EF50" wp14:editId="68B9808A">
                <wp:simplePos x="0" y="0"/>
                <wp:positionH relativeFrom="column">
                  <wp:posOffset>4000500</wp:posOffset>
                </wp:positionH>
                <wp:positionV relativeFrom="paragraph">
                  <wp:posOffset>114935</wp:posOffset>
                </wp:positionV>
                <wp:extent cx="571500" cy="0"/>
                <wp:effectExtent l="50800" t="25400" r="63500" b="101600"/>
                <wp:wrapNone/>
                <wp:docPr id="27" name="Straight Connector 27"/>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9.05pt" to="5in,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" strokecolor="#4f81bd [3204]" strokeweight="2pt">
                <v:shadow on="t" opacity="24903f" mv:blur="40000f" origin=",.5" offset="0,20000emu"/>
              </v:line>
            </w:pict>
          </mc:Fallback>
        </mc:AlternateContent>
      </w:r>
    </w:p>
    <w:p w14:paraId="03521913" w14:textId="77777777" w:rsidR="0038798E" w:rsidRDefault="0038798E" w:rsidP="00775189">
      <w:pPr>
        <w:pStyle w:val="Header"/>
        <w:rPr>
          <w:rFonts w:ascii="Arial" w:hAnsi="Arial" w:cs="Arial"/>
          <w:sz w:val="20"/>
          <w:szCs w:val="20"/>
        </w:rPr>
      </w:pPr>
    </w:p>
    <w:p w14:paraId="7F98B275" w14:textId="77777777" w:rsidR="0038798E" w:rsidRDefault="0038798E" w:rsidP="00775189">
      <w:pPr>
        <w:pStyle w:val="Header"/>
        <w:rPr>
          <w:rFonts w:ascii="Arial" w:hAnsi="Arial" w:cs="Arial"/>
          <w:sz w:val="20"/>
          <w:szCs w:val="20"/>
        </w:rPr>
      </w:pPr>
    </w:p>
    <w:p w14:paraId="449CB5BA" w14:textId="77777777" w:rsidR="00C91206" w:rsidRDefault="00C91206" w:rsidP="00775189">
      <w:pPr>
        <w:pStyle w:val="Header"/>
        <w:pBdr>
          <w:bottom w:val="single" w:sz="4" w:space="1" w:color="auto"/>
        </w:pBdr>
        <w:rPr>
          <w:rFonts w:ascii="Arial" w:hAnsi="Arial" w:cs="Arial"/>
          <w:b/>
          <w:sz w:val="20"/>
          <w:szCs w:val="20"/>
        </w:rPr>
      </w:pPr>
    </w:p>
    <w:p w14:paraId="529AB19C" w14:textId="77777777" w:rsidR="00FA23C2" w:rsidRDefault="00FA23C2" w:rsidP="00775189">
      <w:pPr>
        <w:pStyle w:val="Header"/>
        <w:pBdr>
          <w:bottom w:val="single" w:sz="4" w:space="1" w:color="auto"/>
        </w:pBdr>
        <w:rPr>
          <w:rFonts w:ascii="Arial" w:hAnsi="Arial" w:cs="Arial"/>
          <w:b/>
          <w:sz w:val="20"/>
          <w:szCs w:val="20"/>
        </w:rPr>
      </w:pPr>
    </w:p>
    <w:p w14:paraId="139C9D05" w14:textId="77777777" w:rsidR="00FA23C2" w:rsidRDefault="00FA23C2" w:rsidP="00775189">
      <w:pPr>
        <w:pStyle w:val="Header"/>
        <w:pBdr>
          <w:bottom w:val="single" w:sz="4" w:space="1" w:color="auto"/>
        </w:pBdr>
        <w:rPr>
          <w:rFonts w:ascii="Arial" w:hAnsi="Arial" w:cs="Arial"/>
          <w:b/>
          <w:sz w:val="20"/>
          <w:szCs w:val="20"/>
        </w:rPr>
      </w:pPr>
    </w:p>
    <w:p w14:paraId="257ECE1D" w14:textId="77777777" w:rsidR="00FA2257" w:rsidRPr="000539C1" w:rsidRDefault="00FA2257" w:rsidP="00775189">
      <w:pPr>
        <w:pStyle w:val="Header"/>
        <w:pBdr>
          <w:bottom w:val="single" w:sz="4" w:space="1" w:color="auto"/>
        </w:pBdr>
        <w:rPr>
          <w:rFonts w:ascii="Arial" w:hAnsi="Arial" w:cs="Arial"/>
          <w:b/>
          <w:sz w:val="20"/>
          <w:szCs w:val="20"/>
        </w:rPr>
      </w:pPr>
      <w:r w:rsidRPr="000539C1">
        <w:rPr>
          <w:rFonts w:ascii="Arial" w:hAnsi="Arial" w:cs="Arial"/>
          <w:b/>
          <w:sz w:val="20"/>
          <w:szCs w:val="20"/>
        </w:rPr>
        <w:t>Terms of Reference for the Project Steering Committee (PSC)</w:t>
      </w:r>
    </w:p>
    <w:p w14:paraId="0CB6024F" w14:textId="77777777" w:rsidR="00FA2257" w:rsidRPr="0071575C" w:rsidRDefault="00FA2257" w:rsidP="00775189">
      <w:pPr>
        <w:spacing w:line="240" w:lineRule="auto"/>
        <w:rPr>
          <w:rFonts w:ascii="Arial" w:hAnsi="Arial" w:cs="Arial"/>
          <w:b/>
          <w:sz w:val="20"/>
          <w:szCs w:val="20"/>
        </w:rPr>
      </w:pPr>
    </w:p>
    <w:p w14:paraId="3D834706" w14:textId="319C2417" w:rsidR="00FA2257" w:rsidRPr="000539C1" w:rsidRDefault="00354827" w:rsidP="00775189">
      <w:pPr>
        <w:spacing w:line="240" w:lineRule="auto"/>
        <w:rPr>
          <w:rFonts w:ascii="Arial" w:hAnsi="Arial" w:cs="Arial"/>
          <w:sz w:val="20"/>
          <w:szCs w:val="20"/>
        </w:rPr>
      </w:pPr>
      <w:r w:rsidRPr="000539C1">
        <w:rPr>
          <w:rFonts w:ascii="Arial" w:hAnsi="Arial" w:cs="Arial"/>
          <w:sz w:val="20"/>
          <w:szCs w:val="20"/>
        </w:rPr>
        <w:t>The project Steering Committee is to ensure upstream policy direction of a UNDP supported project and to coordinate inter-ministerial issues. The main responsibilities of the Project Steering Committee are:</w:t>
      </w:r>
    </w:p>
    <w:p w14:paraId="70487F1A" w14:textId="1E544DC3" w:rsidR="00FA2257" w:rsidRPr="0071575C" w:rsidRDefault="00354827" w:rsidP="00775189">
      <w:pPr>
        <w:numPr>
          <w:ilvl w:val="0"/>
          <w:numId w:val="13"/>
        </w:numPr>
        <w:autoSpaceDE/>
        <w:autoSpaceDN/>
        <w:adjustRightInd/>
        <w:spacing w:line="240" w:lineRule="auto"/>
        <w:ind w:left="0" w:firstLine="0"/>
        <w:rPr>
          <w:rFonts w:ascii="Arial" w:hAnsi="Arial" w:cs="Arial"/>
          <w:sz w:val="20"/>
          <w:szCs w:val="20"/>
        </w:rPr>
      </w:pPr>
      <w:r>
        <w:rPr>
          <w:rFonts w:ascii="Arial" w:hAnsi="Arial" w:cs="Arial"/>
          <w:sz w:val="20"/>
          <w:szCs w:val="20"/>
        </w:rPr>
        <w:t>Review progress of the project and discuss policy implications</w:t>
      </w:r>
      <w:r w:rsidR="00FA2257" w:rsidRPr="0071575C">
        <w:rPr>
          <w:rFonts w:ascii="Arial" w:hAnsi="Arial" w:cs="Arial"/>
          <w:sz w:val="20"/>
          <w:szCs w:val="20"/>
        </w:rPr>
        <w:t xml:space="preserve">. </w:t>
      </w:r>
    </w:p>
    <w:p w14:paraId="328A846B" w14:textId="00EED9DC" w:rsidR="00354827" w:rsidRDefault="00354827" w:rsidP="00775189">
      <w:pPr>
        <w:numPr>
          <w:ilvl w:val="0"/>
          <w:numId w:val="13"/>
        </w:numPr>
        <w:autoSpaceDE/>
        <w:autoSpaceDN/>
        <w:adjustRightInd/>
        <w:spacing w:line="240" w:lineRule="auto"/>
        <w:ind w:left="0" w:firstLine="0"/>
        <w:rPr>
          <w:rFonts w:ascii="Arial" w:hAnsi="Arial" w:cs="Arial"/>
          <w:sz w:val="20"/>
          <w:szCs w:val="20"/>
        </w:rPr>
      </w:pPr>
      <w:r>
        <w:rPr>
          <w:rFonts w:ascii="Arial" w:hAnsi="Arial" w:cs="Arial"/>
          <w:sz w:val="20"/>
          <w:szCs w:val="20"/>
        </w:rPr>
        <w:t>Recommends actions to reflect new policy direction</w:t>
      </w:r>
      <w:r w:rsidR="009F68D7">
        <w:rPr>
          <w:rFonts w:ascii="Arial" w:hAnsi="Arial" w:cs="Arial"/>
          <w:sz w:val="20"/>
          <w:szCs w:val="20"/>
        </w:rPr>
        <w:t xml:space="preserve">s in national planning documents) </w:t>
      </w:r>
      <w:proofErr w:type="spellStart"/>
      <w:r>
        <w:rPr>
          <w:rFonts w:ascii="Arial" w:hAnsi="Arial" w:cs="Arial"/>
          <w:sz w:val="20"/>
          <w:szCs w:val="20"/>
        </w:rPr>
        <w:t>GoB</w:t>
      </w:r>
      <w:proofErr w:type="spellEnd"/>
      <w:r>
        <w:rPr>
          <w:rFonts w:ascii="Arial" w:hAnsi="Arial" w:cs="Arial"/>
          <w:sz w:val="20"/>
          <w:szCs w:val="20"/>
        </w:rPr>
        <w:t xml:space="preserve"> </w:t>
      </w:r>
      <w:r w:rsidR="00C3231C">
        <w:rPr>
          <w:rFonts w:ascii="Arial" w:hAnsi="Arial" w:cs="Arial"/>
          <w:sz w:val="20"/>
          <w:szCs w:val="20"/>
        </w:rPr>
        <w:t xml:space="preserve">  </w:t>
      </w:r>
      <w:r w:rsidR="009F68D7">
        <w:rPr>
          <w:rFonts w:ascii="Arial" w:hAnsi="Arial" w:cs="Arial"/>
          <w:sz w:val="20"/>
          <w:szCs w:val="20"/>
        </w:rPr>
        <w:t xml:space="preserve">   </w:t>
      </w:r>
      <w:r>
        <w:rPr>
          <w:rFonts w:ascii="Arial" w:hAnsi="Arial" w:cs="Arial"/>
          <w:sz w:val="20"/>
          <w:szCs w:val="20"/>
        </w:rPr>
        <w:t xml:space="preserve">Periodic Plan, ADP location, PRSP </w:t>
      </w:r>
      <w:proofErr w:type="spellStart"/>
      <w:r>
        <w:rPr>
          <w:rFonts w:ascii="Arial" w:hAnsi="Arial" w:cs="Arial"/>
          <w:sz w:val="20"/>
          <w:szCs w:val="20"/>
        </w:rPr>
        <w:t>etc</w:t>
      </w:r>
      <w:proofErr w:type="spellEnd"/>
      <w:r>
        <w:rPr>
          <w:rFonts w:ascii="Arial" w:hAnsi="Arial" w:cs="Arial"/>
          <w:sz w:val="20"/>
          <w:szCs w:val="20"/>
        </w:rPr>
        <w:t>)</w:t>
      </w:r>
    </w:p>
    <w:p w14:paraId="2A0F10D2" w14:textId="77777777" w:rsidR="00354827" w:rsidRDefault="00354827" w:rsidP="00775189">
      <w:pPr>
        <w:numPr>
          <w:ilvl w:val="0"/>
          <w:numId w:val="13"/>
        </w:numPr>
        <w:autoSpaceDE/>
        <w:autoSpaceDN/>
        <w:adjustRightInd/>
        <w:spacing w:line="240" w:lineRule="auto"/>
        <w:ind w:left="0" w:firstLine="0"/>
        <w:rPr>
          <w:rFonts w:ascii="Arial" w:hAnsi="Arial" w:cs="Arial"/>
          <w:sz w:val="20"/>
          <w:szCs w:val="20"/>
        </w:rPr>
      </w:pPr>
      <w:r>
        <w:rPr>
          <w:rFonts w:ascii="Arial" w:hAnsi="Arial" w:cs="Arial"/>
          <w:sz w:val="20"/>
          <w:szCs w:val="20"/>
        </w:rPr>
        <w:t>Coordinate and resolve any inter-ministerial or cross-</w:t>
      </w:r>
      <w:proofErr w:type="spellStart"/>
      <w:r>
        <w:rPr>
          <w:rFonts w:ascii="Arial" w:hAnsi="Arial" w:cs="Arial"/>
          <w:sz w:val="20"/>
          <w:szCs w:val="20"/>
        </w:rPr>
        <w:t>sectoral</w:t>
      </w:r>
      <w:proofErr w:type="spellEnd"/>
      <w:r>
        <w:rPr>
          <w:rFonts w:ascii="Arial" w:hAnsi="Arial" w:cs="Arial"/>
          <w:sz w:val="20"/>
          <w:szCs w:val="20"/>
        </w:rPr>
        <w:t xml:space="preserve"> matters.</w:t>
      </w:r>
    </w:p>
    <w:p w14:paraId="028EFFD1" w14:textId="77777777" w:rsidR="00354827" w:rsidRDefault="00354827" w:rsidP="00775189">
      <w:pPr>
        <w:numPr>
          <w:ilvl w:val="0"/>
          <w:numId w:val="13"/>
        </w:numPr>
        <w:autoSpaceDE/>
        <w:autoSpaceDN/>
        <w:adjustRightInd/>
        <w:spacing w:line="240" w:lineRule="auto"/>
        <w:ind w:left="0" w:firstLine="0"/>
        <w:rPr>
          <w:rFonts w:ascii="Arial" w:hAnsi="Arial" w:cs="Arial"/>
          <w:sz w:val="20"/>
          <w:szCs w:val="20"/>
        </w:rPr>
      </w:pPr>
      <w:r>
        <w:rPr>
          <w:rFonts w:ascii="Arial" w:hAnsi="Arial" w:cs="Arial"/>
          <w:sz w:val="20"/>
          <w:szCs w:val="20"/>
        </w:rPr>
        <w:t>Provide proper policy guidelines to overcome the problems of the project and endorse the Annual Work Plan.</w:t>
      </w:r>
    </w:p>
    <w:p w14:paraId="5A3A65D7" w14:textId="1F641D48" w:rsidR="00FA2257" w:rsidRPr="0071575C" w:rsidRDefault="00354827" w:rsidP="00775189">
      <w:pPr>
        <w:numPr>
          <w:ilvl w:val="0"/>
          <w:numId w:val="13"/>
        </w:numPr>
        <w:autoSpaceDE/>
        <w:autoSpaceDN/>
        <w:adjustRightInd/>
        <w:spacing w:line="240" w:lineRule="auto"/>
        <w:ind w:left="0" w:firstLine="0"/>
        <w:rPr>
          <w:rFonts w:ascii="Arial" w:hAnsi="Arial" w:cs="Arial"/>
          <w:sz w:val="20"/>
          <w:szCs w:val="20"/>
        </w:rPr>
      </w:pPr>
      <w:r>
        <w:rPr>
          <w:rFonts w:ascii="Arial" w:hAnsi="Arial" w:cs="Arial"/>
          <w:sz w:val="20"/>
          <w:szCs w:val="20"/>
        </w:rPr>
        <w:lastRenderedPageBreak/>
        <w:t>Review the capacity of National Implementing Agency.</w:t>
      </w:r>
      <w:r w:rsidR="00FA2257" w:rsidRPr="0071575C">
        <w:rPr>
          <w:rFonts w:ascii="Arial" w:hAnsi="Arial" w:cs="Arial"/>
          <w:sz w:val="20"/>
          <w:szCs w:val="20"/>
        </w:rPr>
        <w:t xml:space="preserve"> </w:t>
      </w:r>
    </w:p>
    <w:p w14:paraId="7A38B2D1" w14:textId="77777777" w:rsidR="00CB5598" w:rsidRPr="0071575C" w:rsidRDefault="00CB5598" w:rsidP="00775189">
      <w:pPr>
        <w:pStyle w:val="Header"/>
        <w:rPr>
          <w:rFonts w:ascii="Arial" w:hAnsi="Arial" w:cs="Arial"/>
          <w:sz w:val="20"/>
          <w:szCs w:val="20"/>
        </w:rPr>
      </w:pPr>
    </w:p>
    <w:p w14:paraId="6C30EF9D" w14:textId="0831EE6D" w:rsidR="00FA2257" w:rsidRPr="00F722B4" w:rsidRDefault="00FA2257" w:rsidP="00775189">
      <w:pPr>
        <w:pStyle w:val="Header"/>
        <w:rPr>
          <w:rFonts w:ascii="Arial" w:hAnsi="Arial" w:cs="Arial"/>
          <w:b/>
          <w:sz w:val="20"/>
          <w:szCs w:val="20"/>
        </w:rPr>
      </w:pPr>
      <w:r w:rsidRPr="00F722B4">
        <w:rPr>
          <w:rFonts w:ascii="Arial" w:hAnsi="Arial" w:cs="Arial"/>
          <w:b/>
          <w:sz w:val="20"/>
          <w:szCs w:val="20"/>
        </w:rPr>
        <w:t xml:space="preserve">Project </w:t>
      </w:r>
      <w:r w:rsidR="00C3231C">
        <w:rPr>
          <w:rFonts w:ascii="Arial" w:hAnsi="Arial" w:cs="Arial"/>
          <w:b/>
          <w:sz w:val="20"/>
          <w:szCs w:val="20"/>
        </w:rPr>
        <w:t>Implementation Committee</w:t>
      </w:r>
    </w:p>
    <w:p w14:paraId="2C654542" w14:textId="060A4235" w:rsidR="00FA2257" w:rsidRPr="0071575C" w:rsidRDefault="00FA2257" w:rsidP="00FA23C2">
      <w:pPr>
        <w:pStyle w:val="ListParagraph"/>
        <w:numPr>
          <w:ilvl w:val="0"/>
          <w:numId w:val="0"/>
        </w:numPr>
        <w:autoSpaceDE/>
        <w:autoSpaceDN/>
        <w:adjustRightInd/>
        <w:spacing w:line="240" w:lineRule="auto"/>
        <w:rPr>
          <w:rFonts w:ascii="Arial" w:hAnsi="Arial" w:cs="Arial"/>
          <w:sz w:val="20"/>
          <w:szCs w:val="20"/>
        </w:rPr>
      </w:pPr>
      <w:proofErr w:type="gramStart"/>
      <w:r w:rsidRPr="0071575C">
        <w:rPr>
          <w:rFonts w:ascii="Arial" w:hAnsi="Arial" w:cs="Arial"/>
          <w:b/>
          <w:sz w:val="20"/>
          <w:szCs w:val="20"/>
        </w:rPr>
        <w:t xml:space="preserve">The </w:t>
      </w:r>
      <w:r w:rsidR="009F68D7">
        <w:rPr>
          <w:rFonts w:ascii="Arial" w:hAnsi="Arial" w:cs="Arial"/>
          <w:b/>
          <w:sz w:val="20"/>
          <w:szCs w:val="20"/>
        </w:rPr>
        <w:t xml:space="preserve">Projection Implementation Committee (PIC) </w:t>
      </w:r>
      <w:r w:rsidR="009F68D7">
        <w:rPr>
          <w:rFonts w:ascii="Arial" w:hAnsi="Arial" w:cs="Arial"/>
          <w:sz w:val="20"/>
          <w:szCs w:val="20"/>
        </w:rPr>
        <w:t>to ensure high quality coordination.</w:t>
      </w:r>
      <w:proofErr w:type="gramEnd"/>
      <w:r w:rsidR="009F68D7">
        <w:rPr>
          <w:rFonts w:ascii="Arial" w:hAnsi="Arial" w:cs="Arial"/>
          <w:sz w:val="20"/>
          <w:szCs w:val="20"/>
        </w:rPr>
        <w:t xml:space="preserve"> Chaired by the National Project Director (NPD), it provides a forum to ensure speedy implementation and project results through the provision of necessary and critical support. The PIC is responsible for preparing and endorsing the </w:t>
      </w:r>
      <w:r w:rsidR="00FA23C2">
        <w:rPr>
          <w:rFonts w:ascii="Arial" w:hAnsi="Arial" w:cs="Arial"/>
          <w:sz w:val="20"/>
          <w:szCs w:val="20"/>
        </w:rPr>
        <w:t>quarterly</w:t>
      </w:r>
      <w:r w:rsidR="009F68D7">
        <w:rPr>
          <w:rFonts w:ascii="Arial" w:hAnsi="Arial" w:cs="Arial"/>
          <w:sz w:val="20"/>
          <w:szCs w:val="20"/>
        </w:rPr>
        <w:t xml:space="preserve"> work plan, monthly and quarterly and progress report, annual work plan and annual progress report. This committee will supervise the overall project implementation and </w:t>
      </w:r>
      <w:proofErr w:type="gramStart"/>
      <w:r w:rsidR="009F68D7">
        <w:rPr>
          <w:rFonts w:ascii="Arial" w:hAnsi="Arial" w:cs="Arial"/>
          <w:sz w:val="20"/>
          <w:szCs w:val="20"/>
        </w:rPr>
        <w:t>day to day</w:t>
      </w:r>
      <w:proofErr w:type="gramEnd"/>
      <w:r w:rsidR="009F68D7">
        <w:rPr>
          <w:rFonts w:ascii="Arial" w:hAnsi="Arial" w:cs="Arial"/>
          <w:sz w:val="20"/>
          <w:szCs w:val="20"/>
        </w:rPr>
        <w:t xml:space="preserve"> management of the project. The committee meets once per month.  </w:t>
      </w:r>
    </w:p>
    <w:p w14:paraId="31A9FE60" w14:textId="71F260A2" w:rsidR="00847CFB" w:rsidRPr="0071575C" w:rsidRDefault="00847CFB" w:rsidP="00FA23C2">
      <w:pPr>
        <w:autoSpaceDE/>
        <w:autoSpaceDN/>
        <w:adjustRightInd/>
        <w:spacing w:line="240" w:lineRule="auto"/>
        <w:rPr>
          <w:rFonts w:ascii="Arial" w:hAnsi="Arial" w:cs="Arial"/>
        </w:rPr>
      </w:pPr>
      <w:r w:rsidRPr="0071575C">
        <w:rPr>
          <w:rFonts w:ascii="Arial" w:hAnsi="Arial" w:cs="Arial"/>
        </w:rPr>
        <w:br w:type="page"/>
      </w:r>
    </w:p>
    <w:p w14:paraId="1FD874CC" w14:textId="0451C3E0" w:rsidR="00BC18B6" w:rsidRPr="00D11363" w:rsidRDefault="00847CFB" w:rsidP="00775189">
      <w:pPr>
        <w:pStyle w:val="Heading1"/>
        <w:numPr>
          <w:ilvl w:val="0"/>
          <w:numId w:val="0"/>
        </w:numPr>
        <w:spacing w:line="240" w:lineRule="auto"/>
        <w:ind w:right="0"/>
        <w:jc w:val="center"/>
        <w:rPr>
          <w:rFonts w:ascii="Arial" w:hAnsi="Arial" w:cs="Arial"/>
          <w:sz w:val="28"/>
          <w:szCs w:val="28"/>
        </w:rPr>
      </w:pPr>
      <w:bookmarkStart w:id="219" w:name="_Toc261174501"/>
      <w:bookmarkStart w:id="220" w:name="_Toc261207198"/>
      <w:bookmarkStart w:id="221" w:name="_Toc272089085"/>
      <w:r w:rsidRPr="0071575C">
        <w:rPr>
          <w:rFonts w:ascii="Arial" w:hAnsi="Arial" w:cs="Arial"/>
          <w:sz w:val="28"/>
          <w:szCs w:val="28"/>
        </w:rPr>
        <w:lastRenderedPageBreak/>
        <w:t xml:space="preserve">Annex </w:t>
      </w:r>
      <w:r w:rsidR="00FD02D8">
        <w:rPr>
          <w:rFonts w:ascii="Arial" w:hAnsi="Arial" w:cs="Arial"/>
          <w:sz w:val="28"/>
          <w:szCs w:val="28"/>
        </w:rPr>
        <w:t>VI</w:t>
      </w:r>
      <w:r w:rsidR="003D2166" w:rsidRPr="0071575C">
        <w:rPr>
          <w:rFonts w:ascii="Arial" w:hAnsi="Arial" w:cs="Arial"/>
          <w:sz w:val="28"/>
          <w:szCs w:val="28"/>
        </w:rPr>
        <w:t xml:space="preserve"> </w:t>
      </w:r>
      <w:r w:rsidRPr="0071575C">
        <w:rPr>
          <w:rFonts w:ascii="Arial" w:hAnsi="Arial" w:cs="Arial"/>
          <w:sz w:val="28"/>
          <w:szCs w:val="28"/>
        </w:rPr>
        <w:t xml:space="preserve">– </w:t>
      </w:r>
      <w:bookmarkEnd w:id="219"/>
      <w:bookmarkEnd w:id="220"/>
      <w:r w:rsidR="00BC18B6">
        <w:rPr>
          <w:rFonts w:ascii="Arial" w:hAnsi="Arial" w:cs="Arial"/>
          <w:sz w:val="28"/>
          <w:szCs w:val="28"/>
        </w:rPr>
        <w:t>Risk Management Table</w:t>
      </w:r>
      <w:bookmarkEnd w:id="221"/>
    </w:p>
    <w:p w14:paraId="57552DD1" w14:textId="77777777" w:rsidR="00BC18B6" w:rsidRPr="0071575C" w:rsidRDefault="00BC18B6" w:rsidP="00775189">
      <w:pPr>
        <w:spacing w:line="240" w:lineRule="auto"/>
        <w:jc w:val="center"/>
        <w:rPr>
          <w:rFonts w:ascii="Arial" w:hAnsi="Arial" w:cs="Arial"/>
          <w:b/>
          <w:sz w:val="18"/>
          <w:szCs w:val="18"/>
        </w:rPr>
      </w:pPr>
      <w:r w:rsidRPr="0071575C">
        <w:rPr>
          <w:rFonts w:ascii="Arial" w:hAnsi="Arial" w:cs="Arial"/>
          <w:b/>
          <w:sz w:val="18"/>
          <w:szCs w:val="18"/>
        </w:rPr>
        <w:t>Table 8: Risk Management Table</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488"/>
        <w:gridCol w:w="2321"/>
        <w:gridCol w:w="1248"/>
        <w:gridCol w:w="2714"/>
      </w:tblGrid>
      <w:tr w:rsidR="00FD59F6" w:rsidRPr="0071575C" w14:paraId="663A2D67" w14:textId="77777777" w:rsidTr="00746852">
        <w:trPr>
          <w:jc w:val="center"/>
        </w:trPr>
        <w:tc>
          <w:tcPr>
            <w:tcW w:w="488" w:type="dxa"/>
            <w:tcBorders>
              <w:bottom w:val="single" w:sz="8" w:space="0" w:color="7BA0CD"/>
            </w:tcBorders>
            <w:shd w:val="clear" w:color="auto" w:fill="D3DFEE"/>
          </w:tcPr>
          <w:p w14:paraId="51F8D653" w14:textId="5230FE05" w:rsidR="00FD59F6" w:rsidRPr="0071575C" w:rsidRDefault="00FD59F6" w:rsidP="00775189">
            <w:pPr>
              <w:spacing w:line="240" w:lineRule="auto"/>
              <w:rPr>
                <w:rFonts w:ascii="Arial" w:hAnsi="Arial" w:cs="Arial"/>
                <w:b/>
                <w:bCs/>
                <w:sz w:val="18"/>
                <w:szCs w:val="18"/>
              </w:rPr>
            </w:pPr>
          </w:p>
        </w:tc>
        <w:tc>
          <w:tcPr>
            <w:tcW w:w="2321" w:type="dxa"/>
            <w:tcBorders>
              <w:bottom w:val="single" w:sz="8" w:space="0" w:color="7BA0CD"/>
            </w:tcBorders>
            <w:shd w:val="clear" w:color="auto" w:fill="D3DFEE"/>
          </w:tcPr>
          <w:p w14:paraId="79CB7FAB" w14:textId="3C8DDD7C" w:rsidR="00FD59F6" w:rsidRPr="0071575C" w:rsidRDefault="00FD59F6" w:rsidP="00775189">
            <w:pPr>
              <w:spacing w:line="240" w:lineRule="auto"/>
              <w:rPr>
                <w:rFonts w:ascii="Arial" w:hAnsi="Arial" w:cs="Arial"/>
                <w:b/>
                <w:bCs/>
                <w:sz w:val="18"/>
                <w:szCs w:val="18"/>
              </w:rPr>
            </w:pPr>
            <w:r>
              <w:rPr>
                <w:rFonts w:ascii="Arial" w:hAnsi="Arial" w:cs="Arial"/>
                <w:b/>
                <w:bCs/>
                <w:sz w:val="18"/>
                <w:szCs w:val="18"/>
              </w:rPr>
              <w:t>Description</w:t>
            </w:r>
          </w:p>
        </w:tc>
        <w:tc>
          <w:tcPr>
            <w:tcW w:w="1248" w:type="dxa"/>
            <w:tcBorders>
              <w:bottom w:val="single" w:sz="8" w:space="0" w:color="7BA0CD"/>
            </w:tcBorders>
            <w:shd w:val="clear" w:color="auto" w:fill="D3DFEE"/>
          </w:tcPr>
          <w:p w14:paraId="0EEDADAC" w14:textId="77777777" w:rsidR="00FD59F6" w:rsidRPr="0071575C" w:rsidRDefault="00FD59F6" w:rsidP="00775189">
            <w:pPr>
              <w:spacing w:line="240" w:lineRule="auto"/>
              <w:rPr>
                <w:rFonts w:ascii="Arial" w:hAnsi="Arial" w:cs="Arial"/>
                <w:b/>
                <w:bCs/>
                <w:sz w:val="18"/>
                <w:szCs w:val="18"/>
              </w:rPr>
            </w:pPr>
            <w:r>
              <w:rPr>
                <w:rFonts w:ascii="Arial" w:hAnsi="Arial" w:cs="Arial"/>
                <w:b/>
                <w:bCs/>
                <w:sz w:val="18"/>
                <w:szCs w:val="18"/>
              </w:rPr>
              <w:t>Type</w:t>
            </w:r>
          </w:p>
        </w:tc>
        <w:tc>
          <w:tcPr>
            <w:tcW w:w="2714" w:type="dxa"/>
            <w:tcBorders>
              <w:bottom w:val="single" w:sz="8" w:space="0" w:color="7BA0CD"/>
            </w:tcBorders>
            <w:shd w:val="clear" w:color="auto" w:fill="D3DFEE"/>
          </w:tcPr>
          <w:p w14:paraId="4F2C5E59" w14:textId="77777777" w:rsidR="00FD59F6" w:rsidRPr="0071575C" w:rsidRDefault="00FD59F6" w:rsidP="00775189">
            <w:pPr>
              <w:spacing w:line="240" w:lineRule="auto"/>
              <w:rPr>
                <w:rFonts w:ascii="Arial" w:hAnsi="Arial" w:cs="Arial"/>
                <w:b/>
                <w:bCs/>
                <w:sz w:val="18"/>
                <w:szCs w:val="18"/>
              </w:rPr>
            </w:pPr>
            <w:r>
              <w:rPr>
                <w:rFonts w:ascii="Arial" w:hAnsi="Arial" w:cs="Arial"/>
                <w:b/>
                <w:bCs/>
                <w:sz w:val="18"/>
                <w:szCs w:val="18"/>
              </w:rPr>
              <w:t>Impact &amp; Probability</w:t>
            </w:r>
          </w:p>
        </w:tc>
      </w:tr>
      <w:tr w:rsidR="00FD59F6" w:rsidRPr="0071575C" w14:paraId="6E3FC973" w14:textId="77777777" w:rsidTr="00746852">
        <w:trPr>
          <w:jc w:val="center"/>
        </w:trPr>
        <w:tc>
          <w:tcPr>
            <w:tcW w:w="488" w:type="dxa"/>
            <w:tcBorders>
              <w:bottom w:val="single" w:sz="8" w:space="0" w:color="7BA0CD"/>
            </w:tcBorders>
            <w:shd w:val="clear" w:color="auto" w:fill="FF9900"/>
          </w:tcPr>
          <w:p w14:paraId="7C549B3E" w14:textId="1574B46B" w:rsidR="00FD59F6" w:rsidRPr="0039057F" w:rsidRDefault="00FD59F6" w:rsidP="00775189">
            <w:pPr>
              <w:spacing w:line="240" w:lineRule="auto"/>
              <w:rPr>
                <w:rFonts w:ascii="Arial" w:hAnsi="Arial" w:cs="Arial"/>
                <w:b/>
                <w:bCs/>
                <w:sz w:val="16"/>
                <w:szCs w:val="16"/>
              </w:rPr>
            </w:pPr>
            <w:r w:rsidRPr="0039057F">
              <w:rPr>
                <w:rFonts w:ascii="Arial" w:hAnsi="Arial" w:cs="Arial"/>
                <w:b/>
                <w:bCs/>
                <w:sz w:val="16"/>
                <w:szCs w:val="16"/>
              </w:rPr>
              <w:t xml:space="preserve">1 </w:t>
            </w:r>
          </w:p>
        </w:tc>
        <w:tc>
          <w:tcPr>
            <w:tcW w:w="2321" w:type="dxa"/>
            <w:tcBorders>
              <w:bottom w:val="single" w:sz="8" w:space="0" w:color="7BA0CD"/>
            </w:tcBorders>
            <w:shd w:val="clear" w:color="auto" w:fill="FF9900"/>
          </w:tcPr>
          <w:p w14:paraId="60ECA94C" w14:textId="6B99619E" w:rsidR="00FD59F6" w:rsidRPr="0038488F" w:rsidRDefault="00FD59F6" w:rsidP="00775189">
            <w:pPr>
              <w:spacing w:line="240" w:lineRule="auto"/>
              <w:rPr>
                <w:rFonts w:ascii="Arial" w:hAnsi="Arial" w:cs="Arial"/>
                <w:b/>
                <w:bCs/>
                <w:sz w:val="16"/>
                <w:szCs w:val="16"/>
              </w:rPr>
            </w:pPr>
            <w:r w:rsidRPr="0038488F">
              <w:rPr>
                <w:rFonts w:ascii="Arial" w:hAnsi="Arial" w:cs="Arial"/>
                <w:bCs/>
                <w:sz w:val="16"/>
                <w:szCs w:val="16"/>
              </w:rPr>
              <w:t>ERD and other executive agencies involved in approving the SEMB project take an extended period of time</w:t>
            </w:r>
          </w:p>
        </w:tc>
        <w:tc>
          <w:tcPr>
            <w:tcW w:w="1248" w:type="dxa"/>
            <w:tcBorders>
              <w:bottom w:val="single" w:sz="8" w:space="0" w:color="7BA0CD"/>
            </w:tcBorders>
            <w:shd w:val="clear" w:color="auto" w:fill="FF9900"/>
          </w:tcPr>
          <w:p w14:paraId="7227C37D"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Operational</w:t>
            </w:r>
          </w:p>
        </w:tc>
        <w:tc>
          <w:tcPr>
            <w:tcW w:w="2714" w:type="dxa"/>
            <w:tcBorders>
              <w:bottom w:val="single" w:sz="8" w:space="0" w:color="7BA0CD"/>
            </w:tcBorders>
            <w:shd w:val="clear" w:color="auto" w:fill="FF9900"/>
          </w:tcPr>
          <w:p w14:paraId="7A838E6A"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Delayed start to the Project</w:t>
            </w:r>
          </w:p>
          <w:p w14:paraId="23FB6A07"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P = 3</w:t>
            </w:r>
          </w:p>
          <w:p w14:paraId="7F1F4935"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I = 2</w:t>
            </w:r>
          </w:p>
        </w:tc>
      </w:tr>
      <w:tr w:rsidR="00FD59F6" w:rsidRPr="0071575C" w14:paraId="129293BE" w14:textId="77777777" w:rsidTr="00746852">
        <w:trPr>
          <w:jc w:val="center"/>
        </w:trPr>
        <w:tc>
          <w:tcPr>
            <w:tcW w:w="488" w:type="dxa"/>
            <w:tcBorders>
              <w:bottom w:val="single" w:sz="8" w:space="0" w:color="7BA0CD"/>
            </w:tcBorders>
            <w:shd w:val="clear" w:color="auto" w:fill="auto"/>
          </w:tcPr>
          <w:p w14:paraId="607EBDB7" w14:textId="76334858" w:rsidR="00FD59F6" w:rsidRPr="0039057F" w:rsidRDefault="00FD59F6" w:rsidP="00775189">
            <w:pPr>
              <w:spacing w:line="240" w:lineRule="auto"/>
              <w:rPr>
                <w:rFonts w:ascii="Arial" w:hAnsi="Arial" w:cs="Arial"/>
                <w:b/>
                <w:bCs/>
                <w:sz w:val="16"/>
                <w:szCs w:val="16"/>
              </w:rPr>
            </w:pPr>
            <w:r w:rsidRPr="0038488F">
              <w:rPr>
                <w:rFonts w:ascii="Arial" w:hAnsi="Arial" w:cs="Arial"/>
                <w:bCs/>
                <w:sz w:val="16"/>
                <w:szCs w:val="16"/>
              </w:rPr>
              <w:t xml:space="preserve"> </w:t>
            </w:r>
            <w:r w:rsidRPr="0039057F">
              <w:rPr>
                <w:rFonts w:ascii="Arial" w:hAnsi="Arial" w:cs="Arial"/>
                <w:b/>
                <w:bCs/>
                <w:sz w:val="16"/>
                <w:szCs w:val="16"/>
              </w:rPr>
              <w:t xml:space="preserve">2 </w:t>
            </w:r>
          </w:p>
        </w:tc>
        <w:tc>
          <w:tcPr>
            <w:tcW w:w="2321" w:type="dxa"/>
            <w:tcBorders>
              <w:bottom w:val="single" w:sz="8" w:space="0" w:color="7BA0CD"/>
            </w:tcBorders>
            <w:shd w:val="clear" w:color="auto" w:fill="auto"/>
          </w:tcPr>
          <w:p w14:paraId="202040FB" w14:textId="2F42136E" w:rsidR="00FD59F6" w:rsidRPr="0038488F" w:rsidRDefault="00FD59F6" w:rsidP="00775189">
            <w:pPr>
              <w:spacing w:line="240" w:lineRule="auto"/>
              <w:rPr>
                <w:rFonts w:ascii="Arial" w:hAnsi="Arial" w:cs="Arial"/>
                <w:b/>
                <w:bCs/>
                <w:sz w:val="16"/>
                <w:szCs w:val="16"/>
              </w:rPr>
            </w:pPr>
            <w:r w:rsidRPr="0038488F">
              <w:rPr>
                <w:rFonts w:ascii="Arial" w:hAnsi="Arial" w:cs="Arial"/>
                <w:bCs/>
                <w:sz w:val="16"/>
                <w:szCs w:val="16"/>
              </w:rPr>
              <w:t xml:space="preserve">The New </w:t>
            </w:r>
            <w:r>
              <w:rPr>
                <w:rFonts w:ascii="Arial" w:hAnsi="Arial" w:cs="Arial"/>
                <w:bCs/>
                <w:sz w:val="16"/>
                <w:szCs w:val="16"/>
              </w:rPr>
              <w:t>ECB</w:t>
            </w:r>
            <w:r w:rsidRPr="0038488F">
              <w:rPr>
                <w:rFonts w:ascii="Arial" w:hAnsi="Arial" w:cs="Arial"/>
                <w:bCs/>
                <w:sz w:val="16"/>
                <w:szCs w:val="16"/>
              </w:rPr>
              <w:t xml:space="preserve"> </w:t>
            </w:r>
            <w:proofErr w:type="spellStart"/>
            <w:r w:rsidRPr="0038488F">
              <w:rPr>
                <w:rFonts w:ascii="Arial" w:hAnsi="Arial" w:cs="Arial"/>
                <w:bCs/>
                <w:sz w:val="16"/>
                <w:szCs w:val="16"/>
              </w:rPr>
              <w:t>organigram</w:t>
            </w:r>
            <w:proofErr w:type="spellEnd"/>
            <w:r w:rsidRPr="0038488F">
              <w:rPr>
                <w:rFonts w:ascii="Arial" w:hAnsi="Arial" w:cs="Arial"/>
                <w:bCs/>
                <w:sz w:val="16"/>
                <w:szCs w:val="16"/>
              </w:rPr>
              <w:t xml:space="preserve"> is not approved and the </w:t>
            </w:r>
            <w:r>
              <w:rPr>
                <w:rFonts w:ascii="Arial" w:hAnsi="Arial" w:cs="Arial"/>
                <w:bCs/>
                <w:sz w:val="16"/>
                <w:szCs w:val="16"/>
              </w:rPr>
              <w:t>ECB</w:t>
            </w:r>
            <w:r w:rsidRPr="0038488F">
              <w:rPr>
                <w:rFonts w:ascii="Arial" w:hAnsi="Arial" w:cs="Arial"/>
                <w:bCs/>
                <w:sz w:val="16"/>
                <w:szCs w:val="16"/>
              </w:rPr>
              <w:t xml:space="preserve"> have to continue to operate with the current staffing positions</w:t>
            </w:r>
          </w:p>
        </w:tc>
        <w:tc>
          <w:tcPr>
            <w:tcW w:w="1248" w:type="dxa"/>
            <w:tcBorders>
              <w:bottom w:val="single" w:sz="8" w:space="0" w:color="7BA0CD"/>
            </w:tcBorders>
            <w:shd w:val="clear" w:color="auto" w:fill="auto"/>
          </w:tcPr>
          <w:p w14:paraId="1069AEEF"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Operational / Organizational</w:t>
            </w:r>
          </w:p>
        </w:tc>
        <w:tc>
          <w:tcPr>
            <w:tcW w:w="2714" w:type="dxa"/>
            <w:tcBorders>
              <w:bottom w:val="single" w:sz="8" w:space="0" w:color="7BA0CD"/>
            </w:tcBorders>
            <w:shd w:val="clear" w:color="auto" w:fill="auto"/>
          </w:tcPr>
          <w:p w14:paraId="4168C0D2"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Planned project activities will be limited without staff to implement (e.g. in the training department, administration, communications and ICT)</w:t>
            </w:r>
          </w:p>
          <w:p w14:paraId="6ABA0264"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P = 1</w:t>
            </w:r>
          </w:p>
          <w:p w14:paraId="7CFAA8D1"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I = 4</w:t>
            </w:r>
          </w:p>
        </w:tc>
      </w:tr>
      <w:tr w:rsidR="00FD59F6" w:rsidRPr="0071575C" w14:paraId="3FB2B701" w14:textId="77777777" w:rsidTr="00746852">
        <w:trPr>
          <w:jc w:val="center"/>
        </w:trPr>
        <w:tc>
          <w:tcPr>
            <w:tcW w:w="488" w:type="dxa"/>
            <w:tcBorders>
              <w:bottom w:val="single" w:sz="8" w:space="0" w:color="7BA0CD"/>
            </w:tcBorders>
            <w:shd w:val="clear" w:color="auto" w:fill="auto"/>
          </w:tcPr>
          <w:p w14:paraId="3F380FD7" w14:textId="35093103" w:rsidR="00FD59F6" w:rsidRPr="0039057F" w:rsidRDefault="00FD59F6" w:rsidP="00775189">
            <w:pPr>
              <w:spacing w:line="240" w:lineRule="auto"/>
              <w:rPr>
                <w:rFonts w:ascii="Arial" w:hAnsi="Arial" w:cs="Arial"/>
                <w:b/>
                <w:bCs/>
                <w:sz w:val="16"/>
                <w:szCs w:val="16"/>
              </w:rPr>
            </w:pPr>
            <w:r w:rsidRPr="0039057F">
              <w:rPr>
                <w:rFonts w:ascii="Arial" w:hAnsi="Arial" w:cs="Arial"/>
                <w:b/>
                <w:bCs/>
                <w:sz w:val="16"/>
                <w:szCs w:val="16"/>
              </w:rPr>
              <w:t>3</w:t>
            </w:r>
          </w:p>
        </w:tc>
        <w:tc>
          <w:tcPr>
            <w:tcW w:w="2321" w:type="dxa"/>
            <w:tcBorders>
              <w:bottom w:val="single" w:sz="8" w:space="0" w:color="7BA0CD"/>
            </w:tcBorders>
            <w:shd w:val="clear" w:color="auto" w:fill="auto"/>
          </w:tcPr>
          <w:p w14:paraId="1C3A9706" w14:textId="5B0C67AD" w:rsidR="00FD59F6" w:rsidRPr="0038488F" w:rsidRDefault="00FD59F6" w:rsidP="00775189">
            <w:pPr>
              <w:spacing w:line="240" w:lineRule="auto"/>
              <w:rPr>
                <w:rFonts w:ascii="Arial" w:hAnsi="Arial" w:cs="Arial"/>
                <w:bCs/>
                <w:sz w:val="16"/>
                <w:szCs w:val="16"/>
              </w:rPr>
            </w:pPr>
            <w:r w:rsidRPr="0038488F">
              <w:rPr>
                <w:rFonts w:ascii="Arial" w:hAnsi="Arial" w:cs="Arial"/>
                <w:bCs/>
                <w:sz w:val="16"/>
                <w:szCs w:val="16"/>
              </w:rPr>
              <w:t xml:space="preserve">The </w:t>
            </w:r>
            <w:r>
              <w:rPr>
                <w:rFonts w:ascii="Arial" w:hAnsi="Arial" w:cs="Arial"/>
                <w:bCs/>
                <w:sz w:val="16"/>
                <w:szCs w:val="16"/>
              </w:rPr>
              <w:t>ECB</w:t>
            </w:r>
            <w:r w:rsidRPr="0038488F">
              <w:rPr>
                <w:rFonts w:ascii="Arial" w:hAnsi="Arial" w:cs="Arial"/>
                <w:bCs/>
                <w:sz w:val="16"/>
                <w:szCs w:val="16"/>
              </w:rPr>
              <w:t xml:space="preserve"> is not able to recruit staff for the new positions in good time</w:t>
            </w:r>
          </w:p>
        </w:tc>
        <w:tc>
          <w:tcPr>
            <w:tcW w:w="1248" w:type="dxa"/>
            <w:tcBorders>
              <w:bottom w:val="single" w:sz="8" w:space="0" w:color="7BA0CD"/>
            </w:tcBorders>
            <w:shd w:val="clear" w:color="auto" w:fill="auto"/>
          </w:tcPr>
          <w:p w14:paraId="0EC08119"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Operational / Organizational</w:t>
            </w:r>
          </w:p>
        </w:tc>
        <w:tc>
          <w:tcPr>
            <w:tcW w:w="2714" w:type="dxa"/>
            <w:tcBorders>
              <w:bottom w:val="single" w:sz="8" w:space="0" w:color="7BA0CD"/>
            </w:tcBorders>
            <w:shd w:val="clear" w:color="auto" w:fill="auto"/>
          </w:tcPr>
          <w:p w14:paraId="0A254D3D"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Planned project activities will be limited and delayed without staff to implement (e.g. in the training department, administration, communication and ICT)</w:t>
            </w:r>
          </w:p>
          <w:p w14:paraId="5410D6A1"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P = 3</w:t>
            </w:r>
          </w:p>
          <w:p w14:paraId="2506C48B"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I = 3</w:t>
            </w:r>
          </w:p>
        </w:tc>
      </w:tr>
      <w:tr w:rsidR="00FD59F6" w:rsidRPr="0071575C" w14:paraId="7367672E" w14:textId="77777777" w:rsidTr="00746852">
        <w:trPr>
          <w:jc w:val="center"/>
        </w:trPr>
        <w:tc>
          <w:tcPr>
            <w:tcW w:w="488" w:type="dxa"/>
            <w:tcBorders>
              <w:bottom w:val="single" w:sz="8" w:space="0" w:color="7BA0CD"/>
            </w:tcBorders>
            <w:shd w:val="clear" w:color="auto" w:fill="FF9900"/>
          </w:tcPr>
          <w:p w14:paraId="5DC3F064" w14:textId="67070BFF" w:rsidR="00FD59F6" w:rsidRPr="0038488F" w:rsidRDefault="00FD59F6" w:rsidP="00775189">
            <w:pPr>
              <w:spacing w:line="240" w:lineRule="auto"/>
              <w:rPr>
                <w:rFonts w:ascii="Arial" w:hAnsi="Arial" w:cs="Arial"/>
                <w:b/>
                <w:bCs/>
                <w:sz w:val="16"/>
                <w:szCs w:val="16"/>
              </w:rPr>
            </w:pPr>
            <w:r>
              <w:rPr>
                <w:rFonts w:ascii="Arial" w:hAnsi="Arial" w:cs="Arial"/>
                <w:b/>
                <w:bCs/>
                <w:sz w:val="16"/>
                <w:szCs w:val="16"/>
              </w:rPr>
              <w:t>4</w:t>
            </w:r>
            <w:r w:rsidRPr="0038488F">
              <w:rPr>
                <w:rFonts w:ascii="Arial" w:hAnsi="Arial" w:cs="Arial"/>
                <w:bCs/>
                <w:sz w:val="16"/>
                <w:szCs w:val="16"/>
              </w:rPr>
              <w:t xml:space="preserve"> </w:t>
            </w:r>
          </w:p>
        </w:tc>
        <w:tc>
          <w:tcPr>
            <w:tcW w:w="2321" w:type="dxa"/>
            <w:tcBorders>
              <w:bottom w:val="single" w:sz="8" w:space="0" w:color="7BA0CD"/>
            </w:tcBorders>
            <w:shd w:val="clear" w:color="auto" w:fill="FF9900"/>
          </w:tcPr>
          <w:p w14:paraId="4623864B" w14:textId="382995F2" w:rsidR="00FD59F6" w:rsidRPr="0038488F" w:rsidRDefault="00FD59F6" w:rsidP="00775189">
            <w:pPr>
              <w:spacing w:line="240" w:lineRule="auto"/>
              <w:rPr>
                <w:rFonts w:ascii="Arial" w:hAnsi="Arial" w:cs="Arial"/>
                <w:b/>
                <w:bCs/>
                <w:sz w:val="16"/>
                <w:szCs w:val="16"/>
              </w:rPr>
            </w:pPr>
            <w:r w:rsidRPr="0038488F">
              <w:rPr>
                <w:rFonts w:ascii="Arial" w:hAnsi="Arial" w:cs="Arial"/>
                <w:bCs/>
                <w:sz w:val="16"/>
                <w:szCs w:val="16"/>
              </w:rPr>
              <w:t xml:space="preserve">Unsuitable staff are appointed by the </w:t>
            </w:r>
            <w:r>
              <w:rPr>
                <w:rFonts w:ascii="Arial" w:hAnsi="Arial" w:cs="Arial"/>
                <w:bCs/>
                <w:sz w:val="16"/>
                <w:szCs w:val="16"/>
              </w:rPr>
              <w:t>ECB</w:t>
            </w:r>
            <w:r w:rsidRPr="0038488F">
              <w:rPr>
                <w:rFonts w:ascii="Arial" w:hAnsi="Arial" w:cs="Arial"/>
                <w:bCs/>
                <w:sz w:val="16"/>
                <w:szCs w:val="16"/>
              </w:rPr>
              <w:t>/Public servi</w:t>
            </w:r>
            <w:r>
              <w:rPr>
                <w:rFonts w:ascii="Arial" w:hAnsi="Arial" w:cs="Arial"/>
                <w:bCs/>
                <w:sz w:val="16"/>
                <w:szCs w:val="16"/>
              </w:rPr>
              <w:t>c</w:t>
            </w:r>
            <w:r w:rsidRPr="0038488F">
              <w:rPr>
                <w:rFonts w:ascii="Arial" w:hAnsi="Arial" w:cs="Arial"/>
                <w:bCs/>
                <w:sz w:val="16"/>
                <w:szCs w:val="16"/>
              </w:rPr>
              <w:t>e commission</w:t>
            </w:r>
          </w:p>
        </w:tc>
        <w:tc>
          <w:tcPr>
            <w:tcW w:w="1248" w:type="dxa"/>
            <w:tcBorders>
              <w:bottom w:val="single" w:sz="8" w:space="0" w:color="7BA0CD"/>
            </w:tcBorders>
            <w:shd w:val="clear" w:color="auto" w:fill="FF9900"/>
          </w:tcPr>
          <w:p w14:paraId="5BE3B86C"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Operational / Organizational</w:t>
            </w:r>
          </w:p>
        </w:tc>
        <w:tc>
          <w:tcPr>
            <w:tcW w:w="2714" w:type="dxa"/>
            <w:tcBorders>
              <w:bottom w:val="single" w:sz="8" w:space="0" w:color="7BA0CD"/>
            </w:tcBorders>
            <w:shd w:val="clear" w:color="auto" w:fill="FF9900"/>
          </w:tcPr>
          <w:p w14:paraId="4A26E485" w14:textId="77777777" w:rsidR="00FD59F6" w:rsidRPr="0038488F" w:rsidRDefault="00FD59F6" w:rsidP="00775189">
            <w:pPr>
              <w:spacing w:line="240" w:lineRule="auto"/>
              <w:rPr>
                <w:rFonts w:ascii="Arial" w:hAnsi="Arial" w:cs="Arial"/>
                <w:sz w:val="16"/>
                <w:szCs w:val="16"/>
              </w:rPr>
            </w:pPr>
            <w:proofErr w:type="spellStart"/>
            <w:r w:rsidRPr="0038488F">
              <w:rPr>
                <w:rFonts w:ascii="Arial" w:hAnsi="Arial" w:cs="Arial"/>
                <w:sz w:val="16"/>
                <w:szCs w:val="16"/>
              </w:rPr>
              <w:t>Counterparting</w:t>
            </w:r>
            <w:proofErr w:type="spellEnd"/>
            <w:r w:rsidRPr="0038488F">
              <w:rPr>
                <w:rFonts w:ascii="Arial" w:hAnsi="Arial" w:cs="Arial"/>
                <w:sz w:val="16"/>
                <w:szCs w:val="16"/>
              </w:rPr>
              <w:t xml:space="preserve"> will be less effective,</w:t>
            </w:r>
            <w:r>
              <w:rPr>
                <w:rFonts w:ascii="Arial" w:hAnsi="Arial" w:cs="Arial"/>
                <w:sz w:val="16"/>
                <w:szCs w:val="16"/>
              </w:rPr>
              <w:t xml:space="preserve"> </w:t>
            </w:r>
            <w:r w:rsidRPr="0038488F">
              <w:rPr>
                <w:rFonts w:ascii="Arial" w:hAnsi="Arial" w:cs="Arial"/>
                <w:sz w:val="16"/>
                <w:szCs w:val="16"/>
              </w:rPr>
              <w:t>Project targets may be delayed or not met</w:t>
            </w:r>
          </w:p>
          <w:p w14:paraId="5119A1A0"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P = 2</w:t>
            </w:r>
          </w:p>
          <w:p w14:paraId="5F5A52C3" w14:textId="1D10A6F4"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 xml:space="preserve">I </w:t>
            </w:r>
            <w:r>
              <w:rPr>
                <w:rFonts w:ascii="Arial" w:hAnsi="Arial" w:cs="Arial"/>
                <w:sz w:val="16"/>
                <w:szCs w:val="16"/>
              </w:rPr>
              <w:t>–</w:t>
            </w:r>
            <w:r w:rsidRPr="0038488F">
              <w:rPr>
                <w:rFonts w:ascii="Arial" w:hAnsi="Arial" w:cs="Arial"/>
                <w:sz w:val="16"/>
                <w:szCs w:val="16"/>
              </w:rPr>
              <w:t xml:space="preserve"> 5</w:t>
            </w:r>
          </w:p>
        </w:tc>
      </w:tr>
      <w:tr w:rsidR="00FD59F6" w:rsidRPr="0071575C" w14:paraId="5B091A95" w14:textId="77777777" w:rsidTr="00746852">
        <w:trPr>
          <w:jc w:val="center"/>
        </w:trPr>
        <w:tc>
          <w:tcPr>
            <w:tcW w:w="488" w:type="dxa"/>
            <w:tcBorders>
              <w:bottom w:val="single" w:sz="8" w:space="0" w:color="7BA0CD"/>
            </w:tcBorders>
            <w:shd w:val="clear" w:color="auto" w:fill="FF0000"/>
          </w:tcPr>
          <w:p w14:paraId="7D65DDA2" w14:textId="44EC66F6" w:rsidR="00FD59F6" w:rsidRPr="0039057F" w:rsidRDefault="00FD59F6" w:rsidP="00775189">
            <w:pPr>
              <w:spacing w:line="240" w:lineRule="auto"/>
              <w:rPr>
                <w:rFonts w:ascii="Arial" w:hAnsi="Arial" w:cs="Arial"/>
                <w:b/>
                <w:bCs/>
                <w:sz w:val="16"/>
                <w:szCs w:val="16"/>
              </w:rPr>
            </w:pPr>
            <w:r w:rsidRPr="0039057F">
              <w:rPr>
                <w:rFonts w:ascii="Arial" w:hAnsi="Arial" w:cs="Arial"/>
                <w:b/>
                <w:bCs/>
                <w:sz w:val="16"/>
                <w:szCs w:val="16"/>
              </w:rPr>
              <w:t>5</w:t>
            </w:r>
          </w:p>
        </w:tc>
        <w:tc>
          <w:tcPr>
            <w:tcW w:w="2321" w:type="dxa"/>
            <w:tcBorders>
              <w:bottom w:val="single" w:sz="8" w:space="0" w:color="7BA0CD"/>
            </w:tcBorders>
            <w:shd w:val="clear" w:color="auto" w:fill="FF0000"/>
          </w:tcPr>
          <w:p w14:paraId="60EE4D4A" w14:textId="3BC2B1A0" w:rsidR="00FD59F6" w:rsidRPr="0038488F" w:rsidRDefault="00FD59F6" w:rsidP="00775189">
            <w:pPr>
              <w:spacing w:line="240" w:lineRule="auto"/>
              <w:rPr>
                <w:rFonts w:ascii="Arial" w:hAnsi="Arial" w:cs="Arial"/>
                <w:bCs/>
                <w:sz w:val="16"/>
                <w:szCs w:val="16"/>
              </w:rPr>
            </w:pPr>
            <w:r w:rsidRPr="0038488F">
              <w:rPr>
                <w:rFonts w:ascii="Arial" w:hAnsi="Arial" w:cs="Arial"/>
                <w:bCs/>
                <w:sz w:val="16"/>
                <w:szCs w:val="16"/>
              </w:rPr>
              <w:t xml:space="preserve">Counterpart </w:t>
            </w:r>
            <w:r>
              <w:rPr>
                <w:rFonts w:ascii="Arial" w:hAnsi="Arial" w:cs="Arial"/>
                <w:bCs/>
                <w:sz w:val="16"/>
                <w:szCs w:val="16"/>
              </w:rPr>
              <w:t>ECB</w:t>
            </w:r>
            <w:r w:rsidRPr="0038488F">
              <w:rPr>
                <w:rFonts w:ascii="Arial" w:hAnsi="Arial" w:cs="Arial"/>
                <w:bCs/>
                <w:sz w:val="16"/>
                <w:szCs w:val="16"/>
              </w:rPr>
              <w:t xml:space="preserve"> staff are not identified or are not committed to working with project experts/consultants</w:t>
            </w:r>
          </w:p>
        </w:tc>
        <w:tc>
          <w:tcPr>
            <w:tcW w:w="1248" w:type="dxa"/>
            <w:tcBorders>
              <w:bottom w:val="single" w:sz="8" w:space="0" w:color="7BA0CD"/>
            </w:tcBorders>
            <w:shd w:val="clear" w:color="auto" w:fill="FF0000"/>
          </w:tcPr>
          <w:p w14:paraId="3117FA35"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Operational / Organizational</w:t>
            </w:r>
          </w:p>
        </w:tc>
        <w:tc>
          <w:tcPr>
            <w:tcW w:w="2714" w:type="dxa"/>
            <w:tcBorders>
              <w:bottom w:val="single" w:sz="8" w:space="0" w:color="7BA0CD"/>
            </w:tcBorders>
            <w:shd w:val="clear" w:color="auto" w:fill="FF0000"/>
          </w:tcPr>
          <w:p w14:paraId="7FE6936C"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Expert assistance (international and local) is not effective and there is reduced development</w:t>
            </w:r>
          </w:p>
          <w:p w14:paraId="4BB2A413"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P = 2/3</w:t>
            </w:r>
          </w:p>
          <w:p w14:paraId="1F4D40E6" w14:textId="77777777" w:rsidR="00FD59F6" w:rsidRPr="0038488F" w:rsidRDefault="00FD59F6" w:rsidP="00775189">
            <w:pPr>
              <w:spacing w:line="240" w:lineRule="auto"/>
              <w:rPr>
                <w:rFonts w:ascii="Arial" w:hAnsi="Arial" w:cs="Arial"/>
                <w:sz w:val="16"/>
                <w:szCs w:val="16"/>
              </w:rPr>
            </w:pPr>
            <w:r w:rsidRPr="0038488F">
              <w:rPr>
                <w:rFonts w:ascii="Arial" w:hAnsi="Arial" w:cs="Arial"/>
                <w:sz w:val="16"/>
                <w:szCs w:val="16"/>
              </w:rPr>
              <w:t>I = 5</w:t>
            </w:r>
          </w:p>
        </w:tc>
      </w:tr>
      <w:tr w:rsidR="00FD59F6" w:rsidRPr="0071575C" w14:paraId="4DA12285" w14:textId="77777777" w:rsidTr="00746852">
        <w:trPr>
          <w:jc w:val="center"/>
        </w:trPr>
        <w:tc>
          <w:tcPr>
            <w:tcW w:w="488" w:type="dxa"/>
            <w:tcBorders>
              <w:bottom w:val="single" w:sz="8" w:space="0" w:color="7BA0CD"/>
            </w:tcBorders>
            <w:shd w:val="clear" w:color="auto" w:fill="auto"/>
          </w:tcPr>
          <w:p w14:paraId="6D326AC2" w14:textId="68D95347" w:rsidR="00FD59F6" w:rsidRPr="0039057F" w:rsidRDefault="00FD59F6" w:rsidP="00775189">
            <w:pPr>
              <w:spacing w:line="240" w:lineRule="auto"/>
              <w:rPr>
                <w:rFonts w:ascii="Arial" w:hAnsi="Arial" w:cs="Arial"/>
                <w:b/>
                <w:bCs/>
                <w:sz w:val="16"/>
                <w:szCs w:val="16"/>
              </w:rPr>
            </w:pPr>
            <w:r w:rsidRPr="0039057F">
              <w:rPr>
                <w:rFonts w:ascii="Arial" w:hAnsi="Arial" w:cs="Arial"/>
                <w:b/>
                <w:bCs/>
                <w:sz w:val="16"/>
                <w:szCs w:val="16"/>
              </w:rPr>
              <w:t>6</w:t>
            </w:r>
          </w:p>
        </w:tc>
        <w:tc>
          <w:tcPr>
            <w:tcW w:w="2321" w:type="dxa"/>
            <w:tcBorders>
              <w:bottom w:val="single" w:sz="8" w:space="0" w:color="7BA0CD"/>
            </w:tcBorders>
            <w:shd w:val="clear" w:color="auto" w:fill="auto"/>
          </w:tcPr>
          <w:p w14:paraId="074D9D93" w14:textId="2374B7AD" w:rsidR="00FD59F6" w:rsidRPr="0038488F" w:rsidRDefault="00FD59F6" w:rsidP="00775189">
            <w:pPr>
              <w:spacing w:line="240" w:lineRule="auto"/>
              <w:rPr>
                <w:rFonts w:ascii="Arial" w:hAnsi="Arial" w:cs="Arial"/>
                <w:bCs/>
                <w:sz w:val="16"/>
                <w:szCs w:val="16"/>
              </w:rPr>
            </w:pPr>
            <w:r>
              <w:rPr>
                <w:rFonts w:ascii="Arial" w:hAnsi="Arial" w:cs="Arial"/>
                <w:bCs/>
                <w:sz w:val="16"/>
                <w:szCs w:val="16"/>
              </w:rPr>
              <w:t>Entrenched bureaucratic practices are maintained and leadership support to modernisation of the internal ECB administration is not given or is not effective</w:t>
            </w:r>
          </w:p>
        </w:tc>
        <w:tc>
          <w:tcPr>
            <w:tcW w:w="1248" w:type="dxa"/>
            <w:tcBorders>
              <w:bottom w:val="single" w:sz="8" w:space="0" w:color="7BA0CD"/>
            </w:tcBorders>
            <w:shd w:val="clear" w:color="auto" w:fill="auto"/>
          </w:tcPr>
          <w:p w14:paraId="47A2C2E7" w14:textId="77777777" w:rsidR="00FD59F6" w:rsidRPr="0038488F" w:rsidRDefault="00FD59F6" w:rsidP="00775189">
            <w:pPr>
              <w:spacing w:line="240" w:lineRule="auto"/>
              <w:rPr>
                <w:rFonts w:ascii="Arial" w:hAnsi="Arial" w:cs="Arial"/>
                <w:sz w:val="16"/>
                <w:szCs w:val="16"/>
              </w:rPr>
            </w:pPr>
            <w:r>
              <w:rPr>
                <w:rFonts w:ascii="Arial" w:hAnsi="Arial" w:cs="Arial"/>
                <w:sz w:val="16"/>
                <w:szCs w:val="16"/>
              </w:rPr>
              <w:t>Operational / Organizational</w:t>
            </w:r>
          </w:p>
        </w:tc>
        <w:tc>
          <w:tcPr>
            <w:tcW w:w="2714" w:type="dxa"/>
            <w:tcBorders>
              <w:bottom w:val="single" w:sz="8" w:space="0" w:color="7BA0CD"/>
            </w:tcBorders>
            <w:shd w:val="clear" w:color="auto" w:fill="auto"/>
          </w:tcPr>
          <w:p w14:paraId="4A1C0217" w14:textId="2C70F9EB" w:rsidR="00FD59F6" w:rsidRDefault="00FD59F6" w:rsidP="00775189">
            <w:pPr>
              <w:spacing w:line="240" w:lineRule="auto"/>
              <w:rPr>
                <w:rFonts w:ascii="Arial" w:hAnsi="Arial" w:cs="Arial"/>
                <w:sz w:val="16"/>
                <w:szCs w:val="16"/>
              </w:rPr>
            </w:pPr>
            <w:r>
              <w:rPr>
                <w:rFonts w:ascii="Arial" w:hAnsi="Arial" w:cs="Arial"/>
                <w:sz w:val="16"/>
                <w:szCs w:val="16"/>
              </w:rPr>
              <w:t>The project will not be able to support ECB internal administration in modernisation. This would make it harder for ECB senior management to make informed choices and to plan and budget effectively and efficiently. It could also hamper the ECB in being regarded as a leading modern institution that attracts staff.</w:t>
            </w:r>
          </w:p>
          <w:p w14:paraId="2F8914F5" w14:textId="77777777" w:rsidR="00FD59F6" w:rsidRDefault="00FD59F6" w:rsidP="00775189">
            <w:pPr>
              <w:spacing w:line="240" w:lineRule="auto"/>
              <w:rPr>
                <w:rFonts w:ascii="Arial" w:hAnsi="Arial" w:cs="Arial"/>
                <w:sz w:val="16"/>
                <w:szCs w:val="16"/>
              </w:rPr>
            </w:pPr>
            <w:r>
              <w:rPr>
                <w:rFonts w:ascii="Arial" w:hAnsi="Arial" w:cs="Arial"/>
                <w:sz w:val="16"/>
                <w:szCs w:val="16"/>
              </w:rPr>
              <w:t>P = 3</w:t>
            </w:r>
          </w:p>
          <w:p w14:paraId="38F5C45C" w14:textId="77777777" w:rsidR="00FD59F6" w:rsidRPr="0038488F" w:rsidRDefault="00FD59F6" w:rsidP="00775189">
            <w:pPr>
              <w:spacing w:line="240" w:lineRule="auto"/>
              <w:rPr>
                <w:rFonts w:ascii="Arial" w:hAnsi="Arial" w:cs="Arial"/>
                <w:sz w:val="16"/>
                <w:szCs w:val="16"/>
              </w:rPr>
            </w:pPr>
            <w:r>
              <w:rPr>
                <w:rFonts w:ascii="Arial" w:hAnsi="Arial" w:cs="Arial"/>
                <w:sz w:val="16"/>
                <w:szCs w:val="16"/>
              </w:rPr>
              <w:t>I = 3</w:t>
            </w:r>
          </w:p>
        </w:tc>
      </w:tr>
      <w:tr w:rsidR="00FD59F6" w:rsidRPr="0071575C" w14:paraId="22BC3673" w14:textId="77777777" w:rsidTr="00746852">
        <w:trPr>
          <w:jc w:val="center"/>
        </w:trPr>
        <w:tc>
          <w:tcPr>
            <w:tcW w:w="488" w:type="dxa"/>
            <w:tcBorders>
              <w:bottom w:val="single" w:sz="8" w:space="0" w:color="7BA0CD"/>
            </w:tcBorders>
            <w:shd w:val="clear" w:color="auto" w:fill="FFCC00"/>
          </w:tcPr>
          <w:p w14:paraId="52CC6330" w14:textId="7C08453E" w:rsidR="00FD59F6" w:rsidRPr="0039057F" w:rsidRDefault="00FD59F6" w:rsidP="00775189">
            <w:pPr>
              <w:spacing w:line="240" w:lineRule="auto"/>
              <w:rPr>
                <w:rFonts w:ascii="Arial" w:hAnsi="Arial" w:cs="Arial"/>
                <w:b/>
                <w:bCs/>
                <w:sz w:val="16"/>
                <w:szCs w:val="16"/>
              </w:rPr>
            </w:pPr>
            <w:r>
              <w:rPr>
                <w:rFonts w:ascii="Arial" w:hAnsi="Arial" w:cs="Arial"/>
                <w:b/>
                <w:bCs/>
                <w:sz w:val="16"/>
                <w:szCs w:val="16"/>
              </w:rPr>
              <w:t>7</w:t>
            </w:r>
          </w:p>
        </w:tc>
        <w:tc>
          <w:tcPr>
            <w:tcW w:w="2321" w:type="dxa"/>
            <w:tcBorders>
              <w:bottom w:val="single" w:sz="8" w:space="0" w:color="7BA0CD"/>
            </w:tcBorders>
            <w:shd w:val="clear" w:color="auto" w:fill="FFCC00"/>
          </w:tcPr>
          <w:p w14:paraId="39B63736" w14:textId="2E74BB80" w:rsidR="00FD59F6" w:rsidRDefault="00FD59F6" w:rsidP="00775189">
            <w:pPr>
              <w:spacing w:line="240" w:lineRule="auto"/>
              <w:rPr>
                <w:rFonts w:ascii="Arial" w:hAnsi="Arial" w:cs="Arial"/>
                <w:bCs/>
                <w:sz w:val="16"/>
                <w:szCs w:val="16"/>
              </w:rPr>
            </w:pPr>
            <w:r>
              <w:rPr>
                <w:rFonts w:ascii="Arial" w:hAnsi="Arial" w:cs="Arial"/>
                <w:bCs/>
                <w:sz w:val="16"/>
                <w:szCs w:val="16"/>
              </w:rPr>
              <w:t>The ECB fails to make realistic budgets that provide for future electoral administration costs, thereby remaining dependent on international development partner support</w:t>
            </w:r>
          </w:p>
        </w:tc>
        <w:tc>
          <w:tcPr>
            <w:tcW w:w="1248" w:type="dxa"/>
            <w:tcBorders>
              <w:bottom w:val="single" w:sz="8" w:space="0" w:color="7BA0CD"/>
            </w:tcBorders>
            <w:shd w:val="clear" w:color="auto" w:fill="FFCC00"/>
          </w:tcPr>
          <w:p w14:paraId="1E70E5DD" w14:textId="77777777" w:rsidR="00FD59F6" w:rsidRDefault="00FD59F6" w:rsidP="00775189">
            <w:pPr>
              <w:spacing w:line="240" w:lineRule="auto"/>
              <w:rPr>
                <w:rFonts w:ascii="Arial" w:hAnsi="Arial" w:cs="Arial"/>
                <w:sz w:val="16"/>
                <w:szCs w:val="16"/>
              </w:rPr>
            </w:pPr>
            <w:r>
              <w:rPr>
                <w:rFonts w:ascii="Arial" w:hAnsi="Arial" w:cs="Arial"/>
                <w:sz w:val="16"/>
                <w:szCs w:val="16"/>
              </w:rPr>
              <w:t>Financial</w:t>
            </w:r>
          </w:p>
          <w:p w14:paraId="6C2F218E" w14:textId="77777777" w:rsidR="00FD59F6" w:rsidRDefault="00FD59F6" w:rsidP="00775189">
            <w:pPr>
              <w:spacing w:line="240" w:lineRule="auto"/>
              <w:rPr>
                <w:rFonts w:ascii="Arial" w:hAnsi="Arial" w:cs="Arial"/>
                <w:sz w:val="16"/>
                <w:szCs w:val="16"/>
              </w:rPr>
            </w:pPr>
            <w:r>
              <w:rPr>
                <w:rFonts w:ascii="Arial" w:hAnsi="Arial" w:cs="Arial"/>
                <w:sz w:val="16"/>
                <w:szCs w:val="16"/>
              </w:rPr>
              <w:t>Operational</w:t>
            </w:r>
          </w:p>
          <w:p w14:paraId="67272F5B"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p w14:paraId="6550B01D" w14:textId="7DB0BF2A" w:rsidR="00FD59F6" w:rsidRDefault="00FD59F6" w:rsidP="00775189">
            <w:pPr>
              <w:spacing w:line="240" w:lineRule="auto"/>
              <w:rPr>
                <w:rFonts w:ascii="Arial" w:hAnsi="Arial" w:cs="Arial"/>
                <w:sz w:val="16"/>
                <w:szCs w:val="16"/>
              </w:rPr>
            </w:pPr>
            <w:r>
              <w:rPr>
                <w:rFonts w:ascii="Arial" w:hAnsi="Arial" w:cs="Arial"/>
                <w:sz w:val="16"/>
                <w:szCs w:val="16"/>
              </w:rPr>
              <w:t>Strategic</w:t>
            </w:r>
          </w:p>
        </w:tc>
        <w:tc>
          <w:tcPr>
            <w:tcW w:w="2714" w:type="dxa"/>
            <w:tcBorders>
              <w:bottom w:val="single" w:sz="8" w:space="0" w:color="7BA0CD"/>
            </w:tcBorders>
            <w:shd w:val="clear" w:color="auto" w:fill="FFCC00"/>
          </w:tcPr>
          <w:p w14:paraId="6381449D" w14:textId="640451E1" w:rsidR="00FD59F6" w:rsidRDefault="00FD59F6" w:rsidP="00775189">
            <w:pPr>
              <w:spacing w:line="240" w:lineRule="auto"/>
              <w:rPr>
                <w:rFonts w:ascii="Arial" w:hAnsi="Arial" w:cs="Arial"/>
                <w:sz w:val="16"/>
                <w:szCs w:val="16"/>
              </w:rPr>
            </w:pPr>
            <w:r>
              <w:rPr>
                <w:rFonts w:ascii="Arial" w:hAnsi="Arial" w:cs="Arial"/>
                <w:sz w:val="16"/>
                <w:szCs w:val="16"/>
              </w:rPr>
              <w:t>The ECB is not able to take over running costs initially supported by the project (e.g. the cost of specialist external staff training courses). Further donor assistance could be sought, particularly after the project’s completion.</w:t>
            </w:r>
          </w:p>
          <w:p w14:paraId="71323371" w14:textId="77777777" w:rsidR="00FD59F6" w:rsidRDefault="00FD59F6" w:rsidP="00775189">
            <w:pPr>
              <w:spacing w:line="240" w:lineRule="auto"/>
              <w:rPr>
                <w:rFonts w:ascii="Arial" w:hAnsi="Arial" w:cs="Arial"/>
                <w:sz w:val="16"/>
                <w:szCs w:val="16"/>
              </w:rPr>
            </w:pPr>
            <w:r>
              <w:rPr>
                <w:rFonts w:ascii="Arial" w:hAnsi="Arial" w:cs="Arial"/>
                <w:sz w:val="16"/>
                <w:szCs w:val="16"/>
              </w:rPr>
              <w:t>P = 3</w:t>
            </w:r>
          </w:p>
          <w:p w14:paraId="2DEC7249" w14:textId="77777777" w:rsidR="00FD59F6" w:rsidRDefault="00FD59F6" w:rsidP="00775189">
            <w:pPr>
              <w:spacing w:line="240" w:lineRule="auto"/>
              <w:rPr>
                <w:rFonts w:ascii="Arial" w:hAnsi="Arial" w:cs="Arial"/>
                <w:sz w:val="16"/>
                <w:szCs w:val="16"/>
              </w:rPr>
            </w:pPr>
            <w:r>
              <w:rPr>
                <w:rFonts w:ascii="Arial" w:hAnsi="Arial" w:cs="Arial"/>
                <w:sz w:val="16"/>
                <w:szCs w:val="16"/>
              </w:rPr>
              <w:t>I = 2</w:t>
            </w:r>
          </w:p>
        </w:tc>
      </w:tr>
      <w:tr w:rsidR="00FD59F6" w:rsidRPr="0071575C" w14:paraId="2F9922E2" w14:textId="77777777" w:rsidTr="00746852">
        <w:trPr>
          <w:jc w:val="center"/>
        </w:trPr>
        <w:tc>
          <w:tcPr>
            <w:tcW w:w="488" w:type="dxa"/>
            <w:tcBorders>
              <w:bottom w:val="single" w:sz="8" w:space="0" w:color="7BA0CD"/>
            </w:tcBorders>
            <w:shd w:val="clear" w:color="auto" w:fill="auto"/>
          </w:tcPr>
          <w:p w14:paraId="2D752A05" w14:textId="218B35EA" w:rsidR="00FD59F6" w:rsidRPr="0039057F" w:rsidRDefault="00FD59F6" w:rsidP="00775189">
            <w:pPr>
              <w:spacing w:line="240" w:lineRule="auto"/>
              <w:rPr>
                <w:rFonts w:ascii="Arial" w:hAnsi="Arial" w:cs="Arial"/>
                <w:b/>
                <w:bCs/>
                <w:sz w:val="16"/>
                <w:szCs w:val="16"/>
              </w:rPr>
            </w:pPr>
            <w:r w:rsidRPr="0039057F">
              <w:rPr>
                <w:rFonts w:ascii="Arial" w:hAnsi="Arial" w:cs="Arial"/>
                <w:b/>
                <w:bCs/>
                <w:sz w:val="16"/>
                <w:szCs w:val="16"/>
              </w:rPr>
              <w:t>8</w:t>
            </w:r>
          </w:p>
        </w:tc>
        <w:tc>
          <w:tcPr>
            <w:tcW w:w="2321" w:type="dxa"/>
            <w:tcBorders>
              <w:bottom w:val="single" w:sz="8" w:space="0" w:color="7BA0CD"/>
            </w:tcBorders>
            <w:shd w:val="clear" w:color="auto" w:fill="auto"/>
          </w:tcPr>
          <w:p w14:paraId="29818BE8" w14:textId="6830B75D" w:rsidR="00FD59F6" w:rsidRDefault="00FD59F6" w:rsidP="00775189">
            <w:pPr>
              <w:spacing w:line="240" w:lineRule="auto"/>
              <w:rPr>
                <w:rFonts w:ascii="Arial" w:hAnsi="Arial" w:cs="Arial"/>
                <w:bCs/>
                <w:sz w:val="16"/>
                <w:szCs w:val="16"/>
              </w:rPr>
            </w:pPr>
            <w:r>
              <w:rPr>
                <w:rFonts w:ascii="Arial" w:hAnsi="Arial" w:cs="Arial"/>
                <w:bCs/>
                <w:sz w:val="16"/>
                <w:szCs w:val="16"/>
              </w:rPr>
              <w:t>Future ECB budgets are not approved by the executive leaving the ECB with reduced financial resources</w:t>
            </w:r>
          </w:p>
        </w:tc>
        <w:tc>
          <w:tcPr>
            <w:tcW w:w="1248" w:type="dxa"/>
            <w:tcBorders>
              <w:bottom w:val="single" w:sz="8" w:space="0" w:color="7BA0CD"/>
            </w:tcBorders>
            <w:shd w:val="clear" w:color="auto" w:fill="auto"/>
          </w:tcPr>
          <w:p w14:paraId="69E10A9C" w14:textId="77777777" w:rsidR="00FD59F6" w:rsidRDefault="00FD59F6" w:rsidP="00775189">
            <w:pPr>
              <w:spacing w:line="240" w:lineRule="auto"/>
              <w:rPr>
                <w:rFonts w:ascii="Arial" w:hAnsi="Arial" w:cs="Arial"/>
                <w:sz w:val="16"/>
                <w:szCs w:val="16"/>
              </w:rPr>
            </w:pPr>
            <w:r>
              <w:rPr>
                <w:rFonts w:ascii="Arial" w:hAnsi="Arial" w:cs="Arial"/>
                <w:sz w:val="16"/>
                <w:szCs w:val="16"/>
              </w:rPr>
              <w:t>Financial</w:t>
            </w:r>
          </w:p>
          <w:p w14:paraId="7960FFE0" w14:textId="77777777" w:rsidR="00FD59F6" w:rsidRDefault="00FD59F6" w:rsidP="00775189">
            <w:pPr>
              <w:spacing w:line="240" w:lineRule="auto"/>
              <w:rPr>
                <w:rFonts w:ascii="Arial" w:hAnsi="Arial" w:cs="Arial"/>
                <w:sz w:val="16"/>
                <w:szCs w:val="16"/>
              </w:rPr>
            </w:pPr>
            <w:r>
              <w:rPr>
                <w:rFonts w:ascii="Arial" w:hAnsi="Arial" w:cs="Arial"/>
                <w:sz w:val="16"/>
                <w:szCs w:val="16"/>
              </w:rPr>
              <w:t>Operational</w:t>
            </w:r>
          </w:p>
          <w:p w14:paraId="19452239"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p w14:paraId="0C3EA347" w14:textId="77777777" w:rsidR="00FD59F6" w:rsidRDefault="00FD59F6" w:rsidP="00775189">
            <w:pPr>
              <w:spacing w:line="240" w:lineRule="auto"/>
              <w:rPr>
                <w:rFonts w:ascii="Arial" w:hAnsi="Arial" w:cs="Arial"/>
                <w:sz w:val="16"/>
                <w:szCs w:val="16"/>
              </w:rPr>
            </w:pPr>
            <w:r>
              <w:rPr>
                <w:rFonts w:ascii="Arial" w:hAnsi="Arial" w:cs="Arial"/>
                <w:sz w:val="16"/>
                <w:szCs w:val="16"/>
              </w:rPr>
              <w:t>Strategic</w:t>
            </w:r>
          </w:p>
          <w:p w14:paraId="5A0A819B" w14:textId="77777777" w:rsidR="00FD59F6" w:rsidRDefault="00FD59F6" w:rsidP="00775189">
            <w:pPr>
              <w:spacing w:line="240" w:lineRule="auto"/>
              <w:rPr>
                <w:rFonts w:ascii="Arial" w:hAnsi="Arial" w:cs="Arial"/>
                <w:sz w:val="16"/>
                <w:szCs w:val="16"/>
              </w:rPr>
            </w:pPr>
            <w:r>
              <w:rPr>
                <w:rFonts w:ascii="Arial" w:hAnsi="Arial" w:cs="Arial"/>
                <w:sz w:val="16"/>
                <w:szCs w:val="16"/>
              </w:rPr>
              <w:t>Political</w:t>
            </w:r>
          </w:p>
        </w:tc>
        <w:tc>
          <w:tcPr>
            <w:tcW w:w="2714" w:type="dxa"/>
            <w:tcBorders>
              <w:bottom w:val="single" w:sz="8" w:space="0" w:color="7BA0CD"/>
            </w:tcBorders>
            <w:shd w:val="clear" w:color="auto" w:fill="auto"/>
          </w:tcPr>
          <w:p w14:paraId="601AF498" w14:textId="40EA47EE" w:rsidR="00FD59F6" w:rsidRDefault="00FD59F6" w:rsidP="00775189">
            <w:pPr>
              <w:spacing w:line="240" w:lineRule="auto"/>
              <w:rPr>
                <w:rFonts w:ascii="Arial" w:hAnsi="Arial" w:cs="Arial"/>
                <w:sz w:val="16"/>
                <w:szCs w:val="16"/>
              </w:rPr>
            </w:pPr>
            <w:r>
              <w:rPr>
                <w:rFonts w:ascii="Arial" w:hAnsi="Arial" w:cs="Arial"/>
                <w:sz w:val="16"/>
                <w:szCs w:val="16"/>
              </w:rPr>
              <w:t>The ECB is not able to operate as a fully independent institution. Administration of the elections and confidence in the institution could be compromised.</w:t>
            </w:r>
          </w:p>
          <w:p w14:paraId="05264A88" w14:textId="77777777" w:rsidR="00FD59F6" w:rsidRDefault="00FD59F6" w:rsidP="00775189">
            <w:pPr>
              <w:spacing w:line="240" w:lineRule="auto"/>
              <w:rPr>
                <w:rFonts w:ascii="Arial" w:hAnsi="Arial" w:cs="Arial"/>
                <w:sz w:val="16"/>
                <w:szCs w:val="16"/>
              </w:rPr>
            </w:pPr>
            <w:r>
              <w:rPr>
                <w:rFonts w:ascii="Arial" w:hAnsi="Arial" w:cs="Arial"/>
                <w:sz w:val="16"/>
                <w:szCs w:val="16"/>
              </w:rPr>
              <w:t>Further donor assistance could be sought and after the project’s completion.</w:t>
            </w:r>
          </w:p>
          <w:p w14:paraId="2905F8AF" w14:textId="77777777" w:rsidR="00FD59F6" w:rsidRDefault="00FD59F6" w:rsidP="00775189">
            <w:pPr>
              <w:spacing w:line="240" w:lineRule="auto"/>
              <w:rPr>
                <w:rFonts w:ascii="Arial" w:hAnsi="Arial" w:cs="Arial"/>
                <w:sz w:val="16"/>
                <w:szCs w:val="16"/>
              </w:rPr>
            </w:pPr>
            <w:r>
              <w:rPr>
                <w:rFonts w:ascii="Arial" w:hAnsi="Arial" w:cs="Arial"/>
                <w:sz w:val="16"/>
                <w:szCs w:val="16"/>
              </w:rPr>
              <w:t>P = 1 / 2</w:t>
            </w:r>
          </w:p>
          <w:p w14:paraId="65220AAB" w14:textId="77777777" w:rsidR="00FD59F6" w:rsidRDefault="00FD59F6" w:rsidP="00775189">
            <w:pPr>
              <w:spacing w:line="240" w:lineRule="auto"/>
              <w:rPr>
                <w:rFonts w:ascii="Arial" w:hAnsi="Arial" w:cs="Arial"/>
                <w:sz w:val="16"/>
                <w:szCs w:val="16"/>
              </w:rPr>
            </w:pPr>
            <w:r>
              <w:rPr>
                <w:rFonts w:ascii="Arial" w:hAnsi="Arial" w:cs="Arial"/>
                <w:sz w:val="16"/>
                <w:szCs w:val="16"/>
              </w:rPr>
              <w:t>I = 4/5</w:t>
            </w:r>
          </w:p>
        </w:tc>
      </w:tr>
      <w:tr w:rsidR="00FD59F6" w:rsidRPr="0071575C" w14:paraId="69684806" w14:textId="77777777" w:rsidTr="00746852">
        <w:trPr>
          <w:jc w:val="center"/>
        </w:trPr>
        <w:tc>
          <w:tcPr>
            <w:tcW w:w="488" w:type="dxa"/>
            <w:tcBorders>
              <w:bottom w:val="single" w:sz="8" w:space="0" w:color="7BA0CD"/>
            </w:tcBorders>
            <w:shd w:val="clear" w:color="auto" w:fill="FF0000"/>
          </w:tcPr>
          <w:p w14:paraId="4829C28A" w14:textId="035BD3C4" w:rsidR="00FD59F6" w:rsidRPr="0039057F" w:rsidRDefault="00FD59F6" w:rsidP="00775189">
            <w:pPr>
              <w:spacing w:line="240" w:lineRule="auto"/>
              <w:rPr>
                <w:rFonts w:ascii="Arial" w:hAnsi="Arial" w:cs="Arial"/>
                <w:b/>
                <w:bCs/>
                <w:sz w:val="16"/>
                <w:szCs w:val="16"/>
              </w:rPr>
            </w:pPr>
            <w:r>
              <w:rPr>
                <w:rFonts w:ascii="Arial" w:hAnsi="Arial" w:cs="Arial"/>
                <w:b/>
                <w:bCs/>
                <w:sz w:val="16"/>
                <w:szCs w:val="16"/>
              </w:rPr>
              <w:t>9</w:t>
            </w:r>
          </w:p>
        </w:tc>
        <w:tc>
          <w:tcPr>
            <w:tcW w:w="2321" w:type="dxa"/>
            <w:tcBorders>
              <w:bottom w:val="single" w:sz="8" w:space="0" w:color="7BA0CD"/>
            </w:tcBorders>
            <w:shd w:val="clear" w:color="auto" w:fill="FF0000"/>
          </w:tcPr>
          <w:p w14:paraId="20DBFC10" w14:textId="1445EA53" w:rsidR="00FD59F6" w:rsidRDefault="00FD59F6" w:rsidP="00775189">
            <w:pPr>
              <w:spacing w:line="240" w:lineRule="auto"/>
              <w:rPr>
                <w:rFonts w:ascii="Arial" w:hAnsi="Arial" w:cs="Arial"/>
                <w:bCs/>
                <w:sz w:val="16"/>
                <w:szCs w:val="16"/>
              </w:rPr>
            </w:pPr>
            <w:r>
              <w:rPr>
                <w:rFonts w:ascii="Arial" w:hAnsi="Arial" w:cs="Arial"/>
                <w:bCs/>
                <w:sz w:val="16"/>
                <w:szCs w:val="16"/>
              </w:rPr>
              <w:t>The appointment process of the new ECB Commissioners is controversial and not accepted by all major stakeholders</w:t>
            </w:r>
          </w:p>
        </w:tc>
        <w:tc>
          <w:tcPr>
            <w:tcW w:w="1248" w:type="dxa"/>
            <w:tcBorders>
              <w:bottom w:val="single" w:sz="8" w:space="0" w:color="7BA0CD"/>
            </w:tcBorders>
            <w:shd w:val="clear" w:color="auto" w:fill="FF0000"/>
          </w:tcPr>
          <w:p w14:paraId="3261C1FD"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p w14:paraId="6B5BC805" w14:textId="77777777" w:rsidR="00FD59F6" w:rsidRDefault="00FD59F6" w:rsidP="00775189">
            <w:pPr>
              <w:spacing w:line="240" w:lineRule="auto"/>
              <w:rPr>
                <w:rFonts w:ascii="Arial" w:hAnsi="Arial" w:cs="Arial"/>
                <w:sz w:val="16"/>
                <w:szCs w:val="16"/>
              </w:rPr>
            </w:pPr>
            <w:r>
              <w:rPr>
                <w:rFonts w:ascii="Arial" w:hAnsi="Arial" w:cs="Arial"/>
                <w:sz w:val="16"/>
                <w:szCs w:val="16"/>
              </w:rPr>
              <w:t xml:space="preserve">Political </w:t>
            </w:r>
          </w:p>
          <w:p w14:paraId="3B15621A" w14:textId="77777777" w:rsidR="00FD59F6" w:rsidRDefault="00FD59F6" w:rsidP="00775189">
            <w:pPr>
              <w:spacing w:line="240" w:lineRule="auto"/>
              <w:rPr>
                <w:rFonts w:ascii="Arial" w:hAnsi="Arial" w:cs="Arial"/>
                <w:sz w:val="16"/>
                <w:szCs w:val="16"/>
              </w:rPr>
            </w:pPr>
            <w:r>
              <w:rPr>
                <w:rFonts w:ascii="Arial" w:hAnsi="Arial" w:cs="Arial"/>
                <w:sz w:val="16"/>
                <w:szCs w:val="16"/>
              </w:rPr>
              <w:t>Strategic</w:t>
            </w:r>
          </w:p>
        </w:tc>
        <w:tc>
          <w:tcPr>
            <w:tcW w:w="2714" w:type="dxa"/>
            <w:tcBorders>
              <w:bottom w:val="single" w:sz="8" w:space="0" w:color="7BA0CD"/>
            </w:tcBorders>
            <w:shd w:val="clear" w:color="auto" w:fill="FF0000"/>
          </w:tcPr>
          <w:p w14:paraId="3E6143B5" w14:textId="4CFCE4B6" w:rsidR="00FD59F6" w:rsidRDefault="00FD59F6" w:rsidP="00775189">
            <w:pPr>
              <w:spacing w:line="240" w:lineRule="auto"/>
              <w:rPr>
                <w:rFonts w:ascii="Arial" w:hAnsi="Arial" w:cs="Arial"/>
                <w:sz w:val="16"/>
                <w:szCs w:val="16"/>
              </w:rPr>
            </w:pPr>
            <w:r>
              <w:rPr>
                <w:rFonts w:ascii="Arial" w:hAnsi="Arial" w:cs="Arial"/>
                <w:sz w:val="16"/>
                <w:szCs w:val="16"/>
              </w:rPr>
              <w:t>The ECB becomes controversial and its authority and actions questioned, possibly resulting in some stakeholder non-participation in elections.</w:t>
            </w:r>
          </w:p>
          <w:p w14:paraId="346F3C70" w14:textId="77777777" w:rsidR="00FD59F6" w:rsidRDefault="00FD59F6" w:rsidP="00775189">
            <w:pPr>
              <w:spacing w:line="240" w:lineRule="auto"/>
              <w:rPr>
                <w:rFonts w:ascii="Arial" w:hAnsi="Arial" w:cs="Arial"/>
                <w:sz w:val="16"/>
                <w:szCs w:val="16"/>
              </w:rPr>
            </w:pPr>
            <w:r>
              <w:rPr>
                <w:rFonts w:ascii="Arial" w:hAnsi="Arial" w:cs="Arial"/>
                <w:sz w:val="16"/>
                <w:szCs w:val="16"/>
              </w:rPr>
              <w:t>P = 3</w:t>
            </w:r>
          </w:p>
          <w:p w14:paraId="2A6E6BAE" w14:textId="77777777" w:rsidR="00FD59F6" w:rsidRDefault="00FD59F6" w:rsidP="00775189">
            <w:pPr>
              <w:spacing w:line="240" w:lineRule="auto"/>
              <w:rPr>
                <w:rFonts w:ascii="Arial" w:hAnsi="Arial" w:cs="Arial"/>
                <w:sz w:val="16"/>
                <w:szCs w:val="16"/>
              </w:rPr>
            </w:pPr>
            <w:r>
              <w:rPr>
                <w:rFonts w:ascii="Arial" w:hAnsi="Arial" w:cs="Arial"/>
                <w:sz w:val="16"/>
                <w:szCs w:val="16"/>
              </w:rPr>
              <w:t>I = 5</w:t>
            </w:r>
          </w:p>
        </w:tc>
      </w:tr>
      <w:tr w:rsidR="00FD59F6" w:rsidRPr="0071575C" w14:paraId="66618EF9" w14:textId="77777777" w:rsidTr="00746852">
        <w:trPr>
          <w:jc w:val="center"/>
        </w:trPr>
        <w:tc>
          <w:tcPr>
            <w:tcW w:w="488" w:type="dxa"/>
            <w:tcBorders>
              <w:bottom w:val="single" w:sz="8" w:space="0" w:color="7BA0CD"/>
            </w:tcBorders>
            <w:shd w:val="clear" w:color="auto" w:fill="FF0000"/>
          </w:tcPr>
          <w:p w14:paraId="2C8D48C1" w14:textId="139652E7" w:rsidR="00FD59F6" w:rsidRPr="0039057F" w:rsidRDefault="00FD59F6" w:rsidP="00775189">
            <w:pPr>
              <w:spacing w:line="240" w:lineRule="auto"/>
              <w:rPr>
                <w:rFonts w:ascii="Arial" w:hAnsi="Arial" w:cs="Arial"/>
                <w:b/>
                <w:bCs/>
                <w:sz w:val="16"/>
                <w:szCs w:val="16"/>
              </w:rPr>
            </w:pPr>
            <w:r>
              <w:rPr>
                <w:rFonts w:ascii="Arial" w:hAnsi="Arial" w:cs="Arial"/>
                <w:b/>
                <w:bCs/>
                <w:sz w:val="16"/>
                <w:szCs w:val="16"/>
              </w:rPr>
              <w:t>10</w:t>
            </w:r>
          </w:p>
        </w:tc>
        <w:tc>
          <w:tcPr>
            <w:tcW w:w="2321" w:type="dxa"/>
            <w:tcBorders>
              <w:bottom w:val="single" w:sz="8" w:space="0" w:color="7BA0CD"/>
            </w:tcBorders>
            <w:shd w:val="clear" w:color="auto" w:fill="FF0000"/>
          </w:tcPr>
          <w:p w14:paraId="609FF488" w14:textId="31D9FD50" w:rsidR="00FD59F6" w:rsidRDefault="00FD59F6" w:rsidP="00775189">
            <w:pPr>
              <w:spacing w:line="240" w:lineRule="auto"/>
              <w:rPr>
                <w:rFonts w:ascii="Arial" w:hAnsi="Arial" w:cs="Arial"/>
                <w:bCs/>
                <w:sz w:val="16"/>
                <w:szCs w:val="16"/>
              </w:rPr>
            </w:pPr>
            <w:r>
              <w:rPr>
                <w:rFonts w:ascii="Arial" w:hAnsi="Arial" w:cs="Arial"/>
                <w:bCs/>
                <w:sz w:val="16"/>
                <w:szCs w:val="16"/>
              </w:rPr>
              <w:t>The new ECB leadership is not supportive of project implementation</w:t>
            </w:r>
          </w:p>
        </w:tc>
        <w:tc>
          <w:tcPr>
            <w:tcW w:w="1248" w:type="dxa"/>
            <w:tcBorders>
              <w:bottom w:val="single" w:sz="8" w:space="0" w:color="7BA0CD"/>
            </w:tcBorders>
            <w:shd w:val="clear" w:color="auto" w:fill="FF0000"/>
          </w:tcPr>
          <w:p w14:paraId="7374E3E3" w14:textId="77777777" w:rsidR="00FD59F6" w:rsidRDefault="00FD59F6" w:rsidP="00775189">
            <w:pPr>
              <w:spacing w:line="240" w:lineRule="auto"/>
              <w:rPr>
                <w:rFonts w:ascii="Arial" w:hAnsi="Arial" w:cs="Arial"/>
                <w:sz w:val="16"/>
                <w:szCs w:val="16"/>
              </w:rPr>
            </w:pPr>
            <w:r>
              <w:rPr>
                <w:rFonts w:ascii="Arial" w:hAnsi="Arial" w:cs="Arial"/>
                <w:sz w:val="16"/>
                <w:szCs w:val="16"/>
              </w:rPr>
              <w:t>Operational</w:t>
            </w:r>
          </w:p>
          <w:p w14:paraId="66577D8A" w14:textId="77777777" w:rsidR="00FD59F6" w:rsidRDefault="00FD59F6" w:rsidP="00775189">
            <w:pPr>
              <w:spacing w:line="240" w:lineRule="auto"/>
              <w:rPr>
                <w:rFonts w:ascii="Arial" w:hAnsi="Arial" w:cs="Arial"/>
                <w:sz w:val="16"/>
                <w:szCs w:val="16"/>
              </w:rPr>
            </w:pPr>
            <w:r>
              <w:rPr>
                <w:rFonts w:ascii="Arial" w:hAnsi="Arial" w:cs="Arial"/>
                <w:sz w:val="16"/>
                <w:szCs w:val="16"/>
              </w:rPr>
              <w:t xml:space="preserve">Organizational </w:t>
            </w:r>
          </w:p>
        </w:tc>
        <w:tc>
          <w:tcPr>
            <w:tcW w:w="2714" w:type="dxa"/>
            <w:tcBorders>
              <w:bottom w:val="single" w:sz="8" w:space="0" w:color="7BA0CD"/>
            </w:tcBorders>
            <w:shd w:val="clear" w:color="auto" w:fill="FF0000"/>
          </w:tcPr>
          <w:p w14:paraId="4577FD8F" w14:textId="77777777" w:rsidR="00FD59F6" w:rsidRDefault="00FD59F6" w:rsidP="00775189">
            <w:pPr>
              <w:spacing w:line="240" w:lineRule="auto"/>
              <w:rPr>
                <w:rFonts w:ascii="Arial" w:hAnsi="Arial" w:cs="Arial"/>
                <w:sz w:val="16"/>
                <w:szCs w:val="16"/>
              </w:rPr>
            </w:pPr>
            <w:r>
              <w:rPr>
                <w:rFonts w:ascii="Arial" w:hAnsi="Arial" w:cs="Arial"/>
                <w:sz w:val="16"/>
                <w:szCs w:val="16"/>
              </w:rPr>
              <w:t>The project is not able to fully deliver, which will be particularly important for the upcoming national elections.</w:t>
            </w:r>
          </w:p>
          <w:p w14:paraId="27473C67" w14:textId="77777777" w:rsidR="00FD59F6" w:rsidRDefault="00FD59F6" w:rsidP="00775189">
            <w:pPr>
              <w:spacing w:line="240" w:lineRule="auto"/>
              <w:rPr>
                <w:rFonts w:ascii="Arial" w:hAnsi="Arial" w:cs="Arial"/>
                <w:sz w:val="16"/>
                <w:szCs w:val="16"/>
              </w:rPr>
            </w:pPr>
            <w:r>
              <w:rPr>
                <w:rFonts w:ascii="Arial" w:hAnsi="Arial" w:cs="Arial"/>
                <w:sz w:val="16"/>
                <w:szCs w:val="16"/>
              </w:rPr>
              <w:lastRenderedPageBreak/>
              <w:t>P = 2</w:t>
            </w:r>
          </w:p>
          <w:p w14:paraId="72E51302" w14:textId="77777777" w:rsidR="00FD59F6" w:rsidRDefault="00FD59F6" w:rsidP="00775189">
            <w:pPr>
              <w:spacing w:line="240" w:lineRule="auto"/>
              <w:rPr>
                <w:rFonts w:ascii="Arial" w:hAnsi="Arial" w:cs="Arial"/>
                <w:sz w:val="16"/>
                <w:szCs w:val="16"/>
              </w:rPr>
            </w:pPr>
            <w:r>
              <w:rPr>
                <w:rFonts w:ascii="Arial" w:hAnsi="Arial" w:cs="Arial"/>
                <w:sz w:val="16"/>
                <w:szCs w:val="16"/>
              </w:rPr>
              <w:t>I = 5</w:t>
            </w:r>
          </w:p>
        </w:tc>
      </w:tr>
      <w:tr w:rsidR="00FD59F6" w:rsidRPr="0071575C" w14:paraId="1D3EEC59" w14:textId="77777777" w:rsidTr="00746852">
        <w:trPr>
          <w:jc w:val="center"/>
        </w:trPr>
        <w:tc>
          <w:tcPr>
            <w:tcW w:w="488" w:type="dxa"/>
            <w:tcBorders>
              <w:bottom w:val="single" w:sz="8" w:space="0" w:color="7BA0CD"/>
            </w:tcBorders>
            <w:shd w:val="clear" w:color="auto" w:fill="FF9900"/>
          </w:tcPr>
          <w:p w14:paraId="2A7BAF3E" w14:textId="0BF6B6F4" w:rsidR="00FD59F6" w:rsidRPr="0039057F" w:rsidRDefault="00FD59F6" w:rsidP="00775189">
            <w:pPr>
              <w:spacing w:line="240" w:lineRule="auto"/>
              <w:rPr>
                <w:rFonts w:ascii="Arial" w:hAnsi="Arial" w:cs="Arial"/>
                <w:b/>
                <w:bCs/>
                <w:sz w:val="16"/>
                <w:szCs w:val="16"/>
              </w:rPr>
            </w:pPr>
            <w:r>
              <w:rPr>
                <w:rFonts w:ascii="Arial" w:hAnsi="Arial" w:cs="Arial"/>
                <w:b/>
                <w:bCs/>
                <w:sz w:val="16"/>
                <w:szCs w:val="16"/>
              </w:rPr>
              <w:lastRenderedPageBreak/>
              <w:t>11</w:t>
            </w:r>
          </w:p>
        </w:tc>
        <w:tc>
          <w:tcPr>
            <w:tcW w:w="2321" w:type="dxa"/>
            <w:tcBorders>
              <w:bottom w:val="single" w:sz="8" w:space="0" w:color="7BA0CD"/>
            </w:tcBorders>
            <w:shd w:val="clear" w:color="auto" w:fill="FF9900"/>
          </w:tcPr>
          <w:p w14:paraId="47B6CFCE" w14:textId="7862E42D" w:rsidR="00FD59F6" w:rsidRDefault="00FD59F6" w:rsidP="00775189">
            <w:pPr>
              <w:spacing w:line="240" w:lineRule="auto"/>
              <w:rPr>
                <w:rFonts w:ascii="Arial" w:hAnsi="Arial" w:cs="Arial"/>
                <w:bCs/>
                <w:sz w:val="16"/>
                <w:szCs w:val="16"/>
              </w:rPr>
            </w:pPr>
            <w:r>
              <w:rPr>
                <w:rFonts w:ascii="Arial" w:hAnsi="Arial" w:cs="Arial"/>
                <w:bCs/>
                <w:sz w:val="16"/>
                <w:szCs w:val="16"/>
              </w:rPr>
              <w:t>The ECB leadership supports the project, but makes other electoral decisions that are inappropriate and/or counter to international standards and good practice for elections</w:t>
            </w:r>
          </w:p>
        </w:tc>
        <w:tc>
          <w:tcPr>
            <w:tcW w:w="1248" w:type="dxa"/>
            <w:tcBorders>
              <w:bottom w:val="single" w:sz="8" w:space="0" w:color="7BA0CD"/>
            </w:tcBorders>
            <w:shd w:val="clear" w:color="auto" w:fill="FF9900"/>
          </w:tcPr>
          <w:p w14:paraId="4B4EFA83" w14:textId="77777777" w:rsidR="00FD59F6" w:rsidRDefault="00FD59F6" w:rsidP="00775189">
            <w:pPr>
              <w:spacing w:line="240" w:lineRule="auto"/>
              <w:rPr>
                <w:rFonts w:ascii="Arial" w:hAnsi="Arial" w:cs="Arial"/>
                <w:sz w:val="16"/>
                <w:szCs w:val="16"/>
              </w:rPr>
            </w:pPr>
            <w:r>
              <w:rPr>
                <w:rFonts w:ascii="Arial" w:hAnsi="Arial" w:cs="Arial"/>
                <w:sz w:val="16"/>
                <w:szCs w:val="16"/>
              </w:rPr>
              <w:t>Operational</w:t>
            </w:r>
          </w:p>
          <w:p w14:paraId="2FED43EA"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p w14:paraId="3C53370F" w14:textId="77777777" w:rsidR="00FD59F6" w:rsidRDefault="00FD59F6" w:rsidP="00775189">
            <w:pPr>
              <w:spacing w:line="240" w:lineRule="auto"/>
              <w:rPr>
                <w:rFonts w:ascii="Arial" w:hAnsi="Arial" w:cs="Arial"/>
                <w:sz w:val="16"/>
                <w:szCs w:val="16"/>
              </w:rPr>
            </w:pPr>
            <w:r>
              <w:rPr>
                <w:rFonts w:ascii="Arial" w:hAnsi="Arial" w:cs="Arial"/>
                <w:sz w:val="16"/>
                <w:szCs w:val="16"/>
              </w:rPr>
              <w:t>Strategic</w:t>
            </w:r>
          </w:p>
          <w:p w14:paraId="5F740620" w14:textId="77777777" w:rsidR="00FD59F6" w:rsidRDefault="00FD59F6" w:rsidP="00775189">
            <w:pPr>
              <w:spacing w:line="240" w:lineRule="auto"/>
              <w:rPr>
                <w:rFonts w:ascii="Arial" w:hAnsi="Arial" w:cs="Arial"/>
                <w:sz w:val="16"/>
                <w:szCs w:val="16"/>
              </w:rPr>
            </w:pPr>
            <w:r>
              <w:rPr>
                <w:rFonts w:ascii="Arial" w:hAnsi="Arial" w:cs="Arial"/>
                <w:sz w:val="16"/>
                <w:szCs w:val="16"/>
              </w:rPr>
              <w:t>Political</w:t>
            </w:r>
          </w:p>
        </w:tc>
        <w:tc>
          <w:tcPr>
            <w:tcW w:w="2714" w:type="dxa"/>
            <w:tcBorders>
              <w:bottom w:val="single" w:sz="8" w:space="0" w:color="7BA0CD"/>
            </w:tcBorders>
            <w:shd w:val="clear" w:color="auto" w:fill="FF9900"/>
          </w:tcPr>
          <w:p w14:paraId="011BE500" w14:textId="77777777" w:rsidR="00FD59F6" w:rsidRDefault="00FD59F6" w:rsidP="00775189">
            <w:pPr>
              <w:spacing w:line="240" w:lineRule="auto"/>
              <w:rPr>
                <w:rFonts w:ascii="Arial" w:hAnsi="Arial" w:cs="Arial"/>
                <w:sz w:val="16"/>
                <w:szCs w:val="16"/>
              </w:rPr>
            </w:pPr>
            <w:r>
              <w:rPr>
                <w:rFonts w:ascii="Arial" w:hAnsi="Arial" w:cs="Arial"/>
                <w:sz w:val="16"/>
                <w:szCs w:val="16"/>
              </w:rPr>
              <w:t>Individual project targets may be on track and achieved but the greater outcome of holding credible and transparent elections is jeopardised</w:t>
            </w:r>
          </w:p>
          <w:p w14:paraId="262CEFA4" w14:textId="77777777" w:rsidR="00FD59F6" w:rsidRDefault="00FD59F6" w:rsidP="00775189">
            <w:pPr>
              <w:spacing w:line="240" w:lineRule="auto"/>
              <w:rPr>
                <w:rFonts w:ascii="Arial" w:hAnsi="Arial" w:cs="Arial"/>
                <w:sz w:val="16"/>
                <w:szCs w:val="16"/>
              </w:rPr>
            </w:pPr>
            <w:r>
              <w:rPr>
                <w:rFonts w:ascii="Arial" w:hAnsi="Arial" w:cs="Arial"/>
                <w:sz w:val="16"/>
                <w:szCs w:val="16"/>
              </w:rPr>
              <w:t>P = 2</w:t>
            </w:r>
          </w:p>
          <w:p w14:paraId="24F23ABA" w14:textId="77777777" w:rsidR="00FD59F6" w:rsidRDefault="00FD59F6" w:rsidP="00775189">
            <w:pPr>
              <w:spacing w:line="240" w:lineRule="auto"/>
              <w:rPr>
                <w:rFonts w:ascii="Arial" w:hAnsi="Arial" w:cs="Arial"/>
                <w:sz w:val="16"/>
                <w:szCs w:val="16"/>
              </w:rPr>
            </w:pPr>
            <w:r>
              <w:rPr>
                <w:rFonts w:ascii="Arial" w:hAnsi="Arial" w:cs="Arial"/>
                <w:sz w:val="16"/>
                <w:szCs w:val="16"/>
              </w:rPr>
              <w:t>I = 4</w:t>
            </w:r>
          </w:p>
        </w:tc>
      </w:tr>
      <w:tr w:rsidR="00FD59F6" w:rsidRPr="0071575C" w14:paraId="6F97E381" w14:textId="77777777" w:rsidTr="00746852">
        <w:trPr>
          <w:jc w:val="center"/>
        </w:trPr>
        <w:tc>
          <w:tcPr>
            <w:tcW w:w="488" w:type="dxa"/>
            <w:tcBorders>
              <w:bottom w:val="single" w:sz="8" w:space="0" w:color="7BA0CD"/>
            </w:tcBorders>
            <w:shd w:val="clear" w:color="auto" w:fill="FFCC00"/>
          </w:tcPr>
          <w:p w14:paraId="7469E741" w14:textId="1D44C00A" w:rsidR="00FD59F6" w:rsidRPr="0039057F" w:rsidRDefault="00FD59F6" w:rsidP="00775189">
            <w:pPr>
              <w:spacing w:line="240" w:lineRule="auto"/>
              <w:rPr>
                <w:rFonts w:ascii="Arial" w:hAnsi="Arial" w:cs="Arial"/>
                <w:b/>
                <w:bCs/>
                <w:sz w:val="16"/>
                <w:szCs w:val="16"/>
              </w:rPr>
            </w:pPr>
            <w:r>
              <w:rPr>
                <w:rFonts w:ascii="Arial" w:hAnsi="Arial" w:cs="Arial"/>
                <w:b/>
                <w:bCs/>
                <w:sz w:val="16"/>
                <w:szCs w:val="16"/>
              </w:rPr>
              <w:t>12</w:t>
            </w:r>
          </w:p>
        </w:tc>
        <w:tc>
          <w:tcPr>
            <w:tcW w:w="2321" w:type="dxa"/>
            <w:tcBorders>
              <w:bottom w:val="single" w:sz="8" w:space="0" w:color="7BA0CD"/>
            </w:tcBorders>
            <w:shd w:val="clear" w:color="auto" w:fill="FFCC00"/>
          </w:tcPr>
          <w:p w14:paraId="11FDC49D" w14:textId="7DF70469" w:rsidR="00FD59F6" w:rsidRDefault="00FD59F6" w:rsidP="00775189">
            <w:pPr>
              <w:spacing w:line="240" w:lineRule="auto"/>
              <w:rPr>
                <w:rFonts w:ascii="Arial" w:hAnsi="Arial" w:cs="Arial"/>
                <w:bCs/>
                <w:sz w:val="16"/>
                <w:szCs w:val="16"/>
              </w:rPr>
            </w:pPr>
            <w:r>
              <w:rPr>
                <w:rFonts w:ascii="Arial" w:hAnsi="Arial" w:cs="Arial"/>
                <w:bCs/>
                <w:sz w:val="16"/>
                <w:szCs w:val="16"/>
              </w:rPr>
              <w:t>The legal framework is problematic for the holding of elections that meet international standards and good practice</w:t>
            </w:r>
          </w:p>
        </w:tc>
        <w:tc>
          <w:tcPr>
            <w:tcW w:w="1248" w:type="dxa"/>
            <w:tcBorders>
              <w:bottom w:val="single" w:sz="8" w:space="0" w:color="7BA0CD"/>
            </w:tcBorders>
            <w:shd w:val="clear" w:color="auto" w:fill="FFCC00"/>
          </w:tcPr>
          <w:p w14:paraId="4F6C69F1" w14:textId="77777777" w:rsidR="00FD59F6" w:rsidRDefault="00FD59F6" w:rsidP="00775189">
            <w:pPr>
              <w:spacing w:line="240" w:lineRule="auto"/>
              <w:rPr>
                <w:rFonts w:ascii="Arial" w:hAnsi="Arial" w:cs="Arial"/>
                <w:sz w:val="16"/>
                <w:szCs w:val="16"/>
              </w:rPr>
            </w:pPr>
            <w:r>
              <w:rPr>
                <w:rFonts w:ascii="Arial" w:hAnsi="Arial" w:cs="Arial"/>
                <w:sz w:val="16"/>
                <w:szCs w:val="16"/>
              </w:rPr>
              <w:t xml:space="preserve">Political </w:t>
            </w:r>
          </w:p>
          <w:p w14:paraId="0D291127" w14:textId="77777777" w:rsidR="00FD59F6" w:rsidRDefault="00FD59F6" w:rsidP="00775189">
            <w:pPr>
              <w:spacing w:line="240" w:lineRule="auto"/>
              <w:rPr>
                <w:rFonts w:ascii="Arial" w:hAnsi="Arial" w:cs="Arial"/>
                <w:sz w:val="16"/>
                <w:szCs w:val="16"/>
              </w:rPr>
            </w:pPr>
            <w:r>
              <w:rPr>
                <w:rFonts w:ascii="Arial" w:hAnsi="Arial" w:cs="Arial"/>
                <w:sz w:val="16"/>
                <w:szCs w:val="16"/>
              </w:rPr>
              <w:t>Regulatory</w:t>
            </w:r>
          </w:p>
        </w:tc>
        <w:tc>
          <w:tcPr>
            <w:tcW w:w="2714" w:type="dxa"/>
            <w:tcBorders>
              <w:bottom w:val="single" w:sz="8" w:space="0" w:color="7BA0CD"/>
            </w:tcBorders>
            <w:shd w:val="clear" w:color="auto" w:fill="FFCC00"/>
          </w:tcPr>
          <w:p w14:paraId="7B83CD65" w14:textId="77777777" w:rsidR="00FD59F6" w:rsidRDefault="00FD59F6" w:rsidP="00775189">
            <w:pPr>
              <w:spacing w:line="240" w:lineRule="auto"/>
              <w:rPr>
                <w:rFonts w:ascii="Arial" w:hAnsi="Arial" w:cs="Arial"/>
                <w:sz w:val="16"/>
                <w:szCs w:val="16"/>
              </w:rPr>
            </w:pPr>
            <w:r>
              <w:rPr>
                <w:rFonts w:ascii="Arial" w:hAnsi="Arial" w:cs="Arial"/>
                <w:sz w:val="16"/>
                <w:szCs w:val="16"/>
              </w:rPr>
              <w:t>A less positive, and possibly controversial, electoral process is administered.</w:t>
            </w:r>
          </w:p>
          <w:p w14:paraId="0A6B9FCB" w14:textId="77777777" w:rsidR="00FD59F6" w:rsidRDefault="00FD59F6" w:rsidP="00775189">
            <w:pPr>
              <w:spacing w:line="240" w:lineRule="auto"/>
              <w:rPr>
                <w:rFonts w:ascii="Arial" w:hAnsi="Arial" w:cs="Arial"/>
                <w:sz w:val="16"/>
                <w:szCs w:val="16"/>
              </w:rPr>
            </w:pPr>
            <w:r>
              <w:rPr>
                <w:rFonts w:ascii="Arial" w:hAnsi="Arial" w:cs="Arial"/>
                <w:sz w:val="16"/>
                <w:szCs w:val="16"/>
              </w:rPr>
              <w:t>P = 2</w:t>
            </w:r>
          </w:p>
          <w:p w14:paraId="5DDDEB36" w14:textId="77777777" w:rsidR="00FD59F6" w:rsidRDefault="00FD59F6" w:rsidP="00775189">
            <w:pPr>
              <w:spacing w:line="240" w:lineRule="auto"/>
              <w:rPr>
                <w:rFonts w:ascii="Arial" w:hAnsi="Arial" w:cs="Arial"/>
                <w:sz w:val="16"/>
                <w:szCs w:val="16"/>
              </w:rPr>
            </w:pPr>
            <w:r>
              <w:rPr>
                <w:rFonts w:ascii="Arial" w:hAnsi="Arial" w:cs="Arial"/>
                <w:sz w:val="16"/>
                <w:szCs w:val="16"/>
              </w:rPr>
              <w:t>I = 4</w:t>
            </w:r>
          </w:p>
        </w:tc>
      </w:tr>
      <w:tr w:rsidR="00FD59F6" w:rsidRPr="0071575C" w14:paraId="6B4DC7D2" w14:textId="77777777" w:rsidTr="00746852">
        <w:trPr>
          <w:jc w:val="center"/>
        </w:trPr>
        <w:tc>
          <w:tcPr>
            <w:tcW w:w="488" w:type="dxa"/>
            <w:tcBorders>
              <w:bottom w:val="single" w:sz="8" w:space="0" w:color="7BA0CD"/>
            </w:tcBorders>
            <w:shd w:val="clear" w:color="auto" w:fill="FF0000"/>
          </w:tcPr>
          <w:p w14:paraId="0AA2FA6E" w14:textId="0C3D9488" w:rsidR="00FD59F6" w:rsidRPr="0039057F" w:rsidRDefault="00FD59F6" w:rsidP="00775189">
            <w:pPr>
              <w:spacing w:line="240" w:lineRule="auto"/>
              <w:rPr>
                <w:rFonts w:ascii="Arial" w:hAnsi="Arial" w:cs="Arial"/>
                <w:b/>
                <w:bCs/>
                <w:sz w:val="16"/>
                <w:szCs w:val="16"/>
              </w:rPr>
            </w:pPr>
            <w:r>
              <w:rPr>
                <w:rFonts w:ascii="Arial" w:hAnsi="Arial" w:cs="Arial"/>
                <w:b/>
                <w:bCs/>
                <w:sz w:val="16"/>
                <w:szCs w:val="16"/>
              </w:rPr>
              <w:t>13</w:t>
            </w:r>
          </w:p>
        </w:tc>
        <w:tc>
          <w:tcPr>
            <w:tcW w:w="2321" w:type="dxa"/>
            <w:tcBorders>
              <w:bottom w:val="single" w:sz="8" w:space="0" w:color="7BA0CD"/>
            </w:tcBorders>
            <w:shd w:val="clear" w:color="auto" w:fill="FF0000"/>
          </w:tcPr>
          <w:p w14:paraId="30FFC70C" w14:textId="78459ACC" w:rsidR="00FD59F6" w:rsidRDefault="00FD59F6" w:rsidP="00775189">
            <w:pPr>
              <w:spacing w:line="240" w:lineRule="auto"/>
              <w:rPr>
                <w:rFonts w:ascii="Arial" w:hAnsi="Arial" w:cs="Arial"/>
                <w:bCs/>
                <w:sz w:val="16"/>
                <w:szCs w:val="16"/>
              </w:rPr>
            </w:pPr>
            <w:r>
              <w:rPr>
                <w:rFonts w:ascii="Arial" w:hAnsi="Arial" w:cs="Arial"/>
                <w:bCs/>
                <w:sz w:val="16"/>
                <w:szCs w:val="16"/>
              </w:rPr>
              <w:t>A decision by one or more political parties to boycott the next elections</w:t>
            </w:r>
          </w:p>
        </w:tc>
        <w:tc>
          <w:tcPr>
            <w:tcW w:w="1248" w:type="dxa"/>
            <w:tcBorders>
              <w:bottom w:val="single" w:sz="8" w:space="0" w:color="7BA0CD"/>
            </w:tcBorders>
            <w:shd w:val="clear" w:color="auto" w:fill="FF0000"/>
          </w:tcPr>
          <w:p w14:paraId="5F83E283" w14:textId="77777777" w:rsidR="00FD59F6" w:rsidRDefault="00FD59F6" w:rsidP="00775189">
            <w:pPr>
              <w:spacing w:line="240" w:lineRule="auto"/>
              <w:rPr>
                <w:rFonts w:ascii="Arial" w:hAnsi="Arial" w:cs="Arial"/>
                <w:sz w:val="16"/>
                <w:szCs w:val="16"/>
              </w:rPr>
            </w:pPr>
            <w:r>
              <w:rPr>
                <w:rFonts w:ascii="Arial" w:hAnsi="Arial" w:cs="Arial"/>
                <w:sz w:val="16"/>
                <w:szCs w:val="16"/>
              </w:rPr>
              <w:t>Political</w:t>
            </w:r>
          </w:p>
          <w:p w14:paraId="61959C8C" w14:textId="77777777" w:rsidR="00FD59F6" w:rsidRDefault="00FD59F6" w:rsidP="00775189">
            <w:pPr>
              <w:spacing w:line="240" w:lineRule="auto"/>
              <w:rPr>
                <w:rFonts w:ascii="Arial" w:hAnsi="Arial" w:cs="Arial"/>
                <w:sz w:val="16"/>
                <w:szCs w:val="16"/>
              </w:rPr>
            </w:pPr>
            <w:r>
              <w:rPr>
                <w:rFonts w:ascii="Arial" w:hAnsi="Arial" w:cs="Arial"/>
                <w:sz w:val="16"/>
                <w:szCs w:val="16"/>
              </w:rPr>
              <w:t>Strategic</w:t>
            </w:r>
          </w:p>
        </w:tc>
        <w:tc>
          <w:tcPr>
            <w:tcW w:w="2714" w:type="dxa"/>
            <w:tcBorders>
              <w:bottom w:val="single" w:sz="8" w:space="0" w:color="7BA0CD"/>
            </w:tcBorders>
            <w:shd w:val="clear" w:color="auto" w:fill="FF0000"/>
          </w:tcPr>
          <w:p w14:paraId="43A38259" w14:textId="77777777" w:rsidR="00FD59F6" w:rsidRDefault="00FD59F6" w:rsidP="00775189">
            <w:pPr>
              <w:spacing w:line="240" w:lineRule="auto"/>
              <w:rPr>
                <w:rFonts w:ascii="Arial" w:hAnsi="Arial" w:cs="Arial"/>
                <w:sz w:val="16"/>
                <w:szCs w:val="16"/>
              </w:rPr>
            </w:pPr>
            <w:r>
              <w:rPr>
                <w:rFonts w:ascii="Arial" w:hAnsi="Arial" w:cs="Arial"/>
                <w:sz w:val="16"/>
                <w:szCs w:val="16"/>
              </w:rPr>
              <w:t>The election process is ineffective</w:t>
            </w:r>
          </w:p>
          <w:p w14:paraId="72CC61DA" w14:textId="77777777" w:rsidR="00FD59F6" w:rsidRDefault="00FD59F6" w:rsidP="00775189">
            <w:pPr>
              <w:spacing w:line="240" w:lineRule="auto"/>
              <w:rPr>
                <w:rFonts w:ascii="Arial" w:hAnsi="Arial" w:cs="Arial"/>
                <w:sz w:val="16"/>
                <w:szCs w:val="16"/>
              </w:rPr>
            </w:pPr>
            <w:r>
              <w:rPr>
                <w:rFonts w:ascii="Arial" w:hAnsi="Arial" w:cs="Arial"/>
                <w:sz w:val="16"/>
                <w:szCs w:val="16"/>
              </w:rPr>
              <w:t>P = 2</w:t>
            </w:r>
          </w:p>
          <w:p w14:paraId="25D2DA03" w14:textId="77777777" w:rsidR="00FD59F6" w:rsidRDefault="00FD59F6" w:rsidP="00775189">
            <w:pPr>
              <w:spacing w:line="240" w:lineRule="auto"/>
              <w:rPr>
                <w:rFonts w:ascii="Arial" w:hAnsi="Arial" w:cs="Arial"/>
                <w:sz w:val="16"/>
                <w:szCs w:val="16"/>
              </w:rPr>
            </w:pPr>
            <w:r>
              <w:rPr>
                <w:rFonts w:ascii="Arial" w:hAnsi="Arial" w:cs="Arial"/>
                <w:sz w:val="16"/>
                <w:szCs w:val="16"/>
              </w:rPr>
              <w:t>I = 5</w:t>
            </w:r>
          </w:p>
        </w:tc>
      </w:tr>
      <w:tr w:rsidR="00FD59F6" w:rsidRPr="0071575C" w14:paraId="76B1A51B" w14:textId="77777777" w:rsidTr="00746852">
        <w:trPr>
          <w:jc w:val="center"/>
        </w:trPr>
        <w:tc>
          <w:tcPr>
            <w:tcW w:w="488" w:type="dxa"/>
            <w:shd w:val="clear" w:color="auto" w:fill="auto"/>
          </w:tcPr>
          <w:p w14:paraId="090AE6DA" w14:textId="5D10300C" w:rsidR="00FD59F6" w:rsidRPr="0039057F" w:rsidRDefault="00FD59F6" w:rsidP="00775189">
            <w:pPr>
              <w:spacing w:line="240" w:lineRule="auto"/>
              <w:rPr>
                <w:rFonts w:ascii="Arial" w:hAnsi="Arial" w:cs="Arial"/>
                <w:b/>
                <w:bCs/>
                <w:sz w:val="16"/>
                <w:szCs w:val="16"/>
              </w:rPr>
            </w:pPr>
            <w:r>
              <w:rPr>
                <w:rFonts w:ascii="Arial" w:hAnsi="Arial" w:cs="Arial"/>
                <w:b/>
                <w:bCs/>
                <w:sz w:val="16"/>
                <w:szCs w:val="16"/>
              </w:rPr>
              <w:t>14</w:t>
            </w:r>
          </w:p>
        </w:tc>
        <w:tc>
          <w:tcPr>
            <w:tcW w:w="2321" w:type="dxa"/>
            <w:shd w:val="clear" w:color="auto" w:fill="auto"/>
          </w:tcPr>
          <w:p w14:paraId="21F7B88E" w14:textId="2FC45057" w:rsidR="00FD59F6" w:rsidRDefault="00FD59F6" w:rsidP="00775189">
            <w:pPr>
              <w:spacing w:line="240" w:lineRule="auto"/>
              <w:rPr>
                <w:rFonts w:ascii="Arial" w:hAnsi="Arial" w:cs="Arial"/>
                <w:bCs/>
                <w:sz w:val="16"/>
                <w:szCs w:val="16"/>
              </w:rPr>
            </w:pPr>
            <w:r>
              <w:rPr>
                <w:rFonts w:ascii="Arial" w:hAnsi="Arial" w:cs="Arial"/>
                <w:bCs/>
                <w:sz w:val="16"/>
                <w:szCs w:val="16"/>
              </w:rPr>
              <w:t>Duplication of activities with other development partners</w:t>
            </w:r>
          </w:p>
        </w:tc>
        <w:tc>
          <w:tcPr>
            <w:tcW w:w="1248" w:type="dxa"/>
            <w:shd w:val="clear" w:color="auto" w:fill="auto"/>
          </w:tcPr>
          <w:p w14:paraId="376FDD67" w14:textId="77777777" w:rsidR="00FD59F6" w:rsidRDefault="00FD59F6" w:rsidP="00775189">
            <w:pPr>
              <w:spacing w:line="240" w:lineRule="auto"/>
              <w:rPr>
                <w:rFonts w:ascii="Arial" w:hAnsi="Arial" w:cs="Arial"/>
                <w:sz w:val="16"/>
                <w:szCs w:val="16"/>
              </w:rPr>
            </w:pPr>
            <w:r>
              <w:rPr>
                <w:rFonts w:ascii="Arial" w:hAnsi="Arial" w:cs="Arial"/>
                <w:sz w:val="16"/>
                <w:szCs w:val="16"/>
              </w:rPr>
              <w:t>Operational</w:t>
            </w:r>
          </w:p>
          <w:p w14:paraId="598D8CA3"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p w14:paraId="2659295A" w14:textId="77777777" w:rsidR="00FD59F6" w:rsidRDefault="00FD59F6" w:rsidP="00775189">
            <w:pPr>
              <w:spacing w:line="240" w:lineRule="auto"/>
              <w:rPr>
                <w:rFonts w:ascii="Arial" w:hAnsi="Arial" w:cs="Arial"/>
                <w:sz w:val="16"/>
                <w:szCs w:val="16"/>
              </w:rPr>
            </w:pPr>
            <w:r>
              <w:rPr>
                <w:rFonts w:ascii="Arial" w:hAnsi="Arial" w:cs="Arial"/>
                <w:sz w:val="16"/>
                <w:szCs w:val="16"/>
              </w:rPr>
              <w:t>Strategic</w:t>
            </w:r>
          </w:p>
        </w:tc>
        <w:tc>
          <w:tcPr>
            <w:tcW w:w="2714" w:type="dxa"/>
            <w:shd w:val="clear" w:color="auto" w:fill="auto"/>
          </w:tcPr>
          <w:p w14:paraId="459416E5" w14:textId="77777777" w:rsidR="00FD59F6" w:rsidRDefault="00FD59F6" w:rsidP="00775189">
            <w:pPr>
              <w:spacing w:line="240" w:lineRule="auto"/>
              <w:rPr>
                <w:rFonts w:ascii="Arial" w:hAnsi="Arial" w:cs="Arial"/>
                <w:sz w:val="16"/>
                <w:szCs w:val="16"/>
              </w:rPr>
            </w:pPr>
            <w:r>
              <w:rPr>
                <w:rFonts w:ascii="Arial" w:hAnsi="Arial" w:cs="Arial"/>
                <w:sz w:val="16"/>
                <w:szCs w:val="16"/>
              </w:rPr>
              <w:t>Additional resources available to complement UNDP work, or replication of assistance and loss of coherence and consistency</w:t>
            </w:r>
          </w:p>
          <w:p w14:paraId="5D3F27AE" w14:textId="77777777" w:rsidR="00FD59F6" w:rsidRDefault="00FD59F6" w:rsidP="00775189">
            <w:pPr>
              <w:spacing w:line="240" w:lineRule="auto"/>
              <w:rPr>
                <w:rFonts w:ascii="Arial" w:hAnsi="Arial" w:cs="Arial"/>
                <w:sz w:val="16"/>
                <w:szCs w:val="16"/>
              </w:rPr>
            </w:pPr>
            <w:r>
              <w:rPr>
                <w:rFonts w:ascii="Arial" w:hAnsi="Arial" w:cs="Arial"/>
                <w:sz w:val="16"/>
                <w:szCs w:val="16"/>
              </w:rPr>
              <w:t>P = 3</w:t>
            </w:r>
          </w:p>
          <w:p w14:paraId="5AE22BE8" w14:textId="77777777" w:rsidR="00FD59F6" w:rsidRDefault="00FD59F6" w:rsidP="00775189">
            <w:pPr>
              <w:spacing w:line="240" w:lineRule="auto"/>
              <w:rPr>
                <w:rFonts w:ascii="Arial" w:hAnsi="Arial" w:cs="Arial"/>
                <w:sz w:val="16"/>
                <w:szCs w:val="16"/>
              </w:rPr>
            </w:pPr>
            <w:r>
              <w:rPr>
                <w:rFonts w:ascii="Arial" w:hAnsi="Arial" w:cs="Arial"/>
                <w:sz w:val="16"/>
                <w:szCs w:val="16"/>
              </w:rPr>
              <w:t>I = 3</w:t>
            </w:r>
          </w:p>
        </w:tc>
      </w:tr>
      <w:tr w:rsidR="00FD59F6" w:rsidRPr="0071575C" w14:paraId="5DCFE5AD" w14:textId="77777777" w:rsidTr="00746852">
        <w:trPr>
          <w:jc w:val="center"/>
        </w:trPr>
        <w:tc>
          <w:tcPr>
            <w:tcW w:w="488" w:type="dxa"/>
            <w:tcBorders>
              <w:bottom w:val="single" w:sz="8" w:space="0" w:color="7BA0CD"/>
            </w:tcBorders>
            <w:shd w:val="clear" w:color="auto" w:fill="auto"/>
          </w:tcPr>
          <w:p w14:paraId="1B94184B" w14:textId="7626FB09" w:rsidR="00FD59F6" w:rsidRPr="00746852" w:rsidRDefault="00FD59F6" w:rsidP="00775189">
            <w:pPr>
              <w:spacing w:line="240" w:lineRule="auto"/>
              <w:rPr>
                <w:rFonts w:ascii="Arial" w:hAnsi="Arial" w:cs="Arial"/>
                <w:b/>
                <w:bCs/>
                <w:sz w:val="16"/>
                <w:szCs w:val="16"/>
              </w:rPr>
            </w:pPr>
            <w:r w:rsidRPr="00746852">
              <w:rPr>
                <w:rFonts w:ascii="Arial" w:hAnsi="Arial" w:cs="Arial"/>
                <w:b/>
                <w:bCs/>
                <w:sz w:val="16"/>
                <w:szCs w:val="16"/>
              </w:rPr>
              <w:t>1</w:t>
            </w:r>
            <w:r>
              <w:rPr>
                <w:rFonts w:ascii="Arial" w:hAnsi="Arial" w:cs="Arial"/>
                <w:b/>
                <w:bCs/>
                <w:sz w:val="16"/>
                <w:szCs w:val="16"/>
              </w:rPr>
              <w:t>5</w:t>
            </w:r>
          </w:p>
        </w:tc>
        <w:tc>
          <w:tcPr>
            <w:tcW w:w="2321" w:type="dxa"/>
            <w:tcBorders>
              <w:bottom w:val="single" w:sz="8" w:space="0" w:color="7BA0CD"/>
            </w:tcBorders>
            <w:shd w:val="clear" w:color="auto" w:fill="auto"/>
          </w:tcPr>
          <w:p w14:paraId="1817E197" w14:textId="26E439CA" w:rsidR="00FD59F6" w:rsidRDefault="00FD59F6" w:rsidP="00775189">
            <w:pPr>
              <w:spacing w:line="240" w:lineRule="auto"/>
              <w:rPr>
                <w:rFonts w:ascii="Arial" w:hAnsi="Arial" w:cs="Arial"/>
                <w:bCs/>
                <w:sz w:val="16"/>
                <w:szCs w:val="16"/>
              </w:rPr>
            </w:pPr>
            <w:r>
              <w:rPr>
                <w:rFonts w:ascii="Arial" w:hAnsi="Arial" w:cs="Arial"/>
                <w:bCs/>
                <w:sz w:val="16"/>
                <w:szCs w:val="16"/>
              </w:rPr>
              <w:t>Early National Elections</w:t>
            </w:r>
          </w:p>
        </w:tc>
        <w:tc>
          <w:tcPr>
            <w:tcW w:w="1248" w:type="dxa"/>
            <w:tcBorders>
              <w:bottom w:val="single" w:sz="8" w:space="0" w:color="7BA0CD"/>
            </w:tcBorders>
            <w:shd w:val="clear" w:color="auto" w:fill="auto"/>
          </w:tcPr>
          <w:p w14:paraId="67361D2B" w14:textId="77777777" w:rsidR="00FD59F6" w:rsidRDefault="00FD59F6" w:rsidP="00775189">
            <w:pPr>
              <w:spacing w:line="240" w:lineRule="auto"/>
              <w:rPr>
                <w:rFonts w:ascii="Arial" w:hAnsi="Arial" w:cs="Arial"/>
                <w:sz w:val="16"/>
                <w:szCs w:val="16"/>
              </w:rPr>
            </w:pPr>
            <w:r>
              <w:rPr>
                <w:rFonts w:ascii="Arial" w:hAnsi="Arial" w:cs="Arial"/>
                <w:sz w:val="16"/>
                <w:szCs w:val="16"/>
              </w:rPr>
              <w:t>Operational</w:t>
            </w:r>
          </w:p>
          <w:p w14:paraId="2209E71F"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p w14:paraId="70F44456" w14:textId="77777777" w:rsidR="00FD59F6" w:rsidRDefault="00FD59F6" w:rsidP="00775189">
            <w:pPr>
              <w:spacing w:line="240" w:lineRule="auto"/>
              <w:rPr>
                <w:rFonts w:ascii="Arial" w:hAnsi="Arial" w:cs="Arial"/>
                <w:sz w:val="16"/>
                <w:szCs w:val="16"/>
              </w:rPr>
            </w:pPr>
            <w:r>
              <w:rPr>
                <w:rFonts w:ascii="Arial" w:hAnsi="Arial" w:cs="Arial"/>
                <w:sz w:val="16"/>
                <w:szCs w:val="16"/>
              </w:rPr>
              <w:t>Strategic</w:t>
            </w:r>
          </w:p>
          <w:p w14:paraId="65EE7A4C" w14:textId="77777777" w:rsidR="00FD59F6" w:rsidRDefault="00FD59F6" w:rsidP="00775189">
            <w:pPr>
              <w:spacing w:line="240" w:lineRule="auto"/>
              <w:rPr>
                <w:rFonts w:ascii="Arial" w:hAnsi="Arial" w:cs="Arial"/>
                <w:sz w:val="16"/>
                <w:szCs w:val="16"/>
              </w:rPr>
            </w:pPr>
            <w:r>
              <w:rPr>
                <w:rFonts w:ascii="Arial" w:hAnsi="Arial" w:cs="Arial"/>
                <w:sz w:val="16"/>
                <w:szCs w:val="16"/>
              </w:rPr>
              <w:t>Political</w:t>
            </w:r>
          </w:p>
        </w:tc>
        <w:tc>
          <w:tcPr>
            <w:tcW w:w="2714" w:type="dxa"/>
            <w:tcBorders>
              <w:bottom w:val="single" w:sz="8" w:space="0" w:color="7BA0CD"/>
            </w:tcBorders>
            <w:shd w:val="clear" w:color="auto" w:fill="auto"/>
          </w:tcPr>
          <w:p w14:paraId="08D6948C" w14:textId="77777777" w:rsidR="00FD59F6" w:rsidRDefault="00FD59F6" w:rsidP="00775189">
            <w:pPr>
              <w:spacing w:line="240" w:lineRule="auto"/>
              <w:rPr>
                <w:rFonts w:ascii="Arial" w:hAnsi="Arial" w:cs="Arial"/>
                <w:sz w:val="16"/>
                <w:szCs w:val="16"/>
              </w:rPr>
            </w:pPr>
            <w:r>
              <w:rPr>
                <w:rFonts w:ascii="Arial" w:hAnsi="Arial" w:cs="Arial"/>
                <w:sz w:val="16"/>
                <w:szCs w:val="16"/>
              </w:rPr>
              <w:t>Project activities would need to be re-sequenced with amended Annual Work Plans</w:t>
            </w:r>
          </w:p>
          <w:p w14:paraId="2B0D77A8" w14:textId="77777777" w:rsidR="00FD59F6" w:rsidRDefault="00FD59F6" w:rsidP="00775189">
            <w:pPr>
              <w:spacing w:line="240" w:lineRule="auto"/>
              <w:rPr>
                <w:rFonts w:ascii="Arial" w:hAnsi="Arial" w:cs="Arial"/>
                <w:sz w:val="16"/>
                <w:szCs w:val="16"/>
              </w:rPr>
            </w:pPr>
            <w:r>
              <w:rPr>
                <w:rFonts w:ascii="Arial" w:hAnsi="Arial" w:cs="Arial"/>
                <w:sz w:val="16"/>
                <w:szCs w:val="16"/>
              </w:rPr>
              <w:t>P = 3</w:t>
            </w:r>
          </w:p>
          <w:p w14:paraId="3EB435BB" w14:textId="77777777" w:rsidR="00FD59F6" w:rsidRDefault="00FD59F6" w:rsidP="00775189">
            <w:pPr>
              <w:spacing w:line="240" w:lineRule="auto"/>
              <w:rPr>
                <w:rFonts w:ascii="Arial" w:hAnsi="Arial" w:cs="Arial"/>
                <w:sz w:val="16"/>
                <w:szCs w:val="16"/>
              </w:rPr>
            </w:pPr>
            <w:r>
              <w:rPr>
                <w:rFonts w:ascii="Arial" w:hAnsi="Arial" w:cs="Arial"/>
                <w:sz w:val="16"/>
                <w:szCs w:val="16"/>
              </w:rPr>
              <w:t>I = 3</w:t>
            </w:r>
          </w:p>
        </w:tc>
      </w:tr>
      <w:tr w:rsidR="00FD59F6" w:rsidRPr="0071575C" w14:paraId="6602A94E" w14:textId="77777777" w:rsidTr="00746852">
        <w:trPr>
          <w:jc w:val="center"/>
        </w:trPr>
        <w:tc>
          <w:tcPr>
            <w:tcW w:w="488" w:type="dxa"/>
            <w:tcBorders>
              <w:bottom w:val="single" w:sz="8" w:space="0" w:color="7BA0CD"/>
            </w:tcBorders>
            <w:shd w:val="clear" w:color="auto" w:fill="FF6600"/>
          </w:tcPr>
          <w:p w14:paraId="17B6BA2B" w14:textId="5EA0FC4B" w:rsidR="00FD59F6" w:rsidRPr="00746852" w:rsidRDefault="00FD59F6" w:rsidP="00775189">
            <w:pPr>
              <w:spacing w:line="240" w:lineRule="auto"/>
              <w:rPr>
                <w:rFonts w:ascii="Arial" w:hAnsi="Arial" w:cs="Arial"/>
                <w:b/>
                <w:bCs/>
                <w:sz w:val="16"/>
                <w:szCs w:val="16"/>
              </w:rPr>
            </w:pPr>
            <w:r w:rsidRPr="00746852">
              <w:rPr>
                <w:rFonts w:ascii="Arial" w:hAnsi="Arial" w:cs="Arial"/>
                <w:b/>
                <w:bCs/>
                <w:sz w:val="16"/>
                <w:szCs w:val="16"/>
              </w:rPr>
              <w:t>1</w:t>
            </w:r>
            <w:r>
              <w:rPr>
                <w:rFonts w:ascii="Arial" w:hAnsi="Arial" w:cs="Arial"/>
                <w:b/>
                <w:bCs/>
                <w:sz w:val="16"/>
                <w:szCs w:val="16"/>
              </w:rPr>
              <w:t>6</w:t>
            </w:r>
          </w:p>
        </w:tc>
        <w:tc>
          <w:tcPr>
            <w:tcW w:w="2321" w:type="dxa"/>
            <w:tcBorders>
              <w:bottom w:val="single" w:sz="8" w:space="0" w:color="7BA0CD"/>
            </w:tcBorders>
            <w:shd w:val="clear" w:color="auto" w:fill="FF6600"/>
          </w:tcPr>
          <w:p w14:paraId="0BAAFC1C" w14:textId="3FDE7FF1" w:rsidR="00FD59F6" w:rsidRDefault="00FD59F6" w:rsidP="00775189">
            <w:pPr>
              <w:spacing w:line="240" w:lineRule="auto"/>
              <w:rPr>
                <w:rFonts w:ascii="Arial" w:hAnsi="Arial" w:cs="Arial"/>
                <w:bCs/>
                <w:sz w:val="16"/>
                <w:szCs w:val="16"/>
              </w:rPr>
            </w:pPr>
            <w:r>
              <w:rPr>
                <w:rFonts w:ascii="Arial" w:hAnsi="Arial" w:cs="Arial"/>
                <w:bCs/>
                <w:sz w:val="16"/>
                <w:szCs w:val="16"/>
              </w:rPr>
              <w:t>International experts cannot be recruited</w:t>
            </w:r>
          </w:p>
        </w:tc>
        <w:tc>
          <w:tcPr>
            <w:tcW w:w="1248" w:type="dxa"/>
            <w:tcBorders>
              <w:bottom w:val="single" w:sz="8" w:space="0" w:color="7BA0CD"/>
            </w:tcBorders>
            <w:shd w:val="clear" w:color="auto" w:fill="FF6600"/>
          </w:tcPr>
          <w:p w14:paraId="399684FB" w14:textId="77777777" w:rsidR="00FD59F6" w:rsidRDefault="00FD59F6" w:rsidP="00775189">
            <w:pPr>
              <w:spacing w:line="240" w:lineRule="auto"/>
              <w:rPr>
                <w:rFonts w:ascii="Arial" w:hAnsi="Arial" w:cs="Arial"/>
                <w:sz w:val="16"/>
                <w:szCs w:val="16"/>
              </w:rPr>
            </w:pPr>
            <w:r>
              <w:rPr>
                <w:rFonts w:ascii="Arial" w:hAnsi="Arial" w:cs="Arial"/>
                <w:sz w:val="16"/>
                <w:szCs w:val="16"/>
              </w:rPr>
              <w:t>Operational</w:t>
            </w:r>
          </w:p>
          <w:p w14:paraId="5E785D9C"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tc>
        <w:tc>
          <w:tcPr>
            <w:tcW w:w="2714" w:type="dxa"/>
            <w:tcBorders>
              <w:bottom w:val="single" w:sz="8" w:space="0" w:color="7BA0CD"/>
            </w:tcBorders>
            <w:shd w:val="clear" w:color="auto" w:fill="FF6600"/>
          </w:tcPr>
          <w:p w14:paraId="4AAC0E00" w14:textId="77777777" w:rsidR="00FD59F6" w:rsidRDefault="00FD59F6" w:rsidP="00775189">
            <w:pPr>
              <w:spacing w:line="240" w:lineRule="auto"/>
              <w:rPr>
                <w:rFonts w:ascii="Arial" w:hAnsi="Arial" w:cs="Arial"/>
                <w:sz w:val="16"/>
                <w:szCs w:val="16"/>
              </w:rPr>
            </w:pPr>
            <w:r>
              <w:rPr>
                <w:rFonts w:ascii="Arial" w:hAnsi="Arial" w:cs="Arial"/>
                <w:sz w:val="16"/>
                <w:szCs w:val="16"/>
              </w:rPr>
              <w:t>Project activities would be hampered</w:t>
            </w:r>
          </w:p>
          <w:p w14:paraId="45A1F828" w14:textId="77777777" w:rsidR="00FD59F6" w:rsidRDefault="00FD59F6" w:rsidP="00775189">
            <w:pPr>
              <w:spacing w:line="240" w:lineRule="auto"/>
              <w:rPr>
                <w:rFonts w:ascii="Arial" w:hAnsi="Arial" w:cs="Arial"/>
                <w:sz w:val="16"/>
                <w:szCs w:val="16"/>
              </w:rPr>
            </w:pPr>
            <w:r>
              <w:rPr>
                <w:rFonts w:ascii="Arial" w:hAnsi="Arial" w:cs="Arial"/>
                <w:sz w:val="16"/>
                <w:szCs w:val="16"/>
              </w:rPr>
              <w:t>P = 3</w:t>
            </w:r>
          </w:p>
          <w:p w14:paraId="71B9EE6B" w14:textId="77777777" w:rsidR="00FD59F6" w:rsidRDefault="00FD59F6" w:rsidP="00775189">
            <w:pPr>
              <w:spacing w:line="240" w:lineRule="auto"/>
              <w:rPr>
                <w:rFonts w:ascii="Arial" w:hAnsi="Arial" w:cs="Arial"/>
                <w:sz w:val="16"/>
                <w:szCs w:val="16"/>
              </w:rPr>
            </w:pPr>
            <w:r>
              <w:rPr>
                <w:rFonts w:ascii="Arial" w:hAnsi="Arial" w:cs="Arial"/>
                <w:sz w:val="16"/>
                <w:szCs w:val="16"/>
              </w:rPr>
              <w:t>I = 4</w:t>
            </w:r>
          </w:p>
        </w:tc>
      </w:tr>
      <w:tr w:rsidR="00FD59F6" w:rsidRPr="0071575C" w14:paraId="03CED894" w14:textId="77777777" w:rsidTr="00746852">
        <w:trPr>
          <w:jc w:val="center"/>
        </w:trPr>
        <w:tc>
          <w:tcPr>
            <w:tcW w:w="488" w:type="dxa"/>
            <w:tcBorders>
              <w:bottom w:val="single" w:sz="8" w:space="0" w:color="7BA0CD"/>
            </w:tcBorders>
            <w:shd w:val="clear" w:color="auto" w:fill="auto"/>
          </w:tcPr>
          <w:p w14:paraId="0DF872E4" w14:textId="320DE4C2" w:rsidR="00FD59F6" w:rsidRPr="00746852" w:rsidRDefault="00FD59F6" w:rsidP="00775189">
            <w:pPr>
              <w:spacing w:line="240" w:lineRule="auto"/>
              <w:rPr>
                <w:rFonts w:ascii="Arial" w:hAnsi="Arial" w:cs="Arial"/>
                <w:b/>
                <w:bCs/>
                <w:sz w:val="16"/>
                <w:szCs w:val="16"/>
              </w:rPr>
            </w:pPr>
            <w:r w:rsidRPr="00746852">
              <w:rPr>
                <w:rFonts w:ascii="Arial" w:hAnsi="Arial" w:cs="Arial"/>
                <w:b/>
                <w:bCs/>
                <w:sz w:val="16"/>
                <w:szCs w:val="16"/>
              </w:rPr>
              <w:t>1</w:t>
            </w:r>
            <w:r>
              <w:rPr>
                <w:rFonts w:ascii="Arial" w:hAnsi="Arial" w:cs="Arial"/>
                <w:b/>
                <w:bCs/>
                <w:sz w:val="16"/>
                <w:szCs w:val="16"/>
              </w:rPr>
              <w:t>7</w:t>
            </w:r>
          </w:p>
        </w:tc>
        <w:tc>
          <w:tcPr>
            <w:tcW w:w="2321" w:type="dxa"/>
            <w:tcBorders>
              <w:bottom w:val="single" w:sz="8" w:space="0" w:color="7BA0CD"/>
            </w:tcBorders>
            <w:shd w:val="clear" w:color="auto" w:fill="auto"/>
          </w:tcPr>
          <w:p w14:paraId="0F260030" w14:textId="35B51E1E" w:rsidR="00FD59F6" w:rsidRDefault="00FD59F6" w:rsidP="00775189">
            <w:pPr>
              <w:spacing w:line="240" w:lineRule="auto"/>
              <w:rPr>
                <w:rFonts w:ascii="Arial" w:hAnsi="Arial" w:cs="Arial"/>
                <w:bCs/>
                <w:sz w:val="16"/>
                <w:szCs w:val="16"/>
              </w:rPr>
            </w:pPr>
            <w:r>
              <w:rPr>
                <w:rFonts w:ascii="Arial" w:hAnsi="Arial" w:cs="Arial"/>
                <w:bCs/>
                <w:sz w:val="16"/>
                <w:szCs w:val="16"/>
              </w:rPr>
              <w:t>No new premises is idenfied for the training department</w:t>
            </w:r>
          </w:p>
        </w:tc>
        <w:tc>
          <w:tcPr>
            <w:tcW w:w="1248" w:type="dxa"/>
            <w:tcBorders>
              <w:bottom w:val="single" w:sz="8" w:space="0" w:color="7BA0CD"/>
            </w:tcBorders>
            <w:shd w:val="clear" w:color="auto" w:fill="auto"/>
          </w:tcPr>
          <w:p w14:paraId="3FE1E5AA" w14:textId="77777777" w:rsidR="00FD59F6" w:rsidRDefault="00FD59F6" w:rsidP="00775189">
            <w:pPr>
              <w:spacing w:line="240" w:lineRule="auto"/>
              <w:rPr>
                <w:rFonts w:ascii="Arial" w:hAnsi="Arial" w:cs="Arial"/>
                <w:sz w:val="16"/>
                <w:szCs w:val="16"/>
              </w:rPr>
            </w:pPr>
            <w:r>
              <w:rPr>
                <w:rFonts w:ascii="Arial" w:hAnsi="Arial" w:cs="Arial"/>
                <w:sz w:val="16"/>
                <w:szCs w:val="16"/>
              </w:rPr>
              <w:t>Operational</w:t>
            </w:r>
          </w:p>
          <w:p w14:paraId="58347563"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tc>
        <w:tc>
          <w:tcPr>
            <w:tcW w:w="2714" w:type="dxa"/>
            <w:tcBorders>
              <w:bottom w:val="single" w:sz="8" w:space="0" w:color="7BA0CD"/>
            </w:tcBorders>
            <w:shd w:val="clear" w:color="auto" w:fill="auto"/>
          </w:tcPr>
          <w:p w14:paraId="6F882D81" w14:textId="77777777" w:rsidR="00FD59F6" w:rsidRDefault="00FD59F6" w:rsidP="00775189">
            <w:pPr>
              <w:spacing w:line="240" w:lineRule="auto"/>
              <w:rPr>
                <w:rFonts w:ascii="Arial" w:hAnsi="Arial" w:cs="Arial"/>
                <w:sz w:val="16"/>
                <w:szCs w:val="16"/>
              </w:rPr>
            </w:pPr>
            <w:r>
              <w:rPr>
                <w:rFonts w:ascii="Arial" w:hAnsi="Arial" w:cs="Arial"/>
                <w:sz w:val="16"/>
                <w:szCs w:val="16"/>
              </w:rPr>
              <w:t>The Training department continues to operate in appropriate premises, thereby reducing its ability to develop and deliver</w:t>
            </w:r>
          </w:p>
          <w:p w14:paraId="5646A632" w14:textId="77777777" w:rsidR="00FD59F6" w:rsidRDefault="00FD59F6" w:rsidP="00775189">
            <w:pPr>
              <w:spacing w:line="240" w:lineRule="auto"/>
              <w:rPr>
                <w:rFonts w:ascii="Arial" w:hAnsi="Arial" w:cs="Arial"/>
                <w:sz w:val="16"/>
                <w:szCs w:val="16"/>
              </w:rPr>
            </w:pPr>
            <w:r>
              <w:rPr>
                <w:rFonts w:ascii="Arial" w:hAnsi="Arial" w:cs="Arial"/>
                <w:sz w:val="16"/>
                <w:szCs w:val="16"/>
              </w:rPr>
              <w:t>P = 2 / 3</w:t>
            </w:r>
          </w:p>
          <w:p w14:paraId="6F62C193" w14:textId="77777777" w:rsidR="00FD59F6" w:rsidRDefault="00FD59F6" w:rsidP="00775189">
            <w:pPr>
              <w:spacing w:line="240" w:lineRule="auto"/>
              <w:rPr>
                <w:rFonts w:ascii="Arial" w:hAnsi="Arial" w:cs="Arial"/>
                <w:sz w:val="16"/>
                <w:szCs w:val="16"/>
              </w:rPr>
            </w:pPr>
            <w:r>
              <w:rPr>
                <w:rFonts w:ascii="Arial" w:hAnsi="Arial" w:cs="Arial"/>
                <w:sz w:val="16"/>
                <w:szCs w:val="16"/>
              </w:rPr>
              <w:t>I = 3</w:t>
            </w:r>
          </w:p>
        </w:tc>
      </w:tr>
      <w:tr w:rsidR="00FD59F6" w:rsidRPr="0071575C" w14:paraId="01CE121B" w14:textId="77777777" w:rsidTr="00746852">
        <w:trPr>
          <w:jc w:val="center"/>
        </w:trPr>
        <w:tc>
          <w:tcPr>
            <w:tcW w:w="488" w:type="dxa"/>
            <w:tcBorders>
              <w:bottom w:val="single" w:sz="8" w:space="0" w:color="7BA0CD"/>
            </w:tcBorders>
            <w:shd w:val="clear" w:color="auto" w:fill="auto"/>
          </w:tcPr>
          <w:p w14:paraId="45B09C4A" w14:textId="5A0DB7B3" w:rsidR="00FD59F6" w:rsidRPr="00746852" w:rsidRDefault="00FD59F6" w:rsidP="00775189">
            <w:pPr>
              <w:spacing w:line="240" w:lineRule="auto"/>
              <w:rPr>
                <w:rFonts w:ascii="Arial" w:hAnsi="Arial" w:cs="Arial"/>
                <w:b/>
                <w:bCs/>
                <w:sz w:val="16"/>
                <w:szCs w:val="16"/>
              </w:rPr>
            </w:pPr>
            <w:r w:rsidRPr="00746852">
              <w:rPr>
                <w:rFonts w:ascii="Arial" w:hAnsi="Arial" w:cs="Arial"/>
                <w:b/>
                <w:bCs/>
                <w:sz w:val="16"/>
                <w:szCs w:val="16"/>
              </w:rPr>
              <w:t>18</w:t>
            </w:r>
          </w:p>
        </w:tc>
        <w:tc>
          <w:tcPr>
            <w:tcW w:w="2321" w:type="dxa"/>
            <w:tcBorders>
              <w:bottom w:val="single" w:sz="8" w:space="0" w:color="7BA0CD"/>
            </w:tcBorders>
            <w:shd w:val="clear" w:color="auto" w:fill="auto"/>
          </w:tcPr>
          <w:p w14:paraId="31574BFB" w14:textId="012AD79D" w:rsidR="00FD59F6" w:rsidRDefault="00FD59F6" w:rsidP="00775189">
            <w:pPr>
              <w:spacing w:line="240" w:lineRule="auto"/>
              <w:rPr>
                <w:rFonts w:ascii="Arial" w:hAnsi="Arial" w:cs="Arial"/>
                <w:bCs/>
                <w:sz w:val="16"/>
                <w:szCs w:val="16"/>
              </w:rPr>
            </w:pPr>
            <w:r>
              <w:rPr>
                <w:rFonts w:ascii="Arial" w:hAnsi="Arial" w:cs="Arial"/>
                <w:bCs/>
                <w:sz w:val="16"/>
                <w:szCs w:val="16"/>
              </w:rPr>
              <w:t>The lack of Government of Bangladesh resources for ECB to voter registration activities after PERP ends in December 2010</w:t>
            </w:r>
          </w:p>
        </w:tc>
        <w:tc>
          <w:tcPr>
            <w:tcW w:w="1248" w:type="dxa"/>
            <w:tcBorders>
              <w:bottom w:val="single" w:sz="8" w:space="0" w:color="7BA0CD"/>
            </w:tcBorders>
            <w:shd w:val="clear" w:color="auto" w:fill="auto"/>
          </w:tcPr>
          <w:p w14:paraId="7D0AA815" w14:textId="77777777" w:rsidR="00FD59F6" w:rsidRDefault="00FD59F6" w:rsidP="00775189">
            <w:pPr>
              <w:spacing w:line="240" w:lineRule="auto"/>
              <w:rPr>
                <w:rFonts w:ascii="Arial" w:hAnsi="Arial" w:cs="Arial"/>
                <w:sz w:val="16"/>
                <w:szCs w:val="16"/>
              </w:rPr>
            </w:pPr>
            <w:r>
              <w:rPr>
                <w:rFonts w:ascii="Arial" w:hAnsi="Arial" w:cs="Arial"/>
                <w:sz w:val="16"/>
                <w:szCs w:val="16"/>
              </w:rPr>
              <w:t xml:space="preserve">Operational </w:t>
            </w:r>
          </w:p>
          <w:p w14:paraId="1CDF2DE9"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tc>
        <w:tc>
          <w:tcPr>
            <w:tcW w:w="2714" w:type="dxa"/>
            <w:tcBorders>
              <w:bottom w:val="single" w:sz="8" w:space="0" w:color="7BA0CD"/>
            </w:tcBorders>
            <w:shd w:val="clear" w:color="auto" w:fill="auto"/>
          </w:tcPr>
          <w:p w14:paraId="38F0F5EC" w14:textId="4DFB207A" w:rsidR="00FD59F6" w:rsidRDefault="00FD59F6" w:rsidP="00775189">
            <w:pPr>
              <w:spacing w:line="240" w:lineRule="auto"/>
              <w:rPr>
                <w:rFonts w:ascii="Arial" w:hAnsi="Arial" w:cs="Arial"/>
                <w:sz w:val="16"/>
                <w:szCs w:val="16"/>
              </w:rPr>
            </w:pPr>
            <w:r>
              <w:rPr>
                <w:rFonts w:ascii="Arial" w:hAnsi="Arial" w:cs="Arial"/>
                <w:sz w:val="16"/>
                <w:szCs w:val="16"/>
              </w:rPr>
              <w:t>ECB depends on PERP (supported by SEMB) project to assure delivery of VLP for national elections in 2014. If PERP is discontinued, this is at risk.</w:t>
            </w:r>
          </w:p>
          <w:p w14:paraId="0F173402" w14:textId="77777777" w:rsidR="00FD59F6" w:rsidRDefault="00FD59F6" w:rsidP="00775189">
            <w:pPr>
              <w:spacing w:line="240" w:lineRule="auto"/>
              <w:rPr>
                <w:rFonts w:ascii="Arial" w:hAnsi="Arial" w:cs="Arial"/>
                <w:sz w:val="16"/>
                <w:szCs w:val="16"/>
              </w:rPr>
            </w:pPr>
            <w:r>
              <w:rPr>
                <w:rFonts w:ascii="Arial" w:hAnsi="Arial" w:cs="Arial"/>
                <w:sz w:val="16"/>
                <w:szCs w:val="16"/>
              </w:rPr>
              <w:t>P = 3</w:t>
            </w:r>
          </w:p>
          <w:p w14:paraId="0832D8F7" w14:textId="77777777" w:rsidR="00FD59F6" w:rsidRDefault="00FD59F6" w:rsidP="00775189">
            <w:pPr>
              <w:spacing w:line="240" w:lineRule="auto"/>
              <w:rPr>
                <w:rFonts w:ascii="Arial" w:hAnsi="Arial" w:cs="Arial"/>
                <w:sz w:val="16"/>
                <w:szCs w:val="16"/>
              </w:rPr>
            </w:pPr>
            <w:r>
              <w:rPr>
                <w:rFonts w:ascii="Arial" w:hAnsi="Arial" w:cs="Arial"/>
                <w:sz w:val="16"/>
                <w:szCs w:val="16"/>
              </w:rPr>
              <w:t>I = 4</w:t>
            </w:r>
          </w:p>
        </w:tc>
      </w:tr>
      <w:tr w:rsidR="00FD59F6" w:rsidRPr="0071575C" w14:paraId="0D8C5586" w14:textId="77777777" w:rsidTr="00746852">
        <w:trPr>
          <w:jc w:val="center"/>
        </w:trPr>
        <w:tc>
          <w:tcPr>
            <w:tcW w:w="488" w:type="dxa"/>
            <w:shd w:val="clear" w:color="auto" w:fill="FF0000"/>
          </w:tcPr>
          <w:p w14:paraId="351BED0E" w14:textId="5B4D23F8" w:rsidR="00FD59F6" w:rsidRPr="00746852" w:rsidRDefault="00FD59F6" w:rsidP="00775189">
            <w:pPr>
              <w:spacing w:line="240" w:lineRule="auto"/>
              <w:rPr>
                <w:rFonts w:ascii="Arial" w:hAnsi="Arial" w:cs="Arial"/>
                <w:b/>
                <w:bCs/>
                <w:sz w:val="16"/>
                <w:szCs w:val="16"/>
              </w:rPr>
            </w:pPr>
            <w:r w:rsidRPr="00746852">
              <w:rPr>
                <w:rFonts w:ascii="Arial" w:hAnsi="Arial" w:cs="Arial"/>
                <w:b/>
                <w:bCs/>
                <w:sz w:val="16"/>
                <w:szCs w:val="16"/>
              </w:rPr>
              <w:t>19</w:t>
            </w:r>
          </w:p>
        </w:tc>
        <w:tc>
          <w:tcPr>
            <w:tcW w:w="2321" w:type="dxa"/>
            <w:shd w:val="clear" w:color="auto" w:fill="FF0000"/>
          </w:tcPr>
          <w:p w14:paraId="59995233" w14:textId="4B9E42D2" w:rsidR="00FD59F6" w:rsidRDefault="00FD59F6" w:rsidP="00775189">
            <w:pPr>
              <w:spacing w:line="240" w:lineRule="auto"/>
              <w:rPr>
                <w:rFonts w:ascii="Arial" w:hAnsi="Arial" w:cs="Arial"/>
                <w:bCs/>
                <w:sz w:val="16"/>
                <w:szCs w:val="16"/>
              </w:rPr>
            </w:pPr>
            <w:r>
              <w:rPr>
                <w:rFonts w:ascii="Arial" w:hAnsi="Arial" w:cs="Arial"/>
                <w:bCs/>
                <w:sz w:val="16"/>
                <w:szCs w:val="16"/>
              </w:rPr>
              <w:t>CSSED project falls significantly behind schedule</w:t>
            </w:r>
          </w:p>
        </w:tc>
        <w:tc>
          <w:tcPr>
            <w:tcW w:w="1248" w:type="dxa"/>
            <w:shd w:val="clear" w:color="auto" w:fill="FF0000"/>
          </w:tcPr>
          <w:p w14:paraId="69F357CD" w14:textId="77777777" w:rsidR="00FD59F6" w:rsidRDefault="00FD59F6" w:rsidP="00775189">
            <w:pPr>
              <w:spacing w:line="240" w:lineRule="auto"/>
              <w:rPr>
                <w:rFonts w:ascii="Arial" w:hAnsi="Arial" w:cs="Arial"/>
                <w:sz w:val="16"/>
                <w:szCs w:val="16"/>
              </w:rPr>
            </w:pPr>
            <w:r>
              <w:rPr>
                <w:rFonts w:ascii="Arial" w:hAnsi="Arial" w:cs="Arial"/>
                <w:sz w:val="16"/>
                <w:szCs w:val="16"/>
              </w:rPr>
              <w:t>Operational</w:t>
            </w:r>
          </w:p>
          <w:p w14:paraId="377C4C2F" w14:textId="77777777" w:rsidR="00FD59F6" w:rsidRDefault="00FD59F6" w:rsidP="00775189">
            <w:pPr>
              <w:spacing w:line="240" w:lineRule="auto"/>
              <w:rPr>
                <w:rFonts w:ascii="Arial" w:hAnsi="Arial" w:cs="Arial"/>
                <w:sz w:val="16"/>
                <w:szCs w:val="16"/>
              </w:rPr>
            </w:pPr>
            <w:r>
              <w:rPr>
                <w:rFonts w:ascii="Arial" w:hAnsi="Arial" w:cs="Arial"/>
                <w:sz w:val="16"/>
                <w:szCs w:val="16"/>
              </w:rPr>
              <w:t>Organizational</w:t>
            </w:r>
          </w:p>
        </w:tc>
        <w:tc>
          <w:tcPr>
            <w:tcW w:w="2714" w:type="dxa"/>
            <w:shd w:val="clear" w:color="auto" w:fill="FF0000"/>
          </w:tcPr>
          <w:p w14:paraId="36837274" w14:textId="7D813EFD" w:rsidR="00FD59F6" w:rsidRDefault="00FD59F6" w:rsidP="00775189">
            <w:pPr>
              <w:spacing w:line="240" w:lineRule="auto"/>
              <w:rPr>
                <w:rFonts w:ascii="Arial" w:hAnsi="Arial" w:cs="Arial"/>
                <w:sz w:val="16"/>
                <w:szCs w:val="16"/>
              </w:rPr>
            </w:pPr>
            <w:r>
              <w:rPr>
                <w:rFonts w:ascii="Arial" w:hAnsi="Arial" w:cs="Arial"/>
                <w:sz w:val="16"/>
                <w:szCs w:val="16"/>
              </w:rPr>
              <w:t>ECB reporting difficulty in getting some sites on which to build, so some delay probable. ECB must make adequate provision for alternative sites at which VRMS, in particular, can be deployed until all CSSED sites fully up and running</w:t>
            </w:r>
          </w:p>
          <w:p w14:paraId="6BCA9BA3" w14:textId="77777777" w:rsidR="00FD59F6" w:rsidRDefault="00FD59F6" w:rsidP="00775189">
            <w:pPr>
              <w:spacing w:line="240" w:lineRule="auto"/>
              <w:rPr>
                <w:rFonts w:ascii="Arial" w:hAnsi="Arial" w:cs="Arial"/>
                <w:sz w:val="16"/>
                <w:szCs w:val="16"/>
              </w:rPr>
            </w:pPr>
            <w:r>
              <w:rPr>
                <w:rFonts w:ascii="Arial" w:hAnsi="Arial" w:cs="Arial"/>
                <w:sz w:val="16"/>
                <w:szCs w:val="16"/>
              </w:rPr>
              <w:t>P = 2</w:t>
            </w:r>
          </w:p>
          <w:p w14:paraId="56C1B1B4" w14:textId="77777777" w:rsidR="00FD59F6" w:rsidRDefault="00FD59F6" w:rsidP="00775189">
            <w:pPr>
              <w:spacing w:line="240" w:lineRule="auto"/>
              <w:rPr>
                <w:rFonts w:ascii="Arial" w:hAnsi="Arial" w:cs="Arial"/>
                <w:sz w:val="16"/>
                <w:szCs w:val="16"/>
              </w:rPr>
            </w:pPr>
            <w:r>
              <w:rPr>
                <w:rFonts w:ascii="Arial" w:hAnsi="Arial" w:cs="Arial"/>
                <w:sz w:val="16"/>
                <w:szCs w:val="16"/>
              </w:rPr>
              <w:t>I = 3</w:t>
            </w:r>
          </w:p>
        </w:tc>
      </w:tr>
    </w:tbl>
    <w:p w14:paraId="2028C689" w14:textId="77777777" w:rsidR="00BC18B6" w:rsidRDefault="00BC18B6" w:rsidP="00775189">
      <w:pPr>
        <w:spacing w:line="240" w:lineRule="auto"/>
        <w:rPr>
          <w:rFonts w:ascii="Arial" w:hAnsi="Arial" w:cs="Arial"/>
          <w:lang w:eastAsia="de-DE"/>
        </w:rPr>
      </w:pPr>
    </w:p>
    <w:p w14:paraId="49FAB4E2" w14:textId="77777777" w:rsidR="00BC18B6" w:rsidRDefault="00BC18B6" w:rsidP="00775189">
      <w:pPr>
        <w:spacing w:line="240" w:lineRule="auto"/>
        <w:rPr>
          <w:rFonts w:ascii="Arial" w:hAnsi="Arial" w:cs="Arial"/>
          <w:lang w:eastAsia="de-DE"/>
        </w:rPr>
      </w:pPr>
    </w:p>
    <w:p w14:paraId="31FA16FF" w14:textId="77777777" w:rsidR="00BC18B6" w:rsidRDefault="00BC18B6" w:rsidP="00775189">
      <w:pPr>
        <w:spacing w:line="240" w:lineRule="auto"/>
        <w:rPr>
          <w:rFonts w:ascii="Arial" w:hAnsi="Arial" w:cs="Arial"/>
          <w:lang w:eastAsia="de-DE"/>
        </w:rPr>
      </w:pPr>
    </w:p>
    <w:p w14:paraId="76E27848" w14:textId="77777777" w:rsidR="00EE5AF0" w:rsidRDefault="00EE5AF0" w:rsidP="00775189">
      <w:pPr>
        <w:pStyle w:val="Heading1"/>
        <w:numPr>
          <w:ilvl w:val="0"/>
          <w:numId w:val="0"/>
        </w:numPr>
        <w:spacing w:line="240" w:lineRule="auto"/>
        <w:ind w:right="0"/>
        <w:jc w:val="center"/>
        <w:rPr>
          <w:rFonts w:ascii="Arial" w:hAnsi="Arial" w:cs="Arial"/>
          <w:sz w:val="28"/>
          <w:szCs w:val="28"/>
        </w:rPr>
        <w:sectPr w:rsidR="00EE5AF0" w:rsidSect="00B21764">
          <w:footerReference w:type="default" r:id="rId33"/>
          <w:pgSz w:w="11906" w:h="16838"/>
          <w:pgMar w:top="1134" w:right="1417" w:bottom="1134" w:left="1417" w:header="708" w:footer="708" w:gutter="0"/>
          <w:pgNumType w:start="1"/>
          <w:cols w:space="708"/>
          <w:docGrid w:linePitch="360"/>
        </w:sectPr>
      </w:pPr>
    </w:p>
    <w:p w14:paraId="692D5060" w14:textId="199EB074" w:rsidR="00EE5AF0" w:rsidRPr="0071575C" w:rsidRDefault="00EE5AF0" w:rsidP="00775189">
      <w:pPr>
        <w:pStyle w:val="Heading1"/>
        <w:numPr>
          <w:ilvl w:val="0"/>
          <w:numId w:val="0"/>
        </w:numPr>
        <w:spacing w:line="240" w:lineRule="auto"/>
        <w:ind w:right="0"/>
        <w:jc w:val="center"/>
        <w:rPr>
          <w:rFonts w:ascii="Arial" w:hAnsi="Arial" w:cs="Arial"/>
          <w:sz w:val="28"/>
          <w:szCs w:val="28"/>
        </w:rPr>
      </w:pPr>
      <w:bookmarkStart w:id="222" w:name="_Toc272089086"/>
      <w:r>
        <w:rPr>
          <w:rFonts w:ascii="Arial" w:hAnsi="Arial" w:cs="Arial"/>
          <w:sz w:val="28"/>
          <w:szCs w:val="28"/>
        </w:rPr>
        <w:lastRenderedPageBreak/>
        <w:t xml:space="preserve">Annex </w:t>
      </w:r>
      <w:r w:rsidR="00FD02D8">
        <w:rPr>
          <w:rFonts w:ascii="Arial" w:hAnsi="Arial" w:cs="Arial"/>
          <w:sz w:val="28"/>
          <w:szCs w:val="28"/>
        </w:rPr>
        <w:t xml:space="preserve">VII </w:t>
      </w:r>
      <w:r w:rsidRPr="0071575C">
        <w:rPr>
          <w:rFonts w:ascii="Arial" w:hAnsi="Arial" w:cs="Arial"/>
          <w:sz w:val="28"/>
          <w:szCs w:val="28"/>
        </w:rPr>
        <w:t xml:space="preserve">– </w:t>
      </w:r>
      <w:r w:rsidR="005918D9">
        <w:rPr>
          <w:rFonts w:ascii="Arial" w:hAnsi="Arial" w:cs="Arial"/>
          <w:sz w:val="28"/>
          <w:szCs w:val="28"/>
        </w:rPr>
        <w:t>Monitoring and Evaluation Framework</w:t>
      </w:r>
      <w:bookmarkEnd w:id="222"/>
    </w:p>
    <w:p w14:paraId="0A715436" w14:textId="77777777" w:rsidR="00EE5AF0" w:rsidRDefault="00EE5AF0" w:rsidP="00775189">
      <w:pPr>
        <w:spacing w:line="240" w:lineRule="auto"/>
        <w:rPr>
          <w:rFonts w:ascii="Arial" w:hAnsi="Arial" w:cs="Arial"/>
          <w:lang w:eastAsia="de-DE"/>
        </w:rPr>
      </w:pPr>
    </w:p>
    <w:p w14:paraId="42641B69" w14:textId="77777777" w:rsidR="005918D9" w:rsidRDefault="005918D9" w:rsidP="00775189">
      <w:pPr>
        <w:pStyle w:val="ListParagraph"/>
        <w:numPr>
          <w:ilvl w:val="0"/>
          <w:numId w:val="23"/>
        </w:numPr>
        <w:spacing w:line="240" w:lineRule="auto"/>
        <w:rPr>
          <w:rFonts w:ascii="Arial" w:hAnsi="Arial" w:cs="Arial"/>
          <w:sz w:val="20"/>
          <w:szCs w:val="20"/>
        </w:rPr>
      </w:pPr>
      <w:r>
        <w:rPr>
          <w:rFonts w:ascii="Arial" w:hAnsi="Arial" w:cs="Arial"/>
          <w:sz w:val="20"/>
          <w:szCs w:val="20"/>
        </w:rPr>
        <w:t>On a quarterly basis, a quality assessment shall record progress towards the completion of key results, based on quality criteria and methods captured in the Quality Management Table;</w:t>
      </w:r>
    </w:p>
    <w:p w14:paraId="157C5A32" w14:textId="77777777" w:rsidR="005918D9" w:rsidRDefault="005918D9" w:rsidP="00775189">
      <w:pPr>
        <w:pStyle w:val="ListParagraph"/>
        <w:numPr>
          <w:ilvl w:val="0"/>
          <w:numId w:val="23"/>
        </w:numPr>
        <w:spacing w:line="240" w:lineRule="auto"/>
        <w:rPr>
          <w:rFonts w:ascii="Arial" w:hAnsi="Arial" w:cs="Arial"/>
          <w:sz w:val="20"/>
          <w:szCs w:val="20"/>
        </w:rPr>
      </w:pPr>
      <w:r>
        <w:rPr>
          <w:rFonts w:ascii="Arial" w:hAnsi="Arial" w:cs="Arial"/>
          <w:sz w:val="20"/>
          <w:szCs w:val="20"/>
        </w:rPr>
        <w:t>An Issue Log shall be activated in Atlas and updated by the Project Coordinator to facilitate tracking and resolution of potential problems or request for change;</w:t>
      </w:r>
    </w:p>
    <w:p w14:paraId="5E9CFBD7" w14:textId="718AECE2" w:rsidR="005918D9" w:rsidRDefault="005918D9" w:rsidP="00775189">
      <w:pPr>
        <w:pStyle w:val="ListParagraph"/>
        <w:numPr>
          <w:ilvl w:val="0"/>
          <w:numId w:val="23"/>
        </w:numPr>
        <w:spacing w:line="240" w:lineRule="auto"/>
        <w:rPr>
          <w:rFonts w:ascii="Arial" w:hAnsi="Arial" w:cs="Arial"/>
          <w:sz w:val="20"/>
          <w:szCs w:val="20"/>
        </w:rPr>
      </w:pPr>
      <w:r>
        <w:rPr>
          <w:rFonts w:ascii="Arial" w:hAnsi="Arial" w:cs="Arial"/>
          <w:sz w:val="20"/>
          <w:szCs w:val="20"/>
        </w:rPr>
        <w:t>Based on the initial risk</w:t>
      </w:r>
      <w:r w:rsidR="00FD59F6">
        <w:rPr>
          <w:rFonts w:ascii="Arial" w:hAnsi="Arial" w:cs="Arial"/>
          <w:sz w:val="20"/>
          <w:szCs w:val="20"/>
        </w:rPr>
        <w:t xml:space="preserve"> analysis submitted (see annex VI</w:t>
      </w:r>
      <w:r>
        <w:rPr>
          <w:rFonts w:ascii="Arial" w:hAnsi="Arial" w:cs="Arial"/>
          <w:sz w:val="20"/>
          <w:szCs w:val="20"/>
        </w:rPr>
        <w:t xml:space="preserve">) a risk log shall be </w:t>
      </w:r>
      <w:r w:rsidR="00FD59F6">
        <w:rPr>
          <w:rFonts w:ascii="Arial" w:hAnsi="Arial" w:cs="Arial"/>
          <w:sz w:val="20"/>
          <w:szCs w:val="20"/>
        </w:rPr>
        <w:t>activated</w:t>
      </w:r>
      <w:r>
        <w:rPr>
          <w:rFonts w:ascii="Arial" w:hAnsi="Arial" w:cs="Arial"/>
          <w:sz w:val="20"/>
          <w:szCs w:val="20"/>
        </w:rPr>
        <w:t xml:space="preserve"> in Atlas and regularly updated by reviewing the external environment that may affect the project implementation.</w:t>
      </w:r>
    </w:p>
    <w:p w14:paraId="4776527A" w14:textId="2FCD73A5" w:rsidR="005918D9" w:rsidRDefault="005918D9" w:rsidP="00775189">
      <w:pPr>
        <w:pStyle w:val="ListParagraph"/>
        <w:numPr>
          <w:ilvl w:val="0"/>
          <w:numId w:val="23"/>
        </w:numPr>
        <w:spacing w:line="240" w:lineRule="auto"/>
        <w:rPr>
          <w:rFonts w:ascii="Arial" w:hAnsi="Arial" w:cs="Arial"/>
          <w:sz w:val="20"/>
          <w:szCs w:val="20"/>
        </w:rPr>
      </w:pPr>
      <w:r>
        <w:rPr>
          <w:rFonts w:ascii="Arial" w:hAnsi="Arial" w:cs="Arial"/>
          <w:sz w:val="20"/>
          <w:szCs w:val="20"/>
        </w:rPr>
        <w:t xml:space="preserve">Based on the above information in Atlas, a Project </w:t>
      </w:r>
      <w:r w:rsidR="00FD59F6">
        <w:rPr>
          <w:rFonts w:ascii="Arial" w:hAnsi="Arial" w:cs="Arial"/>
          <w:sz w:val="20"/>
          <w:szCs w:val="20"/>
        </w:rPr>
        <w:t>Progress</w:t>
      </w:r>
      <w:r>
        <w:rPr>
          <w:rFonts w:ascii="Arial" w:hAnsi="Arial" w:cs="Arial"/>
          <w:sz w:val="20"/>
          <w:szCs w:val="20"/>
        </w:rPr>
        <w:t xml:space="preserve"> Reports shall be submitted by the project Coordinator to the Steering Committee through Project Assurance, using the standard report format available in the Executive Snapshot.</w:t>
      </w:r>
    </w:p>
    <w:p w14:paraId="2146F753" w14:textId="77777777" w:rsidR="005918D9" w:rsidRDefault="005918D9" w:rsidP="00775189">
      <w:pPr>
        <w:pStyle w:val="ListParagraph"/>
        <w:numPr>
          <w:ilvl w:val="0"/>
          <w:numId w:val="23"/>
        </w:numPr>
        <w:spacing w:line="240" w:lineRule="auto"/>
        <w:rPr>
          <w:rFonts w:ascii="Arial" w:hAnsi="Arial" w:cs="Arial"/>
          <w:sz w:val="20"/>
          <w:szCs w:val="20"/>
        </w:rPr>
      </w:pPr>
      <w:r>
        <w:rPr>
          <w:rFonts w:ascii="Arial" w:hAnsi="Arial" w:cs="Arial"/>
          <w:sz w:val="20"/>
          <w:szCs w:val="20"/>
        </w:rPr>
        <w:t>A project lessons learned log shall be activated and regularly updated to ensure on-going learning and adaptation within the organization, and to facilitate the preparation of the Lessons-Learned Report at the end of the Project</w:t>
      </w:r>
    </w:p>
    <w:p w14:paraId="3A8AFF4C" w14:textId="77777777" w:rsidR="005918D9" w:rsidRDefault="005918D9" w:rsidP="00775189">
      <w:pPr>
        <w:pStyle w:val="ListParagraph"/>
        <w:numPr>
          <w:ilvl w:val="0"/>
          <w:numId w:val="23"/>
        </w:numPr>
        <w:spacing w:line="240" w:lineRule="auto"/>
        <w:rPr>
          <w:rFonts w:ascii="Arial" w:hAnsi="Arial" w:cs="Arial"/>
          <w:sz w:val="20"/>
          <w:szCs w:val="20"/>
        </w:rPr>
      </w:pPr>
      <w:r>
        <w:rPr>
          <w:rFonts w:ascii="Arial" w:hAnsi="Arial" w:cs="Arial"/>
          <w:sz w:val="20"/>
          <w:szCs w:val="20"/>
        </w:rPr>
        <w:t>A monitoring Schedule Plan shall be activated in Atlas and updated to track key management actions/events</w:t>
      </w:r>
    </w:p>
    <w:p w14:paraId="0170DFC7" w14:textId="77777777" w:rsidR="005918D9" w:rsidRPr="009052ED" w:rsidRDefault="005918D9" w:rsidP="00775189">
      <w:pPr>
        <w:pStyle w:val="ListParagraph"/>
        <w:numPr>
          <w:ilvl w:val="0"/>
          <w:numId w:val="23"/>
        </w:numPr>
        <w:spacing w:line="240" w:lineRule="auto"/>
        <w:rPr>
          <w:rFonts w:ascii="Arial" w:hAnsi="Arial" w:cs="Arial"/>
          <w:sz w:val="20"/>
          <w:szCs w:val="20"/>
        </w:rPr>
      </w:pPr>
      <w:r>
        <w:rPr>
          <w:rFonts w:ascii="Arial" w:hAnsi="Arial" w:cs="Arial"/>
          <w:sz w:val="20"/>
          <w:szCs w:val="20"/>
        </w:rPr>
        <w:t>A report on achievements of gender quality results with mention about challenges and opportunities in achieving the gender equality results and the Project Coordinator shall submit amount of resources used to produce these results.</w:t>
      </w:r>
    </w:p>
    <w:p w14:paraId="7F88E91E" w14:textId="77777777" w:rsidR="005918D9" w:rsidRDefault="005918D9" w:rsidP="00775189">
      <w:pPr>
        <w:spacing w:line="240" w:lineRule="auto"/>
        <w:rPr>
          <w:rFonts w:ascii="Arial" w:hAnsi="Arial" w:cs="Arial"/>
          <w:lang w:eastAsia="de-DE"/>
        </w:rPr>
        <w:sectPr w:rsidR="005918D9" w:rsidSect="00B47080">
          <w:headerReference w:type="default" r:id="rId34"/>
          <w:footerReference w:type="default" r:id="rId35"/>
          <w:pgSz w:w="11906" w:h="16838"/>
          <w:pgMar w:top="1134" w:right="1417" w:bottom="1134" w:left="1417" w:header="708" w:footer="708" w:gutter="0"/>
          <w:cols w:space="708"/>
          <w:docGrid w:linePitch="360"/>
        </w:sectPr>
      </w:pPr>
    </w:p>
    <w:tbl>
      <w:tblPr>
        <w:tblpPr w:leftFromText="180" w:rightFromText="180" w:vertAnchor="page" w:horzAnchor="page" w:tblpX="1346" w:tblpY="2215"/>
        <w:tblW w:w="9796" w:type="dxa"/>
        <w:tblLook w:val="04A0" w:firstRow="1" w:lastRow="0" w:firstColumn="1" w:lastColumn="0" w:noHBand="0" w:noVBand="1"/>
      </w:tblPr>
      <w:tblGrid>
        <w:gridCol w:w="493"/>
        <w:gridCol w:w="2216"/>
        <w:gridCol w:w="2835"/>
        <w:gridCol w:w="1559"/>
        <w:gridCol w:w="1417"/>
        <w:gridCol w:w="1276"/>
      </w:tblGrid>
      <w:tr w:rsidR="00EE5AF0" w:rsidRPr="00D73022" w14:paraId="422CB491" w14:textId="77777777" w:rsidTr="00E17C7B">
        <w:trPr>
          <w:trHeight w:val="495"/>
        </w:trPr>
        <w:tc>
          <w:tcPr>
            <w:tcW w:w="493" w:type="dxa"/>
            <w:tcBorders>
              <w:top w:val="single" w:sz="4" w:space="0" w:color="auto"/>
              <w:left w:val="single" w:sz="4" w:space="0" w:color="auto"/>
              <w:bottom w:val="single" w:sz="4" w:space="0" w:color="auto"/>
              <w:right w:val="single" w:sz="4" w:space="0" w:color="auto"/>
            </w:tcBorders>
            <w:shd w:val="clear" w:color="000000" w:fill="C2D69B"/>
            <w:vAlign w:val="center"/>
            <w:hideMark/>
          </w:tcPr>
          <w:p w14:paraId="134159A5" w14:textId="77777777" w:rsidR="00EE5AF0" w:rsidRPr="00D73022" w:rsidRDefault="00EE5AF0" w:rsidP="00775189">
            <w:pPr>
              <w:autoSpaceDE/>
              <w:autoSpaceDN/>
              <w:adjustRightInd/>
              <w:spacing w:line="240" w:lineRule="auto"/>
              <w:jc w:val="center"/>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lastRenderedPageBreak/>
              <w:t>Sl.</w:t>
            </w:r>
          </w:p>
        </w:tc>
        <w:tc>
          <w:tcPr>
            <w:tcW w:w="2216" w:type="dxa"/>
            <w:tcBorders>
              <w:top w:val="single" w:sz="4" w:space="0" w:color="auto"/>
              <w:left w:val="nil"/>
              <w:bottom w:val="single" w:sz="4" w:space="0" w:color="auto"/>
              <w:right w:val="single" w:sz="4" w:space="0" w:color="auto"/>
            </w:tcBorders>
            <w:shd w:val="clear" w:color="000000" w:fill="C2D69B"/>
            <w:vAlign w:val="center"/>
            <w:hideMark/>
          </w:tcPr>
          <w:p w14:paraId="4D18C39E" w14:textId="77777777" w:rsidR="00EE5AF0" w:rsidRPr="00D73022" w:rsidRDefault="00EE5AF0" w:rsidP="00775189">
            <w:pPr>
              <w:autoSpaceDE/>
              <w:autoSpaceDN/>
              <w:adjustRightInd/>
              <w:spacing w:line="240" w:lineRule="auto"/>
              <w:jc w:val="center"/>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Name</w:t>
            </w:r>
          </w:p>
        </w:tc>
        <w:tc>
          <w:tcPr>
            <w:tcW w:w="2835" w:type="dxa"/>
            <w:tcBorders>
              <w:top w:val="single" w:sz="4" w:space="0" w:color="auto"/>
              <w:left w:val="nil"/>
              <w:bottom w:val="single" w:sz="4" w:space="0" w:color="auto"/>
              <w:right w:val="single" w:sz="4" w:space="0" w:color="auto"/>
            </w:tcBorders>
            <w:shd w:val="clear" w:color="000000" w:fill="C2D69B"/>
            <w:vAlign w:val="center"/>
            <w:hideMark/>
          </w:tcPr>
          <w:p w14:paraId="4A155279" w14:textId="77777777" w:rsidR="00EE5AF0" w:rsidRPr="00D73022" w:rsidRDefault="00EE5AF0" w:rsidP="00775189">
            <w:pPr>
              <w:autoSpaceDE/>
              <w:autoSpaceDN/>
              <w:adjustRightInd/>
              <w:spacing w:line="240" w:lineRule="auto"/>
              <w:jc w:val="center"/>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Designation</w:t>
            </w:r>
          </w:p>
        </w:tc>
        <w:tc>
          <w:tcPr>
            <w:tcW w:w="1559" w:type="dxa"/>
            <w:tcBorders>
              <w:top w:val="single" w:sz="4" w:space="0" w:color="auto"/>
              <w:left w:val="nil"/>
              <w:bottom w:val="single" w:sz="4" w:space="0" w:color="auto"/>
              <w:right w:val="single" w:sz="4" w:space="0" w:color="auto"/>
            </w:tcBorders>
            <w:shd w:val="clear" w:color="000000" w:fill="C2D69B"/>
            <w:vAlign w:val="center"/>
            <w:hideMark/>
          </w:tcPr>
          <w:p w14:paraId="2F09D023" w14:textId="77777777" w:rsidR="00EE5AF0" w:rsidRPr="00D73022" w:rsidRDefault="00EE5AF0" w:rsidP="00775189">
            <w:pPr>
              <w:autoSpaceDE/>
              <w:autoSpaceDN/>
              <w:adjustRightInd/>
              <w:spacing w:line="240" w:lineRule="auto"/>
              <w:jc w:val="center"/>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Component</w:t>
            </w:r>
          </w:p>
        </w:tc>
        <w:tc>
          <w:tcPr>
            <w:tcW w:w="1417" w:type="dxa"/>
            <w:tcBorders>
              <w:top w:val="single" w:sz="4" w:space="0" w:color="auto"/>
              <w:left w:val="nil"/>
              <w:bottom w:val="single" w:sz="4" w:space="0" w:color="auto"/>
              <w:right w:val="single" w:sz="4" w:space="0" w:color="auto"/>
            </w:tcBorders>
            <w:shd w:val="clear" w:color="000000" w:fill="C2D69B"/>
            <w:vAlign w:val="center"/>
            <w:hideMark/>
          </w:tcPr>
          <w:p w14:paraId="2682A2F0" w14:textId="77777777" w:rsidR="00EE5AF0" w:rsidRPr="00D73022" w:rsidRDefault="00EE5AF0" w:rsidP="00775189">
            <w:pPr>
              <w:autoSpaceDE/>
              <w:autoSpaceDN/>
              <w:adjustRightInd/>
              <w:spacing w:line="240" w:lineRule="auto"/>
              <w:jc w:val="center"/>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Date of Joining</w:t>
            </w:r>
          </w:p>
        </w:tc>
        <w:tc>
          <w:tcPr>
            <w:tcW w:w="1276" w:type="dxa"/>
            <w:tcBorders>
              <w:top w:val="single" w:sz="4" w:space="0" w:color="auto"/>
              <w:left w:val="nil"/>
              <w:bottom w:val="single" w:sz="4" w:space="0" w:color="auto"/>
              <w:right w:val="single" w:sz="4" w:space="0" w:color="auto"/>
            </w:tcBorders>
            <w:shd w:val="clear" w:color="000000" w:fill="C2D69B"/>
            <w:vAlign w:val="center"/>
            <w:hideMark/>
          </w:tcPr>
          <w:p w14:paraId="7CB18AF4" w14:textId="77777777" w:rsidR="00EE5AF0" w:rsidRPr="00D73022" w:rsidRDefault="00EE5AF0" w:rsidP="00775189">
            <w:pPr>
              <w:autoSpaceDE/>
              <w:autoSpaceDN/>
              <w:adjustRightInd/>
              <w:spacing w:line="240" w:lineRule="auto"/>
              <w:jc w:val="center"/>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Date of Leaving</w:t>
            </w:r>
          </w:p>
        </w:tc>
      </w:tr>
      <w:tr w:rsidR="00EE5AF0" w:rsidRPr="00D73022" w14:paraId="4B5D8AAA" w14:textId="77777777" w:rsidTr="00E17C7B">
        <w:trPr>
          <w:trHeight w:val="231"/>
        </w:trPr>
        <w:tc>
          <w:tcPr>
            <w:tcW w:w="493" w:type="dxa"/>
            <w:tcBorders>
              <w:top w:val="nil"/>
              <w:left w:val="single" w:sz="4" w:space="0" w:color="auto"/>
              <w:bottom w:val="single" w:sz="4" w:space="0" w:color="auto"/>
              <w:right w:val="single" w:sz="4" w:space="0" w:color="auto"/>
            </w:tcBorders>
            <w:shd w:val="clear" w:color="000000" w:fill="D0FEFA"/>
            <w:hideMark/>
          </w:tcPr>
          <w:p w14:paraId="4817F751"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w:t>
            </w:r>
          </w:p>
        </w:tc>
        <w:tc>
          <w:tcPr>
            <w:tcW w:w="2216" w:type="dxa"/>
            <w:tcBorders>
              <w:top w:val="nil"/>
              <w:left w:val="nil"/>
              <w:bottom w:val="single" w:sz="4" w:space="0" w:color="auto"/>
              <w:right w:val="single" w:sz="4" w:space="0" w:color="auto"/>
            </w:tcBorders>
            <w:shd w:val="clear" w:color="000000" w:fill="D0FEFA"/>
            <w:hideMark/>
          </w:tcPr>
          <w:p w14:paraId="5A77B3B1"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Abdul </w:t>
            </w:r>
            <w:proofErr w:type="spellStart"/>
            <w:r w:rsidRPr="00D73022">
              <w:rPr>
                <w:rFonts w:ascii="Calibri" w:eastAsia="Times New Roman" w:hAnsi="Calibri" w:cs="Times New Roman"/>
                <w:b/>
                <w:bCs/>
                <w:sz w:val="16"/>
                <w:szCs w:val="16"/>
                <w:lang w:val="en-US"/>
              </w:rPr>
              <w:t>Alim</w:t>
            </w:r>
            <w:proofErr w:type="spellEnd"/>
          </w:p>
        </w:tc>
        <w:tc>
          <w:tcPr>
            <w:tcW w:w="2835" w:type="dxa"/>
            <w:tcBorders>
              <w:top w:val="nil"/>
              <w:left w:val="nil"/>
              <w:bottom w:val="single" w:sz="4" w:space="0" w:color="auto"/>
              <w:right w:val="single" w:sz="4" w:space="0" w:color="auto"/>
            </w:tcBorders>
            <w:shd w:val="clear" w:color="000000" w:fill="D0FEFA"/>
            <w:hideMark/>
          </w:tcPr>
          <w:p w14:paraId="3D358244"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Project Coordinator</w:t>
            </w:r>
          </w:p>
        </w:tc>
        <w:tc>
          <w:tcPr>
            <w:tcW w:w="1559" w:type="dxa"/>
            <w:vMerge w:val="restart"/>
            <w:tcBorders>
              <w:top w:val="nil"/>
              <w:left w:val="single" w:sz="4" w:space="0" w:color="auto"/>
              <w:bottom w:val="single" w:sz="4" w:space="0" w:color="000000"/>
              <w:right w:val="single" w:sz="4" w:space="0" w:color="auto"/>
            </w:tcBorders>
            <w:shd w:val="clear" w:color="000000" w:fill="D0FEFA"/>
            <w:vAlign w:val="center"/>
            <w:hideMark/>
          </w:tcPr>
          <w:p w14:paraId="48D332EF"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Project Management</w:t>
            </w:r>
          </w:p>
        </w:tc>
        <w:tc>
          <w:tcPr>
            <w:tcW w:w="1417" w:type="dxa"/>
            <w:tcBorders>
              <w:top w:val="nil"/>
              <w:left w:val="nil"/>
              <w:bottom w:val="single" w:sz="4" w:space="0" w:color="auto"/>
              <w:right w:val="single" w:sz="4" w:space="0" w:color="auto"/>
            </w:tcBorders>
            <w:shd w:val="clear" w:color="000000" w:fill="D0FEFA"/>
            <w:hideMark/>
          </w:tcPr>
          <w:p w14:paraId="6955D88F"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01-07-2011</w:t>
            </w:r>
          </w:p>
        </w:tc>
        <w:tc>
          <w:tcPr>
            <w:tcW w:w="1276" w:type="dxa"/>
            <w:tcBorders>
              <w:top w:val="nil"/>
              <w:left w:val="nil"/>
              <w:bottom w:val="single" w:sz="4" w:space="0" w:color="auto"/>
              <w:right w:val="single" w:sz="4" w:space="0" w:color="auto"/>
            </w:tcBorders>
            <w:shd w:val="clear" w:color="000000" w:fill="D0FEFA"/>
            <w:hideMark/>
          </w:tcPr>
          <w:p w14:paraId="1D61C8B5"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31-03-2012</w:t>
            </w:r>
          </w:p>
        </w:tc>
      </w:tr>
      <w:tr w:rsidR="00EE5AF0" w:rsidRPr="00D73022" w14:paraId="58BFA467" w14:textId="77777777" w:rsidTr="00E17C7B">
        <w:trPr>
          <w:trHeight w:val="276"/>
        </w:trPr>
        <w:tc>
          <w:tcPr>
            <w:tcW w:w="493" w:type="dxa"/>
            <w:tcBorders>
              <w:top w:val="nil"/>
              <w:left w:val="single" w:sz="4" w:space="0" w:color="auto"/>
              <w:bottom w:val="single" w:sz="4" w:space="0" w:color="auto"/>
              <w:right w:val="single" w:sz="4" w:space="0" w:color="auto"/>
            </w:tcBorders>
            <w:shd w:val="clear" w:color="000000" w:fill="D0FEFA"/>
            <w:hideMark/>
          </w:tcPr>
          <w:p w14:paraId="5E9D7D76"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w:t>
            </w:r>
          </w:p>
        </w:tc>
        <w:tc>
          <w:tcPr>
            <w:tcW w:w="2216" w:type="dxa"/>
            <w:tcBorders>
              <w:top w:val="nil"/>
              <w:left w:val="nil"/>
              <w:bottom w:val="single" w:sz="4" w:space="0" w:color="auto"/>
              <w:right w:val="single" w:sz="4" w:space="0" w:color="auto"/>
            </w:tcBorders>
            <w:shd w:val="clear" w:color="000000" w:fill="D0FEFA"/>
            <w:hideMark/>
          </w:tcPr>
          <w:p w14:paraId="5AE312AC"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Md. </w:t>
            </w:r>
            <w:proofErr w:type="spellStart"/>
            <w:r w:rsidRPr="00D73022">
              <w:rPr>
                <w:rFonts w:ascii="Calibri" w:eastAsia="Times New Roman" w:hAnsi="Calibri" w:cs="Times New Roman"/>
                <w:b/>
                <w:bCs/>
                <w:sz w:val="16"/>
                <w:szCs w:val="16"/>
                <w:lang w:val="en-US"/>
              </w:rPr>
              <w:t>Salim</w:t>
            </w:r>
            <w:proofErr w:type="spellEnd"/>
            <w:r w:rsidRPr="00D73022">
              <w:rPr>
                <w:rFonts w:ascii="Calibri" w:eastAsia="Times New Roman" w:hAnsi="Calibri" w:cs="Times New Roman"/>
                <w:b/>
                <w:bCs/>
                <w:sz w:val="16"/>
                <w:szCs w:val="16"/>
                <w:lang w:val="en-US"/>
              </w:rPr>
              <w:t xml:space="preserve"> Khan</w:t>
            </w:r>
          </w:p>
        </w:tc>
        <w:tc>
          <w:tcPr>
            <w:tcW w:w="2835" w:type="dxa"/>
            <w:tcBorders>
              <w:top w:val="nil"/>
              <w:left w:val="nil"/>
              <w:bottom w:val="single" w:sz="4" w:space="0" w:color="auto"/>
              <w:right w:val="single" w:sz="4" w:space="0" w:color="auto"/>
            </w:tcBorders>
            <w:shd w:val="clear" w:color="000000" w:fill="D0FEFA"/>
            <w:hideMark/>
          </w:tcPr>
          <w:p w14:paraId="54504585"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Project Coordinator (</w:t>
            </w:r>
            <w:proofErr w:type="spellStart"/>
            <w:r w:rsidRPr="00D73022">
              <w:rPr>
                <w:rFonts w:ascii="Calibri" w:eastAsia="Times New Roman" w:hAnsi="Calibri" w:cs="Times New Roman"/>
                <w:sz w:val="16"/>
                <w:szCs w:val="16"/>
                <w:lang w:val="en-US"/>
              </w:rPr>
              <w:t>a.i</w:t>
            </w:r>
            <w:proofErr w:type="spellEnd"/>
            <w:r w:rsidRPr="00D73022">
              <w:rPr>
                <w:rFonts w:ascii="Calibri" w:eastAsia="Times New Roman" w:hAnsi="Calibri" w:cs="Times New Roman"/>
                <w:sz w:val="16"/>
                <w:szCs w:val="16"/>
                <w:lang w:val="en-US"/>
              </w:rPr>
              <w:t>.)</w:t>
            </w:r>
          </w:p>
        </w:tc>
        <w:tc>
          <w:tcPr>
            <w:tcW w:w="1559" w:type="dxa"/>
            <w:vMerge/>
            <w:tcBorders>
              <w:top w:val="nil"/>
              <w:left w:val="single" w:sz="4" w:space="0" w:color="auto"/>
              <w:bottom w:val="single" w:sz="4" w:space="0" w:color="000000"/>
              <w:right w:val="single" w:sz="4" w:space="0" w:color="auto"/>
            </w:tcBorders>
            <w:vAlign w:val="center"/>
            <w:hideMark/>
          </w:tcPr>
          <w:p w14:paraId="2687F4E1"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0FEFA"/>
            <w:hideMark/>
          </w:tcPr>
          <w:p w14:paraId="48CA355A"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01-04-2012</w:t>
            </w:r>
          </w:p>
        </w:tc>
        <w:tc>
          <w:tcPr>
            <w:tcW w:w="1276" w:type="dxa"/>
            <w:tcBorders>
              <w:top w:val="nil"/>
              <w:left w:val="nil"/>
              <w:bottom w:val="single" w:sz="4" w:space="0" w:color="auto"/>
              <w:right w:val="single" w:sz="4" w:space="0" w:color="auto"/>
            </w:tcBorders>
            <w:shd w:val="clear" w:color="000000" w:fill="D0FEFA"/>
            <w:hideMark/>
          </w:tcPr>
          <w:p w14:paraId="106DA0D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4D72F884" w14:textId="77777777" w:rsidTr="00E17C7B">
        <w:trPr>
          <w:trHeight w:val="266"/>
        </w:trPr>
        <w:tc>
          <w:tcPr>
            <w:tcW w:w="493" w:type="dxa"/>
            <w:tcBorders>
              <w:top w:val="nil"/>
              <w:left w:val="single" w:sz="4" w:space="0" w:color="auto"/>
              <w:bottom w:val="single" w:sz="4" w:space="0" w:color="auto"/>
              <w:right w:val="single" w:sz="4" w:space="0" w:color="auto"/>
            </w:tcBorders>
            <w:shd w:val="clear" w:color="000000" w:fill="D0FEFA"/>
            <w:hideMark/>
          </w:tcPr>
          <w:p w14:paraId="4B12F6E2"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4</w:t>
            </w:r>
          </w:p>
        </w:tc>
        <w:tc>
          <w:tcPr>
            <w:tcW w:w="2216" w:type="dxa"/>
            <w:tcBorders>
              <w:top w:val="nil"/>
              <w:left w:val="nil"/>
              <w:bottom w:val="single" w:sz="4" w:space="0" w:color="auto"/>
              <w:right w:val="single" w:sz="4" w:space="0" w:color="auto"/>
            </w:tcBorders>
            <w:shd w:val="clear" w:color="000000" w:fill="D0FEFA"/>
            <w:hideMark/>
          </w:tcPr>
          <w:p w14:paraId="3196126C"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Md. </w:t>
            </w:r>
            <w:proofErr w:type="spellStart"/>
            <w:r w:rsidRPr="00D73022">
              <w:rPr>
                <w:rFonts w:ascii="Calibri" w:eastAsia="Times New Roman" w:hAnsi="Calibri" w:cs="Times New Roman"/>
                <w:b/>
                <w:bCs/>
                <w:sz w:val="16"/>
                <w:szCs w:val="16"/>
                <w:lang w:val="en-US"/>
              </w:rPr>
              <w:t>Zakaria</w:t>
            </w:r>
            <w:proofErr w:type="spellEnd"/>
          </w:p>
        </w:tc>
        <w:tc>
          <w:tcPr>
            <w:tcW w:w="2835" w:type="dxa"/>
            <w:tcBorders>
              <w:top w:val="nil"/>
              <w:left w:val="nil"/>
              <w:bottom w:val="single" w:sz="4" w:space="0" w:color="auto"/>
              <w:right w:val="single" w:sz="4" w:space="0" w:color="auto"/>
            </w:tcBorders>
            <w:shd w:val="clear" w:color="000000" w:fill="D0FEFA"/>
            <w:hideMark/>
          </w:tcPr>
          <w:p w14:paraId="654D764D"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Project Officer</w:t>
            </w:r>
          </w:p>
        </w:tc>
        <w:tc>
          <w:tcPr>
            <w:tcW w:w="1559" w:type="dxa"/>
            <w:vMerge/>
            <w:tcBorders>
              <w:top w:val="nil"/>
              <w:left w:val="single" w:sz="4" w:space="0" w:color="auto"/>
              <w:bottom w:val="single" w:sz="4" w:space="0" w:color="000000"/>
              <w:right w:val="single" w:sz="4" w:space="0" w:color="auto"/>
            </w:tcBorders>
            <w:vAlign w:val="center"/>
            <w:hideMark/>
          </w:tcPr>
          <w:p w14:paraId="67C0433C"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0FEFA"/>
            <w:hideMark/>
          </w:tcPr>
          <w:p w14:paraId="55E037C7"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10-07-2011</w:t>
            </w:r>
          </w:p>
        </w:tc>
        <w:tc>
          <w:tcPr>
            <w:tcW w:w="1276" w:type="dxa"/>
            <w:tcBorders>
              <w:top w:val="nil"/>
              <w:left w:val="nil"/>
              <w:bottom w:val="single" w:sz="4" w:space="0" w:color="auto"/>
              <w:right w:val="single" w:sz="4" w:space="0" w:color="auto"/>
            </w:tcBorders>
            <w:shd w:val="clear" w:color="000000" w:fill="D0FEFA"/>
            <w:hideMark/>
          </w:tcPr>
          <w:p w14:paraId="15C8A51D"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154C1403" w14:textId="77777777" w:rsidTr="00E17C7B">
        <w:trPr>
          <w:trHeight w:val="284"/>
        </w:trPr>
        <w:tc>
          <w:tcPr>
            <w:tcW w:w="493" w:type="dxa"/>
            <w:tcBorders>
              <w:top w:val="nil"/>
              <w:left w:val="single" w:sz="4" w:space="0" w:color="auto"/>
              <w:bottom w:val="single" w:sz="4" w:space="0" w:color="auto"/>
              <w:right w:val="single" w:sz="4" w:space="0" w:color="auto"/>
            </w:tcBorders>
            <w:shd w:val="clear" w:color="000000" w:fill="D0FEFA"/>
            <w:hideMark/>
          </w:tcPr>
          <w:p w14:paraId="4EB4B585"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5</w:t>
            </w:r>
          </w:p>
        </w:tc>
        <w:tc>
          <w:tcPr>
            <w:tcW w:w="2216" w:type="dxa"/>
            <w:tcBorders>
              <w:top w:val="nil"/>
              <w:left w:val="nil"/>
              <w:bottom w:val="single" w:sz="4" w:space="0" w:color="auto"/>
              <w:right w:val="single" w:sz="4" w:space="0" w:color="auto"/>
            </w:tcBorders>
            <w:shd w:val="clear" w:color="000000" w:fill="D0FEFA"/>
            <w:hideMark/>
          </w:tcPr>
          <w:p w14:paraId="05A499CB"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S </w:t>
            </w:r>
            <w:proofErr w:type="spellStart"/>
            <w:r w:rsidRPr="00D73022">
              <w:rPr>
                <w:rFonts w:ascii="Calibri" w:eastAsia="Times New Roman" w:hAnsi="Calibri" w:cs="Times New Roman"/>
                <w:b/>
                <w:bCs/>
                <w:sz w:val="16"/>
                <w:szCs w:val="16"/>
                <w:lang w:val="en-US"/>
              </w:rPr>
              <w:t>S</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Bakht</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Hindole</w:t>
            </w:r>
            <w:proofErr w:type="spellEnd"/>
          </w:p>
        </w:tc>
        <w:tc>
          <w:tcPr>
            <w:tcW w:w="2835" w:type="dxa"/>
            <w:tcBorders>
              <w:top w:val="nil"/>
              <w:left w:val="nil"/>
              <w:bottom w:val="single" w:sz="4" w:space="0" w:color="auto"/>
              <w:right w:val="single" w:sz="4" w:space="0" w:color="auto"/>
            </w:tcBorders>
            <w:shd w:val="clear" w:color="000000" w:fill="D0FEFA"/>
            <w:hideMark/>
          </w:tcPr>
          <w:p w14:paraId="16ACB87F"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M &amp; E Officer</w:t>
            </w:r>
          </w:p>
        </w:tc>
        <w:tc>
          <w:tcPr>
            <w:tcW w:w="1559" w:type="dxa"/>
            <w:vMerge/>
            <w:tcBorders>
              <w:top w:val="nil"/>
              <w:left w:val="single" w:sz="4" w:space="0" w:color="auto"/>
              <w:bottom w:val="single" w:sz="4" w:space="0" w:color="000000"/>
              <w:right w:val="single" w:sz="4" w:space="0" w:color="auto"/>
            </w:tcBorders>
            <w:vAlign w:val="center"/>
            <w:hideMark/>
          </w:tcPr>
          <w:p w14:paraId="7B2E9901"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0FEFA"/>
            <w:hideMark/>
          </w:tcPr>
          <w:p w14:paraId="45B0B665"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01-11-2012</w:t>
            </w:r>
          </w:p>
        </w:tc>
        <w:tc>
          <w:tcPr>
            <w:tcW w:w="1276" w:type="dxa"/>
            <w:tcBorders>
              <w:top w:val="nil"/>
              <w:left w:val="nil"/>
              <w:bottom w:val="single" w:sz="4" w:space="0" w:color="auto"/>
              <w:right w:val="single" w:sz="4" w:space="0" w:color="auto"/>
            </w:tcBorders>
            <w:shd w:val="clear" w:color="000000" w:fill="D0FEFA"/>
            <w:hideMark/>
          </w:tcPr>
          <w:p w14:paraId="2752246C"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13-04-2014</w:t>
            </w:r>
          </w:p>
        </w:tc>
      </w:tr>
      <w:tr w:rsidR="00EE5AF0" w:rsidRPr="00D73022" w14:paraId="33B12991" w14:textId="77777777" w:rsidTr="00E17C7B">
        <w:trPr>
          <w:trHeight w:val="274"/>
        </w:trPr>
        <w:tc>
          <w:tcPr>
            <w:tcW w:w="493" w:type="dxa"/>
            <w:tcBorders>
              <w:top w:val="nil"/>
              <w:left w:val="single" w:sz="4" w:space="0" w:color="auto"/>
              <w:bottom w:val="single" w:sz="4" w:space="0" w:color="auto"/>
              <w:right w:val="single" w:sz="4" w:space="0" w:color="auto"/>
            </w:tcBorders>
            <w:shd w:val="clear" w:color="000000" w:fill="D0FEFA"/>
            <w:hideMark/>
          </w:tcPr>
          <w:p w14:paraId="22A8633A"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6</w:t>
            </w:r>
          </w:p>
        </w:tc>
        <w:tc>
          <w:tcPr>
            <w:tcW w:w="2216" w:type="dxa"/>
            <w:tcBorders>
              <w:top w:val="nil"/>
              <w:left w:val="nil"/>
              <w:bottom w:val="single" w:sz="4" w:space="0" w:color="auto"/>
              <w:right w:val="single" w:sz="4" w:space="0" w:color="auto"/>
            </w:tcBorders>
            <w:shd w:val="clear" w:color="000000" w:fill="D0FEFA"/>
            <w:hideMark/>
          </w:tcPr>
          <w:p w14:paraId="30F35B06"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Md. </w:t>
            </w:r>
            <w:proofErr w:type="spellStart"/>
            <w:r w:rsidRPr="00D73022">
              <w:rPr>
                <w:rFonts w:ascii="Calibri" w:eastAsia="Times New Roman" w:hAnsi="Calibri" w:cs="Times New Roman"/>
                <w:b/>
                <w:bCs/>
                <w:sz w:val="16"/>
                <w:szCs w:val="16"/>
                <w:lang w:val="en-US"/>
              </w:rPr>
              <w:t>Anisar</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Rahman</w:t>
            </w:r>
            <w:proofErr w:type="spellEnd"/>
          </w:p>
        </w:tc>
        <w:tc>
          <w:tcPr>
            <w:tcW w:w="2835" w:type="dxa"/>
            <w:tcBorders>
              <w:top w:val="nil"/>
              <w:left w:val="nil"/>
              <w:bottom w:val="single" w:sz="4" w:space="0" w:color="auto"/>
              <w:right w:val="single" w:sz="4" w:space="0" w:color="auto"/>
            </w:tcBorders>
            <w:shd w:val="clear" w:color="000000" w:fill="D0FEFA"/>
            <w:hideMark/>
          </w:tcPr>
          <w:p w14:paraId="02F7BC71"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Project Assistant</w:t>
            </w:r>
          </w:p>
        </w:tc>
        <w:tc>
          <w:tcPr>
            <w:tcW w:w="1559" w:type="dxa"/>
            <w:vMerge/>
            <w:tcBorders>
              <w:top w:val="nil"/>
              <w:left w:val="single" w:sz="4" w:space="0" w:color="auto"/>
              <w:bottom w:val="single" w:sz="4" w:space="0" w:color="000000"/>
              <w:right w:val="single" w:sz="4" w:space="0" w:color="auto"/>
            </w:tcBorders>
            <w:vAlign w:val="center"/>
            <w:hideMark/>
          </w:tcPr>
          <w:p w14:paraId="7504E48F"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0FEFA"/>
            <w:hideMark/>
          </w:tcPr>
          <w:p w14:paraId="57C133EB"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01-07-2011</w:t>
            </w:r>
          </w:p>
        </w:tc>
        <w:tc>
          <w:tcPr>
            <w:tcW w:w="1276" w:type="dxa"/>
            <w:tcBorders>
              <w:top w:val="nil"/>
              <w:left w:val="nil"/>
              <w:bottom w:val="single" w:sz="4" w:space="0" w:color="auto"/>
              <w:right w:val="single" w:sz="4" w:space="0" w:color="auto"/>
            </w:tcBorders>
            <w:shd w:val="clear" w:color="000000" w:fill="D0FEFA"/>
            <w:hideMark/>
          </w:tcPr>
          <w:p w14:paraId="29F1936B"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04F59B54" w14:textId="77777777" w:rsidTr="00E17C7B">
        <w:trPr>
          <w:trHeight w:val="264"/>
        </w:trPr>
        <w:tc>
          <w:tcPr>
            <w:tcW w:w="493" w:type="dxa"/>
            <w:tcBorders>
              <w:top w:val="nil"/>
              <w:left w:val="single" w:sz="4" w:space="0" w:color="auto"/>
              <w:bottom w:val="single" w:sz="4" w:space="0" w:color="auto"/>
              <w:right w:val="single" w:sz="4" w:space="0" w:color="auto"/>
            </w:tcBorders>
            <w:shd w:val="clear" w:color="000000" w:fill="D0FEFA"/>
            <w:hideMark/>
          </w:tcPr>
          <w:p w14:paraId="2E947445"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7</w:t>
            </w:r>
          </w:p>
        </w:tc>
        <w:tc>
          <w:tcPr>
            <w:tcW w:w="2216" w:type="dxa"/>
            <w:tcBorders>
              <w:top w:val="nil"/>
              <w:left w:val="nil"/>
              <w:bottom w:val="single" w:sz="4" w:space="0" w:color="auto"/>
              <w:right w:val="single" w:sz="4" w:space="0" w:color="auto"/>
            </w:tcBorders>
            <w:shd w:val="clear" w:color="000000" w:fill="D0FEFA"/>
            <w:hideMark/>
          </w:tcPr>
          <w:p w14:paraId="103D57AE"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Ms. </w:t>
            </w:r>
            <w:proofErr w:type="spellStart"/>
            <w:r w:rsidRPr="00D73022">
              <w:rPr>
                <w:rFonts w:ascii="Calibri" w:eastAsia="Times New Roman" w:hAnsi="Calibri" w:cs="Times New Roman"/>
                <w:b/>
                <w:bCs/>
                <w:sz w:val="16"/>
                <w:szCs w:val="16"/>
                <w:lang w:val="en-US"/>
              </w:rPr>
              <w:t>Asma</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Akter</w:t>
            </w:r>
            <w:proofErr w:type="spellEnd"/>
          </w:p>
        </w:tc>
        <w:tc>
          <w:tcPr>
            <w:tcW w:w="2835" w:type="dxa"/>
            <w:tcBorders>
              <w:top w:val="nil"/>
              <w:left w:val="nil"/>
              <w:bottom w:val="single" w:sz="4" w:space="0" w:color="auto"/>
              <w:right w:val="single" w:sz="4" w:space="0" w:color="auto"/>
            </w:tcBorders>
            <w:shd w:val="clear" w:color="000000" w:fill="D0FEFA"/>
            <w:hideMark/>
          </w:tcPr>
          <w:p w14:paraId="1C59752C"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Project Secretary</w:t>
            </w:r>
          </w:p>
        </w:tc>
        <w:tc>
          <w:tcPr>
            <w:tcW w:w="1559" w:type="dxa"/>
            <w:vMerge/>
            <w:tcBorders>
              <w:top w:val="nil"/>
              <w:left w:val="single" w:sz="4" w:space="0" w:color="auto"/>
              <w:bottom w:val="single" w:sz="4" w:space="0" w:color="000000"/>
              <w:right w:val="single" w:sz="4" w:space="0" w:color="auto"/>
            </w:tcBorders>
            <w:vAlign w:val="center"/>
            <w:hideMark/>
          </w:tcPr>
          <w:p w14:paraId="2EF0CCFC"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0FEFA"/>
            <w:hideMark/>
          </w:tcPr>
          <w:p w14:paraId="66F4BBA2"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01-02-2013</w:t>
            </w:r>
          </w:p>
        </w:tc>
        <w:tc>
          <w:tcPr>
            <w:tcW w:w="1276" w:type="dxa"/>
            <w:tcBorders>
              <w:top w:val="nil"/>
              <w:left w:val="nil"/>
              <w:bottom w:val="single" w:sz="4" w:space="0" w:color="auto"/>
              <w:right w:val="single" w:sz="4" w:space="0" w:color="auto"/>
            </w:tcBorders>
            <w:shd w:val="clear" w:color="000000" w:fill="D0FEFA"/>
            <w:hideMark/>
          </w:tcPr>
          <w:p w14:paraId="55CF18C2"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01F29848" w14:textId="77777777" w:rsidTr="00E17C7B">
        <w:trPr>
          <w:trHeight w:val="268"/>
        </w:trPr>
        <w:tc>
          <w:tcPr>
            <w:tcW w:w="493" w:type="dxa"/>
            <w:tcBorders>
              <w:top w:val="nil"/>
              <w:left w:val="single" w:sz="4" w:space="0" w:color="auto"/>
              <w:bottom w:val="single" w:sz="4" w:space="0" w:color="auto"/>
              <w:right w:val="single" w:sz="4" w:space="0" w:color="auto"/>
            </w:tcBorders>
            <w:shd w:val="clear" w:color="000000" w:fill="EBF1DE"/>
            <w:hideMark/>
          </w:tcPr>
          <w:p w14:paraId="5D54989E"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8</w:t>
            </w:r>
          </w:p>
        </w:tc>
        <w:tc>
          <w:tcPr>
            <w:tcW w:w="2216" w:type="dxa"/>
            <w:tcBorders>
              <w:top w:val="nil"/>
              <w:left w:val="nil"/>
              <w:bottom w:val="single" w:sz="4" w:space="0" w:color="auto"/>
              <w:right w:val="single" w:sz="4" w:space="0" w:color="auto"/>
            </w:tcBorders>
            <w:shd w:val="clear" w:color="000000" w:fill="EBF1DE"/>
            <w:hideMark/>
          </w:tcPr>
          <w:p w14:paraId="116FBA98"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Ms. Caroline Ann Kennedy</w:t>
            </w:r>
          </w:p>
        </w:tc>
        <w:tc>
          <w:tcPr>
            <w:tcW w:w="2835" w:type="dxa"/>
            <w:tcBorders>
              <w:top w:val="nil"/>
              <w:left w:val="nil"/>
              <w:bottom w:val="single" w:sz="4" w:space="0" w:color="auto"/>
              <w:right w:val="single" w:sz="4" w:space="0" w:color="auto"/>
            </w:tcBorders>
            <w:shd w:val="clear" w:color="000000" w:fill="EBF1DE"/>
            <w:hideMark/>
          </w:tcPr>
          <w:p w14:paraId="065620DB"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Communication Specialist</w:t>
            </w:r>
          </w:p>
        </w:tc>
        <w:tc>
          <w:tcPr>
            <w:tcW w:w="1559"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3137178C"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Communication</w:t>
            </w:r>
          </w:p>
        </w:tc>
        <w:tc>
          <w:tcPr>
            <w:tcW w:w="1417" w:type="dxa"/>
            <w:tcBorders>
              <w:top w:val="nil"/>
              <w:left w:val="nil"/>
              <w:bottom w:val="single" w:sz="4" w:space="0" w:color="auto"/>
              <w:right w:val="single" w:sz="4" w:space="0" w:color="auto"/>
            </w:tcBorders>
            <w:shd w:val="clear" w:color="000000" w:fill="EBF1DE"/>
            <w:hideMark/>
          </w:tcPr>
          <w:p w14:paraId="298F3339"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23-01-2013</w:t>
            </w:r>
          </w:p>
        </w:tc>
        <w:tc>
          <w:tcPr>
            <w:tcW w:w="1276" w:type="dxa"/>
            <w:tcBorders>
              <w:top w:val="nil"/>
              <w:left w:val="nil"/>
              <w:bottom w:val="single" w:sz="4" w:space="0" w:color="auto"/>
              <w:right w:val="single" w:sz="4" w:space="0" w:color="auto"/>
            </w:tcBorders>
            <w:shd w:val="clear" w:color="000000" w:fill="EBF1DE"/>
            <w:hideMark/>
          </w:tcPr>
          <w:p w14:paraId="75ACD19E"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3388B7C8" w14:textId="77777777" w:rsidTr="00E17C7B">
        <w:trPr>
          <w:trHeight w:val="272"/>
        </w:trPr>
        <w:tc>
          <w:tcPr>
            <w:tcW w:w="493" w:type="dxa"/>
            <w:tcBorders>
              <w:top w:val="nil"/>
              <w:left w:val="single" w:sz="4" w:space="0" w:color="auto"/>
              <w:bottom w:val="single" w:sz="4" w:space="0" w:color="auto"/>
              <w:right w:val="single" w:sz="4" w:space="0" w:color="auto"/>
            </w:tcBorders>
            <w:shd w:val="clear" w:color="000000" w:fill="EBF1DE"/>
            <w:hideMark/>
          </w:tcPr>
          <w:p w14:paraId="52C8BBA0"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9</w:t>
            </w:r>
          </w:p>
        </w:tc>
        <w:tc>
          <w:tcPr>
            <w:tcW w:w="2216" w:type="dxa"/>
            <w:tcBorders>
              <w:top w:val="nil"/>
              <w:left w:val="nil"/>
              <w:bottom w:val="single" w:sz="4" w:space="0" w:color="auto"/>
              <w:right w:val="single" w:sz="4" w:space="0" w:color="auto"/>
            </w:tcBorders>
            <w:shd w:val="clear" w:color="000000" w:fill="EBF1DE"/>
            <w:hideMark/>
          </w:tcPr>
          <w:p w14:paraId="79D2CF2D"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Ahmed </w:t>
            </w:r>
            <w:proofErr w:type="spellStart"/>
            <w:r w:rsidRPr="00D73022">
              <w:rPr>
                <w:rFonts w:ascii="Calibri" w:eastAsia="Times New Roman" w:hAnsi="Calibri" w:cs="Times New Roman"/>
                <w:b/>
                <w:bCs/>
                <w:sz w:val="16"/>
                <w:szCs w:val="16"/>
                <w:lang w:val="en-US"/>
              </w:rPr>
              <w:t>Rezwanul</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Zaki</w:t>
            </w:r>
            <w:proofErr w:type="spellEnd"/>
          </w:p>
        </w:tc>
        <w:tc>
          <w:tcPr>
            <w:tcW w:w="2835" w:type="dxa"/>
            <w:tcBorders>
              <w:top w:val="nil"/>
              <w:left w:val="nil"/>
              <w:bottom w:val="single" w:sz="4" w:space="0" w:color="auto"/>
              <w:right w:val="single" w:sz="4" w:space="0" w:color="auto"/>
            </w:tcBorders>
            <w:shd w:val="clear" w:color="000000" w:fill="EBF1DE"/>
            <w:hideMark/>
          </w:tcPr>
          <w:p w14:paraId="2762F154"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Communications Officer</w:t>
            </w:r>
          </w:p>
        </w:tc>
        <w:tc>
          <w:tcPr>
            <w:tcW w:w="1559" w:type="dxa"/>
            <w:vMerge/>
            <w:tcBorders>
              <w:top w:val="nil"/>
              <w:left w:val="single" w:sz="4" w:space="0" w:color="auto"/>
              <w:bottom w:val="single" w:sz="4" w:space="0" w:color="000000"/>
              <w:right w:val="single" w:sz="4" w:space="0" w:color="auto"/>
            </w:tcBorders>
            <w:vAlign w:val="center"/>
            <w:hideMark/>
          </w:tcPr>
          <w:p w14:paraId="19D0E049"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EBF1DE"/>
            <w:hideMark/>
          </w:tcPr>
          <w:p w14:paraId="7D390FE8"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01-03-2013</w:t>
            </w:r>
          </w:p>
        </w:tc>
        <w:tc>
          <w:tcPr>
            <w:tcW w:w="1276" w:type="dxa"/>
            <w:tcBorders>
              <w:top w:val="nil"/>
              <w:left w:val="nil"/>
              <w:bottom w:val="single" w:sz="4" w:space="0" w:color="auto"/>
              <w:right w:val="single" w:sz="4" w:space="0" w:color="auto"/>
            </w:tcBorders>
            <w:shd w:val="clear" w:color="000000" w:fill="EBF1DE"/>
            <w:hideMark/>
          </w:tcPr>
          <w:p w14:paraId="11242AC0"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301D5CC7" w14:textId="77777777" w:rsidTr="00E17C7B">
        <w:trPr>
          <w:trHeight w:val="276"/>
        </w:trPr>
        <w:tc>
          <w:tcPr>
            <w:tcW w:w="493" w:type="dxa"/>
            <w:tcBorders>
              <w:top w:val="nil"/>
              <w:left w:val="single" w:sz="4" w:space="0" w:color="auto"/>
              <w:bottom w:val="single" w:sz="4" w:space="0" w:color="auto"/>
              <w:right w:val="single" w:sz="4" w:space="0" w:color="auto"/>
            </w:tcBorders>
            <w:shd w:val="clear" w:color="000000" w:fill="EBF1DE"/>
            <w:hideMark/>
          </w:tcPr>
          <w:p w14:paraId="1EFF37B2"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10</w:t>
            </w:r>
          </w:p>
        </w:tc>
        <w:tc>
          <w:tcPr>
            <w:tcW w:w="2216" w:type="dxa"/>
            <w:tcBorders>
              <w:top w:val="nil"/>
              <w:left w:val="nil"/>
              <w:bottom w:val="single" w:sz="4" w:space="0" w:color="auto"/>
              <w:right w:val="single" w:sz="4" w:space="0" w:color="auto"/>
            </w:tcBorders>
            <w:shd w:val="clear" w:color="000000" w:fill="EBF1DE"/>
            <w:hideMark/>
          </w:tcPr>
          <w:p w14:paraId="40085871"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w:t>
            </w:r>
            <w:proofErr w:type="spellStart"/>
            <w:r w:rsidRPr="00D73022">
              <w:rPr>
                <w:rFonts w:ascii="Calibri" w:eastAsia="Times New Roman" w:hAnsi="Calibri" w:cs="Times New Roman"/>
                <w:b/>
                <w:bCs/>
                <w:sz w:val="16"/>
                <w:szCs w:val="16"/>
                <w:lang w:val="en-US"/>
              </w:rPr>
              <w:t>Gazi</w:t>
            </w:r>
            <w:proofErr w:type="spellEnd"/>
            <w:r w:rsidRPr="00D73022">
              <w:rPr>
                <w:rFonts w:ascii="Calibri" w:eastAsia="Times New Roman" w:hAnsi="Calibri" w:cs="Times New Roman"/>
                <w:b/>
                <w:bCs/>
                <w:sz w:val="16"/>
                <w:szCs w:val="16"/>
                <w:lang w:val="en-US"/>
              </w:rPr>
              <w:t xml:space="preserve"> Muhammad </w:t>
            </w:r>
            <w:proofErr w:type="spellStart"/>
            <w:r w:rsidRPr="00D73022">
              <w:rPr>
                <w:rFonts w:ascii="Calibri" w:eastAsia="Times New Roman" w:hAnsi="Calibri" w:cs="Times New Roman"/>
                <w:b/>
                <w:bCs/>
                <w:sz w:val="16"/>
                <w:szCs w:val="16"/>
                <w:lang w:val="en-US"/>
              </w:rPr>
              <w:t>Masud</w:t>
            </w:r>
            <w:proofErr w:type="spellEnd"/>
          </w:p>
        </w:tc>
        <w:tc>
          <w:tcPr>
            <w:tcW w:w="2835" w:type="dxa"/>
            <w:tcBorders>
              <w:top w:val="nil"/>
              <w:left w:val="nil"/>
              <w:bottom w:val="single" w:sz="4" w:space="0" w:color="auto"/>
              <w:right w:val="single" w:sz="4" w:space="0" w:color="auto"/>
            </w:tcBorders>
            <w:shd w:val="clear" w:color="000000" w:fill="EBF1DE"/>
            <w:hideMark/>
          </w:tcPr>
          <w:p w14:paraId="1B35CA69"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 xml:space="preserve">Project Assistant (ICT &amp; </w:t>
            </w:r>
            <w:proofErr w:type="spellStart"/>
            <w:r w:rsidRPr="00D73022">
              <w:rPr>
                <w:rFonts w:ascii="Calibri" w:eastAsia="Times New Roman" w:hAnsi="Calibri" w:cs="Times New Roman"/>
                <w:sz w:val="16"/>
                <w:szCs w:val="16"/>
                <w:lang w:val="en-US"/>
              </w:rPr>
              <w:t>Comm</w:t>
            </w:r>
            <w:proofErr w:type="spellEnd"/>
            <w:r w:rsidRPr="00D73022">
              <w:rPr>
                <w:rFonts w:ascii="Calibri" w:eastAsia="Times New Roman" w:hAnsi="Calibri" w:cs="Times New Roman"/>
                <w:sz w:val="16"/>
                <w:szCs w:val="16"/>
                <w:lang w:val="en-US"/>
              </w:rPr>
              <w:t>)</w:t>
            </w:r>
          </w:p>
        </w:tc>
        <w:tc>
          <w:tcPr>
            <w:tcW w:w="1559" w:type="dxa"/>
            <w:vMerge/>
            <w:tcBorders>
              <w:top w:val="nil"/>
              <w:left w:val="single" w:sz="4" w:space="0" w:color="auto"/>
              <w:bottom w:val="single" w:sz="4" w:space="0" w:color="000000"/>
              <w:right w:val="single" w:sz="4" w:space="0" w:color="auto"/>
            </w:tcBorders>
            <w:vAlign w:val="center"/>
            <w:hideMark/>
          </w:tcPr>
          <w:p w14:paraId="79A2CC13"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EBF1DE"/>
            <w:hideMark/>
          </w:tcPr>
          <w:p w14:paraId="757BDC00"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15-07-2012</w:t>
            </w:r>
          </w:p>
        </w:tc>
        <w:tc>
          <w:tcPr>
            <w:tcW w:w="1276" w:type="dxa"/>
            <w:tcBorders>
              <w:top w:val="nil"/>
              <w:left w:val="nil"/>
              <w:bottom w:val="single" w:sz="4" w:space="0" w:color="auto"/>
              <w:right w:val="single" w:sz="4" w:space="0" w:color="auto"/>
            </w:tcBorders>
            <w:shd w:val="clear" w:color="000000" w:fill="EBF1DE"/>
            <w:hideMark/>
          </w:tcPr>
          <w:p w14:paraId="2BB3E9CE"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69A5FBE3" w14:textId="77777777" w:rsidTr="00E17C7B">
        <w:trPr>
          <w:trHeight w:val="154"/>
        </w:trPr>
        <w:tc>
          <w:tcPr>
            <w:tcW w:w="493" w:type="dxa"/>
            <w:tcBorders>
              <w:top w:val="nil"/>
              <w:left w:val="single" w:sz="4" w:space="0" w:color="auto"/>
              <w:bottom w:val="single" w:sz="4" w:space="0" w:color="auto"/>
              <w:right w:val="single" w:sz="4" w:space="0" w:color="auto"/>
            </w:tcBorders>
            <w:shd w:val="clear" w:color="000000" w:fill="FFC000"/>
            <w:hideMark/>
          </w:tcPr>
          <w:p w14:paraId="717D0912"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11</w:t>
            </w:r>
          </w:p>
        </w:tc>
        <w:tc>
          <w:tcPr>
            <w:tcW w:w="2216" w:type="dxa"/>
            <w:tcBorders>
              <w:top w:val="nil"/>
              <w:left w:val="nil"/>
              <w:bottom w:val="single" w:sz="4" w:space="0" w:color="auto"/>
              <w:right w:val="single" w:sz="4" w:space="0" w:color="auto"/>
            </w:tcBorders>
            <w:shd w:val="clear" w:color="000000" w:fill="FFC000"/>
            <w:hideMark/>
          </w:tcPr>
          <w:p w14:paraId="64D1DC04"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Igor </w:t>
            </w:r>
            <w:proofErr w:type="spellStart"/>
            <w:r w:rsidRPr="00D73022">
              <w:rPr>
                <w:rFonts w:ascii="Calibri" w:eastAsia="Times New Roman" w:hAnsi="Calibri" w:cs="Times New Roman"/>
                <w:b/>
                <w:bCs/>
                <w:sz w:val="16"/>
                <w:szCs w:val="16"/>
                <w:lang w:val="en-US"/>
              </w:rPr>
              <w:t>Dolgikh</w:t>
            </w:r>
            <w:proofErr w:type="spellEnd"/>
          </w:p>
        </w:tc>
        <w:tc>
          <w:tcPr>
            <w:tcW w:w="2835" w:type="dxa"/>
            <w:tcBorders>
              <w:top w:val="nil"/>
              <w:left w:val="nil"/>
              <w:bottom w:val="single" w:sz="4" w:space="0" w:color="auto"/>
              <w:right w:val="single" w:sz="4" w:space="0" w:color="auto"/>
            </w:tcBorders>
            <w:shd w:val="clear" w:color="000000" w:fill="FFC000"/>
            <w:hideMark/>
          </w:tcPr>
          <w:p w14:paraId="61F2759E"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Capacity Building Specialist</w:t>
            </w:r>
          </w:p>
        </w:tc>
        <w:tc>
          <w:tcPr>
            <w:tcW w:w="1559" w:type="dxa"/>
            <w:vMerge w:val="restart"/>
            <w:tcBorders>
              <w:top w:val="nil"/>
              <w:left w:val="single" w:sz="4" w:space="0" w:color="auto"/>
              <w:bottom w:val="single" w:sz="4" w:space="0" w:color="000000"/>
              <w:right w:val="single" w:sz="4" w:space="0" w:color="auto"/>
            </w:tcBorders>
            <w:shd w:val="clear" w:color="000000" w:fill="FFC000"/>
            <w:vAlign w:val="center"/>
            <w:hideMark/>
          </w:tcPr>
          <w:p w14:paraId="2D972B61"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Training</w:t>
            </w:r>
          </w:p>
        </w:tc>
        <w:tc>
          <w:tcPr>
            <w:tcW w:w="1417" w:type="dxa"/>
            <w:tcBorders>
              <w:top w:val="nil"/>
              <w:left w:val="nil"/>
              <w:bottom w:val="single" w:sz="4" w:space="0" w:color="auto"/>
              <w:right w:val="single" w:sz="4" w:space="0" w:color="auto"/>
            </w:tcBorders>
            <w:shd w:val="clear" w:color="000000" w:fill="FFC000"/>
            <w:hideMark/>
          </w:tcPr>
          <w:p w14:paraId="1B68012E"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02-01-2013</w:t>
            </w:r>
          </w:p>
        </w:tc>
        <w:tc>
          <w:tcPr>
            <w:tcW w:w="1276" w:type="dxa"/>
            <w:tcBorders>
              <w:top w:val="nil"/>
              <w:left w:val="nil"/>
              <w:bottom w:val="single" w:sz="4" w:space="0" w:color="auto"/>
              <w:right w:val="single" w:sz="4" w:space="0" w:color="auto"/>
            </w:tcBorders>
            <w:shd w:val="clear" w:color="000000" w:fill="FFC000"/>
            <w:hideMark/>
          </w:tcPr>
          <w:p w14:paraId="00020C7E"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0E97FC6E" w14:textId="77777777" w:rsidTr="00E17C7B">
        <w:trPr>
          <w:trHeight w:val="242"/>
        </w:trPr>
        <w:tc>
          <w:tcPr>
            <w:tcW w:w="493" w:type="dxa"/>
            <w:tcBorders>
              <w:top w:val="nil"/>
              <w:left w:val="single" w:sz="4" w:space="0" w:color="auto"/>
              <w:bottom w:val="single" w:sz="4" w:space="0" w:color="auto"/>
              <w:right w:val="single" w:sz="4" w:space="0" w:color="auto"/>
            </w:tcBorders>
            <w:shd w:val="clear" w:color="000000" w:fill="FFC000"/>
            <w:hideMark/>
          </w:tcPr>
          <w:p w14:paraId="1FBD2390"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12</w:t>
            </w:r>
          </w:p>
        </w:tc>
        <w:tc>
          <w:tcPr>
            <w:tcW w:w="2216" w:type="dxa"/>
            <w:tcBorders>
              <w:top w:val="nil"/>
              <w:left w:val="nil"/>
              <w:bottom w:val="single" w:sz="4" w:space="0" w:color="auto"/>
              <w:right w:val="single" w:sz="4" w:space="0" w:color="auto"/>
            </w:tcBorders>
            <w:shd w:val="clear" w:color="000000" w:fill="FFC000"/>
            <w:hideMark/>
          </w:tcPr>
          <w:p w14:paraId="360A0276"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Md. </w:t>
            </w:r>
            <w:proofErr w:type="spellStart"/>
            <w:r w:rsidRPr="00D73022">
              <w:rPr>
                <w:rFonts w:ascii="Calibri" w:eastAsia="Times New Roman" w:hAnsi="Calibri" w:cs="Times New Roman"/>
                <w:b/>
                <w:bCs/>
                <w:sz w:val="16"/>
                <w:szCs w:val="16"/>
                <w:lang w:val="en-US"/>
              </w:rPr>
              <w:t>Salim</w:t>
            </w:r>
            <w:proofErr w:type="spellEnd"/>
            <w:r w:rsidRPr="00D73022">
              <w:rPr>
                <w:rFonts w:ascii="Calibri" w:eastAsia="Times New Roman" w:hAnsi="Calibri" w:cs="Times New Roman"/>
                <w:b/>
                <w:bCs/>
                <w:sz w:val="16"/>
                <w:szCs w:val="16"/>
                <w:lang w:val="en-US"/>
              </w:rPr>
              <w:t xml:space="preserve"> Khan</w:t>
            </w:r>
          </w:p>
        </w:tc>
        <w:tc>
          <w:tcPr>
            <w:tcW w:w="2835" w:type="dxa"/>
            <w:tcBorders>
              <w:top w:val="nil"/>
              <w:left w:val="nil"/>
              <w:bottom w:val="single" w:sz="4" w:space="0" w:color="auto"/>
              <w:right w:val="single" w:sz="4" w:space="0" w:color="auto"/>
            </w:tcBorders>
            <w:shd w:val="clear" w:color="000000" w:fill="FFC000"/>
            <w:hideMark/>
          </w:tcPr>
          <w:p w14:paraId="390D36B8"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National Expert-TCB</w:t>
            </w:r>
          </w:p>
        </w:tc>
        <w:tc>
          <w:tcPr>
            <w:tcW w:w="1559" w:type="dxa"/>
            <w:vMerge/>
            <w:tcBorders>
              <w:top w:val="nil"/>
              <w:left w:val="single" w:sz="4" w:space="0" w:color="auto"/>
              <w:bottom w:val="single" w:sz="4" w:space="0" w:color="000000"/>
              <w:right w:val="single" w:sz="4" w:space="0" w:color="auto"/>
            </w:tcBorders>
            <w:vAlign w:val="center"/>
            <w:hideMark/>
          </w:tcPr>
          <w:p w14:paraId="4AF9001E"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FFC000"/>
            <w:hideMark/>
          </w:tcPr>
          <w:p w14:paraId="4D865F7B"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10-10-2011</w:t>
            </w:r>
          </w:p>
        </w:tc>
        <w:tc>
          <w:tcPr>
            <w:tcW w:w="1276" w:type="dxa"/>
            <w:tcBorders>
              <w:top w:val="nil"/>
              <w:left w:val="nil"/>
              <w:bottom w:val="nil"/>
              <w:right w:val="nil"/>
            </w:tcBorders>
            <w:shd w:val="clear" w:color="000000" w:fill="FFC000"/>
            <w:hideMark/>
          </w:tcPr>
          <w:p w14:paraId="3709D0B2"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6579EB51" w14:textId="77777777" w:rsidTr="00E17C7B">
        <w:trPr>
          <w:trHeight w:val="132"/>
        </w:trPr>
        <w:tc>
          <w:tcPr>
            <w:tcW w:w="493" w:type="dxa"/>
            <w:tcBorders>
              <w:top w:val="nil"/>
              <w:left w:val="single" w:sz="4" w:space="0" w:color="auto"/>
              <w:bottom w:val="single" w:sz="4" w:space="0" w:color="auto"/>
              <w:right w:val="single" w:sz="4" w:space="0" w:color="auto"/>
            </w:tcBorders>
            <w:shd w:val="clear" w:color="000000" w:fill="FFC000"/>
            <w:hideMark/>
          </w:tcPr>
          <w:p w14:paraId="77BBD18A"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13</w:t>
            </w:r>
          </w:p>
        </w:tc>
        <w:tc>
          <w:tcPr>
            <w:tcW w:w="2216" w:type="dxa"/>
            <w:tcBorders>
              <w:top w:val="nil"/>
              <w:left w:val="nil"/>
              <w:bottom w:val="single" w:sz="4" w:space="0" w:color="auto"/>
              <w:right w:val="single" w:sz="4" w:space="0" w:color="auto"/>
            </w:tcBorders>
            <w:shd w:val="clear" w:color="000000" w:fill="FFC000"/>
            <w:hideMark/>
          </w:tcPr>
          <w:p w14:paraId="7B628334"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Ms. Rita Das</w:t>
            </w:r>
          </w:p>
        </w:tc>
        <w:tc>
          <w:tcPr>
            <w:tcW w:w="2835" w:type="dxa"/>
            <w:tcBorders>
              <w:top w:val="nil"/>
              <w:left w:val="nil"/>
              <w:bottom w:val="single" w:sz="4" w:space="0" w:color="auto"/>
              <w:right w:val="single" w:sz="4" w:space="0" w:color="auto"/>
            </w:tcBorders>
            <w:shd w:val="clear" w:color="000000" w:fill="FFC000"/>
            <w:hideMark/>
          </w:tcPr>
          <w:p w14:paraId="0D506DA3"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Training Assistant</w:t>
            </w:r>
          </w:p>
        </w:tc>
        <w:tc>
          <w:tcPr>
            <w:tcW w:w="1559" w:type="dxa"/>
            <w:vMerge/>
            <w:tcBorders>
              <w:top w:val="nil"/>
              <w:left w:val="single" w:sz="4" w:space="0" w:color="auto"/>
              <w:bottom w:val="single" w:sz="4" w:space="0" w:color="000000"/>
              <w:right w:val="single" w:sz="4" w:space="0" w:color="auto"/>
            </w:tcBorders>
            <w:vAlign w:val="center"/>
            <w:hideMark/>
          </w:tcPr>
          <w:p w14:paraId="618AB08C"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FFC000"/>
            <w:hideMark/>
          </w:tcPr>
          <w:p w14:paraId="20A3DCC1"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15-12-2011</w:t>
            </w:r>
          </w:p>
        </w:tc>
        <w:tc>
          <w:tcPr>
            <w:tcW w:w="1276" w:type="dxa"/>
            <w:tcBorders>
              <w:top w:val="single" w:sz="4" w:space="0" w:color="auto"/>
              <w:left w:val="nil"/>
              <w:bottom w:val="single" w:sz="4" w:space="0" w:color="auto"/>
              <w:right w:val="single" w:sz="4" w:space="0" w:color="auto"/>
            </w:tcBorders>
            <w:shd w:val="clear" w:color="000000" w:fill="FFC000"/>
            <w:hideMark/>
          </w:tcPr>
          <w:p w14:paraId="49588F2F"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266C0CB0" w14:textId="77777777" w:rsidTr="00E17C7B">
        <w:trPr>
          <w:trHeight w:val="206"/>
        </w:trPr>
        <w:tc>
          <w:tcPr>
            <w:tcW w:w="493" w:type="dxa"/>
            <w:tcBorders>
              <w:top w:val="nil"/>
              <w:left w:val="single" w:sz="4" w:space="0" w:color="auto"/>
              <w:bottom w:val="single" w:sz="4" w:space="0" w:color="auto"/>
              <w:right w:val="single" w:sz="4" w:space="0" w:color="auto"/>
            </w:tcBorders>
            <w:shd w:val="clear" w:color="000000" w:fill="FFC000"/>
            <w:hideMark/>
          </w:tcPr>
          <w:p w14:paraId="11457C30"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14</w:t>
            </w:r>
          </w:p>
        </w:tc>
        <w:tc>
          <w:tcPr>
            <w:tcW w:w="2216" w:type="dxa"/>
            <w:tcBorders>
              <w:top w:val="nil"/>
              <w:left w:val="nil"/>
              <w:bottom w:val="single" w:sz="4" w:space="0" w:color="auto"/>
              <w:right w:val="single" w:sz="4" w:space="0" w:color="auto"/>
            </w:tcBorders>
            <w:shd w:val="clear" w:color="000000" w:fill="FFC000"/>
            <w:hideMark/>
          </w:tcPr>
          <w:p w14:paraId="31B9F749"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Ms. </w:t>
            </w:r>
            <w:proofErr w:type="spellStart"/>
            <w:r w:rsidRPr="00D73022">
              <w:rPr>
                <w:rFonts w:ascii="Calibri" w:eastAsia="Times New Roman" w:hAnsi="Calibri" w:cs="Times New Roman"/>
                <w:b/>
                <w:bCs/>
                <w:sz w:val="16"/>
                <w:szCs w:val="16"/>
                <w:lang w:val="en-US"/>
              </w:rPr>
              <w:t>Shipra</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Chowdhury</w:t>
            </w:r>
            <w:proofErr w:type="spellEnd"/>
          </w:p>
        </w:tc>
        <w:tc>
          <w:tcPr>
            <w:tcW w:w="2835" w:type="dxa"/>
            <w:tcBorders>
              <w:top w:val="nil"/>
              <w:left w:val="nil"/>
              <w:bottom w:val="single" w:sz="4" w:space="0" w:color="auto"/>
              <w:right w:val="single" w:sz="4" w:space="0" w:color="auto"/>
            </w:tcBorders>
            <w:shd w:val="clear" w:color="000000" w:fill="FFC000"/>
            <w:hideMark/>
          </w:tcPr>
          <w:p w14:paraId="465067B0"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Training Assistant</w:t>
            </w:r>
          </w:p>
        </w:tc>
        <w:tc>
          <w:tcPr>
            <w:tcW w:w="1559" w:type="dxa"/>
            <w:vMerge/>
            <w:tcBorders>
              <w:top w:val="nil"/>
              <w:left w:val="single" w:sz="4" w:space="0" w:color="auto"/>
              <w:bottom w:val="single" w:sz="4" w:space="0" w:color="000000"/>
              <w:right w:val="single" w:sz="4" w:space="0" w:color="auto"/>
            </w:tcBorders>
            <w:vAlign w:val="center"/>
            <w:hideMark/>
          </w:tcPr>
          <w:p w14:paraId="15A69F4F"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FFC000"/>
            <w:hideMark/>
          </w:tcPr>
          <w:p w14:paraId="343A6168"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27-10-2011</w:t>
            </w:r>
          </w:p>
        </w:tc>
        <w:tc>
          <w:tcPr>
            <w:tcW w:w="1276" w:type="dxa"/>
            <w:tcBorders>
              <w:top w:val="nil"/>
              <w:left w:val="nil"/>
              <w:bottom w:val="single" w:sz="4" w:space="0" w:color="auto"/>
              <w:right w:val="single" w:sz="4" w:space="0" w:color="auto"/>
            </w:tcBorders>
            <w:shd w:val="clear" w:color="000000" w:fill="FFC000"/>
            <w:hideMark/>
          </w:tcPr>
          <w:p w14:paraId="3EB7A61A"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55E96402" w14:textId="77777777" w:rsidTr="00E17C7B">
        <w:trPr>
          <w:trHeight w:val="139"/>
        </w:trPr>
        <w:tc>
          <w:tcPr>
            <w:tcW w:w="493" w:type="dxa"/>
            <w:tcBorders>
              <w:top w:val="nil"/>
              <w:left w:val="single" w:sz="4" w:space="0" w:color="auto"/>
              <w:bottom w:val="single" w:sz="4" w:space="0" w:color="auto"/>
              <w:right w:val="single" w:sz="4" w:space="0" w:color="auto"/>
            </w:tcBorders>
            <w:shd w:val="clear" w:color="000000" w:fill="C5D9F1"/>
            <w:hideMark/>
          </w:tcPr>
          <w:p w14:paraId="1A2F7C3B"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15</w:t>
            </w:r>
          </w:p>
        </w:tc>
        <w:tc>
          <w:tcPr>
            <w:tcW w:w="2216" w:type="dxa"/>
            <w:tcBorders>
              <w:top w:val="nil"/>
              <w:left w:val="nil"/>
              <w:bottom w:val="single" w:sz="4" w:space="0" w:color="auto"/>
              <w:right w:val="single" w:sz="4" w:space="0" w:color="auto"/>
            </w:tcBorders>
            <w:shd w:val="clear" w:color="000000" w:fill="C5D9F1"/>
            <w:hideMark/>
          </w:tcPr>
          <w:p w14:paraId="2ABD9111"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Chris </w:t>
            </w:r>
            <w:proofErr w:type="spellStart"/>
            <w:r w:rsidRPr="00D73022">
              <w:rPr>
                <w:rFonts w:ascii="Calibri" w:eastAsia="Times New Roman" w:hAnsi="Calibri" w:cs="Times New Roman"/>
                <w:b/>
                <w:bCs/>
                <w:sz w:val="16"/>
                <w:szCs w:val="16"/>
                <w:lang w:val="en-US"/>
              </w:rPr>
              <w:t>Kyriakides</w:t>
            </w:r>
            <w:proofErr w:type="spellEnd"/>
          </w:p>
        </w:tc>
        <w:tc>
          <w:tcPr>
            <w:tcW w:w="2835" w:type="dxa"/>
            <w:tcBorders>
              <w:top w:val="nil"/>
              <w:left w:val="nil"/>
              <w:bottom w:val="single" w:sz="4" w:space="0" w:color="auto"/>
              <w:right w:val="single" w:sz="4" w:space="0" w:color="auto"/>
            </w:tcBorders>
            <w:shd w:val="clear" w:color="000000" w:fill="C5D9F1"/>
            <w:hideMark/>
          </w:tcPr>
          <w:p w14:paraId="45730467"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Technical Specialist (ICT)</w:t>
            </w:r>
          </w:p>
        </w:tc>
        <w:tc>
          <w:tcPr>
            <w:tcW w:w="155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87CCB57"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ICT</w:t>
            </w:r>
          </w:p>
        </w:tc>
        <w:tc>
          <w:tcPr>
            <w:tcW w:w="1417" w:type="dxa"/>
            <w:tcBorders>
              <w:top w:val="nil"/>
              <w:left w:val="nil"/>
              <w:bottom w:val="single" w:sz="4" w:space="0" w:color="auto"/>
              <w:right w:val="single" w:sz="4" w:space="0" w:color="auto"/>
            </w:tcBorders>
            <w:shd w:val="clear" w:color="000000" w:fill="C5D9F1"/>
            <w:hideMark/>
          </w:tcPr>
          <w:p w14:paraId="1691C657"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02-09-2012</w:t>
            </w:r>
          </w:p>
        </w:tc>
        <w:tc>
          <w:tcPr>
            <w:tcW w:w="1276" w:type="dxa"/>
            <w:tcBorders>
              <w:top w:val="nil"/>
              <w:left w:val="nil"/>
              <w:bottom w:val="single" w:sz="4" w:space="0" w:color="auto"/>
              <w:right w:val="single" w:sz="4" w:space="0" w:color="auto"/>
            </w:tcBorders>
            <w:shd w:val="clear" w:color="000000" w:fill="C5D9F1"/>
            <w:hideMark/>
          </w:tcPr>
          <w:p w14:paraId="7172A323"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03999CCE" w14:textId="77777777" w:rsidTr="00E17C7B">
        <w:trPr>
          <w:trHeight w:val="212"/>
        </w:trPr>
        <w:tc>
          <w:tcPr>
            <w:tcW w:w="493" w:type="dxa"/>
            <w:tcBorders>
              <w:top w:val="nil"/>
              <w:left w:val="single" w:sz="4" w:space="0" w:color="auto"/>
              <w:bottom w:val="single" w:sz="4" w:space="0" w:color="auto"/>
              <w:right w:val="single" w:sz="4" w:space="0" w:color="auto"/>
            </w:tcBorders>
            <w:shd w:val="clear" w:color="000000" w:fill="C5D9F1"/>
            <w:hideMark/>
          </w:tcPr>
          <w:p w14:paraId="75AE88F3"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16</w:t>
            </w:r>
          </w:p>
        </w:tc>
        <w:tc>
          <w:tcPr>
            <w:tcW w:w="2216" w:type="dxa"/>
            <w:tcBorders>
              <w:top w:val="nil"/>
              <w:left w:val="nil"/>
              <w:bottom w:val="single" w:sz="4" w:space="0" w:color="auto"/>
              <w:right w:val="single" w:sz="4" w:space="0" w:color="auto"/>
            </w:tcBorders>
            <w:shd w:val="clear" w:color="000000" w:fill="C5D9F1"/>
            <w:hideMark/>
          </w:tcPr>
          <w:p w14:paraId="43C8C584"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w:t>
            </w:r>
            <w:proofErr w:type="spellStart"/>
            <w:r w:rsidRPr="00D73022">
              <w:rPr>
                <w:rFonts w:ascii="Calibri" w:eastAsia="Times New Roman" w:hAnsi="Calibri" w:cs="Times New Roman"/>
                <w:b/>
                <w:bCs/>
                <w:sz w:val="16"/>
                <w:szCs w:val="16"/>
                <w:lang w:val="en-US"/>
              </w:rPr>
              <w:t>Modhusudan</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Sarkar</w:t>
            </w:r>
            <w:proofErr w:type="spellEnd"/>
          </w:p>
        </w:tc>
        <w:tc>
          <w:tcPr>
            <w:tcW w:w="2835" w:type="dxa"/>
            <w:tcBorders>
              <w:top w:val="nil"/>
              <w:left w:val="nil"/>
              <w:bottom w:val="single" w:sz="4" w:space="0" w:color="auto"/>
              <w:right w:val="single" w:sz="4" w:space="0" w:color="auto"/>
            </w:tcBorders>
            <w:shd w:val="clear" w:color="000000" w:fill="C5D9F1"/>
            <w:hideMark/>
          </w:tcPr>
          <w:p w14:paraId="084E40E2"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Senior Systems Analyst</w:t>
            </w:r>
          </w:p>
        </w:tc>
        <w:tc>
          <w:tcPr>
            <w:tcW w:w="1559" w:type="dxa"/>
            <w:vMerge/>
            <w:tcBorders>
              <w:top w:val="nil"/>
              <w:left w:val="single" w:sz="4" w:space="0" w:color="auto"/>
              <w:bottom w:val="single" w:sz="4" w:space="0" w:color="000000"/>
              <w:right w:val="single" w:sz="4" w:space="0" w:color="auto"/>
            </w:tcBorders>
            <w:vAlign w:val="center"/>
            <w:hideMark/>
          </w:tcPr>
          <w:p w14:paraId="3D1BCF1B"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C5D9F1"/>
            <w:hideMark/>
          </w:tcPr>
          <w:p w14:paraId="6EE510B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02-09-2012</w:t>
            </w:r>
          </w:p>
        </w:tc>
        <w:tc>
          <w:tcPr>
            <w:tcW w:w="1276" w:type="dxa"/>
            <w:tcBorders>
              <w:top w:val="nil"/>
              <w:left w:val="nil"/>
              <w:bottom w:val="single" w:sz="4" w:space="0" w:color="auto"/>
              <w:right w:val="single" w:sz="4" w:space="0" w:color="auto"/>
            </w:tcBorders>
            <w:shd w:val="clear" w:color="000000" w:fill="C5D9F1"/>
            <w:hideMark/>
          </w:tcPr>
          <w:p w14:paraId="64BEB7AF"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033D436A" w14:textId="77777777" w:rsidTr="00E17C7B">
        <w:trPr>
          <w:trHeight w:val="414"/>
        </w:trPr>
        <w:tc>
          <w:tcPr>
            <w:tcW w:w="493" w:type="dxa"/>
            <w:tcBorders>
              <w:top w:val="nil"/>
              <w:left w:val="single" w:sz="4" w:space="0" w:color="auto"/>
              <w:bottom w:val="single" w:sz="4" w:space="0" w:color="auto"/>
              <w:right w:val="single" w:sz="4" w:space="0" w:color="auto"/>
            </w:tcBorders>
            <w:shd w:val="clear" w:color="000000" w:fill="C5D9F1"/>
            <w:hideMark/>
          </w:tcPr>
          <w:p w14:paraId="3721315A"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17</w:t>
            </w:r>
          </w:p>
        </w:tc>
        <w:tc>
          <w:tcPr>
            <w:tcW w:w="2216" w:type="dxa"/>
            <w:tcBorders>
              <w:top w:val="nil"/>
              <w:left w:val="nil"/>
              <w:bottom w:val="single" w:sz="4" w:space="0" w:color="auto"/>
              <w:right w:val="single" w:sz="4" w:space="0" w:color="auto"/>
            </w:tcBorders>
            <w:shd w:val="clear" w:color="000000" w:fill="C5D9F1"/>
            <w:hideMark/>
          </w:tcPr>
          <w:p w14:paraId="0F6F0B1C"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Joel </w:t>
            </w:r>
            <w:proofErr w:type="spellStart"/>
            <w:r w:rsidRPr="00D73022">
              <w:rPr>
                <w:rFonts w:ascii="Calibri" w:eastAsia="Times New Roman" w:hAnsi="Calibri" w:cs="Times New Roman"/>
                <w:b/>
                <w:bCs/>
                <w:sz w:val="16"/>
                <w:szCs w:val="16"/>
                <w:lang w:val="en-US"/>
              </w:rPr>
              <w:t>Jaisi</w:t>
            </w:r>
            <w:proofErr w:type="spellEnd"/>
          </w:p>
        </w:tc>
        <w:tc>
          <w:tcPr>
            <w:tcW w:w="2835" w:type="dxa"/>
            <w:tcBorders>
              <w:top w:val="nil"/>
              <w:left w:val="nil"/>
              <w:bottom w:val="single" w:sz="4" w:space="0" w:color="auto"/>
              <w:right w:val="single" w:sz="4" w:space="0" w:color="auto"/>
            </w:tcBorders>
            <w:shd w:val="clear" w:color="000000" w:fill="C5D9F1"/>
            <w:hideMark/>
          </w:tcPr>
          <w:p w14:paraId="3209FA9A"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Int’l Consultant (Software Developer for RMS)</w:t>
            </w:r>
          </w:p>
        </w:tc>
        <w:tc>
          <w:tcPr>
            <w:tcW w:w="1559" w:type="dxa"/>
            <w:vMerge/>
            <w:tcBorders>
              <w:top w:val="nil"/>
              <w:left w:val="single" w:sz="4" w:space="0" w:color="auto"/>
              <w:bottom w:val="single" w:sz="4" w:space="0" w:color="000000"/>
              <w:right w:val="single" w:sz="4" w:space="0" w:color="auto"/>
            </w:tcBorders>
            <w:vAlign w:val="center"/>
            <w:hideMark/>
          </w:tcPr>
          <w:p w14:paraId="43DFC016"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C5D9F1"/>
            <w:hideMark/>
          </w:tcPr>
          <w:p w14:paraId="79D8D32C"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02-09-2013</w:t>
            </w:r>
          </w:p>
        </w:tc>
        <w:tc>
          <w:tcPr>
            <w:tcW w:w="1276" w:type="dxa"/>
            <w:tcBorders>
              <w:top w:val="nil"/>
              <w:left w:val="nil"/>
              <w:bottom w:val="single" w:sz="4" w:space="0" w:color="auto"/>
              <w:right w:val="single" w:sz="4" w:space="0" w:color="auto"/>
            </w:tcBorders>
            <w:shd w:val="clear" w:color="000000" w:fill="C5D9F1"/>
            <w:hideMark/>
          </w:tcPr>
          <w:p w14:paraId="0E2A2E42"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Contract expires-        01-08-2014</w:t>
            </w:r>
          </w:p>
        </w:tc>
      </w:tr>
      <w:tr w:rsidR="00EE5AF0" w:rsidRPr="00D73022" w14:paraId="02D866B7" w14:textId="77777777" w:rsidTr="00E17C7B">
        <w:trPr>
          <w:trHeight w:val="264"/>
        </w:trPr>
        <w:tc>
          <w:tcPr>
            <w:tcW w:w="493" w:type="dxa"/>
            <w:tcBorders>
              <w:top w:val="nil"/>
              <w:left w:val="single" w:sz="4" w:space="0" w:color="auto"/>
              <w:bottom w:val="single" w:sz="4" w:space="0" w:color="auto"/>
              <w:right w:val="single" w:sz="4" w:space="0" w:color="auto"/>
            </w:tcBorders>
            <w:shd w:val="clear" w:color="000000" w:fill="C5D9F1"/>
            <w:hideMark/>
          </w:tcPr>
          <w:p w14:paraId="604FFE2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18</w:t>
            </w:r>
          </w:p>
        </w:tc>
        <w:tc>
          <w:tcPr>
            <w:tcW w:w="2216" w:type="dxa"/>
            <w:tcBorders>
              <w:top w:val="nil"/>
              <w:left w:val="nil"/>
              <w:bottom w:val="single" w:sz="4" w:space="0" w:color="auto"/>
              <w:right w:val="single" w:sz="4" w:space="0" w:color="auto"/>
            </w:tcBorders>
            <w:shd w:val="clear" w:color="000000" w:fill="C5D9F1"/>
            <w:hideMark/>
          </w:tcPr>
          <w:p w14:paraId="77D5939A"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Mohammad </w:t>
            </w:r>
            <w:proofErr w:type="spellStart"/>
            <w:r w:rsidRPr="00D73022">
              <w:rPr>
                <w:rFonts w:ascii="Calibri" w:eastAsia="Times New Roman" w:hAnsi="Calibri" w:cs="Times New Roman"/>
                <w:b/>
                <w:bCs/>
                <w:sz w:val="16"/>
                <w:szCs w:val="16"/>
                <w:lang w:val="en-US"/>
              </w:rPr>
              <w:t>Saiful</w:t>
            </w:r>
            <w:proofErr w:type="spellEnd"/>
            <w:r w:rsidRPr="00D73022">
              <w:rPr>
                <w:rFonts w:ascii="Calibri" w:eastAsia="Times New Roman" w:hAnsi="Calibri" w:cs="Times New Roman"/>
                <w:b/>
                <w:bCs/>
                <w:sz w:val="16"/>
                <w:szCs w:val="16"/>
                <w:lang w:val="en-US"/>
              </w:rPr>
              <w:t xml:space="preserve"> Islam</w:t>
            </w:r>
          </w:p>
        </w:tc>
        <w:tc>
          <w:tcPr>
            <w:tcW w:w="2835" w:type="dxa"/>
            <w:tcBorders>
              <w:top w:val="nil"/>
              <w:left w:val="nil"/>
              <w:bottom w:val="single" w:sz="4" w:space="0" w:color="auto"/>
              <w:right w:val="single" w:sz="4" w:space="0" w:color="auto"/>
            </w:tcBorders>
            <w:shd w:val="clear" w:color="000000" w:fill="C5D9F1"/>
            <w:hideMark/>
          </w:tcPr>
          <w:p w14:paraId="578C7AB2"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Programmer</w:t>
            </w:r>
          </w:p>
        </w:tc>
        <w:tc>
          <w:tcPr>
            <w:tcW w:w="1559" w:type="dxa"/>
            <w:vMerge/>
            <w:tcBorders>
              <w:top w:val="nil"/>
              <w:left w:val="single" w:sz="4" w:space="0" w:color="auto"/>
              <w:bottom w:val="single" w:sz="4" w:space="0" w:color="000000"/>
              <w:right w:val="single" w:sz="4" w:space="0" w:color="auto"/>
            </w:tcBorders>
            <w:vAlign w:val="center"/>
            <w:hideMark/>
          </w:tcPr>
          <w:p w14:paraId="434BF354"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C5D9F1"/>
            <w:hideMark/>
          </w:tcPr>
          <w:p w14:paraId="53C2B03C"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01-07-2011</w:t>
            </w:r>
          </w:p>
        </w:tc>
        <w:tc>
          <w:tcPr>
            <w:tcW w:w="1276" w:type="dxa"/>
            <w:tcBorders>
              <w:top w:val="nil"/>
              <w:left w:val="nil"/>
              <w:bottom w:val="single" w:sz="4" w:space="0" w:color="auto"/>
              <w:right w:val="single" w:sz="4" w:space="0" w:color="auto"/>
            </w:tcBorders>
            <w:shd w:val="clear" w:color="000000" w:fill="C5D9F1"/>
            <w:hideMark/>
          </w:tcPr>
          <w:p w14:paraId="6EEFDC0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 </w:t>
            </w:r>
          </w:p>
        </w:tc>
      </w:tr>
      <w:tr w:rsidR="00EE5AF0" w:rsidRPr="00D73022" w14:paraId="73B3C989" w14:textId="77777777" w:rsidTr="00E17C7B">
        <w:trPr>
          <w:trHeight w:val="140"/>
        </w:trPr>
        <w:tc>
          <w:tcPr>
            <w:tcW w:w="493" w:type="dxa"/>
            <w:tcBorders>
              <w:top w:val="nil"/>
              <w:left w:val="single" w:sz="4" w:space="0" w:color="auto"/>
              <w:bottom w:val="single" w:sz="4" w:space="0" w:color="auto"/>
              <w:right w:val="single" w:sz="4" w:space="0" w:color="auto"/>
            </w:tcBorders>
            <w:shd w:val="clear" w:color="000000" w:fill="C5D9F1"/>
            <w:hideMark/>
          </w:tcPr>
          <w:p w14:paraId="42E9254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19</w:t>
            </w:r>
          </w:p>
        </w:tc>
        <w:tc>
          <w:tcPr>
            <w:tcW w:w="2216" w:type="dxa"/>
            <w:tcBorders>
              <w:top w:val="nil"/>
              <w:left w:val="nil"/>
              <w:bottom w:val="single" w:sz="4" w:space="0" w:color="auto"/>
              <w:right w:val="single" w:sz="4" w:space="0" w:color="auto"/>
            </w:tcBorders>
            <w:shd w:val="clear" w:color="000000" w:fill="C5D9F1"/>
            <w:hideMark/>
          </w:tcPr>
          <w:p w14:paraId="054770AF"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Md. </w:t>
            </w:r>
            <w:proofErr w:type="spellStart"/>
            <w:r w:rsidRPr="00D73022">
              <w:rPr>
                <w:rFonts w:ascii="Calibri" w:eastAsia="Times New Roman" w:hAnsi="Calibri" w:cs="Times New Roman"/>
                <w:b/>
                <w:bCs/>
                <w:sz w:val="16"/>
                <w:szCs w:val="16"/>
                <w:lang w:val="en-US"/>
              </w:rPr>
              <w:t>Waliul</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Hasan</w:t>
            </w:r>
            <w:proofErr w:type="spellEnd"/>
          </w:p>
        </w:tc>
        <w:tc>
          <w:tcPr>
            <w:tcW w:w="2835" w:type="dxa"/>
            <w:tcBorders>
              <w:top w:val="nil"/>
              <w:left w:val="nil"/>
              <w:bottom w:val="single" w:sz="4" w:space="0" w:color="auto"/>
              <w:right w:val="single" w:sz="4" w:space="0" w:color="auto"/>
            </w:tcBorders>
            <w:shd w:val="clear" w:color="000000" w:fill="C5D9F1"/>
            <w:hideMark/>
          </w:tcPr>
          <w:p w14:paraId="20BA9EED"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Programmer</w:t>
            </w:r>
          </w:p>
        </w:tc>
        <w:tc>
          <w:tcPr>
            <w:tcW w:w="1559" w:type="dxa"/>
            <w:vMerge/>
            <w:tcBorders>
              <w:top w:val="nil"/>
              <w:left w:val="single" w:sz="4" w:space="0" w:color="auto"/>
              <w:bottom w:val="single" w:sz="4" w:space="0" w:color="000000"/>
              <w:right w:val="single" w:sz="4" w:space="0" w:color="auto"/>
            </w:tcBorders>
            <w:vAlign w:val="center"/>
            <w:hideMark/>
          </w:tcPr>
          <w:p w14:paraId="326FAA2A"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C5D9F1"/>
            <w:hideMark/>
          </w:tcPr>
          <w:p w14:paraId="00DFCC5A"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01-07-2011</w:t>
            </w:r>
          </w:p>
        </w:tc>
        <w:tc>
          <w:tcPr>
            <w:tcW w:w="1276" w:type="dxa"/>
            <w:tcBorders>
              <w:top w:val="nil"/>
              <w:left w:val="nil"/>
              <w:bottom w:val="single" w:sz="4" w:space="0" w:color="auto"/>
              <w:right w:val="single" w:sz="4" w:space="0" w:color="auto"/>
            </w:tcBorders>
            <w:shd w:val="clear" w:color="000000" w:fill="C5D9F1"/>
            <w:hideMark/>
          </w:tcPr>
          <w:p w14:paraId="24AF49ED"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 </w:t>
            </w:r>
          </w:p>
        </w:tc>
      </w:tr>
      <w:tr w:rsidR="00EE5AF0" w:rsidRPr="00D73022" w14:paraId="1D1B1AA3" w14:textId="77777777" w:rsidTr="00E17C7B">
        <w:trPr>
          <w:trHeight w:val="214"/>
        </w:trPr>
        <w:tc>
          <w:tcPr>
            <w:tcW w:w="493" w:type="dxa"/>
            <w:tcBorders>
              <w:top w:val="nil"/>
              <w:left w:val="single" w:sz="4" w:space="0" w:color="auto"/>
              <w:bottom w:val="single" w:sz="4" w:space="0" w:color="auto"/>
              <w:right w:val="single" w:sz="4" w:space="0" w:color="auto"/>
            </w:tcBorders>
            <w:shd w:val="clear" w:color="000000" w:fill="C5D9F1"/>
            <w:hideMark/>
          </w:tcPr>
          <w:p w14:paraId="53477A3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20</w:t>
            </w:r>
          </w:p>
        </w:tc>
        <w:tc>
          <w:tcPr>
            <w:tcW w:w="2216" w:type="dxa"/>
            <w:tcBorders>
              <w:top w:val="nil"/>
              <w:left w:val="nil"/>
              <w:bottom w:val="single" w:sz="4" w:space="0" w:color="auto"/>
              <w:right w:val="single" w:sz="4" w:space="0" w:color="auto"/>
            </w:tcBorders>
            <w:shd w:val="clear" w:color="000000" w:fill="C5D9F1"/>
            <w:hideMark/>
          </w:tcPr>
          <w:p w14:paraId="7827EEA2"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Md. </w:t>
            </w:r>
            <w:proofErr w:type="spellStart"/>
            <w:r w:rsidRPr="00D73022">
              <w:rPr>
                <w:rFonts w:ascii="Calibri" w:eastAsia="Times New Roman" w:hAnsi="Calibri" w:cs="Times New Roman"/>
                <w:b/>
                <w:bCs/>
                <w:sz w:val="16"/>
                <w:szCs w:val="16"/>
                <w:lang w:val="en-US"/>
              </w:rPr>
              <w:t>Iktiar</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Rahman</w:t>
            </w:r>
            <w:proofErr w:type="spellEnd"/>
          </w:p>
        </w:tc>
        <w:tc>
          <w:tcPr>
            <w:tcW w:w="2835" w:type="dxa"/>
            <w:tcBorders>
              <w:top w:val="nil"/>
              <w:left w:val="nil"/>
              <w:bottom w:val="single" w:sz="4" w:space="0" w:color="auto"/>
              <w:right w:val="single" w:sz="4" w:space="0" w:color="auto"/>
            </w:tcBorders>
            <w:shd w:val="clear" w:color="000000" w:fill="C5D9F1"/>
            <w:hideMark/>
          </w:tcPr>
          <w:p w14:paraId="2EFAC393"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 xml:space="preserve">Website </w:t>
            </w:r>
            <w:proofErr w:type="spellStart"/>
            <w:r w:rsidRPr="00D73022">
              <w:rPr>
                <w:rFonts w:ascii="Calibri" w:eastAsia="Times New Roman" w:hAnsi="Calibri" w:cs="Times New Roman"/>
                <w:sz w:val="16"/>
                <w:szCs w:val="16"/>
                <w:lang w:val="en-US"/>
              </w:rPr>
              <w:t>Dev</w:t>
            </w:r>
            <w:proofErr w:type="spellEnd"/>
            <w:r w:rsidRPr="00D73022">
              <w:rPr>
                <w:rFonts w:ascii="Calibri" w:eastAsia="Times New Roman" w:hAnsi="Calibri" w:cs="Times New Roman"/>
                <w:sz w:val="16"/>
                <w:szCs w:val="16"/>
                <w:lang w:val="en-US"/>
              </w:rPr>
              <w:t xml:space="preserve"> Coordinator</w:t>
            </w:r>
          </w:p>
        </w:tc>
        <w:tc>
          <w:tcPr>
            <w:tcW w:w="1559" w:type="dxa"/>
            <w:vMerge/>
            <w:tcBorders>
              <w:top w:val="nil"/>
              <w:left w:val="single" w:sz="4" w:space="0" w:color="auto"/>
              <w:bottom w:val="single" w:sz="4" w:space="0" w:color="000000"/>
              <w:right w:val="single" w:sz="4" w:space="0" w:color="auto"/>
            </w:tcBorders>
            <w:vAlign w:val="center"/>
            <w:hideMark/>
          </w:tcPr>
          <w:p w14:paraId="652DA8A8"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C5D9F1"/>
            <w:hideMark/>
          </w:tcPr>
          <w:p w14:paraId="23AC0F19"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01-09-2012</w:t>
            </w:r>
          </w:p>
        </w:tc>
        <w:tc>
          <w:tcPr>
            <w:tcW w:w="1276" w:type="dxa"/>
            <w:tcBorders>
              <w:top w:val="nil"/>
              <w:left w:val="nil"/>
              <w:bottom w:val="single" w:sz="4" w:space="0" w:color="auto"/>
              <w:right w:val="single" w:sz="4" w:space="0" w:color="auto"/>
            </w:tcBorders>
            <w:shd w:val="clear" w:color="000000" w:fill="C5D9F1"/>
            <w:hideMark/>
          </w:tcPr>
          <w:p w14:paraId="1ACBF24C"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28-02-2014</w:t>
            </w:r>
          </w:p>
        </w:tc>
      </w:tr>
      <w:tr w:rsidR="00EE5AF0" w:rsidRPr="00D73022" w14:paraId="1F5E64FE" w14:textId="77777777" w:rsidTr="00E17C7B">
        <w:trPr>
          <w:trHeight w:val="288"/>
        </w:trPr>
        <w:tc>
          <w:tcPr>
            <w:tcW w:w="493" w:type="dxa"/>
            <w:tcBorders>
              <w:top w:val="nil"/>
              <w:left w:val="single" w:sz="4" w:space="0" w:color="auto"/>
              <w:bottom w:val="single" w:sz="4" w:space="0" w:color="auto"/>
              <w:right w:val="single" w:sz="4" w:space="0" w:color="auto"/>
            </w:tcBorders>
            <w:shd w:val="clear" w:color="000000" w:fill="DA9694"/>
            <w:hideMark/>
          </w:tcPr>
          <w:p w14:paraId="33D9AE91"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21</w:t>
            </w:r>
          </w:p>
        </w:tc>
        <w:tc>
          <w:tcPr>
            <w:tcW w:w="2216" w:type="dxa"/>
            <w:tcBorders>
              <w:top w:val="nil"/>
              <w:left w:val="nil"/>
              <w:bottom w:val="single" w:sz="4" w:space="0" w:color="auto"/>
              <w:right w:val="single" w:sz="4" w:space="0" w:color="auto"/>
            </w:tcBorders>
            <w:shd w:val="clear" w:color="000000" w:fill="DA9694"/>
            <w:hideMark/>
          </w:tcPr>
          <w:p w14:paraId="410AB1DD"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ATKM </w:t>
            </w:r>
            <w:proofErr w:type="spellStart"/>
            <w:r w:rsidRPr="00D73022">
              <w:rPr>
                <w:rFonts w:ascii="Calibri" w:eastAsia="Times New Roman" w:hAnsi="Calibri" w:cs="Times New Roman"/>
                <w:b/>
                <w:bCs/>
                <w:sz w:val="16"/>
                <w:szCs w:val="16"/>
                <w:lang w:val="en-US"/>
              </w:rPr>
              <w:t>Iqbal</w:t>
            </w:r>
            <w:proofErr w:type="spellEnd"/>
          </w:p>
        </w:tc>
        <w:tc>
          <w:tcPr>
            <w:tcW w:w="2835" w:type="dxa"/>
            <w:tcBorders>
              <w:top w:val="nil"/>
              <w:left w:val="nil"/>
              <w:bottom w:val="single" w:sz="4" w:space="0" w:color="auto"/>
              <w:right w:val="single" w:sz="4" w:space="0" w:color="auto"/>
            </w:tcBorders>
            <w:shd w:val="clear" w:color="000000" w:fill="DA9694"/>
            <w:hideMark/>
          </w:tcPr>
          <w:p w14:paraId="5256462C"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Operations Manager</w:t>
            </w:r>
          </w:p>
        </w:tc>
        <w:tc>
          <w:tcPr>
            <w:tcW w:w="1559" w:type="dxa"/>
            <w:vMerge w:val="restart"/>
            <w:tcBorders>
              <w:top w:val="nil"/>
              <w:left w:val="single" w:sz="4" w:space="0" w:color="auto"/>
              <w:bottom w:val="single" w:sz="4" w:space="0" w:color="000000"/>
              <w:right w:val="single" w:sz="4" w:space="0" w:color="auto"/>
            </w:tcBorders>
            <w:shd w:val="clear" w:color="000000" w:fill="DA9694"/>
            <w:vAlign w:val="center"/>
            <w:hideMark/>
          </w:tcPr>
          <w:p w14:paraId="52CEEC7C"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Operations &amp; Finance</w:t>
            </w:r>
          </w:p>
        </w:tc>
        <w:tc>
          <w:tcPr>
            <w:tcW w:w="1417" w:type="dxa"/>
            <w:tcBorders>
              <w:top w:val="nil"/>
              <w:left w:val="nil"/>
              <w:bottom w:val="single" w:sz="4" w:space="0" w:color="auto"/>
              <w:right w:val="single" w:sz="4" w:space="0" w:color="auto"/>
            </w:tcBorders>
            <w:shd w:val="clear" w:color="000000" w:fill="DA9694"/>
            <w:hideMark/>
          </w:tcPr>
          <w:p w14:paraId="67533D77"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25-07-2011</w:t>
            </w:r>
          </w:p>
        </w:tc>
        <w:tc>
          <w:tcPr>
            <w:tcW w:w="1276" w:type="dxa"/>
            <w:tcBorders>
              <w:top w:val="nil"/>
              <w:left w:val="nil"/>
              <w:bottom w:val="single" w:sz="4" w:space="0" w:color="auto"/>
              <w:right w:val="single" w:sz="4" w:space="0" w:color="auto"/>
            </w:tcBorders>
            <w:shd w:val="clear" w:color="000000" w:fill="DA9694"/>
            <w:hideMark/>
          </w:tcPr>
          <w:p w14:paraId="7F69F80F"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24-01-2012</w:t>
            </w:r>
          </w:p>
        </w:tc>
      </w:tr>
      <w:tr w:rsidR="00EE5AF0" w:rsidRPr="00D73022" w14:paraId="2AFF7BB7" w14:textId="77777777" w:rsidTr="00E17C7B">
        <w:trPr>
          <w:trHeight w:val="264"/>
        </w:trPr>
        <w:tc>
          <w:tcPr>
            <w:tcW w:w="493" w:type="dxa"/>
            <w:tcBorders>
              <w:top w:val="nil"/>
              <w:left w:val="single" w:sz="4" w:space="0" w:color="auto"/>
              <w:bottom w:val="single" w:sz="4" w:space="0" w:color="auto"/>
              <w:right w:val="single" w:sz="4" w:space="0" w:color="auto"/>
            </w:tcBorders>
            <w:shd w:val="clear" w:color="000000" w:fill="DA9694"/>
            <w:hideMark/>
          </w:tcPr>
          <w:p w14:paraId="03551C66"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22</w:t>
            </w:r>
          </w:p>
        </w:tc>
        <w:tc>
          <w:tcPr>
            <w:tcW w:w="2216" w:type="dxa"/>
            <w:tcBorders>
              <w:top w:val="nil"/>
              <w:left w:val="nil"/>
              <w:bottom w:val="single" w:sz="4" w:space="0" w:color="auto"/>
              <w:right w:val="single" w:sz="4" w:space="0" w:color="auto"/>
            </w:tcBorders>
            <w:shd w:val="clear" w:color="000000" w:fill="DA9694"/>
            <w:hideMark/>
          </w:tcPr>
          <w:p w14:paraId="732F2A67"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Ms. </w:t>
            </w:r>
            <w:proofErr w:type="spellStart"/>
            <w:r w:rsidRPr="00D73022">
              <w:rPr>
                <w:rFonts w:ascii="Calibri" w:eastAsia="Times New Roman" w:hAnsi="Calibri" w:cs="Times New Roman"/>
                <w:b/>
                <w:bCs/>
                <w:sz w:val="16"/>
                <w:szCs w:val="16"/>
                <w:lang w:val="en-US"/>
              </w:rPr>
              <w:t>Shegufta</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Shireen</w:t>
            </w:r>
            <w:proofErr w:type="spellEnd"/>
          </w:p>
        </w:tc>
        <w:tc>
          <w:tcPr>
            <w:tcW w:w="2835" w:type="dxa"/>
            <w:tcBorders>
              <w:top w:val="nil"/>
              <w:left w:val="nil"/>
              <w:bottom w:val="single" w:sz="4" w:space="0" w:color="auto"/>
              <w:right w:val="single" w:sz="4" w:space="0" w:color="auto"/>
            </w:tcBorders>
            <w:shd w:val="clear" w:color="000000" w:fill="DA9694"/>
            <w:hideMark/>
          </w:tcPr>
          <w:p w14:paraId="737A97D8"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Operations Manager</w:t>
            </w:r>
          </w:p>
        </w:tc>
        <w:tc>
          <w:tcPr>
            <w:tcW w:w="1559" w:type="dxa"/>
            <w:vMerge/>
            <w:tcBorders>
              <w:top w:val="nil"/>
              <w:left w:val="single" w:sz="4" w:space="0" w:color="auto"/>
              <w:bottom w:val="single" w:sz="4" w:space="0" w:color="000000"/>
              <w:right w:val="single" w:sz="4" w:space="0" w:color="auto"/>
            </w:tcBorders>
            <w:vAlign w:val="center"/>
            <w:hideMark/>
          </w:tcPr>
          <w:p w14:paraId="412035ED"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0BC193B3"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01-02-2013</w:t>
            </w:r>
          </w:p>
        </w:tc>
        <w:tc>
          <w:tcPr>
            <w:tcW w:w="1276" w:type="dxa"/>
            <w:tcBorders>
              <w:top w:val="nil"/>
              <w:left w:val="nil"/>
              <w:bottom w:val="single" w:sz="4" w:space="0" w:color="auto"/>
              <w:right w:val="single" w:sz="4" w:space="0" w:color="auto"/>
            </w:tcBorders>
            <w:shd w:val="clear" w:color="000000" w:fill="DA9694"/>
            <w:hideMark/>
          </w:tcPr>
          <w:p w14:paraId="1C4C0243"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30-06-2014</w:t>
            </w:r>
          </w:p>
        </w:tc>
      </w:tr>
      <w:tr w:rsidR="00EE5AF0" w:rsidRPr="00D73022" w14:paraId="45D40A98" w14:textId="77777777" w:rsidTr="00E17C7B">
        <w:trPr>
          <w:trHeight w:val="282"/>
        </w:trPr>
        <w:tc>
          <w:tcPr>
            <w:tcW w:w="493" w:type="dxa"/>
            <w:tcBorders>
              <w:top w:val="nil"/>
              <w:left w:val="single" w:sz="4" w:space="0" w:color="auto"/>
              <w:bottom w:val="single" w:sz="4" w:space="0" w:color="auto"/>
              <w:right w:val="single" w:sz="4" w:space="0" w:color="auto"/>
            </w:tcBorders>
            <w:shd w:val="clear" w:color="000000" w:fill="DA9694"/>
            <w:hideMark/>
          </w:tcPr>
          <w:p w14:paraId="2639D7E0"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23</w:t>
            </w:r>
          </w:p>
        </w:tc>
        <w:tc>
          <w:tcPr>
            <w:tcW w:w="2216" w:type="dxa"/>
            <w:tcBorders>
              <w:top w:val="nil"/>
              <w:left w:val="nil"/>
              <w:bottom w:val="single" w:sz="4" w:space="0" w:color="auto"/>
              <w:right w:val="single" w:sz="4" w:space="0" w:color="auto"/>
            </w:tcBorders>
            <w:shd w:val="clear" w:color="000000" w:fill="DA9694"/>
            <w:hideMark/>
          </w:tcPr>
          <w:p w14:paraId="141B6F4A"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w:t>
            </w:r>
            <w:proofErr w:type="spellStart"/>
            <w:r w:rsidRPr="00D73022">
              <w:rPr>
                <w:rFonts w:ascii="Calibri" w:eastAsia="Times New Roman" w:hAnsi="Calibri" w:cs="Times New Roman"/>
                <w:b/>
                <w:bCs/>
                <w:sz w:val="16"/>
                <w:szCs w:val="16"/>
                <w:lang w:val="en-US"/>
              </w:rPr>
              <w:t>Nurul</w:t>
            </w:r>
            <w:proofErr w:type="spellEnd"/>
            <w:r w:rsidRPr="00D73022">
              <w:rPr>
                <w:rFonts w:ascii="Calibri" w:eastAsia="Times New Roman" w:hAnsi="Calibri" w:cs="Times New Roman"/>
                <w:b/>
                <w:bCs/>
                <w:sz w:val="16"/>
                <w:szCs w:val="16"/>
                <w:lang w:val="en-US"/>
              </w:rPr>
              <w:t xml:space="preserve"> Islam</w:t>
            </w:r>
          </w:p>
        </w:tc>
        <w:tc>
          <w:tcPr>
            <w:tcW w:w="2835" w:type="dxa"/>
            <w:tcBorders>
              <w:top w:val="nil"/>
              <w:left w:val="nil"/>
              <w:bottom w:val="single" w:sz="4" w:space="0" w:color="auto"/>
              <w:right w:val="single" w:sz="4" w:space="0" w:color="auto"/>
            </w:tcBorders>
            <w:shd w:val="clear" w:color="000000" w:fill="DA9694"/>
            <w:hideMark/>
          </w:tcPr>
          <w:p w14:paraId="7B892539"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Finance Expert</w:t>
            </w:r>
          </w:p>
        </w:tc>
        <w:tc>
          <w:tcPr>
            <w:tcW w:w="1559" w:type="dxa"/>
            <w:vMerge/>
            <w:tcBorders>
              <w:top w:val="nil"/>
              <w:left w:val="single" w:sz="4" w:space="0" w:color="auto"/>
              <w:bottom w:val="single" w:sz="4" w:space="0" w:color="000000"/>
              <w:right w:val="single" w:sz="4" w:space="0" w:color="auto"/>
            </w:tcBorders>
            <w:vAlign w:val="center"/>
            <w:hideMark/>
          </w:tcPr>
          <w:p w14:paraId="5765F683"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7DAEF4B3"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01-07-2011</w:t>
            </w:r>
          </w:p>
        </w:tc>
        <w:tc>
          <w:tcPr>
            <w:tcW w:w="1276" w:type="dxa"/>
            <w:tcBorders>
              <w:top w:val="nil"/>
              <w:left w:val="nil"/>
              <w:bottom w:val="single" w:sz="4" w:space="0" w:color="auto"/>
              <w:right w:val="single" w:sz="4" w:space="0" w:color="auto"/>
            </w:tcBorders>
            <w:shd w:val="clear" w:color="000000" w:fill="DA9694"/>
            <w:hideMark/>
          </w:tcPr>
          <w:p w14:paraId="3BEE738F"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30-04-2013</w:t>
            </w:r>
          </w:p>
        </w:tc>
      </w:tr>
      <w:tr w:rsidR="00EE5AF0" w:rsidRPr="00D73022" w14:paraId="5F18BDA6" w14:textId="77777777" w:rsidTr="00E17C7B">
        <w:trPr>
          <w:trHeight w:val="272"/>
        </w:trPr>
        <w:tc>
          <w:tcPr>
            <w:tcW w:w="493" w:type="dxa"/>
            <w:tcBorders>
              <w:top w:val="nil"/>
              <w:left w:val="single" w:sz="4" w:space="0" w:color="auto"/>
              <w:bottom w:val="single" w:sz="4" w:space="0" w:color="auto"/>
              <w:right w:val="single" w:sz="4" w:space="0" w:color="auto"/>
            </w:tcBorders>
            <w:shd w:val="clear" w:color="000000" w:fill="DA9694"/>
            <w:hideMark/>
          </w:tcPr>
          <w:p w14:paraId="72A7344B"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24</w:t>
            </w:r>
          </w:p>
        </w:tc>
        <w:tc>
          <w:tcPr>
            <w:tcW w:w="2216" w:type="dxa"/>
            <w:tcBorders>
              <w:top w:val="nil"/>
              <w:left w:val="nil"/>
              <w:bottom w:val="single" w:sz="4" w:space="0" w:color="auto"/>
              <w:right w:val="single" w:sz="4" w:space="0" w:color="auto"/>
            </w:tcBorders>
            <w:shd w:val="clear" w:color="000000" w:fill="DA9694"/>
            <w:hideMark/>
          </w:tcPr>
          <w:p w14:paraId="138E219A"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w:t>
            </w:r>
            <w:proofErr w:type="spellStart"/>
            <w:r w:rsidRPr="00D73022">
              <w:rPr>
                <w:rFonts w:ascii="Calibri" w:eastAsia="Times New Roman" w:hAnsi="Calibri" w:cs="Times New Roman"/>
                <w:b/>
                <w:bCs/>
                <w:sz w:val="16"/>
                <w:szCs w:val="16"/>
                <w:lang w:val="en-US"/>
              </w:rPr>
              <w:t>Shajedur</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Rahman</w:t>
            </w:r>
            <w:proofErr w:type="spellEnd"/>
          </w:p>
        </w:tc>
        <w:tc>
          <w:tcPr>
            <w:tcW w:w="2835" w:type="dxa"/>
            <w:tcBorders>
              <w:top w:val="nil"/>
              <w:left w:val="nil"/>
              <w:bottom w:val="single" w:sz="4" w:space="0" w:color="auto"/>
              <w:right w:val="single" w:sz="4" w:space="0" w:color="auto"/>
            </w:tcBorders>
            <w:shd w:val="clear" w:color="000000" w:fill="DA9694"/>
            <w:hideMark/>
          </w:tcPr>
          <w:p w14:paraId="4EABCA44"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Finance Expert</w:t>
            </w:r>
          </w:p>
        </w:tc>
        <w:tc>
          <w:tcPr>
            <w:tcW w:w="1559" w:type="dxa"/>
            <w:vMerge/>
            <w:tcBorders>
              <w:top w:val="nil"/>
              <w:left w:val="single" w:sz="4" w:space="0" w:color="auto"/>
              <w:bottom w:val="single" w:sz="4" w:space="0" w:color="000000"/>
              <w:right w:val="single" w:sz="4" w:space="0" w:color="auto"/>
            </w:tcBorders>
            <w:vAlign w:val="center"/>
            <w:hideMark/>
          </w:tcPr>
          <w:p w14:paraId="2F7B6AD2"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2CBDC525"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13-11-2012</w:t>
            </w:r>
          </w:p>
        </w:tc>
        <w:tc>
          <w:tcPr>
            <w:tcW w:w="1276" w:type="dxa"/>
            <w:tcBorders>
              <w:top w:val="nil"/>
              <w:left w:val="nil"/>
              <w:bottom w:val="single" w:sz="4" w:space="0" w:color="auto"/>
              <w:right w:val="single" w:sz="4" w:space="0" w:color="auto"/>
            </w:tcBorders>
            <w:shd w:val="clear" w:color="000000" w:fill="DA9694"/>
            <w:hideMark/>
          </w:tcPr>
          <w:p w14:paraId="0740E187"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20-01-2013</w:t>
            </w:r>
          </w:p>
        </w:tc>
      </w:tr>
      <w:tr w:rsidR="00EE5AF0" w:rsidRPr="00D73022" w14:paraId="4835C1B5" w14:textId="77777777" w:rsidTr="00E17C7B">
        <w:trPr>
          <w:trHeight w:val="280"/>
        </w:trPr>
        <w:tc>
          <w:tcPr>
            <w:tcW w:w="493" w:type="dxa"/>
            <w:tcBorders>
              <w:top w:val="nil"/>
              <w:left w:val="single" w:sz="4" w:space="0" w:color="auto"/>
              <w:bottom w:val="single" w:sz="4" w:space="0" w:color="auto"/>
              <w:right w:val="single" w:sz="4" w:space="0" w:color="auto"/>
            </w:tcBorders>
            <w:shd w:val="clear" w:color="000000" w:fill="DA9694"/>
            <w:hideMark/>
          </w:tcPr>
          <w:p w14:paraId="53307FB1"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25</w:t>
            </w:r>
          </w:p>
        </w:tc>
        <w:tc>
          <w:tcPr>
            <w:tcW w:w="2216" w:type="dxa"/>
            <w:tcBorders>
              <w:top w:val="nil"/>
              <w:left w:val="nil"/>
              <w:bottom w:val="single" w:sz="4" w:space="0" w:color="auto"/>
              <w:right w:val="single" w:sz="4" w:space="0" w:color="auto"/>
            </w:tcBorders>
            <w:shd w:val="clear" w:color="000000" w:fill="DA9694"/>
            <w:hideMark/>
          </w:tcPr>
          <w:p w14:paraId="069F82D8"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w:t>
            </w:r>
            <w:proofErr w:type="spellStart"/>
            <w:r w:rsidRPr="00D73022">
              <w:rPr>
                <w:rFonts w:ascii="Calibri" w:eastAsia="Times New Roman" w:hAnsi="Calibri" w:cs="Times New Roman"/>
                <w:b/>
                <w:bCs/>
                <w:sz w:val="16"/>
                <w:szCs w:val="16"/>
                <w:lang w:val="en-US"/>
              </w:rPr>
              <w:t>Sajjad</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Hossain</w:t>
            </w:r>
            <w:proofErr w:type="spellEnd"/>
          </w:p>
        </w:tc>
        <w:tc>
          <w:tcPr>
            <w:tcW w:w="2835" w:type="dxa"/>
            <w:tcBorders>
              <w:top w:val="nil"/>
              <w:left w:val="nil"/>
              <w:bottom w:val="single" w:sz="4" w:space="0" w:color="auto"/>
              <w:right w:val="single" w:sz="4" w:space="0" w:color="auto"/>
            </w:tcBorders>
            <w:shd w:val="clear" w:color="000000" w:fill="DA9694"/>
            <w:hideMark/>
          </w:tcPr>
          <w:p w14:paraId="306B4E45"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Finance Expert</w:t>
            </w:r>
          </w:p>
        </w:tc>
        <w:tc>
          <w:tcPr>
            <w:tcW w:w="1559" w:type="dxa"/>
            <w:vMerge/>
            <w:tcBorders>
              <w:top w:val="nil"/>
              <w:left w:val="single" w:sz="4" w:space="0" w:color="auto"/>
              <w:bottom w:val="single" w:sz="4" w:space="0" w:color="000000"/>
              <w:right w:val="single" w:sz="4" w:space="0" w:color="auto"/>
            </w:tcBorders>
            <w:vAlign w:val="center"/>
            <w:hideMark/>
          </w:tcPr>
          <w:p w14:paraId="1FA67094"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4F39AA7E"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17-11-2013</w:t>
            </w:r>
          </w:p>
        </w:tc>
        <w:tc>
          <w:tcPr>
            <w:tcW w:w="1276" w:type="dxa"/>
            <w:tcBorders>
              <w:top w:val="nil"/>
              <w:left w:val="nil"/>
              <w:bottom w:val="single" w:sz="4" w:space="0" w:color="auto"/>
              <w:right w:val="single" w:sz="4" w:space="0" w:color="auto"/>
            </w:tcBorders>
            <w:shd w:val="clear" w:color="000000" w:fill="DA9694"/>
            <w:hideMark/>
          </w:tcPr>
          <w:p w14:paraId="724E7D9C"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24-12-2013</w:t>
            </w:r>
          </w:p>
        </w:tc>
      </w:tr>
      <w:tr w:rsidR="00EE5AF0" w:rsidRPr="00D73022" w14:paraId="3022BC79" w14:textId="77777777" w:rsidTr="00E17C7B">
        <w:trPr>
          <w:trHeight w:val="266"/>
        </w:trPr>
        <w:tc>
          <w:tcPr>
            <w:tcW w:w="493" w:type="dxa"/>
            <w:tcBorders>
              <w:top w:val="nil"/>
              <w:left w:val="single" w:sz="4" w:space="0" w:color="auto"/>
              <w:bottom w:val="single" w:sz="4" w:space="0" w:color="auto"/>
              <w:right w:val="single" w:sz="4" w:space="0" w:color="auto"/>
            </w:tcBorders>
            <w:shd w:val="clear" w:color="000000" w:fill="DA9694"/>
            <w:hideMark/>
          </w:tcPr>
          <w:p w14:paraId="5155164B"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26</w:t>
            </w:r>
          </w:p>
        </w:tc>
        <w:tc>
          <w:tcPr>
            <w:tcW w:w="2216" w:type="dxa"/>
            <w:tcBorders>
              <w:top w:val="nil"/>
              <w:left w:val="nil"/>
              <w:bottom w:val="single" w:sz="4" w:space="0" w:color="auto"/>
              <w:right w:val="single" w:sz="4" w:space="0" w:color="auto"/>
            </w:tcBorders>
            <w:shd w:val="clear" w:color="000000" w:fill="DA9694"/>
            <w:hideMark/>
          </w:tcPr>
          <w:p w14:paraId="48451768"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Md. </w:t>
            </w:r>
            <w:proofErr w:type="spellStart"/>
            <w:r w:rsidRPr="00D73022">
              <w:rPr>
                <w:rFonts w:ascii="Calibri" w:eastAsia="Times New Roman" w:hAnsi="Calibri" w:cs="Times New Roman"/>
                <w:b/>
                <w:bCs/>
                <w:sz w:val="16"/>
                <w:szCs w:val="16"/>
                <w:lang w:val="en-US"/>
              </w:rPr>
              <w:t>Obeydur</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Rahman</w:t>
            </w:r>
            <w:proofErr w:type="spellEnd"/>
          </w:p>
        </w:tc>
        <w:tc>
          <w:tcPr>
            <w:tcW w:w="2835" w:type="dxa"/>
            <w:tcBorders>
              <w:top w:val="nil"/>
              <w:left w:val="nil"/>
              <w:bottom w:val="single" w:sz="4" w:space="0" w:color="auto"/>
              <w:right w:val="single" w:sz="4" w:space="0" w:color="auto"/>
            </w:tcBorders>
            <w:shd w:val="clear" w:color="000000" w:fill="DA9694"/>
            <w:hideMark/>
          </w:tcPr>
          <w:p w14:paraId="1D9FDAA8"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Admin &amp; Finance Assistant</w:t>
            </w:r>
          </w:p>
        </w:tc>
        <w:tc>
          <w:tcPr>
            <w:tcW w:w="1559" w:type="dxa"/>
            <w:vMerge/>
            <w:tcBorders>
              <w:top w:val="nil"/>
              <w:left w:val="single" w:sz="4" w:space="0" w:color="auto"/>
              <w:bottom w:val="single" w:sz="4" w:space="0" w:color="000000"/>
              <w:right w:val="single" w:sz="4" w:space="0" w:color="auto"/>
            </w:tcBorders>
            <w:vAlign w:val="center"/>
            <w:hideMark/>
          </w:tcPr>
          <w:p w14:paraId="18942BC3"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075F8B52"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21-07-2011</w:t>
            </w:r>
          </w:p>
        </w:tc>
        <w:tc>
          <w:tcPr>
            <w:tcW w:w="1276" w:type="dxa"/>
            <w:tcBorders>
              <w:top w:val="nil"/>
              <w:left w:val="nil"/>
              <w:bottom w:val="single" w:sz="4" w:space="0" w:color="auto"/>
              <w:right w:val="single" w:sz="4" w:space="0" w:color="auto"/>
            </w:tcBorders>
            <w:shd w:val="clear" w:color="000000" w:fill="DA9694"/>
            <w:hideMark/>
          </w:tcPr>
          <w:p w14:paraId="77707418"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11-04-2013</w:t>
            </w:r>
          </w:p>
        </w:tc>
      </w:tr>
      <w:tr w:rsidR="00EE5AF0" w:rsidRPr="00D73022" w14:paraId="7FD01340" w14:textId="77777777" w:rsidTr="00E17C7B">
        <w:trPr>
          <w:trHeight w:val="412"/>
        </w:trPr>
        <w:tc>
          <w:tcPr>
            <w:tcW w:w="493" w:type="dxa"/>
            <w:tcBorders>
              <w:top w:val="nil"/>
              <w:left w:val="single" w:sz="4" w:space="0" w:color="auto"/>
              <w:bottom w:val="single" w:sz="4" w:space="0" w:color="auto"/>
              <w:right w:val="single" w:sz="4" w:space="0" w:color="auto"/>
            </w:tcBorders>
            <w:shd w:val="clear" w:color="000000" w:fill="DA9694"/>
            <w:hideMark/>
          </w:tcPr>
          <w:p w14:paraId="3FA53C42"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27</w:t>
            </w:r>
          </w:p>
        </w:tc>
        <w:tc>
          <w:tcPr>
            <w:tcW w:w="2216" w:type="dxa"/>
            <w:tcBorders>
              <w:top w:val="nil"/>
              <w:left w:val="nil"/>
              <w:bottom w:val="single" w:sz="4" w:space="0" w:color="auto"/>
              <w:right w:val="single" w:sz="4" w:space="0" w:color="auto"/>
            </w:tcBorders>
            <w:shd w:val="clear" w:color="000000" w:fill="DA9694"/>
            <w:hideMark/>
          </w:tcPr>
          <w:p w14:paraId="410582B3"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Md. </w:t>
            </w:r>
            <w:proofErr w:type="spellStart"/>
            <w:r w:rsidRPr="00D73022">
              <w:rPr>
                <w:rFonts w:ascii="Calibri" w:eastAsia="Times New Roman" w:hAnsi="Calibri" w:cs="Times New Roman"/>
                <w:b/>
                <w:bCs/>
                <w:sz w:val="16"/>
                <w:szCs w:val="16"/>
                <w:lang w:val="en-US"/>
              </w:rPr>
              <w:t>Delwar</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Hossain</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Khandakar</w:t>
            </w:r>
            <w:proofErr w:type="spellEnd"/>
          </w:p>
        </w:tc>
        <w:tc>
          <w:tcPr>
            <w:tcW w:w="2835" w:type="dxa"/>
            <w:tcBorders>
              <w:top w:val="nil"/>
              <w:left w:val="nil"/>
              <w:bottom w:val="single" w:sz="4" w:space="0" w:color="auto"/>
              <w:right w:val="single" w:sz="4" w:space="0" w:color="auto"/>
            </w:tcBorders>
            <w:shd w:val="clear" w:color="000000" w:fill="DA9694"/>
            <w:hideMark/>
          </w:tcPr>
          <w:p w14:paraId="0B73D4E3"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Admin &amp; Finance Assistant</w:t>
            </w:r>
          </w:p>
        </w:tc>
        <w:tc>
          <w:tcPr>
            <w:tcW w:w="1559" w:type="dxa"/>
            <w:vMerge/>
            <w:tcBorders>
              <w:top w:val="nil"/>
              <w:left w:val="single" w:sz="4" w:space="0" w:color="auto"/>
              <w:bottom w:val="single" w:sz="4" w:space="0" w:color="000000"/>
              <w:right w:val="single" w:sz="4" w:space="0" w:color="auto"/>
            </w:tcBorders>
            <w:vAlign w:val="center"/>
            <w:hideMark/>
          </w:tcPr>
          <w:p w14:paraId="75BAC35B"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18E5716C"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01-09-2013</w:t>
            </w:r>
          </w:p>
        </w:tc>
        <w:tc>
          <w:tcPr>
            <w:tcW w:w="1276" w:type="dxa"/>
            <w:tcBorders>
              <w:top w:val="nil"/>
              <w:left w:val="nil"/>
              <w:bottom w:val="single" w:sz="4" w:space="0" w:color="auto"/>
              <w:right w:val="single" w:sz="4" w:space="0" w:color="auto"/>
            </w:tcBorders>
            <w:shd w:val="clear" w:color="000000" w:fill="DA9694"/>
            <w:hideMark/>
          </w:tcPr>
          <w:p w14:paraId="353CFD59"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_</w:t>
            </w:r>
          </w:p>
        </w:tc>
      </w:tr>
      <w:tr w:rsidR="00EE5AF0" w:rsidRPr="00D73022" w14:paraId="58499F4F" w14:textId="77777777" w:rsidTr="00E17C7B">
        <w:trPr>
          <w:trHeight w:val="495"/>
        </w:trPr>
        <w:tc>
          <w:tcPr>
            <w:tcW w:w="493" w:type="dxa"/>
            <w:tcBorders>
              <w:top w:val="nil"/>
              <w:left w:val="single" w:sz="4" w:space="0" w:color="auto"/>
              <w:bottom w:val="single" w:sz="4" w:space="0" w:color="auto"/>
              <w:right w:val="single" w:sz="4" w:space="0" w:color="auto"/>
            </w:tcBorders>
            <w:shd w:val="clear" w:color="000000" w:fill="DA9694"/>
            <w:hideMark/>
          </w:tcPr>
          <w:p w14:paraId="6C7F68DF"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28</w:t>
            </w:r>
          </w:p>
        </w:tc>
        <w:tc>
          <w:tcPr>
            <w:tcW w:w="2216" w:type="dxa"/>
            <w:tcBorders>
              <w:top w:val="nil"/>
              <w:left w:val="nil"/>
              <w:bottom w:val="single" w:sz="4" w:space="0" w:color="auto"/>
              <w:right w:val="single" w:sz="4" w:space="0" w:color="auto"/>
            </w:tcBorders>
            <w:shd w:val="clear" w:color="000000" w:fill="DA9694"/>
            <w:hideMark/>
          </w:tcPr>
          <w:p w14:paraId="6EE71F21"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Ms. </w:t>
            </w:r>
            <w:proofErr w:type="spellStart"/>
            <w:r w:rsidRPr="00D73022">
              <w:rPr>
                <w:rFonts w:ascii="Calibri" w:eastAsia="Times New Roman" w:hAnsi="Calibri" w:cs="Times New Roman"/>
                <w:b/>
                <w:bCs/>
                <w:sz w:val="16"/>
                <w:szCs w:val="16"/>
                <w:lang w:val="en-US"/>
              </w:rPr>
              <w:t>Musarrat</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Khanam</w:t>
            </w:r>
            <w:proofErr w:type="spellEnd"/>
            <w:r w:rsidRPr="00D73022">
              <w:rPr>
                <w:rFonts w:ascii="Calibri" w:eastAsia="Times New Roman" w:hAnsi="Calibri" w:cs="Times New Roman"/>
                <w:b/>
                <w:bCs/>
                <w:sz w:val="16"/>
                <w:szCs w:val="16"/>
                <w:lang w:val="en-US"/>
              </w:rPr>
              <w:t xml:space="preserve"> </w:t>
            </w:r>
          </w:p>
        </w:tc>
        <w:tc>
          <w:tcPr>
            <w:tcW w:w="2835" w:type="dxa"/>
            <w:tcBorders>
              <w:top w:val="nil"/>
              <w:left w:val="nil"/>
              <w:bottom w:val="single" w:sz="4" w:space="0" w:color="auto"/>
              <w:right w:val="single" w:sz="4" w:space="0" w:color="auto"/>
            </w:tcBorders>
            <w:shd w:val="clear" w:color="000000" w:fill="DA9694"/>
            <w:hideMark/>
          </w:tcPr>
          <w:p w14:paraId="33A23963"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Project Assistant (Operations)</w:t>
            </w:r>
          </w:p>
        </w:tc>
        <w:tc>
          <w:tcPr>
            <w:tcW w:w="1559" w:type="dxa"/>
            <w:vMerge/>
            <w:tcBorders>
              <w:top w:val="nil"/>
              <w:left w:val="single" w:sz="4" w:space="0" w:color="auto"/>
              <w:bottom w:val="single" w:sz="4" w:space="0" w:color="000000"/>
              <w:right w:val="single" w:sz="4" w:space="0" w:color="auto"/>
            </w:tcBorders>
            <w:vAlign w:val="center"/>
            <w:hideMark/>
          </w:tcPr>
          <w:p w14:paraId="7180634D"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656E8718"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15-07-2012</w:t>
            </w:r>
          </w:p>
        </w:tc>
        <w:tc>
          <w:tcPr>
            <w:tcW w:w="1276" w:type="dxa"/>
            <w:tcBorders>
              <w:top w:val="nil"/>
              <w:left w:val="nil"/>
              <w:bottom w:val="single" w:sz="4" w:space="0" w:color="auto"/>
              <w:right w:val="single" w:sz="4" w:space="0" w:color="auto"/>
            </w:tcBorders>
            <w:shd w:val="clear" w:color="000000" w:fill="DA9694"/>
            <w:hideMark/>
          </w:tcPr>
          <w:p w14:paraId="5C4182F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19-03-2013</w:t>
            </w:r>
          </w:p>
        </w:tc>
      </w:tr>
      <w:tr w:rsidR="00EE5AF0" w:rsidRPr="00D73022" w14:paraId="0A4F5502" w14:textId="77777777" w:rsidTr="00E17C7B">
        <w:trPr>
          <w:trHeight w:val="411"/>
        </w:trPr>
        <w:tc>
          <w:tcPr>
            <w:tcW w:w="493" w:type="dxa"/>
            <w:tcBorders>
              <w:top w:val="nil"/>
              <w:left w:val="single" w:sz="4" w:space="0" w:color="auto"/>
              <w:bottom w:val="single" w:sz="4" w:space="0" w:color="auto"/>
              <w:right w:val="single" w:sz="4" w:space="0" w:color="auto"/>
            </w:tcBorders>
            <w:shd w:val="clear" w:color="000000" w:fill="DA9694"/>
            <w:hideMark/>
          </w:tcPr>
          <w:p w14:paraId="1B717D48"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29</w:t>
            </w:r>
          </w:p>
        </w:tc>
        <w:tc>
          <w:tcPr>
            <w:tcW w:w="2216" w:type="dxa"/>
            <w:tcBorders>
              <w:top w:val="nil"/>
              <w:left w:val="nil"/>
              <w:bottom w:val="single" w:sz="4" w:space="0" w:color="auto"/>
              <w:right w:val="single" w:sz="4" w:space="0" w:color="auto"/>
            </w:tcBorders>
            <w:shd w:val="clear" w:color="000000" w:fill="DA9694"/>
            <w:hideMark/>
          </w:tcPr>
          <w:p w14:paraId="6BDFF5FD"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S M </w:t>
            </w:r>
            <w:proofErr w:type="spellStart"/>
            <w:r w:rsidRPr="00D73022">
              <w:rPr>
                <w:rFonts w:ascii="Calibri" w:eastAsia="Times New Roman" w:hAnsi="Calibri" w:cs="Times New Roman"/>
                <w:b/>
                <w:bCs/>
                <w:sz w:val="16"/>
                <w:szCs w:val="16"/>
                <w:lang w:val="en-US"/>
              </w:rPr>
              <w:t>Anwarul</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Karim</w:t>
            </w:r>
            <w:proofErr w:type="spellEnd"/>
          </w:p>
        </w:tc>
        <w:tc>
          <w:tcPr>
            <w:tcW w:w="2835" w:type="dxa"/>
            <w:tcBorders>
              <w:top w:val="nil"/>
              <w:left w:val="nil"/>
              <w:bottom w:val="single" w:sz="4" w:space="0" w:color="auto"/>
              <w:right w:val="single" w:sz="4" w:space="0" w:color="auto"/>
            </w:tcBorders>
            <w:shd w:val="clear" w:color="000000" w:fill="DA9694"/>
            <w:hideMark/>
          </w:tcPr>
          <w:p w14:paraId="09ECEC04"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Project Assistant (Operations)</w:t>
            </w:r>
          </w:p>
        </w:tc>
        <w:tc>
          <w:tcPr>
            <w:tcW w:w="1559" w:type="dxa"/>
            <w:vMerge/>
            <w:tcBorders>
              <w:top w:val="nil"/>
              <w:left w:val="single" w:sz="4" w:space="0" w:color="auto"/>
              <w:bottom w:val="single" w:sz="4" w:space="0" w:color="000000"/>
              <w:right w:val="single" w:sz="4" w:space="0" w:color="auto"/>
            </w:tcBorders>
            <w:vAlign w:val="center"/>
            <w:hideMark/>
          </w:tcPr>
          <w:p w14:paraId="612707BA"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3160663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01-07-2013</w:t>
            </w:r>
          </w:p>
        </w:tc>
        <w:tc>
          <w:tcPr>
            <w:tcW w:w="1276" w:type="dxa"/>
            <w:tcBorders>
              <w:top w:val="nil"/>
              <w:left w:val="nil"/>
              <w:bottom w:val="single" w:sz="4" w:space="0" w:color="auto"/>
              <w:right w:val="single" w:sz="4" w:space="0" w:color="auto"/>
            </w:tcBorders>
            <w:shd w:val="clear" w:color="000000" w:fill="DA9694"/>
            <w:hideMark/>
          </w:tcPr>
          <w:p w14:paraId="5A3DA77D"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31-12-2014</w:t>
            </w:r>
          </w:p>
        </w:tc>
      </w:tr>
      <w:tr w:rsidR="00EE5AF0" w:rsidRPr="00D73022" w14:paraId="30CD0873" w14:textId="77777777" w:rsidTr="00E17C7B">
        <w:trPr>
          <w:trHeight w:val="289"/>
        </w:trPr>
        <w:tc>
          <w:tcPr>
            <w:tcW w:w="493" w:type="dxa"/>
            <w:tcBorders>
              <w:top w:val="nil"/>
              <w:left w:val="single" w:sz="4" w:space="0" w:color="auto"/>
              <w:bottom w:val="single" w:sz="4" w:space="0" w:color="auto"/>
              <w:right w:val="single" w:sz="4" w:space="0" w:color="auto"/>
            </w:tcBorders>
            <w:shd w:val="clear" w:color="000000" w:fill="DA9694"/>
            <w:hideMark/>
          </w:tcPr>
          <w:p w14:paraId="207CE51A"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30</w:t>
            </w:r>
          </w:p>
        </w:tc>
        <w:tc>
          <w:tcPr>
            <w:tcW w:w="2216" w:type="dxa"/>
            <w:tcBorders>
              <w:top w:val="nil"/>
              <w:left w:val="nil"/>
              <w:bottom w:val="single" w:sz="4" w:space="0" w:color="auto"/>
              <w:right w:val="single" w:sz="4" w:space="0" w:color="auto"/>
            </w:tcBorders>
            <w:shd w:val="clear" w:color="000000" w:fill="DA9694"/>
            <w:hideMark/>
          </w:tcPr>
          <w:p w14:paraId="726DD2D6"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Md. </w:t>
            </w:r>
            <w:proofErr w:type="spellStart"/>
            <w:r w:rsidRPr="00D73022">
              <w:rPr>
                <w:rFonts w:ascii="Calibri" w:eastAsia="Times New Roman" w:hAnsi="Calibri" w:cs="Times New Roman"/>
                <w:b/>
                <w:bCs/>
                <w:sz w:val="16"/>
                <w:szCs w:val="16"/>
                <w:lang w:val="en-US"/>
              </w:rPr>
              <w:t>Salim</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Miah</w:t>
            </w:r>
            <w:proofErr w:type="spellEnd"/>
          </w:p>
        </w:tc>
        <w:tc>
          <w:tcPr>
            <w:tcW w:w="2835" w:type="dxa"/>
            <w:tcBorders>
              <w:top w:val="nil"/>
              <w:left w:val="nil"/>
              <w:bottom w:val="single" w:sz="4" w:space="0" w:color="auto"/>
              <w:right w:val="single" w:sz="4" w:space="0" w:color="auto"/>
            </w:tcBorders>
            <w:shd w:val="clear" w:color="000000" w:fill="DA9694"/>
            <w:hideMark/>
          </w:tcPr>
          <w:p w14:paraId="7A3E4503"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Driver</w:t>
            </w:r>
          </w:p>
        </w:tc>
        <w:tc>
          <w:tcPr>
            <w:tcW w:w="1559" w:type="dxa"/>
            <w:vMerge/>
            <w:tcBorders>
              <w:top w:val="nil"/>
              <w:left w:val="single" w:sz="4" w:space="0" w:color="auto"/>
              <w:bottom w:val="single" w:sz="4" w:space="0" w:color="000000"/>
              <w:right w:val="single" w:sz="4" w:space="0" w:color="auto"/>
            </w:tcBorders>
            <w:vAlign w:val="center"/>
            <w:hideMark/>
          </w:tcPr>
          <w:p w14:paraId="41EA8C3C"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5E12B548"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15-11-2012</w:t>
            </w:r>
          </w:p>
        </w:tc>
        <w:tc>
          <w:tcPr>
            <w:tcW w:w="1276" w:type="dxa"/>
            <w:tcBorders>
              <w:top w:val="nil"/>
              <w:left w:val="nil"/>
              <w:bottom w:val="single" w:sz="4" w:space="0" w:color="auto"/>
              <w:right w:val="single" w:sz="4" w:space="0" w:color="auto"/>
            </w:tcBorders>
            <w:shd w:val="clear" w:color="000000" w:fill="DA9694"/>
            <w:hideMark/>
          </w:tcPr>
          <w:p w14:paraId="0EC1830B"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14-11-2014</w:t>
            </w:r>
          </w:p>
        </w:tc>
      </w:tr>
      <w:tr w:rsidR="00EE5AF0" w:rsidRPr="00D73022" w14:paraId="0A0D65BA" w14:textId="77777777" w:rsidTr="00E17C7B">
        <w:trPr>
          <w:trHeight w:val="279"/>
        </w:trPr>
        <w:tc>
          <w:tcPr>
            <w:tcW w:w="493" w:type="dxa"/>
            <w:tcBorders>
              <w:top w:val="nil"/>
              <w:left w:val="single" w:sz="4" w:space="0" w:color="auto"/>
              <w:bottom w:val="single" w:sz="4" w:space="0" w:color="auto"/>
              <w:right w:val="single" w:sz="4" w:space="0" w:color="auto"/>
            </w:tcBorders>
            <w:shd w:val="clear" w:color="000000" w:fill="DA9694"/>
            <w:hideMark/>
          </w:tcPr>
          <w:p w14:paraId="44C9FA3F"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31</w:t>
            </w:r>
          </w:p>
        </w:tc>
        <w:tc>
          <w:tcPr>
            <w:tcW w:w="2216" w:type="dxa"/>
            <w:tcBorders>
              <w:top w:val="nil"/>
              <w:left w:val="nil"/>
              <w:bottom w:val="single" w:sz="4" w:space="0" w:color="auto"/>
              <w:right w:val="single" w:sz="4" w:space="0" w:color="auto"/>
            </w:tcBorders>
            <w:shd w:val="clear" w:color="000000" w:fill="DA9694"/>
            <w:hideMark/>
          </w:tcPr>
          <w:p w14:paraId="13920DE5"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w:t>
            </w:r>
            <w:proofErr w:type="spellStart"/>
            <w:r w:rsidRPr="00D73022">
              <w:rPr>
                <w:rFonts w:ascii="Calibri" w:eastAsia="Times New Roman" w:hAnsi="Calibri" w:cs="Times New Roman"/>
                <w:b/>
                <w:bCs/>
                <w:sz w:val="16"/>
                <w:szCs w:val="16"/>
                <w:lang w:val="en-US"/>
              </w:rPr>
              <w:t>Hasan</w:t>
            </w:r>
            <w:proofErr w:type="spellEnd"/>
            <w:r w:rsidRPr="00D73022">
              <w:rPr>
                <w:rFonts w:ascii="Calibri" w:eastAsia="Times New Roman" w:hAnsi="Calibri" w:cs="Times New Roman"/>
                <w:b/>
                <w:bCs/>
                <w:sz w:val="16"/>
                <w:szCs w:val="16"/>
                <w:lang w:val="en-US"/>
              </w:rPr>
              <w:t xml:space="preserve"> </w:t>
            </w:r>
            <w:proofErr w:type="spellStart"/>
            <w:r w:rsidRPr="00D73022">
              <w:rPr>
                <w:rFonts w:ascii="Calibri" w:eastAsia="Times New Roman" w:hAnsi="Calibri" w:cs="Times New Roman"/>
                <w:b/>
                <w:bCs/>
                <w:sz w:val="16"/>
                <w:szCs w:val="16"/>
                <w:lang w:val="en-US"/>
              </w:rPr>
              <w:t>Raza</w:t>
            </w:r>
            <w:proofErr w:type="spellEnd"/>
            <w:r w:rsidRPr="00D73022">
              <w:rPr>
                <w:rFonts w:ascii="Calibri" w:eastAsia="Times New Roman" w:hAnsi="Calibri" w:cs="Times New Roman"/>
                <w:b/>
                <w:bCs/>
                <w:sz w:val="16"/>
                <w:szCs w:val="16"/>
                <w:lang w:val="en-US"/>
              </w:rPr>
              <w:t xml:space="preserve"> Pasha</w:t>
            </w:r>
          </w:p>
        </w:tc>
        <w:tc>
          <w:tcPr>
            <w:tcW w:w="2835" w:type="dxa"/>
            <w:tcBorders>
              <w:top w:val="nil"/>
              <w:left w:val="nil"/>
              <w:bottom w:val="single" w:sz="4" w:space="0" w:color="auto"/>
              <w:right w:val="single" w:sz="4" w:space="0" w:color="auto"/>
            </w:tcBorders>
            <w:shd w:val="clear" w:color="000000" w:fill="DA9694"/>
            <w:hideMark/>
          </w:tcPr>
          <w:p w14:paraId="652BB6D9"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Driver</w:t>
            </w:r>
          </w:p>
        </w:tc>
        <w:tc>
          <w:tcPr>
            <w:tcW w:w="1559" w:type="dxa"/>
            <w:vMerge/>
            <w:tcBorders>
              <w:top w:val="nil"/>
              <w:left w:val="single" w:sz="4" w:space="0" w:color="auto"/>
              <w:bottom w:val="single" w:sz="4" w:space="0" w:color="000000"/>
              <w:right w:val="single" w:sz="4" w:space="0" w:color="auto"/>
            </w:tcBorders>
            <w:vAlign w:val="center"/>
            <w:hideMark/>
          </w:tcPr>
          <w:p w14:paraId="5912868F"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36C11316"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15-11-2012</w:t>
            </w:r>
          </w:p>
        </w:tc>
        <w:tc>
          <w:tcPr>
            <w:tcW w:w="1276" w:type="dxa"/>
            <w:tcBorders>
              <w:top w:val="nil"/>
              <w:left w:val="nil"/>
              <w:bottom w:val="single" w:sz="4" w:space="0" w:color="auto"/>
              <w:right w:val="single" w:sz="4" w:space="0" w:color="auto"/>
            </w:tcBorders>
            <w:shd w:val="clear" w:color="000000" w:fill="DA9694"/>
            <w:hideMark/>
          </w:tcPr>
          <w:p w14:paraId="2806057D"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14-11-2014</w:t>
            </w:r>
          </w:p>
        </w:tc>
      </w:tr>
      <w:tr w:rsidR="00EE5AF0" w:rsidRPr="00D73022" w14:paraId="222C7611" w14:textId="77777777" w:rsidTr="00E17C7B">
        <w:trPr>
          <w:trHeight w:val="269"/>
        </w:trPr>
        <w:tc>
          <w:tcPr>
            <w:tcW w:w="493" w:type="dxa"/>
            <w:tcBorders>
              <w:top w:val="nil"/>
              <w:left w:val="single" w:sz="4" w:space="0" w:color="auto"/>
              <w:bottom w:val="single" w:sz="4" w:space="0" w:color="auto"/>
              <w:right w:val="single" w:sz="4" w:space="0" w:color="auto"/>
            </w:tcBorders>
            <w:shd w:val="clear" w:color="000000" w:fill="DA9694"/>
            <w:hideMark/>
          </w:tcPr>
          <w:p w14:paraId="3F0457D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32</w:t>
            </w:r>
          </w:p>
        </w:tc>
        <w:tc>
          <w:tcPr>
            <w:tcW w:w="2216" w:type="dxa"/>
            <w:tcBorders>
              <w:top w:val="nil"/>
              <w:left w:val="nil"/>
              <w:bottom w:val="single" w:sz="4" w:space="0" w:color="auto"/>
              <w:right w:val="single" w:sz="4" w:space="0" w:color="auto"/>
            </w:tcBorders>
            <w:shd w:val="clear" w:color="000000" w:fill="DA9694"/>
            <w:hideMark/>
          </w:tcPr>
          <w:p w14:paraId="24AA2FE4"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w:t>
            </w:r>
            <w:proofErr w:type="spellStart"/>
            <w:r w:rsidRPr="00D73022">
              <w:rPr>
                <w:rFonts w:ascii="Calibri" w:eastAsia="Times New Roman" w:hAnsi="Calibri" w:cs="Times New Roman"/>
                <w:b/>
                <w:bCs/>
                <w:sz w:val="16"/>
                <w:szCs w:val="16"/>
                <w:lang w:val="en-US"/>
              </w:rPr>
              <w:t>Nazrul</w:t>
            </w:r>
            <w:proofErr w:type="spellEnd"/>
            <w:r w:rsidRPr="00D73022">
              <w:rPr>
                <w:rFonts w:ascii="Calibri" w:eastAsia="Times New Roman" w:hAnsi="Calibri" w:cs="Times New Roman"/>
                <w:b/>
                <w:bCs/>
                <w:sz w:val="16"/>
                <w:szCs w:val="16"/>
                <w:lang w:val="en-US"/>
              </w:rPr>
              <w:t xml:space="preserve"> Islam </w:t>
            </w:r>
            <w:proofErr w:type="spellStart"/>
            <w:r w:rsidRPr="00D73022">
              <w:rPr>
                <w:rFonts w:ascii="Calibri" w:eastAsia="Times New Roman" w:hAnsi="Calibri" w:cs="Times New Roman"/>
                <w:b/>
                <w:bCs/>
                <w:sz w:val="16"/>
                <w:szCs w:val="16"/>
                <w:lang w:val="en-US"/>
              </w:rPr>
              <w:t>Panna</w:t>
            </w:r>
            <w:proofErr w:type="spellEnd"/>
          </w:p>
        </w:tc>
        <w:tc>
          <w:tcPr>
            <w:tcW w:w="2835" w:type="dxa"/>
            <w:tcBorders>
              <w:top w:val="nil"/>
              <w:left w:val="nil"/>
              <w:bottom w:val="single" w:sz="4" w:space="0" w:color="auto"/>
              <w:right w:val="single" w:sz="4" w:space="0" w:color="auto"/>
            </w:tcBorders>
            <w:shd w:val="clear" w:color="000000" w:fill="DA9694"/>
            <w:hideMark/>
          </w:tcPr>
          <w:p w14:paraId="2FFC096F"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Driver</w:t>
            </w:r>
          </w:p>
        </w:tc>
        <w:tc>
          <w:tcPr>
            <w:tcW w:w="1559" w:type="dxa"/>
            <w:vMerge/>
            <w:tcBorders>
              <w:top w:val="nil"/>
              <w:left w:val="single" w:sz="4" w:space="0" w:color="auto"/>
              <w:bottom w:val="single" w:sz="4" w:space="0" w:color="000000"/>
              <w:right w:val="single" w:sz="4" w:space="0" w:color="auto"/>
            </w:tcBorders>
            <w:vAlign w:val="center"/>
            <w:hideMark/>
          </w:tcPr>
          <w:p w14:paraId="7302A55D"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478EC9E9"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02-12-2012</w:t>
            </w:r>
          </w:p>
        </w:tc>
        <w:tc>
          <w:tcPr>
            <w:tcW w:w="1276" w:type="dxa"/>
            <w:tcBorders>
              <w:top w:val="nil"/>
              <w:left w:val="nil"/>
              <w:bottom w:val="single" w:sz="4" w:space="0" w:color="auto"/>
              <w:right w:val="single" w:sz="4" w:space="0" w:color="auto"/>
            </w:tcBorders>
            <w:shd w:val="clear" w:color="000000" w:fill="DA9694"/>
            <w:hideMark/>
          </w:tcPr>
          <w:p w14:paraId="4BE4C37D"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30-11-2014</w:t>
            </w:r>
          </w:p>
        </w:tc>
      </w:tr>
      <w:tr w:rsidR="00EE5AF0" w:rsidRPr="00D73022" w14:paraId="26052B88" w14:textId="77777777" w:rsidTr="00E17C7B">
        <w:trPr>
          <w:trHeight w:val="273"/>
        </w:trPr>
        <w:tc>
          <w:tcPr>
            <w:tcW w:w="493" w:type="dxa"/>
            <w:tcBorders>
              <w:top w:val="nil"/>
              <w:left w:val="single" w:sz="4" w:space="0" w:color="auto"/>
              <w:bottom w:val="single" w:sz="4" w:space="0" w:color="auto"/>
              <w:right w:val="single" w:sz="4" w:space="0" w:color="auto"/>
            </w:tcBorders>
            <w:shd w:val="clear" w:color="000000" w:fill="DA9694"/>
            <w:hideMark/>
          </w:tcPr>
          <w:p w14:paraId="1EBA33FC"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33</w:t>
            </w:r>
          </w:p>
        </w:tc>
        <w:tc>
          <w:tcPr>
            <w:tcW w:w="2216" w:type="dxa"/>
            <w:tcBorders>
              <w:top w:val="nil"/>
              <w:left w:val="nil"/>
              <w:bottom w:val="single" w:sz="4" w:space="0" w:color="auto"/>
              <w:right w:val="single" w:sz="4" w:space="0" w:color="auto"/>
            </w:tcBorders>
            <w:shd w:val="clear" w:color="000000" w:fill="DA9694"/>
            <w:hideMark/>
          </w:tcPr>
          <w:p w14:paraId="6868FACC"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w:t>
            </w:r>
            <w:proofErr w:type="spellStart"/>
            <w:r w:rsidRPr="00D73022">
              <w:rPr>
                <w:rFonts w:ascii="Calibri" w:eastAsia="Times New Roman" w:hAnsi="Calibri" w:cs="Times New Roman"/>
                <w:b/>
                <w:bCs/>
                <w:sz w:val="16"/>
                <w:szCs w:val="16"/>
                <w:lang w:val="en-US"/>
              </w:rPr>
              <w:t>Kazi</w:t>
            </w:r>
            <w:proofErr w:type="spellEnd"/>
            <w:r w:rsidRPr="00D73022">
              <w:rPr>
                <w:rFonts w:ascii="Calibri" w:eastAsia="Times New Roman" w:hAnsi="Calibri" w:cs="Times New Roman"/>
                <w:b/>
                <w:bCs/>
                <w:sz w:val="16"/>
                <w:szCs w:val="16"/>
                <w:lang w:val="en-US"/>
              </w:rPr>
              <w:t xml:space="preserve"> Abdul </w:t>
            </w:r>
            <w:proofErr w:type="spellStart"/>
            <w:r w:rsidRPr="00D73022">
              <w:rPr>
                <w:rFonts w:ascii="Calibri" w:eastAsia="Times New Roman" w:hAnsi="Calibri" w:cs="Times New Roman"/>
                <w:b/>
                <w:bCs/>
                <w:sz w:val="16"/>
                <w:szCs w:val="16"/>
                <w:lang w:val="en-US"/>
              </w:rPr>
              <w:t>Qaium</w:t>
            </w:r>
            <w:proofErr w:type="spellEnd"/>
          </w:p>
        </w:tc>
        <w:tc>
          <w:tcPr>
            <w:tcW w:w="2835" w:type="dxa"/>
            <w:tcBorders>
              <w:top w:val="nil"/>
              <w:left w:val="nil"/>
              <w:bottom w:val="single" w:sz="4" w:space="0" w:color="auto"/>
              <w:right w:val="single" w:sz="4" w:space="0" w:color="auto"/>
            </w:tcBorders>
            <w:shd w:val="clear" w:color="000000" w:fill="DA9694"/>
            <w:hideMark/>
          </w:tcPr>
          <w:p w14:paraId="1E6A636A"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Driver</w:t>
            </w:r>
          </w:p>
        </w:tc>
        <w:tc>
          <w:tcPr>
            <w:tcW w:w="1559" w:type="dxa"/>
            <w:vMerge/>
            <w:tcBorders>
              <w:top w:val="nil"/>
              <w:left w:val="single" w:sz="4" w:space="0" w:color="auto"/>
              <w:bottom w:val="single" w:sz="4" w:space="0" w:color="000000"/>
              <w:right w:val="single" w:sz="4" w:space="0" w:color="auto"/>
            </w:tcBorders>
            <w:vAlign w:val="center"/>
            <w:hideMark/>
          </w:tcPr>
          <w:p w14:paraId="7274A449"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7FCF68FF"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07-12-2012</w:t>
            </w:r>
          </w:p>
        </w:tc>
        <w:tc>
          <w:tcPr>
            <w:tcW w:w="1276" w:type="dxa"/>
            <w:tcBorders>
              <w:top w:val="nil"/>
              <w:left w:val="nil"/>
              <w:bottom w:val="single" w:sz="4" w:space="0" w:color="auto"/>
              <w:right w:val="single" w:sz="4" w:space="0" w:color="auto"/>
            </w:tcBorders>
            <w:shd w:val="clear" w:color="000000" w:fill="DA9694"/>
            <w:hideMark/>
          </w:tcPr>
          <w:p w14:paraId="52FBEECE"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14-03-2014</w:t>
            </w:r>
          </w:p>
        </w:tc>
      </w:tr>
      <w:tr w:rsidR="00EE5AF0" w:rsidRPr="00D73022" w14:paraId="4CB205D4" w14:textId="77777777" w:rsidTr="00E17C7B">
        <w:trPr>
          <w:trHeight w:val="134"/>
        </w:trPr>
        <w:tc>
          <w:tcPr>
            <w:tcW w:w="493" w:type="dxa"/>
            <w:tcBorders>
              <w:top w:val="nil"/>
              <w:left w:val="single" w:sz="4" w:space="0" w:color="auto"/>
              <w:bottom w:val="single" w:sz="4" w:space="0" w:color="auto"/>
              <w:right w:val="single" w:sz="4" w:space="0" w:color="auto"/>
            </w:tcBorders>
            <w:shd w:val="clear" w:color="000000" w:fill="DA9694"/>
            <w:hideMark/>
          </w:tcPr>
          <w:p w14:paraId="2F63B9F4"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34</w:t>
            </w:r>
          </w:p>
        </w:tc>
        <w:tc>
          <w:tcPr>
            <w:tcW w:w="2216" w:type="dxa"/>
            <w:tcBorders>
              <w:top w:val="nil"/>
              <w:left w:val="nil"/>
              <w:bottom w:val="single" w:sz="4" w:space="0" w:color="auto"/>
              <w:right w:val="single" w:sz="4" w:space="0" w:color="auto"/>
            </w:tcBorders>
            <w:shd w:val="clear" w:color="000000" w:fill="DA9694"/>
            <w:hideMark/>
          </w:tcPr>
          <w:p w14:paraId="1FE18C4D" w14:textId="77777777" w:rsidR="00EE5AF0" w:rsidRPr="00D73022" w:rsidRDefault="00EE5AF0" w:rsidP="00775189">
            <w:pPr>
              <w:autoSpaceDE/>
              <w:autoSpaceDN/>
              <w:adjustRightInd/>
              <w:spacing w:line="240" w:lineRule="auto"/>
              <w:jc w:val="left"/>
              <w:rPr>
                <w:rFonts w:ascii="Calibri" w:eastAsia="Times New Roman" w:hAnsi="Calibri" w:cs="Times New Roman"/>
                <w:b/>
                <w:bCs/>
                <w:sz w:val="16"/>
                <w:szCs w:val="16"/>
                <w:lang w:val="en-US"/>
              </w:rPr>
            </w:pPr>
            <w:r w:rsidRPr="00D73022">
              <w:rPr>
                <w:rFonts w:ascii="Calibri" w:eastAsia="Times New Roman" w:hAnsi="Calibri" w:cs="Times New Roman"/>
                <w:b/>
                <w:bCs/>
                <w:sz w:val="16"/>
                <w:szCs w:val="16"/>
                <w:lang w:val="en-US"/>
              </w:rPr>
              <w:t xml:space="preserve">Mr. S. N. </w:t>
            </w:r>
            <w:proofErr w:type="spellStart"/>
            <w:r w:rsidRPr="00D73022">
              <w:rPr>
                <w:rFonts w:ascii="Calibri" w:eastAsia="Times New Roman" w:hAnsi="Calibri" w:cs="Times New Roman"/>
                <w:b/>
                <w:bCs/>
                <w:sz w:val="16"/>
                <w:szCs w:val="16"/>
                <w:lang w:val="en-US"/>
              </w:rPr>
              <w:t>Alauddin</w:t>
            </w:r>
            <w:proofErr w:type="spellEnd"/>
          </w:p>
        </w:tc>
        <w:tc>
          <w:tcPr>
            <w:tcW w:w="2835" w:type="dxa"/>
            <w:tcBorders>
              <w:top w:val="nil"/>
              <w:left w:val="nil"/>
              <w:bottom w:val="single" w:sz="4" w:space="0" w:color="auto"/>
              <w:right w:val="single" w:sz="4" w:space="0" w:color="auto"/>
            </w:tcBorders>
            <w:shd w:val="clear" w:color="000000" w:fill="DA9694"/>
            <w:hideMark/>
          </w:tcPr>
          <w:p w14:paraId="2AD02477"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Driver</w:t>
            </w:r>
          </w:p>
        </w:tc>
        <w:tc>
          <w:tcPr>
            <w:tcW w:w="1559" w:type="dxa"/>
            <w:vMerge/>
            <w:tcBorders>
              <w:top w:val="nil"/>
              <w:left w:val="single" w:sz="4" w:space="0" w:color="auto"/>
              <w:bottom w:val="single" w:sz="4" w:space="0" w:color="000000"/>
              <w:right w:val="single" w:sz="4" w:space="0" w:color="auto"/>
            </w:tcBorders>
            <w:vAlign w:val="center"/>
            <w:hideMark/>
          </w:tcPr>
          <w:p w14:paraId="0E13AF71" w14:textId="77777777" w:rsidR="00EE5AF0" w:rsidRPr="00D73022" w:rsidRDefault="00EE5AF0" w:rsidP="00775189">
            <w:pPr>
              <w:autoSpaceDE/>
              <w:autoSpaceDN/>
              <w:adjustRightInd/>
              <w:spacing w:line="240" w:lineRule="auto"/>
              <w:jc w:val="left"/>
              <w:rPr>
                <w:rFonts w:ascii="Calibri" w:eastAsia="Times New Roman" w:hAnsi="Calibri" w:cs="Times New Roman"/>
                <w:sz w:val="16"/>
                <w:szCs w:val="16"/>
                <w:lang w:val="en-US"/>
              </w:rPr>
            </w:pPr>
          </w:p>
        </w:tc>
        <w:tc>
          <w:tcPr>
            <w:tcW w:w="1417" w:type="dxa"/>
            <w:tcBorders>
              <w:top w:val="nil"/>
              <w:left w:val="nil"/>
              <w:bottom w:val="single" w:sz="4" w:space="0" w:color="auto"/>
              <w:right w:val="single" w:sz="4" w:space="0" w:color="auto"/>
            </w:tcBorders>
            <w:shd w:val="clear" w:color="000000" w:fill="DA9694"/>
            <w:hideMark/>
          </w:tcPr>
          <w:p w14:paraId="243E3D19"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15-04-2014</w:t>
            </w:r>
          </w:p>
        </w:tc>
        <w:tc>
          <w:tcPr>
            <w:tcW w:w="1276" w:type="dxa"/>
            <w:tcBorders>
              <w:top w:val="nil"/>
              <w:left w:val="nil"/>
              <w:bottom w:val="single" w:sz="4" w:space="0" w:color="auto"/>
              <w:right w:val="single" w:sz="4" w:space="0" w:color="auto"/>
            </w:tcBorders>
            <w:shd w:val="clear" w:color="000000" w:fill="DA9694"/>
            <w:hideMark/>
          </w:tcPr>
          <w:p w14:paraId="02BAA0A8" w14:textId="77777777" w:rsidR="00EE5AF0" w:rsidRPr="00D73022" w:rsidRDefault="00EE5AF0" w:rsidP="00775189">
            <w:pPr>
              <w:autoSpaceDE/>
              <w:autoSpaceDN/>
              <w:adjustRightInd/>
              <w:spacing w:line="240" w:lineRule="auto"/>
              <w:jc w:val="center"/>
              <w:rPr>
                <w:rFonts w:ascii="Calibri" w:eastAsia="Times New Roman" w:hAnsi="Calibri" w:cs="Times New Roman"/>
                <w:sz w:val="16"/>
                <w:szCs w:val="16"/>
                <w:lang w:val="en-US"/>
              </w:rPr>
            </w:pPr>
            <w:r w:rsidRPr="00D73022">
              <w:rPr>
                <w:rFonts w:ascii="Calibri" w:eastAsia="Times New Roman" w:hAnsi="Calibri" w:cs="Times New Roman"/>
                <w:sz w:val="16"/>
                <w:szCs w:val="16"/>
                <w:lang w:val="en-US"/>
              </w:rPr>
              <w:t>14-04-2015</w:t>
            </w:r>
          </w:p>
        </w:tc>
      </w:tr>
    </w:tbl>
    <w:p w14:paraId="625106C2" w14:textId="79261BE6" w:rsidR="00BC18B6" w:rsidRPr="00EE5AF0" w:rsidRDefault="00FD02D8" w:rsidP="00775189">
      <w:pPr>
        <w:pStyle w:val="Heading1"/>
        <w:numPr>
          <w:ilvl w:val="0"/>
          <w:numId w:val="0"/>
        </w:numPr>
        <w:spacing w:line="240" w:lineRule="auto"/>
        <w:ind w:right="0"/>
        <w:jc w:val="center"/>
        <w:rPr>
          <w:rFonts w:ascii="Arial" w:hAnsi="Arial" w:cs="Arial"/>
          <w:sz w:val="28"/>
          <w:szCs w:val="28"/>
        </w:rPr>
        <w:sectPr w:rsidR="00BC18B6" w:rsidRPr="00EE5AF0" w:rsidSect="00B47080">
          <w:pgSz w:w="11906" w:h="16838"/>
          <w:pgMar w:top="1134" w:right="1417" w:bottom="1134" w:left="1417" w:header="708" w:footer="708" w:gutter="0"/>
          <w:cols w:space="708"/>
          <w:docGrid w:linePitch="360"/>
        </w:sectPr>
      </w:pPr>
      <w:bookmarkStart w:id="223" w:name="_Toc272089087"/>
      <w:r>
        <w:rPr>
          <w:rFonts w:ascii="Arial" w:hAnsi="Arial" w:cs="Arial"/>
          <w:sz w:val="28"/>
          <w:szCs w:val="28"/>
        </w:rPr>
        <w:t xml:space="preserve">Annex </w:t>
      </w:r>
      <w:r w:rsidR="00D11363">
        <w:rPr>
          <w:rFonts w:ascii="Arial" w:hAnsi="Arial" w:cs="Arial"/>
          <w:sz w:val="28"/>
          <w:szCs w:val="28"/>
        </w:rPr>
        <w:t>V</w:t>
      </w:r>
      <w:r>
        <w:rPr>
          <w:rFonts w:ascii="Arial" w:hAnsi="Arial" w:cs="Arial"/>
          <w:sz w:val="28"/>
          <w:szCs w:val="28"/>
        </w:rPr>
        <w:t>III</w:t>
      </w:r>
      <w:r w:rsidR="00BC18B6" w:rsidRPr="0071575C">
        <w:rPr>
          <w:rFonts w:ascii="Arial" w:hAnsi="Arial" w:cs="Arial"/>
          <w:sz w:val="28"/>
          <w:szCs w:val="28"/>
        </w:rPr>
        <w:t xml:space="preserve"> – </w:t>
      </w:r>
      <w:r w:rsidR="00EE5AF0">
        <w:rPr>
          <w:rFonts w:ascii="Arial" w:hAnsi="Arial" w:cs="Arial"/>
          <w:sz w:val="28"/>
          <w:szCs w:val="28"/>
        </w:rPr>
        <w:t>Staff of SEMB</w:t>
      </w:r>
      <w:bookmarkEnd w:id="223"/>
    </w:p>
    <w:p w14:paraId="2E114883" w14:textId="77777777" w:rsidR="00224328" w:rsidRPr="0071575C" w:rsidRDefault="00224328" w:rsidP="00775189">
      <w:pPr>
        <w:spacing w:line="240" w:lineRule="auto"/>
        <w:rPr>
          <w:rFonts w:ascii="Arial" w:hAnsi="Arial" w:cs="Arial"/>
        </w:rPr>
      </w:pPr>
    </w:p>
    <w:p w14:paraId="6817A633" w14:textId="6B9C185B" w:rsidR="00224328" w:rsidRPr="0071575C" w:rsidRDefault="00224328" w:rsidP="00775189">
      <w:pPr>
        <w:pStyle w:val="Heading1"/>
        <w:numPr>
          <w:ilvl w:val="0"/>
          <w:numId w:val="0"/>
        </w:numPr>
        <w:spacing w:line="240" w:lineRule="auto"/>
        <w:ind w:right="0" w:hanging="432"/>
        <w:jc w:val="center"/>
        <w:rPr>
          <w:rFonts w:ascii="Arial" w:hAnsi="Arial" w:cs="Arial"/>
          <w:sz w:val="28"/>
          <w:szCs w:val="28"/>
        </w:rPr>
      </w:pPr>
      <w:bookmarkStart w:id="224" w:name="_Toc261174502"/>
      <w:bookmarkStart w:id="225" w:name="_Toc261207199"/>
      <w:bookmarkStart w:id="226" w:name="_Toc272089088"/>
      <w:r w:rsidRPr="0071575C">
        <w:rPr>
          <w:rFonts w:ascii="Arial" w:hAnsi="Arial" w:cs="Arial"/>
          <w:sz w:val="28"/>
          <w:szCs w:val="28"/>
        </w:rPr>
        <w:t xml:space="preserve">Annex </w:t>
      </w:r>
      <w:r w:rsidR="003D2166" w:rsidRPr="0071575C">
        <w:rPr>
          <w:rFonts w:ascii="Arial" w:hAnsi="Arial" w:cs="Arial"/>
          <w:sz w:val="28"/>
          <w:szCs w:val="28"/>
        </w:rPr>
        <w:t xml:space="preserve"> </w:t>
      </w:r>
      <w:r w:rsidR="00FD02D8">
        <w:rPr>
          <w:rFonts w:ascii="Arial" w:hAnsi="Arial" w:cs="Arial"/>
          <w:sz w:val="28"/>
          <w:szCs w:val="28"/>
        </w:rPr>
        <w:t xml:space="preserve">IX </w:t>
      </w:r>
      <w:r w:rsidRPr="0071575C">
        <w:rPr>
          <w:rFonts w:ascii="Arial" w:hAnsi="Arial" w:cs="Arial"/>
          <w:sz w:val="28"/>
          <w:szCs w:val="28"/>
        </w:rPr>
        <w:t xml:space="preserve">– </w:t>
      </w:r>
      <w:bookmarkEnd w:id="224"/>
      <w:bookmarkEnd w:id="225"/>
      <w:r w:rsidR="00814ECE">
        <w:rPr>
          <w:rFonts w:ascii="Arial" w:hAnsi="Arial" w:cs="Arial"/>
          <w:sz w:val="28"/>
          <w:szCs w:val="28"/>
        </w:rPr>
        <w:t>List of Persons Met</w:t>
      </w:r>
      <w:bookmarkEnd w:id="226"/>
    </w:p>
    <w:p w14:paraId="3A0672AD" w14:textId="77777777" w:rsidR="00353E77" w:rsidRDefault="00353E77" w:rsidP="00775189">
      <w:pPr>
        <w:spacing w:line="240" w:lineRule="auto"/>
      </w:pPr>
    </w:p>
    <w:tbl>
      <w:tblPr>
        <w:tblW w:w="8922" w:type="dxa"/>
        <w:jc w:val="center"/>
        <w:shd w:val="clear" w:color="auto" w:fill="FFFFFF"/>
        <w:tblLayout w:type="fixed"/>
        <w:tblLook w:val="0000" w:firstRow="0" w:lastRow="0" w:firstColumn="0" w:lastColumn="0" w:noHBand="0" w:noVBand="0"/>
      </w:tblPr>
      <w:tblGrid>
        <w:gridCol w:w="2271"/>
        <w:gridCol w:w="3249"/>
        <w:gridCol w:w="3402"/>
      </w:tblGrid>
      <w:tr w:rsidR="00353E77" w:rsidRPr="0071575C" w14:paraId="795AA94D" w14:textId="77777777" w:rsidTr="00353E77">
        <w:trPr>
          <w:cantSplit/>
          <w:trHeight w:val="290"/>
          <w:tblHeader/>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2F2F2"/>
            <w:tcMar>
              <w:top w:w="0" w:type="dxa"/>
              <w:left w:w="0" w:type="dxa"/>
              <w:bottom w:w="0" w:type="dxa"/>
              <w:right w:w="0" w:type="dxa"/>
            </w:tcMar>
          </w:tcPr>
          <w:p w14:paraId="246A1CD5" w14:textId="77777777" w:rsidR="00353E77" w:rsidRPr="0071575C" w:rsidRDefault="00353E77" w:rsidP="00775189">
            <w:pPr>
              <w:pStyle w:val="Standard"/>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40" w:lineRule="auto"/>
              <w:rPr>
                <w:rFonts w:eastAsia="ヒラギノ角ゴ Pro W3" w:hAnsi="Arial" w:cs="Arial"/>
                <w:b/>
                <w:color w:val="auto"/>
                <w:sz w:val="18"/>
                <w:szCs w:val="18"/>
                <w:lang w:val="en-GB"/>
              </w:rPr>
            </w:pPr>
            <w:r w:rsidRPr="0071575C">
              <w:rPr>
                <w:rFonts w:eastAsia="ヒラギノ角ゴ Pro W3" w:hAnsi="Arial" w:cs="Arial"/>
                <w:b/>
                <w:color w:val="auto"/>
                <w:sz w:val="18"/>
                <w:szCs w:val="18"/>
                <w:lang w:val="en-GB"/>
              </w:rPr>
              <w:t>Name</w:t>
            </w:r>
          </w:p>
        </w:tc>
        <w:tc>
          <w:tcPr>
            <w:tcW w:w="3249" w:type="dxa"/>
            <w:tcBorders>
              <w:top w:val="single" w:sz="4" w:space="0" w:color="FFFFFF"/>
              <w:left w:val="single" w:sz="4" w:space="0" w:color="FFFFFF"/>
              <w:bottom w:val="single" w:sz="4" w:space="0" w:color="FFFFFF"/>
              <w:right w:val="single" w:sz="4" w:space="0" w:color="FFFFFF"/>
            </w:tcBorders>
            <w:shd w:val="clear" w:color="auto" w:fill="F2F2F2"/>
            <w:tcMar>
              <w:top w:w="0" w:type="dxa"/>
              <w:left w:w="0" w:type="dxa"/>
              <w:bottom w:w="0" w:type="dxa"/>
              <w:right w:w="0" w:type="dxa"/>
            </w:tcMar>
          </w:tcPr>
          <w:p w14:paraId="15E0E3E2" w14:textId="77777777" w:rsidR="00353E77" w:rsidRPr="0071575C" w:rsidRDefault="00353E77" w:rsidP="00775189">
            <w:pPr>
              <w:pStyle w:val="Standard"/>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40" w:lineRule="auto"/>
              <w:rPr>
                <w:rFonts w:eastAsia="ヒラギノ角ゴ Pro W3" w:hAnsi="Arial" w:cs="Arial"/>
                <w:b/>
                <w:color w:val="auto"/>
                <w:sz w:val="18"/>
                <w:szCs w:val="18"/>
                <w:lang w:val="en-GB"/>
              </w:rPr>
            </w:pPr>
            <w:r w:rsidRPr="0071575C">
              <w:rPr>
                <w:rFonts w:eastAsia="ヒラギノ角ゴ Pro W3" w:hAnsi="Arial" w:cs="Arial"/>
                <w:b/>
                <w:color w:val="auto"/>
                <w:sz w:val="18"/>
                <w:szCs w:val="18"/>
                <w:lang w:val="en-GB"/>
              </w:rPr>
              <w:t>Position</w:t>
            </w:r>
          </w:p>
        </w:tc>
        <w:tc>
          <w:tcPr>
            <w:tcW w:w="3402" w:type="dxa"/>
            <w:tcBorders>
              <w:top w:val="single" w:sz="4" w:space="0" w:color="FFFFFF"/>
              <w:left w:val="single" w:sz="4" w:space="0" w:color="FFFFFF"/>
              <w:bottom w:val="single" w:sz="4" w:space="0" w:color="FFFFFF"/>
              <w:right w:val="single" w:sz="4" w:space="0" w:color="FFFFFF"/>
            </w:tcBorders>
            <w:shd w:val="clear" w:color="auto" w:fill="F2F2F2"/>
            <w:tcMar>
              <w:top w:w="0" w:type="dxa"/>
              <w:left w:w="0" w:type="dxa"/>
              <w:bottom w:w="0" w:type="dxa"/>
              <w:right w:w="0" w:type="dxa"/>
            </w:tcMar>
          </w:tcPr>
          <w:p w14:paraId="6F931A08" w14:textId="77777777" w:rsidR="00353E77" w:rsidRPr="0071575C" w:rsidRDefault="00353E77" w:rsidP="00775189">
            <w:pPr>
              <w:pStyle w:val="Standard"/>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240" w:lineRule="auto"/>
              <w:rPr>
                <w:rFonts w:eastAsia="ヒラギノ角ゴ Pro W3" w:hAnsi="Arial" w:cs="Arial"/>
                <w:b/>
                <w:color w:val="auto"/>
                <w:sz w:val="18"/>
                <w:szCs w:val="18"/>
                <w:lang w:val="en-GB"/>
              </w:rPr>
            </w:pPr>
            <w:r w:rsidRPr="0071575C">
              <w:rPr>
                <w:rFonts w:eastAsia="ヒラギノ角ゴ Pro W3" w:hAnsi="Arial" w:cs="Arial"/>
                <w:b/>
                <w:color w:val="auto"/>
                <w:sz w:val="18"/>
                <w:szCs w:val="18"/>
                <w:lang w:val="en-GB"/>
              </w:rPr>
              <w:t>Organization</w:t>
            </w:r>
          </w:p>
        </w:tc>
      </w:tr>
      <w:tr w:rsidR="00353E77" w:rsidRPr="0071575C" w14:paraId="62053550" w14:textId="77777777" w:rsidTr="00353E77">
        <w:trPr>
          <w:cantSplit/>
          <w:trHeight w:val="29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261DEDAE"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Siamul </w:t>
            </w:r>
            <w:proofErr w:type="spellStart"/>
            <w:r>
              <w:rPr>
                <w:rFonts w:ascii="Arial" w:hAnsi="Arial" w:cs="Arial"/>
                <w:bCs/>
                <w:color w:val="auto"/>
                <w:sz w:val="18"/>
                <w:szCs w:val="18"/>
              </w:rPr>
              <w:t>Huq</w:t>
            </w:r>
            <w:proofErr w:type="spellEnd"/>
            <w:r>
              <w:rPr>
                <w:rFonts w:ascii="Arial" w:hAnsi="Arial" w:cs="Arial"/>
                <w:bCs/>
                <w:color w:val="auto"/>
                <w:sz w:val="18"/>
                <w:szCs w:val="18"/>
              </w:rPr>
              <w:t xml:space="preserve"> Rabbany</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6533E5AE"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National Programme Officer – Political Governance</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12FF2A44"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UNDP</w:t>
            </w:r>
          </w:p>
        </w:tc>
      </w:tr>
      <w:tr w:rsidR="00353E77" w:rsidRPr="0071575C" w14:paraId="2091CCBD" w14:textId="77777777" w:rsidTr="00353E77">
        <w:trPr>
          <w:cantSplit/>
          <w:trHeight w:val="29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7CDB2A41"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Caroline Kennedy</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7EF10AE7"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Communications Specialist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003C3389"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SEMB (UNDP)</w:t>
            </w:r>
          </w:p>
        </w:tc>
      </w:tr>
      <w:tr w:rsidR="00353E77" w:rsidRPr="0071575C" w14:paraId="00A06FCD" w14:textId="77777777" w:rsidTr="00353E77">
        <w:trPr>
          <w:cantSplit/>
          <w:trHeight w:val="369"/>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14682A75"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Igor </w:t>
            </w:r>
            <w:proofErr w:type="spellStart"/>
            <w:r>
              <w:rPr>
                <w:rFonts w:ascii="Arial" w:hAnsi="Arial" w:cs="Arial"/>
                <w:bCs/>
                <w:color w:val="auto"/>
                <w:sz w:val="18"/>
                <w:szCs w:val="18"/>
              </w:rPr>
              <w:t>Dolgikh</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7B318A6A"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Capacity Building Specialist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36980263"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SEMB (UNDP)</w:t>
            </w:r>
          </w:p>
        </w:tc>
      </w:tr>
      <w:tr w:rsidR="00353E77" w:rsidRPr="0071575C" w14:paraId="32991B8C" w14:textId="77777777" w:rsidTr="00353E77">
        <w:trPr>
          <w:cantSplit/>
          <w:trHeight w:val="277"/>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25EDCB2A"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color w:val="auto"/>
                <w:sz w:val="18"/>
                <w:szCs w:val="18"/>
              </w:rPr>
              <w:t xml:space="preserve"> Ahmed </w:t>
            </w:r>
            <w:proofErr w:type="spellStart"/>
            <w:r>
              <w:rPr>
                <w:rFonts w:ascii="Arial" w:hAnsi="Arial" w:cs="Arial"/>
                <w:color w:val="auto"/>
                <w:sz w:val="18"/>
                <w:szCs w:val="18"/>
              </w:rPr>
              <w:t>Rezwanul</w:t>
            </w:r>
            <w:proofErr w:type="spellEnd"/>
            <w:r>
              <w:rPr>
                <w:rFonts w:ascii="Arial" w:hAnsi="Arial" w:cs="Arial"/>
                <w:color w:val="auto"/>
                <w:sz w:val="18"/>
                <w:szCs w:val="18"/>
              </w:rPr>
              <w:t xml:space="preserve"> </w:t>
            </w:r>
            <w:proofErr w:type="spellStart"/>
            <w:r>
              <w:rPr>
                <w:rFonts w:ascii="Arial" w:hAnsi="Arial" w:cs="Arial"/>
                <w:color w:val="auto"/>
                <w:sz w:val="18"/>
                <w:szCs w:val="18"/>
              </w:rPr>
              <w:t>Zaki</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2E97CCDF" w14:textId="77777777" w:rsidR="00353E77" w:rsidRPr="00AF2594"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Communications Office</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109B5859"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SEMB (UNDP</w:t>
            </w:r>
          </w:p>
        </w:tc>
      </w:tr>
      <w:tr w:rsidR="00353E77" w:rsidRPr="0071575C" w14:paraId="6D2B7CE0" w14:textId="77777777" w:rsidTr="00353E77">
        <w:trPr>
          <w:cantSplit/>
          <w:trHeight w:val="52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36C29773" w14:textId="77777777" w:rsidR="00353E77" w:rsidRPr="0071575C"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 xml:space="preserve"> S M </w:t>
            </w:r>
            <w:proofErr w:type="spellStart"/>
            <w:r>
              <w:rPr>
                <w:rFonts w:ascii="Arial" w:hAnsi="Arial" w:cs="Arial"/>
                <w:color w:val="auto"/>
                <w:sz w:val="18"/>
                <w:szCs w:val="18"/>
              </w:rPr>
              <w:t>Asaduzzaman</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6238E0D8" w14:textId="77777777" w:rsidR="00353E77" w:rsidRPr="0071575C"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 xml:space="preserve"> Director PR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3B169A55" w14:textId="77777777" w:rsidR="00353E77" w:rsidRPr="0071575C" w:rsidRDefault="00353E77" w:rsidP="00775189">
            <w:pPr>
              <w:spacing w:line="240" w:lineRule="auto"/>
              <w:rPr>
                <w:rFonts w:ascii="Arial" w:hAnsi="Arial" w:cs="Arial"/>
                <w:color w:val="auto"/>
                <w:sz w:val="18"/>
                <w:szCs w:val="18"/>
              </w:rPr>
            </w:pPr>
            <w:r>
              <w:rPr>
                <w:rFonts w:ascii="Arial" w:hAnsi="Arial" w:cs="Arial"/>
                <w:color w:val="auto"/>
                <w:sz w:val="18"/>
                <w:szCs w:val="18"/>
              </w:rPr>
              <w:t>Election Commission Secretariat</w:t>
            </w:r>
          </w:p>
        </w:tc>
      </w:tr>
      <w:tr w:rsidR="00353E77" w:rsidRPr="0071575C" w14:paraId="609C089D" w14:textId="77777777" w:rsidTr="00353E77">
        <w:trPr>
          <w:cantSplit/>
          <w:trHeight w:val="29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3862A0F3"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w:t>
            </w:r>
            <w:proofErr w:type="spellStart"/>
            <w:r>
              <w:rPr>
                <w:rFonts w:ascii="Arial" w:hAnsi="Arial" w:cs="Arial"/>
                <w:bCs/>
                <w:color w:val="auto"/>
                <w:sz w:val="18"/>
                <w:szCs w:val="18"/>
              </w:rPr>
              <w:t>Md</w:t>
            </w:r>
            <w:proofErr w:type="spellEnd"/>
            <w:r>
              <w:rPr>
                <w:rFonts w:ascii="Arial" w:hAnsi="Arial" w:cs="Arial"/>
                <w:bCs/>
                <w:color w:val="auto"/>
                <w:sz w:val="18"/>
                <w:szCs w:val="18"/>
              </w:rPr>
              <w:t xml:space="preserve"> </w:t>
            </w:r>
            <w:proofErr w:type="spellStart"/>
            <w:r>
              <w:rPr>
                <w:rFonts w:ascii="Arial" w:hAnsi="Arial" w:cs="Arial"/>
                <w:bCs/>
                <w:color w:val="auto"/>
                <w:sz w:val="18"/>
                <w:szCs w:val="18"/>
              </w:rPr>
              <w:t>Delwar</w:t>
            </w:r>
            <w:proofErr w:type="spellEnd"/>
            <w:r>
              <w:rPr>
                <w:rFonts w:ascii="Arial" w:hAnsi="Arial" w:cs="Arial"/>
                <w:bCs/>
                <w:color w:val="auto"/>
                <w:sz w:val="18"/>
                <w:szCs w:val="18"/>
              </w:rPr>
              <w:t xml:space="preserve"> H </w:t>
            </w:r>
            <w:proofErr w:type="spellStart"/>
            <w:r>
              <w:rPr>
                <w:rFonts w:ascii="Arial" w:hAnsi="Arial" w:cs="Arial"/>
                <w:bCs/>
                <w:color w:val="auto"/>
                <w:sz w:val="18"/>
                <w:szCs w:val="18"/>
              </w:rPr>
              <w:t>Khandakar</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3AC5629E"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Admin and Finance </w:t>
            </w:r>
            <w:proofErr w:type="spellStart"/>
            <w:r>
              <w:rPr>
                <w:rFonts w:ascii="Arial" w:hAnsi="Arial" w:cs="Arial"/>
                <w:bCs/>
                <w:color w:val="auto"/>
                <w:sz w:val="18"/>
                <w:szCs w:val="18"/>
              </w:rPr>
              <w:t>Asst</w:t>
            </w:r>
            <w:proofErr w:type="spellEnd"/>
            <w:r>
              <w:rPr>
                <w:rFonts w:ascii="Arial" w:hAnsi="Arial" w:cs="Arial"/>
                <w:bCs/>
                <w:color w:val="auto"/>
                <w:sz w:val="18"/>
                <w:szCs w:val="18"/>
              </w:rPr>
              <w:t xml:space="preserve"> </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41652728"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 xml:space="preserve">SEMB (UNDP) </w:t>
            </w:r>
          </w:p>
        </w:tc>
      </w:tr>
      <w:tr w:rsidR="00353E77" w:rsidRPr="0071575C" w14:paraId="18692C17" w14:textId="77777777" w:rsidTr="00353E77">
        <w:trPr>
          <w:cantSplit/>
          <w:trHeight w:val="29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5D035C21"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w:t>
            </w:r>
            <w:proofErr w:type="spellStart"/>
            <w:r>
              <w:rPr>
                <w:rFonts w:ascii="Arial" w:hAnsi="Arial" w:cs="Arial"/>
                <w:bCs/>
                <w:color w:val="auto"/>
                <w:sz w:val="18"/>
                <w:szCs w:val="18"/>
              </w:rPr>
              <w:t>Shipra</w:t>
            </w:r>
            <w:proofErr w:type="spellEnd"/>
            <w:r>
              <w:rPr>
                <w:rFonts w:ascii="Arial" w:hAnsi="Arial" w:cs="Arial"/>
                <w:bCs/>
                <w:color w:val="auto"/>
                <w:sz w:val="18"/>
                <w:szCs w:val="18"/>
              </w:rPr>
              <w:t xml:space="preserve"> </w:t>
            </w:r>
            <w:proofErr w:type="spellStart"/>
            <w:r>
              <w:rPr>
                <w:rFonts w:ascii="Arial" w:hAnsi="Arial" w:cs="Arial"/>
                <w:bCs/>
                <w:color w:val="auto"/>
                <w:sz w:val="18"/>
                <w:szCs w:val="18"/>
              </w:rPr>
              <w:t>Chowdhury</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64F249CF"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Training Assistant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3E0672A6"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 xml:space="preserve">SEMB (UNDP) </w:t>
            </w:r>
          </w:p>
        </w:tc>
      </w:tr>
      <w:tr w:rsidR="00353E77" w:rsidRPr="0071575C" w14:paraId="296EE12C" w14:textId="77777777" w:rsidTr="00353E77">
        <w:trPr>
          <w:cantSplit/>
          <w:trHeight w:val="330"/>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15CD2368"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Rita Das</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79D41755"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Training Assistant </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58900DD1"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 xml:space="preserve">SEMB (UNDP) </w:t>
            </w:r>
          </w:p>
        </w:tc>
      </w:tr>
      <w:tr w:rsidR="00353E77" w:rsidRPr="0071575C" w14:paraId="2E3F8D01" w14:textId="77777777" w:rsidTr="00353E77">
        <w:trPr>
          <w:cantSplit/>
          <w:trHeight w:val="263"/>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1DC10B16"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w:t>
            </w:r>
            <w:proofErr w:type="spellStart"/>
            <w:r>
              <w:rPr>
                <w:rFonts w:ascii="Arial" w:hAnsi="Arial" w:cs="Arial"/>
                <w:bCs/>
                <w:color w:val="auto"/>
                <w:sz w:val="18"/>
                <w:szCs w:val="18"/>
              </w:rPr>
              <w:t>Jesmin</w:t>
            </w:r>
            <w:proofErr w:type="spellEnd"/>
            <w:r>
              <w:rPr>
                <w:rFonts w:ascii="Arial" w:hAnsi="Arial" w:cs="Arial"/>
                <w:bCs/>
                <w:color w:val="auto"/>
                <w:sz w:val="18"/>
                <w:szCs w:val="18"/>
              </w:rPr>
              <w:t xml:space="preserve"> </w:t>
            </w:r>
            <w:proofErr w:type="spellStart"/>
            <w:r>
              <w:rPr>
                <w:rFonts w:ascii="Arial" w:hAnsi="Arial" w:cs="Arial"/>
                <w:bCs/>
                <w:color w:val="auto"/>
                <w:sz w:val="18"/>
                <w:szCs w:val="18"/>
              </w:rPr>
              <w:t>Tull</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11D30404"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Joint Secretary </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674DC9B2"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 xml:space="preserve"> Election Commission Secretariat</w:t>
            </w:r>
          </w:p>
        </w:tc>
      </w:tr>
      <w:tr w:rsidR="00353E77" w:rsidRPr="0071575C" w14:paraId="4086ED65" w14:textId="77777777" w:rsidTr="00353E77">
        <w:trPr>
          <w:cantSplit/>
          <w:trHeight w:val="268"/>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571122F3"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w:t>
            </w:r>
            <w:proofErr w:type="spellStart"/>
            <w:r>
              <w:rPr>
                <w:rFonts w:ascii="Arial" w:hAnsi="Arial" w:cs="Arial"/>
                <w:bCs/>
                <w:color w:val="auto"/>
                <w:sz w:val="18"/>
                <w:szCs w:val="18"/>
              </w:rPr>
              <w:t>Khondker</w:t>
            </w:r>
            <w:proofErr w:type="spellEnd"/>
            <w:r>
              <w:rPr>
                <w:rFonts w:ascii="Arial" w:hAnsi="Arial" w:cs="Arial"/>
                <w:bCs/>
                <w:color w:val="auto"/>
                <w:sz w:val="18"/>
                <w:szCs w:val="18"/>
              </w:rPr>
              <w:t xml:space="preserve"> </w:t>
            </w:r>
            <w:proofErr w:type="spellStart"/>
            <w:r>
              <w:rPr>
                <w:rFonts w:ascii="Arial" w:hAnsi="Arial" w:cs="Arial"/>
                <w:bCs/>
                <w:color w:val="auto"/>
                <w:sz w:val="18"/>
                <w:szCs w:val="18"/>
              </w:rPr>
              <w:t>Mizanur</w:t>
            </w:r>
            <w:proofErr w:type="spellEnd"/>
            <w:r>
              <w:rPr>
                <w:rFonts w:ascii="Arial" w:hAnsi="Arial" w:cs="Arial"/>
                <w:bCs/>
                <w:color w:val="auto"/>
                <w:sz w:val="18"/>
                <w:szCs w:val="18"/>
              </w:rPr>
              <w:t xml:space="preserve"> </w:t>
            </w:r>
            <w:proofErr w:type="spellStart"/>
            <w:r>
              <w:rPr>
                <w:rFonts w:ascii="Arial" w:hAnsi="Arial" w:cs="Arial"/>
                <w:bCs/>
                <w:color w:val="auto"/>
                <w:sz w:val="18"/>
                <w:szCs w:val="18"/>
              </w:rPr>
              <w:t>Rahman</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477697F9"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Director General</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2BB1012D"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Electoral Training Institute</w:t>
            </w:r>
          </w:p>
        </w:tc>
      </w:tr>
      <w:tr w:rsidR="00353E77" w:rsidRPr="0071575C" w14:paraId="27D14C83"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134E1190"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 </w:t>
            </w:r>
            <w:proofErr w:type="spellStart"/>
            <w:r>
              <w:rPr>
                <w:rFonts w:ascii="Arial" w:hAnsi="Arial" w:cs="Arial"/>
                <w:bCs/>
                <w:color w:val="auto"/>
                <w:sz w:val="18"/>
                <w:szCs w:val="18"/>
              </w:rPr>
              <w:t>Md</w:t>
            </w:r>
            <w:proofErr w:type="spellEnd"/>
            <w:r>
              <w:rPr>
                <w:rFonts w:ascii="Arial" w:hAnsi="Arial" w:cs="Arial"/>
                <w:bCs/>
                <w:color w:val="auto"/>
                <w:sz w:val="18"/>
                <w:szCs w:val="18"/>
              </w:rPr>
              <w:t xml:space="preserve"> </w:t>
            </w:r>
            <w:proofErr w:type="spellStart"/>
            <w:r>
              <w:rPr>
                <w:rFonts w:ascii="Arial" w:hAnsi="Arial" w:cs="Arial"/>
                <w:bCs/>
                <w:color w:val="auto"/>
                <w:sz w:val="18"/>
                <w:szCs w:val="18"/>
              </w:rPr>
              <w:t>Salim</w:t>
            </w:r>
            <w:proofErr w:type="spellEnd"/>
            <w:r>
              <w:rPr>
                <w:rFonts w:ascii="Arial" w:hAnsi="Arial" w:cs="Arial"/>
                <w:bCs/>
                <w:color w:val="auto"/>
                <w:sz w:val="18"/>
                <w:szCs w:val="18"/>
              </w:rPr>
              <w:t xml:space="preserve"> Khan</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35047AEF"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National Expert (Training &amp; Capacity Building/Project Coordinator) </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07ECF074"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SEMB (UNDP)</w:t>
            </w:r>
          </w:p>
        </w:tc>
      </w:tr>
      <w:tr w:rsidR="00353E77" w:rsidRPr="0071575C" w14:paraId="5D5D7BAB" w14:textId="77777777" w:rsidTr="00353E77">
        <w:trPr>
          <w:cantSplit/>
          <w:trHeight w:val="276"/>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2371042D" w14:textId="77777777" w:rsidR="00353E77" w:rsidRPr="0071575C" w:rsidRDefault="00353E77" w:rsidP="00775189">
            <w:pPr>
              <w:spacing w:line="240" w:lineRule="auto"/>
              <w:jc w:val="left"/>
              <w:rPr>
                <w:rFonts w:ascii="Arial" w:hAnsi="Arial" w:cs="Arial"/>
                <w:bCs/>
                <w:color w:val="auto"/>
                <w:sz w:val="18"/>
                <w:szCs w:val="18"/>
                <w:lang w:val="it-IT"/>
              </w:rPr>
            </w:pPr>
            <w:proofErr w:type="spellStart"/>
            <w:r>
              <w:rPr>
                <w:rFonts w:ascii="Arial" w:hAnsi="Arial" w:cs="Arial"/>
                <w:bCs/>
                <w:color w:val="auto"/>
                <w:sz w:val="18"/>
                <w:szCs w:val="18"/>
                <w:lang w:val="it-IT"/>
              </w:rPr>
              <w:t>Alistair</w:t>
            </w:r>
            <w:proofErr w:type="spellEnd"/>
            <w:r>
              <w:rPr>
                <w:rFonts w:ascii="Arial" w:hAnsi="Arial" w:cs="Arial"/>
                <w:bCs/>
                <w:color w:val="auto"/>
                <w:sz w:val="18"/>
                <w:szCs w:val="18"/>
                <w:lang w:val="it-IT"/>
              </w:rPr>
              <w:t xml:space="preserve"> Legge PSM</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41B9E9DF"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Chief of Party</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144DDA58"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IFES</w:t>
            </w:r>
          </w:p>
          <w:p w14:paraId="09BE1CA4" w14:textId="77777777" w:rsidR="00353E77" w:rsidRPr="0071575C" w:rsidRDefault="00353E77" w:rsidP="00775189">
            <w:pPr>
              <w:spacing w:line="240" w:lineRule="auto"/>
              <w:rPr>
                <w:rFonts w:ascii="Arial" w:hAnsi="Arial" w:cs="Arial"/>
                <w:bCs/>
                <w:color w:val="auto"/>
                <w:sz w:val="18"/>
                <w:szCs w:val="18"/>
              </w:rPr>
            </w:pPr>
          </w:p>
        </w:tc>
      </w:tr>
      <w:tr w:rsidR="00353E77" w:rsidRPr="0071575C" w14:paraId="25EA9E90" w14:textId="77777777" w:rsidTr="00353E77">
        <w:trPr>
          <w:cantSplit/>
          <w:trHeight w:val="407"/>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665E42E2" w14:textId="77777777" w:rsidR="00353E77" w:rsidRPr="0071575C" w:rsidRDefault="00353E77" w:rsidP="00775189">
            <w:pPr>
              <w:spacing w:line="240" w:lineRule="auto"/>
              <w:jc w:val="left"/>
              <w:rPr>
                <w:rFonts w:ascii="Arial" w:hAnsi="Arial" w:cs="Arial"/>
                <w:bCs/>
                <w:color w:val="auto"/>
                <w:sz w:val="18"/>
                <w:szCs w:val="18"/>
              </w:rPr>
            </w:pPr>
            <w:proofErr w:type="spellStart"/>
            <w:r>
              <w:rPr>
                <w:rFonts w:ascii="Arial" w:hAnsi="Arial" w:cs="Arial"/>
                <w:bCs/>
                <w:color w:val="auto"/>
                <w:sz w:val="18"/>
                <w:szCs w:val="18"/>
              </w:rPr>
              <w:t>Silja</w:t>
            </w:r>
            <w:proofErr w:type="spellEnd"/>
            <w:r>
              <w:rPr>
                <w:rFonts w:ascii="Arial" w:hAnsi="Arial" w:cs="Arial"/>
                <w:bCs/>
                <w:color w:val="auto"/>
                <w:sz w:val="18"/>
                <w:szCs w:val="18"/>
              </w:rPr>
              <w:t xml:space="preserve"> </w:t>
            </w:r>
            <w:proofErr w:type="spellStart"/>
            <w:r>
              <w:rPr>
                <w:rFonts w:ascii="Arial" w:hAnsi="Arial" w:cs="Arial"/>
                <w:bCs/>
                <w:color w:val="auto"/>
                <w:sz w:val="18"/>
                <w:szCs w:val="18"/>
              </w:rPr>
              <w:t>Paasilinna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4938CA4B" w14:textId="77777777" w:rsidR="00353E77" w:rsidRPr="0071575C" w:rsidRDefault="00353E77" w:rsidP="00775189">
            <w:pPr>
              <w:spacing w:line="240" w:lineRule="auto"/>
              <w:jc w:val="left"/>
              <w:rPr>
                <w:rFonts w:ascii="Arial" w:hAnsi="Arial" w:cs="Arial"/>
                <w:bCs/>
                <w:color w:val="auto"/>
                <w:sz w:val="18"/>
                <w:szCs w:val="18"/>
              </w:rPr>
            </w:pPr>
            <w:r>
              <w:rPr>
                <w:rFonts w:ascii="Arial" w:hAnsi="Arial" w:cs="Arial"/>
                <w:bCs/>
                <w:color w:val="auto"/>
                <w:sz w:val="18"/>
                <w:szCs w:val="18"/>
              </w:rPr>
              <w:t xml:space="preserve">Deputy Chief of Party </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vAlign w:val="center"/>
          </w:tcPr>
          <w:p w14:paraId="22B57232" w14:textId="77777777" w:rsidR="00353E77" w:rsidRPr="0071575C" w:rsidRDefault="00353E77" w:rsidP="00775189">
            <w:pPr>
              <w:spacing w:line="240" w:lineRule="auto"/>
              <w:rPr>
                <w:rFonts w:ascii="Arial" w:hAnsi="Arial" w:cs="Arial"/>
                <w:bCs/>
                <w:color w:val="auto"/>
                <w:sz w:val="18"/>
                <w:szCs w:val="18"/>
              </w:rPr>
            </w:pPr>
            <w:r>
              <w:rPr>
                <w:rFonts w:ascii="Arial" w:hAnsi="Arial" w:cs="Arial"/>
                <w:bCs/>
                <w:color w:val="auto"/>
                <w:sz w:val="18"/>
                <w:szCs w:val="18"/>
              </w:rPr>
              <w:t>IFES</w:t>
            </w:r>
          </w:p>
        </w:tc>
      </w:tr>
      <w:tr w:rsidR="00353E77" w:rsidRPr="0071575C" w14:paraId="227D2B0E"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34D1CF35" w14:textId="77777777" w:rsidR="00353E77" w:rsidRPr="0071575C"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Neal Walker</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7006F65F" w14:textId="77777777" w:rsidR="00353E77" w:rsidRPr="0071575C"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United Nations Resident Coordinator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56269DB6" w14:textId="77777777" w:rsidR="00353E77" w:rsidRPr="0071575C" w:rsidRDefault="00353E77" w:rsidP="00775189">
            <w:pPr>
              <w:spacing w:line="240" w:lineRule="auto"/>
              <w:rPr>
                <w:rFonts w:ascii="Arial" w:hAnsi="Arial" w:cs="Arial"/>
                <w:color w:val="auto"/>
                <w:sz w:val="18"/>
                <w:szCs w:val="18"/>
              </w:rPr>
            </w:pPr>
            <w:r>
              <w:rPr>
                <w:rFonts w:ascii="Arial" w:hAnsi="Arial" w:cs="Arial"/>
                <w:color w:val="auto"/>
                <w:sz w:val="18"/>
                <w:szCs w:val="18"/>
              </w:rPr>
              <w:t>IFES</w:t>
            </w:r>
          </w:p>
        </w:tc>
      </w:tr>
      <w:tr w:rsidR="00353E77" w:rsidRPr="0071575C" w14:paraId="6EB4E00C"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36E98D0E" w14:textId="77777777" w:rsidR="00353E77" w:rsidRDefault="00353E77" w:rsidP="00775189">
            <w:pPr>
              <w:spacing w:line="240" w:lineRule="auto"/>
              <w:jc w:val="left"/>
              <w:rPr>
                <w:rFonts w:ascii="Arial" w:hAnsi="Arial" w:cs="Arial"/>
                <w:color w:val="auto"/>
                <w:sz w:val="18"/>
                <w:szCs w:val="18"/>
              </w:rPr>
            </w:pPr>
            <w:proofErr w:type="spellStart"/>
            <w:r>
              <w:rPr>
                <w:rFonts w:ascii="Arial" w:hAnsi="Arial" w:cs="Arial"/>
                <w:color w:val="auto"/>
                <w:sz w:val="18"/>
                <w:szCs w:val="18"/>
              </w:rPr>
              <w:t>Sultanuzzaman</w:t>
            </w:r>
            <w:proofErr w:type="spellEnd"/>
            <w:r>
              <w:rPr>
                <w:rFonts w:ascii="Arial" w:hAnsi="Arial" w:cs="Arial"/>
                <w:color w:val="auto"/>
                <w:sz w:val="18"/>
                <w:szCs w:val="18"/>
              </w:rPr>
              <w:t xml:space="preserve"> MD </w:t>
            </w:r>
            <w:proofErr w:type="spellStart"/>
            <w:r>
              <w:rPr>
                <w:rFonts w:ascii="Arial" w:hAnsi="Arial" w:cs="Arial"/>
                <w:color w:val="auto"/>
                <w:sz w:val="18"/>
                <w:szCs w:val="18"/>
              </w:rPr>
              <w:t>Saleh</w:t>
            </w:r>
            <w:proofErr w:type="spellEnd"/>
            <w:r>
              <w:rPr>
                <w:rFonts w:ascii="Arial" w:hAnsi="Arial" w:cs="Arial"/>
                <w:color w:val="auto"/>
                <w:sz w:val="18"/>
                <w:szCs w:val="18"/>
              </w:rPr>
              <w:t xml:space="preserve"> </w:t>
            </w:r>
            <w:proofErr w:type="spellStart"/>
            <w:r>
              <w:rPr>
                <w:rFonts w:ascii="Arial" w:hAnsi="Arial" w:cs="Arial"/>
                <w:color w:val="auto"/>
                <w:sz w:val="18"/>
                <w:szCs w:val="18"/>
              </w:rPr>
              <w:t>Uddin</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38D52B2D"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Direct General  (NID) &amp; Project Director (IDEA)</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64E63610"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National Identity Registration Wing/Identification System for Enhancing Access to Services Project</w:t>
            </w:r>
          </w:p>
        </w:tc>
      </w:tr>
      <w:tr w:rsidR="00353E77" w:rsidRPr="0071575C" w14:paraId="283334A1"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2C041D34" w14:textId="77777777" w:rsidR="00353E77" w:rsidRDefault="00353E77" w:rsidP="00775189">
            <w:pPr>
              <w:spacing w:line="240" w:lineRule="auto"/>
              <w:jc w:val="left"/>
              <w:rPr>
                <w:rFonts w:ascii="Arial" w:hAnsi="Arial" w:cs="Arial"/>
                <w:color w:val="auto"/>
                <w:sz w:val="18"/>
                <w:szCs w:val="18"/>
              </w:rPr>
            </w:pPr>
            <w:proofErr w:type="spellStart"/>
            <w:r>
              <w:rPr>
                <w:rFonts w:ascii="Arial" w:hAnsi="Arial" w:cs="Arial"/>
                <w:color w:val="auto"/>
                <w:sz w:val="18"/>
                <w:szCs w:val="18"/>
              </w:rPr>
              <w:t>Lenka</w:t>
            </w:r>
            <w:proofErr w:type="spellEnd"/>
            <w:r>
              <w:rPr>
                <w:rFonts w:ascii="Arial" w:hAnsi="Arial" w:cs="Arial"/>
                <w:color w:val="auto"/>
                <w:sz w:val="18"/>
                <w:szCs w:val="18"/>
              </w:rPr>
              <w:t xml:space="preserve"> </w:t>
            </w:r>
            <w:proofErr w:type="spellStart"/>
            <w:r>
              <w:rPr>
                <w:rFonts w:ascii="Arial" w:hAnsi="Arial" w:cs="Arial"/>
                <w:color w:val="auto"/>
                <w:sz w:val="18"/>
                <w:szCs w:val="18"/>
              </w:rPr>
              <w:t>Vitkova</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34E11CA6" w14:textId="77777777" w:rsidR="00353E77" w:rsidRDefault="00353E77" w:rsidP="00775189">
            <w:pPr>
              <w:spacing w:line="240" w:lineRule="auto"/>
              <w:jc w:val="left"/>
              <w:rPr>
                <w:rFonts w:ascii="Arial" w:hAnsi="Arial" w:cs="Arial"/>
                <w:color w:val="auto"/>
                <w:sz w:val="18"/>
                <w:szCs w:val="18"/>
              </w:rPr>
            </w:pPr>
            <w:proofErr w:type="spellStart"/>
            <w:r>
              <w:rPr>
                <w:rFonts w:ascii="Arial" w:hAnsi="Arial" w:cs="Arial"/>
                <w:color w:val="auto"/>
                <w:sz w:val="18"/>
                <w:szCs w:val="18"/>
              </w:rPr>
              <w:t>Attache</w:t>
            </w:r>
            <w:proofErr w:type="spellEnd"/>
            <w:r>
              <w:rPr>
                <w:rFonts w:ascii="Arial" w:hAnsi="Arial" w:cs="Arial"/>
                <w:color w:val="auto"/>
                <w:sz w:val="18"/>
                <w:szCs w:val="18"/>
              </w:rPr>
              <w:t xml:space="preserve"> – Head of Section – Governance, Human Rights &amp; Economic Cooperation</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3B14CE18"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European Union Delegation to Bangladesh</w:t>
            </w:r>
          </w:p>
        </w:tc>
      </w:tr>
      <w:tr w:rsidR="00353E77" w:rsidRPr="0071575C" w14:paraId="72A44C4A"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4F76CA05"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 xml:space="preserve">Luc </w:t>
            </w:r>
            <w:proofErr w:type="spellStart"/>
            <w:r>
              <w:rPr>
                <w:rFonts w:ascii="Arial" w:hAnsi="Arial" w:cs="Arial"/>
                <w:color w:val="auto"/>
                <w:sz w:val="18"/>
                <w:szCs w:val="18"/>
              </w:rPr>
              <w:t>Patzelt</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1B31113D"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Programme Manager Governance</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446F0875"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European Union Delegation to Bangladesh</w:t>
            </w:r>
          </w:p>
        </w:tc>
      </w:tr>
      <w:tr w:rsidR="00353E77" w:rsidRPr="0071575C" w14:paraId="35B44823"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240FA048" w14:textId="77777777" w:rsidR="00353E77" w:rsidRDefault="00353E77" w:rsidP="00775189">
            <w:pPr>
              <w:spacing w:line="240" w:lineRule="auto"/>
              <w:jc w:val="left"/>
              <w:rPr>
                <w:rFonts w:ascii="Arial" w:hAnsi="Arial" w:cs="Arial"/>
                <w:color w:val="auto"/>
                <w:sz w:val="18"/>
                <w:szCs w:val="18"/>
              </w:rPr>
            </w:pPr>
            <w:proofErr w:type="spellStart"/>
            <w:r>
              <w:rPr>
                <w:rFonts w:ascii="Arial" w:hAnsi="Arial" w:cs="Arial"/>
                <w:color w:val="auto"/>
                <w:sz w:val="18"/>
                <w:szCs w:val="18"/>
              </w:rPr>
              <w:t>Md</w:t>
            </w:r>
            <w:proofErr w:type="spellEnd"/>
            <w:r>
              <w:rPr>
                <w:rFonts w:ascii="Arial" w:hAnsi="Arial" w:cs="Arial"/>
                <w:color w:val="auto"/>
                <w:sz w:val="18"/>
                <w:szCs w:val="18"/>
              </w:rPr>
              <w:t xml:space="preserve"> </w:t>
            </w:r>
            <w:proofErr w:type="spellStart"/>
            <w:r>
              <w:rPr>
                <w:rFonts w:ascii="Arial" w:hAnsi="Arial" w:cs="Arial"/>
                <w:color w:val="auto"/>
                <w:sz w:val="18"/>
                <w:szCs w:val="18"/>
              </w:rPr>
              <w:t>Sirazul</w:t>
            </w:r>
            <w:proofErr w:type="spellEnd"/>
            <w:r>
              <w:rPr>
                <w:rFonts w:ascii="Arial" w:hAnsi="Arial" w:cs="Arial"/>
                <w:color w:val="auto"/>
                <w:sz w:val="18"/>
                <w:szCs w:val="18"/>
              </w:rPr>
              <w:t xml:space="preserve"> Islam</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0684A521"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 xml:space="preserve">Secretary </w:t>
            </w:r>
            <w:proofErr w:type="spellStart"/>
            <w:r>
              <w:rPr>
                <w:rFonts w:ascii="Arial" w:hAnsi="Arial" w:cs="Arial"/>
                <w:color w:val="auto"/>
                <w:sz w:val="18"/>
                <w:szCs w:val="18"/>
              </w:rPr>
              <w:t>Incharge</w:t>
            </w:r>
            <w:proofErr w:type="spellEnd"/>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29BF9498"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Election Commission Secretariat</w:t>
            </w:r>
          </w:p>
        </w:tc>
      </w:tr>
      <w:tr w:rsidR="00353E77" w:rsidRPr="0071575C" w14:paraId="201F1C84"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6040340A" w14:textId="77777777" w:rsidR="00353E77" w:rsidRDefault="00353E77" w:rsidP="00775189">
            <w:pPr>
              <w:spacing w:line="240" w:lineRule="auto"/>
              <w:jc w:val="left"/>
              <w:rPr>
                <w:rFonts w:ascii="Arial" w:hAnsi="Arial" w:cs="Arial"/>
                <w:color w:val="auto"/>
                <w:sz w:val="18"/>
                <w:szCs w:val="18"/>
              </w:rPr>
            </w:pPr>
            <w:proofErr w:type="spellStart"/>
            <w:r>
              <w:rPr>
                <w:rFonts w:ascii="Arial" w:hAnsi="Arial" w:cs="Arial"/>
                <w:color w:val="auto"/>
                <w:sz w:val="18"/>
                <w:szCs w:val="18"/>
              </w:rPr>
              <w:t>Modhusudan</w:t>
            </w:r>
            <w:proofErr w:type="spellEnd"/>
            <w:r>
              <w:rPr>
                <w:rFonts w:ascii="Arial" w:hAnsi="Arial" w:cs="Arial"/>
                <w:color w:val="auto"/>
                <w:sz w:val="18"/>
                <w:szCs w:val="18"/>
              </w:rPr>
              <w:t xml:space="preserve"> </w:t>
            </w:r>
            <w:proofErr w:type="spellStart"/>
            <w:r>
              <w:rPr>
                <w:rFonts w:ascii="Arial" w:hAnsi="Arial" w:cs="Arial"/>
                <w:color w:val="auto"/>
                <w:sz w:val="18"/>
                <w:szCs w:val="18"/>
              </w:rPr>
              <w:t>Sarkar</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1A194EDC"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Senior Systems Analyst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57F2FEA0"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SEMB (UNDP)</w:t>
            </w:r>
          </w:p>
        </w:tc>
      </w:tr>
      <w:tr w:rsidR="00353E77" w:rsidRPr="0071575C" w14:paraId="20E77CE6"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6495A601" w14:textId="77777777" w:rsidR="00353E77" w:rsidRDefault="00353E77" w:rsidP="00775189">
            <w:pPr>
              <w:spacing w:line="240" w:lineRule="auto"/>
              <w:jc w:val="left"/>
              <w:rPr>
                <w:rFonts w:ascii="Arial" w:hAnsi="Arial" w:cs="Arial"/>
                <w:color w:val="auto"/>
                <w:sz w:val="18"/>
                <w:szCs w:val="18"/>
              </w:rPr>
            </w:pPr>
            <w:proofErr w:type="spellStart"/>
            <w:r>
              <w:rPr>
                <w:rFonts w:ascii="Arial" w:hAnsi="Arial" w:cs="Arial"/>
                <w:color w:val="auto"/>
                <w:sz w:val="18"/>
                <w:szCs w:val="18"/>
              </w:rPr>
              <w:t>Md</w:t>
            </w:r>
            <w:proofErr w:type="spellEnd"/>
            <w:r>
              <w:rPr>
                <w:rFonts w:ascii="Arial" w:hAnsi="Arial" w:cs="Arial"/>
                <w:color w:val="auto"/>
                <w:sz w:val="18"/>
                <w:szCs w:val="18"/>
              </w:rPr>
              <w:t xml:space="preserve"> </w:t>
            </w:r>
            <w:proofErr w:type="spellStart"/>
            <w:r>
              <w:rPr>
                <w:rFonts w:ascii="Arial" w:hAnsi="Arial" w:cs="Arial"/>
                <w:color w:val="auto"/>
                <w:sz w:val="18"/>
                <w:szCs w:val="18"/>
              </w:rPr>
              <w:t>Waliul</w:t>
            </w:r>
            <w:proofErr w:type="spellEnd"/>
            <w:r>
              <w:rPr>
                <w:rFonts w:ascii="Arial" w:hAnsi="Arial" w:cs="Arial"/>
                <w:color w:val="auto"/>
                <w:sz w:val="18"/>
                <w:szCs w:val="18"/>
              </w:rPr>
              <w:t xml:space="preserve"> </w:t>
            </w:r>
            <w:proofErr w:type="spellStart"/>
            <w:r>
              <w:rPr>
                <w:rFonts w:ascii="Arial" w:hAnsi="Arial" w:cs="Arial"/>
                <w:color w:val="auto"/>
                <w:sz w:val="18"/>
                <w:szCs w:val="18"/>
              </w:rPr>
              <w:t>Hasan</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5C0E5B17"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Programmer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2DC95C52"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SEMB (UNDP)</w:t>
            </w:r>
          </w:p>
        </w:tc>
      </w:tr>
      <w:tr w:rsidR="00353E77" w:rsidRPr="0071575C" w14:paraId="0BBAE5C4"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6BAF457D" w14:textId="77777777" w:rsidR="00353E77" w:rsidRDefault="00353E77" w:rsidP="00775189">
            <w:pPr>
              <w:spacing w:line="240" w:lineRule="auto"/>
              <w:jc w:val="left"/>
              <w:rPr>
                <w:rFonts w:ascii="Arial" w:hAnsi="Arial" w:cs="Arial"/>
                <w:color w:val="auto"/>
                <w:sz w:val="18"/>
                <w:szCs w:val="18"/>
              </w:rPr>
            </w:pPr>
            <w:proofErr w:type="spellStart"/>
            <w:r>
              <w:rPr>
                <w:rFonts w:ascii="Arial" w:hAnsi="Arial" w:cs="Arial"/>
                <w:color w:val="auto"/>
                <w:sz w:val="18"/>
                <w:szCs w:val="18"/>
              </w:rPr>
              <w:t>Md</w:t>
            </w:r>
            <w:proofErr w:type="spellEnd"/>
            <w:r>
              <w:rPr>
                <w:rFonts w:ascii="Arial" w:hAnsi="Arial" w:cs="Arial"/>
                <w:color w:val="auto"/>
                <w:sz w:val="18"/>
                <w:szCs w:val="18"/>
              </w:rPr>
              <w:t xml:space="preserve"> Abdul </w:t>
            </w:r>
            <w:proofErr w:type="spellStart"/>
            <w:r>
              <w:rPr>
                <w:rFonts w:ascii="Arial" w:hAnsi="Arial" w:cs="Arial"/>
                <w:color w:val="auto"/>
                <w:sz w:val="18"/>
                <w:szCs w:val="18"/>
              </w:rPr>
              <w:t>Alim</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3E09C69E"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18157F21"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Election Working Group</w:t>
            </w:r>
          </w:p>
        </w:tc>
      </w:tr>
      <w:tr w:rsidR="00353E77" w:rsidRPr="0071575C" w14:paraId="6C82CA20"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1C0D3C57"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 xml:space="preserve">K A M </w:t>
            </w:r>
            <w:proofErr w:type="spellStart"/>
            <w:r>
              <w:rPr>
                <w:rFonts w:ascii="Arial" w:hAnsi="Arial" w:cs="Arial"/>
                <w:color w:val="auto"/>
                <w:sz w:val="18"/>
                <w:szCs w:val="18"/>
              </w:rPr>
              <w:t>Morshed</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42D0888F"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Assistant Country Director – Policy Support &amp; Communications</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55139D34"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UNDP</w:t>
            </w:r>
          </w:p>
        </w:tc>
      </w:tr>
      <w:tr w:rsidR="00353E77" w:rsidRPr="0071575C" w14:paraId="263283FA"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70911F97"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 xml:space="preserve">Mohammad </w:t>
            </w:r>
            <w:proofErr w:type="spellStart"/>
            <w:r>
              <w:rPr>
                <w:rFonts w:ascii="Arial" w:hAnsi="Arial" w:cs="Arial"/>
                <w:color w:val="auto"/>
                <w:sz w:val="18"/>
                <w:szCs w:val="18"/>
              </w:rPr>
              <w:t>Saiful</w:t>
            </w:r>
            <w:proofErr w:type="spellEnd"/>
            <w:r>
              <w:rPr>
                <w:rFonts w:ascii="Arial" w:hAnsi="Arial" w:cs="Arial"/>
                <w:color w:val="auto"/>
                <w:sz w:val="18"/>
                <w:szCs w:val="18"/>
              </w:rPr>
              <w:t xml:space="preserve"> Islam</w:t>
            </w:r>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0A75C857"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Programmer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6393550B"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SEMB (UNDP)</w:t>
            </w:r>
          </w:p>
        </w:tc>
      </w:tr>
      <w:tr w:rsidR="00353E77" w:rsidRPr="0071575C" w14:paraId="1E7D6FE2"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7AFDE6C2" w14:textId="77777777" w:rsidR="00353E77" w:rsidRDefault="00353E77" w:rsidP="00775189">
            <w:pPr>
              <w:spacing w:line="240" w:lineRule="auto"/>
              <w:jc w:val="left"/>
              <w:rPr>
                <w:rFonts w:ascii="Arial" w:hAnsi="Arial" w:cs="Arial"/>
                <w:color w:val="auto"/>
                <w:sz w:val="18"/>
                <w:szCs w:val="18"/>
              </w:rPr>
            </w:pPr>
            <w:proofErr w:type="spellStart"/>
            <w:r>
              <w:rPr>
                <w:rFonts w:ascii="Arial" w:hAnsi="Arial" w:cs="Arial"/>
                <w:color w:val="auto"/>
                <w:sz w:val="18"/>
                <w:szCs w:val="18"/>
              </w:rPr>
              <w:t>Ifekhar</w:t>
            </w:r>
            <w:proofErr w:type="spellEnd"/>
            <w:r>
              <w:rPr>
                <w:rFonts w:ascii="Arial" w:hAnsi="Arial" w:cs="Arial"/>
                <w:color w:val="auto"/>
                <w:sz w:val="18"/>
                <w:szCs w:val="18"/>
              </w:rPr>
              <w:t xml:space="preserve"> </w:t>
            </w:r>
            <w:proofErr w:type="spellStart"/>
            <w:r>
              <w:rPr>
                <w:rFonts w:ascii="Arial" w:hAnsi="Arial" w:cs="Arial"/>
                <w:color w:val="auto"/>
                <w:sz w:val="18"/>
                <w:szCs w:val="18"/>
              </w:rPr>
              <w:t>Zaman</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798A919D"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Executive Director</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54013F07"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Transparency International Bangladesh</w:t>
            </w:r>
          </w:p>
          <w:p w14:paraId="4EDBC749" w14:textId="77777777" w:rsidR="00353E77" w:rsidRDefault="00353E77" w:rsidP="00775189">
            <w:pPr>
              <w:spacing w:line="240" w:lineRule="auto"/>
              <w:rPr>
                <w:rFonts w:ascii="Arial" w:hAnsi="Arial" w:cs="Arial"/>
                <w:color w:val="auto"/>
                <w:sz w:val="18"/>
                <w:szCs w:val="18"/>
              </w:rPr>
            </w:pPr>
          </w:p>
          <w:p w14:paraId="607909E5" w14:textId="77777777" w:rsidR="00353E77" w:rsidRDefault="00353E77" w:rsidP="00775189">
            <w:pPr>
              <w:spacing w:line="240" w:lineRule="auto"/>
              <w:rPr>
                <w:rFonts w:ascii="Arial" w:hAnsi="Arial" w:cs="Arial"/>
                <w:color w:val="auto"/>
                <w:sz w:val="18"/>
                <w:szCs w:val="18"/>
              </w:rPr>
            </w:pPr>
          </w:p>
        </w:tc>
      </w:tr>
      <w:tr w:rsidR="00353E77" w:rsidRPr="0071575C" w14:paraId="348E4E7E" w14:textId="77777777" w:rsidTr="00353E77">
        <w:trPr>
          <w:cantSplit/>
          <w:trHeight w:val="285"/>
          <w:jc w:val="center"/>
        </w:trPr>
        <w:tc>
          <w:tcPr>
            <w:tcW w:w="2271"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4D39F4D6" w14:textId="77777777" w:rsidR="00353E77" w:rsidRDefault="00353E77" w:rsidP="00775189">
            <w:pPr>
              <w:spacing w:line="240" w:lineRule="auto"/>
              <w:jc w:val="left"/>
              <w:rPr>
                <w:rFonts w:ascii="Arial" w:hAnsi="Arial" w:cs="Arial"/>
                <w:color w:val="auto"/>
                <w:sz w:val="18"/>
                <w:szCs w:val="18"/>
              </w:rPr>
            </w:pPr>
            <w:proofErr w:type="spellStart"/>
            <w:r>
              <w:rPr>
                <w:rFonts w:ascii="Arial" w:hAnsi="Arial" w:cs="Arial"/>
                <w:color w:val="auto"/>
                <w:sz w:val="18"/>
                <w:szCs w:val="18"/>
              </w:rPr>
              <w:t>Farzana</w:t>
            </w:r>
            <w:proofErr w:type="spellEnd"/>
            <w:r>
              <w:rPr>
                <w:rFonts w:ascii="Arial" w:hAnsi="Arial" w:cs="Arial"/>
                <w:color w:val="auto"/>
                <w:sz w:val="18"/>
                <w:szCs w:val="18"/>
              </w:rPr>
              <w:t xml:space="preserve"> </w:t>
            </w:r>
            <w:proofErr w:type="spellStart"/>
            <w:r>
              <w:rPr>
                <w:rFonts w:ascii="Arial" w:hAnsi="Arial" w:cs="Arial"/>
                <w:color w:val="auto"/>
                <w:sz w:val="18"/>
                <w:szCs w:val="18"/>
              </w:rPr>
              <w:t>Akhter</w:t>
            </w:r>
            <w:proofErr w:type="spellEnd"/>
          </w:p>
        </w:tc>
        <w:tc>
          <w:tcPr>
            <w:tcW w:w="3249"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43729760" w14:textId="77777777" w:rsidR="00353E77" w:rsidRDefault="00353E77" w:rsidP="00775189">
            <w:pPr>
              <w:spacing w:line="240" w:lineRule="auto"/>
              <w:jc w:val="left"/>
              <w:rPr>
                <w:rFonts w:ascii="Arial" w:hAnsi="Arial" w:cs="Arial"/>
                <w:color w:val="auto"/>
                <w:sz w:val="18"/>
                <w:szCs w:val="18"/>
              </w:rPr>
            </w:pPr>
            <w:r>
              <w:rPr>
                <w:rFonts w:ascii="Arial" w:hAnsi="Arial" w:cs="Arial"/>
                <w:color w:val="auto"/>
                <w:sz w:val="18"/>
                <w:szCs w:val="18"/>
              </w:rPr>
              <w:t>System Analyst</w:t>
            </w:r>
          </w:p>
        </w:tc>
        <w:tc>
          <w:tcPr>
            <w:tcW w:w="3402" w:type="dxa"/>
            <w:tcBorders>
              <w:top w:val="single" w:sz="4" w:space="0" w:color="FFFFFF"/>
              <w:left w:val="single" w:sz="4" w:space="0" w:color="FFFFFF"/>
              <w:bottom w:val="single" w:sz="4" w:space="0" w:color="FFFFFF"/>
              <w:right w:val="single" w:sz="4" w:space="0" w:color="FFFFFF"/>
            </w:tcBorders>
            <w:shd w:val="clear" w:color="auto" w:fill="F4FAFE"/>
            <w:tcMar>
              <w:top w:w="0" w:type="dxa"/>
              <w:left w:w="0" w:type="dxa"/>
              <w:bottom w:w="0" w:type="dxa"/>
              <w:right w:w="0" w:type="dxa"/>
            </w:tcMar>
          </w:tcPr>
          <w:p w14:paraId="1E260B5A" w14:textId="77777777" w:rsidR="00353E77" w:rsidRDefault="00353E77" w:rsidP="00775189">
            <w:pPr>
              <w:spacing w:line="240" w:lineRule="auto"/>
              <w:rPr>
                <w:rFonts w:ascii="Arial" w:hAnsi="Arial" w:cs="Arial"/>
                <w:color w:val="auto"/>
                <w:sz w:val="18"/>
                <w:szCs w:val="18"/>
              </w:rPr>
            </w:pPr>
            <w:r>
              <w:rPr>
                <w:rFonts w:ascii="Arial" w:hAnsi="Arial" w:cs="Arial"/>
                <w:color w:val="auto"/>
                <w:sz w:val="18"/>
                <w:szCs w:val="18"/>
              </w:rPr>
              <w:t>Election Commission Secretariat</w:t>
            </w:r>
          </w:p>
        </w:tc>
      </w:tr>
    </w:tbl>
    <w:p w14:paraId="52660699" w14:textId="77777777" w:rsidR="00353E77" w:rsidRPr="0071575C" w:rsidRDefault="00353E77" w:rsidP="00775189">
      <w:pPr>
        <w:spacing w:line="240" w:lineRule="auto"/>
        <w:rPr>
          <w:rFonts w:ascii="Arial" w:hAnsi="Arial" w:cs="Arial"/>
        </w:rPr>
      </w:pPr>
    </w:p>
    <w:p w14:paraId="2F17F8B8" w14:textId="77777777" w:rsidR="00353E77" w:rsidRDefault="00353E77" w:rsidP="00775189">
      <w:pPr>
        <w:spacing w:line="240" w:lineRule="auto"/>
      </w:pPr>
    </w:p>
    <w:p w14:paraId="2D209057" w14:textId="77777777" w:rsidR="00097590" w:rsidRDefault="00097590" w:rsidP="00775189">
      <w:pPr>
        <w:spacing w:line="240" w:lineRule="auto"/>
        <w:rPr>
          <w:rFonts w:ascii="Arial" w:hAnsi="Arial" w:cs="Arial"/>
        </w:rPr>
      </w:pPr>
    </w:p>
    <w:p w14:paraId="554E2309" w14:textId="77777777" w:rsidR="00097590" w:rsidRDefault="00097590" w:rsidP="00775189">
      <w:pPr>
        <w:spacing w:line="240" w:lineRule="auto"/>
        <w:rPr>
          <w:rFonts w:ascii="Arial" w:hAnsi="Arial" w:cs="Arial"/>
        </w:rPr>
      </w:pPr>
    </w:p>
    <w:p w14:paraId="31A2EA69" w14:textId="77777777" w:rsidR="00097590" w:rsidRDefault="00097590" w:rsidP="00775189">
      <w:pPr>
        <w:spacing w:line="240" w:lineRule="auto"/>
        <w:rPr>
          <w:rFonts w:ascii="Arial" w:hAnsi="Arial" w:cs="Arial"/>
        </w:rPr>
      </w:pPr>
    </w:p>
    <w:p w14:paraId="52078553" w14:textId="77777777" w:rsidR="00097590" w:rsidRDefault="00097590" w:rsidP="00775189">
      <w:pPr>
        <w:spacing w:line="240" w:lineRule="auto"/>
        <w:rPr>
          <w:rFonts w:ascii="Arial" w:hAnsi="Arial" w:cs="Arial"/>
        </w:rPr>
      </w:pPr>
    </w:p>
    <w:p w14:paraId="0592B06D" w14:textId="77777777" w:rsidR="00097590" w:rsidRDefault="00097590" w:rsidP="00775189">
      <w:pPr>
        <w:spacing w:line="240" w:lineRule="auto"/>
        <w:rPr>
          <w:rFonts w:ascii="Arial" w:hAnsi="Arial" w:cs="Arial"/>
        </w:rPr>
      </w:pPr>
    </w:p>
    <w:p w14:paraId="6786EEF5" w14:textId="77777777" w:rsidR="00097590" w:rsidRDefault="00097590" w:rsidP="00775189">
      <w:pPr>
        <w:spacing w:line="240" w:lineRule="auto"/>
        <w:rPr>
          <w:rFonts w:ascii="Arial" w:hAnsi="Arial" w:cs="Arial"/>
        </w:rPr>
      </w:pPr>
    </w:p>
    <w:p w14:paraId="3E8A1109" w14:textId="77777777" w:rsidR="00097590" w:rsidRDefault="00097590" w:rsidP="00775189">
      <w:pPr>
        <w:spacing w:line="240" w:lineRule="auto"/>
        <w:rPr>
          <w:rFonts w:ascii="Arial" w:hAnsi="Arial" w:cs="Arial"/>
        </w:rPr>
      </w:pPr>
    </w:p>
    <w:p w14:paraId="51BC4C8D" w14:textId="77777777" w:rsidR="00097590" w:rsidRDefault="00097590" w:rsidP="00775189">
      <w:pPr>
        <w:spacing w:line="240" w:lineRule="auto"/>
        <w:rPr>
          <w:rFonts w:ascii="Arial" w:hAnsi="Arial" w:cs="Arial"/>
        </w:rPr>
      </w:pPr>
    </w:p>
    <w:p w14:paraId="3FD1A599" w14:textId="77777777" w:rsidR="00097590" w:rsidRDefault="00097590" w:rsidP="00775189">
      <w:pPr>
        <w:spacing w:line="240" w:lineRule="auto"/>
        <w:rPr>
          <w:rFonts w:ascii="Arial" w:hAnsi="Arial" w:cs="Arial"/>
        </w:rPr>
      </w:pPr>
    </w:p>
    <w:p w14:paraId="1B490A27" w14:textId="77777777" w:rsidR="00814ECE" w:rsidRDefault="00814ECE" w:rsidP="00775189">
      <w:pPr>
        <w:spacing w:line="240" w:lineRule="auto"/>
        <w:rPr>
          <w:rFonts w:ascii="Arial" w:hAnsi="Arial" w:cs="Arial"/>
        </w:rPr>
        <w:sectPr w:rsidR="00814ECE" w:rsidSect="00CB5598">
          <w:pgSz w:w="11906" w:h="16838"/>
          <w:pgMar w:top="1134" w:right="1417" w:bottom="1134" w:left="1417" w:header="708" w:footer="708" w:gutter="0"/>
          <w:cols w:space="708"/>
          <w:docGrid w:linePitch="360"/>
        </w:sectPr>
      </w:pPr>
    </w:p>
    <w:p w14:paraId="68CAB965" w14:textId="3E63F209" w:rsidR="00097590" w:rsidRDefault="00097590" w:rsidP="00775189">
      <w:pPr>
        <w:spacing w:line="240" w:lineRule="auto"/>
        <w:rPr>
          <w:rFonts w:ascii="Arial" w:hAnsi="Arial" w:cs="Arial"/>
        </w:rPr>
      </w:pPr>
    </w:p>
    <w:p w14:paraId="2B6EECA5" w14:textId="1E49D994" w:rsidR="007606F1" w:rsidRPr="0071575C" w:rsidRDefault="007606F1" w:rsidP="007606F1">
      <w:pPr>
        <w:pStyle w:val="Heading1"/>
        <w:numPr>
          <w:ilvl w:val="0"/>
          <w:numId w:val="0"/>
        </w:numPr>
        <w:tabs>
          <w:tab w:val="left" w:pos="9072"/>
        </w:tabs>
        <w:spacing w:line="240" w:lineRule="auto"/>
        <w:ind w:right="0"/>
        <w:jc w:val="center"/>
        <w:rPr>
          <w:rFonts w:ascii="Arial" w:hAnsi="Arial" w:cs="Arial"/>
          <w:sz w:val="28"/>
          <w:szCs w:val="28"/>
          <w:lang w:val="en-GB"/>
        </w:rPr>
      </w:pPr>
      <w:bookmarkStart w:id="227" w:name="_Toc272089089"/>
      <w:r w:rsidRPr="0071575C">
        <w:rPr>
          <w:rFonts w:ascii="Arial" w:hAnsi="Arial" w:cs="Arial"/>
          <w:sz w:val="28"/>
          <w:szCs w:val="28"/>
          <w:lang w:val="en-GB"/>
        </w:rPr>
        <w:t xml:space="preserve">Annex </w:t>
      </w:r>
      <w:r>
        <w:rPr>
          <w:rFonts w:ascii="Arial" w:hAnsi="Arial" w:cs="Arial"/>
          <w:sz w:val="28"/>
          <w:szCs w:val="28"/>
          <w:lang w:val="en-GB"/>
        </w:rPr>
        <w:t>X</w:t>
      </w:r>
      <w:r w:rsidRPr="0071575C">
        <w:rPr>
          <w:rFonts w:ascii="Arial" w:hAnsi="Arial" w:cs="Arial"/>
          <w:sz w:val="28"/>
          <w:szCs w:val="28"/>
          <w:lang w:val="en-GB"/>
        </w:rPr>
        <w:t xml:space="preserve"> – </w:t>
      </w:r>
      <w:r>
        <w:rPr>
          <w:rFonts w:ascii="Arial" w:hAnsi="Arial" w:cs="Arial"/>
          <w:sz w:val="28"/>
          <w:szCs w:val="28"/>
          <w:lang w:val="en-GB"/>
        </w:rPr>
        <w:t xml:space="preserve"> Recommendations</w:t>
      </w:r>
      <w:bookmarkEnd w:id="227"/>
    </w:p>
    <w:p w14:paraId="04EBDD11" w14:textId="77777777" w:rsidR="007606F1" w:rsidRDefault="007606F1" w:rsidP="007606F1">
      <w:pPr>
        <w:tabs>
          <w:tab w:val="left" w:pos="5490"/>
        </w:tabs>
        <w:spacing w:line="240" w:lineRule="auto"/>
        <w:rPr>
          <w:rFonts w:ascii="Arial" w:hAnsi="Arial" w:cs="Arial"/>
          <w:sz w:val="20"/>
          <w:szCs w:val="20"/>
        </w:rPr>
      </w:pPr>
      <w:r w:rsidRPr="0071575C">
        <w:rPr>
          <w:rFonts w:ascii="Arial" w:hAnsi="Arial" w:cs="Arial"/>
          <w:b/>
          <w:sz w:val="20"/>
          <w:szCs w:val="20"/>
        </w:rPr>
        <w:t>Monitoring and Evaluation and Reporting:</w:t>
      </w:r>
      <w:r w:rsidRPr="0071575C">
        <w:rPr>
          <w:rFonts w:ascii="Arial" w:hAnsi="Arial" w:cs="Arial"/>
          <w:sz w:val="20"/>
          <w:szCs w:val="20"/>
        </w:rPr>
        <w:t xml:space="preserve"> In general the project management is in compliance with standard UNDP Practices. According to the </w:t>
      </w:r>
      <w:r>
        <w:rPr>
          <w:rFonts w:ascii="Arial" w:hAnsi="Arial" w:cs="Arial"/>
          <w:sz w:val="20"/>
          <w:szCs w:val="20"/>
        </w:rPr>
        <w:t>SEMB</w:t>
      </w:r>
      <w:r w:rsidRPr="0071575C">
        <w:rPr>
          <w:rFonts w:ascii="Arial" w:hAnsi="Arial" w:cs="Arial"/>
          <w:sz w:val="20"/>
          <w:szCs w:val="20"/>
        </w:rPr>
        <w:t xml:space="preserve"> </w:t>
      </w:r>
      <w:proofErr w:type="spellStart"/>
      <w:r>
        <w:rPr>
          <w:rFonts w:ascii="Arial" w:hAnsi="Arial" w:cs="Arial"/>
          <w:sz w:val="20"/>
          <w:szCs w:val="20"/>
        </w:rPr>
        <w:t>ProDoc</w:t>
      </w:r>
      <w:proofErr w:type="spellEnd"/>
      <w:r w:rsidRPr="0071575C">
        <w:rPr>
          <w:rFonts w:ascii="Arial" w:hAnsi="Arial" w:cs="Arial"/>
          <w:sz w:val="20"/>
          <w:szCs w:val="20"/>
        </w:rPr>
        <w:t xml:space="preserve"> the project has </w:t>
      </w:r>
      <w:r>
        <w:rPr>
          <w:rFonts w:ascii="Arial" w:hAnsi="Arial" w:cs="Arial"/>
          <w:sz w:val="20"/>
          <w:szCs w:val="20"/>
        </w:rPr>
        <w:t xml:space="preserve">puts </w:t>
      </w:r>
      <w:r w:rsidRPr="0071575C">
        <w:rPr>
          <w:rFonts w:ascii="Arial" w:hAnsi="Arial" w:cs="Arial"/>
          <w:sz w:val="20"/>
          <w:szCs w:val="20"/>
        </w:rPr>
        <w:t xml:space="preserve">streamlined M &amp; E </w:t>
      </w:r>
      <w:r>
        <w:rPr>
          <w:rFonts w:ascii="Arial" w:hAnsi="Arial" w:cs="Arial"/>
          <w:sz w:val="20"/>
          <w:szCs w:val="20"/>
        </w:rPr>
        <w:t xml:space="preserve">at its core </w:t>
      </w:r>
      <w:r w:rsidRPr="0071575C">
        <w:rPr>
          <w:rFonts w:ascii="Arial" w:hAnsi="Arial" w:cs="Arial"/>
          <w:sz w:val="20"/>
          <w:szCs w:val="20"/>
        </w:rPr>
        <w:t xml:space="preserve">to ensure best-practice reporting of progress toward identified outcomes. However, these are not presently reflected in </w:t>
      </w:r>
      <w:r>
        <w:rPr>
          <w:rFonts w:ascii="Arial" w:hAnsi="Arial" w:cs="Arial"/>
          <w:sz w:val="20"/>
          <w:szCs w:val="20"/>
        </w:rPr>
        <w:t>the quarterly or annual</w:t>
      </w:r>
      <w:r w:rsidRPr="0071575C">
        <w:rPr>
          <w:rFonts w:ascii="Arial" w:hAnsi="Arial" w:cs="Arial"/>
          <w:sz w:val="20"/>
          <w:szCs w:val="20"/>
        </w:rPr>
        <w:t xml:space="preserve"> reports that the evaluation team received. </w:t>
      </w:r>
      <w:r>
        <w:rPr>
          <w:rFonts w:ascii="Arial" w:hAnsi="Arial" w:cs="Arial"/>
          <w:sz w:val="20"/>
          <w:szCs w:val="20"/>
        </w:rPr>
        <w:t xml:space="preserve">The evaluation team also received some copies of monthly reports, however these did not accurately reflect the progress of results either. </w:t>
      </w:r>
      <w:r w:rsidRPr="0071575C">
        <w:rPr>
          <w:rFonts w:ascii="Arial" w:hAnsi="Arial" w:cs="Arial"/>
          <w:sz w:val="20"/>
          <w:szCs w:val="20"/>
        </w:rPr>
        <w:t>It is important that monthly activity reports develop a more honed results-based culture. In reports it is always a challenge to report on activities rather than reporting on results or the effects of completed activities.  In order to aid this process, it is essential that a monitoring and evaluation specialist comes on board as soon as possible and an efficient Monitoring and Evaluation matrix is designed and adhered to. The reporting requirements should also adhere to this matrix. Monthly reports should where possible reflect what has been achieved and list the indicators of success</w:t>
      </w:r>
      <w:r>
        <w:rPr>
          <w:rFonts w:ascii="Arial" w:hAnsi="Arial" w:cs="Arial"/>
          <w:sz w:val="20"/>
          <w:szCs w:val="20"/>
        </w:rPr>
        <w:t>.</w:t>
      </w:r>
      <w:r w:rsidRPr="0071575C">
        <w:rPr>
          <w:rFonts w:ascii="Arial" w:hAnsi="Arial" w:cs="Arial"/>
          <w:sz w:val="20"/>
          <w:szCs w:val="20"/>
        </w:rPr>
        <w:t xml:space="preserve"> It should also highlight the challenges and areas of inefficiency and poor results. According to results-based management, quality criteria for results include the following five areas: 1. </w:t>
      </w:r>
      <w:proofErr w:type="gramStart"/>
      <w:r w:rsidRPr="0071575C">
        <w:rPr>
          <w:rFonts w:ascii="Arial" w:hAnsi="Arial" w:cs="Arial"/>
          <w:sz w:val="20"/>
          <w:szCs w:val="20"/>
        </w:rPr>
        <w:t>Completeness; 2.</w:t>
      </w:r>
      <w:proofErr w:type="gramEnd"/>
      <w:r w:rsidRPr="0071575C">
        <w:rPr>
          <w:rFonts w:ascii="Arial" w:hAnsi="Arial" w:cs="Arial"/>
          <w:sz w:val="20"/>
          <w:szCs w:val="20"/>
        </w:rPr>
        <w:t xml:space="preserve"> </w:t>
      </w:r>
      <w:proofErr w:type="gramStart"/>
      <w:r w:rsidRPr="0071575C">
        <w:rPr>
          <w:rFonts w:ascii="Arial" w:hAnsi="Arial" w:cs="Arial"/>
          <w:sz w:val="20"/>
          <w:szCs w:val="20"/>
        </w:rPr>
        <w:t>Balance (good and bad); 3.</w:t>
      </w:r>
      <w:proofErr w:type="gramEnd"/>
      <w:r w:rsidRPr="0071575C">
        <w:rPr>
          <w:rFonts w:ascii="Arial" w:hAnsi="Arial" w:cs="Arial"/>
          <w:sz w:val="20"/>
          <w:szCs w:val="20"/>
        </w:rPr>
        <w:t xml:space="preserve"> </w:t>
      </w:r>
      <w:proofErr w:type="gramStart"/>
      <w:r w:rsidRPr="0071575C">
        <w:rPr>
          <w:rFonts w:ascii="Arial" w:hAnsi="Arial" w:cs="Arial"/>
          <w:sz w:val="20"/>
          <w:szCs w:val="20"/>
        </w:rPr>
        <w:t>Consistency; 4.</w:t>
      </w:r>
      <w:proofErr w:type="gramEnd"/>
      <w:r w:rsidRPr="0071575C">
        <w:rPr>
          <w:rFonts w:ascii="Arial" w:hAnsi="Arial" w:cs="Arial"/>
          <w:sz w:val="20"/>
          <w:szCs w:val="20"/>
        </w:rPr>
        <w:t xml:space="preserve"> </w:t>
      </w:r>
      <w:proofErr w:type="spellStart"/>
      <w:proofErr w:type="gramStart"/>
      <w:r w:rsidRPr="0071575C">
        <w:rPr>
          <w:rFonts w:ascii="Arial" w:hAnsi="Arial" w:cs="Arial"/>
          <w:sz w:val="20"/>
          <w:szCs w:val="20"/>
        </w:rPr>
        <w:t>Substantiveness</w:t>
      </w:r>
      <w:proofErr w:type="spellEnd"/>
      <w:r w:rsidRPr="0071575C">
        <w:rPr>
          <w:rFonts w:ascii="Arial" w:hAnsi="Arial" w:cs="Arial"/>
          <w:sz w:val="20"/>
          <w:szCs w:val="20"/>
        </w:rPr>
        <w:t xml:space="preserve"> and reliability; and 5.</w:t>
      </w:r>
      <w:proofErr w:type="gramEnd"/>
      <w:r w:rsidRPr="0071575C">
        <w:rPr>
          <w:rFonts w:ascii="Arial" w:hAnsi="Arial" w:cs="Arial"/>
          <w:sz w:val="20"/>
          <w:szCs w:val="20"/>
        </w:rPr>
        <w:t xml:space="preserve"> Clarity. Although this criterion does not necessarily refer to monthly activity reports, monthly activity reports should be able to include these points to the extent possible in order to facilitate the writing of quarterly reports and annual reports and will have the overall purpose of identifying any challenges or obstacles for the intended outcomes to be achieved in a timely manner.</w:t>
      </w:r>
    </w:p>
    <w:p w14:paraId="678C758B" w14:textId="77777777" w:rsidR="007606F1" w:rsidRPr="0071575C" w:rsidRDefault="007606F1" w:rsidP="007606F1">
      <w:pPr>
        <w:tabs>
          <w:tab w:val="left" w:pos="5490"/>
        </w:tabs>
        <w:spacing w:line="240" w:lineRule="auto"/>
        <w:rPr>
          <w:rFonts w:ascii="Arial" w:hAnsi="Arial" w:cs="Arial"/>
          <w:sz w:val="20"/>
          <w:szCs w:val="20"/>
        </w:rPr>
      </w:pPr>
    </w:p>
    <w:p w14:paraId="12864152" w14:textId="77777777" w:rsidR="007606F1" w:rsidRDefault="007606F1" w:rsidP="007606F1">
      <w:pPr>
        <w:tabs>
          <w:tab w:val="left" w:pos="5490"/>
        </w:tabs>
        <w:spacing w:line="240" w:lineRule="auto"/>
        <w:rPr>
          <w:rFonts w:ascii="Arial" w:hAnsi="Arial" w:cs="Arial"/>
          <w:sz w:val="20"/>
          <w:szCs w:val="20"/>
        </w:rPr>
      </w:pPr>
      <w:r w:rsidRPr="0071575C">
        <w:rPr>
          <w:rFonts w:ascii="Arial" w:hAnsi="Arial" w:cs="Arial"/>
          <w:b/>
          <w:sz w:val="20"/>
          <w:szCs w:val="20"/>
        </w:rPr>
        <w:t xml:space="preserve">Risk Management: </w:t>
      </w:r>
      <w:r w:rsidRPr="0071575C">
        <w:rPr>
          <w:rFonts w:ascii="Arial" w:hAnsi="Arial" w:cs="Arial"/>
          <w:sz w:val="20"/>
          <w:szCs w:val="20"/>
        </w:rPr>
        <w:t xml:space="preserve">The </w:t>
      </w:r>
      <w:proofErr w:type="spellStart"/>
      <w:r w:rsidRPr="0071575C">
        <w:rPr>
          <w:rFonts w:ascii="Arial" w:hAnsi="Arial" w:cs="Arial"/>
          <w:sz w:val="20"/>
          <w:szCs w:val="20"/>
        </w:rPr>
        <w:t>Pro</w:t>
      </w:r>
      <w:r>
        <w:rPr>
          <w:rFonts w:ascii="Arial" w:hAnsi="Arial" w:cs="Arial"/>
          <w:sz w:val="20"/>
          <w:szCs w:val="20"/>
        </w:rPr>
        <w:t>D</w:t>
      </w:r>
      <w:r w:rsidRPr="0071575C">
        <w:rPr>
          <w:rFonts w:ascii="Arial" w:hAnsi="Arial" w:cs="Arial"/>
          <w:sz w:val="20"/>
          <w:szCs w:val="20"/>
        </w:rPr>
        <w:t>oc</w:t>
      </w:r>
      <w:proofErr w:type="spellEnd"/>
      <w:r w:rsidRPr="0071575C">
        <w:rPr>
          <w:rFonts w:ascii="Arial" w:hAnsi="Arial" w:cs="Arial"/>
          <w:sz w:val="20"/>
          <w:szCs w:val="20"/>
        </w:rPr>
        <w:t xml:space="preserve"> identifi</w:t>
      </w:r>
      <w:r>
        <w:rPr>
          <w:rFonts w:ascii="Arial" w:hAnsi="Arial" w:cs="Arial"/>
          <w:sz w:val="20"/>
          <w:szCs w:val="20"/>
        </w:rPr>
        <w:t>ed six</w:t>
      </w:r>
      <w:r w:rsidRPr="0071575C">
        <w:rPr>
          <w:rFonts w:ascii="Arial" w:hAnsi="Arial" w:cs="Arial"/>
          <w:sz w:val="20"/>
          <w:szCs w:val="20"/>
        </w:rPr>
        <w:t xml:space="preserve"> types of ris</w:t>
      </w:r>
      <w:r>
        <w:rPr>
          <w:rFonts w:ascii="Arial" w:hAnsi="Arial" w:cs="Arial"/>
          <w:sz w:val="20"/>
          <w:szCs w:val="20"/>
        </w:rPr>
        <w:t>ks. These risks should be closely monitored, especially with regards to the operational and organizational risks, which can be more easily addressed than those at a political level. The project is now entering a phase where in essence the political stalemate will not effect the outcomes of the project, and this should be seen as a window of opportunity to ensure established buy in of all future activities and ensure that such activities are in compliance with international standards and international best practice.</w:t>
      </w:r>
      <w:r w:rsidRPr="0071575C">
        <w:rPr>
          <w:rFonts w:ascii="Arial" w:hAnsi="Arial" w:cs="Arial"/>
          <w:sz w:val="20"/>
          <w:szCs w:val="20"/>
        </w:rPr>
        <w:t xml:space="preserve"> </w:t>
      </w:r>
    </w:p>
    <w:p w14:paraId="1DC1B5FA" w14:textId="77777777" w:rsidR="007606F1" w:rsidRPr="0071575C" w:rsidRDefault="007606F1" w:rsidP="007606F1">
      <w:pPr>
        <w:tabs>
          <w:tab w:val="left" w:pos="5490"/>
        </w:tabs>
        <w:spacing w:line="240" w:lineRule="auto"/>
        <w:rPr>
          <w:rFonts w:ascii="Arial" w:hAnsi="Arial" w:cs="Arial"/>
          <w:sz w:val="20"/>
          <w:szCs w:val="20"/>
        </w:rPr>
      </w:pPr>
    </w:p>
    <w:p w14:paraId="4384A8E0" w14:textId="77777777" w:rsidR="007606F1" w:rsidRDefault="007606F1" w:rsidP="007606F1">
      <w:pPr>
        <w:tabs>
          <w:tab w:val="left" w:pos="5490"/>
        </w:tabs>
        <w:spacing w:line="240" w:lineRule="auto"/>
        <w:rPr>
          <w:rFonts w:ascii="Arial" w:hAnsi="Arial" w:cs="Arial"/>
          <w:sz w:val="20"/>
          <w:szCs w:val="20"/>
        </w:rPr>
      </w:pPr>
      <w:r w:rsidRPr="0071575C">
        <w:rPr>
          <w:rFonts w:ascii="Arial" w:hAnsi="Arial" w:cs="Arial"/>
          <w:b/>
          <w:sz w:val="20"/>
          <w:szCs w:val="20"/>
        </w:rPr>
        <w:t xml:space="preserve">Collaboration between International Partners: </w:t>
      </w:r>
      <w:r w:rsidRPr="0071575C">
        <w:rPr>
          <w:rFonts w:ascii="Arial" w:hAnsi="Arial" w:cs="Arial"/>
          <w:sz w:val="20"/>
          <w:szCs w:val="20"/>
        </w:rPr>
        <w:t xml:space="preserve">The need for strengthened coordination and collaboration has been highlighted in the evaluation. </w:t>
      </w:r>
      <w:r>
        <w:rPr>
          <w:rFonts w:ascii="Arial" w:hAnsi="Arial" w:cs="Arial"/>
          <w:sz w:val="20"/>
          <w:szCs w:val="20"/>
        </w:rPr>
        <w:t xml:space="preserve">Various other organisations such as NDI, IFES, IRI, EWG and Transparency Bangladesh are working either directly or indirectly with the Election Commission, therefore it would be very useful to coordinate the areas of work in order to maximise already established relationships and to avoid duplication of work. </w:t>
      </w:r>
    </w:p>
    <w:p w14:paraId="2AD08D19" w14:textId="77777777" w:rsidR="007606F1" w:rsidRPr="0071575C" w:rsidRDefault="007606F1" w:rsidP="007606F1">
      <w:pPr>
        <w:tabs>
          <w:tab w:val="left" w:pos="5490"/>
        </w:tabs>
        <w:spacing w:line="240" w:lineRule="auto"/>
        <w:rPr>
          <w:rFonts w:ascii="Arial" w:hAnsi="Arial" w:cs="Arial"/>
          <w:sz w:val="20"/>
          <w:szCs w:val="20"/>
        </w:rPr>
      </w:pPr>
    </w:p>
    <w:p w14:paraId="534F7B28" w14:textId="77777777" w:rsidR="007606F1" w:rsidRDefault="007606F1" w:rsidP="007606F1">
      <w:pPr>
        <w:tabs>
          <w:tab w:val="left" w:pos="5490"/>
        </w:tabs>
        <w:spacing w:line="240" w:lineRule="auto"/>
        <w:rPr>
          <w:rFonts w:ascii="Arial" w:hAnsi="Arial" w:cs="Arial"/>
          <w:sz w:val="20"/>
          <w:szCs w:val="20"/>
        </w:rPr>
      </w:pPr>
      <w:r w:rsidRPr="009B53A8">
        <w:rPr>
          <w:rFonts w:ascii="Arial" w:hAnsi="Arial" w:cs="Arial"/>
          <w:b/>
          <w:sz w:val="20"/>
          <w:szCs w:val="20"/>
        </w:rPr>
        <w:t xml:space="preserve">Renewed Leadership of the Project: </w:t>
      </w:r>
      <w:r>
        <w:rPr>
          <w:rFonts w:ascii="Arial" w:hAnsi="Arial" w:cs="Arial"/>
          <w:sz w:val="20"/>
          <w:szCs w:val="20"/>
        </w:rPr>
        <w:t>The evaluation has mentioned the need to have an overall technical lead of the project. This is not only important to guide and oversee all activities in the project, but also to ensure interconnectedness over the six outputs</w:t>
      </w:r>
      <w:r>
        <w:rPr>
          <w:rStyle w:val="FootnoteReference"/>
          <w:rFonts w:ascii="Arial" w:hAnsi="Arial"/>
          <w:sz w:val="20"/>
          <w:szCs w:val="20"/>
        </w:rPr>
        <w:footnoteReference w:id="68"/>
      </w:r>
      <w:r>
        <w:rPr>
          <w:rFonts w:ascii="Arial" w:hAnsi="Arial" w:cs="Arial"/>
          <w:sz w:val="20"/>
          <w:szCs w:val="20"/>
        </w:rPr>
        <w:t xml:space="preserve"> and to provide constant and consistent technical advice to the election commission as well as ensuring that the election commissions needs are being met.</w:t>
      </w:r>
    </w:p>
    <w:p w14:paraId="37CC11B8" w14:textId="77777777" w:rsidR="007606F1" w:rsidRPr="009B53A8" w:rsidRDefault="007606F1" w:rsidP="007606F1">
      <w:pPr>
        <w:tabs>
          <w:tab w:val="left" w:pos="5490"/>
        </w:tabs>
        <w:spacing w:line="240" w:lineRule="auto"/>
        <w:rPr>
          <w:rFonts w:ascii="Arial" w:hAnsi="Arial" w:cs="Arial"/>
        </w:rPr>
      </w:pPr>
    </w:p>
    <w:p w14:paraId="2B3488F2" w14:textId="77777777" w:rsidR="007606F1" w:rsidRDefault="007606F1" w:rsidP="007606F1">
      <w:pPr>
        <w:pStyle w:val="ListParagraph"/>
        <w:numPr>
          <w:ilvl w:val="0"/>
          <w:numId w:val="0"/>
        </w:numPr>
        <w:tabs>
          <w:tab w:val="left" w:pos="7020"/>
        </w:tabs>
        <w:spacing w:line="240" w:lineRule="auto"/>
        <w:rPr>
          <w:rFonts w:ascii="Arial" w:hAnsi="Arial" w:cs="Arial"/>
          <w:sz w:val="20"/>
          <w:szCs w:val="20"/>
        </w:rPr>
      </w:pPr>
      <w:r w:rsidRPr="0071575C">
        <w:rPr>
          <w:rFonts w:ascii="Arial" w:hAnsi="Arial" w:cs="Arial"/>
          <w:b/>
          <w:sz w:val="20"/>
          <w:szCs w:val="20"/>
        </w:rPr>
        <w:t xml:space="preserve">Cross Cutting Themes: </w:t>
      </w:r>
      <w:r w:rsidRPr="0071575C">
        <w:rPr>
          <w:rFonts w:ascii="Arial" w:hAnsi="Arial" w:cs="Arial"/>
          <w:sz w:val="20"/>
          <w:szCs w:val="20"/>
        </w:rPr>
        <w:t xml:space="preserve">The original </w:t>
      </w:r>
      <w:proofErr w:type="spellStart"/>
      <w:r w:rsidRPr="0071575C">
        <w:rPr>
          <w:rFonts w:ascii="Arial" w:hAnsi="Arial" w:cs="Arial"/>
          <w:sz w:val="20"/>
          <w:szCs w:val="20"/>
        </w:rPr>
        <w:t>ProDoc</w:t>
      </w:r>
      <w:proofErr w:type="spellEnd"/>
      <w:r w:rsidRPr="0071575C">
        <w:rPr>
          <w:rFonts w:ascii="Arial" w:hAnsi="Arial" w:cs="Arial"/>
          <w:sz w:val="20"/>
          <w:szCs w:val="20"/>
        </w:rPr>
        <w:t xml:space="preserve"> </w:t>
      </w:r>
      <w:r>
        <w:rPr>
          <w:rFonts w:ascii="Arial" w:hAnsi="Arial" w:cs="Arial"/>
          <w:sz w:val="20"/>
          <w:szCs w:val="20"/>
        </w:rPr>
        <w:t xml:space="preserve">did not necessarily identify any </w:t>
      </w:r>
      <w:proofErr w:type="gramStart"/>
      <w:r>
        <w:rPr>
          <w:rFonts w:ascii="Arial" w:hAnsi="Arial" w:cs="Arial"/>
          <w:sz w:val="20"/>
          <w:szCs w:val="20"/>
        </w:rPr>
        <w:t>cross</w:t>
      </w:r>
      <w:r w:rsidRPr="0071575C">
        <w:rPr>
          <w:rFonts w:ascii="Arial" w:hAnsi="Arial" w:cs="Arial"/>
          <w:sz w:val="20"/>
          <w:szCs w:val="20"/>
        </w:rPr>
        <w:t>-cutting</w:t>
      </w:r>
      <w:proofErr w:type="gramEnd"/>
      <w:r w:rsidRPr="0071575C">
        <w:rPr>
          <w:rFonts w:ascii="Arial" w:hAnsi="Arial" w:cs="Arial"/>
          <w:sz w:val="20"/>
          <w:szCs w:val="20"/>
        </w:rPr>
        <w:t xml:space="preserve"> themes that apply through all </w:t>
      </w:r>
      <w:r>
        <w:rPr>
          <w:rFonts w:ascii="Arial" w:hAnsi="Arial" w:cs="Arial"/>
          <w:sz w:val="20"/>
          <w:szCs w:val="20"/>
        </w:rPr>
        <w:t>six outputs</w:t>
      </w:r>
      <w:r w:rsidRPr="0071575C">
        <w:rPr>
          <w:rFonts w:ascii="Arial" w:hAnsi="Arial" w:cs="Arial"/>
          <w:sz w:val="20"/>
          <w:szCs w:val="20"/>
        </w:rPr>
        <w:t xml:space="preserve">. These </w:t>
      </w:r>
      <w:r>
        <w:rPr>
          <w:rFonts w:ascii="Arial" w:hAnsi="Arial" w:cs="Arial"/>
          <w:sz w:val="20"/>
          <w:szCs w:val="20"/>
        </w:rPr>
        <w:t xml:space="preserve">should of course include gender and vulnerable groups but could also look at election violence and in the next two years electoral reform either from within the </w:t>
      </w:r>
      <w:proofErr w:type="gramStart"/>
      <w:r>
        <w:rPr>
          <w:rFonts w:ascii="Arial" w:hAnsi="Arial" w:cs="Arial"/>
          <w:sz w:val="20"/>
          <w:szCs w:val="20"/>
        </w:rPr>
        <w:t>Commission  or</w:t>
      </w:r>
      <w:proofErr w:type="gramEnd"/>
      <w:r>
        <w:rPr>
          <w:rFonts w:ascii="Arial" w:hAnsi="Arial" w:cs="Arial"/>
          <w:sz w:val="20"/>
          <w:szCs w:val="20"/>
        </w:rPr>
        <w:t xml:space="preserve"> a more generalised approach to electoral reform on a larger scale.</w:t>
      </w:r>
      <w:r w:rsidRPr="0071575C">
        <w:rPr>
          <w:rFonts w:ascii="Arial" w:hAnsi="Arial" w:cs="Arial"/>
          <w:sz w:val="20"/>
          <w:szCs w:val="20"/>
        </w:rPr>
        <w:t xml:space="preserve"> </w:t>
      </w:r>
    </w:p>
    <w:p w14:paraId="0B543042" w14:textId="77777777" w:rsidR="007606F1" w:rsidRDefault="007606F1" w:rsidP="007606F1">
      <w:pPr>
        <w:pStyle w:val="ListParagraph"/>
        <w:numPr>
          <w:ilvl w:val="0"/>
          <w:numId w:val="0"/>
        </w:numPr>
        <w:tabs>
          <w:tab w:val="left" w:pos="7020"/>
        </w:tabs>
        <w:spacing w:line="240" w:lineRule="auto"/>
        <w:rPr>
          <w:rFonts w:ascii="Arial" w:hAnsi="Arial" w:cs="Arial"/>
          <w:sz w:val="20"/>
          <w:szCs w:val="20"/>
        </w:rPr>
      </w:pPr>
    </w:p>
    <w:p w14:paraId="79AE8146"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36A25F47"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0E2E0295"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1625D52A"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446F673A"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00D7F40A"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77B9E08C"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30E84E8D"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5B1A479F"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1A3A74C8"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4F9EE436"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1DA5D75E" w14:textId="77777777" w:rsidR="00FD59F6" w:rsidRDefault="00FD59F6" w:rsidP="007606F1">
      <w:pPr>
        <w:pStyle w:val="ListParagraph"/>
        <w:numPr>
          <w:ilvl w:val="0"/>
          <w:numId w:val="0"/>
        </w:numPr>
        <w:tabs>
          <w:tab w:val="left" w:pos="7020"/>
        </w:tabs>
        <w:spacing w:line="240" w:lineRule="auto"/>
        <w:rPr>
          <w:rFonts w:ascii="Arial" w:hAnsi="Arial" w:cs="Arial"/>
          <w:sz w:val="20"/>
          <w:szCs w:val="20"/>
        </w:rPr>
      </w:pPr>
    </w:p>
    <w:p w14:paraId="0ECBD29C" w14:textId="77777777" w:rsidR="00FD59F6" w:rsidRPr="0071575C" w:rsidRDefault="00FD59F6" w:rsidP="007606F1">
      <w:pPr>
        <w:pStyle w:val="ListParagraph"/>
        <w:numPr>
          <w:ilvl w:val="0"/>
          <w:numId w:val="0"/>
        </w:numPr>
        <w:tabs>
          <w:tab w:val="left" w:pos="7020"/>
        </w:tabs>
        <w:spacing w:line="240" w:lineRule="auto"/>
        <w:rPr>
          <w:rFonts w:ascii="Arial" w:hAnsi="Arial" w:cs="Arial"/>
          <w:sz w:val="20"/>
          <w:szCs w:val="20"/>
        </w:rPr>
      </w:pPr>
    </w:p>
    <w:p w14:paraId="19767678" w14:textId="77777777" w:rsidR="007606F1" w:rsidRPr="00F80A59" w:rsidRDefault="007606F1" w:rsidP="007606F1">
      <w:pPr>
        <w:pStyle w:val="Caption"/>
        <w:spacing w:after="0"/>
        <w:rPr>
          <w:rFonts w:ascii="Arial" w:hAnsi="Arial" w:cs="Arial"/>
          <w:sz w:val="16"/>
          <w:szCs w:val="16"/>
        </w:rPr>
      </w:pPr>
      <w:bookmarkStart w:id="228" w:name="_Toc272079240"/>
      <w:r w:rsidRPr="00F80A59">
        <w:rPr>
          <w:sz w:val="16"/>
          <w:szCs w:val="16"/>
        </w:rPr>
        <w:lastRenderedPageBreak/>
        <w:t xml:space="preserve">Table </w:t>
      </w:r>
      <w:r w:rsidRPr="00F80A59">
        <w:rPr>
          <w:sz w:val="16"/>
          <w:szCs w:val="16"/>
        </w:rPr>
        <w:fldChar w:fldCharType="begin"/>
      </w:r>
      <w:r w:rsidRPr="00F80A59">
        <w:rPr>
          <w:sz w:val="16"/>
          <w:szCs w:val="16"/>
        </w:rPr>
        <w:instrText xml:space="preserve"> SEQ Table \* ARABIC </w:instrText>
      </w:r>
      <w:r w:rsidRPr="00F80A59">
        <w:rPr>
          <w:sz w:val="16"/>
          <w:szCs w:val="16"/>
        </w:rPr>
        <w:fldChar w:fldCharType="separate"/>
      </w:r>
      <w:r w:rsidR="00EE383F">
        <w:rPr>
          <w:noProof/>
          <w:sz w:val="16"/>
          <w:szCs w:val="16"/>
        </w:rPr>
        <w:t>14</w:t>
      </w:r>
      <w:r w:rsidRPr="00F80A59">
        <w:rPr>
          <w:sz w:val="16"/>
          <w:szCs w:val="16"/>
        </w:rPr>
        <w:fldChar w:fldCharType="end"/>
      </w:r>
      <w:r w:rsidRPr="00F80A59">
        <w:rPr>
          <w:sz w:val="16"/>
          <w:szCs w:val="16"/>
        </w:rPr>
        <w:t xml:space="preserve">: </w:t>
      </w:r>
      <w:r w:rsidRPr="00F80A59">
        <w:rPr>
          <w:rFonts w:ascii="Arial" w:hAnsi="Arial" w:cs="Arial"/>
          <w:sz w:val="16"/>
          <w:szCs w:val="16"/>
        </w:rPr>
        <w:t>Recommendations for Project Management</w:t>
      </w:r>
      <w:bookmarkEnd w:id="228"/>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4"/>
        <w:gridCol w:w="1080"/>
        <w:gridCol w:w="1560"/>
        <w:gridCol w:w="1701"/>
        <w:gridCol w:w="1896"/>
      </w:tblGrid>
      <w:tr w:rsidR="007606F1" w:rsidRPr="0071575C" w14:paraId="0392D74D" w14:textId="77777777" w:rsidTr="00DE474C">
        <w:trPr>
          <w:jc w:val="center"/>
        </w:trPr>
        <w:tc>
          <w:tcPr>
            <w:tcW w:w="1809" w:type="dxa"/>
            <w:shd w:val="clear" w:color="auto" w:fill="1F497D" w:themeFill="text2"/>
            <w:vAlign w:val="center"/>
          </w:tcPr>
          <w:p w14:paraId="70ABA92A" w14:textId="77777777" w:rsidR="007606F1" w:rsidRPr="00D8274F" w:rsidRDefault="007606F1" w:rsidP="00DE474C">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 xml:space="preserve">Recommendation </w:t>
            </w:r>
          </w:p>
        </w:tc>
        <w:tc>
          <w:tcPr>
            <w:tcW w:w="1134" w:type="dxa"/>
            <w:shd w:val="clear" w:color="auto" w:fill="1F497D" w:themeFill="text2"/>
            <w:vAlign w:val="center"/>
          </w:tcPr>
          <w:p w14:paraId="0485ACB8" w14:textId="77777777" w:rsidR="007606F1" w:rsidRPr="00D8274F" w:rsidRDefault="007606F1" w:rsidP="00DE474C">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Responsible Parties</w:t>
            </w:r>
          </w:p>
        </w:tc>
        <w:tc>
          <w:tcPr>
            <w:tcW w:w="1080" w:type="dxa"/>
            <w:shd w:val="clear" w:color="auto" w:fill="1F497D" w:themeFill="text2"/>
            <w:vAlign w:val="center"/>
          </w:tcPr>
          <w:p w14:paraId="173FB715" w14:textId="77777777" w:rsidR="007606F1" w:rsidRPr="00D8274F" w:rsidRDefault="007606F1" w:rsidP="00DE474C">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Timeline</w:t>
            </w:r>
          </w:p>
        </w:tc>
        <w:tc>
          <w:tcPr>
            <w:tcW w:w="1560" w:type="dxa"/>
            <w:shd w:val="clear" w:color="auto" w:fill="1F497D" w:themeFill="text2"/>
            <w:vAlign w:val="center"/>
          </w:tcPr>
          <w:p w14:paraId="025F68DD" w14:textId="77777777" w:rsidR="007606F1" w:rsidRPr="00D8274F" w:rsidRDefault="007606F1" w:rsidP="00DE474C">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Performance Targets</w:t>
            </w:r>
          </w:p>
        </w:tc>
        <w:tc>
          <w:tcPr>
            <w:tcW w:w="1701" w:type="dxa"/>
            <w:shd w:val="clear" w:color="auto" w:fill="1F497D" w:themeFill="text2"/>
            <w:vAlign w:val="center"/>
          </w:tcPr>
          <w:p w14:paraId="21469DA9" w14:textId="77777777" w:rsidR="007606F1" w:rsidRPr="00D8274F" w:rsidRDefault="007606F1" w:rsidP="00DE474C">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Output</w:t>
            </w:r>
          </w:p>
        </w:tc>
        <w:tc>
          <w:tcPr>
            <w:tcW w:w="1896" w:type="dxa"/>
            <w:shd w:val="clear" w:color="auto" w:fill="1F497D" w:themeFill="text2"/>
            <w:vAlign w:val="center"/>
          </w:tcPr>
          <w:p w14:paraId="2D1B18CA" w14:textId="77777777" w:rsidR="007606F1" w:rsidRPr="00D8274F" w:rsidRDefault="007606F1" w:rsidP="00DE474C">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Outcome</w:t>
            </w:r>
          </w:p>
        </w:tc>
      </w:tr>
      <w:tr w:rsidR="007606F1" w:rsidRPr="0071575C" w14:paraId="2BD20785" w14:textId="77777777" w:rsidTr="00DE474C">
        <w:trPr>
          <w:jc w:val="center"/>
        </w:trPr>
        <w:tc>
          <w:tcPr>
            <w:tcW w:w="9180" w:type="dxa"/>
            <w:gridSpan w:val="6"/>
            <w:shd w:val="clear" w:color="auto" w:fill="1F497D" w:themeFill="text2"/>
            <w:vAlign w:val="center"/>
          </w:tcPr>
          <w:p w14:paraId="335A5740" w14:textId="77777777" w:rsidR="007606F1" w:rsidRPr="00D8274F" w:rsidRDefault="007606F1" w:rsidP="00DE474C">
            <w:pPr>
              <w:spacing w:line="240" w:lineRule="auto"/>
              <w:rPr>
                <w:rFonts w:ascii="Arial" w:hAnsi="Arial" w:cs="Arial"/>
                <w:b/>
                <w:bCs/>
                <w:caps/>
                <w:color w:val="FFFFFF" w:themeColor="background1"/>
                <w:sz w:val="18"/>
                <w:szCs w:val="18"/>
              </w:rPr>
            </w:pPr>
            <w:r w:rsidRPr="00D8274F">
              <w:rPr>
                <w:rFonts w:ascii="Arial" w:hAnsi="Arial" w:cs="Arial"/>
                <w:b/>
                <w:bCs/>
                <w:caps/>
                <w:color w:val="FFFFFF" w:themeColor="background1"/>
                <w:sz w:val="18"/>
                <w:szCs w:val="18"/>
              </w:rPr>
              <w:t>Project Management</w:t>
            </w:r>
          </w:p>
        </w:tc>
      </w:tr>
      <w:tr w:rsidR="007606F1" w:rsidRPr="0071575C" w14:paraId="020ECA9B" w14:textId="77777777" w:rsidTr="00DE474C">
        <w:trPr>
          <w:jc w:val="center"/>
        </w:trPr>
        <w:tc>
          <w:tcPr>
            <w:tcW w:w="9180" w:type="dxa"/>
            <w:gridSpan w:val="6"/>
            <w:shd w:val="clear" w:color="auto" w:fill="1F497D" w:themeFill="text2"/>
            <w:vAlign w:val="center"/>
          </w:tcPr>
          <w:p w14:paraId="337747EB" w14:textId="77777777" w:rsidR="007606F1" w:rsidRPr="00D8274F" w:rsidRDefault="007606F1" w:rsidP="00DE474C">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Monitoring and Evaluation and Reporting:</w:t>
            </w:r>
          </w:p>
        </w:tc>
      </w:tr>
      <w:tr w:rsidR="007606F1" w:rsidRPr="0071575C" w14:paraId="14902382" w14:textId="77777777" w:rsidTr="00DE474C">
        <w:trPr>
          <w:jc w:val="center"/>
        </w:trPr>
        <w:tc>
          <w:tcPr>
            <w:tcW w:w="1809" w:type="dxa"/>
            <w:vAlign w:val="center"/>
          </w:tcPr>
          <w:p w14:paraId="0C7F53AF"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Ensure that a Monitoring and Evaluation Matrix is designed and that a monitoring and evaluation specialist is in-country under a permanent contract</w:t>
            </w:r>
          </w:p>
        </w:tc>
        <w:tc>
          <w:tcPr>
            <w:tcW w:w="1134" w:type="dxa"/>
            <w:vAlign w:val="center"/>
          </w:tcPr>
          <w:p w14:paraId="0BBA1CF9" w14:textId="77777777" w:rsidR="007606F1" w:rsidRPr="0071575C" w:rsidRDefault="007606F1" w:rsidP="00DE474C">
            <w:pPr>
              <w:spacing w:line="240" w:lineRule="auto"/>
              <w:rPr>
                <w:rFonts w:ascii="Arial" w:hAnsi="Arial" w:cs="Arial"/>
                <w:sz w:val="18"/>
                <w:szCs w:val="18"/>
              </w:rPr>
            </w:pPr>
            <w:r>
              <w:rPr>
                <w:rFonts w:ascii="Arial" w:hAnsi="Arial" w:cs="Arial"/>
                <w:sz w:val="18"/>
                <w:szCs w:val="18"/>
              </w:rPr>
              <w:t>SEMB</w:t>
            </w:r>
          </w:p>
        </w:tc>
        <w:tc>
          <w:tcPr>
            <w:tcW w:w="1080" w:type="dxa"/>
            <w:vAlign w:val="center"/>
          </w:tcPr>
          <w:p w14:paraId="7DF62FFF"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On-going till end of project</w:t>
            </w:r>
          </w:p>
        </w:tc>
        <w:tc>
          <w:tcPr>
            <w:tcW w:w="1560" w:type="dxa"/>
            <w:vAlign w:val="center"/>
          </w:tcPr>
          <w:p w14:paraId="689C3961"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A comprehensive M &amp; E framework designed and implemented</w:t>
            </w:r>
          </w:p>
        </w:tc>
        <w:tc>
          <w:tcPr>
            <w:tcW w:w="1701" w:type="dxa"/>
            <w:vAlign w:val="center"/>
          </w:tcPr>
          <w:p w14:paraId="4C523F30"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Drafting of a M &amp; E Framework /Matrix and recruitment of an M &amp; E specialist to work in-country</w:t>
            </w:r>
          </w:p>
        </w:tc>
        <w:tc>
          <w:tcPr>
            <w:tcW w:w="1896" w:type="dxa"/>
            <w:vAlign w:val="center"/>
          </w:tcPr>
          <w:p w14:paraId="0A4F056F"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The Project is better able to monitor the results of the project and to identify challenges as and when they arise</w:t>
            </w:r>
          </w:p>
        </w:tc>
      </w:tr>
      <w:tr w:rsidR="007606F1" w:rsidRPr="0071575C" w14:paraId="6623E726" w14:textId="77777777" w:rsidTr="00DE474C">
        <w:trPr>
          <w:jc w:val="center"/>
        </w:trPr>
        <w:tc>
          <w:tcPr>
            <w:tcW w:w="1809" w:type="dxa"/>
            <w:tcBorders>
              <w:bottom w:val="single" w:sz="4" w:space="0" w:color="000000"/>
            </w:tcBorders>
            <w:vAlign w:val="center"/>
          </w:tcPr>
          <w:p w14:paraId="78AEDDD5"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Restructure the monthly and quarterly reports to reflect a more results based approach</w:t>
            </w:r>
          </w:p>
          <w:p w14:paraId="678129A4" w14:textId="77777777" w:rsidR="007606F1" w:rsidRPr="0071575C" w:rsidRDefault="007606F1" w:rsidP="00DE474C">
            <w:pPr>
              <w:spacing w:line="240" w:lineRule="auto"/>
              <w:rPr>
                <w:rFonts w:ascii="Arial" w:hAnsi="Arial" w:cs="Arial"/>
                <w:sz w:val="18"/>
                <w:szCs w:val="18"/>
              </w:rPr>
            </w:pPr>
          </w:p>
        </w:tc>
        <w:tc>
          <w:tcPr>
            <w:tcW w:w="1134" w:type="dxa"/>
            <w:tcBorders>
              <w:bottom w:val="single" w:sz="4" w:space="0" w:color="000000"/>
            </w:tcBorders>
            <w:vAlign w:val="center"/>
          </w:tcPr>
          <w:p w14:paraId="61275CC1" w14:textId="77777777" w:rsidR="007606F1" w:rsidRPr="0071575C" w:rsidRDefault="007606F1" w:rsidP="00DE474C">
            <w:pPr>
              <w:spacing w:line="240" w:lineRule="auto"/>
              <w:rPr>
                <w:rFonts w:ascii="Arial" w:hAnsi="Arial" w:cs="Arial"/>
                <w:sz w:val="18"/>
                <w:szCs w:val="18"/>
              </w:rPr>
            </w:pPr>
            <w:r>
              <w:rPr>
                <w:rFonts w:ascii="Arial" w:hAnsi="Arial" w:cs="Arial"/>
                <w:sz w:val="18"/>
                <w:szCs w:val="18"/>
              </w:rPr>
              <w:t>SEMB</w:t>
            </w:r>
          </w:p>
        </w:tc>
        <w:tc>
          <w:tcPr>
            <w:tcW w:w="1080" w:type="dxa"/>
            <w:tcBorders>
              <w:bottom w:val="single" w:sz="4" w:space="0" w:color="000000"/>
            </w:tcBorders>
            <w:vAlign w:val="center"/>
          </w:tcPr>
          <w:p w14:paraId="3E1E52B2"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On-going till end of project</w:t>
            </w:r>
          </w:p>
        </w:tc>
        <w:tc>
          <w:tcPr>
            <w:tcW w:w="1560" w:type="dxa"/>
            <w:tcBorders>
              <w:bottom w:val="single" w:sz="4" w:space="0" w:color="000000"/>
            </w:tcBorders>
            <w:vAlign w:val="center"/>
          </w:tcPr>
          <w:p w14:paraId="2C5756CC"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 xml:space="preserve">Reports should highlight results of the on-going programme using indicators provided in the </w:t>
            </w:r>
            <w:proofErr w:type="spellStart"/>
            <w:proofErr w:type="gramStart"/>
            <w:r w:rsidRPr="0071575C">
              <w:rPr>
                <w:rFonts w:ascii="Arial" w:hAnsi="Arial" w:cs="Arial"/>
                <w:sz w:val="18"/>
                <w:szCs w:val="18"/>
              </w:rPr>
              <w:t>Prodoc</w:t>
            </w:r>
            <w:proofErr w:type="spellEnd"/>
            <w:r w:rsidRPr="0071575C">
              <w:rPr>
                <w:rFonts w:ascii="Arial" w:hAnsi="Arial" w:cs="Arial"/>
                <w:sz w:val="18"/>
                <w:szCs w:val="18"/>
              </w:rPr>
              <w:t xml:space="preserve">  and</w:t>
            </w:r>
            <w:proofErr w:type="gramEnd"/>
            <w:r w:rsidRPr="0071575C">
              <w:rPr>
                <w:rFonts w:ascii="Arial" w:hAnsi="Arial" w:cs="Arial"/>
                <w:sz w:val="18"/>
                <w:szCs w:val="18"/>
              </w:rPr>
              <w:t xml:space="preserve"> should highlight challenges and areas of inefficiency and poor results</w:t>
            </w:r>
          </w:p>
        </w:tc>
        <w:tc>
          <w:tcPr>
            <w:tcW w:w="1701" w:type="dxa"/>
            <w:tcBorders>
              <w:bottom w:val="single" w:sz="4" w:space="0" w:color="000000"/>
            </w:tcBorders>
            <w:vAlign w:val="center"/>
          </w:tcPr>
          <w:p w14:paraId="2DA9ABAC"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 xml:space="preserve">Results based monthly and quarterly reports produced </w:t>
            </w:r>
          </w:p>
        </w:tc>
        <w:tc>
          <w:tcPr>
            <w:tcW w:w="1896" w:type="dxa"/>
            <w:tcBorders>
              <w:bottom w:val="single" w:sz="4" w:space="0" w:color="000000"/>
            </w:tcBorders>
            <w:vAlign w:val="center"/>
          </w:tcPr>
          <w:p w14:paraId="612BBDF9"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Project will better able to identify challenges and obstacles to achieving the targets in time and the project will become more results orientated.</w:t>
            </w:r>
          </w:p>
        </w:tc>
      </w:tr>
      <w:tr w:rsidR="007606F1" w:rsidRPr="00D8274F" w14:paraId="438C2C92" w14:textId="77777777" w:rsidTr="00DE474C">
        <w:trPr>
          <w:jc w:val="center"/>
        </w:trPr>
        <w:tc>
          <w:tcPr>
            <w:tcW w:w="9180" w:type="dxa"/>
            <w:gridSpan w:val="6"/>
            <w:shd w:val="clear" w:color="auto" w:fill="1F497D" w:themeFill="text2"/>
            <w:vAlign w:val="center"/>
          </w:tcPr>
          <w:p w14:paraId="0A679A03" w14:textId="77777777" w:rsidR="007606F1" w:rsidRPr="00D8274F" w:rsidRDefault="007606F1" w:rsidP="00DE474C">
            <w:pPr>
              <w:spacing w:line="240" w:lineRule="auto"/>
              <w:rPr>
                <w:rFonts w:ascii="Arial" w:hAnsi="Arial" w:cs="Arial"/>
                <w:b/>
                <w:bCs/>
                <w:caps/>
                <w:color w:val="FFFFFF" w:themeColor="background1"/>
                <w:sz w:val="18"/>
                <w:szCs w:val="18"/>
              </w:rPr>
            </w:pPr>
            <w:r w:rsidRPr="00D8274F">
              <w:rPr>
                <w:rFonts w:ascii="Arial" w:hAnsi="Arial" w:cs="Arial"/>
                <w:b/>
                <w:bCs/>
                <w:caps/>
                <w:color w:val="FFFFFF" w:themeColor="background1"/>
                <w:sz w:val="18"/>
                <w:szCs w:val="18"/>
              </w:rPr>
              <w:t>Risk Management</w:t>
            </w:r>
          </w:p>
        </w:tc>
      </w:tr>
      <w:tr w:rsidR="007606F1" w:rsidRPr="0071575C" w14:paraId="6E2E5AB6" w14:textId="77777777" w:rsidTr="00DE474C">
        <w:trPr>
          <w:jc w:val="center"/>
        </w:trPr>
        <w:tc>
          <w:tcPr>
            <w:tcW w:w="1809" w:type="dxa"/>
            <w:tcBorders>
              <w:bottom w:val="single" w:sz="4" w:space="0" w:color="000000"/>
            </w:tcBorders>
            <w:vAlign w:val="center"/>
          </w:tcPr>
          <w:p w14:paraId="7396C1D1"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Ensure that Risk Management is strengthened and coordinated with key stakeholders to the process</w:t>
            </w:r>
          </w:p>
        </w:tc>
        <w:tc>
          <w:tcPr>
            <w:tcW w:w="1134" w:type="dxa"/>
            <w:tcBorders>
              <w:bottom w:val="single" w:sz="4" w:space="0" w:color="000000"/>
            </w:tcBorders>
            <w:vAlign w:val="center"/>
          </w:tcPr>
          <w:p w14:paraId="79965486" w14:textId="77777777" w:rsidR="007606F1" w:rsidRPr="0071575C" w:rsidRDefault="007606F1" w:rsidP="00DE474C">
            <w:pPr>
              <w:spacing w:line="240" w:lineRule="auto"/>
              <w:rPr>
                <w:rFonts w:ascii="Arial" w:hAnsi="Arial" w:cs="Arial"/>
                <w:sz w:val="18"/>
                <w:szCs w:val="18"/>
              </w:rPr>
            </w:pPr>
            <w:r>
              <w:rPr>
                <w:rFonts w:ascii="Arial" w:hAnsi="Arial" w:cs="Arial"/>
                <w:sz w:val="18"/>
                <w:szCs w:val="18"/>
              </w:rPr>
              <w:t>SEMB</w:t>
            </w:r>
            <w:r w:rsidRPr="0071575C">
              <w:rPr>
                <w:rFonts w:ascii="Arial" w:hAnsi="Arial" w:cs="Arial"/>
                <w:sz w:val="18"/>
                <w:szCs w:val="18"/>
              </w:rPr>
              <w:t xml:space="preserve"> under the leadership of </w:t>
            </w:r>
            <w:r>
              <w:rPr>
                <w:rFonts w:ascii="Arial" w:hAnsi="Arial" w:cs="Arial"/>
                <w:sz w:val="18"/>
                <w:szCs w:val="18"/>
              </w:rPr>
              <w:t xml:space="preserve">ECB </w:t>
            </w:r>
            <w:r w:rsidRPr="0071575C">
              <w:rPr>
                <w:rFonts w:ascii="Arial" w:hAnsi="Arial" w:cs="Arial"/>
                <w:sz w:val="18"/>
                <w:szCs w:val="18"/>
              </w:rPr>
              <w:t>and other key stakeholders in the process</w:t>
            </w:r>
          </w:p>
        </w:tc>
        <w:tc>
          <w:tcPr>
            <w:tcW w:w="1080" w:type="dxa"/>
            <w:tcBorders>
              <w:bottom w:val="single" w:sz="4" w:space="0" w:color="000000"/>
            </w:tcBorders>
            <w:vAlign w:val="center"/>
          </w:tcPr>
          <w:p w14:paraId="1735A493"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 xml:space="preserve">Immediate till the end of the </w:t>
            </w:r>
            <w:r>
              <w:rPr>
                <w:rFonts w:ascii="Arial" w:hAnsi="Arial" w:cs="Arial"/>
                <w:sz w:val="18"/>
                <w:szCs w:val="18"/>
              </w:rPr>
              <w:t>Project</w:t>
            </w:r>
          </w:p>
        </w:tc>
        <w:tc>
          <w:tcPr>
            <w:tcW w:w="1560" w:type="dxa"/>
            <w:tcBorders>
              <w:bottom w:val="single" w:sz="4" w:space="0" w:color="000000"/>
            </w:tcBorders>
            <w:vAlign w:val="center"/>
          </w:tcPr>
          <w:p w14:paraId="7FF753AB"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To ensure that the project is well informed on possible risks to the process and the outcome of the project</w:t>
            </w:r>
          </w:p>
        </w:tc>
        <w:tc>
          <w:tcPr>
            <w:tcW w:w="1701" w:type="dxa"/>
            <w:tcBorders>
              <w:bottom w:val="single" w:sz="4" w:space="0" w:color="000000"/>
            </w:tcBorders>
            <w:vAlign w:val="center"/>
          </w:tcPr>
          <w:p w14:paraId="4E51D722"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 xml:space="preserve">Proper horizontal </w:t>
            </w:r>
            <w:r>
              <w:rPr>
                <w:rFonts w:ascii="Arial" w:hAnsi="Arial" w:cs="Arial"/>
                <w:sz w:val="18"/>
                <w:szCs w:val="18"/>
              </w:rPr>
              <w:t>&amp;</w:t>
            </w:r>
            <w:r w:rsidRPr="0071575C">
              <w:rPr>
                <w:rFonts w:ascii="Arial" w:hAnsi="Arial" w:cs="Arial"/>
                <w:sz w:val="18"/>
                <w:szCs w:val="18"/>
              </w:rPr>
              <w:t>and vertical coordination and information seeking mechanisms which feed information from and to the project</w:t>
            </w:r>
          </w:p>
        </w:tc>
        <w:tc>
          <w:tcPr>
            <w:tcW w:w="1896" w:type="dxa"/>
            <w:tcBorders>
              <w:bottom w:val="single" w:sz="4" w:space="0" w:color="000000"/>
            </w:tcBorders>
            <w:vAlign w:val="center"/>
          </w:tcPr>
          <w:p w14:paraId="34B711B0"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The project is better able to mitigate risks</w:t>
            </w:r>
          </w:p>
        </w:tc>
      </w:tr>
      <w:tr w:rsidR="007606F1" w:rsidRPr="0071575C" w14:paraId="515491CC" w14:textId="77777777" w:rsidTr="00DE474C">
        <w:trPr>
          <w:jc w:val="center"/>
        </w:trPr>
        <w:tc>
          <w:tcPr>
            <w:tcW w:w="9180" w:type="dxa"/>
            <w:gridSpan w:val="6"/>
            <w:shd w:val="clear" w:color="auto" w:fill="1F497D" w:themeFill="text2"/>
            <w:vAlign w:val="center"/>
          </w:tcPr>
          <w:p w14:paraId="035AE6CA" w14:textId="77777777" w:rsidR="007606F1" w:rsidRPr="00D8274F" w:rsidRDefault="007606F1" w:rsidP="00DE474C">
            <w:pPr>
              <w:spacing w:line="240" w:lineRule="auto"/>
              <w:rPr>
                <w:rFonts w:ascii="Arial" w:hAnsi="Arial" w:cs="Arial"/>
                <w:b/>
                <w:bCs/>
                <w:caps/>
                <w:color w:val="FFFFFF" w:themeColor="background1"/>
                <w:sz w:val="18"/>
                <w:szCs w:val="18"/>
              </w:rPr>
            </w:pPr>
            <w:r w:rsidRPr="00D8274F">
              <w:rPr>
                <w:rFonts w:ascii="Arial" w:hAnsi="Arial" w:cs="Arial"/>
                <w:b/>
                <w:bCs/>
                <w:caps/>
                <w:color w:val="FFFFFF" w:themeColor="background1"/>
                <w:sz w:val="18"/>
                <w:szCs w:val="18"/>
              </w:rPr>
              <w:t>Collaboration Between International Partners</w:t>
            </w:r>
          </w:p>
        </w:tc>
      </w:tr>
      <w:tr w:rsidR="007606F1" w:rsidRPr="0071575C" w14:paraId="146DC03B" w14:textId="77777777" w:rsidTr="00DE474C">
        <w:trPr>
          <w:jc w:val="center"/>
        </w:trPr>
        <w:tc>
          <w:tcPr>
            <w:tcW w:w="1809" w:type="dxa"/>
            <w:tcBorders>
              <w:bottom w:val="single" w:sz="4" w:space="0" w:color="000000"/>
            </w:tcBorders>
            <w:vAlign w:val="center"/>
          </w:tcPr>
          <w:p w14:paraId="346A24B7"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 xml:space="preserve">Strengthen collaboration and coordination between other international partners and the Project </w:t>
            </w:r>
            <w:r>
              <w:rPr>
                <w:rFonts w:ascii="Arial" w:hAnsi="Arial" w:cs="Arial"/>
                <w:sz w:val="18"/>
                <w:szCs w:val="18"/>
              </w:rPr>
              <w:t>SEMB</w:t>
            </w:r>
          </w:p>
        </w:tc>
        <w:tc>
          <w:tcPr>
            <w:tcW w:w="1134" w:type="dxa"/>
            <w:tcBorders>
              <w:bottom w:val="single" w:sz="4" w:space="0" w:color="000000"/>
            </w:tcBorders>
            <w:vAlign w:val="center"/>
          </w:tcPr>
          <w:p w14:paraId="670F3FA5" w14:textId="77777777" w:rsidR="007606F1" w:rsidRPr="0071575C" w:rsidRDefault="007606F1" w:rsidP="00DE474C">
            <w:pPr>
              <w:spacing w:line="240" w:lineRule="auto"/>
              <w:rPr>
                <w:rFonts w:ascii="Arial" w:hAnsi="Arial" w:cs="Arial"/>
                <w:sz w:val="18"/>
                <w:szCs w:val="18"/>
              </w:rPr>
            </w:pPr>
            <w:r>
              <w:rPr>
                <w:rFonts w:ascii="Arial" w:hAnsi="Arial" w:cs="Arial"/>
                <w:sz w:val="18"/>
                <w:szCs w:val="18"/>
              </w:rPr>
              <w:t>SEMB</w:t>
            </w:r>
            <w:r w:rsidRPr="0071575C">
              <w:rPr>
                <w:rFonts w:ascii="Arial" w:hAnsi="Arial" w:cs="Arial"/>
                <w:sz w:val="18"/>
                <w:szCs w:val="18"/>
              </w:rPr>
              <w:t xml:space="preserve"> with </w:t>
            </w:r>
            <w:r>
              <w:rPr>
                <w:rFonts w:ascii="Arial" w:hAnsi="Arial" w:cs="Arial"/>
                <w:sz w:val="18"/>
                <w:szCs w:val="18"/>
              </w:rPr>
              <w:t xml:space="preserve">organisations </w:t>
            </w:r>
            <w:r w:rsidRPr="0071575C">
              <w:rPr>
                <w:rFonts w:ascii="Arial" w:hAnsi="Arial" w:cs="Arial"/>
                <w:sz w:val="18"/>
                <w:szCs w:val="18"/>
              </w:rPr>
              <w:t xml:space="preserve">such as </w:t>
            </w:r>
            <w:r>
              <w:rPr>
                <w:rFonts w:ascii="Arial" w:hAnsi="Arial" w:cs="Arial"/>
                <w:sz w:val="18"/>
                <w:szCs w:val="18"/>
              </w:rPr>
              <w:t xml:space="preserve">IFES, NDI </w:t>
            </w:r>
            <w:proofErr w:type="spellStart"/>
            <w:r>
              <w:rPr>
                <w:rFonts w:ascii="Arial" w:hAnsi="Arial" w:cs="Arial"/>
                <w:sz w:val="18"/>
                <w:szCs w:val="18"/>
              </w:rPr>
              <w:t>etc</w:t>
            </w:r>
            <w:proofErr w:type="spellEnd"/>
            <w:r w:rsidRPr="0071575C">
              <w:rPr>
                <w:rFonts w:ascii="Arial" w:hAnsi="Arial" w:cs="Arial"/>
                <w:sz w:val="18"/>
                <w:szCs w:val="18"/>
              </w:rPr>
              <w:t xml:space="preserve"> </w:t>
            </w:r>
          </w:p>
        </w:tc>
        <w:tc>
          <w:tcPr>
            <w:tcW w:w="1080" w:type="dxa"/>
            <w:tcBorders>
              <w:bottom w:val="single" w:sz="4" w:space="0" w:color="000000"/>
            </w:tcBorders>
            <w:vAlign w:val="center"/>
          </w:tcPr>
          <w:p w14:paraId="4F097B80"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On-going till the end of the project</w:t>
            </w:r>
          </w:p>
        </w:tc>
        <w:tc>
          <w:tcPr>
            <w:tcW w:w="1560" w:type="dxa"/>
            <w:tcBorders>
              <w:bottom w:val="single" w:sz="4" w:space="0" w:color="000000"/>
            </w:tcBorders>
            <w:vAlign w:val="center"/>
          </w:tcPr>
          <w:p w14:paraId="39D3C02E"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To create better synergies between all electoral projects to derive maximum impact</w:t>
            </w:r>
          </w:p>
        </w:tc>
        <w:tc>
          <w:tcPr>
            <w:tcW w:w="1701" w:type="dxa"/>
            <w:tcBorders>
              <w:bottom w:val="single" w:sz="4" w:space="0" w:color="000000"/>
            </w:tcBorders>
            <w:vAlign w:val="center"/>
          </w:tcPr>
          <w:p w14:paraId="0B808705"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Renewed and strengthened dialogue with all main stakeholders</w:t>
            </w:r>
            <w:r>
              <w:rPr>
                <w:rFonts w:ascii="Arial" w:hAnsi="Arial" w:cs="Arial"/>
                <w:sz w:val="18"/>
                <w:szCs w:val="18"/>
              </w:rPr>
              <w:t>, and especially the election commission</w:t>
            </w:r>
            <w:r w:rsidRPr="0071575C">
              <w:rPr>
                <w:rFonts w:ascii="Arial" w:hAnsi="Arial" w:cs="Arial"/>
                <w:sz w:val="18"/>
                <w:szCs w:val="18"/>
              </w:rPr>
              <w:t xml:space="preserve"> for the provision of technical assistance services</w:t>
            </w:r>
          </w:p>
        </w:tc>
        <w:tc>
          <w:tcPr>
            <w:tcW w:w="1896" w:type="dxa"/>
            <w:tcBorders>
              <w:bottom w:val="single" w:sz="4" w:space="0" w:color="000000"/>
            </w:tcBorders>
            <w:vAlign w:val="center"/>
          </w:tcPr>
          <w:p w14:paraId="5CC88A47"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The potential impact on the process is intensified, avoids duplication and key partners work on areas where their strengths lie</w:t>
            </w:r>
          </w:p>
        </w:tc>
      </w:tr>
      <w:tr w:rsidR="007606F1" w:rsidRPr="00D8274F" w14:paraId="74456B81" w14:textId="77777777" w:rsidTr="00DE474C">
        <w:trPr>
          <w:jc w:val="center"/>
        </w:trPr>
        <w:tc>
          <w:tcPr>
            <w:tcW w:w="9180" w:type="dxa"/>
            <w:gridSpan w:val="6"/>
            <w:shd w:val="clear" w:color="auto" w:fill="1F497D" w:themeFill="text2"/>
            <w:vAlign w:val="center"/>
          </w:tcPr>
          <w:p w14:paraId="51744344" w14:textId="77777777" w:rsidR="007606F1" w:rsidRPr="00D8274F" w:rsidRDefault="007606F1" w:rsidP="00DE474C">
            <w:pPr>
              <w:spacing w:line="240" w:lineRule="auto"/>
              <w:rPr>
                <w:rFonts w:ascii="Arial" w:hAnsi="Arial" w:cs="Arial"/>
                <w:color w:val="FFFFFF" w:themeColor="background1"/>
                <w:sz w:val="18"/>
                <w:szCs w:val="18"/>
              </w:rPr>
            </w:pPr>
            <w:r>
              <w:rPr>
                <w:rFonts w:ascii="Arial" w:hAnsi="Arial" w:cs="Arial"/>
                <w:b/>
                <w:color w:val="FFFFFF" w:themeColor="background1"/>
                <w:sz w:val="18"/>
                <w:szCs w:val="18"/>
              </w:rPr>
              <w:t>Renewed Leadership of the Project</w:t>
            </w:r>
          </w:p>
        </w:tc>
      </w:tr>
      <w:tr w:rsidR="007606F1" w:rsidRPr="0071575C" w14:paraId="7CF1D84F" w14:textId="77777777" w:rsidTr="00DE474C">
        <w:trPr>
          <w:jc w:val="center"/>
        </w:trPr>
        <w:tc>
          <w:tcPr>
            <w:tcW w:w="1809" w:type="dxa"/>
            <w:tcBorders>
              <w:bottom w:val="single" w:sz="4" w:space="0" w:color="000000"/>
            </w:tcBorders>
            <w:vAlign w:val="center"/>
          </w:tcPr>
          <w:p w14:paraId="263A31F8"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 xml:space="preserve">Ensure that the </w:t>
            </w:r>
            <w:r>
              <w:rPr>
                <w:rFonts w:ascii="Arial" w:hAnsi="Arial" w:cs="Arial"/>
                <w:sz w:val="18"/>
                <w:szCs w:val="18"/>
              </w:rPr>
              <w:t>project is managed technically and creates a synergy between all the outputs</w:t>
            </w:r>
          </w:p>
        </w:tc>
        <w:tc>
          <w:tcPr>
            <w:tcW w:w="1134" w:type="dxa"/>
            <w:tcBorders>
              <w:bottom w:val="single" w:sz="4" w:space="0" w:color="000000"/>
            </w:tcBorders>
            <w:vAlign w:val="center"/>
          </w:tcPr>
          <w:p w14:paraId="219BC58C" w14:textId="77777777" w:rsidR="007606F1" w:rsidRPr="0071575C" w:rsidRDefault="007606F1" w:rsidP="00DE474C">
            <w:pPr>
              <w:spacing w:line="240" w:lineRule="auto"/>
              <w:rPr>
                <w:rFonts w:ascii="Arial" w:hAnsi="Arial" w:cs="Arial"/>
                <w:sz w:val="18"/>
                <w:szCs w:val="18"/>
              </w:rPr>
            </w:pPr>
            <w:r>
              <w:rPr>
                <w:rFonts w:ascii="Arial" w:hAnsi="Arial" w:cs="Arial"/>
                <w:sz w:val="18"/>
                <w:szCs w:val="18"/>
              </w:rPr>
              <w:t>SEMB</w:t>
            </w:r>
          </w:p>
        </w:tc>
        <w:tc>
          <w:tcPr>
            <w:tcW w:w="1080" w:type="dxa"/>
            <w:tcBorders>
              <w:bottom w:val="single" w:sz="4" w:space="0" w:color="000000"/>
            </w:tcBorders>
            <w:vAlign w:val="center"/>
          </w:tcPr>
          <w:p w14:paraId="6FF64627"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On-going till end of Project</w:t>
            </w:r>
          </w:p>
        </w:tc>
        <w:tc>
          <w:tcPr>
            <w:tcW w:w="1560" w:type="dxa"/>
            <w:tcBorders>
              <w:bottom w:val="single" w:sz="4" w:space="0" w:color="000000"/>
            </w:tcBorders>
            <w:vAlign w:val="center"/>
          </w:tcPr>
          <w:p w14:paraId="55EE2C25" w14:textId="77777777" w:rsidR="007606F1" w:rsidRDefault="007606F1" w:rsidP="00DE474C">
            <w:pPr>
              <w:spacing w:line="240" w:lineRule="auto"/>
              <w:rPr>
                <w:rFonts w:ascii="Arial" w:hAnsi="Arial" w:cs="Arial"/>
                <w:sz w:val="18"/>
                <w:szCs w:val="18"/>
              </w:rPr>
            </w:pPr>
            <w:r w:rsidRPr="0071575C">
              <w:rPr>
                <w:rFonts w:ascii="Arial" w:hAnsi="Arial" w:cs="Arial"/>
                <w:sz w:val="18"/>
                <w:szCs w:val="18"/>
              </w:rPr>
              <w:t xml:space="preserve">To improve the outreach of the </w:t>
            </w:r>
            <w:r>
              <w:rPr>
                <w:rFonts w:ascii="Arial" w:hAnsi="Arial" w:cs="Arial"/>
                <w:sz w:val="18"/>
                <w:szCs w:val="18"/>
              </w:rPr>
              <w:t>project</w:t>
            </w:r>
          </w:p>
          <w:p w14:paraId="2D206986" w14:textId="77777777" w:rsidR="007606F1" w:rsidRPr="0071575C" w:rsidRDefault="007606F1" w:rsidP="00DE474C">
            <w:pPr>
              <w:spacing w:line="240" w:lineRule="auto"/>
              <w:rPr>
                <w:rFonts w:ascii="Arial" w:hAnsi="Arial" w:cs="Arial"/>
                <w:sz w:val="18"/>
                <w:szCs w:val="18"/>
              </w:rPr>
            </w:pPr>
          </w:p>
        </w:tc>
        <w:tc>
          <w:tcPr>
            <w:tcW w:w="1701" w:type="dxa"/>
            <w:tcBorders>
              <w:bottom w:val="single" w:sz="4" w:space="0" w:color="000000"/>
            </w:tcBorders>
            <w:vAlign w:val="center"/>
          </w:tcPr>
          <w:p w14:paraId="4F7D0A9A" w14:textId="77777777" w:rsidR="007606F1" w:rsidRPr="0071575C" w:rsidRDefault="007606F1" w:rsidP="00DE474C">
            <w:pPr>
              <w:spacing w:line="240" w:lineRule="auto"/>
              <w:rPr>
                <w:rFonts w:ascii="Arial" w:hAnsi="Arial" w:cs="Arial"/>
                <w:sz w:val="18"/>
                <w:szCs w:val="18"/>
              </w:rPr>
            </w:pPr>
            <w:r>
              <w:rPr>
                <w:rFonts w:ascii="Arial" w:hAnsi="Arial" w:cs="Arial"/>
                <w:sz w:val="18"/>
                <w:szCs w:val="18"/>
              </w:rPr>
              <w:t>The election Commission should be more responsive to activities and the project should achieve more “buy in” from the commissioners</w:t>
            </w:r>
          </w:p>
        </w:tc>
        <w:tc>
          <w:tcPr>
            <w:tcW w:w="1896" w:type="dxa"/>
            <w:tcBorders>
              <w:bottom w:val="single" w:sz="4" w:space="0" w:color="000000"/>
            </w:tcBorders>
            <w:vAlign w:val="center"/>
          </w:tcPr>
          <w:p w14:paraId="0B0C9662" w14:textId="77777777" w:rsidR="007606F1" w:rsidRPr="0071575C" w:rsidRDefault="007606F1" w:rsidP="00DE474C">
            <w:pPr>
              <w:spacing w:line="240" w:lineRule="auto"/>
              <w:rPr>
                <w:rFonts w:ascii="Arial" w:hAnsi="Arial" w:cs="Arial"/>
                <w:sz w:val="18"/>
                <w:szCs w:val="18"/>
              </w:rPr>
            </w:pPr>
            <w:r>
              <w:rPr>
                <w:rFonts w:ascii="Arial" w:hAnsi="Arial" w:cs="Arial"/>
                <w:sz w:val="18"/>
                <w:szCs w:val="18"/>
              </w:rPr>
              <w:t>The projects activities will more than likely be approved and implemented</w:t>
            </w:r>
          </w:p>
        </w:tc>
      </w:tr>
      <w:tr w:rsidR="007606F1" w:rsidRPr="0071575C" w14:paraId="6EA7A471" w14:textId="77777777" w:rsidTr="00DE474C">
        <w:trPr>
          <w:jc w:val="center"/>
        </w:trPr>
        <w:tc>
          <w:tcPr>
            <w:tcW w:w="9180" w:type="dxa"/>
            <w:gridSpan w:val="6"/>
            <w:shd w:val="clear" w:color="auto" w:fill="1F497D" w:themeFill="text2"/>
          </w:tcPr>
          <w:p w14:paraId="65043D11" w14:textId="77777777" w:rsidR="007606F1" w:rsidRPr="00D8274F" w:rsidRDefault="007606F1" w:rsidP="00DE474C">
            <w:pPr>
              <w:spacing w:line="240" w:lineRule="auto"/>
              <w:rPr>
                <w:rFonts w:ascii="Arial" w:hAnsi="Arial" w:cs="Arial"/>
                <w:b/>
                <w:color w:val="FFFFFF" w:themeColor="background1"/>
                <w:sz w:val="18"/>
                <w:szCs w:val="18"/>
              </w:rPr>
            </w:pPr>
            <w:r w:rsidRPr="00D8274F">
              <w:rPr>
                <w:rFonts w:ascii="Arial" w:hAnsi="Arial" w:cs="Arial"/>
                <w:b/>
                <w:color w:val="FFFFFF" w:themeColor="background1"/>
                <w:sz w:val="18"/>
                <w:szCs w:val="18"/>
              </w:rPr>
              <w:t>CROSS CUTTING ISSUES</w:t>
            </w:r>
          </w:p>
        </w:tc>
      </w:tr>
      <w:tr w:rsidR="007606F1" w:rsidRPr="0071575C" w14:paraId="245454D2" w14:textId="77777777" w:rsidTr="00DE474C">
        <w:trPr>
          <w:jc w:val="center"/>
        </w:trPr>
        <w:tc>
          <w:tcPr>
            <w:tcW w:w="1809" w:type="dxa"/>
          </w:tcPr>
          <w:p w14:paraId="305C7924"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 xml:space="preserve">Review the impact of cross cutting issues such as gender, reform and conflict analysis across all components and ensure that all </w:t>
            </w:r>
            <w:r>
              <w:rPr>
                <w:rFonts w:ascii="Arial" w:hAnsi="Arial" w:cs="Arial"/>
                <w:sz w:val="18"/>
                <w:szCs w:val="18"/>
              </w:rPr>
              <w:lastRenderedPageBreak/>
              <w:t>output</w:t>
            </w:r>
            <w:r w:rsidRPr="0071575C">
              <w:rPr>
                <w:rFonts w:ascii="Arial" w:hAnsi="Arial" w:cs="Arial"/>
                <w:sz w:val="18"/>
                <w:szCs w:val="18"/>
              </w:rPr>
              <w:t xml:space="preserve"> heads include how they are being mainstreamed in monthly reports</w:t>
            </w:r>
          </w:p>
        </w:tc>
        <w:tc>
          <w:tcPr>
            <w:tcW w:w="1134" w:type="dxa"/>
          </w:tcPr>
          <w:p w14:paraId="66A017BE" w14:textId="77777777" w:rsidR="007606F1" w:rsidRPr="0071575C" w:rsidRDefault="007606F1" w:rsidP="00DE474C">
            <w:pPr>
              <w:spacing w:line="240" w:lineRule="auto"/>
              <w:rPr>
                <w:rFonts w:ascii="Arial" w:hAnsi="Arial" w:cs="Arial"/>
                <w:sz w:val="18"/>
                <w:szCs w:val="18"/>
              </w:rPr>
            </w:pPr>
            <w:r>
              <w:rPr>
                <w:rFonts w:ascii="Arial" w:hAnsi="Arial" w:cs="Arial"/>
                <w:sz w:val="18"/>
                <w:szCs w:val="18"/>
              </w:rPr>
              <w:lastRenderedPageBreak/>
              <w:t>SEMB with ECB</w:t>
            </w:r>
          </w:p>
        </w:tc>
        <w:tc>
          <w:tcPr>
            <w:tcW w:w="1080" w:type="dxa"/>
          </w:tcPr>
          <w:p w14:paraId="26BBC0AC"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 xml:space="preserve">Immediately till end of </w:t>
            </w:r>
            <w:r>
              <w:rPr>
                <w:rFonts w:ascii="Arial" w:hAnsi="Arial" w:cs="Arial"/>
                <w:sz w:val="18"/>
                <w:szCs w:val="18"/>
              </w:rPr>
              <w:t>the project</w:t>
            </w:r>
          </w:p>
        </w:tc>
        <w:tc>
          <w:tcPr>
            <w:tcW w:w="1560" w:type="dxa"/>
          </w:tcPr>
          <w:p w14:paraId="0BDB4880"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t xml:space="preserve">To </w:t>
            </w:r>
            <w:r>
              <w:rPr>
                <w:rFonts w:ascii="Arial" w:hAnsi="Arial" w:cs="Arial"/>
                <w:sz w:val="18"/>
                <w:szCs w:val="18"/>
              </w:rPr>
              <w:t xml:space="preserve">ensure better inclusiveness of all groups and to </w:t>
            </w:r>
            <w:r w:rsidRPr="0071575C">
              <w:rPr>
                <w:rFonts w:ascii="Arial" w:hAnsi="Arial" w:cs="Arial"/>
                <w:sz w:val="18"/>
                <w:szCs w:val="18"/>
              </w:rPr>
              <w:t>reduce</w:t>
            </w:r>
            <w:r>
              <w:rPr>
                <w:rFonts w:ascii="Arial" w:hAnsi="Arial" w:cs="Arial"/>
                <w:sz w:val="18"/>
                <w:szCs w:val="18"/>
              </w:rPr>
              <w:t xml:space="preserve"> potential </w:t>
            </w:r>
            <w:r w:rsidRPr="0071575C">
              <w:rPr>
                <w:rFonts w:ascii="Arial" w:hAnsi="Arial" w:cs="Arial"/>
                <w:sz w:val="18"/>
                <w:szCs w:val="18"/>
              </w:rPr>
              <w:t xml:space="preserve">amount of conflict related events as compared to </w:t>
            </w:r>
            <w:r w:rsidRPr="0071575C">
              <w:rPr>
                <w:rFonts w:ascii="Arial" w:hAnsi="Arial" w:cs="Arial"/>
                <w:sz w:val="18"/>
                <w:szCs w:val="18"/>
              </w:rPr>
              <w:lastRenderedPageBreak/>
              <w:t>201</w:t>
            </w:r>
            <w:r>
              <w:rPr>
                <w:rFonts w:ascii="Arial" w:hAnsi="Arial" w:cs="Arial"/>
                <w:sz w:val="18"/>
                <w:szCs w:val="18"/>
              </w:rPr>
              <w:t>4</w:t>
            </w:r>
            <w:r w:rsidRPr="0071575C">
              <w:rPr>
                <w:rFonts w:ascii="Arial" w:hAnsi="Arial" w:cs="Arial"/>
                <w:sz w:val="18"/>
                <w:szCs w:val="18"/>
              </w:rPr>
              <w:t xml:space="preserve"> elections</w:t>
            </w:r>
          </w:p>
        </w:tc>
        <w:tc>
          <w:tcPr>
            <w:tcW w:w="1701" w:type="dxa"/>
          </w:tcPr>
          <w:p w14:paraId="76790AF2"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lastRenderedPageBreak/>
              <w:t xml:space="preserve">The mainstreaming of key cross cutting issues across the project and ensuring that these are reflected in </w:t>
            </w:r>
            <w:r w:rsidRPr="0071575C">
              <w:rPr>
                <w:rFonts w:ascii="Arial" w:hAnsi="Arial" w:cs="Arial"/>
                <w:sz w:val="18"/>
                <w:szCs w:val="18"/>
              </w:rPr>
              <w:lastRenderedPageBreak/>
              <w:t>reporting and all activities leading up till the election</w:t>
            </w:r>
          </w:p>
        </w:tc>
        <w:tc>
          <w:tcPr>
            <w:tcW w:w="1896" w:type="dxa"/>
          </w:tcPr>
          <w:p w14:paraId="1CA5EBD0" w14:textId="77777777" w:rsidR="007606F1" w:rsidRPr="0071575C" w:rsidRDefault="007606F1" w:rsidP="00DE474C">
            <w:pPr>
              <w:spacing w:line="240" w:lineRule="auto"/>
              <w:rPr>
                <w:rFonts w:ascii="Arial" w:hAnsi="Arial" w:cs="Arial"/>
                <w:sz w:val="18"/>
                <w:szCs w:val="18"/>
              </w:rPr>
            </w:pPr>
            <w:r w:rsidRPr="0071575C">
              <w:rPr>
                <w:rFonts w:ascii="Arial" w:hAnsi="Arial" w:cs="Arial"/>
                <w:sz w:val="18"/>
                <w:szCs w:val="18"/>
              </w:rPr>
              <w:lastRenderedPageBreak/>
              <w:t xml:space="preserve">The project will ensure that important aspects of key cross cutting issues impact on all parts of the project and contribute to a more peaceful, </w:t>
            </w:r>
            <w:r w:rsidRPr="0071575C">
              <w:rPr>
                <w:rFonts w:ascii="Arial" w:hAnsi="Arial" w:cs="Arial"/>
                <w:sz w:val="18"/>
                <w:szCs w:val="18"/>
              </w:rPr>
              <w:lastRenderedPageBreak/>
              <w:t>transparent and credible electoral process</w:t>
            </w:r>
            <w:r>
              <w:rPr>
                <w:rFonts w:ascii="Arial" w:hAnsi="Arial" w:cs="Arial"/>
                <w:sz w:val="18"/>
                <w:szCs w:val="18"/>
              </w:rPr>
              <w:t xml:space="preserve"> in the future</w:t>
            </w:r>
            <w:r w:rsidRPr="0071575C">
              <w:rPr>
                <w:rFonts w:ascii="Arial" w:hAnsi="Arial" w:cs="Arial"/>
                <w:sz w:val="18"/>
                <w:szCs w:val="18"/>
              </w:rPr>
              <w:t>.</w:t>
            </w:r>
          </w:p>
        </w:tc>
      </w:tr>
    </w:tbl>
    <w:p w14:paraId="5246AFFD" w14:textId="77777777" w:rsidR="007606F1" w:rsidRPr="0071575C" w:rsidRDefault="007606F1" w:rsidP="007606F1">
      <w:pPr>
        <w:spacing w:line="240" w:lineRule="auto"/>
        <w:rPr>
          <w:rFonts w:ascii="Arial" w:hAnsi="Arial" w:cs="Arial"/>
          <w:sz w:val="18"/>
          <w:szCs w:val="18"/>
        </w:rPr>
      </w:pPr>
    </w:p>
    <w:p w14:paraId="7CDA637C" w14:textId="77777777" w:rsidR="007606F1" w:rsidRPr="00CE4B2B" w:rsidRDefault="007606F1" w:rsidP="007606F1">
      <w:pPr>
        <w:pStyle w:val="Heading2"/>
        <w:spacing w:before="0" w:after="0" w:line="240" w:lineRule="auto"/>
        <w:ind w:left="0" w:firstLine="0"/>
        <w:rPr>
          <w:rFonts w:ascii="Arial" w:hAnsi="Arial" w:cs="Arial"/>
          <w:sz w:val="24"/>
          <w:szCs w:val="24"/>
        </w:rPr>
      </w:pPr>
      <w:bookmarkStart w:id="229" w:name="_Toc269314195"/>
      <w:bookmarkStart w:id="230" w:name="_Toc272089090"/>
      <w:r>
        <w:rPr>
          <w:rFonts w:ascii="Arial" w:hAnsi="Arial" w:cs="Arial"/>
          <w:sz w:val="24"/>
          <w:szCs w:val="24"/>
        </w:rPr>
        <w:t>Output</w:t>
      </w:r>
      <w:r w:rsidRPr="00D8274F">
        <w:rPr>
          <w:rFonts w:ascii="Arial" w:hAnsi="Arial" w:cs="Arial"/>
          <w:sz w:val="24"/>
          <w:szCs w:val="24"/>
        </w:rPr>
        <w:t xml:space="preserve"> one:</w:t>
      </w:r>
      <w:bookmarkEnd w:id="229"/>
      <w:r>
        <w:rPr>
          <w:rFonts w:ascii="Arial" w:hAnsi="Arial" w:cs="Arial"/>
          <w:sz w:val="24"/>
          <w:szCs w:val="24"/>
        </w:rPr>
        <w:t xml:space="preserve"> </w:t>
      </w:r>
      <w:r w:rsidRPr="007B6B6F">
        <w:rPr>
          <w:rFonts w:ascii="Arial" w:hAnsi="Arial" w:cs="Arial"/>
          <w:sz w:val="20"/>
          <w:szCs w:val="20"/>
        </w:rPr>
        <w:t xml:space="preserve">Professionalised and strengthened training by the </w:t>
      </w:r>
      <w:r>
        <w:rPr>
          <w:rFonts w:ascii="Arial" w:hAnsi="Arial" w:cs="Arial"/>
          <w:sz w:val="20"/>
          <w:szCs w:val="20"/>
        </w:rPr>
        <w:t>ECB</w:t>
      </w:r>
      <w:bookmarkEnd w:id="230"/>
    </w:p>
    <w:p w14:paraId="61277F6F" w14:textId="77777777" w:rsidR="007606F1" w:rsidRDefault="007606F1" w:rsidP="007606F1">
      <w:pPr>
        <w:spacing w:line="240" w:lineRule="auto"/>
        <w:rPr>
          <w:rFonts w:ascii="Arial" w:hAnsi="Arial" w:cs="Arial"/>
          <w:sz w:val="20"/>
          <w:szCs w:val="20"/>
        </w:rPr>
      </w:pPr>
      <w:r w:rsidRPr="0071575C">
        <w:rPr>
          <w:rFonts w:ascii="Arial" w:hAnsi="Arial" w:cs="Arial"/>
          <w:b/>
          <w:sz w:val="20"/>
          <w:szCs w:val="20"/>
        </w:rPr>
        <w:t xml:space="preserve">Implementation of Strategic Plan: </w:t>
      </w:r>
      <w:r w:rsidRPr="0071575C">
        <w:rPr>
          <w:rFonts w:ascii="Arial" w:hAnsi="Arial" w:cs="Arial"/>
          <w:sz w:val="20"/>
          <w:szCs w:val="20"/>
        </w:rPr>
        <w:t xml:space="preserve">The implementation of the strategic plan has been stalled </w:t>
      </w:r>
      <w:r>
        <w:rPr>
          <w:rFonts w:ascii="Arial" w:hAnsi="Arial" w:cs="Arial"/>
          <w:sz w:val="20"/>
          <w:szCs w:val="20"/>
        </w:rPr>
        <w:t>since 2012 and it is yet to be approved by the ECB. I</w:t>
      </w:r>
      <w:r w:rsidRPr="0071575C">
        <w:rPr>
          <w:rFonts w:ascii="Arial" w:hAnsi="Arial" w:cs="Arial"/>
          <w:sz w:val="20"/>
          <w:szCs w:val="20"/>
        </w:rPr>
        <w:t xml:space="preserve">t is essential that the </w:t>
      </w:r>
      <w:r>
        <w:rPr>
          <w:rFonts w:ascii="Arial" w:hAnsi="Arial" w:cs="Arial"/>
          <w:sz w:val="20"/>
          <w:szCs w:val="20"/>
        </w:rPr>
        <w:t>plan is approved and ETI are guided in how to best implement it. It is equally important to have a yearly plan to ensure direction within the organisation.</w:t>
      </w:r>
    </w:p>
    <w:p w14:paraId="2556BB17" w14:textId="77777777" w:rsidR="007606F1" w:rsidRDefault="007606F1" w:rsidP="007606F1">
      <w:pPr>
        <w:spacing w:line="240" w:lineRule="auto"/>
        <w:rPr>
          <w:rFonts w:ascii="Arial" w:hAnsi="Arial" w:cs="Arial"/>
          <w:sz w:val="20"/>
          <w:szCs w:val="20"/>
        </w:rPr>
      </w:pPr>
    </w:p>
    <w:p w14:paraId="4350BB09" w14:textId="77777777" w:rsidR="007606F1" w:rsidRPr="00CE4B2B" w:rsidRDefault="007606F1" w:rsidP="007606F1">
      <w:pPr>
        <w:spacing w:line="240" w:lineRule="auto"/>
        <w:rPr>
          <w:rFonts w:ascii="Arial" w:hAnsi="Arial" w:cs="Arial"/>
          <w:sz w:val="20"/>
          <w:szCs w:val="20"/>
        </w:rPr>
      </w:pPr>
      <w:r w:rsidRPr="003E5976">
        <w:rPr>
          <w:rFonts w:ascii="Arial" w:hAnsi="Arial" w:cs="Arial"/>
          <w:b/>
          <w:sz w:val="20"/>
          <w:szCs w:val="20"/>
        </w:rPr>
        <w:t xml:space="preserve">Gender </w:t>
      </w:r>
      <w:r>
        <w:rPr>
          <w:rFonts w:ascii="Arial" w:hAnsi="Arial" w:cs="Arial"/>
          <w:b/>
          <w:sz w:val="20"/>
          <w:szCs w:val="20"/>
        </w:rPr>
        <w:t xml:space="preserve">Policy and </w:t>
      </w:r>
      <w:r w:rsidRPr="003E5976">
        <w:rPr>
          <w:rFonts w:ascii="Arial" w:hAnsi="Arial" w:cs="Arial"/>
          <w:b/>
          <w:sz w:val="20"/>
          <w:szCs w:val="20"/>
        </w:rPr>
        <w:t>Mainstreaming</w:t>
      </w:r>
      <w:r>
        <w:rPr>
          <w:rFonts w:ascii="Arial" w:hAnsi="Arial" w:cs="Arial"/>
          <w:b/>
          <w:sz w:val="20"/>
          <w:szCs w:val="20"/>
        </w:rPr>
        <w:t xml:space="preserve"> and elections</w:t>
      </w:r>
      <w:r w:rsidRPr="003E5976">
        <w:rPr>
          <w:rFonts w:ascii="Arial" w:hAnsi="Arial" w:cs="Arial"/>
          <w:b/>
          <w:sz w:val="20"/>
          <w:szCs w:val="20"/>
        </w:rPr>
        <w:t>:</w:t>
      </w:r>
      <w:r>
        <w:rPr>
          <w:rFonts w:ascii="Arial" w:hAnsi="Arial" w:cs="Arial"/>
          <w:sz w:val="20"/>
          <w:szCs w:val="20"/>
        </w:rPr>
        <w:t xml:space="preserve"> It is essential that the ETI adopts a gender policy and undergoes training for gender mainstreaming so that they can apply this in their approach to their work and </w:t>
      </w:r>
      <w:proofErr w:type="gramStart"/>
      <w:r>
        <w:rPr>
          <w:rFonts w:ascii="Arial" w:hAnsi="Arial" w:cs="Arial"/>
          <w:sz w:val="20"/>
          <w:szCs w:val="20"/>
        </w:rPr>
        <w:t>understand</w:t>
      </w:r>
      <w:proofErr w:type="gramEnd"/>
      <w:r>
        <w:rPr>
          <w:rFonts w:ascii="Arial" w:hAnsi="Arial" w:cs="Arial"/>
          <w:sz w:val="20"/>
          <w:szCs w:val="20"/>
        </w:rPr>
        <w:t xml:space="preserve"> its relevance to all areas of the electoral process. This will ensure equality with regards to the number of women trained and also promote the importance of gender within the electoral process.</w:t>
      </w:r>
    </w:p>
    <w:p w14:paraId="0B242FD3" w14:textId="77777777" w:rsidR="007606F1" w:rsidRDefault="007606F1" w:rsidP="007606F1">
      <w:pPr>
        <w:spacing w:line="240" w:lineRule="auto"/>
        <w:rPr>
          <w:rFonts w:ascii="Arial" w:hAnsi="Arial" w:cs="Arial"/>
          <w:sz w:val="20"/>
          <w:szCs w:val="20"/>
        </w:rPr>
      </w:pPr>
      <w:r w:rsidRPr="003E5976">
        <w:rPr>
          <w:rFonts w:ascii="Arial" w:hAnsi="Arial" w:cs="Arial"/>
          <w:b/>
          <w:sz w:val="20"/>
          <w:szCs w:val="20"/>
        </w:rPr>
        <w:t>Exposure to more training for ETI Personnel:</w:t>
      </w:r>
      <w:r>
        <w:rPr>
          <w:rFonts w:ascii="Arial" w:hAnsi="Arial" w:cs="Arial"/>
          <w:sz w:val="20"/>
          <w:szCs w:val="20"/>
        </w:rPr>
        <w:t xml:space="preserve"> The </w:t>
      </w:r>
      <w:proofErr w:type="gramStart"/>
      <w:r>
        <w:rPr>
          <w:rFonts w:ascii="Arial" w:hAnsi="Arial" w:cs="Arial"/>
          <w:sz w:val="20"/>
          <w:szCs w:val="20"/>
        </w:rPr>
        <w:t>staff of ETI are</w:t>
      </w:r>
      <w:proofErr w:type="gramEnd"/>
      <w:r>
        <w:rPr>
          <w:rFonts w:ascii="Arial" w:hAnsi="Arial" w:cs="Arial"/>
          <w:sz w:val="20"/>
          <w:szCs w:val="20"/>
        </w:rPr>
        <w:t xml:space="preserve"> very enthusiastic but do not yet possess sufficient skills to carry out all types of training. They need to be exposed to different training methodologies and most certainly need to have at least two members of their team as fully qualified BRIDGE trainers.</w:t>
      </w:r>
    </w:p>
    <w:p w14:paraId="4458FFB6" w14:textId="77777777" w:rsidR="007606F1" w:rsidRDefault="007606F1" w:rsidP="007606F1">
      <w:pPr>
        <w:spacing w:line="240" w:lineRule="auto"/>
        <w:rPr>
          <w:rFonts w:ascii="Arial" w:hAnsi="Arial" w:cs="Arial"/>
          <w:sz w:val="20"/>
          <w:szCs w:val="20"/>
        </w:rPr>
      </w:pPr>
    </w:p>
    <w:p w14:paraId="064B662E" w14:textId="77777777" w:rsidR="007606F1" w:rsidRPr="00F80A59" w:rsidRDefault="007606F1" w:rsidP="007606F1">
      <w:pPr>
        <w:pStyle w:val="Caption"/>
        <w:spacing w:after="0"/>
        <w:rPr>
          <w:rFonts w:ascii="Arial" w:hAnsi="Arial" w:cs="Arial"/>
        </w:rPr>
      </w:pPr>
      <w:bookmarkStart w:id="231" w:name="_Toc272079241"/>
      <w:r w:rsidRPr="00F80A59">
        <w:t xml:space="preserve">Table </w:t>
      </w:r>
      <w:r w:rsidRPr="00F80A59">
        <w:fldChar w:fldCharType="begin"/>
      </w:r>
      <w:r w:rsidRPr="00F80A59">
        <w:instrText xml:space="preserve"> SEQ Table \* ARABIC </w:instrText>
      </w:r>
      <w:r w:rsidRPr="00F80A59">
        <w:fldChar w:fldCharType="separate"/>
      </w:r>
      <w:r w:rsidR="00EE383F">
        <w:rPr>
          <w:noProof/>
        </w:rPr>
        <w:t>15</w:t>
      </w:r>
      <w:r w:rsidRPr="00F80A59">
        <w:fldChar w:fldCharType="end"/>
      </w:r>
      <w:r w:rsidRPr="00F80A59">
        <w:t xml:space="preserve">: </w:t>
      </w:r>
      <w:r w:rsidRPr="00F80A59">
        <w:rPr>
          <w:rFonts w:ascii="Arial" w:hAnsi="Arial" w:cs="Arial"/>
        </w:rPr>
        <w:t>Recommendations for Component I</w:t>
      </w:r>
      <w:bookmarkEnd w:id="231"/>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418"/>
        <w:gridCol w:w="1417"/>
        <w:gridCol w:w="1418"/>
        <w:gridCol w:w="1842"/>
        <w:gridCol w:w="1843"/>
      </w:tblGrid>
      <w:tr w:rsidR="007606F1" w:rsidRPr="0071575C" w14:paraId="04F686EE" w14:textId="77777777" w:rsidTr="00DE474C">
        <w:tc>
          <w:tcPr>
            <w:tcW w:w="1951" w:type="dxa"/>
            <w:shd w:val="clear" w:color="auto" w:fill="1F497D" w:themeFill="text2"/>
            <w:vAlign w:val="center"/>
          </w:tcPr>
          <w:p w14:paraId="159BB2DA"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Recommendation </w:t>
            </w:r>
          </w:p>
        </w:tc>
        <w:tc>
          <w:tcPr>
            <w:tcW w:w="1418" w:type="dxa"/>
            <w:shd w:val="clear" w:color="auto" w:fill="1F497D" w:themeFill="text2"/>
            <w:vAlign w:val="center"/>
          </w:tcPr>
          <w:p w14:paraId="11291B42"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Responsible Parties</w:t>
            </w:r>
          </w:p>
        </w:tc>
        <w:tc>
          <w:tcPr>
            <w:tcW w:w="1417" w:type="dxa"/>
            <w:shd w:val="clear" w:color="auto" w:fill="1F497D" w:themeFill="text2"/>
            <w:vAlign w:val="center"/>
          </w:tcPr>
          <w:p w14:paraId="71076015"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Timeline</w:t>
            </w:r>
          </w:p>
        </w:tc>
        <w:tc>
          <w:tcPr>
            <w:tcW w:w="1418" w:type="dxa"/>
            <w:shd w:val="clear" w:color="auto" w:fill="1F497D" w:themeFill="text2"/>
            <w:vAlign w:val="center"/>
          </w:tcPr>
          <w:p w14:paraId="42FDECCE"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Performance Targets</w:t>
            </w:r>
          </w:p>
        </w:tc>
        <w:tc>
          <w:tcPr>
            <w:tcW w:w="1842" w:type="dxa"/>
            <w:shd w:val="clear" w:color="auto" w:fill="1F497D" w:themeFill="text2"/>
            <w:vAlign w:val="center"/>
          </w:tcPr>
          <w:p w14:paraId="22727953"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Output</w:t>
            </w:r>
          </w:p>
        </w:tc>
        <w:tc>
          <w:tcPr>
            <w:tcW w:w="1843" w:type="dxa"/>
            <w:shd w:val="clear" w:color="auto" w:fill="1F497D" w:themeFill="text2"/>
            <w:vAlign w:val="center"/>
          </w:tcPr>
          <w:p w14:paraId="1CA51A81"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Outcome</w:t>
            </w:r>
          </w:p>
        </w:tc>
      </w:tr>
      <w:tr w:rsidR="007606F1" w:rsidRPr="0071575C" w14:paraId="0BCB53D1" w14:textId="77777777" w:rsidTr="00DE474C">
        <w:tc>
          <w:tcPr>
            <w:tcW w:w="9889" w:type="dxa"/>
            <w:gridSpan w:val="6"/>
            <w:shd w:val="clear" w:color="auto" w:fill="1F497D" w:themeFill="text2"/>
            <w:vAlign w:val="center"/>
          </w:tcPr>
          <w:p w14:paraId="00A3178E" w14:textId="77777777" w:rsidR="007606F1" w:rsidRPr="00774512" w:rsidRDefault="007606F1" w:rsidP="00DE474C">
            <w:pPr>
              <w:spacing w:line="240" w:lineRule="auto"/>
              <w:rPr>
                <w:rFonts w:ascii="Arial" w:hAnsi="Arial" w:cs="Arial"/>
                <w:b/>
                <w:bCs/>
                <w:caps/>
                <w:color w:val="FFFFFF" w:themeColor="background1"/>
                <w:sz w:val="18"/>
                <w:szCs w:val="18"/>
              </w:rPr>
            </w:pPr>
            <w:r w:rsidRPr="00774512">
              <w:rPr>
                <w:rFonts w:ascii="Arial" w:hAnsi="Arial" w:cs="Arial"/>
                <w:b/>
                <w:bCs/>
                <w:caps/>
                <w:color w:val="FFFFFF" w:themeColor="background1"/>
                <w:sz w:val="18"/>
                <w:szCs w:val="18"/>
              </w:rPr>
              <w:t xml:space="preserve"> </w:t>
            </w:r>
          </w:p>
        </w:tc>
      </w:tr>
      <w:tr w:rsidR="007606F1" w:rsidRPr="0071575C" w14:paraId="50B49238" w14:textId="77777777" w:rsidTr="00DE474C">
        <w:tc>
          <w:tcPr>
            <w:tcW w:w="9889" w:type="dxa"/>
            <w:gridSpan w:val="6"/>
            <w:shd w:val="clear" w:color="auto" w:fill="1F497D" w:themeFill="text2"/>
            <w:vAlign w:val="center"/>
          </w:tcPr>
          <w:p w14:paraId="125B395E"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 IMPLEMENTATION OF STRATEGIC PLAN</w:t>
            </w:r>
          </w:p>
        </w:tc>
      </w:tr>
      <w:tr w:rsidR="007606F1" w:rsidRPr="0071575C" w14:paraId="055FC31C" w14:textId="77777777" w:rsidTr="00DE474C">
        <w:tc>
          <w:tcPr>
            <w:tcW w:w="1951" w:type="dxa"/>
            <w:tcBorders>
              <w:bottom w:val="single" w:sz="4" w:space="0" w:color="000000"/>
            </w:tcBorders>
            <w:vAlign w:val="center"/>
          </w:tcPr>
          <w:p w14:paraId="3A5A3FFB"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Ensure continued support to </w:t>
            </w:r>
            <w:r>
              <w:rPr>
                <w:rFonts w:ascii="Arial" w:hAnsi="Arial" w:cs="Arial"/>
                <w:sz w:val="18"/>
                <w:szCs w:val="18"/>
              </w:rPr>
              <w:t>ETI</w:t>
            </w:r>
            <w:r w:rsidRPr="0071575C">
              <w:rPr>
                <w:rFonts w:ascii="Arial" w:hAnsi="Arial" w:cs="Arial"/>
                <w:sz w:val="18"/>
                <w:szCs w:val="18"/>
              </w:rPr>
              <w:t xml:space="preserve"> in implementing their Strategic Plan and to devise a comprehensive monitoring and evaluation strategy</w:t>
            </w:r>
          </w:p>
        </w:tc>
        <w:tc>
          <w:tcPr>
            <w:tcW w:w="1418" w:type="dxa"/>
            <w:tcBorders>
              <w:bottom w:val="single" w:sz="4" w:space="0" w:color="000000"/>
            </w:tcBorders>
            <w:vAlign w:val="center"/>
          </w:tcPr>
          <w:p w14:paraId="335542DF" w14:textId="77777777" w:rsidR="007606F1" w:rsidRDefault="007606F1" w:rsidP="00DE474C">
            <w:pPr>
              <w:spacing w:line="240" w:lineRule="auto"/>
              <w:jc w:val="left"/>
              <w:rPr>
                <w:rFonts w:ascii="Arial" w:hAnsi="Arial" w:cs="Arial"/>
                <w:sz w:val="18"/>
                <w:szCs w:val="18"/>
              </w:rPr>
            </w:pPr>
            <w:r>
              <w:rPr>
                <w:rFonts w:ascii="Arial" w:hAnsi="Arial" w:cs="Arial"/>
                <w:sz w:val="18"/>
                <w:szCs w:val="18"/>
              </w:rPr>
              <w:t>SEMB, ETI and ECB</w:t>
            </w:r>
            <w:r w:rsidRPr="0071575C">
              <w:rPr>
                <w:rFonts w:ascii="Arial" w:hAnsi="Arial" w:cs="Arial"/>
                <w:sz w:val="18"/>
                <w:szCs w:val="18"/>
              </w:rPr>
              <w:t xml:space="preserve"> </w:t>
            </w:r>
            <w:r>
              <w:rPr>
                <w:rFonts w:ascii="Arial" w:hAnsi="Arial" w:cs="Arial"/>
                <w:sz w:val="18"/>
                <w:szCs w:val="18"/>
              </w:rPr>
              <w:t xml:space="preserve">lend </w:t>
            </w:r>
            <w:r w:rsidRPr="0071575C">
              <w:rPr>
                <w:rFonts w:ascii="Arial" w:hAnsi="Arial" w:cs="Arial"/>
                <w:sz w:val="18"/>
                <w:szCs w:val="18"/>
              </w:rPr>
              <w:t>support to the implementation of its activities therein</w:t>
            </w:r>
          </w:p>
          <w:p w14:paraId="68F331D0" w14:textId="77777777" w:rsidR="007606F1" w:rsidRPr="0071575C" w:rsidRDefault="007606F1" w:rsidP="00DE474C">
            <w:pPr>
              <w:spacing w:line="240" w:lineRule="auto"/>
              <w:jc w:val="left"/>
              <w:rPr>
                <w:rFonts w:ascii="Arial" w:hAnsi="Arial" w:cs="Arial"/>
                <w:sz w:val="18"/>
                <w:szCs w:val="18"/>
              </w:rPr>
            </w:pPr>
          </w:p>
        </w:tc>
        <w:tc>
          <w:tcPr>
            <w:tcW w:w="1417" w:type="dxa"/>
            <w:tcBorders>
              <w:bottom w:val="single" w:sz="4" w:space="0" w:color="000000"/>
            </w:tcBorders>
            <w:vAlign w:val="center"/>
          </w:tcPr>
          <w:p w14:paraId="54CAD95E"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Immediate to end of project </w:t>
            </w:r>
          </w:p>
        </w:tc>
        <w:tc>
          <w:tcPr>
            <w:tcW w:w="1418" w:type="dxa"/>
            <w:tcBorders>
              <w:bottom w:val="single" w:sz="4" w:space="0" w:color="000000"/>
            </w:tcBorders>
            <w:vAlign w:val="center"/>
          </w:tcPr>
          <w:p w14:paraId="0501DF11"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Successful implementation of the strategic plan according to established timelines.</w:t>
            </w:r>
          </w:p>
        </w:tc>
        <w:tc>
          <w:tcPr>
            <w:tcW w:w="1842" w:type="dxa"/>
            <w:tcBorders>
              <w:bottom w:val="single" w:sz="4" w:space="0" w:color="000000"/>
            </w:tcBorders>
            <w:vAlign w:val="center"/>
          </w:tcPr>
          <w:p w14:paraId="33D74294"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Support to devising a comprehensive monitoring and evaluation framework as well as training of </w:t>
            </w:r>
            <w:r>
              <w:rPr>
                <w:rFonts w:ascii="Arial" w:hAnsi="Arial" w:cs="Arial"/>
                <w:sz w:val="18"/>
                <w:szCs w:val="18"/>
              </w:rPr>
              <w:t>ETU</w:t>
            </w:r>
            <w:r w:rsidRPr="0071575C">
              <w:rPr>
                <w:rFonts w:ascii="Arial" w:hAnsi="Arial" w:cs="Arial"/>
                <w:sz w:val="18"/>
                <w:szCs w:val="18"/>
              </w:rPr>
              <w:t xml:space="preserve"> Staff to ensure adequate tracking of the plan</w:t>
            </w:r>
          </w:p>
        </w:tc>
        <w:tc>
          <w:tcPr>
            <w:tcW w:w="1843" w:type="dxa"/>
            <w:tcBorders>
              <w:bottom w:val="single" w:sz="4" w:space="0" w:color="000000"/>
            </w:tcBorders>
            <w:vAlign w:val="center"/>
          </w:tcPr>
          <w:p w14:paraId="6421F278"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ETI</w:t>
            </w:r>
            <w:r w:rsidRPr="0071575C">
              <w:rPr>
                <w:rFonts w:ascii="Arial" w:hAnsi="Arial" w:cs="Arial"/>
                <w:sz w:val="18"/>
                <w:szCs w:val="18"/>
              </w:rPr>
              <w:t xml:space="preserve"> improves on efficiency </w:t>
            </w:r>
          </w:p>
        </w:tc>
      </w:tr>
      <w:tr w:rsidR="007606F1" w:rsidRPr="0071575C" w14:paraId="58A212AB" w14:textId="77777777" w:rsidTr="00DE474C">
        <w:tc>
          <w:tcPr>
            <w:tcW w:w="9889" w:type="dxa"/>
            <w:gridSpan w:val="6"/>
            <w:shd w:val="clear" w:color="auto" w:fill="1F497D" w:themeFill="text2"/>
            <w:vAlign w:val="center"/>
          </w:tcPr>
          <w:p w14:paraId="45CCB0A9" w14:textId="77777777" w:rsidR="007606F1" w:rsidRPr="00774512" w:rsidRDefault="007606F1" w:rsidP="00DE474C">
            <w:pPr>
              <w:spacing w:line="240" w:lineRule="auto"/>
              <w:rPr>
                <w:rFonts w:ascii="Arial" w:hAnsi="Arial" w:cs="Arial"/>
                <w:b/>
                <w:bCs/>
                <w:caps/>
                <w:color w:val="FFFFFF" w:themeColor="background1"/>
                <w:sz w:val="18"/>
                <w:szCs w:val="18"/>
              </w:rPr>
            </w:pPr>
            <w:r w:rsidRPr="00774512">
              <w:rPr>
                <w:rFonts w:ascii="Arial" w:hAnsi="Arial" w:cs="Arial"/>
                <w:b/>
                <w:bCs/>
                <w:caps/>
                <w:color w:val="FFFFFF" w:themeColor="background1"/>
                <w:sz w:val="18"/>
                <w:szCs w:val="18"/>
              </w:rPr>
              <w:t xml:space="preserve">Gender policy </w:t>
            </w:r>
          </w:p>
        </w:tc>
      </w:tr>
      <w:tr w:rsidR="007606F1" w:rsidRPr="0071575C" w14:paraId="08A2B90B" w14:textId="77777777" w:rsidTr="00DE474C">
        <w:tc>
          <w:tcPr>
            <w:tcW w:w="1951" w:type="dxa"/>
            <w:tcBorders>
              <w:bottom w:val="single" w:sz="4" w:space="0" w:color="000000"/>
            </w:tcBorders>
            <w:vAlign w:val="center"/>
          </w:tcPr>
          <w:p w14:paraId="5CB30AB4"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Strengthen the support to </w:t>
            </w:r>
            <w:r>
              <w:rPr>
                <w:rFonts w:ascii="Arial" w:hAnsi="Arial" w:cs="Arial"/>
                <w:sz w:val="18"/>
                <w:szCs w:val="18"/>
              </w:rPr>
              <w:t>ETI to ensure gender mainstreaming training of all staff and consider the possibility of adopting a gender policy</w:t>
            </w:r>
          </w:p>
        </w:tc>
        <w:tc>
          <w:tcPr>
            <w:tcW w:w="1418" w:type="dxa"/>
            <w:tcBorders>
              <w:bottom w:val="single" w:sz="4" w:space="0" w:color="000000"/>
            </w:tcBorders>
            <w:vAlign w:val="center"/>
          </w:tcPr>
          <w:p w14:paraId="5BAE7A66"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w:t>
            </w:r>
            <w:r>
              <w:rPr>
                <w:rFonts w:ascii="Arial" w:hAnsi="Arial" w:cs="Arial"/>
                <w:sz w:val="18"/>
                <w:szCs w:val="18"/>
              </w:rPr>
              <w:t>SEMB</w:t>
            </w:r>
          </w:p>
        </w:tc>
        <w:tc>
          <w:tcPr>
            <w:tcW w:w="1417" w:type="dxa"/>
            <w:tcBorders>
              <w:bottom w:val="single" w:sz="4" w:space="0" w:color="000000"/>
            </w:tcBorders>
            <w:vAlign w:val="center"/>
          </w:tcPr>
          <w:p w14:paraId="4F9A812E"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On-going</w:t>
            </w:r>
          </w:p>
        </w:tc>
        <w:tc>
          <w:tcPr>
            <w:tcW w:w="1418" w:type="dxa"/>
            <w:tcBorders>
              <w:bottom w:val="single" w:sz="4" w:space="0" w:color="000000"/>
            </w:tcBorders>
            <w:vAlign w:val="center"/>
          </w:tcPr>
          <w:p w14:paraId="755AB1A7"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Gender is successfully mainstreamed across all departments of </w:t>
            </w:r>
            <w:r>
              <w:rPr>
                <w:rFonts w:ascii="Arial" w:hAnsi="Arial" w:cs="Arial"/>
                <w:sz w:val="18"/>
                <w:szCs w:val="18"/>
              </w:rPr>
              <w:t xml:space="preserve">ETI and the election process as a whole </w:t>
            </w:r>
          </w:p>
        </w:tc>
        <w:tc>
          <w:tcPr>
            <w:tcW w:w="1842" w:type="dxa"/>
            <w:tcBorders>
              <w:bottom w:val="single" w:sz="4" w:space="0" w:color="000000"/>
            </w:tcBorders>
            <w:vAlign w:val="center"/>
          </w:tcPr>
          <w:p w14:paraId="335E3BBF"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Support to </w:t>
            </w:r>
            <w:r>
              <w:rPr>
                <w:rFonts w:ascii="Arial" w:hAnsi="Arial" w:cs="Arial"/>
                <w:sz w:val="18"/>
                <w:szCs w:val="18"/>
              </w:rPr>
              <w:t>ECB</w:t>
            </w:r>
            <w:r w:rsidRPr="0071575C">
              <w:rPr>
                <w:rFonts w:ascii="Arial" w:hAnsi="Arial" w:cs="Arial"/>
                <w:sz w:val="18"/>
                <w:szCs w:val="18"/>
              </w:rPr>
              <w:t xml:space="preserve"> </w:t>
            </w:r>
            <w:proofErr w:type="gramStart"/>
            <w:r>
              <w:rPr>
                <w:rFonts w:ascii="Arial" w:hAnsi="Arial" w:cs="Arial"/>
                <w:sz w:val="18"/>
                <w:szCs w:val="18"/>
              </w:rPr>
              <w:t>To  train</w:t>
            </w:r>
            <w:proofErr w:type="gramEnd"/>
            <w:r w:rsidRPr="0071575C">
              <w:rPr>
                <w:rFonts w:ascii="Arial" w:hAnsi="Arial" w:cs="Arial"/>
                <w:sz w:val="18"/>
                <w:szCs w:val="18"/>
              </w:rPr>
              <w:t xml:space="preserve"> key members of staff on gender policy as well as support to strategic sessions on how to mainstream gender into the everyday work of the commission</w:t>
            </w:r>
          </w:p>
        </w:tc>
        <w:tc>
          <w:tcPr>
            <w:tcW w:w="1843" w:type="dxa"/>
            <w:tcBorders>
              <w:bottom w:val="single" w:sz="4" w:space="0" w:color="000000"/>
            </w:tcBorders>
            <w:vAlign w:val="center"/>
          </w:tcPr>
          <w:p w14:paraId="4126CD67"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ECB</w:t>
            </w:r>
            <w:r w:rsidRPr="0071575C">
              <w:rPr>
                <w:rFonts w:ascii="Arial" w:hAnsi="Arial" w:cs="Arial"/>
                <w:sz w:val="18"/>
                <w:szCs w:val="18"/>
              </w:rPr>
              <w:t xml:space="preserve"> becomes more gender sensitive and the elections are more gender </w:t>
            </w:r>
            <w:proofErr w:type="gramStart"/>
            <w:r w:rsidRPr="0071575C">
              <w:rPr>
                <w:rFonts w:ascii="Arial" w:hAnsi="Arial" w:cs="Arial"/>
                <w:sz w:val="18"/>
                <w:szCs w:val="18"/>
              </w:rPr>
              <w:t xml:space="preserve">sensitive  </w:t>
            </w:r>
            <w:proofErr w:type="gramEnd"/>
          </w:p>
        </w:tc>
      </w:tr>
      <w:tr w:rsidR="007606F1" w:rsidRPr="0071575C" w14:paraId="0472EC26" w14:textId="77777777" w:rsidTr="00DE474C">
        <w:tc>
          <w:tcPr>
            <w:tcW w:w="9889" w:type="dxa"/>
            <w:gridSpan w:val="6"/>
            <w:shd w:val="clear" w:color="auto" w:fill="1F497D" w:themeFill="text2"/>
            <w:vAlign w:val="center"/>
          </w:tcPr>
          <w:p w14:paraId="65A19F8E" w14:textId="77777777" w:rsidR="007606F1" w:rsidRPr="00BE75B1" w:rsidRDefault="007606F1" w:rsidP="00DE474C">
            <w:pPr>
              <w:spacing w:line="240" w:lineRule="auto"/>
              <w:rPr>
                <w:rFonts w:ascii="Arial" w:hAnsi="Arial" w:cs="Arial"/>
                <w:b/>
                <w:color w:val="FFFFFF" w:themeColor="background1"/>
                <w:sz w:val="18"/>
                <w:szCs w:val="18"/>
              </w:rPr>
            </w:pPr>
            <w:r w:rsidRPr="00BE75B1">
              <w:rPr>
                <w:rFonts w:ascii="Arial" w:hAnsi="Arial" w:cs="Arial"/>
                <w:b/>
                <w:color w:val="FFFFFF" w:themeColor="background1"/>
                <w:sz w:val="18"/>
                <w:szCs w:val="18"/>
              </w:rPr>
              <w:t xml:space="preserve">SUPPORT </w:t>
            </w:r>
            <w:r>
              <w:rPr>
                <w:rFonts w:ascii="Arial" w:hAnsi="Arial" w:cs="Arial"/>
                <w:b/>
                <w:color w:val="FFFFFF" w:themeColor="background1"/>
                <w:sz w:val="18"/>
                <w:szCs w:val="18"/>
              </w:rPr>
              <w:t>EXPOSURE TO MORE TRAINING</w:t>
            </w:r>
          </w:p>
        </w:tc>
      </w:tr>
      <w:tr w:rsidR="007606F1" w:rsidRPr="0071575C" w14:paraId="0AA9206E" w14:textId="77777777" w:rsidTr="00DE474C">
        <w:tc>
          <w:tcPr>
            <w:tcW w:w="1951" w:type="dxa"/>
            <w:vAlign w:val="center"/>
          </w:tcPr>
          <w:p w14:paraId="47DA0DF3"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Support ETI to further build their capacity to impart BRIGE training and other types of electoral training</w:t>
            </w:r>
          </w:p>
        </w:tc>
        <w:tc>
          <w:tcPr>
            <w:tcW w:w="1418" w:type="dxa"/>
            <w:vAlign w:val="center"/>
          </w:tcPr>
          <w:p w14:paraId="1355FA32"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SEMB</w:t>
            </w:r>
          </w:p>
        </w:tc>
        <w:tc>
          <w:tcPr>
            <w:tcW w:w="1417" w:type="dxa"/>
            <w:vAlign w:val="center"/>
          </w:tcPr>
          <w:p w14:paraId="646C1E9D"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As soon as possible</w:t>
            </w:r>
          </w:p>
        </w:tc>
        <w:tc>
          <w:tcPr>
            <w:tcW w:w="1418" w:type="dxa"/>
            <w:vAlign w:val="center"/>
          </w:tcPr>
          <w:p w14:paraId="22DF4DB2"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ETI is able to impart BRIGDGE</w:t>
            </w:r>
          </w:p>
        </w:tc>
        <w:tc>
          <w:tcPr>
            <w:tcW w:w="1842" w:type="dxa"/>
            <w:vAlign w:val="center"/>
          </w:tcPr>
          <w:p w14:paraId="6BB46547"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Provision of BRIDGE training and </w:t>
            </w:r>
            <w:proofErr w:type="gramStart"/>
            <w:r>
              <w:rPr>
                <w:rFonts w:ascii="Arial" w:hAnsi="Arial" w:cs="Arial"/>
                <w:sz w:val="18"/>
                <w:szCs w:val="18"/>
              </w:rPr>
              <w:t>other  resources</w:t>
            </w:r>
            <w:proofErr w:type="gramEnd"/>
            <w:r>
              <w:rPr>
                <w:rFonts w:ascii="Arial" w:hAnsi="Arial" w:cs="Arial"/>
                <w:sz w:val="18"/>
                <w:szCs w:val="18"/>
              </w:rPr>
              <w:t xml:space="preserve"> to facilitate better training methodologies</w:t>
            </w:r>
          </w:p>
        </w:tc>
        <w:tc>
          <w:tcPr>
            <w:tcW w:w="1843" w:type="dxa"/>
            <w:vAlign w:val="center"/>
          </w:tcPr>
          <w:p w14:paraId="029E36CE"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ETI is a fully fledged professional organisation which can lead in election training</w:t>
            </w:r>
          </w:p>
        </w:tc>
      </w:tr>
    </w:tbl>
    <w:p w14:paraId="154DDA28" w14:textId="77777777" w:rsidR="007606F1" w:rsidRDefault="007606F1" w:rsidP="007606F1">
      <w:pPr>
        <w:spacing w:line="240" w:lineRule="auto"/>
        <w:rPr>
          <w:rFonts w:ascii="Arial" w:hAnsi="Arial" w:cs="Arial"/>
          <w:b/>
          <w:sz w:val="20"/>
          <w:szCs w:val="20"/>
        </w:rPr>
      </w:pPr>
    </w:p>
    <w:p w14:paraId="66B6F1DB" w14:textId="77777777" w:rsidR="007606F1" w:rsidRPr="003E5976" w:rsidRDefault="007606F1" w:rsidP="007606F1">
      <w:pPr>
        <w:pStyle w:val="Heading2"/>
        <w:spacing w:before="0" w:after="0" w:line="240" w:lineRule="auto"/>
        <w:ind w:left="0" w:firstLine="0"/>
        <w:rPr>
          <w:rFonts w:ascii="Arial" w:hAnsi="Arial" w:cs="Arial"/>
          <w:sz w:val="24"/>
          <w:szCs w:val="24"/>
        </w:rPr>
      </w:pPr>
      <w:bookmarkStart w:id="232" w:name="_Toc272089091"/>
      <w:r>
        <w:rPr>
          <w:rFonts w:ascii="Arial" w:hAnsi="Arial" w:cs="Arial"/>
          <w:sz w:val="24"/>
          <w:szCs w:val="24"/>
        </w:rPr>
        <w:t>Output</w:t>
      </w:r>
      <w:r w:rsidRPr="00D8274F">
        <w:rPr>
          <w:rFonts w:ascii="Arial" w:hAnsi="Arial" w:cs="Arial"/>
          <w:sz w:val="24"/>
          <w:szCs w:val="24"/>
        </w:rPr>
        <w:t xml:space="preserve"> </w:t>
      </w:r>
      <w:r>
        <w:rPr>
          <w:rFonts w:ascii="Arial" w:hAnsi="Arial" w:cs="Arial"/>
          <w:sz w:val="24"/>
          <w:szCs w:val="24"/>
        </w:rPr>
        <w:t>Two</w:t>
      </w:r>
      <w:r w:rsidRPr="00D8274F">
        <w:rPr>
          <w:rFonts w:ascii="Arial" w:hAnsi="Arial" w:cs="Arial"/>
          <w:sz w:val="24"/>
          <w:szCs w:val="24"/>
        </w:rPr>
        <w:t>:</w:t>
      </w:r>
      <w:r>
        <w:rPr>
          <w:rFonts w:ascii="Arial" w:hAnsi="Arial" w:cs="Arial"/>
          <w:sz w:val="24"/>
          <w:szCs w:val="24"/>
        </w:rPr>
        <w:t xml:space="preserve"> </w:t>
      </w:r>
      <w:r w:rsidRPr="007B6B6F">
        <w:rPr>
          <w:rFonts w:ascii="Arial" w:hAnsi="Arial" w:cs="Arial"/>
          <w:sz w:val="20"/>
          <w:szCs w:val="20"/>
        </w:rPr>
        <w:t xml:space="preserve">Strengthened </w:t>
      </w:r>
      <w:r>
        <w:rPr>
          <w:rFonts w:ascii="Arial" w:hAnsi="Arial" w:cs="Arial"/>
          <w:sz w:val="20"/>
          <w:szCs w:val="20"/>
        </w:rPr>
        <w:t>ECB</w:t>
      </w:r>
      <w:r w:rsidRPr="007B6B6F">
        <w:rPr>
          <w:rFonts w:ascii="Arial" w:hAnsi="Arial" w:cs="Arial"/>
          <w:sz w:val="20"/>
          <w:szCs w:val="20"/>
        </w:rPr>
        <w:t xml:space="preserve"> capacity to efficiently manage decentralisation and institutional growth</w:t>
      </w:r>
      <w:bookmarkEnd w:id="232"/>
    </w:p>
    <w:p w14:paraId="13695E80" w14:textId="77777777" w:rsidR="007606F1" w:rsidRDefault="007606F1" w:rsidP="007606F1">
      <w:pPr>
        <w:spacing w:line="240" w:lineRule="auto"/>
        <w:rPr>
          <w:rFonts w:ascii="Arial" w:hAnsi="Arial" w:cs="Arial"/>
          <w:sz w:val="20"/>
          <w:szCs w:val="20"/>
        </w:rPr>
      </w:pPr>
      <w:r w:rsidRPr="0071575C">
        <w:rPr>
          <w:rFonts w:ascii="Arial" w:hAnsi="Arial" w:cs="Arial"/>
          <w:b/>
          <w:sz w:val="20"/>
          <w:szCs w:val="20"/>
        </w:rPr>
        <w:t xml:space="preserve">Implementation of Strategic Plan: </w:t>
      </w:r>
      <w:r w:rsidRPr="0071575C">
        <w:rPr>
          <w:rFonts w:ascii="Arial" w:hAnsi="Arial" w:cs="Arial"/>
          <w:sz w:val="20"/>
          <w:szCs w:val="20"/>
        </w:rPr>
        <w:t xml:space="preserve">The implementation of the strategic plan has been somewhat </w:t>
      </w:r>
      <w:r>
        <w:rPr>
          <w:rFonts w:ascii="Arial" w:hAnsi="Arial" w:cs="Arial"/>
          <w:sz w:val="20"/>
          <w:szCs w:val="20"/>
        </w:rPr>
        <w:t>weak since the new commission took office in 2012. The impetus to implement has perhaps been lost as it was designed and approved by the previous commission and acknowledged their priorities and perhaps does not reflect their needs and the direction the current commission wants to go in.</w:t>
      </w:r>
      <w:r w:rsidRPr="0071575C">
        <w:rPr>
          <w:rFonts w:ascii="Arial" w:hAnsi="Arial" w:cs="Arial"/>
          <w:sz w:val="20"/>
          <w:szCs w:val="20"/>
        </w:rPr>
        <w:t xml:space="preserve"> The </w:t>
      </w:r>
      <w:r>
        <w:rPr>
          <w:rFonts w:ascii="Arial" w:hAnsi="Arial" w:cs="Arial"/>
          <w:sz w:val="20"/>
          <w:szCs w:val="20"/>
        </w:rPr>
        <w:t xml:space="preserve">SEMB has the mandate to accompany the commission in the implementation of the Strategic Plan and after the lessons learned exercise; the current strategic plan should be fine tuned to the needs of the </w:t>
      </w:r>
      <w:r>
        <w:rPr>
          <w:rFonts w:ascii="Arial" w:hAnsi="Arial" w:cs="Arial"/>
          <w:sz w:val="20"/>
          <w:szCs w:val="20"/>
        </w:rPr>
        <w:lastRenderedPageBreak/>
        <w:t>current commission until 2017. Once a revised strategic plan is approved SEMB should help the commission to implement the activities therein. The project should also help assign an officer within the Secretariat/Commissioner who is able to monitor the progress of said plan. A focal point could be responsible for reporting and monitoring each output in order to ensure compliance thereto</w:t>
      </w:r>
      <w:r w:rsidRPr="0071575C">
        <w:rPr>
          <w:rFonts w:ascii="Arial" w:hAnsi="Arial" w:cs="Arial"/>
          <w:sz w:val="20"/>
          <w:szCs w:val="20"/>
        </w:rPr>
        <w:t>.  For those activities that fall outside the remit of the Project but are included in the plan, it would be useful for the project to help the commission to keep track of these activities and to ensure that the implementing partners lending support to them are aware of the future M &amp; E plan and assure adherence thereto.</w:t>
      </w:r>
    </w:p>
    <w:p w14:paraId="65388526" w14:textId="77777777" w:rsidR="007606F1" w:rsidRPr="00BC3444" w:rsidRDefault="007606F1" w:rsidP="007606F1">
      <w:pPr>
        <w:spacing w:line="240" w:lineRule="auto"/>
        <w:rPr>
          <w:rFonts w:ascii="Arial" w:hAnsi="Arial" w:cs="Arial"/>
          <w:sz w:val="20"/>
          <w:szCs w:val="20"/>
        </w:rPr>
      </w:pPr>
    </w:p>
    <w:p w14:paraId="4C5B20ED" w14:textId="77777777" w:rsidR="007606F1" w:rsidRDefault="007606F1" w:rsidP="007606F1">
      <w:pPr>
        <w:spacing w:line="240" w:lineRule="auto"/>
        <w:rPr>
          <w:rFonts w:ascii="Arial" w:hAnsi="Arial" w:cs="Arial"/>
          <w:sz w:val="20"/>
          <w:szCs w:val="20"/>
        </w:rPr>
      </w:pPr>
      <w:r w:rsidRPr="00705861">
        <w:rPr>
          <w:rFonts w:ascii="Arial" w:hAnsi="Arial" w:cs="Arial"/>
          <w:b/>
          <w:sz w:val="20"/>
          <w:szCs w:val="20"/>
        </w:rPr>
        <w:t xml:space="preserve">Consider providing legal assistance to the legal department: </w:t>
      </w:r>
      <w:r>
        <w:rPr>
          <w:rFonts w:ascii="Arial" w:hAnsi="Arial" w:cs="Arial"/>
          <w:sz w:val="20"/>
          <w:szCs w:val="20"/>
        </w:rPr>
        <w:t xml:space="preserve">Electoral Reform and the development of procedures and protocols which facilitate the process is gravely needed, therefore the project should consider providing assistance to the legal department so that they can better </w:t>
      </w:r>
      <w:proofErr w:type="spellStart"/>
      <w:r>
        <w:rPr>
          <w:rFonts w:ascii="Arial" w:hAnsi="Arial" w:cs="Arial"/>
          <w:sz w:val="20"/>
          <w:szCs w:val="20"/>
        </w:rPr>
        <w:t>analayse</w:t>
      </w:r>
      <w:proofErr w:type="spellEnd"/>
      <w:r>
        <w:rPr>
          <w:rFonts w:ascii="Arial" w:hAnsi="Arial" w:cs="Arial"/>
          <w:sz w:val="20"/>
          <w:szCs w:val="20"/>
        </w:rPr>
        <w:t xml:space="preserve"> the law and the procedures to make them more in line with international standards and international best practices. </w:t>
      </w:r>
    </w:p>
    <w:p w14:paraId="1DA5303E" w14:textId="77777777" w:rsidR="007606F1" w:rsidRPr="003E5976" w:rsidRDefault="007606F1" w:rsidP="007606F1">
      <w:pPr>
        <w:spacing w:line="240" w:lineRule="auto"/>
        <w:rPr>
          <w:rFonts w:ascii="Arial" w:hAnsi="Arial" w:cs="Arial"/>
          <w:sz w:val="20"/>
          <w:szCs w:val="20"/>
        </w:rPr>
      </w:pPr>
    </w:p>
    <w:p w14:paraId="5F0B086D" w14:textId="24EF9BDB" w:rsidR="007606F1" w:rsidRDefault="007606F1" w:rsidP="007606F1">
      <w:pPr>
        <w:spacing w:line="240" w:lineRule="auto"/>
        <w:rPr>
          <w:rFonts w:ascii="Arial" w:hAnsi="Arial" w:cs="Arial"/>
          <w:sz w:val="20"/>
          <w:szCs w:val="20"/>
        </w:rPr>
      </w:pPr>
      <w:r w:rsidRPr="0071575C">
        <w:rPr>
          <w:rFonts w:ascii="Arial" w:hAnsi="Arial" w:cs="Arial"/>
          <w:b/>
          <w:sz w:val="20"/>
          <w:szCs w:val="20"/>
        </w:rPr>
        <w:t xml:space="preserve">Strengthen and Support Gender </w:t>
      </w:r>
      <w:r>
        <w:rPr>
          <w:rFonts w:ascii="Arial" w:hAnsi="Arial" w:cs="Arial"/>
          <w:b/>
          <w:sz w:val="20"/>
          <w:szCs w:val="20"/>
        </w:rPr>
        <w:t>mainstreaming and consider having a gender desk and gender focal points in the regions</w:t>
      </w:r>
      <w:r w:rsidRPr="0071575C">
        <w:rPr>
          <w:rFonts w:ascii="Arial" w:hAnsi="Arial" w:cs="Arial"/>
          <w:b/>
          <w:sz w:val="20"/>
          <w:szCs w:val="20"/>
        </w:rPr>
        <w:t>:</w:t>
      </w:r>
      <w:r>
        <w:rPr>
          <w:rFonts w:ascii="Arial" w:hAnsi="Arial" w:cs="Arial"/>
          <w:sz w:val="20"/>
          <w:szCs w:val="20"/>
        </w:rPr>
        <w:t xml:space="preserve"> I</w:t>
      </w:r>
      <w:r w:rsidRPr="0071575C">
        <w:rPr>
          <w:rFonts w:ascii="Arial" w:hAnsi="Arial" w:cs="Arial"/>
          <w:sz w:val="20"/>
          <w:szCs w:val="20"/>
        </w:rPr>
        <w:t xml:space="preserve">t is essential that integration of gender at all levels of the work of the Electoral Commissions </w:t>
      </w:r>
      <w:proofErr w:type="gramStart"/>
      <w:r w:rsidRPr="0071575C">
        <w:rPr>
          <w:rFonts w:ascii="Arial" w:hAnsi="Arial" w:cs="Arial"/>
          <w:sz w:val="20"/>
          <w:szCs w:val="20"/>
        </w:rPr>
        <w:t>is</w:t>
      </w:r>
      <w:proofErr w:type="gramEnd"/>
      <w:r w:rsidRPr="0071575C">
        <w:rPr>
          <w:rFonts w:ascii="Arial" w:hAnsi="Arial" w:cs="Arial"/>
          <w:sz w:val="20"/>
          <w:szCs w:val="20"/>
        </w:rPr>
        <w:t xml:space="preserve"> assured. In order to do this, all staff (or at least heads of department) should receive training on gender mainstreaming and why it is important to the electoral process. </w:t>
      </w:r>
      <w:r>
        <w:rPr>
          <w:rFonts w:ascii="Arial" w:hAnsi="Arial" w:cs="Arial"/>
          <w:sz w:val="20"/>
          <w:szCs w:val="20"/>
        </w:rPr>
        <w:t>The possibility of producing a</w:t>
      </w:r>
      <w:r w:rsidRPr="0071575C">
        <w:rPr>
          <w:rFonts w:ascii="Arial" w:hAnsi="Arial" w:cs="Arial"/>
          <w:sz w:val="20"/>
          <w:szCs w:val="20"/>
        </w:rPr>
        <w:t xml:space="preserve"> gender policy </w:t>
      </w:r>
      <w:r>
        <w:rPr>
          <w:rFonts w:ascii="Arial" w:hAnsi="Arial" w:cs="Arial"/>
          <w:sz w:val="20"/>
          <w:szCs w:val="20"/>
        </w:rPr>
        <w:t xml:space="preserve">should be explored and setting up a </w:t>
      </w:r>
      <w:r w:rsidRPr="0071575C">
        <w:rPr>
          <w:rFonts w:ascii="Arial" w:hAnsi="Arial" w:cs="Arial"/>
          <w:sz w:val="20"/>
          <w:szCs w:val="20"/>
        </w:rPr>
        <w:t xml:space="preserve">gender desk should </w:t>
      </w:r>
      <w:r>
        <w:rPr>
          <w:rFonts w:ascii="Arial" w:hAnsi="Arial" w:cs="Arial"/>
          <w:sz w:val="20"/>
          <w:szCs w:val="20"/>
        </w:rPr>
        <w:t xml:space="preserve">be </w:t>
      </w:r>
      <w:r w:rsidRPr="0071575C">
        <w:rPr>
          <w:rFonts w:ascii="Arial" w:hAnsi="Arial" w:cs="Arial"/>
          <w:sz w:val="20"/>
          <w:szCs w:val="20"/>
        </w:rPr>
        <w:t>set up</w:t>
      </w:r>
      <w:r>
        <w:rPr>
          <w:rFonts w:ascii="Arial" w:hAnsi="Arial" w:cs="Arial"/>
          <w:sz w:val="20"/>
          <w:szCs w:val="20"/>
        </w:rPr>
        <w:t>.</w:t>
      </w:r>
      <w:r w:rsidRPr="0071575C">
        <w:rPr>
          <w:rFonts w:ascii="Arial" w:hAnsi="Arial" w:cs="Arial"/>
          <w:sz w:val="20"/>
          <w:szCs w:val="20"/>
        </w:rPr>
        <w:t xml:space="preserve"> </w:t>
      </w:r>
      <w:r>
        <w:rPr>
          <w:rFonts w:ascii="Arial" w:hAnsi="Arial" w:cs="Arial"/>
          <w:sz w:val="20"/>
          <w:szCs w:val="20"/>
        </w:rPr>
        <w:t xml:space="preserve"> It is important that the </w:t>
      </w:r>
      <w:r w:rsidR="00FA23C2">
        <w:rPr>
          <w:rFonts w:ascii="Arial" w:hAnsi="Arial" w:cs="Arial"/>
          <w:sz w:val="20"/>
          <w:szCs w:val="20"/>
        </w:rPr>
        <w:t>revised</w:t>
      </w:r>
      <w:r>
        <w:rPr>
          <w:rFonts w:ascii="Arial" w:hAnsi="Arial" w:cs="Arial"/>
          <w:sz w:val="20"/>
          <w:szCs w:val="20"/>
        </w:rPr>
        <w:t xml:space="preserve"> strategic plan also encompasses gender and minority issues</w:t>
      </w:r>
      <w:proofErr w:type="gramStart"/>
      <w:r>
        <w:rPr>
          <w:rFonts w:ascii="Arial" w:hAnsi="Arial" w:cs="Arial"/>
          <w:sz w:val="20"/>
          <w:szCs w:val="20"/>
        </w:rPr>
        <w:t>.</w:t>
      </w:r>
      <w:r w:rsidRPr="0071575C">
        <w:rPr>
          <w:rFonts w:ascii="Arial" w:hAnsi="Arial" w:cs="Arial"/>
          <w:sz w:val="20"/>
          <w:szCs w:val="20"/>
        </w:rPr>
        <w:t>.</w:t>
      </w:r>
      <w:proofErr w:type="gramEnd"/>
      <w:r w:rsidRPr="0071575C">
        <w:rPr>
          <w:rFonts w:ascii="Arial" w:hAnsi="Arial" w:cs="Arial"/>
          <w:sz w:val="20"/>
          <w:szCs w:val="20"/>
        </w:rPr>
        <w:t xml:space="preserve"> Under no circumstances should the gender unit stand alone, gender concerns need to cut across all areas of the implementation of the electoral process.</w:t>
      </w:r>
    </w:p>
    <w:p w14:paraId="6A8223D2" w14:textId="77777777" w:rsidR="007606F1" w:rsidRPr="003E5976" w:rsidRDefault="007606F1" w:rsidP="007606F1">
      <w:pPr>
        <w:spacing w:line="240" w:lineRule="auto"/>
        <w:rPr>
          <w:rFonts w:ascii="Arial" w:hAnsi="Arial" w:cs="Arial"/>
          <w:sz w:val="20"/>
          <w:szCs w:val="20"/>
        </w:rPr>
      </w:pPr>
    </w:p>
    <w:p w14:paraId="454F1FC1" w14:textId="77777777" w:rsidR="007606F1" w:rsidRPr="001C09FA" w:rsidRDefault="007606F1" w:rsidP="007606F1">
      <w:pPr>
        <w:pStyle w:val="Caption"/>
        <w:spacing w:after="0"/>
        <w:rPr>
          <w:rFonts w:ascii="Arial" w:hAnsi="Arial" w:cs="Arial"/>
        </w:rPr>
      </w:pPr>
      <w:bookmarkStart w:id="233" w:name="_Toc272079242"/>
      <w:r w:rsidRPr="001C09FA">
        <w:t xml:space="preserve">Table </w:t>
      </w:r>
      <w:r w:rsidRPr="001C09FA">
        <w:fldChar w:fldCharType="begin"/>
      </w:r>
      <w:r w:rsidRPr="001C09FA">
        <w:instrText xml:space="preserve"> SEQ Table \* ARABIC </w:instrText>
      </w:r>
      <w:r w:rsidRPr="001C09FA">
        <w:fldChar w:fldCharType="separate"/>
      </w:r>
      <w:r w:rsidR="00EE383F">
        <w:rPr>
          <w:noProof/>
        </w:rPr>
        <w:t>16</w:t>
      </w:r>
      <w:r w:rsidRPr="001C09FA">
        <w:fldChar w:fldCharType="end"/>
      </w:r>
      <w:r w:rsidRPr="001C09FA">
        <w:t xml:space="preserve">: </w:t>
      </w:r>
      <w:r w:rsidRPr="001C09FA">
        <w:rPr>
          <w:rFonts w:ascii="Arial" w:hAnsi="Arial" w:cs="Arial"/>
        </w:rPr>
        <w:t xml:space="preserve">Recommendations for </w:t>
      </w:r>
      <w:r>
        <w:rPr>
          <w:rFonts w:ascii="Arial" w:hAnsi="Arial" w:cs="Arial"/>
        </w:rPr>
        <w:t>Output</w:t>
      </w:r>
      <w:r w:rsidRPr="001C09FA">
        <w:rPr>
          <w:rFonts w:ascii="Arial" w:hAnsi="Arial" w:cs="Arial"/>
        </w:rPr>
        <w:t xml:space="preserve"> 2</w:t>
      </w:r>
      <w:bookmarkEnd w:id="233"/>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418"/>
        <w:gridCol w:w="1417"/>
        <w:gridCol w:w="1418"/>
        <w:gridCol w:w="1842"/>
        <w:gridCol w:w="1843"/>
      </w:tblGrid>
      <w:tr w:rsidR="007606F1" w:rsidRPr="0071575C" w14:paraId="020177D8" w14:textId="77777777" w:rsidTr="00DE474C">
        <w:tc>
          <w:tcPr>
            <w:tcW w:w="1951" w:type="dxa"/>
            <w:shd w:val="clear" w:color="auto" w:fill="1F497D" w:themeFill="text2"/>
            <w:vAlign w:val="center"/>
          </w:tcPr>
          <w:p w14:paraId="07820702"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Recommendation </w:t>
            </w:r>
          </w:p>
        </w:tc>
        <w:tc>
          <w:tcPr>
            <w:tcW w:w="1418" w:type="dxa"/>
            <w:shd w:val="clear" w:color="auto" w:fill="1F497D" w:themeFill="text2"/>
            <w:vAlign w:val="center"/>
          </w:tcPr>
          <w:p w14:paraId="22538DAD"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Responsible Parties</w:t>
            </w:r>
          </w:p>
        </w:tc>
        <w:tc>
          <w:tcPr>
            <w:tcW w:w="1417" w:type="dxa"/>
            <w:shd w:val="clear" w:color="auto" w:fill="1F497D" w:themeFill="text2"/>
            <w:vAlign w:val="center"/>
          </w:tcPr>
          <w:p w14:paraId="7A6EF74B"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Timeline</w:t>
            </w:r>
          </w:p>
        </w:tc>
        <w:tc>
          <w:tcPr>
            <w:tcW w:w="1418" w:type="dxa"/>
            <w:shd w:val="clear" w:color="auto" w:fill="1F497D" w:themeFill="text2"/>
            <w:vAlign w:val="center"/>
          </w:tcPr>
          <w:p w14:paraId="0E11E319"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Performance Targets</w:t>
            </w:r>
          </w:p>
        </w:tc>
        <w:tc>
          <w:tcPr>
            <w:tcW w:w="1842" w:type="dxa"/>
            <w:shd w:val="clear" w:color="auto" w:fill="1F497D" w:themeFill="text2"/>
            <w:vAlign w:val="center"/>
          </w:tcPr>
          <w:p w14:paraId="5F41EA75"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Output</w:t>
            </w:r>
          </w:p>
        </w:tc>
        <w:tc>
          <w:tcPr>
            <w:tcW w:w="1843" w:type="dxa"/>
            <w:shd w:val="clear" w:color="auto" w:fill="1F497D" w:themeFill="text2"/>
            <w:vAlign w:val="center"/>
          </w:tcPr>
          <w:p w14:paraId="7ECC6311"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Outcome</w:t>
            </w:r>
          </w:p>
        </w:tc>
      </w:tr>
      <w:tr w:rsidR="007606F1" w:rsidRPr="0071575C" w14:paraId="1B097DBF" w14:textId="77777777" w:rsidTr="00DE474C">
        <w:tc>
          <w:tcPr>
            <w:tcW w:w="9889" w:type="dxa"/>
            <w:gridSpan w:val="6"/>
            <w:shd w:val="clear" w:color="auto" w:fill="1F497D" w:themeFill="text2"/>
            <w:vAlign w:val="center"/>
          </w:tcPr>
          <w:p w14:paraId="0D5F45E8" w14:textId="77777777" w:rsidR="007606F1" w:rsidRPr="00774512" w:rsidRDefault="007606F1" w:rsidP="00DE474C">
            <w:pPr>
              <w:spacing w:line="240" w:lineRule="auto"/>
              <w:rPr>
                <w:rFonts w:ascii="Arial" w:hAnsi="Arial" w:cs="Arial"/>
                <w:b/>
                <w:bCs/>
                <w:caps/>
                <w:color w:val="FFFFFF" w:themeColor="background1"/>
                <w:sz w:val="18"/>
                <w:szCs w:val="18"/>
              </w:rPr>
            </w:pPr>
            <w:r w:rsidRPr="00774512">
              <w:rPr>
                <w:rFonts w:ascii="Arial" w:hAnsi="Arial" w:cs="Arial"/>
                <w:b/>
                <w:bCs/>
                <w:caps/>
                <w:color w:val="FFFFFF" w:themeColor="background1"/>
                <w:sz w:val="18"/>
                <w:szCs w:val="18"/>
              </w:rPr>
              <w:t xml:space="preserve"> </w:t>
            </w:r>
          </w:p>
        </w:tc>
      </w:tr>
      <w:tr w:rsidR="007606F1" w:rsidRPr="0071575C" w14:paraId="1E09D191" w14:textId="77777777" w:rsidTr="00DE474C">
        <w:tc>
          <w:tcPr>
            <w:tcW w:w="9889" w:type="dxa"/>
            <w:gridSpan w:val="6"/>
            <w:shd w:val="clear" w:color="auto" w:fill="1F497D" w:themeFill="text2"/>
            <w:vAlign w:val="center"/>
          </w:tcPr>
          <w:p w14:paraId="5629D629"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 IMPLEMENTATION OF STRATEGIC PLAN</w:t>
            </w:r>
          </w:p>
        </w:tc>
      </w:tr>
      <w:tr w:rsidR="007606F1" w:rsidRPr="0071575C" w14:paraId="2EA585C5" w14:textId="77777777" w:rsidTr="00DE474C">
        <w:tc>
          <w:tcPr>
            <w:tcW w:w="1951" w:type="dxa"/>
            <w:tcBorders>
              <w:bottom w:val="single" w:sz="4" w:space="0" w:color="000000"/>
            </w:tcBorders>
            <w:vAlign w:val="center"/>
          </w:tcPr>
          <w:p w14:paraId="79B96603"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Ensure support to </w:t>
            </w:r>
            <w:r>
              <w:rPr>
                <w:rFonts w:ascii="Arial" w:hAnsi="Arial" w:cs="Arial"/>
                <w:sz w:val="18"/>
                <w:szCs w:val="18"/>
              </w:rPr>
              <w:t>ECB</w:t>
            </w:r>
            <w:r w:rsidRPr="0071575C">
              <w:rPr>
                <w:rFonts w:ascii="Arial" w:hAnsi="Arial" w:cs="Arial"/>
                <w:sz w:val="18"/>
                <w:szCs w:val="18"/>
              </w:rPr>
              <w:t xml:space="preserve"> in </w:t>
            </w:r>
            <w:r>
              <w:rPr>
                <w:rFonts w:ascii="Arial" w:hAnsi="Arial" w:cs="Arial"/>
                <w:sz w:val="18"/>
                <w:szCs w:val="18"/>
              </w:rPr>
              <w:t xml:space="preserve">revising and </w:t>
            </w:r>
            <w:r w:rsidRPr="0071575C">
              <w:rPr>
                <w:rFonts w:ascii="Arial" w:hAnsi="Arial" w:cs="Arial"/>
                <w:sz w:val="18"/>
                <w:szCs w:val="18"/>
              </w:rPr>
              <w:t>implementing their Strategic Plan and to devise a comprehensive monitoring and evaluation strategy</w:t>
            </w:r>
          </w:p>
        </w:tc>
        <w:tc>
          <w:tcPr>
            <w:tcW w:w="1418" w:type="dxa"/>
            <w:tcBorders>
              <w:bottom w:val="single" w:sz="4" w:space="0" w:color="000000"/>
            </w:tcBorders>
            <w:vAlign w:val="center"/>
          </w:tcPr>
          <w:p w14:paraId="588B8616" w14:textId="77777777" w:rsidR="007606F1" w:rsidRDefault="007606F1" w:rsidP="00DE474C">
            <w:pPr>
              <w:spacing w:line="240" w:lineRule="auto"/>
              <w:jc w:val="left"/>
              <w:rPr>
                <w:rFonts w:ascii="Arial" w:hAnsi="Arial" w:cs="Arial"/>
                <w:sz w:val="18"/>
                <w:szCs w:val="18"/>
              </w:rPr>
            </w:pPr>
            <w:r>
              <w:rPr>
                <w:rFonts w:ascii="Arial" w:hAnsi="Arial" w:cs="Arial"/>
                <w:sz w:val="18"/>
                <w:szCs w:val="18"/>
              </w:rPr>
              <w:t>SEMB and ECB</w:t>
            </w:r>
            <w:r w:rsidRPr="0071575C">
              <w:rPr>
                <w:rFonts w:ascii="Arial" w:hAnsi="Arial" w:cs="Arial"/>
                <w:sz w:val="18"/>
                <w:szCs w:val="18"/>
              </w:rPr>
              <w:t xml:space="preserve"> and possible other partners lending support to the implementation of its activities therein</w:t>
            </w:r>
          </w:p>
          <w:p w14:paraId="7BA3E3B6" w14:textId="77777777" w:rsidR="007606F1" w:rsidRPr="0071575C" w:rsidRDefault="007606F1" w:rsidP="00DE474C">
            <w:pPr>
              <w:spacing w:line="240" w:lineRule="auto"/>
              <w:jc w:val="left"/>
              <w:rPr>
                <w:rFonts w:ascii="Arial" w:hAnsi="Arial" w:cs="Arial"/>
                <w:sz w:val="18"/>
                <w:szCs w:val="18"/>
              </w:rPr>
            </w:pPr>
          </w:p>
        </w:tc>
        <w:tc>
          <w:tcPr>
            <w:tcW w:w="1417" w:type="dxa"/>
            <w:tcBorders>
              <w:bottom w:val="single" w:sz="4" w:space="0" w:color="000000"/>
            </w:tcBorders>
            <w:vAlign w:val="center"/>
          </w:tcPr>
          <w:p w14:paraId="5963C8A2"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Immediate to end of project </w:t>
            </w:r>
          </w:p>
        </w:tc>
        <w:tc>
          <w:tcPr>
            <w:tcW w:w="1418" w:type="dxa"/>
            <w:tcBorders>
              <w:bottom w:val="single" w:sz="4" w:space="0" w:color="000000"/>
            </w:tcBorders>
            <w:vAlign w:val="center"/>
          </w:tcPr>
          <w:p w14:paraId="6414D115"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Successful implementation of the strategic plan according to established timelines.</w:t>
            </w:r>
          </w:p>
        </w:tc>
        <w:tc>
          <w:tcPr>
            <w:tcW w:w="1842" w:type="dxa"/>
            <w:tcBorders>
              <w:bottom w:val="single" w:sz="4" w:space="0" w:color="000000"/>
            </w:tcBorders>
            <w:vAlign w:val="center"/>
          </w:tcPr>
          <w:p w14:paraId="0DA5F17E"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Support to devising a comprehensive monitoring and evaluation framework as well as training of INEC Staff to ensure adequate tracking of the plan</w:t>
            </w:r>
          </w:p>
        </w:tc>
        <w:tc>
          <w:tcPr>
            <w:tcW w:w="1843" w:type="dxa"/>
            <w:tcBorders>
              <w:bottom w:val="single" w:sz="4" w:space="0" w:color="000000"/>
            </w:tcBorders>
            <w:vAlign w:val="center"/>
          </w:tcPr>
          <w:p w14:paraId="322E209A"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ECB</w:t>
            </w:r>
            <w:r w:rsidRPr="0071575C">
              <w:rPr>
                <w:rFonts w:ascii="Arial" w:hAnsi="Arial" w:cs="Arial"/>
                <w:sz w:val="18"/>
                <w:szCs w:val="18"/>
              </w:rPr>
              <w:t xml:space="preserve"> improves on efficiency </w:t>
            </w:r>
          </w:p>
        </w:tc>
      </w:tr>
      <w:tr w:rsidR="007606F1" w:rsidRPr="0071575C" w14:paraId="4E070264" w14:textId="77777777" w:rsidTr="00DE474C">
        <w:tc>
          <w:tcPr>
            <w:tcW w:w="9889" w:type="dxa"/>
            <w:gridSpan w:val="6"/>
            <w:shd w:val="clear" w:color="auto" w:fill="1F497D" w:themeFill="text2"/>
            <w:vAlign w:val="center"/>
          </w:tcPr>
          <w:p w14:paraId="1F099788" w14:textId="77777777" w:rsidR="007606F1" w:rsidRPr="00774512" w:rsidRDefault="007606F1" w:rsidP="00DE474C">
            <w:pPr>
              <w:spacing w:line="240" w:lineRule="auto"/>
              <w:rPr>
                <w:rFonts w:ascii="Arial" w:hAnsi="Arial" w:cs="Arial"/>
                <w:b/>
                <w:bCs/>
                <w:caps/>
                <w:color w:val="FFFFFF" w:themeColor="background1"/>
                <w:sz w:val="18"/>
                <w:szCs w:val="18"/>
              </w:rPr>
            </w:pPr>
            <w:r w:rsidRPr="00774512">
              <w:rPr>
                <w:rFonts w:ascii="Arial" w:hAnsi="Arial" w:cs="Arial"/>
                <w:b/>
                <w:bCs/>
                <w:caps/>
                <w:color w:val="FFFFFF" w:themeColor="background1"/>
                <w:sz w:val="18"/>
                <w:szCs w:val="18"/>
              </w:rPr>
              <w:t xml:space="preserve">Gender </w:t>
            </w:r>
            <w:r>
              <w:rPr>
                <w:rFonts w:ascii="Arial" w:hAnsi="Arial" w:cs="Arial"/>
                <w:b/>
                <w:bCs/>
                <w:caps/>
                <w:color w:val="FFFFFF" w:themeColor="background1"/>
                <w:sz w:val="18"/>
                <w:szCs w:val="18"/>
              </w:rPr>
              <w:t>MAINSTREAMING</w:t>
            </w:r>
          </w:p>
        </w:tc>
      </w:tr>
      <w:tr w:rsidR="007606F1" w:rsidRPr="0071575C" w14:paraId="32196D76" w14:textId="77777777" w:rsidTr="00DE474C">
        <w:tc>
          <w:tcPr>
            <w:tcW w:w="1951" w:type="dxa"/>
            <w:tcBorders>
              <w:bottom w:val="single" w:sz="4" w:space="0" w:color="000000"/>
            </w:tcBorders>
            <w:vAlign w:val="center"/>
          </w:tcPr>
          <w:p w14:paraId="7DF382D4"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Strengthen </w:t>
            </w:r>
            <w:r>
              <w:rPr>
                <w:rFonts w:ascii="Arial" w:hAnsi="Arial" w:cs="Arial"/>
                <w:sz w:val="18"/>
                <w:szCs w:val="18"/>
              </w:rPr>
              <w:t xml:space="preserve">gender mainstreaming throughout the ECB and consider </w:t>
            </w:r>
            <w:r w:rsidRPr="0071575C">
              <w:rPr>
                <w:rFonts w:ascii="Arial" w:hAnsi="Arial" w:cs="Arial"/>
                <w:sz w:val="18"/>
                <w:szCs w:val="18"/>
              </w:rPr>
              <w:t xml:space="preserve">support </w:t>
            </w:r>
            <w:r>
              <w:rPr>
                <w:rFonts w:ascii="Arial" w:hAnsi="Arial" w:cs="Arial"/>
                <w:sz w:val="18"/>
                <w:szCs w:val="18"/>
              </w:rPr>
              <w:t>to establish a</w:t>
            </w:r>
            <w:r w:rsidRPr="0071575C">
              <w:rPr>
                <w:rFonts w:ascii="Arial" w:hAnsi="Arial" w:cs="Arial"/>
                <w:sz w:val="18"/>
                <w:szCs w:val="18"/>
              </w:rPr>
              <w:t xml:space="preserve"> gender desk to ensure proper and strategic implementation of </w:t>
            </w:r>
            <w:r>
              <w:rPr>
                <w:rFonts w:ascii="Arial" w:hAnsi="Arial" w:cs="Arial"/>
                <w:sz w:val="18"/>
                <w:szCs w:val="18"/>
              </w:rPr>
              <w:t xml:space="preserve">a </w:t>
            </w:r>
            <w:proofErr w:type="gramStart"/>
            <w:r>
              <w:rPr>
                <w:rFonts w:ascii="Arial" w:hAnsi="Arial" w:cs="Arial"/>
                <w:sz w:val="18"/>
                <w:szCs w:val="18"/>
              </w:rPr>
              <w:t xml:space="preserve">possible </w:t>
            </w:r>
            <w:r w:rsidRPr="0071575C">
              <w:rPr>
                <w:rFonts w:ascii="Arial" w:hAnsi="Arial" w:cs="Arial"/>
                <w:sz w:val="18"/>
                <w:szCs w:val="18"/>
              </w:rPr>
              <w:t xml:space="preserve"> gender</w:t>
            </w:r>
            <w:proofErr w:type="gramEnd"/>
            <w:r w:rsidRPr="0071575C">
              <w:rPr>
                <w:rFonts w:ascii="Arial" w:hAnsi="Arial" w:cs="Arial"/>
                <w:sz w:val="18"/>
                <w:szCs w:val="18"/>
              </w:rPr>
              <w:t xml:space="preserve"> policy</w:t>
            </w:r>
          </w:p>
        </w:tc>
        <w:tc>
          <w:tcPr>
            <w:tcW w:w="1418" w:type="dxa"/>
            <w:tcBorders>
              <w:bottom w:val="single" w:sz="4" w:space="0" w:color="000000"/>
            </w:tcBorders>
            <w:vAlign w:val="center"/>
          </w:tcPr>
          <w:p w14:paraId="01EEEA51"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w:t>
            </w:r>
            <w:r>
              <w:rPr>
                <w:rFonts w:ascii="Arial" w:hAnsi="Arial" w:cs="Arial"/>
                <w:sz w:val="18"/>
                <w:szCs w:val="18"/>
              </w:rPr>
              <w:t>SEMB and key persons within the ECB</w:t>
            </w:r>
          </w:p>
        </w:tc>
        <w:tc>
          <w:tcPr>
            <w:tcW w:w="1417" w:type="dxa"/>
            <w:tcBorders>
              <w:bottom w:val="single" w:sz="4" w:space="0" w:color="000000"/>
            </w:tcBorders>
            <w:vAlign w:val="center"/>
          </w:tcPr>
          <w:p w14:paraId="459FDD19"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w:t>
            </w:r>
            <w:r>
              <w:rPr>
                <w:rFonts w:ascii="Arial" w:hAnsi="Arial" w:cs="Arial"/>
                <w:sz w:val="18"/>
                <w:szCs w:val="18"/>
              </w:rPr>
              <w:t>Till end of Project</w:t>
            </w:r>
          </w:p>
        </w:tc>
        <w:tc>
          <w:tcPr>
            <w:tcW w:w="1418" w:type="dxa"/>
            <w:tcBorders>
              <w:bottom w:val="single" w:sz="4" w:space="0" w:color="000000"/>
            </w:tcBorders>
            <w:vAlign w:val="center"/>
          </w:tcPr>
          <w:p w14:paraId="20F1E05A"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Gender is successfully mainstreamed across all departments of the election commission</w:t>
            </w:r>
          </w:p>
        </w:tc>
        <w:tc>
          <w:tcPr>
            <w:tcW w:w="1842" w:type="dxa"/>
            <w:tcBorders>
              <w:bottom w:val="single" w:sz="4" w:space="0" w:color="000000"/>
            </w:tcBorders>
            <w:vAlign w:val="center"/>
          </w:tcPr>
          <w:p w14:paraId="7A38A61F"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Support to </w:t>
            </w:r>
            <w:proofErr w:type="gramStart"/>
            <w:r>
              <w:rPr>
                <w:rFonts w:ascii="Arial" w:hAnsi="Arial" w:cs="Arial"/>
                <w:sz w:val="18"/>
                <w:szCs w:val="18"/>
              </w:rPr>
              <w:t xml:space="preserve">ECB </w:t>
            </w:r>
            <w:r w:rsidRPr="0071575C">
              <w:rPr>
                <w:rFonts w:ascii="Arial" w:hAnsi="Arial" w:cs="Arial"/>
                <w:sz w:val="18"/>
                <w:szCs w:val="18"/>
              </w:rPr>
              <w:t xml:space="preserve"> on</w:t>
            </w:r>
            <w:proofErr w:type="gramEnd"/>
            <w:r w:rsidRPr="0071575C">
              <w:rPr>
                <w:rFonts w:ascii="Arial" w:hAnsi="Arial" w:cs="Arial"/>
                <w:sz w:val="18"/>
                <w:szCs w:val="18"/>
              </w:rPr>
              <w:t xml:space="preserve"> training key members of staff on gender </w:t>
            </w:r>
            <w:r>
              <w:rPr>
                <w:rFonts w:ascii="Arial" w:hAnsi="Arial" w:cs="Arial"/>
                <w:sz w:val="18"/>
                <w:szCs w:val="18"/>
              </w:rPr>
              <w:t>mainstreaming</w:t>
            </w:r>
            <w:r w:rsidRPr="0071575C">
              <w:rPr>
                <w:rFonts w:ascii="Arial" w:hAnsi="Arial" w:cs="Arial"/>
                <w:sz w:val="18"/>
                <w:szCs w:val="18"/>
              </w:rPr>
              <w:t xml:space="preserve"> as well as support to strategic sessions on how to mainstream gender into the everyday work of the commission</w:t>
            </w:r>
          </w:p>
        </w:tc>
        <w:tc>
          <w:tcPr>
            <w:tcW w:w="1843" w:type="dxa"/>
            <w:tcBorders>
              <w:bottom w:val="single" w:sz="4" w:space="0" w:color="000000"/>
            </w:tcBorders>
            <w:vAlign w:val="center"/>
          </w:tcPr>
          <w:p w14:paraId="6A49F3C3"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ECB</w:t>
            </w:r>
            <w:r w:rsidRPr="0071575C">
              <w:rPr>
                <w:rFonts w:ascii="Arial" w:hAnsi="Arial" w:cs="Arial"/>
                <w:sz w:val="18"/>
                <w:szCs w:val="18"/>
              </w:rPr>
              <w:t xml:space="preserve"> becomes more gender sensitive and the elections are more gender </w:t>
            </w:r>
            <w:proofErr w:type="gramStart"/>
            <w:r w:rsidRPr="0071575C">
              <w:rPr>
                <w:rFonts w:ascii="Arial" w:hAnsi="Arial" w:cs="Arial"/>
                <w:sz w:val="18"/>
                <w:szCs w:val="18"/>
              </w:rPr>
              <w:t xml:space="preserve">sensitive  </w:t>
            </w:r>
            <w:proofErr w:type="gramEnd"/>
          </w:p>
        </w:tc>
      </w:tr>
      <w:tr w:rsidR="007606F1" w:rsidRPr="0071575C" w14:paraId="6A609FA0" w14:textId="77777777" w:rsidTr="00DE474C">
        <w:tc>
          <w:tcPr>
            <w:tcW w:w="9889" w:type="dxa"/>
            <w:gridSpan w:val="6"/>
            <w:shd w:val="clear" w:color="auto" w:fill="1F497D" w:themeFill="text2"/>
            <w:vAlign w:val="center"/>
          </w:tcPr>
          <w:p w14:paraId="148917BE" w14:textId="77777777" w:rsidR="007606F1" w:rsidRPr="00BE75B1" w:rsidRDefault="007606F1" w:rsidP="00DE474C">
            <w:pPr>
              <w:spacing w:line="240" w:lineRule="auto"/>
              <w:rPr>
                <w:rFonts w:ascii="Arial" w:hAnsi="Arial" w:cs="Arial"/>
                <w:b/>
                <w:color w:val="FFFFFF" w:themeColor="background1"/>
                <w:sz w:val="18"/>
                <w:szCs w:val="18"/>
              </w:rPr>
            </w:pPr>
            <w:r w:rsidRPr="00BE75B1">
              <w:rPr>
                <w:rFonts w:ascii="Arial" w:hAnsi="Arial" w:cs="Arial"/>
                <w:b/>
                <w:color w:val="FFFFFF" w:themeColor="background1"/>
                <w:sz w:val="18"/>
                <w:szCs w:val="18"/>
              </w:rPr>
              <w:t>SUPPORT LEGAL CAPACITY</w:t>
            </w:r>
          </w:p>
        </w:tc>
      </w:tr>
      <w:tr w:rsidR="007606F1" w:rsidRPr="0071575C" w14:paraId="0DFBEC8E" w14:textId="77777777" w:rsidTr="00DE474C">
        <w:tc>
          <w:tcPr>
            <w:tcW w:w="1951" w:type="dxa"/>
            <w:vAlign w:val="center"/>
          </w:tcPr>
          <w:p w14:paraId="17D8A188"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Support ECB to build their legal capacity</w:t>
            </w:r>
          </w:p>
        </w:tc>
        <w:tc>
          <w:tcPr>
            <w:tcW w:w="1418" w:type="dxa"/>
            <w:vAlign w:val="center"/>
          </w:tcPr>
          <w:p w14:paraId="6CB9A12A"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SEMB and ECB</w:t>
            </w:r>
          </w:p>
        </w:tc>
        <w:tc>
          <w:tcPr>
            <w:tcW w:w="1417" w:type="dxa"/>
            <w:vAlign w:val="center"/>
          </w:tcPr>
          <w:p w14:paraId="2868C265"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As soon as possible</w:t>
            </w:r>
          </w:p>
        </w:tc>
        <w:tc>
          <w:tcPr>
            <w:tcW w:w="1418" w:type="dxa"/>
            <w:vAlign w:val="center"/>
          </w:tcPr>
          <w:p w14:paraId="55F6532A"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INEC is better able to analyse laws and conform to international standards</w:t>
            </w:r>
          </w:p>
        </w:tc>
        <w:tc>
          <w:tcPr>
            <w:tcW w:w="1842" w:type="dxa"/>
            <w:vAlign w:val="center"/>
          </w:tcPr>
          <w:p w14:paraId="65E14E1E"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Provision of training and possible resources to facilitate work on legal issues in conjunction with the elections</w:t>
            </w:r>
          </w:p>
        </w:tc>
        <w:tc>
          <w:tcPr>
            <w:tcW w:w="1843" w:type="dxa"/>
            <w:vAlign w:val="center"/>
          </w:tcPr>
          <w:p w14:paraId="0F7EC944"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ECB is better able to promote electoral reform and develop protocols and procedures in line with international add credibility to the process</w:t>
            </w:r>
          </w:p>
        </w:tc>
      </w:tr>
    </w:tbl>
    <w:p w14:paraId="14AEB591" w14:textId="77777777" w:rsidR="007606F1" w:rsidRDefault="007606F1" w:rsidP="007606F1">
      <w:pPr>
        <w:spacing w:line="240" w:lineRule="auto"/>
        <w:rPr>
          <w:rFonts w:ascii="Arial" w:hAnsi="Arial" w:cs="Arial"/>
          <w:b/>
          <w:sz w:val="18"/>
          <w:szCs w:val="18"/>
        </w:rPr>
      </w:pPr>
    </w:p>
    <w:p w14:paraId="3C5B5F59" w14:textId="77777777" w:rsidR="00FD59F6" w:rsidRPr="0071575C" w:rsidRDefault="00FD59F6" w:rsidP="007606F1">
      <w:pPr>
        <w:spacing w:line="240" w:lineRule="auto"/>
        <w:rPr>
          <w:rFonts w:ascii="Arial" w:hAnsi="Arial" w:cs="Arial"/>
          <w:b/>
          <w:sz w:val="18"/>
          <w:szCs w:val="18"/>
        </w:rPr>
      </w:pPr>
    </w:p>
    <w:p w14:paraId="0D783513" w14:textId="77777777" w:rsidR="007606F1" w:rsidRPr="00774512" w:rsidRDefault="007606F1" w:rsidP="007606F1">
      <w:pPr>
        <w:pStyle w:val="Heading2"/>
        <w:spacing w:before="0" w:after="0" w:line="240" w:lineRule="auto"/>
        <w:ind w:left="0" w:firstLine="0"/>
        <w:rPr>
          <w:rFonts w:ascii="Arial" w:hAnsi="Arial" w:cs="Arial"/>
          <w:sz w:val="24"/>
          <w:szCs w:val="24"/>
        </w:rPr>
      </w:pPr>
      <w:bookmarkStart w:id="234" w:name="_Toc269314196"/>
      <w:bookmarkStart w:id="235" w:name="_Toc272089092"/>
      <w:r>
        <w:rPr>
          <w:rFonts w:ascii="Arial" w:hAnsi="Arial" w:cs="Arial"/>
          <w:sz w:val="24"/>
          <w:szCs w:val="24"/>
        </w:rPr>
        <w:lastRenderedPageBreak/>
        <w:t>Output</w:t>
      </w:r>
      <w:r w:rsidRPr="00774512">
        <w:rPr>
          <w:rFonts w:ascii="Arial" w:hAnsi="Arial" w:cs="Arial"/>
          <w:sz w:val="24"/>
          <w:szCs w:val="24"/>
        </w:rPr>
        <w:t xml:space="preserve"> </w:t>
      </w:r>
      <w:r>
        <w:rPr>
          <w:rFonts w:ascii="Arial" w:hAnsi="Arial" w:cs="Arial"/>
          <w:sz w:val="24"/>
          <w:szCs w:val="24"/>
        </w:rPr>
        <w:t>Three</w:t>
      </w:r>
      <w:r w:rsidRPr="00774512">
        <w:rPr>
          <w:rFonts w:ascii="Arial" w:hAnsi="Arial" w:cs="Arial"/>
          <w:sz w:val="24"/>
          <w:szCs w:val="24"/>
        </w:rPr>
        <w:t>:</w:t>
      </w:r>
      <w:bookmarkEnd w:id="234"/>
      <w:r>
        <w:rPr>
          <w:rFonts w:ascii="Arial" w:hAnsi="Arial" w:cs="Arial"/>
          <w:sz w:val="24"/>
          <w:szCs w:val="24"/>
        </w:rPr>
        <w:t xml:space="preserve"> Reform of Communications and Strengthening Partnerships</w:t>
      </w:r>
      <w:bookmarkEnd w:id="235"/>
      <w:r w:rsidRPr="007B6B6F">
        <w:rPr>
          <w:rFonts w:ascii="Arial" w:hAnsi="Arial" w:cs="Arial"/>
          <w:sz w:val="20"/>
          <w:szCs w:val="20"/>
        </w:rPr>
        <w:t xml:space="preserve"> </w:t>
      </w:r>
    </w:p>
    <w:p w14:paraId="5798D29F" w14:textId="77777777" w:rsidR="007606F1" w:rsidRDefault="007606F1" w:rsidP="007606F1">
      <w:pPr>
        <w:spacing w:line="240" w:lineRule="auto"/>
        <w:rPr>
          <w:rFonts w:ascii="Arial" w:hAnsi="Arial" w:cs="Arial"/>
          <w:sz w:val="20"/>
          <w:szCs w:val="20"/>
        </w:rPr>
      </w:pPr>
      <w:r w:rsidRPr="0071575C">
        <w:rPr>
          <w:rFonts w:ascii="Arial" w:hAnsi="Arial" w:cs="Arial"/>
          <w:b/>
          <w:sz w:val="20"/>
          <w:szCs w:val="20"/>
        </w:rPr>
        <w:t xml:space="preserve">Support </w:t>
      </w:r>
      <w:r>
        <w:rPr>
          <w:rFonts w:ascii="Arial" w:hAnsi="Arial" w:cs="Arial"/>
          <w:b/>
          <w:sz w:val="20"/>
          <w:szCs w:val="20"/>
        </w:rPr>
        <w:t xml:space="preserve">ECB to developing </w:t>
      </w:r>
      <w:proofErr w:type="gramStart"/>
      <w:r>
        <w:rPr>
          <w:rFonts w:ascii="Arial" w:hAnsi="Arial" w:cs="Arial"/>
          <w:b/>
          <w:sz w:val="20"/>
          <w:szCs w:val="20"/>
        </w:rPr>
        <w:t xml:space="preserve">and </w:t>
      </w:r>
      <w:r w:rsidRPr="0071575C">
        <w:rPr>
          <w:rFonts w:ascii="Arial" w:hAnsi="Arial" w:cs="Arial"/>
          <w:b/>
          <w:sz w:val="20"/>
          <w:szCs w:val="20"/>
        </w:rPr>
        <w:t xml:space="preserve"> implementing</w:t>
      </w:r>
      <w:proofErr w:type="gramEnd"/>
      <w:r>
        <w:rPr>
          <w:rFonts w:ascii="Arial" w:hAnsi="Arial" w:cs="Arial"/>
          <w:b/>
          <w:sz w:val="20"/>
          <w:szCs w:val="20"/>
        </w:rPr>
        <w:t xml:space="preserve"> a communications</w:t>
      </w:r>
      <w:r w:rsidRPr="0071575C">
        <w:rPr>
          <w:rFonts w:ascii="Arial" w:hAnsi="Arial" w:cs="Arial"/>
          <w:b/>
          <w:sz w:val="20"/>
          <w:szCs w:val="20"/>
        </w:rPr>
        <w:t xml:space="preserve"> Strategic Plan:</w:t>
      </w:r>
      <w:r w:rsidRPr="0071575C">
        <w:rPr>
          <w:rFonts w:ascii="Arial" w:hAnsi="Arial" w:cs="Arial"/>
          <w:sz w:val="20"/>
          <w:szCs w:val="20"/>
        </w:rPr>
        <w:t xml:space="preserve"> The project has supported </w:t>
      </w:r>
      <w:r>
        <w:rPr>
          <w:rFonts w:ascii="Arial" w:hAnsi="Arial" w:cs="Arial"/>
          <w:sz w:val="20"/>
          <w:szCs w:val="20"/>
        </w:rPr>
        <w:t>ECB</w:t>
      </w:r>
      <w:r w:rsidRPr="0071575C">
        <w:rPr>
          <w:rFonts w:ascii="Arial" w:hAnsi="Arial" w:cs="Arial"/>
          <w:sz w:val="20"/>
          <w:szCs w:val="20"/>
        </w:rPr>
        <w:t xml:space="preserve"> in producing a strategic plan however</w:t>
      </w:r>
      <w:r>
        <w:rPr>
          <w:rFonts w:ascii="Arial" w:hAnsi="Arial" w:cs="Arial"/>
          <w:sz w:val="20"/>
          <w:szCs w:val="20"/>
        </w:rPr>
        <w:t xml:space="preserve"> it was not totally approved and many activities were not implemented. It is vital that this be revised, and a new approved plan is designed in direct consultation with the ECB which will better engage stakeholders and improve transparency as well a perceived integrity of the election commission.</w:t>
      </w:r>
    </w:p>
    <w:p w14:paraId="340E5F62" w14:textId="77777777" w:rsidR="007606F1" w:rsidRPr="0071575C" w:rsidRDefault="007606F1" w:rsidP="007606F1">
      <w:pPr>
        <w:spacing w:line="240" w:lineRule="auto"/>
        <w:rPr>
          <w:rFonts w:ascii="Arial" w:hAnsi="Arial" w:cs="Arial"/>
          <w:sz w:val="20"/>
          <w:szCs w:val="20"/>
        </w:rPr>
      </w:pPr>
    </w:p>
    <w:p w14:paraId="266DF4B1" w14:textId="77777777" w:rsidR="007606F1" w:rsidRPr="00AB1E5E" w:rsidRDefault="007606F1" w:rsidP="007606F1">
      <w:pPr>
        <w:pStyle w:val="Caption"/>
        <w:spacing w:after="0"/>
        <w:rPr>
          <w:rFonts w:ascii="Arial" w:hAnsi="Arial" w:cs="Arial"/>
        </w:rPr>
      </w:pPr>
      <w:bookmarkStart w:id="236" w:name="_Toc272079243"/>
      <w:r w:rsidRPr="00AB1E5E">
        <w:t xml:space="preserve">Table </w:t>
      </w:r>
      <w:r w:rsidRPr="00AB1E5E">
        <w:fldChar w:fldCharType="begin"/>
      </w:r>
      <w:r w:rsidRPr="00AB1E5E">
        <w:instrText xml:space="preserve"> SEQ Table \* ARABIC </w:instrText>
      </w:r>
      <w:r w:rsidRPr="00AB1E5E">
        <w:fldChar w:fldCharType="separate"/>
      </w:r>
      <w:r w:rsidR="00EE383F">
        <w:rPr>
          <w:noProof/>
        </w:rPr>
        <w:t>17</w:t>
      </w:r>
      <w:r w:rsidRPr="00AB1E5E">
        <w:fldChar w:fldCharType="end"/>
      </w:r>
      <w:r w:rsidRPr="00AB1E5E">
        <w:t xml:space="preserve">: </w:t>
      </w:r>
      <w:r w:rsidRPr="00AB1E5E">
        <w:rPr>
          <w:rFonts w:ascii="Arial" w:hAnsi="Arial" w:cs="Arial"/>
        </w:rPr>
        <w:t>Recommendations for Output Three</w:t>
      </w:r>
      <w:bookmarkEnd w:id="236"/>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50"/>
        <w:gridCol w:w="1134"/>
        <w:gridCol w:w="1418"/>
        <w:gridCol w:w="1559"/>
        <w:gridCol w:w="2126"/>
      </w:tblGrid>
      <w:tr w:rsidR="007606F1" w:rsidRPr="0071575C" w14:paraId="55E7D0EC" w14:textId="77777777" w:rsidTr="00DE474C">
        <w:tc>
          <w:tcPr>
            <w:tcW w:w="2093" w:type="dxa"/>
            <w:shd w:val="clear" w:color="auto" w:fill="1F497D" w:themeFill="text2"/>
            <w:vAlign w:val="center"/>
          </w:tcPr>
          <w:p w14:paraId="6350E5B8"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Recommendation </w:t>
            </w:r>
          </w:p>
        </w:tc>
        <w:tc>
          <w:tcPr>
            <w:tcW w:w="850" w:type="dxa"/>
            <w:shd w:val="clear" w:color="auto" w:fill="1F497D" w:themeFill="text2"/>
            <w:vAlign w:val="center"/>
          </w:tcPr>
          <w:p w14:paraId="31899F42"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Responsible Parties</w:t>
            </w:r>
          </w:p>
        </w:tc>
        <w:tc>
          <w:tcPr>
            <w:tcW w:w="1134" w:type="dxa"/>
            <w:shd w:val="clear" w:color="auto" w:fill="1F497D" w:themeFill="text2"/>
            <w:vAlign w:val="center"/>
          </w:tcPr>
          <w:p w14:paraId="07AF7189"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Timeline</w:t>
            </w:r>
          </w:p>
        </w:tc>
        <w:tc>
          <w:tcPr>
            <w:tcW w:w="1418" w:type="dxa"/>
            <w:shd w:val="clear" w:color="auto" w:fill="1F497D" w:themeFill="text2"/>
            <w:vAlign w:val="center"/>
          </w:tcPr>
          <w:p w14:paraId="70A33DFA"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Performance Targets</w:t>
            </w:r>
          </w:p>
        </w:tc>
        <w:tc>
          <w:tcPr>
            <w:tcW w:w="1559" w:type="dxa"/>
            <w:shd w:val="clear" w:color="auto" w:fill="1F497D" w:themeFill="text2"/>
            <w:vAlign w:val="center"/>
          </w:tcPr>
          <w:p w14:paraId="418D9C47"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Output</w:t>
            </w:r>
          </w:p>
        </w:tc>
        <w:tc>
          <w:tcPr>
            <w:tcW w:w="2126" w:type="dxa"/>
            <w:shd w:val="clear" w:color="auto" w:fill="1F497D" w:themeFill="text2"/>
            <w:vAlign w:val="center"/>
          </w:tcPr>
          <w:p w14:paraId="70B11E64"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Outcome</w:t>
            </w:r>
          </w:p>
        </w:tc>
      </w:tr>
      <w:tr w:rsidR="007606F1" w:rsidRPr="0071575C" w14:paraId="6BF89D59" w14:textId="77777777" w:rsidTr="00DE474C">
        <w:tc>
          <w:tcPr>
            <w:tcW w:w="9180" w:type="dxa"/>
            <w:gridSpan w:val="6"/>
            <w:shd w:val="clear" w:color="auto" w:fill="1F497D" w:themeFill="text2"/>
            <w:vAlign w:val="center"/>
          </w:tcPr>
          <w:p w14:paraId="3946CB78" w14:textId="77777777" w:rsidR="007606F1" w:rsidRPr="00774512" w:rsidRDefault="007606F1" w:rsidP="00DE474C">
            <w:pPr>
              <w:spacing w:line="240" w:lineRule="auto"/>
              <w:rPr>
                <w:rFonts w:ascii="Arial" w:hAnsi="Arial" w:cs="Arial"/>
                <w:b/>
                <w:bCs/>
                <w:caps/>
                <w:color w:val="FFFFFF" w:themeColor="background1"/>
                <w:sz w:val="18"/>
                <w:szCs w:val="18"/>
              </w:rPr>
            </w:pPr>
            <w:r w:rsidRPr="00774512">
              <w:rPr>
                <w:rFonts w:ascii="Arial" w:hAnsi="Arial" w:cs="Arial"/>
                <w:b/>
                <w:bCs/>
                <w:caps/>
                <w:color w:val="FFFFFF" w:themeColor="background1"/>
                <w:sz w:val="18"/>
                <w:szCs w:val="18"/>
              </w:rPr>
              <w:t xml:space="preserve"> SUPPORT TO IPAC</w:t>
            </w:r>
          </w:p>
        </w:tc>
      </w:tr>
      <w:tr w:rsidR="007606F1" w:rsidRPr="0071575C" w14:paraId="4E234417" w14:textId="77777777" w:rsidTr="00DE474C">
        <w:tc>
          <w:tcPr>
            <w:tcW w:w="9180" w:type="dxa"/>
            <w:gridSpan w:val="6"/>
            <w:shd w:val="clear" w:color="auto" w:fill="1F497D" w:themeFill="text2"/>
            <w:vAlign w:val="center"/>
          </w:tcPr>
          <w:p w14:paraId="3BB9489B" w14:textId="77777777" w:rsidR="007606F1" w:rsidRPr="00774512" w:rsidRDefault="007606F1" w:rsidP="00DE474C">
            <w:pPr>
              <w:spacing w:line="240" w:lineRule="auto"/>
              <w:rPr>
                <w:rFonts w:ascii="Arial" w:hAnsi="Arial" w:cs="Arial"/>
                <w:b/>
                <w:color w:val="FFFFFF" w:themeColor="background1"/>
                <w:sz w:val="18"/>
                <w:szCs w:val="18"/>
              </w:rPr>
            </w:pPr>
            <w:r w:rsidRPr="00774512">
              <w:rPr>
                <w:rFonts w:ascii="Arial" w:hAnsi="Arial" w:cs="Arial"/>
                <w:b/>
                <w:color w:val="FFFFFF" w:themeColor="background1"/>
                <w:sz w:val="18"/>
                <w:szCs w:val="18"/>
              </w:rPr>
              <w:t xml:space="preserve"> STRATEGIC PLAN</w:t>
            </w:r>
          </w:p>
        </w:tc>
      </w:tr>
      <w:tr w:rsidR="007606F1" w:rsidRPr="0071575C" w14:paraId="667FD084" w14:textId="77777777" w:rsidTr="00DE474C">
        <w:trPr>
          <w:trHeight w:val="1481"/>
        </w:trPr>
        <w:tc>
          <w:tcPr>
            <w:tcW w:w="2093" w:type="dxa"/>
            <w:vAlign w:val="center"/>
          </w:tcPr>
          <w:p w14:paraId="39F801C5"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 </w:t>
            </w:r>
            <w:r w:rsidRPr="0071575C">
              <w:rPr>
                <w:rFonts w:ascii="Arial" w:hAnsi="Arial" w:cs="Arial"/>
                <w:sz w:val="18"/>
                <w:szCs w:val="18"/>
              </w:rPr>
              <w:t xml:space="preserve">Support </w:t>
            </w:r>
            <w:r>
              <w:rPr>
                <w:rFonts w:ascii="Arial" w:hAnsi="Arial" w:cs="Arial"/>
                <w:sz w:val="18"/>
                <w:szCs w:val="18"/>
              </w:rPr>
              <w:t xml:space="preserve">the communications department in designing and </w:t>
            </w:r>
            <w:r w:rsidRPr="0071575C">
              <w:rPr>
                <w:rFonts w:ascii="Arial" w:hAnsi="Arial" w:cs="Arial"/>
                <w:sz w:val="18"/>
                <w:szCs w:val="18"/>
              </w:rPr>
              <w:t>in implementing its strategic plan as well as developing an M &amp; E Framework</w:t>
            </w:r>
            <w:r>
              <w:rPr>
                <w:rFonts w:ascii="Arial" w:hAnsi="Arial" w:cs="Arial"/>
                <w:sz w:val="18"/>
                <w:szCs w:val="18"/>
              </w:rPr>
              <w:t xml:space="preserve"> to monitor its implementation</w:t>
            </w:r>
          </w:p>
        </w:tc>
        <w:tc>
          <w:tcPr>
            <w:tcW w:w="850" w:type="dxa"/>
            <w:vAlign w:val="center"/>
          </w:tcPr>
          <w:p w14:paraId="7A68AD1E"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SEMB and Communications </w:t>
            </w:r>
            <w:proofErr w:type="spellStart"/>
            <w:proofErr w:type="gramStart"/>
            <w:r>
              <w:rPr>
                <w:rFonts w:ascii="Arial" w:hAnsi="Arial" w:cs="Arial"/>
                <w:sz w:val="18"/>
                <w:szCs w:val="18"/>
              </w:rPr>
              <w:t>Dept</w:t>
            </w:r>
            <w:proofErr w:type="spellEnd"/>
            <w:r w:rsidRPr="0071575C">
              <w:rPr>
                <w:rFonts w:ascii="Arial" w:hAnsi="Arial" w:cs="Arial"/>
                <w:sz w:val="18"/>
                <w:szCs w:val="18"/>
              </w:rPr>
              <w:t xml:space="preserve">    </w:t>
            </w:r>
            <w:proofErr w:type="gramEnd"/>
          </w:p>
        </w:tc>
        <w:tc>
          <w:tcPr>
            <w:tcW w:w="1134" w:type="dxa"/>
            <w:vAlign w:val="center"/>
          </w:tcPr>
          <w:p w14:paraId="1CC64DD7"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As soon as possible</w:t>
            </w:r>
          </w:p>
        </w:tc>
        <w:tc>
          <w:tcPr>
            <w:tcW w:w="1418" w:type="dxa"/>
            <w:vAlign w:val="center"/>
          </w:tcPr>
          <w:p w14:paraId="7EA4E0FB"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To enable ECB communications</w:t>
            </w:r>
            <w:r w:rsidRPr="0071575C">
              <w:rPr>
                <w:rFonts w:ascii="Arial" w:hAnsi="Arial" w:cs="Arial"/>
                <w:sz w:val="18"/>
                <w:szCs w:val="18"/>
              </w:rPr>
              <w:t xml:space="preserve"> to work according to an organisational framework</w:t>
            </w:r>
          </w:p>
        </w:tc>
        <w:tc>
          <w:tcPr>
            <w:tcW w:w="1559" w:type="dxa"/>
            <w:vAlign w:val="center"/>
          </w:tcPr>
          <w:p w14:paraId="16580003"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Support to </w:t>
            </w:r>
            <w:r>
              <w:rPr>
                <w:rFonts w:ascii="Arial" w:hAnsi="Arial" w:cs="Arial"/>
                <w:sz w:val="18"/>
                <w:szCs w:val="18"/>
              </w:rPr>
              <w:t xml:space="preserve">ECB </w:t>
            </w:r>
            <w:r w:rsidRPr="0071575C">
              <w:rPr>
                <w:rFonts w:ascii="Arial" w:hAnsi="Arial" w:cs="Arial"/>
                <w:sz w:val="18"/>
                <w:szCs w:val="18"/>
              </w:rPr>
              <w:t>in tracking th</w:t>
            </w:r>
            <w:r>
              <w:rPr>
                <w:rFonts w:ascii="Arial" w:hAnsi="Arial" w:cs="Arial"/>
                <w:sz w:val="18"/>
                <w:szCs w:val="18"/>
              </w:rPr>
              <w:t xml:space="preserve">e Communications strategic plan as well as </w:t>
            </w:r>
            <w:r w:rsidRPr="0071575C">
              <w:rPr>
                <w:rFonts w:ascii="Arial" w:hAnsi="Arial" w:cs="Arial"/>
                <w:sz w:val="18"/>
                <w:szCs w:val="18"/>
              </w:rPr>
              <w:t>development of a M &amp; E framework</w:t>
            </w:r>
          </w:p>
        </w:tc>
        <w:tc>
          <w:tcPr>
            <w:tcW w:w="2126" w:type="dxa"/>
            <w:vAlign w:val="center"/>
          </w:tcPr>
          <w:p w14:paraId="49052C43"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ECB</w:t>
            </w:r>
            <w:r w:rsidRPr="0071575C">
              <w:rPr>
                <w:rFonts w:ascii="Arial" w:hAnsi="Arial" w:cs="Arial"/>
                <w:sz w:val="18"/>
                <w:szCs w:val="18"/>
              </w:rPr>
              <w:t xml:space="preserve"> is more organised and is better able to work according to its mandate</w:t>
            </w:r>
            <w:r>
              <w:rPr>
                <w:rFonts w:ascii="Arial" w:hAnsi="Arial" w:cs="Arial"/>
                <w:sz w:val="18"/>
                <w:szCs w:val="18"/>
              </w:rPr>
              <w:t xml:space="preserve"> and transparency and perceived integrity is improved</w:t>
            </w:r>
          </w:p>
        </w:tc>
      </w:tr>
    </w:tbl>
    <w:p w14:paraId="506F5169" w14:textId="77777777" w:rsidR="007606F1" w:rsidRPr="0071575C" w:rsidRDefault="007606F1" w:rsidP="007606F1">
      <w:pPr>
        <w:autoSpaceDE/>
        <w:autoSpaceDN/>
        <w:adjustRightInd/>
        <w:spacing w:line="240" w:lineRule="auto"/>
        <w:jc w:val="left"/>
        <w:rPr>
          <w:rFonts w:ascii="Arial" w:hAnsi="Arial" w:cs="Arial"/>
          <w:b/>
          <w:sz w:val="20"/>
          <w:szCs w:val="20"/>
        </w:rPr>
      </w:pPr>
    </w:p>
    <w:p w14:paraId="599313D7" w14:textId="77777777" w:rsidR="007606F1" w:rsidRPr="003E5976" w:rsidRDefault="007606F1" w:rsidP="007606F1">
      <w:pPr>
        <w:pStyle w:val="Heading2"/>
        <w:spacing w:before="0" w:after="0" w:line="240" w:lineRule="auto"/>
        <w:ind w:left="0" w:firstLine="0"/>
        <w:rPr>
          <w:rFonts w:ascii="Arial" w:hAnsi="Arial" w:cs="Arial"/>
          <w:sz w:val="24"/>
          <w:szCs w:val="24"/>
        </w:rPr>
      </w:pPr>
      <w:bookmarkStart w:id="237" w:name="_Toc269314198"/>
      <w:bookmarkStart w:id="238" w:name="_Toc272089093"/>
      <w:r w:rsidRPr="006C3BCB">
        <w:rPr>
          <w:rFonts w:ascii="Arial" w:hAnsi="Arial" w:cs="Arial"/>
          <w:sz w:val="24"/>
          <w:szCs w:val="24"/>
        </w:rPr>
        <w:t xml:space="preserve">Component </w:t>
      </w:r>
      <w:r>
        <w:rPr>
          <w:rFonts w:ascii="Arial" w:hAnsi="Arial" w:cs="Arial"/>
          <w:sz w:val="24"/>
          <w:szCs w:val="24"/>
        </w:rPr>
        <w:t>F</w:t>
      </w:r>
      <w:r w:rsidRPr="006C3BCB">
        <w:rPr>
          <w:rFonts w:ascii="Arial" w:hAnsi="Arial" w:cs="Arial"/>
          <w:sz w:val="24"/>
          <w:szCs w:val="24"/>
        </w:rPr>
        <w:t xml:space="preserve">our: </w:t>
      </w:r>
      <w:bookmarkEnd w:id="237"/>
      <w:r w:rsidRPr="007B6B6F">
        <w:rPr>
          <w:rFonts w:ascii="Arial" w:hAnsi="Arial" w:cs="Arial"/>
          <w:sz w:val="20"/>
          <w:szCs w:val="20"/>
        </w:rPr>
        <w:t>Pr</w:t>
      </w:r>
      <w:r w:rsidRPr="000F3FAF">
        <w:rPr>
          <w:rFonts w:ascii="Arial" w:hAnsi="Arial" w:cs="Arial"/>
          <w:sz w:val="20"/>
          <w:szCs w:val="20"/>
        </w:rPr>
        <w:t xml:space="preserve">ofessionalised and </w:t>
      </w:r>
      <w:r>
        <w:rPr>
          <w:rFonts w:ascii="Arial" w:hAnsi="Arial" w:cs="Arial"/>
          <w:sz w:val="20"/>
          <w:szCs w:val="20"/>
        </w:rPr>
        <w:t>strengthened ICT wing of the ECB</w:t>
      </w:r>
      <w:bookmarkEnd w:id="238"/>
    </w:p>
    <w:p w14:paraId="7A6D121E" w14:textId="77777777" w:rsidR="007606F1" w:rsidRDefault="007606F1" w:rsidP="007606F1">
      <w:pPr>
        <w:autoSpaceDE/>
        <w:autoSpaceDN/>
        <w:adjustRightInd/>
        <w:spacing w:line="240" w:lineRule="auto"/>
        <w:rPr>
          <w:rFonts w:ascii="Arial" w:hAnsi="Arial" w:cs="Arial"/>
          <w:sz w:val="20"/>
          <w:szCs w:val="20"/>
        </w:rPr>
      </w:pPr>
      <w:r>
        <w:rPr>
          <w:rFonts w:ascii="Arial" w:hAnsi="Arial" w:cs="Arial"/>
          <w:b/>
          <w:sz w:val="20"/>
          <w:szCs w:val="20"/>
        </w:rPr>
        <w:t>Continued support to ICT Department to improve the potential to develop programmes to international standards</w:t>
      </w:r>
      <w:r w:rsidRPr="0071575C">
        <w:rPr>
          <w:rFonts w:ascii="Arial" w:hAnsi="Arial" w:cs="Arial"/>
          <w:b/>
          <w:sz w:val="20"/>
          <w:szCs w:val="20"/>
        </w:rPr>
        <w:t xml:space="preserve">: </w:t>
      </w:r>
      <w:r>
        <w:rPr>
          <w:rFonts w:ascii="Arial" w:hAnsi="Arial" w:cs="Arial"/>
          <w:sz w:val="20"/>
          <w:szCs w:val="20"/>
        </w:rPr>
        <w:t xml:space="preserve">In order to improve the efficiency of the ECB, a number of systems are already in </w:t>
      </w:r>
      <w:proofErr w:type="gramStart"/>
      <w:r>
        <w:rPr>
          <w:rFonts w:ascii="Arial" w:hAnsi="Arial" w:cs="Arial"/>
          <w:sz w:val="20"/>
          <w:szCs w:val="20"/>
        </w:rPr>
        <w:t>place, which have</w:t>
      </w:r>
      <w:proofErr w:type="gramEnd"/>
      <w:r>
        <w:rPr>
          <w:rFonts w:ascii="Arial" w:hAnsi="Arial" w:cs="Arial"/>
          <w:sz w:val="20"/>
          <w:szCs w:val="20"/>
        </w:rPr>
        <w:t xml:space="preserve"> the potential to promote transparency and enable the ECB to better track staff, budgets and training. Nevertheless, the know how within the ICT department is still weak, and thus continued support to design adequate systems is needed</w:t>
      </w:r>
    </w:p>
    <w:p w14:paraId="7F4617D0" w14:textId="77777777" w:rsidR="007606F1" w:rsidRDefault="007606F1" w:rsidP="007606F1">
      <w:pPr>
        <w:autoSpaceDE/>
        <w:autoSpaceDN/>
        <w:adjustRightInd/>
        <w:spacing w:line="240" w:lineRule="auto"/>
        <w:rPr>
          <w:rFonts w:ascii="Arial" w:hAnsi="Arial" w:cs="Arial"/>
          <w:sz w:val="20"/>
          <w:szCs w:val="20"/>
        </w:rPr>
      </w:pPr>
    </w:p>
    <w:p w14:paraId="455D0222" w14:textId="77777777" w:rsidR="007606F1" w:rsidRDefault="007606F1" w:rsidP="007606F1">
      <w:pPr>
        <w:autoSpaceDE/>
        <w:autoSpaceDN/>
        <w:adjustRightInd/>
        <w:spacing w:line="240" w:lineRule="auto"/>
        <w:rPr>
          <w:rFonts w:ascii="Arial" w:hAnsi="Arial" w:cs="Arial"/>
          <w:sz w:val="20"/>
          <w:szCs w:val="20"/>
        </w:rPr>
      </w:pPr>
      <w:r>
        <w:rPr>
          <w:rFonts w:ascii="Arial" w:hAnsi="Arial" w:cs="Arial"/>
          <w:b/>
          <w:sz w:val="20"/>
          <w:szCs w:val="20"/>
        </w:rPr>
        <w:t>Continued training of ICT staff to develop software development skills</w:t>
      </w:r>
      <w:r w:rsidRPr="0071575C">
        <w:rPr>
          <w:rFonts w:ascii="Arial" w:hAnsi="Arial" w:cs="Arial"/>
          <w:b/>
          <w:sz w:val="20"/>
          <w:szCs w:val="20"/>
        </w:rPr>
        <w:t>:</w:t>
      </w:r>
      <w:r w:rsidRPr="0071575C">
        <w:rPr>
          <w:rFonts w:ascii="Arial" w:hAnsi="Arial" w:cs="Arial"/>
          <w:sz w:val="20"/>
          <w:szCs w:val="20"/>
        </w:rPr>
        <w:t xml:space="preserve"> </w:t>
      </w:r>
      <w:r>
        <w:rPr>
          <w:rFonts w:ascii="Arial" w:hAnsi="Arial" w:cs="Arial"/>
          <w:sz w:val="20"/>
          <w:szCs w:val="20"/>
        </w:rPr>
        <w:t>Basic training has been afforded to the staff to use the systems already developed, however in order to build their capacity to ensure sustainability, this has not been reached, therefore it is imperative that continued training is supported to enable key staff to develop skills on how to design and fine tune data systems</w:t>
      </w:r>
      <w:r w:rsidRPr="0071575C">
        <w:rPr>
          <w:rFonts w:ascii="Arial" w:hAnsi="Arial" w:cs="Arial"/>
          <w:sz w:val="20"/>
          <w:szCs w:val="20"/>
        </w:rPr>
        <w:t>.</w:t>
      </w:r>
    </w:p>
    <w:p w14:paraId="3F0C8A10" w14:textId="77777777" w:rsidR="007606F1" w:rsidRPr="00695F65" w:rsidRDefault="007606F1" w:rsidP="007606F1">
      <w:pPr>
        <w:autoSpaceDE/>
        <w:autoSpaceDN/>
        <w:adjustRightInd/>
        <w:spacing w:line="240" w:lineRule="auto"/>
        <w:rPr>
          <w:rFonts w:ascii="Arial" w:hAnsi="Arial" w:cs="Arial"/>
          <w:sz w:val="20"/>
          <w:szCs w:val="20"/>
        </w:rPr>
      </w:pPr>
    </w:p>
    <w:p w14:paraId="1C27A84C" w14:textId="77777777" w:rsidR="007606F1" w:rsidRPr="00D34E30" w:rsidRDefault="007606F1" w:rsidP="007606F1">
      <w:pPr>
        <w:pStyle w:val="Caption"/>
        <w:spacing w:after="0"/>
        <w:rPr>
          <w:rFonts w:ascii="Arial" w:hAnsi="Arial" w:cs="Arial"/>
        </w:rPr>
      </w:pPr>
      <w:bookmarkStart w:id="239" w:name="_Toc272079244"/>
      <w:r w:rsidRPr="00D34E30">
        <w:t xml:space="preserve">Table </w:t>
      </w:r>
      <w:r w:rsidRPr="00D34E30">
        <w:fldChar w:fldCharType="begin"/>
      </w:r>
      <w:r w:rsidRPr="00D34E30">
        <w:instrText xml:space="preserve"> SEQ Table \* ARABIC </w:instrText>
      </w:r>
      <w:r w:rsidRPr="00D34E30">
        <w:fldChar w:fldCharType="separate"/>
      </w:r>
      <w:r w:rsidR="00EE383F">
        <w:rPr>
          <w:noProof/>
        </w:rPr>
        <w:t>18</w:t>
      </w:r>
      <w:r w:rsidRPr="00D34E30">
        <w:fldChar w:fldCharType="end"/>
      </w:r>
      <w:r w:rsidRPr="00D34E30">
        <w:t xml:space="preserve">: </w:t>
      </w:r>
      <w:r w:rsidRPr="00D34E30">
        <w:rPr>
          <w:rFonts w:ascii="Arial" w:hAnsi="Arial" w:cs="Arial"/>
        </w:rPr>
        <w:t>Recommendations for Output Four</w:t>
      </w:r>
      <w:bookmarkEnd w:id="239"/>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4"/>
        <w:gridCol w:w="1276"/>
        <w:gridCol w:w="1418"/>
        <w:gridCol w:w="1417"/>
        <w:gridCol w:w="2160"/>
      </w:tblGrid>
      <w:tr w:rsidR="007606F1" w:rsidRPr="0071575C" w14:paraId="07EE9630" w14:textId="77777777" w:rsidTr="00DE474C">
        <w:tc>
          <w:tcPr>
            <w:tcW w:w="1809" w:type="dxa"/>
            <w:shd w:val="clear" w:color="auto" w:fill="1F497D" w:themeFill="text2"/>
            <w:vAlign w:val="center"/>
          </w:tcPr>
          <w:p w14:paraId="38702C33"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 xml:space="preserve">Recommendation </w:t>
            </w:r>
          </w:p>
        </w:tc>
        <w:tc>
          <w:tcPr>
            <w:tcW w:w="1134" w:type="dxa"/>
            <w:shd w:val="clear" w:color="auto" w:fill="1F497D" w:themeFill="text2"/>
            <w:vAlign w:val="center"/>
          </w:tcPr>
          <w:p w14:paraId="425C6A08"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Responsible Parties</w:t>
            </w:r>
          </w:p>
        </w:tc>
        <w:tc>
          <w:tcPr>
            <w:tcW w:w="1276" w:type="dxa"/>
            <w:shd w:val="clear" w:color="auto" w:fill="1F497D" w:themeFill="text2"/>
            <w:vAlign w:val="center"/>
          </w:tcPr>
          <w:p w14:paraId="6E5C9603"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Timeline</w:t>
            </w:r>
          </w:p>
        </w:tc>
        <w:tc>
          <w:tcPr>
            <w:tcW w:w="1418" w:type="dxa"/>
            <w:shd w:val="clear" w:color="auto" w:fill="1F497D" w:themeFill="text2"/>
            <w:vAlign w:val="center"/>
          </w:tcPr>
          <w:p w14:paraId="70F3DA83"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Performance Targets</w:t>
            </w:r>
          </w:p>
        </w:tc>
        <w:tc>
          <w:tcPr>
            <w:tcW w:w="1417" w:type="dxa"/>
            <w:shd w:val="clear" w:color="auto" w:fill="1F497D" w:themeFill="text2"/>
            <w:vAlign w:val="center"/>
          </w:tcPr>
          <w:p w14:paraId="5612C34F"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Output</w:t>
            </w:r>
          </w:p>
        </w:tc>
        <w:tc>
          <w:tcPr>
            <w:tcW w:w="2160" w:type="dxa"/>
            <w:shd w:val="clear" w:color="auto" w:fill="1F497D" w:themeFill="text2"/>
            <w:vAlign w:val="center"/>
          </w:tcPr>
          <w:p w14:paraId="28DB80F2"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Outcome</w:t>
            </w:r>
          </w:p>
        </w:tc>
      </w:tr>
      <w:tr w:rsidR="007606F1" w:rsidRPr="0071575C" w14:paraId="30DD1F74" w14:textId="77777777" w:rsidTr="00DE474C">
        <w:tc>
          <w:tcPr>
            <w:tcW w:w="9214" w:type="dxa"/>
            <w:gridSpan w:val="6"/>
            <w:shd w:val="clear" w:color="auto" w:fill="1F497D" w:themeFill="text2"/>
            <w:vAlign w:val="center"/>
          </w:tcPr>
          <w:p w14:paraId="670473D8" w14:textId="77777777" w:rsidR="007606F1" w:rsidRPr="006C3BCB" w:rsidRDefault="007606F1" w:rsidP="00DE474C">
            <w:pPr>
              <w:spacing w:line="240" w:lineRule="auto"/>
              <w:rPr>
                <w:rFonts w:ascii="Arial" w:hAnsi="Arial" w:cs="Arial"/>
                <w:b/>
                <w:bCs/>
                <w:caps/>
                <w:color w:val="FFFFFF" w:themeColor="background1"/>
                <w:sz w:val="18"/>
                <w:szCs w:val="18"/>
              </w:rPr>
            </w:pPr>
            <w:r w:rsidRPr="006C3BCB">
              <w:rPr>
                <w:rFonts w:ascii="Arial" w:hAnsi="Arial" w:cs="Arial"/>
                <w:b/>
                <w:bCs/>
                <w:caps/>
                <w:color w:val="FFFFFF" w:themeColor="background1"/>
                <w:sz w:val="18"/>
                <w:szCs w:val="18"/>
              </w:rPr>
              <w:t xml:space="preserve"> Component four</w:t>
            </w:r>
            <w:proofErr w:type="gramStart"/>
            <w:r w:rsidRPr="006C3BCB">
              <w:rPr>
                <w:rFonts w:ascii="Arial" w:hAnsi="Arial" w:cs="Arial"/>
                <w:b/>
                <w:bCs/>
                <w:caps/>
                <w:color w:val="FFFFFF" w:themeColor="background1"/>
                <w:sz w:val="18"/>
                <w:szCs w:val="18"/>
              </w:rPr>
              <w:t xml:space="preserve">: </w:t>
            </w:r>
            <w:r>
              <w:rPr>
                <w:rFonts w:ascii="Arial" w:hAnsi="Arial" w:cs="Arial"/>
                <w:b/>
                <w:bCs/>
                <w:caps/>
                <w:color w:val="FFFFFF" w:themeColor="background1"/>
                <w:sz w:val="18"/>
                <w:szCs w:val="18"/>
              </w:rPr>
              <w:t xml:space="preserve"> </w:t>
            </w:r>
            <w:proofErr w:type="gramEnd"/>
          </w:p>
        </w:tc>
      </w:tr>
      <w:tr w:rsidR="007606F1" w:rsidRPr="0071575C" w14:paraId="2EC6C7FF" w14:textId="77777777" w:rsidTr="00DE474C">
        <w:tc>
          <w:tcPr>
            <w:tcW w:w="9214" w:type="dxa"/>
            <w:gridSpan w:val="6"/>
            <w:shd w:val="clear" w:color="auto" w:fill="1F497D" w:themeFill="text2"/>
            <w:vAlign w:val="center"/>
          </w:tcPr>
          <w:p w14:paraId="2E0C73E4"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 xml:space="preserve"> </w:t>
            </w:r>
            <w:r>
              <w:rPr>
                <w:rFonts w:ascii="Arial" w:hAnsi="Arial" w:cs="Arial"/>
                <w:b/>
                <w:bCs/>
                <w:caps/>
                <w:color w:val="FFFFFF" w:themeColor="background1"/>
                <w:sz w:val="18"/>
                <w:szCs w:val="18"/>
              </w:rPr>
              <w:t>CONTINUED SUPPORT TO ICT DEPARTMENT TO IMPROVE POTENTIAL TO DEVELOP PROGRAMMES TO INTERNATIONAL STANDARDS</w:t>
            </w:r>
          </w:p>
        </w:tc>
      </w:tr>
      <w:tr w:rsidR="007606F1" w:rsidRPr="0071575C" w14:paraId="63988E33" w14:textId="77777777" w:rsidTr="00DE474C">
        <w:tc>
          <w:tcPr>
            <w:tcW w:w="1809" w:type="dxa"/>
            <w:vAlign w:val="center"/>
          </w:tcPr>
          <w:p w14:paraId="1AF35722"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 To continue support of advisors to ensure adequate development of software tools that meet international standards</w:t>
            </w:r>
          </w:p>
        </w:tc>
        <w:tc>
          <w:tcPr>
            <w:tcW w:w="1134" w:type="dxa"/>
            <w:vAlign w:val="center"/>
          </w:tcPr>
          <w:p w14:paraId="0462707F"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SEMB and ICT </w:t>
            </w:r>
            <w:proofErr w:type="spellStart"/>
            <w:r>
              <w:rPr>
                <w:rFonts w:ascii="Arial" w:hAnsi="Arial" w:cs="Arial"/>
                <w:sz w:val="18"/>
                <w:szCs w:val="18"/>
              </w:rPr>
              <w:t>Dept</w:t>
            </w:r>
            <w:proofErr w:type="spellEnd"/>
          </w:p>
        </w:tc>
        <w:tc>
          <w:tcPr>
            <w:tcW w:w="1276" w:type="dxa"/>
            <w:vAlign w:val="center"/>
          </w:tcPr>
          <w:p w14:paraId="4F827401"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Till the end of the project</w:t>
            </w:r>
          </w:p>
        </w:tc>
        <w:tc>
          <w:tcPr>
            <w:tcW w:w="1418" w:type="dxa"/>
            <w:vAlign w:val="center"/>
          </w:tcPr>
          <w:p w14:paraId="5AA92939"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 To ensure that transfer of knowledge of international systems is adequately transferred</w:t>
            </w:r>
          </w:p>
        </w:tc>
        <w:tc>
          <w:tcPr>
            <w:tcW w:w="1417" w:type="dxa"/>
            <w:vAlign w:val="center"/>
          </w:tcPr>
          <w:p w14:paraId="269F47E6"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On-the-job training and acquisition of international systems</w:t>
            </w:r>
          </w:p>
        </w:tc>
        <w:tc>
          <w:tcPr>
            <w:tcW w:w="2160" w:type="dxa"/>
            <w:vAlign w:val="center"/>
          </w:tcPr>
          <w:p w14:paraId="47961460"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The </w:t>
            </w:r>
            <w:proofErr w:type="spellStart"/>
            <w:r>
              <w:rPr>
                <w:rFonts w:ascii="Arial" w:hAnsi="Arial" w:cs="Arial"/>
                <w:sz w:val="18"/>
                <w:szCs w:val="18"/>
              </w:rPr>
              <w:t>iCT</w:t>
            </w:r>
            <w:proofErr w:type="spellEnd"/>
            <w:r>
              <w:rPr>
                <w:rFonts w:ascii="Arial" w:hAnsi="Arial" w:cs="Arial"/>
                <w:sz w:val="18"/>
                <w:szCs w:val="18"/>
              </w:rPr>
              <w:t xml:space="preserve"> department will have the ability to design programmes which meet international standards</w:t>
            </w:r>
          </w:p>
        </w:tc>
      </w:tr>
      <w:tr w:rsidR="007606F1" w:rsidRPr="0071575C" w14:paraId="44A42BE0" w14:textId="77777777" w:rsidTr="00DE474C">
        <w:tc>
          <w:tcPr>
            <w:tcW w:w="9214" w:type="dxa"/>
            <w:gridSpan w:val="6"/>
            <w:shd w:val="clear" w:color="auto" w:fill="1F497D" w:themeFill="text2"/>
            <w:vAlign w:val="center"/>
          </w:tcPr>
          <w:p w14:paraId="6E9426DF" w14:textId="77777777" w:rsidR="007606F1" w:rsidRPr="006C3BCB" w:rsidRDefault="007606F1" w:rsidP="00DE474C">
            <w:pPr>
              <w:spacing w:line="240" w:lineRule="auto"/>
              <w:rPr>
                <w:rFonts w:ascii="Arial" w:hAnsi="Arial" w:cs="Arial"/>
                <w:b/>
                <w:bCs/>
                <w:caps/>
                <w:color w:val="FFFFFF" w:themeColor="background1"/>
                <w:sz w:val="18"/>
                <w:szCs w:val="18"/>
              </w:rPr>
            </w:pPr>
            <w:r w:rsidRPr="0071575C">
              <w:rPr>
                <w:rFonts w:ascii="Arial" w:hAnsi="Arial" w:cs="Arial"/>
                <w:b/>
                <w:bCs/>
                <w:caps/>
                <w:sz w:val="18"/>
                <w:szCs w:val="18"/>
              </w:rPr>
              <w:t xml:space="preserve">  </w:t>
            </w:r>
            <w:r>
              <w:rPr>
                <w:rFonts w:ascii="Arial" w:hAnsi="Arial" w:cs="Arial"/>
                <w:b/>
                <w:bCs/>
                <w:caps/>
                <w:color w:val="FFFFFF" w:themeColor="background1"/>
                <w:sz w:val="18"/>
                <w:szCs w:val="18"/>
                <w:shd w:val="clear" w:color="auto" w:fill="1F497D" w:themeFill="text2"/>
              </w:rPr>
              <w:t>CONTINUED TRAINING OF ICT STAFF</w:t>
            </w:r>
          </w:p>
        </w:tc>
      </w:tr>
      <w:tr w:rsidR="007606F1" w:rsidRPr="0071575C" w14:paraId="5DBF5BC2" w14:textId="77777777" w:rsidTr="00DE474C">
        <w:tc>
          <w:tcPr>
            <w:tcW w:w="1809" w:type="dxa"/>
            <w:tcBorders>
              <w:bottom w:val="single" w:sz="4" w:space="0" w:color="000000"/>
            </w:tcBorders>
            <w:vAlign w:val="center"/>
          </w:tcPr>
          <w:p w14:paraId="69341BBF"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To continue training of key personnel to be able to develop software </w:t>
            </w:r>
          </w:p>
        </w:tc>
        <w:tc>
          <w:tcPr>
            <w:tcW w:w="1134" w:type="dxa"/>
            <w:tcBorders>
              <w:bottom w:val="single" w:sz="4" w:space="0" w:color="000000"/>
            </w:tcBorders>
            <w:vAlign w:val="center"/>
          </w:tcPr>
          <w:p w14:paraId="0F195365"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SEMB and ICT department</w:t>
            </w:r>
          </w:p>
        </w:tc>
        <w:tc>
          <w:tcPr>
            <w:tcW w:w="1276" w:type="dxa"/>
            <w:tcBorders>
              <w:bottom w:val="single" w:sz="4" w:space="0" w:color="000000"/>
            </w:tcBorders>
            <w:vAlign w:val="center"/>
          </w:tcPr>
          <w:p w14:paraId="59A0F779"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On-going</w:t>
            </w:r>
          </w:p>
        </w:tc>
        <w:tc>
          <w:tcPr>
            <w:tcW w:w="1418" w:type="dxa"/>
            <w:tcBorders>
              <w:bottom w:val="single" w:sz="4" w:space="0" w:color="000000"/>
            </w:tcBorders>
            <w:vAlign w:val="center"/>
          </w:tcPr>
          <w:p w14:paraId="0F42B620"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To encourage ownership of development of systems</w:t>
            </w:r>
          </w:p>
        </w:tc>
        <w:tc>
          <w:tcPr>
            <w:tcW w:w="1417" w:type="dxa"/>
            <w:tcBorders>
              <w:bottom w:val="single" w:sz="4" w:space="0" w:color="000000"/>
            </w:tcBorders>
            <w:vAlign w:val="center"/>
          </w:tcPr>
          <w:p w14:paraId="0D51A2F3"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Provide on-the-job-training on development of systems</w:t>
            </w:r>
          </w:p>
        </w:tc>
        <w:tc>
          <w:tcPr>
            <w:tcW w:w="2160" w:type="dxa"/>
            <w:tcBorders>
              <w:bottom w:val="single" w:sz="4" w:space="0" w:color="000000"/>
            </w:tcBorders>
            <w:vAlign w:val="center"/>
          </w:tcPr>
          <w:p w14:paraId="0FE4F608" w14:textId="77777777" w:rsidR="007606F1" w:rsidRPr="0071575C" w:rsidRDefault="007606F1" w:rsidP="00DE474C">
            <w:pPr>
              <w:spacing w:line="240" w:lineRule="auto"/>
              <w:jc w:val="left"/>
              <w:rPr>
                <w:rFonts w:ascii="Arial" w:hAnsi="Arial" w:cs="Arial"/>
                <w:sz w:val="18"/>
                <w:szCs w:val="18"/>
              </w:rPr>
            </w:pPr>
            <w:r w:rsidRPr="0071575C">
              <w:rPr>
                <w:rFonts w:ascii="Arial" w:hAnsi="Arial" w:cs="Arial"/>
                <w:sz w:val="18"/>
                <w:szCs w:val="18"/>
              </w:rPr>
              <w:t xml:space="preserve"> </w:t>
            </w:r>
            <w:r>
              <w:rPr>
                <w:rFonts w:ascii="Arial" w:hAnsi="Arial" w:cs="Arial"/>
                <w:sz w:val="18"/>
                <w:szCs w:val="18"/>
              </w:rPr>
              <w:t xml:space="preserve">It would enable to the ICT </w:t>
            </w:r>
            <w:proofErr w:type="spellStart"/>
            <w:r>
              <w:rPr>
                <w:rFonts w:ascii="Arial" w:hAnsi="Arial" w:cs="Arial"/>
                <w:sz w:val="18"/>
                <w:szCs w:val="18"/>
              </w:rPr>
              <w:t>dept</w:t>
            </w:r>
            <w:proofErr w:type="spellEnd"/>
            <w:r>
              <w:rPr>
                <w:rFonts w:ascii="Arial" w:hAnsi="Arial" w:cs="Arial"/>
                <w:sz w:val="18"/>
                <w:szCs w:val="18"/>
              </w:rPr>
              <w:t xml:space="preserve"> to be sustainable in the future</w:t>
            </w:r>
          </w:p>
        </w:tc>
      </w:tr>
    </w:tbl>
    <w:p w14:paraId="11300CED" w14:textId="77777777" w:rsidR="007606F1" w:rsidRDefault="007606F1" w:rsidP="007606F1">
      <w:pPr>
        <w:autoSpaceDE/>
        <w:autoSpaceDN/>
        <w:adjustRightInd/>
        <w:spacing w:line="240" w:lineRule="auto"/>
        <w:jc w:val="left"/>
        <w:rPr>
          <w:rFonts w:ascii="Arial" w:eastAsia="Lucida Grande" w:hAnsi="Arial" w:cs="Arial"/>
          <w:smallCaps/>
          <w:color w:val="284D7B"/>
        </w:rPr>
      </w:pPr>
    </w:p>
    <w:p w14:paraId="7B6CA5B4" w14:textId="77777777" w:rsidR="007606F1" w:rsidRPr="003E5976" w:rsidRDefault="007606F1" w:rsidP="007606F1">
      <w:pPr>
        <w:pStyle w:val="Heading2"/>
        <w:spacing w:before="0" w:after="0" w:line="240" w:lineRule="auto"/>
        <w:ind w:left="0" w:firstLine="0"/>
        <w:rPr>
          <w:rFonts w:ascii="Arial" w:hAnsi="Arial" w:cs="Arial"/>
          <w:sz w:val="24"/>
          <w:szCs w:val="24"/>
        </w:rPr>
      </w:pPr>
      <w:bookmarkStart w:id="240" w:name="_Toc272089094"/>
      <w:r w:rsidRPr="006C3BCB">
        <w:rPr>
          <w:rFonts w:ascii="Arial" w:hAnsi="Arial" w:cs="Arial"/>
          <w:sz w:val="24"/>
          <w:szCs w:val="24"/>
        </w:rPr>
        <w:t xml:space="preserve">Component </w:t>
      </w:r>
      <w:r>
        <w:rPr>
          <w:rFonts w:ascii="Arial" w:hAnsi="Arial" w:cs="Arial"/>
          <w:sz w:val="24"/>
          <w:szCs w:val="24"/>
        </w:rPr>
        <w:t>Five</w:t>
      </w:r>
      <w:r w:rsidRPr="006C3BCB">
        <w:rPr>
          <w:rFonts w:ascii="Arial" w:hAnsi="Arial" w:cs="Arial"/>
          <w:sz w:val="24"/>
          <w:szCs w:val="24"/>
        </w:rPr>
        <w:t xml:space="preserve">: </w:t>
      </w:r>
      <w:r w:rsidRPr="000F3FAF">
        <w:rPr>
          <w:rFonts w:ascii="Arial" w:hAnsi="Arial" w:cs="Arial"/>
          <w:sz w:val="20"/>
          <w:szCs w:val="20"/>
        </w:rPr>
        <w:t>Enhanced capacities to prepare and disseminate a credible a</w:t>
      </w:r>
      <w:r>
        <w:rPr>
          <w:rFonts w:ascii="Arial" w:hAnsi="Arial" w:cs="Arial"/>
          <w:sz w:val="20"/>
          <w:szCs w:val="20"/>
        </w:rPr>
        <w:t>nd accurate photo voter register</w:t>
      </w:r>
      <w:bookmarkEnd w:id="240"/>
    </w:p>
    <w:p w14:paraId="121DE0C8" w14:textId="77777777" w:rsidR="007606F1" w:rsidRDefault="007606F1" w:rsidP="007606F1">
      <w:pPr>
        <w:autoSpaceDE/>
        <w:autoSpaceDN/>
        <w:adjustRightInd/>
        <w:spacing w:line="240" w:lineRule="auto"/>
        <w:jc w:val="left"/>
        <w:rPr>
          <w:rFonts w:ascii="Arial" w:hAnsi="Arial" w:cs="Arial"/>
          <w:sz w:val="20"/>
          <w:szCs w:val="20"/>
        </w:rPr>
      </w:pPr>
      <w:r w:rsidRPr="00D34E30">
        <w:rPr>
          <w:rFonts w:ascii="Arial" w:hAnsi="Arial" w:cs="Arial"/>
          <w:b/>
          <w:sz w:val="20"/>
          <w:szCs w:val="20"/>
        </w:rPr>
        <w:t xml:space="preserve">To conduct an independent review of the accuracy of the current voters register: </w:t>
      </w:r>
      <w:r>
        <w:rPr>
          <w:rFonts w:ascii="Arial" w:hAnsi="Arial" w:cs="Arial"/>
          <w:sz w:val="20"/>
          <w:szCs w:val="20"/>
        </w:rPr>
        <w:t xml:space="preserve">The voters register is normally updated one a year in January.  The decentralisation process may change this, however this is still delayed, therefore the project should use this time to undertake an independent </w:t>
      </w:r>
      <w:r>
        <w:rPr>
          <w:rFonts w:ascii="Arial" w:hAnsi="Arial" w:cs="Arial"/>
          <w:sz w:val="20"/>
          <w:szCs w:val="20"/>
        </w:rPr>
        <w:lastRenderedPageBreak/>
        <w:t>review of the voters register, which will also provide recommendations on how to integrate the collection of data in the decentralisation process, including the type of voter education strategy and how to ensure that the voter register remains accurate and up to date.</w:t>
      </w:r>
    </w:p>
    <w:p w14:paraId="60142115" w14:textId="77777777" w:rsidR="007606F1" w:rsidRPr="00D34E30" w:rsidRDefault="007606F1" w:rsidP="007606F1">
      <w:pPr>
        <w:autoSpaceDE/>
        <w:autoSpaceDN/>
        <w:adjustRightInd/>
        <w:spacing w:line="240" w:lineRule="auto"/>
        <w:jc w:val="left"/>
        <w:rPr>
          <w:rFonts w:ascii="Arial" w:hAnsi="Arial" w:cs="Arial"/>
          <w:sz w:val="20"/>
          <w:szCs w:val="20"/>
        </w:rPr>
      </w:pPr>
    </w:p>
    <w:p w14:paraId="1F450BD6" w14:textId="77777777" w:rsidR="007606F1" w:rsidRPr="00D34E30" w:rsidRDefault="007606F1" w:rsidP="007606F1">
      <w:pPr>
        <w:pStyle w:val="Caption"/>
        <w:spacing w:after="0"/>
        <w:rPr>
          <w:rFonts w:ascii="Arial" w:hAnsi="Arial" w:cs="Arial"/>
        </w:rPr>
      </w:pPr>
      <w:bookmarkStart w:id="241" w:name="_Toc272079245"/>
      <w:r w:rsidRPr="00D34E30">
        <w:t xml:space="preserve">Table </w:t>
      </w:r>
      <w:r w:rsidRPr="00D34E30">
        <w:fldChar w:fldCharType="begin"/>
      </w:r>
      <w:r w:rsidRPr="00D34E30">
        <w:instrText xml:space="preserve"> SEQ Table \* ARABIC </w:instrText>
      </w:r>
      <w:r w:rsidRPr="00D34E30">
        <w:fldChar w:fldCharType="separate"/>
      </w:r>
      <w:r w:rsidR="00EE383F">
        <w:rPr>
          <w:noProof/>
        </w:rPr>
        <w:t>19</w:t>
      </w:r>
      <w:r w:rsidRPr="00D34E30">
        <w:fldChar w:fldCharType="end"/>
      </w:r>
      <w:r w:rsidRPr="00D34E30">
        <w:t xml:space="preserve">: </w:t>
      </w:r>
      <w:r w:rsidRPr="00D34E30">
        <w:rPr>
          <w:rFonts w:ascii="Arial" w:hAnsi="Arial" w:cs="Arial"/>
        </w:rPr>
        <w:t>Recommendations for Component five</w:t>
      </w:r>
      <w:bookmarkEnd w:id="241"/>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4"/>
        <w:gridCol w:w="1276"/>
        <w:gridCol w:w="1418"/>
        <w:gridCol w:w="1417"/>
        <w:gridCol w:w="2160"/>
      </w:tblGrid>
      <w:tr w:rsidR="007606F1" w:rsidRPr="0071575C" w14:paraId="7E606064" w14:textId="77777777" w:rsidTr="00DE474C">
        <w:tc>
          <w:tcPr>
            <w:tcW w:w="1809" w:type="dxa"/>
            <w:shd w:val="clear" w:color="auto" w:fill="1F497D" w:themeFill="text2"/>
            <w:vAlign w:val="center"/>
          </w:tcPr>
          <w:p w14:paraId="36E3C68B"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 xml:space="preserve">Recommendation </w:t>
            </w:r>
          </w:p>
        </w:tc>
        <w:tc>
          <w:tcPr>
            <w:tcW w:w="1134" w:type="dxa"/>
            <w:shd w:val="clear" w:color="auto" w:fill="1F497D" w:themeFill="text2"/>
            <w:vAlign w:val="center"/>
          </w:tcPr>
          <w:p w14:paraId="5B448601"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Responsible Parties</w:t>
            </w:r>
          </w:p>
        </w:tc>
        <w:tc>
          <w:tcPr>
            <w:tcW w:w="1276" w:type="dxa"/>
            <w:shd w:val="clear" w:color="auto" w:fill="1F497D" w:themeFill="text2"/>
            <w:vAlign w:val="center"/>
          </w:tcPr>
          <w:p w14:paraId="6ED5C773"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Timeline</w:t>
            </w:r>
          </w:p>
        </w:tc>
        <w:tc>
          <w:tcPr>
            <w:tcW w:w="1418" w:type="dxa"/>
            <w:shd w:val="clear" w:color="auto" w:fill="1F497D" w:themeFill="text2"/>
            <w:vAlign w:val="center"/>
          </w:tcPr>
          <w:p w14:paraId="1A5186FB"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Performance Targets</w:t>
            </w:r>
          </w:p>
        </w:tc>
        <w:tc>
          <w:tcPr>
            <w:tcW w:w="1417" w:type="dxa"/>
            <w:shd w:val="clear" w:color="auto" w:fill="1F497D" w:themeFill="text2"/>
            <w:vAlign w:val="center"/>
          </w:tcPr>
          <w:p w14:paraId="44B41CEE"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Output</w:t>
            </w:r>
          </w:p>
        </w:tc>
        <w:tc>
          <w:tcPr>
            <w:tcW w:w="2160" w:type="dxa"/>
            <w:shd w:val="clear" w:color="auto" w:fill="1F497D" w:themeFill="text2"/>
            <w:vAlign w:val="center"/>
          </w:tcPr>
          <w:p w14:paraId="4CC6B6D1"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Outcome</w:t>
            </w:r>
          </w:p>
        </w:tc>
      </w:tr>
      <w:tr w:rsidR="007606F1" w:rsidRPr="0071575C" w14:paraId="1A3116BF" w14:textId="77777777" w:rsidTr="00DE474C">
        <w:tc>
          <w:tcPr>
            <w:tcW w:w="9214" w:type="dxa"/>
            <w:gridSpan w:val="6"/>
            <w:shd w:val="clear" w:color="auto" w:fill="1F497D" w:themeFill="text2"/>
            <w:vAlign w:val="center"/>
          </w:tcPr>
          <w:p w14:paraId="525ECED1" w14:textId="77777777" w:rsidR="007606F1" w:rsidRPr="006C3BCB" w:rsidRDefault="007606F1" w:rsidP="00DE474C">
            <w:pPr>
              <w:spacing w:line="240" w:lineRule="auto"/>
              <w:rPr>
                <w:rFonts w:ascii="Arial" w:hAnsi="Arial" w:cs="Arial"/>
                <w:b/>
                <w:bCs/>
                <w:caps/>
                <w:color w:val="FFFFFF" w:themeColor="background1"/>
                <w:sz w:val="18"/>
                <w:szCs w:val="18"/>
              </w:rPr>
            </w:pPr>
            <w:r w:rsidRPr="006C3BCB">
              <w:rPr>
                <w:rFonts w:ascii="Arial" w:hAnsi="Arial" w:cs="Arial"/>
                <w:b/>
                <w:bCs/>
                <w:caps/>
                <w:color w:val="FFFFFF" w:themeColor="background1"/>
                <w:sz w:val="18"/>
                <w:szCs w:val="18"/>
              </w:rPr>
              <w:t xml:space="preserve"> Component </w:t>
            </w:r>
            <w:r>
              <w:rPr>
                <w:rFonts w:ascii="Arial" w:hAnsi="Arial" w:cs="Arial"/>
                <w:b/>
                <w:bCs/>
                <w:caps/>
                <w:color w:val="FFFFFF" w:themeColor="background1"/>
                <w:sz w:val="18"/>
                <w:szCs w:val="18"/>
              </w:rPr>
              <w:t>FIVE</w:t>
            </w:r>
            <w:proofErr w:type="gramStart"/>
            <w:r w:rsidRPr="006C3BCB">
              <w:rPr>
                <w:rFonts w:ascii="Arial" w:hAnsi="Arial" w:cs="Arial"/>
                <w:b/>
                <w:bCs/>
                <w:caps/>
                <w:color w:val="FFFFFF" w:themeColor="background1"/>
                <w:sz w:val="18"/>
                <w:szCs w:val="18"/>
              </w:rPr>
              <w:t xml:space="preserve">: </w:t>
            </w:r>
            <w:r>
              <w:rPr>
                <w:rFonts w:ascii="Arial" w:hAnsi="Arial" w:cs="Arial"/>
                <w:b/>
                <w:bCs/>
                <w:caps/>
                <w:color w:val="FFFFFF" w:themeColor="background1"/>
                <w:sz w:val="18"/>
                <w:szCs w:val="18"/>
              </w:rPr>
              <w:t xml:space="preserve"> </w:t>
            </w:r>
            <w:proofErr w:type="gramEnd"/>
          </w:p>
        </w:tc>
      </w:tr>
      <w:tr w:rsidR="007606F1" w:rsidRPr="0071575C" w14:paraId="56DC7526" w14:textId="77777777" w:rsidTr="00DE474C">
        <w:tc>
          <w:tcPr>
            <w:tcW w:w="9214" w:type="dxa"/>
            <w:gridSpan w:val="6"/>
            <w:shd w:val="clear" w:color="auto" w:fill="1F497D" w:themeFill="text2"/>
            <w:vAlign w:val="center"/>
          </w:tcPr>
          <w:p w14:paraId="684269A9" w14:textId="77777777" w:rsidR="007606F1" w:rsidRPr="006C3BCB" w:rsidRDefault="007606F1" w:rsidP="00DE474C">
            <w:pPr>
              <w:spacing w:line="240" w:lineRule="auto"/>
              <w:rPr>
                <w:rFonts w:ascii="Arial" w:hAnsi="Arial" w:cs="Arial"/>
                <w:b/>
                <w:color w:val="FFFFFF" w:themeColor="background1"/>
                <w:sz w:val="18"/>
                <w:szCs w:val="18"/>
              </w:rPr>
            </w:pPr>
            <w:r w:rsidRPr="006C3BCB">
              <w:rPr>
                <w:rFonts w:ascii="Arial" w:hAnsi="Arial" w:cs="Arial"/>
                <w:b/>
                <w:color w:val="FFFFFF" w:themeColor="background1"/>
                <w:sz w:val="18"/>
                <w:szCs w:val="18"/>
              </w:rPr>
              <w:t xml:space="preserve"> </w:t>
            </w:r>
            <w:r>
              <w:rPr>
                <w:rFonts w:ascii="Arial" w:hAnsi="Arial" w:cs="Arial"/>
                <w:b/>
                <w:bCs/>
                <w:caps/>
                <w:color w:val="FFFFFF" w:themeColor="background1"/>
                <w:sz w:val="18"/>
                <w:szCs w:val="18"/>
              </w:rPr>
              <w:t>CONDUCT AN INDEPENDENT REVIEW OF THE VOTERS ROLL</w:t>
            </w:r>
          </w:p>
        </w:tc>
      </w:tr>
      <w:tr w:rsidR="007606F1" w:rsidRPr="0071575C" w14:paraId="5A84D6F9" w14:textId="77777777" w:rsidTr="00DE474C">
        <w:tc>
          <w:tcPr>
            <w:tcW w:w="1809" w:type="dxa"/>
            <w:vAlign w:val="center"/>
          </w:tcPr>
          <w:p w14:paraId="62871D33"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 To conduct an independent review of the voters roll</w:t>
            </w:r>
          </w:p>
        </w:tc>
        <w:tc>
          <w:tcPr>
            <w:tcW w:w="1134" w:type="dxa"/>
            <w:vAlign w:val="center"/>
          </w:tcPr>
          <w:p w14:paraId="74782B08"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SEMB, ECB in partnership with NID</w:t>
            </w:r>
          </w:p>
        </w:tc>
        <w:tc>
          <w:tcPr>
            <w:tcW w:w="1276" w:type="dxa"/>
            <w:vAlign w:val="center"/>
          </w:tcPr>
          <w:p w14:paraId="4117B543"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In the next 10 </w:t>
            </w:r>
            <w:proofErr w:type="spellStart"/>
            <w:r>
              <w:rPr>
                <w:rFonts w:ascii="Arial" w:hAnsi="Arial" w:cs="Arial"/>
                <w:sz w:val="18"/>
                <w:szCs w:val="18"/>
              </w:rPr>
              <w:t>monhts</w:t>
            </w:r>
            <w:proofErr w:type="spellEnd"/>
          </w:p>
        </w:tc>
        <w:tc>
          <w:tcPr>
            <w:tcW w:w="1418" w:type="dxa"/>
            <w:vAlign w:val="center"/>
          </w:tcPr>
          <w:p w14:paraId="45919FC9"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 xml:space="preserve"> To assess the voters roll accuracy</w:t>
            </w:r>
          </w:p>
        </w:tc>
        <w:tc>
          <w:tcPr>
            <w:tcW w:w="1417" w:type="dxa"/>
            <w:vAlign w:val="center"/>
          </w:tcPr>
          <w:p w14:paraId="7EABB0B1"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Conducting of an independent review</w:t>
            </w:r>
          </w:p>
        </w:tc>
        <w:tc>
          <w:tcPr>
            <w:tcW w:w="2160" w:type="dxa"/>
            <w:vAlign w:val="center"/>
          </w:tcPr>
          <w:p w14:paraId="1BA66BDE" w14:textId="77777777" w:rsidR="007606F1" w:rsidRPr="0071575C" w:rsidRDefault="007606F1" w:rsidP="00DE474C">
            <w:pPr>
              <w:spacing w:line="240" w:lineRule="auto"/>
              <w:jc w:val="left"/>
              <w:rPr>
                <w:rFonts w:ascii="Arial" w:hAnsi="Arial" w:cs="Arial"/>
                <w:sz w:val="18"/>
                <w:szCs w:val="18"/>
              </w:rPr>
            </w:pPr>
            <w:r>
              <w:rPr>
                <w:rFonts w:ascii="Arial" w:hAnsi="Arial" w:cs="Arial"/>
                <w:sz w:val="18"/>
                <w:szCs w:val="18"/>
              </w:rPr>
              <w:t>To ensure renewed and persistent confidence in the roll</w:t>
            </w:r>
          </w:p>
        </w:tc>
      </w:tr>
    </w:tbl>
    <w:p w14:paraId="53E9083D" w14:textId="50D57B81" w:rsidR="007606F1" w:rsidRPr="00700B1C" w:rsidRDefault="007606F1" w:rsidP="00700B1C">
      <w:pPr>
        <w:autoSpaceDE/>
        <w:autoSpaceDN/>
        <w:adjustRightInd/>
        <w:spacing w:line="240" w:lineRule="auto"/>
        <w:jc w:val="left"/>
        <w:rPr>
          <w:rFonts w:ascii="Arial" w:eastAsia="Lucida Grande" w:hAnsi="Arial" w:cs="Arial"/>
          <w:smallCaps/>
          <w:color w:val="284D7B"/>
        </w:rPr>
      </w:pPr>
      <w:r w:rsidRPr="0071575C">
        <w:rPr>
          <w:rFonts w:ascii="Arial" w:eastAsia="Lucida Grande" w:hAnsi="Arial" w:cs="Arial"/>
          <w:smallCaps/>
          <w:color w:val="284D7B"/>
        </w:rPr>
        <w:br w:type="page"/>
      </w:r>
    </w:p>
    <w:p w14:paraId="2DEDE481" w14:textId="77777777" w:rsidR="007606F1" w:rsidRPr="0071575C" w:rsidRDefault="007606F1" w:rsidP="00775189">
      <w:pPr>
        <w:spacing w:line="240" w:lineRule="auto"/>
        <w:rPr>
          <w:rFonts w:ascii="Arial" w:hAnsi="Arial" w:cs="Arial"/>
        </w:rPr>
      </w:pPr>
    </w:p>
    <w:p w14:paraId="6FD8059A" w14:textId="77777777" w:rsidR="00706AF4" w:rsidRPr="0071575C" w:rsidRDefault="00706AF4" w:rsidP="00775189">
      <w:pPr>
        <w:spacing w:line="240" w:lineRule="auto"/>
        <w:rPr>
          <w:rFonts w:ascii="Arial" w:hAnsi="Arial" w:cs="Arial"/>
          <w:sz w:val="18"/>
          <w:szCs w:val="18"/>
        </w:rPr>
        <w:sectPr w:rsidR="00706AF4" w:rsidRPr="0071575C" w:rsidSect="00CB5598">
          <w:pgSz w:w="11906" w:h="16838"/>
          <w:pgMar w:top="1134" w:right="1417" w:bottom="1134" w:left="1417" w:header="708" w:footer="708" w:gutter="0"/>
          <w:cols w:space="708"/>
          <w:docGrid w:linePitch="360"/>
        </w:sectPr>
      </w:pPr>
    </w:p>
    <w:p w14:paraId="4B715A90" w14:textId="036EB673" w:rsidR="00FA23C2" w:rsidRPr="0071575C" w:rsidRDefault="00FA23C2" w:rsidP="00FA23C2">
      <w:pPr>
        <w:pStyle w:val="Heading1"/>
        <w:numPr>
          <w:ilvl w:val="0"/>
          <w:numId w:val="0"/>
        </w:numPr>
        <w:tabs>
          <w:tab w:val="left" w:pos="9072"/>
        </w:tabs>
        <w:spacing w:line="240" w:lineRule="auto"/>
        <w:ind w:right="0"/>
        <w:jc w:val="center"/>
        <w:rPr>
          <w:rFonts w:ascii="Arial" w:hAnsi="Arial" w:cs="Arial"/>
          <w:sz w:val="28"/>
          <w:szCs w:val="28"/>
          <w:lang w:val="en-GB"/>
        </w:rPr>
      </w:pPr>
      <w:bookmarkStart w:id="242" w:name="_Toc272089095"/>
      <w:r w:rsidRPr="0071575C">
        <w:rPr>
          <w:rFonts w:ascii="Arial" w:hAnsi="Arial" w:cs="Arial"/>
          <w:sz w:val="28"/>
          <w:szCs w:val="28"/>
          <w:lang w:val="en-GB"/>
        </w:rPr>
        <w:lastRenderedPageBreak/>
        <w:t xml:space="preserve">Annex </w:t>
      </w:r>
      <w:r>
        <w:rPr>
          <w:rFonts w:ascii="Arial" w:hAnsi="Arial" w:cs="Arial"/>
          <w:sz w:val="28"/>
          <w:szCs w:val="28"/>
          <w:lang w:val="en-GB"/>
        </w:rPr>
        <w:t>XI</w:t>
      </w:r>
      <w:r w:rsidRPr="0071575C">
        <w:rPr>
          <w:rFonts w:ascii="Arial" w:hAnsi="Arial" w:cs="Arial"/>
          <w:sz w:val="28"/>
          <w:szCs w:val="28"/>
          <w:lang w:val="en-GB"/>
        </w:rPr>
        <w:t xml:space="preserve">– </w:t>
      </w:r>
      <w:r>
        <w:rPr>
          <w:rFonts w:ascii="Arial" w:hAnsi="Arial" w:cs="Arial"/>
          <w:sz w:val="28"/>
          <w:szCs w:val="28"/>
          <w:lang w:val="en-GB"/>
        </w:rPr>
        <w:t xml:space="preserve"> Bibliography</w:t>
      </w:r>
      <w:bookmarkEnd w:id="242"/>
    </w:p>
    <w:p w14:paraId="1EF39333" w14:textId="454E0D3C" w:rsidR="00D33B20" w:rsidRPr="0094025C" w:rsidRDefault="00047139" w:rsidP="00FA23C2">
      <w:pPr>
        <w:spacing w:after="120"/>
        <w:rPr>
          <w:rFonts w:ascii="Arial" w:hAnsi="Arial" w:cs="Arial"/>
          <w:sz w:val="20"/>
          <w:szCs w:val="20"/>
        </w:rPr>
      </w:pPr>
      <w:proofErr w:type="gramStart"/>
      <w:r w:rsidRPr="0094025C">
        <w:rPr>
          <w:rFonts w:ascii="Arial" w:hAnsi="Arial" w:cs="Arial"/>
          <w:sz w:val="20"/>
          <w:szCs w:val="20"/>
        </w:rPr>
        <w:t>2013 Year</w:t>
      </w:r>
      <w:proofErr w:type="gramEnd"/>
      <w:r w:rsidRPr="0094025C">
        <w:rPr>
          <w:rFonts w:ascii="Arial" w:hAnsi="Arial" w:cs="Arial"/>
          <w:sz w:val="20"/>
          <w:szCs w:val="20"/>
        </w:rPr>
        <w:t xml:space="preserve"> End Review – Strengthening Election Management in Bangladesh (SEMB) and Support to 10</w:t>
      </w:r>
      <w:r w:rsidRPr="0094025C">
        <w:rPr>
          <w:rFonts w:ascii="Arial" w:hAnsi="Arial" w:cs="Arial"/>
          <w:sz w:val="20"/>
          <w:szCs w:val="20"/>
          <w:vertAlign w:val="superscript"/>
        </w:rPr>
        <w:t>th</w:t>
      </w:r>
      <w:r w:rsidRPr="0094025C">
        <w:rPr>
          <w:rFonts w:ascii="Arial" w:hAnsi="Arial" w:cs="Arial"/>
          <w:sz w:val="20"/>
          <w:szCs w:val="20"/>
        </w:rPr>
        <w:t xml:space="preserve"> Parliamentary Election Projects</w:t>
      </w:r>
    </w:p>
    <w:p w14:paraId="4CCBCFF3" w14:textId="57F01F07" w:rsidR="005D6ED2" w:rsidRPr="0094025C" w:rsidRDefault="005D6ED2" w:rsidP="00FA23C2">
      <w:pPr>
        <w:spacing w:after="120"/>
        <w:rPr>
          <w:rFonts w:ascii="Arial" w:hAnsi="Arial" w:cs="Arial"/>
          <w:sz w:val="20"/>
          <w:szCs w:val="20"/>
        </w:rPr>
      </w:pPr>
      <w:r w:rsidRPr="0094025C">
        <w:rPr>
          <w:rFonts w:ascii="Arial" w:hAnsi="Arial" w:cs="Arial"/>
          <w:sz w:val="20"/>
          <w:szCs w:val="20"/>
        </w:rPr>
        <w:t>10</w:t>
      </w:r>
      <w:r w:rsidRPr="0094025C">
        <w:rPr>
          <w:rFonts w:ascii="Arial" w:hAnsi="Arial" w:cs="Arial"/>
          <w:sz w:val="20"/>
          <w:szCs w:val="20"/>
          <w:vertAlign w:val="superscript"/>
        </w:rPr>
        <w:t>th</w:t>
      </w:r>
      <w:r w:rsidRPr="0094025C">
        <w:rPr>
          <w:rFonts w:ascii="Arial" w:hAnsi="Arial" w:cs="Arial"/>
          <w:sz w:val="20"/>
          <w:szCs w:val="20"/>
        </w:rPr>
        <w:t xml:space="preserve"> Parliamentary Elections – Operational Training of Electoral Staff – Draft 9 – June 2013 -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72923F84" w14:textId="0D78776F" w:rsidR="005D6ED2" w:rsidRPr="0094025C" w:rsidRDefault="005D6ED2" w:rsidP="00FA23C2">
      <w:pPr>
        <w:spacing w:after="120"/>
        <w:rPr>
          <w:rFonts w:ascii="Arial" w:hAnsi="Arial" w:cs="Arial"/>
          <w:sz w:val="20"/>
          <w:szCs w:val="20"/>
        </w:rPr>
      </w:pPr>
      <w:r w:rsidRPr="0094025C">
        <w:rPr>
          <w:rFonts w:ascii="Arial" w:hAnsi="Arial" w:cs="Arial"/>
          <w:sz w:val="20"/>
          <w:szCs w:val="20"/>
        </w:rPr>
        <w:t>10</w:t>
      </w:r>
      <w:r w:rsidRPr="0094025C">
        <w:rPr>
          <w:rFonts w:ascii="Arial" w:hAnsi="Arial" w:cs="Arial"/>
          <w:sz w:val="20"/>
          <w:szCs w:val="20"/>
          <w:vertAlign w:val="superscript"/>
        </w:rPr>
        <w:t>th</w:t>
      </w:r>
      <w:r w:rsidRPr="0094025C">
        <w:rPr>
          <w:rFonts w:ascii="Arial" w:hAnsi="Arial" w:cs="Arial"/>
          <w:sz w:val="20"/>
          <w:szCs w:val="20"/>
        </w:rPr>
        <w:t xml:space="preserve"> Parliamentary Elections in Bangladesh: Lessons Learnt – January 2014 -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0162C916" w14:textId="66AC2A23" w:rsidR="00D33B20" w:rsidRPr="0094025C" w:rsidRDefault="00D33B20" w:rsidP="00FA23C2">
      <w:pPr>
        <w:spacing w:after="120"/>
        <w:rPr>
          <w:rFonts w:ascii="Arial" w:hAnsi="Arial" w:cs="Arial"/>
          <w:sz w:val="20"/>
          <w:szCs w:val="20"/>
        </w:rPr>
      </w:pPr>
      <w:r w:rsidRPr="0094025C">
        <w:rPr>
          <w:rFonts w:ascii="Arial" w:hAnsi="Arial" w:cs="Arial"/>
          <w:sz w:val="20"/>
          <w:szCs w:val="20"/>
        </w:rPr>
        <w:t>Annual Progress Report 2011 -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7271228B" w14:textId="3764E267" w:rsidR="00D33B20" w:rsidRPr="0094025C" w:rsidRDefault="00D33B20" w:rsidP="00FA23C2">
      <w:pPr>
        <w:spacing w:after="120"/>
        <w:rPr>
          <w:rFonts w:ascii="Arial" w:hAnsi="Arial" w:cs="Arial"/>
          <w:sz w:val="20"/>
          <w:szCs w:val="20"/>
        </w:rPr>
      </w:pPr>
      <w:r w:rsidRPr="0094025C">
        <w:rPr>
          <w:rFonts w:ascii="Arial" w:hAnsi="Arial" w:cs="Arial"/>
          <w:sz w:val="20"/>
          <w:szCs w:val="20"/>
        </w:rPr>
        <w:t>Annual Progress Report 2012 -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3E14AEB8" w14:textId="4BE1B8A5" w:rsidR="00D33B20" w:rsidRPr="0094025C" w:rsidRDefault="00D33B20" w:rsidP="00FA23C2">
      <w:pPr>
        <w:spacing w:after="120"/>
        <w:rPr>
          <w:rFonts w:ascii="Arial" w:hAnsi="Arial" w:cs="Arial"/>
          <w:sz w:val="20"/>
          <w:szCs w:val="20"/>
        </w:rPr>
      </w:pPr>
      <w:r w:rsidRPr="0094025C">
        <w:rPr>
          <w:rFonts w:ascii="Arial" w:hAnsi="Arial" w:cs="Arial"/>
          <w:sz w:val="20"/>
          <w:szCs w:val="20"/>
        </w:rPr>
        <w:t>Annual Progress Report 2013 -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2B774007" w14:textId="31261437" w:rsidR="0094025C" w:rsidRPr="0094025C" w:rsidRDefault="0094025C" w:rsidP="00FA23C2">
      <w:pPr>
        <w:spacing w:after="120"/>
        <w:rPr>
          <w:rFonts w:ascii="Arial" w:hAnsi="Arial" w:cs="Arial"/>
          <w:sz w:val="20"/>
          <w:szCs w:val="20"/>
        </w:rPr>
      </w:pPr>
      <w:r w:rsidRPr="0094025C">
        <w:rPr>
          <w:rFonts w:ascii="Arial" w:hAnsi="Arial" w:cs="Arial"/>
          <w:sz w:val="20"/>
          <w:szCs w:val="20"/>
        </w:rPr>
        <w:t>Annual Review – Strengthening Political Participation – Oct 2009 – August 2012 - DFID</w:t>
      </w:r>
    </w:p>
    <w:p w14:paraId="4C595018" w14:textId="65BF262B" w:rsidR="00D33B20" w:rsidRPr="0094025C" w:rsidRDefault="00047139" w:rsidP="0094025C">
      <w:pPr>
        <w:spacing w:after="120"/>
        <w:rPr>
          <w:rFonts w:ascii="Arial" w:hAnsi="Arial" w:cs="Arial"/>
          <w:sz w:val="20"/>
          <w:szCs w:val="20"/>
        </w:rPr>
      </w:pPr>
      <w:r w:rsidRPr="0094025C">
        <w:rPr>
          <w:rFonts w:ascii="Arial" w:hAnsi="Arial" w:cs="Arial"/>
          <w:sz w:val="20"/>
          <w:szCs w:val="20"/>
        </w:rPr>
        <w:t>Annual Work Plan 2012 -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083ADA9F" w14:textId="703365DC" w:rsidR="00047139" w:rsidRPr="0094025C" w:rsidRDefault="00047139" w:rsidP="0094025C">
      <w:pPr>
        <w:spacing w:after="120"/>
        <w:rPr>
          <w:rFonts w:ascii="Arial" w:hAnsi="Arial" w:cs="Arial"/>
          <w:sz w:val="20"/>
          <w:szCs w:val="20"/>
        </w:rPr>
      </w:pPr>
      <w:r w:rsidRPr="0094025C">
        <w:rPr>
          <w:rFonts w:ascii="Arial" w:hAnsi="Arial" w:cs="Arial"/>
          <w:sz w:val="20"/>
          <w:szCs w:val="20"/>
        </w:rPr>
        <w:t>Annual Work Plan 2013 -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2F47076A" w14:textId="7F597EE6" w:rsidR="00047139" w:rsidRPr="0094025C" w:rsidRDefault="00047139" w:rsidP="0094025C">
      <w:pPr>
        <w:spacing w:after="120"/>
        <w:rPr>
          <w:rFonts w:ascii="Arial" w:hAnsi="Arial" w:cs="Arial"/>
          <w:sz w:val="20"/>
          <w:szCs w:val="20"/>
        </w:rPr>
      </w:pPr>
      <w:r w:rsidRPr="0094025C">
        <w:rPr>
          <w:rFonts w:ascii="Arial" w:hAnsi="Arial" w:cs="Arial"/>
          <w:sz w:val="20"/>
          <w:szCs w:val="20"/>
        </w:rPr>
        <w:t>Annual Work Plan 2014 -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7ED7939E" w14:textId="09811243" w:rsidR="00047139" w:rsidRPr="0094025C" w:rsidRDefault="00047139" w:rsidP="0094025C">
      <w:pPr>
        <w:spacing w:after="120"/>
        <w:rPr>
          <w:rFonts w:ascii="Arial" w:hAnsi="Arial" w:cs="Arial"/>
          <w:b/>
          <w:sz w:val="20"/>
          <w:szCs w:val="20"/>
        </w:rPr>
      </w:pPr>
      <w:r w:rsidRPr="0094025C">
        <w:rPr>
          <w:rFonts w:ascii="Arial" w:hAnsi="Arial" w:cs="Arial"/>
          <w:sz w:val="20"/>
          <w:szCs w:val="20"/>
        </w:rPr>
        <w:t>Annual Results Reporting 2011 -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644650B6" w14:textId="43869CF4" w:rsidR="00047139" w:rsidRPr="0094025C" w:rsidRDefault="00047139" w:rsidP="0094025C">
      <w:pPr>
        <w:spacing w:after="120"/>
        <w:rPr>
          <w:rFonts w:ascii="Arial" w:hAnsi="Arial" w:cs="Arial"/>
          <w:sz w:val="20"/>
          <w:szCs w:val="20"/>
        </w:rPr>
      </w:pPr>
      <w:r w:rsidRPr="0094025C">
        <w:rPr>
          <w:rFonts w:ascii="Arial" w:hAnsi="Arial" w:cs="Arial"/>
          <w:sz w:val="20"/>
          <w:szCs w:val="20"/>
        </w:rPr>
        <w:t>Annual Results Reporting 2012 -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19FC11C2" w14:textId="5BA7C596" w:rsidR="00047139" w:rsidRPr="0094025C" w:rsidRDefault="00047139" w:rsidP="0094025C">
      <w:pPr>
        <w:spacing w:after="120"/>
        <w:rPr>
          <w:rFonts w:ascii="Arial" w:hAnsi="Arial" w:cs="Arial"/>
          <w:b/>
          <w:sz w:val="20"/>
          <w:szCs w:val="20"/>
        </w:rPr>
      </w:pPr>
      <w:r w:rsidRPr="0094025C">
        <w:rPr>
          <w:rFonts w:ascii="Arial" w:hAnsi="Arial" w:cs="Arial"/>
          <w:sz w:val="20"/>
          <w:szCs w:val="20"/>
        </w:rPr>
        <w:t>Annual Results Reporting 2013 -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1E400B3E" w14:textId="42916DC8" w:rsidR="00047139" w:rsidRPr="0094025C" w:rsidRDefault="005D6ED2" w:rsidP="0094025C">
      <w:pPr>
        <w:spacing w:after="120"/>
        <w:rPr>
          <w:rFonts w:ascii="Arial" w:hAnsi="Arial" w:cs="Arial"/>
          <w:sz w:val="20"/>
          <w:szCs w:val="20"/>
        </w:rPr>
      </w:pPr>
      <w:r w:rsidRPr="0094025C">
        <w:rPr>
          <w:rFonts w:ascii="Arial" w:hAnsi="Arial" w:cs="Arial"/>
          <w:sz w:val="20"/>
          <w:szCs w:val="20"/>
        </w:rPr>
        <w:t>Back to Office Reports (Various)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336474AE" w14:textId="08323FB0" w:rsidR="0094025C" w:rsidRDefault="0094025C" w:rsidP="00FA23C2">
      <w:pPr>
        <w:spacing w:before="120"/>
        <w:rPr>
          <w:rFonts w:ascii="Arial" w:hAnsi="Arial" w:cs="Arial"/>
          <w:color w:val="auto"/>
          <w:sz w:val="20"/>
          <w:szCs w:val="20"/>
        </w:rPr>
      </w:pPr>
      <w:r w:rsidRPr="0094025C">
        <w:rPr>
          <w:rFonts w:ascii="Arial" w:hAnsi="Arial" w:cs="Arial"/>
          <w:color w:val="auto"/>
          <w:sz w:val="20"/>
          <w:szCs w:val="20"/>
        </w:rPr>
        <w:t xml:space="preserve">Bangladesh National Identity Registration System – </w:t>
      </w:r>
      <w:r w:rsidRPr="0094025C">
        <w:rPr>
          <w:rFonts w:ascii="Arial" w:hAnsi="Arial" w:cs="Arial"/>
          <w:bCs/>
          <w:color w:val="auto"/>
          <w:sz w:val="20"/>
          <w:szCs w:val="20"/>
        </w:rPr>
        <w:t>NIRDS</w:t>
      </w:r>
      <w:r w:rsidRPr="0094025C">
        <w:rPr>
          <w:rFonts w:ascii="Arial" w:hAnsi="Arial" w:cs="Arial"/>
          <w:color w:val="auto"/>
          <w:sz w:val="20"/>
          <w:szCs w:val="20"/>
        </w:rPr>
        <w:t xml:space="preserve"> - Version V1.0 – </w:t>
      </w:r>
      <w:r w:rsidRPr="0094025C">
        <w:rPr>
          <w:rFonts w:ascii="Arial" w:hAnsi="Arial" w:cs="Arial"/>
          <w:bCs/>
          <w:color w:val="auto"/>
          <w:sz w:val="20"/>
          <w:szCs w:val="20"/>
        </w:rPr>
        <w:t>SOP</w:t>
      </w:r>
      <w:r w:rsidRPr="0094025C">
        <w:rPr>
          <w:rFonts w:ascii="Arial" w:hAnsi="Arial" w:cs="Arial"/>
          <w:color w:val="auto"/>
          <w:sz w:val="20"/>
          <w:szCs w:val="20"/>
        </w:rPr>
        <w:t xml:space="preserve"> -</w:t>
      </w:r>
      <w:r w:rsidRPr="0094025C">
        <w:rPr>
          <w:rFonts w:ascii="Arial" w:hAnsi="Arial" w:cs="Arial"/>
          <w:bCs/>
          <w:color w:val="auto"/>
          <w:sz w:val="20"/>
          <w:szCs w:val="20"/>
        </w:rPr>
        <w:t>Description of Processes &amp; Procedures</w:t>
      </w:r>
    </w:p>
    <w:p w14:paraId="0AC1FECF" w14:textId="77777777" w:rsidR="00FA23C2" w:rsidRPr="00FA23C2" w:rsidRDefault="00FA23C2" w:rsidP="00FA23C2">
      <w:pPr>
        <w:spacing w:before="120"/>
        <w:rPr>
          <w:rFonts w:ascii="Arial" w:hAnsi="Arial" w:cs="Arial"/>
          <w:color w:val="auto"/>
          <w:sz w:val="20"/>
          <w:szCs w:val="20"/>
        </w:rPr>
      </w:pPr>
    </w:p>
    <w:p w14:paraId="19627D64" w14:textId="4247E76D" w:rsidR="00D33B20"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BRIDGE Workshop Report – Gender &amp; Election Workshop – June 2013 </w:t>
      </w:r>
    </w:p>
    <w:p w14:paraId="137690E7" w14:textId="000A0A35" w:rsidR="00FD59F6" w:rsidRPr="0094025C" w:rsidRDefault="00D33B20" w:rsidP="00FA23C2">
      <w:pPr>
        <w:tabs>
          <w:tab w:val="left" w:pos="-142"/>
          <w:tab w:val="left" w:pos="0"/>
        </w:tabs>
        <w:spacing w:after="120"/>
        <w:rPr>
          <w:rFonts w:ascii="Arial" w:hAnsi="Arial" w:cs="Arial"/>
          <w:sz w:val="20"/>
          <w:szCs w:val="20"/>
        </w:rPr>
      </w:pPr>
      <w:r w:rsidRPr="0094025C">
        <w:rPr>
          <w:rFonts w:ascii="Arial" w:hAnsi="Arial" w:cs="Arial"/>
          <w:sz w:val="20"/>
          <w:szCs w:val="20"/>
        </w:rPr>
        <w:t>Budget Revision “B”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5947D0E3" w14:textId="599029B3" w:rsidR="005D6ED2"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BRIDE Train the Facilitator Workshop – </w:t>
      </w:r>
      <w:proofErr w:type="spellStart"/>
      <w:r w:rsidRPr="0094025C">
        <w:rPr>
          <w:rFonts w:ascii="Arial" w:hAnsi="Arial" w:cs="Arial"/>
          <w:sz w:val="20"/>
          <w:szCs w:val="20"/>
        </w:rPr>
        <w:t>Faciliators</w:t>
      </w:r>
      <w:proofErr w:type="spellEnd"/>
      <w:r w:rsidRPr="0094025C">
        <w:rPr>
          <w:rFonts w:ascii="Arial" w:hAnsi="Arial" w:cs="Arial"/>
          <w:sz w:val="20"/>
          <w:szCs w:val="20"/>
        </w:rPr>
        <w:t xml:space="preserve"> “Report and Recommendations for the Continuation of Bridge – BAIM Training </w:t>
      </w:r>
      <w:proofErr w:type="gramStart"/>
      <w:r w:rsidRPr="0094025C">
        <w:rPr>
          <w:rFonts w:ascii="Arial" w:hAnsi="Arial" w:cs="Arial"/>
          <w:sz w:val="20"/>
          <w:szCs w:val="20"/>
        </w:rPr>
        <w:t>Centre ,</w:t>
      </w:r>
      <w:proofErr w:type="gramEnd"/>
      <w:r w:rsidRPr="0094025C">
        <w:rPr>
          <w:rFonts w:ascii="Arial" w:hAnsi="Arial" w:cs="Arial"/>
          <w:sz w:val="20"/>
          <w:szCs w:val="20"/>
        </w:rPr>
        <w:t xml:space="preserve"> Dhaka 4</w:t>
      </w:r>
      <w:r w:rsidRPr="0094025C">
        <w:rPr>
          <w:rFonts w:ascii="Arial" w:hAnsi="Arial" w:cs="Arial"/>
          <w:sz w:val="20"/>
          <w:szCs w:val="20"/>
          <w:vertAlign w:val="superscript"/>
        </w:rPr>
        <w:t>th</w:t>
      </w:r>
      <w:r w:rsidRPr="0094025C">
        <w:rPr>
          <w:rFonts w:ascii="Arial" w:hAnsi="Arial" w:cs="Arial"/>
          <w:sz w:val="20"/>
          <w:szCs w:val="20"/>
        </w:rPr>
        <w:t xml:space="preserve"> to 16</w:t>
      </w:r>
      <w:r w:rsidRPr="0094025C">
        <w:rPr>
          <w:rFonts w:ascii="Arial" w:hAnsi="Arial" w:cs="Arial"/>
          <w:sz w:val="20"/>
          <w:szCs w:val="20"/>
          <w:vertAlign w:val="superscript"/>
        </w:rPr>
        <w:t>th</w:t>
      </w:r>
      <w:r w:rsidRPr="0094025C">
        <w:rPr>
          <w:rFonts w:ascii="Arial" w:hAnsi="Arial" w:cs="Arial"/>
          <w:sz w:val="20"/>
          <w:szCs w:val="20"/>
        </w:rPr>
        <w:t xml:space="preserve"> March 2012</w:t>
      </w:r>
    </w:p>
    <w:p w14:paraId="3360C115" w14:textId="3E3E2791" w:rsidR="009C372F" w:rsidRPr="0094025C" w:rsidRDefault="009C372F"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Capacity and Needs Assessment Report – Electoral Training Institute – Election </w:t>
      </w:r>
      <w:proofErr w:type="spellStart"/>
      <w:r w:rsidRPr="0094025C">
        <w:rPr>
          <w:rFonts w:ascii="Arial" w:hAnsi="Arial" w:cs="Arial"/>
          <w:sz w:val="20"/>
          <w:szCs w:val="20"/>
        </w:rPr>
        <w:t>Commision</w:t>
      </w:r>
      <w:proofErr w:type="spellEnd"/>
      <w:r w:rsidRPr="0094025C">
        <w:rPr>
          <w:rFonts w:ascii="Arial" w:hAnsi="Arial" w:cs="Arial"/>
          <w:sz w:val="20"/>
          <w:szCs w:val="20"/>
        </w:rPr>
        <w:t xml:space="preserve"> Bangladesh – April/May 2012</w:t>
      </w:r>
    </w:p>
    <w:p w14:paraId="5AA9F422" w14:textId="7F1445BB" w:rsidR="005D6ED2"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lastRenderedPageBreak/>
        <w:t>Compiled Back to Office Reports – (Training Observation, City Corporation Election Observation, Voter Registration Monitoring, Post-Up Election Assessment Workshop, VR Experience Sharing Workshop)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418F37EB" w14:textId="6445A1E4" w:rsidR="005D6ED2"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Communication Strategy – Media Management and Voter Education &amp; Stakeholders Engagement – Draft 2013 – Election Commission Bangladesh</w:t>
      </w:r>
    </w:p>
    <w:p w14:paraId="6737FA89" w14:textId="7A4A1659" w:rsidR="0094025C" w:rsidRPr="0094025C" w:rsidRDefault="0094025C" w:rsidP="00FA23C2">
      <w:pPr>
        <w:widowControl w:val="0"/>
        <w:tabs>
          <w:tab w:val="left" w:pos="-142"/>
          <w:tab w:val="left" w:pos="0"/>
        </w:tabs>
        <w:spacing w:after="240" w:line="240" w:lineRule="auto"/>
        <w:rPr>
          <w:rFonts w:ascii="Arial" w:hAnsi="Arial" w:cs="Arial"/>
          <w:color w:val="auto"/>
          <w:sz w:val="20"/>
          <w:szCs w:val="20"/>
          <w:lang w:val="en-US"/>
        </w:rPr>
      </w:pPr>
      <w:r w:rsidRPr="0094025C">
        <w:rPr>
          <w:rFonts w:ascii="Arial" w:hAnsi="Arial" w:cs="Arial"/>
          <w:bCs/>
          <w:color w:val="auto"/>
          <w:sz w:val="20"/>
          <w:szCs w:val="20"/>
          <w:lang w:val="en-US"/>
        </w:rPr>
        <w:t>Democracy in the Crossfire</w:t>
      </w:r>
      <w:r w:rsidRPr="0094025C">
        <w:rPr>
          <w:rFonts w:ascii="Arial" w:hAnsi="Arial" w:cs="Arial"/>
          <w:color w:val="auto"/>
          <w:sz w:val="20"/>
          <w:szCs w:val="20"/>
          <w:lang w:val="en-US"/>
        </w:rPr>
        <w:t xml:space="preserve"> </w:t>
      </w:r>
      <w:proofErr w:type="gramStart"/>
      <w:r w:rsidRPr="0094025C">
        <w:rPr>
          <w:rFonts w:ascii="Arial" w:hAnsi="Arial" w:cs="Arial"/>
          <w:color w:val="auto"/>
          <w:sz w:val="20"/>
          <w:szCs w:val="20"/>
          <w:lang w:val="en-US"/>
        </w:rPr>
        <w:t>-  Opposition</w:t>
      </w:r>
      <w:proofErr w:type="gramEnd"/>
      <w:r w:rsidRPr="0094025C">
        <w:rPr>
          <w:rFonts w:ascii="Arial" w:hAnsi="Arial" w:cs="Arial"/>
          <w:color w:val="auto"/>
          <w:sz w:val="20"/>
          <w:szCs w:val="20"/>
          <w:lang w:val="en-US"/>
        </w:rPr>
        <w:t xml:space="preserve"> Violence and Government Abuses in the 2014 Pre- and Post- Election Period in Bangladesh – Human Rights Watch</w:t>
      </w:r>
    </w:p>
    <w:p w14:paraId="0ED2113E" w14:textId="2E9DA7C2"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DFID Election Programming Assessment – (DRAFT) March 2014</w:t>
      </w:r>
    </w:p>
    <w:p w14:paraId="1BA8A85F" w14:textId="30501697" w:rsidR="00D33B20" w:rsidRPr="0094025C" w:rsidRDefault="00D33B20" w:rsidP="00FA23C2">
      <w:pPr>
        <w:tabs>
          <w:tab w:val="left" w:pos="-142"/>
          <w:tab w:val="left" w:pos="0"/>
        </w:tabs>
        <w:spacing w:after="120"/>
        <w:rPr>
          <w:rFonts w:ascii="Arial" w:hAnsi="Arial" w:cs="Arial"/>
          <w:sz w:val="20"/>
          <w:szCs w:val="20"/>
        </w:rPr>
      </w:pPr>
      <w:r w:rsidRPr="0094025C">
        <w:rPr>
          <w:rFonts w:ascii="Arial" w:hAnsi="Arial" w:cs="Arial"/>
          <w:sz w:val="20"/>
          <w:szCs w:val="20"/>
        </w:rPr>
        <w:t>Electoral Management Design – The International IDEA Handbook</w:t>
      </w:r>
    </w:p>
    <w:p w14:paraId="618A8350" w14:textId="11941DDB" w:rsidR="005D6ED2"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Election Observation Report – </w:t>
      </w:r>
      <w:proofErr w:type="spellStart"/>
      <w:r w:rsidRPr="0094025C">
        <w:rPr>
          <w:rFonts w:ascii="Arial" w:hAnsi="Arial" w:cs="Arial"/>
          <w:sz w:val="20"/>
          <w:szCs w:val="20"/>
        </w:rPr>
        <w:t>Narayanganj</w:t>
      </w:r>
      <w:proofErr w:type="spellEnd"/>
      <w:r w:rsidRPr="0094025C">
        <w:rPr>
          <w:rFonts w:ascii="Arial" w:hAnsi="Arial" w:cs="Arial"/>
          <w:sz w:val="20"/>
          <w:szCs w:val="20"/>
        </w:rPr>
        <w:t xml:space="preserve"> City </w:t>
      </w:r>
      <w:proofErr w:type="spellStart"/>
      <w:r w:rsidRPr="0094025C">
        <w:rPr>
          <w:rFonts w:ascii="Arial" w:hAnsi="Arial" w:cs="Arial"/>
          <w:sz w:val="20"/>
          <w:szCs w:val="20"/>
        </w:rPr>
        <w:t>Coroporation</w:t>
      </w:r>
      <w:proofErr w:type="spellEnd"/>
      <w:r w:rsidRPr="0094025C">
        <w:rPr>
          <w:rFonts w:ascii="Arial" w:hAnsi="Arial" w:cs="Arial"/>
          <w:sz w:val="20"/>
          <w:szCs w:val="20"/>
        </w:rPr>
        <w:t xml:space="preserve"> – 30 Oc</w:t>
      </w:r>
      <w:r w:rsidR="0094025C">
        <w:rPr>
          <w:rFonts w:ascii="Arial" w:hAnsi="Arial" w:cs="Arial"/>
          <w:sz w:val="20"/>
          <w:szCs w:val="20"/>
        </w:rPr>
        <w:t>t 2011/</w:t>
      </w:r>
      <w:proofErr w:type="spellStart"/>
      <w:r w:rsidR="0094025C">
        <w:rPr>
          <w:rFonts w:ascii="Arial" w:hAnsi="Arial" w:cs="Arial"/>
          <w:sz w:val="20"/>
          <w:szCs w:val="20"/>
        </w:rPr>
        <w:t>Comilla</w:t>
      </w:r>
      <w:proofErr w:type="spellEnd"/>
      <w:r w:rsidR="0094025C">
        <w:rPr>
          <w:rFonts w:ascii="Arial" w:hAnsi="Arial" w:cs="Arial"/>
          <w:sz w:val="20"/>
          <w:szCs w:val="20"/>
        </w:rPr>
        <w:t xml:space="preserve"> City Corporation </w:t>
      </w:r>
      <w:r w:rsidRPr="0094025C">
        <w:rPr>
          <w:rFonts w:ascii="Arial" w:hAnsi="Arial" w:cs="Arial"/>
          <w:sz w:val="20"/>
          <w:szCs w:val="20"/>
        </w:rPr>
        <w:t>– 05 Jan 2012 -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04D930CD" w14:textId="55D0F530"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European Union Contribution Agreement with an International Organization – DCI-ASIE/2012-285-757</w:t>
      </w:r>
    </w:p>
    <w:p w14:paraId="08802B42" w14:textId="098222DF" w:rsidR="0094025C" w:rsidRPr="0094025C" w:rsidRDefault="0094025C" w:rsidP="00FA23C2">
      <w:pPr>
        <w:tabs>
          <w:tab w:val="left" w:pos="-142"/>
          <w:tab w:val="left" w:pos="0"/>
        </w:tabs>
        <w:spacing w:after="120"/>
        <w:rPr>
          <w:rFonts w:ascii="Arial" w:hAnsi="Arial" w:cs="Arial"/>
          <w:sz w:val="20"/>
          <w:szCs w:val="20"/>
        </w:rPr>
      </w:pPr>
      <w:r w:rsidRPr="0094025C">
        <w:rPr>
          <w:rFonts w:ascii="Arial" w:hAnsi="Arial" w:cs="Arial"/>
          <w:sz w:val="20"/>
          <w:szCs w:val="20"/>
        </w:rPr>
        <w:t>European Union Election Observation Final Report – Bangladesh 2008</w:t>
      </w:r>
    </w:p>
    <w:p w14:paraId="61C2CEBD" w14:textId="6080824D" w:rsidR="0094025C" w:rsidRPr="0094025C" w:rsidRDefault="0094025C" w:rsidP="00FA23C2">
      <w:pPr>
        <w:tabs>
          <w:tab w:val="left" w:pos="-142"/>
          <w:tab w:val="left" w:pos="0"/>
        </w:tabs>
        <w:spacing w:after="120"/>
        <w:rPr>
          <w:rFonts w:ascii="Arial" w:hAnsi="Arial" w:cs="Arial"/>
          <w:sz w:val="20"/>
          <w:szCs w:val="20"/>
        </w:rPr>
      </w:pPr>
      <w:r w:rsidRPr="0094025C">
        <w:rPr>
          <w:rFonts w:ascii="Arial" w:hAnsi="Arial" w:cs="Arial"/>
          <w:sz w:val="20"/>
          <w:szCs w:val="20"/>
        </w:rPr>
        <w:t>European Union Exploratory Mission to Bangladesh 2013 (Executive Summary)</w:t>
      </w:r>
    </w:p>
    <w:p w14:paraId="31E33D77" w14:textId="75B9C39C" w:rsidR="005D6ED2"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EWG Reports </w:t>
      </w:r>
    </w:p>
    <w:p w14:paraId="1C363D11" w14:textId="42601219" w:rsidR="00D33B20" w:rsidRPr="0094025C" w:rsidRDefault="00D33B20" w:rsidP="00FA23C2">
      <w:pPr>
        <w:tabs>
          <w:tab w:val="left" w:pos="-142"/>
          <w:tab w:val="left" w:pos="0"/>
        </w:tabs>
        <w:spacing w:after="120"/>
        <w:rPr>
          <w:rFonts w:ascii="Arial" w:hAnsi="Arial" w:cs="Arial"/>
          <w:sz w:val="20"/>
          <w:szCs w:val="20"/>
        </w:rPr>
      </w:pPr>
      <w:r w:rsidRPr="0094025C">
        <w:rPr>
          <w:rFonts w:ascii="Arial" w:hAnsi="Arial" w:cs="Arial"/>
          <w:sz w:val="20"/>
          <w:szCs w:val="20"/>
        </w:rPr>
        <w:t>Fact Sheet 10</w:t>
      </w:r>
      <w:r w:rsidRPr="0094025C">
        <w:rPr>
          <w:rFonts w:ascii="Arial" w:hAnsi="Arial" w:cs="Arial"/>
          <w:sz w:val="20"/>
          <w:szCs w:val="20"/>
          <w:vertAlign w:val="superscript"/>
        </w:rPr>
        <w:t>th</w:t>
      </w:r>
      <w:r w:rsidRPr="0094025C">
        <w:rPr>
          <w:rFonts w:ascii="Arial" w:hAnsi="Arial" w:cs="Arial"/>
          <w:sz w:val="20"/>
          <w:szCs w:val="20"/>
        </w:rPr>
        <w:t xml:space="preserve"> Parliament &amp; 4</w:t>
      </w:r>
      <w:r w:rsidRPr="0094025C">
        <w:rPr>
          <w:rFonts w:ascii="Arial" w:hAnsi="Arial" w:cs="Arial"/>
          <w:sz w:val="20"/>
          <w:szCs w:val="20"/>
          <w:vertAlign w:val="superscript"/>
        </w:rPr>
        <w:t>th</w:t>
      </w:r>
      <w:r w:rsidRPr="0094025C">
        <w:rPr>
          <w:rFonts w:ascii="Arial" w:hAnsi="Arial" w:cs="Arial"/>
          <w:sz w:val="20"/>
          <w:szCs w:val="20"/>
        </w:rPr>
        <w:t xml:space="preserve"> </w:t>
      </w:r>
      <w:proofErr w:type="spellStart"/>
      <w:r w:rsidRPr="0094025C">
        <w:rPr>
          <w:rFonts w:ascii="Arial" w:hAnsi="Arial" w:cs="Arial"/>
          <w:sz w:val="20"/>
          <w:szCs w:val="20"/>
        </w:rPr>
        <w:t>Upazila</w:t>
      </w:r>
      <w:proofErr w:type="spellEnd"/>
      <w:r w:rsidRPr="0094025C">
        <w:rPr>
          <w:rFonts w:ascii="Arial" w:hAnsi="Arial" w:cs="Arial"/>
          <w:sz w:val="20"/>
          <w:szCs w:val="20"/>
        </w:rPr>
        <w:t xml:space="preserve"> </w:t>
      </w:r>
      <w:proofErr w:type="spellStart"/>
      <w:r w:rsidRPr="0094025C">
        <w:rPr>
          <w:rFonts w:ascii="Arial" w:hAnsi="Arial" w:cs="Arial"/>
          <w:sz w:val="20"/>
          <w:szCs w:val="20"/>
        </w:rPr>
        <w:t>Parishad</w:t>
      </w:r>
      <w:proofErr w:type="spellEnd"/>
      <w:r w:rsidRPr="0094025C">
        <w:rPr>
          <w:rFonts w:ascii="Arial" w:hAnsi="Arial" w:cs="Arial"/>
          <w:sz w:val="20"/>
          <w:szCs w:val="20"/>
        </w:rPr>
        <w:t xml:space="preserve"> Election  - Strengthening Election Management in Bangladesh (SEMB)</w:t>
      </w:r>
    </w:p>
    <w:p w14:paraId="602D7203" w14:textId="58A20516" w:rsidR="005D6ED2"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Five Year Strategic Plan 2011-2016 = Bangladesh Election Commission</w:t>
      </w:r>
    </w:p>
    <w:p w14:paraId="7139779E" w14:textId="44AEE6CD"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Grant Agreements for USAID</w:t>
      </w:r>
    </w:p>
    <w:p w14:paraId="7301B9B2" w14:textId="04460FA0"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ICT Work plan on Software Applications 2014-2018 – Information System (IS) Management Branch ICT Wing – Election Commission Bangladesh </w:t>
      </w:r>
    </w:p>
    <w:p w14:paraId="2F54F65D" w14:textId="5DFC95AD" w:rsidR="0094025C" w:rsidRDefault="0094025C" w:rsidP="00FA23C2">
      <w:pPr>
        <w:tabs>
          <w:tab w:val="left" w:pos="-142"/>
          <w:tab w:val="left" w:pos="0"/>
        </w:tabs>
        <w:spacing w:line="240" w:lineRule="auto"/>
        <w:rPr>
          <w:rFonts w:ascii="Arial" w:hAnsi="Arial" w:cs="Arial"/>
          <w:sz w:val="20"/>
          <w:szCs w:val="20"/>
        </w:rPr>
      </w:pPr>
      <w:r w:rsidRPr="0094025C">
        <w:rPr>
          <w:rFonts w:ascii="Arial" w:hAnsi="Arial" w:cs="Arial"/>
          <w:sz w:val="20"/>
          <w:szCs w:val="20"/>
        </w:rPr>
        <w:t>Master Plan for the Decentralisation of the Electronic Voter Identification System (DEVIS) – August 2010</w:t>
      </w:r>
    </w:p>
    <w:p w14:paraId="3E06FB05" w14:textId="77777777" w:rsidR="0094025C" w:rsidRPr="0094025C" w:rsidRDefault="0094025C" w:rsidP="00FA23C2">
      <w:pPr>
        <w:tabs>
          <w:tab w:val="left" w:pos="-142"/>
          <w:tab w:val="left" w:pos="0"/>
        </w:tabs>
        <w:spacing w:line="240" w:lineRule="auto"/>
        <w:rPr>
          <w:rFonts w:ascii="Arial" w:hAnsi="Arial" w:cs="Arial"/>
          <w:sz w:val="20"/>
          <w:szCs w:val="20"/>
        </w:rPr>
      </w:pPr>
    </w:p>
    <w:p w14:paraId="7AA329BC" w14:textId="6DCED84B" w:rsidR="00D33B20" w:rsidRPr="0094025C" w:rsidRDefault="00D33B20" w:rsidP="00FA23C2">
      <w:pPr>
        <w:tabs>
          <w:tab w:val="left" w:pos="-142"/>
          <w:tab w:val="left" w:pos="0"/>
        </w:tabs>
        <w:spacing w:after="120"/>
        <w:rPr>
          <w:rFonts w:ascii="Arial" w:hAnsi="Arial" w:cs="Arial"/>
          <w:sz w:val="20"/>
          <w:szCs w:val="20"/>
        </w:rPr>
      </w:pPr>
      <w:r w:rsidRPr="0094025C">
        <w:rPr>
          <w:rFonts w:ascii="Arial" w:hAnsi="Arial" w:cs="Arial"/>
          <w:sz w:val="20"/>
          <w:szCs w:val="20"/>
        </w:rPr>
        <w:t>Minutes of the PSC and PIC Meetings - Strengthening Election Management in Bangladesh (SEMB)</w:t>
      </w:r>
    </w:p>
    <w:p w14:paraId="2D756FAE" w14:textId="66CCE867" w:rsidR="00D33B20" w:rsidRPr="0094025C" w:rsidRDefault="00D33B20" w:rsidP="00FA23C2">
      <w:pPr>
        <w:tabs>
          <w:tab w:val="left" w:pos="-142"/>
          <w:tab w:val="left" w:pos="0"/>
        </w:tabs>
        <w:spacing w:after="120"/>
        <w:rPr>
          <w:rFonts w:ascii="Arial" w:hAnsi="Arial" w:cs="Arial"/>
          <w:sz w:val="20"/>
          <w:szCs w:val="20"/>
        </w:rPr>
      </w:pPr>
      <w:r w:rsidRPr="0094025C">
        <w:rPr>
          <w:rFonts w:ascii="Arial" w:hAnsi="Arial" w:cs="Arial"/>
          <w:sz w:val="20"/>
          <w:szCs w:val="20"/>
        </w:rPr>
        <w:t>Project Document on Strengthening Election Management in Bangladesh (SEMB)</w:t>
      </w:r>
      <w:r w:rsidR="00FD59F6" w:rsidRPr="0094025C">
        <w:rPr>
          <w:rFonts w:ascii="Arial" w:hAnsi="Arial" w:cs="Arial"/>
          <w:i/>
          <w:sz w:val="20"/>
          <w:szCs w:val="20"/>
        </w:rPr>
        <w:t xml:space="preserve"> </w:t>
      </w:r>
      <w:r w:rsidR="00FD59F6" w:rsidRPr="0094025C">
        <w:rPr>
          <w:rFonts w:ascii="Arial" w:hAnsi="Arial" w:cs="Arial"/>
          <w:sz w:val="20"/>
          <w:szCs w:val="20"/>
        </w:rPr>
        <w:t>(Dhaka: United Nations Development Programme)</w:t>
      </w:r>
    </w:p>
    <w:p w14:paraId="558F4880" w14:textId="63C274B7" w:rsidR="00047139" w:rsidRPr="0094025C" w:rsidRDefault="00D33B20"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Quarterly Progress </w:t>
      </w:r>
      <w:proofErr w:type="gramStart"/>
      <w:r w:rsidRPr="0094025C">
        <w:rPr>
          <w:rFonts w:ascii="Arial" w:hAnsi="Arial" w:cs="Arial"/>
          <w:sz w:val="20"/>
          <w:szCs w:val="20"/>
        </w:rPr>
        <w:t xml:space="preserve">Report </w:t>
      </w:r>
      <w:r w:rsidR="00047139" w:rsidRPr="0094025C">
        <w:rPr>
          <w:rFonts w:ascii="Arial" w:hAnsi="Arial" w:cs="Arial"/>
          <w:sz w:val="20"/>
          <w:szCs w:val="20"/>
        </w:rPr>
        <w:t xml:space="preserve"> January</w:t>
      </w:r>
      <w:proofErr w:type="gramEnd"/>
      <w:r w:rsidR="00047139" w:rsidRPr="0094025C">
        <w:rPr>
          <w:rFonts w:ascii="Arial" w:hAnsi="Arial" w:cs="Arial"/>
          <w:sz w:val="20"/>
          <w:szCs w:val="20"/>
        </w:rPr>
        <w:t xml:space="preserve"> – March 2014 -  Strengthening Election Management in Bangladesh (SEMB)</w:t>
      </w:r>
      <w:r w:rsidR="00047139" w:rsidRPr="0094025C">
        <w:rPr>
          <w:rFonts w:ascii="Arial" w:hAnsi="Arial" w:cs="Arial"/>
          <w:i/>
          <w:sz w:val="20"/>
          <w:szCs w:val="20"/>
        </w:rPr>
        <w:t xml:space="preserve"> - </w:t>
      </w:r>
      <w:r w:rsidR="00047139" w:rsidRPr="0094025C">
        <w:rPr>
          <w:rFonts w:ascii="Arial" w:hAnsi="Arial" w:cs="Arial"/>
          <w:sz w:val="20"/>
          <w:szCs w:val="20"/>
        </w:rPr>
        <w:t>(Dhaka: United Nations Development Programme)</w:t>
      </w:r>
    </w:p>
    <w:p w14:paraId="6738265E" w14:textId="1CE0E69C"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Quarterly Progress Report July - </w:t>
      </w:r>
      <w:proofErr w:type="gramStart"/>
      <w:r w:rsidRPr="0094025C">
        <w:rPr>
          <w:rFonts w:ascii="Arial" w:hAnsi="Arial" w:cs="Arial"/>
          <w:sz w:val="20"/>
          <w:szCs w:val="20"/>
        </w:rPr>
        <w:t>September  2013</w:t>
      </w:r>
      <w:proofErr w:type="gramEnd"/>
      <w:r w:rsidRPr="0094025C">
        <w:rPr>
          <w:rFonts w:ascii="Arial" w:hAnsi="Arial" w:cs="Arial"/>
          <w:sz w:val="20"/>
          <w:szCs w:val="20"/>
        </w:rPr>
        <w:t xml:space="preserve">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13345248" w14:textId="0F3E4DAF"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Quarterly Progress </w:t>
      </w:r>
      <w:proofErr w:type="gramStart"/>
      <w:r w:rsidRPr="0094025C">
        <w:rPr>
          <w:rFonts w:ascii="Arial" w:hAnsi="Arial" w:cs="Arial"/>
          <w:sz w:val="20"/>
          <w:szCs w:val="20"/>
        </w:rPr>
        <w:t>Report  April</w:t>
      </w:r>
      <w:proofErr w:type="gramEnd"/>
      <w:r w:rsidRPr="0094025C">
        <w:rPr>
          <w:rFonts w:ascii="Arial" w:hAnsi="Arial" w:cs="Arial"/>
          <w:sz w:val="20"/>
          <w:szCs w:val="20"/>
        </w:rPr>
        <w:t xml:space="preserve"> – June 2013 -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25AA5966" w14:textId="55521B90"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Quarterly Progress </w:t>
      </w:r>
      <w:proofErr w:type="gramStart"/>
      <w:r w:rsidRPr="0094025C">
        <w:rPr>
          <w:rFonts w:ascii="Arial" w:hAnsi="Arial" w:cs="Arial"/>
          <w:sz w:val="20"/>
          <w:szCs w:val="20"/>
        </w:rPr>
        <w:t>Report  January</w:t>
      </w:r>
      <w:proofErr w:type="gramEnd"/>
      <w:r w:rsidRPr="0094025C">
        <w:rPr>
          <w:rFonts w:ascii="Arial" w:hAnsi="Arial" w:cs="Arial"/>
          <w:sz w:val="20"/>
          <w:szCs w:val="20"/>
        </w:rPr>
        <w:t xml:space="preserve"> – March 2013 -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286C5AAC" w14:textId="5F9F82B2"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Quarterly Progress Report July - </w:t>
      </w:r>
      <w:proofErr w:type="gramStart"/>
      <w:r w:rsidRPr="0094025C">
        <w:rPr>
          <w:rFonts w:ascii="Arial" w:hAnsi="Arial" w:cs="Arial"/>
          <w:sz w:val="20"/>
          <w:szCs w:val="20"/>
        </w:rPr>
        <w:t>September  2012</w:t>
      </w:r>
      <w:proofErr w:type="gramEnd"/>
      <w:r w:rsidRPr="0094025C">
        <w:rPr>
          <w:rFonts w:ascii="Arial" w:hAnsi="Arial" w:cs="Arial"/>
          <w:sz w:val="20"/>
          <w:szCs w:val="20"/>
        </w:rPr>
        <w:t xml:space="preserve">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2967BCC7" w14:textId="63D8F623"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lastRenderedPageBreak/>
        <w:t xml:space="preserve">Quarterly Progress </w:t>
      </w:r>
      <w:proofErr w:type="gramStart"/>
      <w:r w:rsidRPr="0094025C">
        <w:rPr>
          <w:rFonts w:ascii="Arial" w:hAnsi="Arial" w:cs="Arial"/>
          <w:sz w:val="20"/>
          <w:szCs w:val="20"/>
        </w:rPr>
        <w:t>Report  April</w:t>
      </w:r>
      <w:proofErr w:type="gramEnd"/>
      <w:r w:rsidRPr="0094025C">
        <w:rPr>
          <w:rFonts w:ascii="Arial" w:hAnsi="Arial" w:cs="Arial"/>
          <w:sz w:val="20"/>
          <w:szCs w:val="20"/>
        </w:rPr>
        <w:t xml:space="preserve"> – June 2012 -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0BC1E5EE" w14:textId="3F1921CA"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Quarterly Progress </w:t>
      </w:r>
      <w:proofErr w:type="gramStart"/>
      <w:r w:rsidRPr="0094025C">
        <w:rPr>
          <w:rFonts w:ascii="Arial" w:hAnsi="Arial" w:cs="Arial"/>
          <w:sz w:val="20"/>
          <w:szCs w:val="20"/>
        </w:rPr>
        <w:t>Report  January</w:t>
      </w:r>
      <w:proofErr w:type="gramEnd"/>
      <w:r w:rsidRPr="0094025C">
        <w:rPr>
          <w:rFonts w:ascii="Arial" w:hAnsi="Arial" w:cs="Arial"/>
          <w:sz w:val="20"/>
          <w:szCs w:val="20"/>
        </w:rPr>
        <w:t xml:space="preserve"> – March 2012 -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0565C108" w14:textId="5B03D464" w:rsidR="00047139"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Quarterly Progress Report July - </w:t>
      </w:r>
      <w:proofErr w:type="gramStart"/>
      <w:r w:rsidRPr="0094025C">
        <w:rPr>
          <w:rFonts w:ascii="Arial" w:hAnsi="Arial" w:cs="Arial"/>
          <w:sz w:val="20"/>
          <w:szCs w:val="20"/>
        </w:rPr>
        <w:t>September  2011</w:t>
      </w:r>
      <w:proofErr w:type="gramEnd"/>
      <w:r w:rsidRPr="0094025C">
        <w:rPr>
          <w:rFonts w:ascii="Arial" w:hAnsi="Arial" w:cs="Arial"/>
          <w:sz w:val="20"/>
          <w:szCs w:val="20"/>
        </w:rPr>
        <w:t xml:space="preserve">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0D4A229B" w14:textId="68E67F1D" w:rsidR="00D33B20"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Quarterly Results Reporting – January – March 2014 -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0B7F727B" w14:textId="5B765CA4" w:rsidR="00D33B20" w:rsidRPr="0094025C" w:rsidRDefault="00D33B20"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Revised Technical Assistance Project </w:t>
      </w:r>
      <w:proofErr w:type="spellStart"/>
      <w:r w:rsidRPr="0094025C">
        <w:rPr>
          <w:rFonts w:ascii="Arial" w:hAnsi="Arial" w:cs="Arial"/>
          <w:sz w:val="20"/>
          <w:szCs w:val="20"/>
        </w:rPr>
        <w:t>Proforma</w:t>
      </w:r>
      <w:proofErr w:type="spellEnd"/>
      <w:r w:rsidRPr="0094025C">
        <w:rPr>
          <w:rFonts w:ascii="Arial" w:hAnsi="Arial" w:cs="Arial"/>
          <w:sz w:val="20"/>
          <w:szCs w:val="20"/>
        </w:rPr>
        <w:t xml:space="preserve">/Proposal (RTPP) on Strengthening Election Management in </w:t>
      </w:r>
      <w:r w:rsidR="0094025C" w:rsidRPr="0094025C">
        <w:rPr>
          <w:rFonts w:ascii="Arial" w:hAnsi="Arial" w:cs="Arial"/>
          <w:sz w:val="20"/>
          <w:szCs w:val="20"/>
        </w:rPr>
        <w:t>Bangladesh</w:t>
      </w:r>
      <w:r w:rsidRPr="0094025C">
        <w:rPr>
          <w:rFonts w:ascii="Arial" w:hAnsi="Arial" w:cs="Arial"/>
          <w:sz w:val="20"/>
          <w:szCs w:val="20"/>
        </w:rPr>
        <w:t xml:space="preserve"> (SEMB-Revised) – Election Commission Secretariat, Dhaka – October 2011</w:t>
      </w:r>
    </w:p>
    <w:p w14:paraId="1757CAEF" w14:textId="4A1DEAE6" w:rsidR="0094025C"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Report on </w:t>
      </w:r>
      <w:proofErr w:type="spellStart"/>
      <w:r w:rsidRPr="0094025C">
        <w:rPr>
          <w:rFonts w:ascii="Arial" w:hAnsi="Arial" w:cs="Arial"/>
          <w:sz w:val="20"/>
          <w:szCs w:val="20"/>
        </w:rPr>
        <w:t>Gazipur</w:t>
      </w:r>
      <w:proofErr w:type="spellEnd"/>
      <w:r w:rsidRPr="0094025C">
        <w:rPr>
          <w:rFonts w:ascii="Arial" w:hAnsi="Arial" w:cs="Arial"/>
          <w:sz w:val="20"/>
          <w:szCs w:val="20"/>
        </w:rPr>
        <w:t xml:space="preserve"> City Corporation Elections – July 2013 -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47C40215" w14:textId="7E0D24C0" w:rsidR="005D6ED2"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The Electoral Training Institute – </w:t>
      </w:r>
      <w:proofErr w:type="gramStart"/>
      <w:r w:rsidRPr="0094025C">
        <w:rPr>
          <w:rFonts w:ascii="Arial" w:hAnsi="Arial" w:cs="Arial"/>
          <w:sz w:val="20"/>
          <w:szCs w:val="20"/>
        </w:rPr>
        <w:t>Four Year</w:t>
      </w:r>
      <w:proofErr w:type="gramEnd"/>
      <w:r w:rsidRPr="0094025C">
        <w:rPr>
          <w:rFonts w:ascii="Arial" w:hAnsi="Arial" w:cs="Arial"/>
          <w:sz w:val="20"/>
          <w:szCs w:val="20"/>
        </w:rPr>
        <w:t xml:space="preserve"> Strategic Plan – 2012 – 2016 – Bangladesh Election Commission</w:t>
      </w:r>
    </w:p>
    <w:p w14:paraId="6DA77D29" w14:textId="05ECD65D" w:rsidR="005D6ED2" w:rsidRPr="0094025C" w:rsidRDefault="005D6ED2" w:rsidP="00FA23C2">
      <w:pPr>
        <w:tabs>
          <w:tab w:val="left" w:pos="-142"/>
          <w:tab w:val="left" w:pos="0"/>
        </w:tabs>
        <w:spacing w:after="120"/>
        <w:rPr>
          <w:rFonts w:ascii="Arial" w:hAnsi="Arial" w:cs="Arial"/>
          <w:sz w:val="20"/>
          <w:szCs w:val="20"/>
        </w:rPr>
      </w:pPr>
      <w:r w:rsidRPr="0094025C">
        <w:rPr>
          <w:rFonts w:ascii="Arial" w:hAnsi="Arial" w:cs="Arial"/>
          <w:sz w:val="20"/>
          <w:szCs w:val="20"/>
        </w:rPr>
        <w:t>Training Needs Assessments Guidelines – August 2013 - Strengthening Election Management in Bangladesh (SEMB)</w:t>
      </w:r>
      <w:r w:rsidRPr="0094025C">
        <w:rPr>
          <w:rFonts w:ascii="Arial" w:hAnsi="Arial" w:cs="Arial"/>
          <w:i/>
          <w:sz w:val="20"/>
          <w:szCs w:val="20"/>
        </w:rPr>
        <w:t xml:space="preserve"> - </w:t>
      </w:r>
      <w:r w:rsidRPr="0094025C">
        <w:rPr>
          <w:rFonts w:ascii="Arial" w:hAnsi="Arial" w:cs="Arial"/>
          <w:sz w:val="20"/>
          <w:szCs w:val="20"/>
        </w:rPr>
        <w:t>(Dhaka: United Nations Development Programme)</w:t>
      </w:r>
    </w:p>
    <w:p w14:paraId="33578112" w14:textId="78C95D0E" w:rsidR="00D33B20" w:rsidRPr="0094025C" w:rsidRDefault="00047139" w:rsidP="00FA23C2">
      <w:pPr>
        <w:tabs>
          <w:tab w:val="left" w:pos="-142"/>
          <w:tab w:val="left" w:pos="0"/>
        </w:tabs>
        <w:spacing w:after="120"/>
        <w:rPr>
          <w:rFonts w:ascii="Arial" w:hAnsi="Arial" w:cs="Arial"/>
          <w:sz w:val="20"/>
          <w:szCs w:val="20"/>
        </w:rPr>
      </w:pPr>
      <w:r w:rsidRPr="0094025C">
        <w:rPr>
          <w:rFonts w:ascii="Arial" w:hAnsi="Arial" w:cs="Arial"/>
          <w:sz w:val="20"/>
          <w:szCs w:val="20"/>
        </w:rPr>
        <w:t>Two-Year Action Plan 2011 – 2013 – Bangladesh Election Commission</w:t>
      </w:r>
    </w:p>
    <w:p w14:paraId="7A1199AC" w14:textId="6003EAAE" w:rsidR="00D33B20" w:rsidRPr="0094025C" w:rsidRDefault="00D33B20" w:rsidP="00FA23C2">
      <w:pPr>
        <w:tabs>
          <w:tab w:val="left" w:pos="-142"/>
          <w:tab w:val="left" w:pos="0"/>
        </w:tabs>
        <w:spacing w:after="120"/>
        <w:rPr>
          <w:rFonts w:ascii="Arial" w:hAnsi="Arial" w:cs="Arial"/>
          <w:sz w:val="20"/>
          <w:szCs w:val="20"/>
        </w:rPr>
      </w:pPr>
      <w:r w:rsidRPr="0094025C">
        <w:rPr>
          <w:rFonts w:ascii="Arial" w:hAnsi="Arial" w:cs="Arial"/>
          <w:sz w:val="20"/>
          <w:szCs w:val="20"/>
        </w:rPr>
        <w:t>Working Papers on PIC Meetings - Strengthening Election Management in Bangladesh (SEMB)</w:t>
      </w:r>
    </w:p>
    <w:p w14:paraId="10414A9B" w14:textId="070310D0" w:rsidR="00D33B20" w:rsidRPr="0094025C" w:rsidRDefault="00D33B20" w:rsidP="00FA23C2">
      <w:pPr>
        <w:tabs>
          <w:tab w:val="left" w:pos="-142"/>
          <w:tab w:val="left" w:pos="0"/>
        </w:tabs>
        <w:spacing w:after="120"/>
        <w:rPr>
          <w:rFonts w:ascii="Arial" w:hAnsi="Arial" w:cs="Arial"/>
          <w:sz w:val="20"/>
          <w:szCs w:val="20"/>
        </w:rPr>
      </w:pPr>
      <w:r w:rsidRPr="0094025C">
        <w:rPr>
          <w:rFonts w:ascii="Arial" w:hAnsi="Arial" w:cs="Arial"/>
          <w:sz w:val="20"/>
          <w:szCs w:val="20"/>
        </w:rPr>
        <w:t xml:space="preserve">Workshop on Effective Electoral Assistance – European Commission/United Nations Development Programme – Joint Task Force on Electoral Assistance </w:t>
      </w:r>
    </w:p>
    <w:p w14:paraId="601D4834" w14:textId="1CF90E9A" w:rsidR="0094025C" w:rsidRPr="0094025C" w:rsidRDefault="0094025C" w:rsidP="00FA23C2">
      <w:pPr>
        <w:tabs>
          <w:tab w:val="left" w:pos="-142"/>
          <w:tab w:val="left" w:pos="0"/>
        </w:tabs>
        <w:spacing w:after="120"/>
        <w:rPr>
          <w:rFonts w:ascii="Arial" w:hAnsi="Arial" w:cs="Arial"/>
          <w:sz w:val="20"/>
          <w:szCs w:val="20"/>
        </w:rPr>
      </w:pPr>
      <w:r w:rsidRPr="0094025C">
        <w:rPr>
          <w:rFonts w:ascii="Arial" w:hAnsi="Arial" w:cs="Arial"/>
          <w:sz w:val="20"/>
          <w:szCs w:val="20"/>
        </w:rPr>
        <w:t>Various statements by Catherine Ashton on the Bangladesh 10</w:t>
      </w:r>
      <w:r w:rsidRPr="0094025C">
        <w:rPr>
          <w:rFonts w:ascii="Arial" w:hAnsi="Arial" w:cs="Arial"/>
          <w:sz w:val="20"/>
          <w:szCs w:val="20"/>
          <w:vertAlign w:val="superscript"/>
        </w:rPr>
        <w:t>th</w:t>
      </w:r>
      <w:r w:rsidRPr="0094025C">
        <w:rPr>
          <w:rFonts w:ascii="Arial" w:hAnsi="Arial" w:cs="Arial"/>
          <w:sz w:val="20"/>
          <w:szCs w:val="20"/>
        </w:rPr>
        <w:t xml:space="preserve"> Parliamentary Elections</w:t>
      </w:r>
    </w:p>
    <w:p w14:paraId="1F83BDD7" w14:textId="77777777" w:rsidR="00D33B20" w:rsidRPr="00D33B20" w:rsidRDefault="00D33B20" w:rsidP="00FA23C2">
      <w:pPr>
        <w:tabs>
          <w:tab w:val="left" w:pos="-142"/>
          <w:tab w:val="left" w:pos="0"/>
        </w:tabs>
        <w:spacing w:after="120"/>
        <w:ind w:left="720"/>
        <w:rPr>
          <w:rFonts w:ascii="Arial" w:hAnsi="Arial" w:cs="Arial"/>
          <w:sz w:val="20"/>
          <w:szCs w:val="20"/>
        </w:rPr>
      </w:pPr>
    </w:p>
    <w:p w14:paraId="304AFC60" w14:textId="77777777" w:rsidR="00FD59F6" w:rsidRDefault="00FD59F6" w:rsidP="00FA23C2">
      <w:pPr>
        <w:tabs>
          <w:tab w:val="left" w:pos="-142"/>
          <w:tab w:val="left" w:pos="0"/>
        </w:tabs>
        <w:autoSpaceDE/>
        <w:autoSpaceDN/>
        <w:adjustRightInd/>
        <w:spacing w:line="240" w:lineRule="auto"/>
        <w:jc w:val="left"/>
        <w:rPr>
          <w:rFonts w:ascii="Arial" w:hAnsi="Arial" w:cs="Arial"/>
          <w:lang w:eastAsia="de-DE"/>
        </w:rPr>
      </w:pPr>
    </w:p>
    <w:p w14:paraId="47C0B90E" w14:textId="77777777" w:rsidR="00FD59F6" w:rsidRDefault="00FD59F6" w:rsidP="00FA23C2">
      <w:pPr>
        <w:tabs>
          <w:tab w:val="left" w:pos="-142"/>
          <w:tab w:val="left" w:pos="0"/>
        </w:tabs>
        <w:autoSpaceDE/>
        <w:autoSpaceDN/>
        <w:adjustRightInd/>
        <w:spacing w:line="240" w:lineRule="auto"/>
        <w:jc w:val="left"/>
        <w:rPr>
          <w:rFonts w:ascii="Arial" w:hAnsi="Arial" w:cs="Arial"/>
          <w:lang w:eastAsia="de-DE"/>
        </w:rPr>
      </w:pPr>
    </w:p>
    <w:p w14:paraId="47882CAF" w14:textId="77777777" w:rsidR="00FD59F6" w:rsidRDefault="00FD59F6" w:rsidP="00FA23C2">
      <w:pPr>
        <w:tabs>
          <w:tab w:val="left" w:pos="-142"/>
          <w:tab w:val="left" w:pos="0"/>
        </w:tabs>
        <w:autoSpaceDE/>
        <w:autoSpaceDN/>
        <w:adjustRightInd/>
        <w:spacing w:line="240" w:lineRule="auto"/>
        <w:jc w:val="left"/>
        <w:rPr>
          <w:rFonts w:ascii="Arial" w:hAnsi="Arial" w:cs="Arial"/>
          <w:lang w:eastAsia="de-DE"/>
        </w:rPr>
      </w:pPr>
    </w:p>
    <w:p w14:paraId="4E270898" w14:textId="77777777" w:rsidR="00FD59F6" w:rsidRDefault="00FD59F6" w:rsidP="00FA23C2">
      <w:pPr>
        <w:tabs>
          <w:tab w:val="left" w:pos="-142"/>
          <w:tab w:val="left" w:pos="0"/>
        </w:tabs>
        <w:autoSpaceDE/>
        <w:autoSpaceDN/>
        <w:adjustRightInd/>
        <w:spacing w:line="240" w:lineRule="auto"/>
        <w:jc w:val="left"/>
        <w:rPr>
          <w:rFonts w:ascii="Arial" w:hAnsi="Arial" w:cs="Arial"/>
          <w:lang w:eastAsia="de-DE"/>
        </w:rPr>
      </w:pPr>
    </w:p>
    <w:p w14:paraId="1ACDACD4" w14:textId="77777777" w:rsidR="00F42E33" w:rsidRPr="0071575C" w:rsidRDefault="00F42E33" w:rsidP="0094025C">
      <w:pPr>
        <w:spacing w:line="240" w:lineRule="auto"/>
        <w:rPr>
          <w:rFonts w:ascii="Arial" w:hAnsi="Arial" w:cs="Arial"/>
          <w:lang w:val="en-US"/>
        </w:rPr>
      </w:pPr>
    </w:p>
    <w:sectPr w:rsidR="00F42E33" w:rsidRPr="0071575C" w:rsidSect="00C550AC">
      <w:headerReference w:type="defaul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0F63E" w14:textId="77777777" w:rsidR="00A4273B" w:rsidRDefault="00A4273B" w:rsidP="009F15A9">
      <w:pPr>
        <w:spacing w:line="240" w:lineRule="auto"/>
      </w:pPr>
      <w:r>
        <w:separator/>
      </w:r>
    </w:p>
  </w:endnote>
  <w:endnote w:type="continuationSeparator" w:id="0">
    <w:p w14:paraId="7EED2B37" w14:textId="77777777" w:rsidR="00A4273B" w:rsidRDefault="00A4273B" w:rsidP="009F1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42C4F" w14:textId="77777777" w:rsidR="00A4273B" w:rsidRDefault="00A4273B" w:rsidP="00B217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F4F75F" w14:textId="77777777" w:rsidR="00A4273B" w:rsidRDefault="00A4273B" w:rsidP="00B21764">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E453306" w14:textId="77777777" w:rsidR="00A4273B" w:rsidRDefault="00A4273B" w:rsidP="00B21764">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D3325FE" w14:textId="77777777" w:rsidR="00A4273B" w:rsidRDefault="00A4273B" w:rsidP="00B2176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2BC5F" w14:textId="77777777" w:rsidR="00A4273B" w:rsidRDefault="00A4273B" w:rsidP="00B217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04D3">
      <w:rPr>
        <w:rStyle w:val="PageNumber"/>
        <w:noProof/>
      </w:rPr>
      <w:t>v</w:t>
    </w:r>
    <w:r>
      <w:rPr>
        <w:rStyle w:val="PageNumber"/>
      </w:rPr>
      <w:fldChar w:fldCharType="end"/>
    </w:r>
  </w:p>
  <w:p w14:paraId="7DFAA0CE" w14:textId="589CF9B8" w:rsidR="00A4273B" w:rsidRPr="00C63510" w:rsidRDefault="00A4273B" w:rsidP="00B21764">
    <w:pPr>
      <w:pStyle w:val="Footer"/>
      <w:pBdr>
        <w:top w:val="single" w:sz="4" w:space="0" w:color="7F7F7F"/>
      </w:pBdr>
      <w:ind w:right="360"/>
      <w:rPr>
        <w:sz w:val="18"/>
        <w:szCs w:val="18"/>
      </w:rPr>
    </w:pPr>
    <w:r w:rsidRPr="00C47E2B">
      <w:rPr>
        <w:rFonts w:ascii="Arial" w:hAnsi="Arial" w:cs="Arial"/>
        <w:sz w:val="16"/>
        <w:szCs w:val="16"/>
      </w:rPr>
      <w:t xml:space="preserve">Mid Term Evaluation of the </w:t>
    </w:r>
    <w:r>
      <w:rPr>
        <w:rFonts w:ascii="Arial" w:hAnsi="Arial" w:cs="Arial"/>
        <w:sz w:val="16"/>
        <w:szCs w:val="16"/>
      </w:rPr>
      <w:t>Strengthening Election Management in Bangladesh (SEMB)</w:t>
    </w:r>
    <w:r w:rsidRPr="00C47E2B">
      <w:rPr>
        <w:rFonts w:ascii="Arial" w:hAnsi="Arial" w:cs="Arial"/>
        <w:sz w:val="16"/>
        <w:szCs w:val="16"/>
      </w:rPr>
      <w:t xml:space="preserve"> – </w:t>
    </w:r>
    <w:r>
      <w:rPr>
        <w:rFonts w:ascii="Arial" w:hAnsi="Arial" w:cs="Arial"/>
        <w:sz w:val="16"/>
        <w:szCs w:val="16"/>
      </w:rPr>
      <w:t>Draft</w:t>
    </w:r>
    <w:r w:rsidRPr="005A7872">
      <w:rPr>
        <w:rFonts w:ascii="Arial" w:hAnsi="Arial" w:cs="Arial"/>
        <w:sz w:val="16"/>
        <w:szCs w:val="16"/>
      </w:rPr>
      <w:t xml:space="preserve"> report</w:t>
    </w:r>
    <w:r w:rsidRPr="00A31A31">
      <w:rPr>
        <w:sz w:val="18"/>
        <w:szCs w:val="18"/>
      </w:rPr>
      <w:tab/>
    </w:r>
    <w:r>
      <w:rPr>
        <w:sz w:val="18"/>
        <w:szCs w:val="18"/>
      </w:rPr>
      <w:t xml:space="preserve"> </w:t>
    </w:r>
  </w:p>
  <w:p w14:paraId="12F7E92A" w14:textId="77777777" w:rsidR="00A4273B" w:rsidRDefault="00A4273B"/>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4AE30" w14:textId="77777777" w:rsidR="00A4273B" w:rsidRDefault="00A4273B" w:rsidP="00B217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04D3">
      <w:rPr>
        <w:rStyle w:val="PageNumber"/>
        <w:noProof/>
      </w:rPr>
      <w:t>39</w:t>
    </w:r>
    <w:r>
      <w:rPr>
        <w:rStyle w:val="PageNumber"/>
      </w:rPr>
      <w:fldChar w:fldCharType="end"/>
    </w:r>
  </w:p>
  <w:p w14:paraId="1C22438D" w14:textId="327C8D27" w:rsidR="00A4273B" w:rsidRPr="00C63510" w:rsidRDefault="00A4273B" w:rsidP="00B21764">
    <w:pPr>
      <w:pStyle w:val="Footer"/>
      <w:pBdr>
        <w:top w:val="single" w:sz="4" w:space="0" w:color="7F7F7F"/>
      </w:pBdr>
      <w:ind w:right="360"/>
      <w:rPr>
        <w:sz w:val="18"/>
        <w:szCs w:val="18"/>
      </w:rPr>
    </w:pPr>
    <w:r w:rsidRPr="00C47E2B">
      <w:rPr>
        <w:rFonts w:ascii="Arial" w:hAnsi="Arial" w:cs="Arial"/>
        <w:sz w:val="16"/>
        <w:szCs w:val="16"/>
      </w:rPr>
      <w:t xml:space="preserve">Mid Term Evaluation of the </w:t>
    </w:r>
    <w:r>
      <w:rPr>
        <w:rFonts w:ascii="Arial" w:hAnsi="Arial" w:cs="Arial"/>
        <w:sz w:val="16"/>
        <w:szCs w:val="16"/>
      </w:rPr>
      <w:t>Strengthening Election Management in Bangladesh (SEMB)</w:t>
    </w:r>
    <w:r w:rsidRPr="00C47E2B">
      <w:rPr>
        <w:rFonts w:ascii="Arial" w:hAnsi="Arial" w:cs="Arial"/>
        <w:sz w:val="16"/>
        <w:szCs w:val="16"/>
      </w:rPr>
      <w:t xml:space="preserve"> – </w:t>
    </w:r>
    <w:r>
      <w:rPr>
        <w:rFonts w:ascii="Arial" w:hAnsi="Arial" w:cs="Arial"/>
        <w:sz w:val="16"/>
        <w:szCs w:val="16"/>
      </w:rPr>
      <w:t>Draft</w:t>
    </w:r>
    <w:r w:rsidRPr="005A7872">
      <w:rPr>
        <w:rFonts w:ascii="Arial" w:hAnsi="Arial" w:cs="Arial"/>
        <w:sz w:val="16"/>
        <w:szCs w:val="16"/>
      </w:rPr>
      <w:t xml:space="preserve"> report</w:t>
    </w:r>
    <w:r w:rsidRPr="00A31A31">
      <w:rPr>
        <w:sz w:val="18"/>
        <w:szCs w:val="18"/>
      </w:rPr>
      <w:tab/>
    </w:r>
    <w:r>
      <w:rPr>
        <w:sz w:val="18"/>
        <w:szCs w:val="18"/>
      </w:rPr>
      <w:t xml:space="preserve"> </w:t>
    </w:r>
  </w:p>
  <w:p w14:paraId="69863A88" w14:textId="77777777" w:rsidR="00A4273B" w:rsidRDefault="00A4273B"/>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5B1FF" w14:textId="77777777" w:rsidR="00A4273B" w:rsidRPr="00C63510" w:rsidRDefault="00A4273B" w:rsidP="00EC4B94">
    <w:pPr>
      <w:pStyle w:val="Footer"/>
      <w:pBdr>
        <w:top w:val="single" w:sz="4" w:space="0" w:color="7F7F7F"/>
      </w:pBdr>
      <w:rPr>
        <w:sz w:val="18"/>
        <w:szCs w:val="18"/>
      </w:rPr>
    </w:pPr>
    <w:r w:rsidRPr="00C47E2B">
      <w:rPr>
        <w:rFonts w:ascii="Arial" w:hAnsi="Arial" w:cs="Arial"/>
        <w:sz w:val="16"/>
        <w:szCs w:val="16"/>
      </w:rPr>
      <w:t xml:space="preserve">Mid Term Evaluation of the </w:t>
    </w:r>
    <w:r>
      <w:rPr>
        <w:rFonts w:ascii="Arial" w:hAnsi="Arial" w:cs="Arial"/>
        <w:sz w:val="16"/>
        <w:szCs w:val="16"/>
      </w:rPr>
      <w:t>Strengthening Election Management in Bangladesh (SEMB)</w:t>
    </w:r>
    <w:r w:rsidRPr="00C47E2B">
      <w:rPr>
        <w:rFonts w:ascii="Arial" w:hAnsi="Arial" w:cs="Arial"/>
        <w:sz w:val="16"/>
        <w:szCs w:val="16"/>
      </w:rPr>
      <w:t xml:space="preserve"> – </w:t>
    </w:r>
    <w:r>
      <w:rPr>
        <w:rFonts w:ascii="Arial" w:hAnsi="Arial" w:cs="Arial"/>
        <w:sz w:val="16"/>
        <w:szCs w:val="16"/>
      </w:rPr>
      <w:t>Draft</w:t>
    </w:r>
    <w:r w:rsidRPr="005A7872">
      <w:rPr>
        <w:rFonts w:ascii="Arial" w:hAnsi="Arial" w:cs="Arial"/>
        <w:sz w:val="16"/>
        <w:szCs w:val="16"/>
      </w:rPr>
      <w:t xml:space="preserve"> report</w:t>
    </w:r>
    <w:r w:rsidRPr="00A31A31">
      <w:rPr>
        <w:sz w:val="18"/>
        <w:szCs w:val="18"/>
      </w:rPr>
      <w:tab/>
      <w:t xml:space="preserve">Page </w:t>
    </w:r>
    <w:r w:rsidRPr="00A31A31">
      <w:rPr>
        <w:b/>
        <w:sz w:val="18"/>
        <w:szCs w:val="18"/>
      </w:rPr>
      <w:fldChar w:fldCharType="begin"/>
    </w:r>
    <w:r w:rsidRPr="00A31A31">
      <w:rPr>
        <w:b/>
        <w:sz w:val="18"/>
        <w:szCs w:val="18"/>
      </w:rPr>
      <w:instrText xml:space="preserve"> PAGE </w:instrText>
    </w:r>
    <w:r w:rsidRPr="00A31A31">
      <w:rPr>
        <w:b/>
        <w:sz w:val="18"/>
        <w:szCs w:val="18"/>
      </w:rPr>
      <w:fldChar w:fldCharType="separate"/>
    </w:r>
    <w:r w:rsidR="006E04D3">
      <w:rPr>
        <w:b/>
        <w:noProof/>
        <w:sz w:val="18"/>
        <w:szCs w:val="18"/>
      </w:rPr>
      <w:t>58</w:t>
    </w:r>
    <w:r w:rsidRPr="00A31A31">
      <w:rPr>
        <w:b/>
        <w:sz w:val="18"/>
        <w:szCs w:val="18"/>
      </w:rPr>
      <w:fldChar w:fldCharType="end"/>
    </w:r>
    <w:r w:rsidRPr="00A31A31">
      <w:rPr>
        <w:sz w:val="18"/>
        <w:szCs w:val="18"/>
      </w:rPr>
      <w:t xml:space="preserve"> of </w:t>
    </w:r>
    <w:r w:rsidRPr="00A31A31">
      <w:rPr>
        <w:b/>
        <w:sz w:val="18"/>
        <w:szCs w:val="18"/>
      </w:rPr>
      <w:fldChar w:fldCharType="begin"/>
    </w:r>
    <w:r w:rsidRPr="00A31A31">
      <w:rPr>
        <w:b/>
        <w:sz w:val="18"/>
        <w:szCs w:val="18"/>
      </w:rPr>
      <w:instrText xml:space="preserve"> NUMPAGES  </w:instrText>
    </w:r>
    <w:r w:rsidRPr="00A31A31">
      <w:rPr>
        <w:b/>
        <w:sz w:val="18"/>
        <w:szCs w:val="18"/>
      </w:rPr>
      <w:fldChar w:fldCharType="separate"/>
    </w:r>
    <w:r w:rsidR="006E04D3">
      <w:rPr>
        <w:b/>
        <w:noProof/>
        <w:sz w:val="18"/>
        <w:szCs w:val="18"/>
      </w:rPr>
      <w:t>69</w:t>
    </w:r>
    <w:r w:rsidRPr="00A31A31">
      <w:rPr>
        <w:b/>
        <w:sz w:val="18"/>
        <w:szCs w:val="18"/>
      </w:rPr>
      <w:fldChar w:fldCharType="end"/>
    </w:r>
  </w:p>
  <w:p w14:paraId="1FEA8112" w14:textId="77777777" w:rsidR="00A4273B" w:rsidRDefault="00A4273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C8935" w14:textId="77777777" w:rsidR="00A4273B" w:rsidRDefault="00A4273B" w:rsidP="009F15A9">
      <w:pPr>
        <w:spacing w:line="240" w:lineRule="auto"/>
      </w:pPr>
      <w:r>
        <w:separator/>
      </w:r>
    </w:p>
  </w:footnote>
  <w:footnote w:type="continuationSeparator" w:id="0">
    <w:p w14:paraId="78B6485B" w14:textId="77777777" w:rsidR="00A4273B" w:rsidRDefault="00A4273B" w:rsidP="009F15A9">
      <w:pPr>
        <w:spacing w:line="240" w:lineRule="auto"/>
      </w:pPr>
      <w:r>
        <w:continuationSeparator/>
      </w:r>
    </w:p>
  </w:footnote>
  <w:footnote w:id="1">
    <w:p w14:paraId="163DEB6A" w14:textId="77777777" w:rsidR="00A4273B" w:rsidRPr="001839A7" w:rsidRDefault="00A4273B" w:rsidP="00757A35">
      <w:pPr>
        <w:pStyle w:val="FootnoteText"/>
        <w:spacing w:line="240" w:lineRule="auto"/>
        <w:rPr>
          <w:color w:val="auto"/>
          <w:sz w:val="16"/>
          <w:szCs w:val="16"/>
          <w:lang w:val="en-US"/>
        </w:rPr>
      </w:pPr>
      <w:r w:rsidRPr="001839A7">
        <w:rPr>
          <w:rStyle w:val="FootnoteReference"/>
          <w:color w:val="auto"/>
          <w:sz w:val="16"/>
          <w:szCs w:val="16"/>
        </w:rPr>
        <w:footnoteRef/>
      </w:r>
      <w:r w:rsidRPr="001839A7">
        <w:rPr>
          <w:color w:val="auto"/>
          <w:sz w:val="16"/>
          <w:szCs w:val="16"/>
        </w:rPr>
        <w:t xml:space="preserve"> </w:t>
      </w:r>
      <w:r w:rsidRPr="001839A7">
        <w:rPr>
          <w:color w:val="auto"/>
          <w:sz w:val="16"/>
          <w:szCs w:val="16"/>
          <w:lang w:val="en-US"/>
        </w:rPr>
        <w:t xml:space="preserve">For full details of these recommendations please see </w:t>
      </w:r>
      <w:proofErr w:type="gramStart"/>
      <w:r w:rsidRPr="001839A7">
        <w:rPr>
          <w:color w:val="auto"/>
          <w:sz w:val="16"/>
          <w:szCs w:val="16"/>
          <w:lang w:val="en-US"/>
        </w:rPr>
        <w:t>annex…..</w:t>
      </w:r>
      <w:proofErr w:type="gramEnd"/>
    </w:p>
  </w:footnote>
  <w:footnote w:id="2">
    <w:p w14:paraId="5EB35028" w14:textId="77777777" w:rsidR="00A4273B" w:rsidRPr="00B2069F" w:rsidRDefault="00A4273B" w:rsidP="00B2069F">
      <w:pPr>
        <w:pStyle w:val="FootnoteText"/>
        <w:spacing w:line="240" w:lineRule="auto"/>
        <w:rPr>
          <w:color w:val="auto"/>
          <w:sz w:val="16"/>
          <w:szCs w:val="16"/>
          <w:lang w:val="en-US"/>
        </w:rPr>
      </w:pPr>
      <w:r w:rsidRPr="00B2069F">
        <w:rPr>
          <w:rStyle w:val="FootnoteReference"/>
          <w:color w:val="auto"/>
          <w:sz w:val="16"/>
          <w:szCs w:val="16"/>
        </w:rPr>
        <w:footnoteRef/>
      </w:r>
      <w:r w:rsidRPr="00B2069F">
        <w:rPr>
          <w:color w:val="auto"/>
          <w:sz w:val="16"/>
          <w:szCs w:val="16"/>
        </w:rPr>
        <w:t xml:space="preserve"> </w:t>
      </w:r>
      <w:r w:rsidRPr="00B2069F">
        <w:rPr>
          <w:color w:val="auto"/>
          <w:sz w:val="16"/>
          <w:szCs w:val="16"/>
          <w:lang w:val="en-US"/>
        </w:rPr>
        <w:t xml:space="preserve">Please see annex III for the full terms of reference </w:t>
      </w:r>
    </w:p>
  </w:footnote>
  <w:footnote w:id="3">
    <w:p w14:paraId="77B6EBD1" w14:textId="740144A3" w:rsidR="00A4273B" w:rsidRPr="00B2069F" w:rsidRDefault="00A4273B" w:rsidP="00B2069F">
      <w:pPr>
        <w:pStyle w:val="FootnoteText"/>
        <w:spacing w:line="240" w:lineRule="auto"/>
        <w:rPr>
          <w:color w:val="auto"/>
          <w:sz w:val="16"/>
          <w:szCs w:val="16"/>
          <w:lang w:val="en-US"/>
        </w:rPr>
      </w:pPr>
      <w:r w:rsidRPr="00B2069F">
        <w:rPr>
          <w:rStyle w:val="FootnoteReference"/>
          <w:color w:val="auto"/>
          <w:sz w:val="16"/>
          <w:szCs w:val="16"/>
        </w:rPr>
        <w:footnoteRef/>
      </w:r>
      <w:r w:rsidRPr="00B2069F">
        <w:rPr>
          <w:color w:val="auto"/>
          <w:sz w:val="16"/>
          <w:szCs w:val="16"/>
        </w:rPr>
        <w:t xml:space="preserve"> </w:t>
      </w:r>
      <w:r w:rsidRPr="00B2069F">
        <w:rPr>
          <w:color w:val="auto"/>
          <w:sz w:val="16"/>
          <w:szCs w:val="16"/>
          <w:lang w:val="en-US"/>
        </w:rPr>
        <w:t xml:space="preserve">At present the parliament has 66 women </w:t>
      </w:r>
    </w:p>
  </w:footnote>
  <w:footnote w:id="4">
    <w:p w14:paraId="4E2F6F0A" w14:textId="2CBA3220" w:rsidR="00A4273B" w:rsidRPr="00B2069F" w:rsidRDefault="00A4273B" w:rsidP="00B2069F">
      <w:pPr>
        <w:pStyle w:val="FootnoteText"/>
        <w:spacing w:line="240" w:lineRule="auto"/>
        <w:rPr>
          <w:color w:val="auto"/>
          <w:sz w:val="16"/>
          <w:szCs w:val="16"/>
          <w:lang w:val="en-US"/>
        </w:rPr>
      </w:pPr>
      <w:r w:rsidRPr="00B2069F">
        <w:rPr>
          <w:rStyle w:val="FootnoteReference"/>
          <w:color w:val="auto"/>
          <w:sz w:val="16"/>
          <w:szCs w:val="16"/>
        </w:rPr>
        <w:footnoteRef/>
      </w:r>
      <w:r w:rsidRPr="00B2069F">
        <w:rPr>
          <w:color w:val="auto"/>
          <w:sz w:val="16"/>
          <w:szCs w:val="16"/>
        </w:rPr>
        <w:t xml:space="preserve"> </w:t>
      </w:r>
      <w:r w:rsidRPr="00B2069F">
        <w:rPr>
          <w:color w:val="auto"/>
          <w:sz w:val="16"/>
          <w:szCs w:val="16"/>
          <w:lang w:val="en-US"/>
        </w:rPr>
        <w:t xml:space="preserve">Since the restoration of democratic government in the 1990s, BNP had won two parliamentary elections in 1991 and 2001 and AL in 1996. Their respective leaders, Sheikh </w:t>
      </w:r>
      <w:proofErr w:type="spellStart"/>
      <w:r w:rsidRPr="00B2069F">
        <w:rPr>
          <w:color w:val="auto"/>
          <w:sz w:val="16"/>
          <w:szCs w:val="16"/>
          <w:lang w:val="en-US"/>
        </w:rPr>
        <w:t>Hasina</w:t>
      </w:r>
      <w:proofErr w:type="spellEnd"/>
      <w:r w:rsidRPr="00B2069F">
        <w:rPr>
          <w:color w:val="auto"/>
          <w:sz w:val="16"/>
          <w:szCs w:val="16"/>
          <w:lang w:val="en-US"/>
        </w:rPr>
        <w:t xml:space="preserve"> from AL and </w:t>
      </w:r>
      <w:proofErr w:type="spellStart"/>
      <w:r w:rsidRPr="00B2069F">
        <w:rPr>
          <w:color w:val="auto"/>
          <w:sz w:val="16"/>
          <w:szCs w:val="16"/>
          <w:lang w:val="en-US"/>
        </w:rPr>
        <w:t>Khaleda</w:t>
      </w:r>
      <w:proofErr w:type="spellEnd"/>
      <w:r w:rsidRPr="00B2069F">
        <w:rPr>
          <w:color w:val="auto"/>
          <w:sz w:val="16"/>
          <w:szCs w:val="16"/>
          <w:lang w:val="en-US"/>
        </w:rPr>
        <w:t xml:space="preserve"> Zia from BNP, had both served as Prime Minister in the past. – EU EOM Final Report 2008</w:t>
      </w:r>
    </w:p>
  </w:footnote>
  <w:footnote w:id="5">
    <w:p w14:paraId="49C2B258" w14:textId="4ECA64C2" w:rsidR="00A4273B" w:rsidRPr="00B2069F" w:rsidRDefault="00A4273B" w:rsidP="00B2069F">
      <w:pPr>
        <w:pStyle w:val="FootnoteText"/>
        <w:spacing w:line="240" w:lineRule="auto"/>
        <w:rPr>
          <w:color w:val="auto"/>
          <w:sz w:val="16"/>
          <w:szCs w:val="16"/>
          <w:lang w:val="en-US"/>
        </w:rPr>
      </w:pPr>
      <w:r w:rsidRPr="00B2069F">
        <w:rPr>
          <w:rStyle w:val="FootnoteReference"/>
          <w:color w:val="auto"/>
          <w:sz w:val="16"/>
          <w:szCs w:val="16"/>
        </w:rPr>
        <w:footnoteRef/>
      </w:r>
      <w:r w:rsidRPr="00B2069F">
        <w:rPr>
          <w:color w:val="auto"/>
          <w:sz w:val="16"/>
          <w:szCs w:val="16"/>
        </w:rPr>
        <w:t xml:space="preserve"> </w:t>
      </w:r>
      <w:r w:rsidRPr="00B2069F">
        <w:rPr>
          <w:color w:val="auto"/>
          <w:sz w:val="16"/>
          <w:szCs w:val="16"/>
          <w:lang w:val="en-US"/>
        </w:rPr>
        <w:t>Including the 5 January 2014 Parliamentary Elections</w:t>
      </w:r>
    </w:p>
  </w:footnote>
  <w:footnote w:id="6">
    <w:p w14:paraId="3307C1AA" w14:textId="556A54FB" w:rsidR="00A4273B" w:rsidRPr="00F8110F" w:rsidRDefault="00A4273B" w:rsidP="00B2069F">
      <w:pPr>
        <w:pStyle w:val="FootnoteText"/>
        <w:spacing w:line="240" w:lineRule="auto"/>
        <w:rPr>
          <w:color w:val="auto"/>
          <w:sz w:val="16"/>
          <w:szCs w:val="16"/>
          <w:lang w:val="en-US"/>
        </w:rPr>
      </w:pPr>
      <w:r w:rsidRPr="00B2069F">
        <w:rPr>
          <w:rStyle w:val="FootnoteReference"/>
          <w:color w:val="auto"/>
          <w:sz w:val="16"/>
          <w:szCs w:val="16"/>
        </w:rPr>
        <w:footnoteRef/>
      </w:r>
      <w:r w:rsidRPr="00B2069F">
        <w:rPr>
          <w:color w:val="auto"/>
          <w:sz w:val="16"/>
          <w:szCs w:val="16"/>
        </w:rPr>
        <w:t xml:space="preserve"> </w:t>
      </w:r>
      <w:r w:rsidRPr="00B2069F">
        <w:rPr>
          <w:color w:val="auto"/>
          <w:sz w:val="16"/>
          <w:szCs w:val="16"/>
          <w:lang w:val="en-US"/>
        </w:rPr>
        <w:t>SEMB fact sheet on 10</w:t>
      </w:r>
      <w:r w:rsidRPr="00B2069F">
        <w:rPr>
          <w:color w:val="auto"/>
          <w:sz w:val="16"/>
          <w:szCs w:val="16"/>
          <w:vertAlign w:val="superscript"/>
          <w:lang w:val="en-US"/>
        </w:rPr>
        <w:t>th</w:t>
      </w:r>
      <w:r w:rsidRPr="00B2069F">
        <w:rPr>
          <w:color w:val="auto"/>
          <w:sz w:val="16"/>
          <w:szCs w:val="16"/>
          <w:lang w:val="en-US"/>
        </w:rPr>
        <w:t xml:space="preserve"> Parliament &amp; 4</w:t>
      </w:r>
      <w:r w:rsidRPr="00B2069F">
        <w:rPr>
          <w:color w:val="auto"/>
          <w:sz w:val="16"/>
          <w:szCs w:val="16"/>
          <w:vertAlign w:val="superscript"/>
          <w:lang w:val="en-US"/>
        </w:rPr>
        <w:t>th</w:t>
      </w:r>
      <w:r w:rsidRPr="00B2069F">
        <w:rPr>
          <w:color w:val="auto"/>
          <w:sz w:val="16"/>
          <w:szCs w:val="16"/>
          <w:lang w:val="en-US"/>
        </w:rPr>
        <w:t xml:space="preserve"> </w:t>
      </w:r>
      <w:proofErr w:type="spellStart"/>
      <w:r w:rsidRPr="00B2069F">
        <w:rPr>
          <w:color w:val="auto"/>
          <w:sz w:val="16"/>
          <w:szCs w:val="16"/>
          <w:lang w:val="en-US"/>
        </w:rPr>
        <w:t>Upazila</w:t>
      </w:r>
      <w:proofErr w:type="spellEnd"/>
      <w:r w:rsidRPr="00B2069F">
        <w:rPr>
          <w:color w:val="auto"/>
          <w:sz w:val="16"/>
          <w:szCs w:val="16"/>
          <w:lang w:val="en-US"/>
        </w:rPr>
        <w:t xml:space="preserve"> </w:t>
      </w:r>
      <w:proofErr w:type="spellStart"/>
      <w:r w:rsidRPr="00B2069F">
        <w:rPr>
          <w:color w:val="auto"/>
          <w:sz w:val="16"/>
          <w:szCs w:val="16"/>
          <w:lang w:val="en-US"/>
        </w:rPr>
        <w:t>Parishad</w:t>
      </w:r>
      <w:proofErr w:type="spellEnd"/>
      <w:r w:rsidRPr="00B2069F">
        <w:rPr>
          <w:color w:val="auto"/>
          <w:sz w:val="16"/>
          <w:szCs w:val="16"/>
          <w:lang w:val="en-US"/>
        </w:rPr>
        <w:t xml:space="preserve"> Election</w:t>
      </w:r>
      <w:r w:rsidRPr="00F8110F">
        <w:rPr>
          <w:color w:val="auto"/>
          <w:sz w:val="16"/>
          <w:szCs w:val="16"/>
          <w:lang w:val="en-US"/>
        </w:rPr>
        <w:t xml:space="preserve"> </w:t>
      </w:r>
    </w:p>
  </w:footnote>
  <w:footnote w:id="7">
    <w:p w14:paraId="791B53DB" w14:textId="09469923" w:rsidR="00A4273B" w:rsidRPr="00945302" w:rsidRDefault="00A4273B" w:rsidP="00945302">
      <w:pPr>
        <w:pStyle w:val="FootnoteText"/>
        <w:spacing w:line="240" w:lineRule="auto"/>
        <w:rPr>
          <w:color w:val="auto"/>
          <w:sz w:val="16"/>
          <w:szCs w:val="16"/>
          <w:lang w:val="en-US"/>
        </w:rPr>
      </w:pPr>
      <w:r w:rsidRPr="00945302">
        <w:rPr>
          <w:rStyle w:val="FootnoteReference"/>
          <w:color w:val="auto"/>
          <w:sz w:val="16"/>
          <w:szCs w:val="16"/>
        </w:rPr>
        <w:footnoteRef/>
      </w:r>
      <w:r w:rsidRPr="00945302">
        <w:rPr>
          <w:color w:val="auto"/>
          <w:sz w:val="16"/>
          <w:szCs w:val="16"/>
        </w:rPr>
        <w:t xml:space="preserve"> </w:t>
      </w:r>
      <w:r w:rsidRPr="00945302">
        <w:rPr>
          <w:color w:val="auto"/>
          <w:sz w:val="16"/>
          <w:szCs w:val="16"/>
          <w:lang w:val="en-US"/>
        </w:rPr>
        <w:t>This included the freedom of movement, assembly, association and expression.</w:t>
      </w:r>
    </w:p>
  </w:footnote>
  <w:footnote w:id="8">
    <w:p w14:paraId="796943E4" w14:textId="0327B63E" w:rsidR="00A4273B" w:rsidRPr="00945302" w:rsidRDefault="00A4273B" w:rsidP="00945302">
      <w:pPr>
        <w:pStyle w:val="FootnoteText"/>
        <w:spacing w:line="240" w:lineRule="auto"/>
        <w:rPr>
          <w:color w:val="auto"/>
          <w:sz w:val="16"/>
          <w:szCs w:val="16"/>
          <w:lang w:val="en-US"/>
        </w:rPr>
      </w:pPr>
      <w:r w:rsidRPr="00945302">
        <w:rPr>
          <w:rStyle w:val="FootnoteReference"/>
          <w:color w:val="auto"/>
          <w:sz w:val="16"/>
          <w:szCs w:val="16"/>
        </w:rPr>
        <w:footnoteRef/>
      </w:r>
      <w:proofErr w:type="gramStart"/>
      <w:r w:rsidRPr="00945302">
        <w:rPr>
          <w:rFonts w:cs="Arial"/>
          <w:color w:val="auto"/>
          <w:sz w:val="16"/>
          <w:szCs w:val="16"/>
        </w:rPr>
        <w:t>.Source</w:t>
      </w:r>
      <w:proofErr w:type="gramEnd"/>
      <w:r w:rsidRPr="00945302">
        <w:rPr>
          <w:rFonts w:cs="Arial"/>
          <w:color w:val="auto"/>
          <w:sz w:val="16"/>
          <w:szCs w:val="16"/>
        </w:rPr>
        <w:t xml:space="preserve"> - European Union Election Observation Mission (EU EOM final report 2008).</w:t>
      </w:r>
    </w:p>
  </w:footnote>
  <w:footnote w:id="9">
    <w:p w14:paraId="2E4784BA" w14:textId="3502AE75" w:rsidR="00A4273B" w:rsidRPr="00945302" w:rsidRDefault="00A4273B" w:rsidP="00945302">
      <w:pPr>
        <w:pStyle w:val="FootnoteText"/>
        <w:spacing w:line="240" w:lineRule="auto"/>
        <w:rPr>
          <w:color w:val="auto"/>
          <w:sz w:val="16"/>
          <w:szCs w:val="16"/>
          <w:lang w:val="en-US"/>
        </w:rPr>
      </w:pPr>
      <w:r w:rsidRPr="00945302">
        <w:rPr>
          <w:rStyle w:val="FootnoteReference"/>
          <w:color w:val="auto"/>
          <w:sz w:val="16"/>
          <w:szCs w:val="16"/>
        </w:rPr>
        <w:footnoteRef/>
      </w:r>
      <w:r w:rsidRPr="00945302">
        <w:rPr>
          <w:color w:val="auto"/>
          <w:sz w:val="16"/>
          <w:szCs w:val="16"/>
        </w:rPr>
        <w:t xml:space="preserve"> </w:t>
      </w:r>
      <w:r w:rsidRPr="00945302">
        <w:rPr>
          <w:color w:val="auto"/>
          <w:sz w:val="16"/>
          <w:szCs w:val="16"/>
          <w:lang w:val="en-US"/>
        </w:rPr>
        <w:t xml:space="preserve">Source: Barrister </w:t>
      </w:r>
      <w:proofErr w:type="spellStart"/>
      <w:r w:rsidRPr="00945302">
        <w:rPr>
          <w:color w:val="auto"/>
          <w:sz w:val="16"/>
          <w:szCs w:val="16"/>
          <w:lang w:val="en-US"/>
        </w:rPr>
        <w:t>Nazir</w:t>
      </w:r>
      <w:proofErr w:type="spellEnd"/>
      <w:r w:rsidRPr="00945302">
        <w:rPr>
          <w:color w:val="auto"/>
          <w:sz w:val="16"/>
          <w:szCs w:val="16"/>
          <w:lang w:val="en-US"/>
        </w:rPr>
        <w:t xml:space="preserve"> Ahmed – Practicing Lawyer and Author – Article in </w:t>
      </w:r>
      <w:proofErr w:type="spellStart"/>
      <w:r w:rsidRPr="00945302">
        <w:rPr>
          <w:color w:val="auto"/>
          <w:sz w:val="16"/>
          <w:szCs w:val="16"/>
          <w:lang w:val="en-US"/>
        </w:rPr>
        <w:t>Parisvision</w:t>
      </w:r>
      <w:proofErr w:type="spellEnd"/>
      <w:r w:rsidRPr="00945302">
        <w:rPr>
          <w:color w:val="auto"/>
          <w:sz w:val="16"/>
          <w:szCs w:val="16"/>
          <w:lang w:val="en-US"/>
        </w:rPr>
        <w:t xml:space="preserve"> News</w:t>
      </w:r>
    </w:p>
  </w:footnote>
  <w:footnote w:id="10">
    <w:p w14:paraId="216393BE" w14:textId="136776C5" w:rsidR="00A4273B" w:rsidRPr="00C6778B" w:rsidRDefault="00A4273B" w:rsidP="00C6778B">
      <w:pPr>
        <w:pStyle w:val="FootnoteText"/>
        <w:spacing w:line="240" w:lineRule="auto"/>
        <w:jc w:val="left"/>
        <w:rPr>
          <w:color w:val="auto"/>
          <w:sz w:val="16"/>
          <w:szCs w:val="16"/>
          <w:lang w:val="en-US"/>
        </w:rPr>
      </w:pPr>
      <w:r w:rsidRPr="00C6778B">
        <w:rPr>
          <w:rStyle w:val="FootnoteReference"/>
          <w:color w:val="auto"/>
          <w:sz w:val="16"/>
          <w:szCs w:val="16"/>
        </w:rPr>
        <w:footnoteRef/>
      </w:r>
      <w:r w:rsidRPr="00C6778B">
        <w:rPr>
          <w:color w:val="auto"/>
          <w:sz w:val="16"/>
          <w:szCs w:val="16"/>
        </w:rPr>
        <w:t xml:space="preserve"> </w:t>
      </w:r>
      <w:r w:rsidRPr="00C6778B">
        <w:rPr>
          <w:color w:val="auto"/>
          <w:sz w:val="16"/>
          <w:szCs w:val="16"/>
          <w:lang w:val="en-US"/>
        </w:rPr>
        <w:t>Please see annex I for more details of the 15</w:t>
      </w:r>
      <w:r w:rsidRPr="00C6778B">
        <w:rPr>
          <w:color w:val="auto"/>
          <w:sz w:val="16"/>
          <w:szCs w:val="16"/>
          <w:vertAlign w:val="superscript"/>
          <w:lang w:val="en-US"/>
        </w:rPr>
        <w:t>th</w:t>
      </w:r>
      <w:r w:rsidRPr="00C6778B">
        <w:rPr>
          <w:color w:val="auto"/>
          <w:sz w:val="16"/>
          <w:szCs w:val="16"/>
          <w:lang w:val="en-US"/>
        </w:rPr>
        <w:t xml:space="preserve"> Amendment</w:t>
      </w:r>
    </w:p>
  </w:footnote>
  <w:footnote w:id="11">
    <w:p w14:paraId="2059003D" w14:textId="5A8653A9" w:rsidR="00A4273B" w:rsidRPr="00C6778B" w:rsidRDefault="00A4273B" w:rsidP="00C6778B">
      <w:pPr>
        <w:pStyle w:val="FootnoteText"/>
        <w:spacing w:line="240" w:lineRule="auto"/>
        <w:jc w:val="left"/>
        <w:rPr>
          <w:color w:val="auto"/>
          <w:sz w:val="16"/>
          <w:szCs w:val="16"/>
          <w:lang w:val="en-US"/>
        </w:rPr>
      </w:pPr>
      <w:r w:rsidRPr="00C6778B">
        <w:rPr>
          <w:rStyle w:val="FootnoteReference"/>
          <w:color w:val="auto"/>
          <w:sz w:val="16"/>
          <w:szCs w:val="16"/>
        </w:rPr>
        <w:footnoteRef/>
      </w:r>
      <w:r w:rsidRPr="00C6778B">
        <w:rPr>
          <w:color w:val="auto"/>
          <w:sz w:val="16"/>
          <w:szCs w:val="16"/>
        </w:rPr>
        <w:t xml:space="preserve"> </w:t>
      </w:r>
      <w:r w:rsidRPr="00C6778B">
        <w:rPr>
          <w:color w:val="auto"/>
          <w:sz w:val="16"/>
          <w:szCs w:val="16"/>
          <w:lang w:val="en-US"/>
        </w:rPr>
        <w:t>The former Election Commission only had three members.</w:t>
      </w:r>
    </w:p>
  </w:footnote>
  <w:footnote w:id="12">
    <w:p w14:paraId="4743CF2B" w14:textId="0626F6D6" w:rsidR="00A4273B" w:rsidRPr="00C6778B" w:rsidRDefault="00A4273B" w:rsidP="00C6778B">
      <w:pPr>
        <w:pStyle w:val="FootnoteText"/>
        <w:spacing w:line="240" w:lineRule="auto"/>
        <w:rPr>
          <w:color w:val="auto"/>
          <w:sz w:val="16"/>
          <w:szCs w:val="16"/>
          <w:lang w:val="en-US"/>
        </w:rPr>
      </w:pPr>
      <w:r w:rsidRPr="00C6778B">
        <w:rPr>
          <w:rStyle w:val="FootnoteReference"/>
          <w:color w:val="auto"/>
          <w:sz w:val="16"/>
          <w:szCs w:val="16"/>
        </w:rPr>
        <w:footnoteRef/>
      </w:r>
      <w:r w:rsidRPr="00C6778B">
        <w:rPr>
          <w:color w:val="auto"/>
          <w:sz w:val="16"/>
          <w:szCs w:val="16"/>
        </w:rPr>
        <w:t xml:space="preserve"> </w:t>
      </w:r>
      <w:r w:rsidRPr="00C6778B">
        <w:rPr>
          <w:color w:val="auto"/>
          <w:sz w:val="16"/>
          <w:szCs w:val="16"/>
          <w:lang w:val="en-US"/>
        </w:rPr>
        <w:t>Please note that some sources quote over 400 - http://www.aljazeera.com/news/asia/2014/01/bangladesh-vote-201416229528440.html</w:t>
      </w:r>
    </w:p>
  </w:footnote>
  <w:footnote w:id="13">
    <w:p w14:paraId="32FEB67A" w14:textId="7611E42F" w:rsidR="00A4273B" w:rsidRPr="00C6778B" w:rsidRDefault="00A4273B" w:rsidP="00C6778B">
      <w:pPr>
        <w:pStyle w:val="FootnoteText"/>
        <w:spacing w:line="240" w:lineRule="auto"/>
        <w:rPr>
          <w:color w:val="auto"/>
          <w:sz w:val="16"/>
          <w:szCs w:val="16"/>
          <w:lang w:val="en-US"/>
        </w:rPr>
      </w:pPr>
      <w:r w:rsidRPr="00C6778B">
        <w:rPr>
          <w:rStyle w:val="FootnoteReference"/>
          <w:color w:val="auto"/>
          <w:sz w:val="16"/>
          <w:szCs w:val="16"/>
        </w:rPr>
        <w:footnoteRef/>
      </w:r>
      <w:r w:rsidRPr="00C6778B">
        <w:rPr>
          <w:color w:val="auto"/>
          <w:sz w:val="16"/>
          <w:szCs w:val="16"/>
        </w:rPr>
        <w:t xml:space="preserve"> </w:t>
      </w:r>
      <w:r w:rsidRPr="00C6778B">
        <w:rPr>
          <w:color w:val="auto"/>
          <w:sz w:val="16"/>
          <w:szCs w:val="16"/>
          <w:lang w:val="en-US"/>
        </w:rPr>
        <w:t>Human Rights Watch</w:t>
      </w:r>
    </w:p>
  </w:footnote>
  <w:footnote w:id="14">
    <w:p w14:paraId="53A1A949" w14:textId="6919CEA0" w:rsidR="00A4273B" w:rsidRPr="00C6778B" w:rsidRDefault="00A4273B" w:rsidP="00C6778B">
      <w:pPr>
        <w:pStyle w:val="FootnoteText"/>
        <w:spacing w:line="240" w:lineRule="auto"/>
        <w:rPr>
          <w:color w:val="auto"/>
          <w:sz w:val="16"/>
          <w:szCs w:val="16"/>
          <w:lang w:val="en-US"/>
        </w:rPr>
      </w:pPr>
      <w:r w:rsidRPr="00C6778B">
        <w:rPr>
          <w:rStyle w:val="FootnoteReference"/>
          <w:color w:val="auto"/>
          <w:sz w:val="16"/>
          <w:szCs w:val="16"/>
        </w:rPr>
        <w:footnoteRef/>
      </w:r>
      <w:r w:rsidRPr="00C6778B">
        <w:rPr>
          <w:color w:val="auto"/>
          <w:sz w:val="16"/>
          <w:szCs w:val="16"/>
        </w:rPr>
        <w:t xml:space="preserve"> http://www.aljazeera.com/news/asia/2014/01/bangladesh-vote-201416229528440.html</w:t>
      </w:r>
    </w:p>
  </w:footnote>
  <w:footnote w:id="15">
    <w:p w14:paraId="3C229D3D" w14:textId="479C8DBA" w:rsidR="00A4273B" w:rsidRPr="00127D1E" w:rsidRDefault="00A4273B" w:rsidP="00C6778B">
      <w:pPr>
        <w:pStyle w:val="FootnoteText"/>
        <w:spacing w:line="240" w:lineRule="auto"/>
        <w:rPr>
          <w:lang w:val="en-US"/>
        </w:rPr>
      </w:pPr>
      <w:r w:rsidRPr="00C6778B">
        <w:rPr>
          <w:rStyle w:val="FootnoteReference"/>
          <w:color w:val="auto"/>
          <w:sz w:val="16"/>
          <w:szCs w:val="16"/>
        </w:rPr>
        <w:footnoteRef/>
      </w:r>
      <w:r w:rsidRPr="00C6778B">
        <w:rPr>
          <w:color w:val="auto"/>
          <w:sz w:val="16"/>
          <w:szCs w:val="16"/>
        </w:rPr>
        <w:t xml:space="preserve"> </w:t>
      </w:r>
      <w:r w:rsidRPr="00C6778B">
        <w:rPr>
          <w:color w:val="auto"/>
          <w:sz w:val="16"/>
          <w:szCs w:val="16"/>
          <w:lang w:val="en-US"/>
        </w:rPr>
        <w:t>In an interview with EWG in July 2014, the director stated that their observers had calculated approximately 20 per cent turnout.</w:t>
      </w:r>
    </w:p>
  </w:footnote>
  <w:footnote w:id="16">
    <w:p w14:paraId="4AECB5A4" w14:textId="19FDB797" w:rsidR="00A4273B" w:rsidRPr="000016A3" w:rsidRDefault="00A4273B" w:rsidP="00C6778B">
      <w:pPr>
        <w:pStyle w:val="FootnoteText"/>
        <w:spacing w:line="240" w:lineRule="auto"/>
        <w:rPr>
          <w:rFonts w:cs="Arial"/>
          <w:color w:val="auto"/>
          <w:sz w:val="16"/>
          <w:szCs w:val="16"/>
          <w:lang w:val="en-US"/>
        </w:rPr>
      </w:pPr>
      <w:r w:rsidRPr="000016A3">
        <w:rPr>
          <w:rStyle w:val="FootnoteReference"/>
          <w:rFonts w:cs="Arial"/>
          <w:color w:val="auto"/>
          <w:sz w:val="16"/>
          <w:szCs w:val="16"/>
        </w:rPr>
        <w:footnoteRef/>
      </w:r>
      <w:r w:rsidRPr="000016A3">
        <w:rPr>
          <w:rFonts w:cs="Arial"/>
          <w:color w:val="auto"/>
          <w:sz w:val="16"/>
          <w:szCs w:val="16"/>
        </w:rPr>
        <w:t xml:space="preserve"> </w:t>
      </w:r>
      <w:r w:rsidRPr="000016A3">
        <w:rPr>
          <w:rFonts w:cs="Arial"/>
          <w:color w:val="auto"/>
          <w:sz w:val="16"/>
          <w:szCs w:val="16"/>
          <w:lang w:val="en-US"/>
        </w:rPr>
        <w:t xml:space="preserve">According to article 118 of the Constitution, the </w:t>
      </w:r>
      <w:proofErr w:type="gramStart"/>
      <w:r w:rsidRPr="000016A3">
        <w:rPr>
          <w:rFonts w:cs="Arial"/>
          <w:color w:val="auto"/>
          <w:sz w:val="16"/>
          <w:szCs w:val="16"/>
          <w:lang w:val="en-US"/>
        </w:rPr>
        <w:t>Election Commission is selected by the President</w:t>
      </w:r>
      <w:proofErr w:type="gramEnd"/>
      <w:r w:rsidRPr="000016A3">
        <w:rPr>
          <w:rFonts w:cs="Arial"/>
          <w:color w:val="auto"/>
          <w:sz w:val="16"/>
          <w:szCs w:val="16"/>
          <w:lang w:val="en-US"/>
        </w:rPr>
        <w:t xml:space="preserve"> for a term of no longer than 5 years. The former election </w:t>
      </w:r>
      <w:proofErr w:type="gramStart"/>
      <w:r w:rsidRPr="000016A3">
        <w:rPr>
          <w:rFonts w:cs="Arial"/>
          <w:color w:val="auto"/>
          <w:sz w:val="16"/>
          <w:szCs w:val="16"/>
          <w:lang w:val="en-US"/>
        </w:rPr>
        <w:t xml:space="preserve">commission which was headed by </w:t>
      </w:r>
      <w:proofErr w:type="spellStart"/>
      <w:r w:rsidRPr="000016A3">
        <w:rPr>
          <w:rFonts w:cs="Arial"/>
          <w:color w:val="auto"/>
          <w:sz w:val="16"/>
          <w:szCs w:val="16"/>
          <w:lang w:val="en-US"/>
        </w:rPr>
        <w:t>Dr</w:t>
      </w:r>
      <w:proofErr w:type="spellEnd"/>
      <w:r w:rsidRPr="000016A3">
        <w:rPr>
          <w:rFonts w:cs="Arial"/>
          <w:color w:val="auto"/>
          <w:sz w:val="16"/>
          <w:szCs w:val="16"/>
          <w:lang w:val="en-US"/>
        </w:rPr>
        <w:t xml:space="preserve"> Huda</w:t>
      </w:r>
      <w:proofErr w:type="gramEnd"/>
      <w:r w:rsidRPr="000016A3">
        <w:rPr>
          <w:rFonts w:cs="Arial"/>
          <w:color w:val="auto"/>
          <w:sz w:val="16"/>
          <w:szCs w:val="16"/>
          <w:lang w:val="en-US"/>
        </w:rPr>
        <w:t xml:space="preserve"> carried out the 2008 elections and their term came to an end in February 2012 when a new commission headed by </w:t>
      </w:r>
      <w:proofErr w:type="spellStart"/>
      <w:r w:rsidRPr="000016A3">
        <w:rPr>
          <w:rFonts w:cs="Arial"/>
          <w:bCs/>
          <w:color w:val="auto"/>
          <w:sz w:val="16"/>
          <w:szCs w:val="16"/>
          <w:lang w:val="en-US"/>
        </w:rPr>
        <w:t>Kazi</w:t>
      </w:r>
      <w:proofErr w:type="spellEnd"/>
      <w:r w:rsidRPr="000016A3">
        <w:rPr>
          <w:rFonts w:cs="Arial"/>
          <w:bCs/>
          <w:color w:val="auto"/>
          <w:sz w:val="16"/>
          <w:szCs w:val="16"/>
          <w:lang w:val="en-US"/>
        </w:rPr>
        <w:t xml:space="preserve"> </w:t>
      </w:r>
      <w:proofErr w:type="spellStart"/>
      <w:r w:rsidRPr="000016A3">
        <w:rPr>
          <w:rFonts w:cs="Arial"/>
          <w:bCs/>
          <w:color w:val="auto"/>
          <w:sz w:val="16"/>
          <w:szCs w:val="16"/>
          <w:lang w:val="en-US"/>
        </w:rPr>
        <w:t>Rakibuddin</w:t>
      </w:r>
      <w:proofErr w:type="spellEnd"/>
      <w:r w:rsidRPr="000016A3">
        <w:rPr>
          <w:rFonts w:cs="Arial"/>
          <w:bCs/>
          <w:color w:val="auto"/>
          <w:sz w:val="16"/>
          <w:szCs w:val="16"/>
          <w:lang w:val="en-US"/>
        </w:rPr>
        <w:t xml:space="preserve"> Ahmad</w:t>
      </w:r>
      <w:r w:rsidRPr="000016A3">
        <w:rPr>
          <w:rFonts w:cs="Arial"/>
          <w:color w:val="auto"/>
          <w:sz w:val="16"/>
          <w:szCs w:val="16"/>
          <w:lang w:val="en-US"/>
        </w:rPr>
        <w:t xml:space="preserve"> and four other commissioners replaced them.</w:t>
      </w:r>
    </w:p>
  </w:footnote>
  <w:footnote w:id="17">
    <w:p w14:paraId="5D4D1FB7" w14:textId="6BB8A01F" w:rsidR="00A4273B" w:rsidRPr="00DF4E6F" w:rsidRDefault="00A4273B" w:rsidP="00C6778B">
      <w:pPr>
        <w:pStyle w:val="FootnoteText"/>
        <w:spacing w:line="240" w:lineRule="auto"/>
        <w:rPr>
          <w:lang w:val="en-US"/>
        </w:rPr>
      </w:pPr>
      <w:r w:rsidRPr="000016A3">
        <w:rPr>
          <w:rStyle w:val="FootnoteReference"/>
          <w:rFonts w:cs="Arial"/>
          <w:color w:val="auto"/>
          <w:sz w:val="16"/>
          <w:szCs w:val="16"/>
        </w:rPr>
        <w:footnoteRef/>
      </w:r>
      <w:r w:rsidRPr="000016A3">
        <w:rPr>
          <w:rFonts w:cs="Arial"/>
          <w:color w:val="auto"/>
          <w:sz w:val="16"/>
          <w:szCs w:val="16"/>
        </w:rPr>
        <w:t xml:space="preserve"> </w:t>
      </w:r>
      <w:r w:rsidRPr="000016A3">
        <w:rPr>
          <w:rFonts w:cs="Arial"/>
          <w:color w:val="auto"/>
          <w:sz w:val="16"/>
          <w:szCs w:val="16"/>
          <w:lang w:val="en-US"/>
        </w:rPr>
        <w:t>See annex IV for a full list of activities under the six outputs</w:t>
      </w:r>
    </w:p>
  </w:footnote>
  <w:footnote w:id="18">
    <w:p w14:paraId="207E6E4D" w14:textId="77777777" w:rsidR="00A4273B" w:rsidRPr="00C44224" w:rsidRDefault="00A4273B" w:rsidP="00D92F69">
      <w:pPr>
        <w:pStyle w:val="FootnoteText"/>
        <w:spacing w:line="240" w:lineRule="auto"/>
        <w:rPr>
          <w:color w:val="auto"/>
          <w:sz w:val="16"/>
          <w:szCs w:val="16"/>
          <w:lang w:val="en-US"/>
        </w:rPr>
      </w:pPr>
      <w:r w:rsidRPr="00C44224">
        <w:rPr>
          <w:rStyle w:val="FootnoteReference"/>
          <w:color w:val="auto"/>
          <w:sz w:val="16"/>
          <w:szCs w:val="16"/>
        </w:rPr>
        <w:footnoteRef/>
      </w:r>
      <w:r w:rsidRPr="00C44224">
        <w:rPr>
          <w:color w:val="auto"/>
          <w:sz w:val="16"/>
          <w:szCs w:val="16"/>
        </w:rPr>
        <w:t xml:space="preserve"> </w:t>
      </w:r>
      <w:r w:rsidRPr="00C44224">
        <w:rPr>
          <w:color w:val="auto"/>
          <w:sz w:val="16"/>
          <w:szCs w:val="16"/>
          <w:lang w:val="en-US"/>
        </w:rPr>
        <w:t>Findings of the EU EOM Final Report 2008</w:t>
      </w:r>
    </w:p>
  </w:footnote>
  <w:footnote w:id="19">
    <w:p w14:paraId="47E2CD41" w14:textId="299F2FC7" w:rsidR="00A4273B" w:rsidRPr="00C44224" w:rsidRDefault="00A4273B" w:rsidP="00D92F69">
      <w:pPr>
        <w:pStyle w:val="FootnoteText"/>
        <w:spacing w:line="240" w:lineRule="auto"/>
        <w:rPr>
          <w:lang w:val="en-US"/>
        </w:rPr>
      </w:pPr>
      <w:r w:rsidRPr="00C44224">
        <w:rPr>
          <w:rStyle w:val="FootnoteReference"/>
          <w:color w:val="auto"/>
          <w:sz w:val="16"/>
          <w:szCs w:val="16"/>
        </w:rPr>
        <w:footnoteRef/>
      </w:r>
      <w:r w:rsidRPr="00C44224">
        <w:rPr>
          <w:color w:val="auto"/>
          <w:sz w:val="16"/>
          <w:szCs w:val="16"/>
        </w:rPr>
        <w:t xml:space="preserve"> </w:t>
      </w:r>
      <w:r w:rsidRPr="00C44224">
        <w:rPr>
          <w:color w:val="auto"/>
          <w:sz w:val="16"/>
          <w:szCs w:val="16"/>
          <w:lang w:val="en-US"/>
        </w:rPr>
        <w:t>Source: Project Document on Strengthening Election Management in Bangladesh (SEMB)</w:t>
      </w:r>
    </w:p>
  </w:footnote>
  <w:footnote w:id="20">
    <w:p w14:paraId="7D8177C7" w14:textId="77777777" w:rsidR="00A4273B" w:rsidRPr="002409B0" w:rsidRDefault="00A4273B" w:rsidP="00D92F69">
      <w:pPr>
        <w:pStyle w:val="FootnoteText"/>
        <w:spacing w:line="240" w:lineRule="auto"/>
        <w:rPr>
          <w:color w:val="auto"/>
          <w:sz w:val="16"/>
          <w:szCs w:val="16"/>
          <w:lang w:val="en-US"/>
        </w:rPr>
      </w:pPr>
      <w:r w:rsidRPr="002409B0">
        <w:rPr>
          <w:rStyle w:val="FootnoteReference"/>
          <w:color w:val="auto"/>
          <w:sz w:val="16"/>
          <w:szCs w:val="16"/>
        </w:rPr>
        <w:footnoteRef/>
      </w:r>
      <w:r w:rsidRPr="002409B0">
        <w:rPr>
          <w:color w:val="auto"/>
          <w:sz w:val="16"/>
          <w:szCs w:val="16"/>
        </w:rPr>
        <w:t xml:space="preserve"> </w:t>
      </w:r>
      <w:r w:rsidRPr="002409B0">
        <w:rPr>
          <w:rFonts w:cs="Arial"/>
          <w:color w:val="auto"/>
          <w:sz w:val="16"/>
          <w:szCs w:val="16"/>
        </w:rPr>
        <w:t>In March 2012, the term of the former Election Commission came to an end, and in accordance with the Constitution, the President appointed four</w:t>
      </w:r>
      <w:r w:rsidRPr="002409B0">
        <w:rPr>
          <w:rStyle w:val="FootnoteReference"/>
          <w:rFonts w:cs="Arial"/>
          <w:color w:val="auto"/>
          <w:sz w:val="16"/>
          <w:szCs w:val="16"/>
        </w:rPr>
        <w:footnoteRef/>
      </w:r>
      <w:r w:rsidRPr="002409B0">
        <w:rPr>
          <w:rFonts w:cs="Arial"/>
          <w:color w:val="auto"/>
          <w:sz w:val="16"/>
          <w:szCs w:val="16"/>
        </w:rPr>
        <w:t xml:space="preserve"> new members and a Chief Election Commissioner.  </w:t>
      </w:r>
    </w:p>
  </w:footnote>
  <w:footnote w:id="21">
    <w:p w14:paraId="45500437" w14:textId="77777777" w:rsidR="00A4273B" w:rsidRPr="00DC3D00" w:rsidRDefault="00A4273B" w:rsidP="00D92F69">
      <w:pPr>
        <w:pStyle w:val="FootnoteText"/>
        <w:spacing w:line="240" w:lineRule="auto"/>
        <w:rPr>
          <w:color w:val="auto"/>
          <w:sz w:val="16"/>
          <w:szCs w:val="16"/>
        </w:rPr>
      </w:pPr>
      <w:r w:rsidRPr="00DC3D00">
        <w:rPr>
          <w:rStyle w:val="FootnoteReference"/>
          <w:color w:val="auto"/>
          <w:sz w:val="16"/>
          <w:szCs w:val="16"/>
        </w:rPr>
        <w:footnoteRef/>
      </w:r>
      <w:r w:rsidRPr="00DC3D00">
        <w:rPr>
          <w:color w:val="auto"/>
          <w:sz w:val="16"/>
          <w:szCs w:val="16"/>
        </w:rPr>
        <w:t xml:space="preserve"> </w:t>
      </w:r>
      <w:r w:rsidRPr="00DC3D00">
        <w:rPr>
          <w:color w:val="auto"/>
          <w:sz w:val="16"/>
          <w:szCs w:val="16"/>
          <w:lang w:val="en-US"/>
        </w:rPr>
        <w:t xml:space="preserve">See the </w:t>
      </w:r>
      <w:r w:rsidRPr="00DC3D00">
        <w:rPr>
          <w:color w:val="auto"/>
          <w:sz w:val="16"/>
          <w:szCs w:val="16"/>
        </w:rPr>
        <w:t>Registration and Election Review Committees Report</w:t>
      </w:r>
    </w:p>
  </w:footnote>
  <w:footnote w:id="22">
    <w:p w14:paraId="61E47747" w14:textId="77777777" w:rsidR="00A4273B" w:rsidRPr="00DC3D00" w:rsidRDefault="00A4273B" w:rsidP="00D92F69">
      <w:pPr>
        <w:widowControl w:val="0"/>
        <w:spacing w:line="240" w:lineRule="auto"/>
        <w:rPr>
          <w:rFonts w:ascii="Times" w:hAnsi="Times" w:cs="Times"/>
          <w:color w:val="auto"/>
          <w:sz w:val="16"/>
          <w:szCs w:val="16"/>
          <w:lang w:val="en-US"/>
        </w:rPr>
      </w:pPr>
      <w:r w:rsidRPr="00DC3D00">
        <w:rPr>
          <w:rStyle w:val="FootnoteReference"/>
          <w:rFonts w:ascii="Arial" w:hAnsi="Arial" w:cs="Arial"/>
          <w:color w:val="auto"/>
          <w:sz w:val="16"/>
          <w:szCs w:val="16"/>
        </w:rPr>
        <w:footnoteRef/>
      </w:r>
      <w:r w:rsidRPr="00DC3D00">
        <w:rPr>
          <w:rFonts w:ascii="Arial" w:hAnsi="Arial" w:cs="Arial"/>
          <w:color w:val="auto"/>
          <w:sz w:val="16"/>
          <w:szCs w:val="16"/>
        </w:rPr>
        <w:t xml:space="preserve"> </w:t>
      </w:r>
      <w:r w:rsidRPr="00DC3D00">
        <w:rPr>
          <w:rFonts w:ascii="Arial" w:hAnsi="Arial" w:cs="Arial"/>
          <w:color w:val="auto"/>
          <w:sz w:val="16"/>
          <w:szCs w:val="16"/>
          <w:lang w:val="en-US"/>
        </w:rPr>
        <w:t xml:space="preserve">General Assembly resolution </w:t>
      </w:r>
      <w:proofErr w:type="spellStart"/>
      <w:r w:rsidRPr="00DC3D00">
        <w:rPr>
          <w:rFonts w:ascii="Arial" w:hAnsi="Arial" w:cs="Arial"/>
          <w:i/>
          <w:iCs/>
          <w:color w:val="auto"/>
          <w:sz w:val="16"/>
          <w:szCs w:val="16"/>
          <w:lang w:val="en-US"/>
        </w:rPr>
        <w:t>AlRES</w:t>
      </w:r>
      <w:proofErr w:type="spellEnd"/>
      <w:r w:rsidRPr="00DC3D00">
        <w:rPr>
          <w:rFonts w:ascii="Arial" w:hAnsi="Arial" w:cs="Arial"/>
          <w:i/>
          <w:iCs/>
          <w:color w:val="auto"/>
          <w:sz w:val="16"/>
          <w:szCs w:val="16"/>
          <w:lang w:val="en-US"/>
        </w:rPr>
        <w:t xml:space="preserve">/66/163 </w:t>
      </w:r>
      <w:r w:rsidRPr="00DC3D00">
        <w:rPr>
          <w:rFonts w:ascii="Arial" w:hAnsi="Arial" w:cs="Arial"/>
          <w:color w:val="auto"/>
          <w:sz w:val="16"/>
          <w:szCs w:val="16"/>
          <w:lang w:val="en-US"/>
        </w:rPr>
        <w:t>recommends that UN electoral assistance is provided throughout the timespan of the entire electoral cycle, including before and after elections, as appropriate, based on a needs assessment and in accordance with the evolving needs of requesting Member States, in order to help to strengthen their democratic processes</w:t>
      </w:r>
    </w:p>
  </w:footnote>
  <w:footnote w:id="23">
    <w:p w14:paraId="18CEBE37" w14:textId="3DA0B198" w:rsidR="00A4273B" w:rsidRPr="00DC3D00" w:rsidRDefault="00A4273B" w:rsidP="00DC3D00">
      <w:pPr>
        <w:pStyle w:val="FootnoteText"/>
        <w:spacing w:line="240" w:lineRule="auto"/>
        <w:rPr>
          <w:sz w:val="16"/>
          <w:szCs w:val="16"/>
          <w:lang w:val="en-US"/>
        </w:rPr>
      </w:pPr>
      <w:r w:rsidRPr="00DC3D00">
        <w:rPr>
          <w:rStyle w:val="FootnoteReference"/>
          <w:sz w:val="16"/>
          <w:szCs w:val="16"/>
        </w:rPr>
        <w:footnoteRef/>
      </w:r>
      <w:r w:rsidRPr="00DC3D00">
        <w:rPr>
          <w:sz w:val="16"/>
          <w:szCs w:val="16"/>
        </w:rPr>
        <w:t xml:space="preserve"> </w:t>
      </w:r>
      <w:r w:rsidRPr="00DC3D00">
        <w:rPr>
          <w:sz w:val="16"/>
          <w:szCs w:val="16"/>
          <w:lang w:val="en-US"/>
        </w:rPr>
        <w:t xml:space="preserve">The project seeks to construct a total of 464 buildings at the local level, including 394 </w:t>
      </w:r>
      <w:proofErr w:type="spellStart"/>
      <w:r w:rsidRPr="00DC3D00">
        <w:rPr>
          <w:sz w:val="16"/>
          <w:szCs w:val="16"/>
          <w:lang w:val="en-US"/>
        </w:rPr>
        <w:t>Upazila</w:t>
      </w:r>
      <w:proofErr w:type="spellEnd"/>
      <w:r w:rsidRPr="00DC3D00">
        <w:rPr>
          <w:sz w:val="16"/>
          <w:szCs w:val="16"/>
          <w:lang w:val="en-US"/>
        </w:rPr>
        <w:t xml:space="preserve"> Server Stations, 51 District Server Stations, 10 Thana Server Stations and 10 Regional Server Stations.</w:t>
      </w:r>
    </w:p>
  </w:footnote>
  <w:footnote w:id="24">
    <w:p w14:paraId="44410E14" w14:textId="77777777" w:rsidR="00A4273B" w:rsidRPr="00DC3D00" w:rsidRDefault="00A4273B" w:rsidP="00E96A02">
      <w:pPr>
        <w:pStyle w:val="FootnoteText"/>
        <w:rPr>
          <w:color w:val="auto"/>
          <w:sz w:val="16"/>
          <w:szCs w:val="16"/>
          <w:lang w:val="en-US"/>
        </w:rPr>
      </w:pPr>
      <w:r w:rsidRPr="00DC3D00">
        <w:rPr>
          <w:rStyle w:val="FootnoteReference"/>
          <w:color w:val="auto"/>
          <w:sz w:val="16"/>
          <w:szCs w:val="16"/>
        </w:rPr>
        <w:footnoteRef/>
      </w:r>
      <w:r w:rsidRPr="00DC3D00">
        <w:rPr>
          <w:color w:val="auto"/>
          <w:sz w:val="16"/>
          <w:szCs w:val="16"/>
        </w:rPr>
        <w:t xml:space="preserve"> </w:t>
      </w:r>
      <w:r w:rsidRPr="00DC3D00">
        <w:rPr>
          <w:color w:val="auto"/>
          <w:sz w:val="16"/>
          <w:szCs w:val="16"/>
          <w:lang w:val="en-US"/>
        </w:rPr>
        <w:t>In the update to the donors 2011 – Aug 2012 dated 6 September 2012</w:t>
      </w:r>
    </w:p>
  </w:footnote>
  <w:footnote w:id="25">
    <w:p w14:paraId="67322817" w14:textId="00D0B063" w:rsidR="00A4273B" w:rsidRPr="00B1439B" w:rsidRDefault="00A4273B" w:rsidP="00B1439B">
      <w:pPr>
        <w:pStyle w:val="FootnoteText"/>
        <w:spacing w:line="240" w:lineRule="auto"/>
        <w:rPr>
          <w:color w:val="auto"/>
          <w:sz w:val="16"/>
          <w:szCs w:val="16"/>
          <w:lang w:val="en-US"/>
        </w:rPr>
      </w:pPr>
      <w:r w:rsidRPr="00B1439B">
        <w:rPr>
          <w:rStyle w:val="FootnoteReference"/>
          <w:color w:val="auto"/>
          <w:sz w:val="16"/>
          <w:szCs w:val="16"/>
        </w:rPr>
        <w:footnoteRef/>
      </w:r>
      <w:r w:rsidRPr="00B1439B">
        <w:rPr>
          <w:color w:val="auto"/>
          <w:sz w:val="16"/>
          <w:szCs w:val="16"/>
        </w:rPr>
        <w:t xml:space="preserve"> </w:t>
      </w:r>
      <w:r w:rsidRPr="00B1439B">
        <w:rPr>
          <w:rFonts w:cs="Arial"/>
          <w:color w:val="auto"/>
          <w:sz w:val="16"/>
          <w:szCs w:val="16"/>
          <w:lang w:val="en-US"/>
        </w:rPr>
        <w:t xml:space="preserve">The </w:t>
      </w:r>
      <w:proofErr w:type="gramStart"/>
      <w:r w:rsidRPr="00B1439B">
        <w:rPr>
          <w:rFonts w:cs="Arial"/>
          <w:color w:val="auto"/>
          <w:sz w:val="16"/>
          <w:szCs w:val="16"/>
          <w:lang w:val="en-US"/>
        </w:rPr>
        <w:t>project was funded by the Asia Foundation, NORAD and the Government of Bangladesh (GOB)</w:t>
      </w:r>
      <w:proofErr w:type="gramEnd"/>
      <w:r w:rsidRPr="00B1439B">
        <w:rPr>
          <w:rFonts w:cs="Arial"/>
          <w:color w:val="auto"/>
          <w:sz w:val="16"/>
          <w:szCs w:val="16"/>
          <w:lang w:val="en-US"/>
        </w:rPr>
        <w:t xml:space="preserve">. The original project had two main goals: </w:t>
      </w:r>
      <w:proofErr w:type="spellStart"/>
      <w:r w:rsidRPr="00B1439B">
        <w:rPr>
          <w:rFonts w:cs="Arial"/>
          <w:color w:val="auto"/>
          <w:sz w:val="16"/>
          <w:szCs w:val="16"/>
          <w:lang w:val="en-US"/>
        </w:rPr>
        <w:t>i</w:t>
      </w:r>
      <w:proofErr w:type="spellEnd"/>
      <w:r w:rsidRPr="00B1439B">
        <w:rPr>
          <w:rFonts w:cs="Arial"/>
          <w:color w:val="auto"/>
          <w:sz w:val="16"/>
          <w:szCs w:val="16"/>
          <w:lang w:val="en-US"/>
        </w:rPr>
        <w:t>) To establish an effective and efficient Electoral Training Institute, ii) To assist in the institutionalization of democracy in the country by raising skills and awareness among the personnel involved in the electoral process</w:t>
      </w:r>
    </w:p>
  </w:footnote>
  <w:footnote w:id="26">
    <w:p w14:paraId="492CAAA2" w14:textId="77777777" w:rsidR="00A4273B" w:rsidRPr="00B1439B" w:rsidRDefault="00A4273B" w:rsidP="00B1439B">
      <w:pPr>
        <w:pStyle w:val="FootnoteText"/>
        <w:spacing w:line="240" w:lineRule="auto"/>
        <w:rPr>
          <w:color w:val="auto"/>
          <w:sz w:val="16"/>
          <w:szCs w:val="16"/>
          <w:lang w:val="en-US"/>
        </w:rPr>
      </w:pPr>
      <w:r w:rsidRPr="00B1439B">
        <w:rPr>
          <w:rStyle w:val="FootnoteReference"/>
          <w:color w:val="auto"/>
          <w:sz w:val="16"/>
          <w:szCs w:val="16"/>
        </w:rPr>
        <w:footnoteRef/>
      </w:r>
      <w:r w:rsidRPr="00B1439B">
        <w:rPr>
          <w:color w:val="auto"/>
          <w:sz w:val="16"/>
          <w:szCs w:val="16"/>
        </w:rPr>
        <w:t xml:space="preserve"> </w:t>
      </w:r>
      <w:r w:rsidRPr="00B1439B">
        <w:rPr>
          <w:color w:val="auto"/>
          <w:sz w:val="16"/>
          <w:szCs w:val="16"/>
          <w:lang w:val="en-US"/>
        </w:rPr>
        <w:t>It has 11 at Class I (including 3 women), 18 at Class II (5 women) and 10 at Class IV (1 woman)</w:t>
      </w:r>
    </w:p>
  </w:footnote>
  <w:footnote w:id="27">
    <w:p w14:paraId="519AD2F4" w14:textId="77777777" w:rsidR="00A4273B" w:rsidRPr="00B1439B" w:rsidRDefault="00A4273B" w:rsidP="00B1439B">
      <w:pPr>
        <w:pStyle w:val="FootnoteText"/>
        <w:spacing w:line="240" w:lineRule="auto"/>
        <w:rPr>
          <w:color w:val="auto"/>
          <w:lang w:val="en-US"/>
        </w:rPr>
      </w:pPr>
      <w:r w:rsidRPr="00B1439B">
        <w:rPr>
          <w:rStyle w:val="FootnoteReference"/>
          <w:color w:val="auto"/>
          <w:sz w:val="16"/>
          <w:szCs w:val="16"/>
        </w:rPr>
        <w:footnoteRef/>
      </w:r>
      <w:r w:rsidRPr="00B1439B">
        <w:rPr>
          <w:color w:val="auto"/>
          <w:sz w:val="16"/>
          <w:szCs w:val="16"/>
        </w:rPr>
        <w:t xml:space="preserve"> </w:t>
      </w:r>
      <w:r w:rsidRPr="00B1439B">
        <w:rPr>
          <w:color w:val="auto"/>
          <w:sz w:val="16"/>
          <w:szCs w:val="16"/>
          <w:lang w:val="en-US"/>
        </w:rPr>
        <w:t>A new building is currently being constructed but will probably not be finalized until 2016.</w:t>
      </w:r>
    </w:p>
  </w:footnote>
  <w:footnote w:id="28">
    <w:p w14:paraId="2A88D1AD" w14:textId="77777777" w:rsidR="00A4273B" w:rsidRPr="00D84217" w:rsidRDefault="00A4273B" w:rsidP="00B1439B">
      <w:pPr>
        <w:pStyle w:val="FootnoteText"/>
        <w:spacing w:line="240" w:lineRule="auto"/>
        <w:rPr>
          <w:sz w:val="16"/>
          <w:szCs w:val="16"/>
          <w:lang w:val="en-US"/>
        </w:rPr>
      </w:pPr>
      <w:r w:rsidRPr="00B1439B">
        <w:rPr>
          <w:rStyle w:val="FootnoteReference"/>
          <w:color w:val="auto"/>
          <w:sz w:val="16"/>
          <w:szCs w:val="16"/>
        </w:rPr>
        <w:footnoteRef/>
      </w:r>
      <w:r w:rsidRPr="00B1439B">
        <w:rPr>
          <w:color w:val="auto"/>
          <w:sz w:val="16"/>
          <w:szCs w:val="16"/>
        </w:rPr>
        <w:t xml:space="preserve"> </w:t>
      </w:r>
      <w:r w:rsidRPr="00B1439B">
        <w:rPr>
          <w:color w:val="auto"/>
          <w:sz w:val="16"/>
          <w:szCs w:val="16"/>
          <w:lang w:val="en-US"/>
        </w:rPr>
        <w:t xml:space="preserve">Please note that </w:t>
      </w:r>
      <w:r w:rsidRPr="00B1439B">
        <w:rPr>
          <w:color w:val="auto"/>
          <w:sz w:val="16"/>
          <w:szCs w:val="16"/>
        </w:rPr>
        <w:t>capacity assessments of all the Departments of ECB including ETI are planned in 2014/5 as part of the post-election review and positioning for 2015 programmatic support.</w:t>
      </w:r>
      <w:r w:rsidRPr="00D84217">
        <w:rPr>
          <w:sz w:val="16"/>
          <w:szCs w:val="16"/>
        </w:rPr>
        <w:t xml:space="preserve">   </w:t>
      </w:r>
    </w:p>
  </w:footnote>
  <w:footnote w:id="29">
    <w:p w14:paraId="03BA59DE" w14:textId="624C1EDD" w:rsidR="00A4273B" w:rsidRPr="008100A4" w:rsidRDefault="00A4273B" w:rsidP="00D84217">
      <w:pPr>
        <w:pStyle w:val="FootnoteText"/>
        <w:spacing w:line="240" w:lineRule="auto"/>
        <w:rPr>
          <w:sz w:val="16"/>
          <w:szCs w:val="16"/>
          <w:lang w:val="en-US"/>
        </w:rPr>
      </w:pPr>
      <w:r w:rsidRPr="00D84217">
        <w:rPr>
          <w:rStyle w:val="FootnoteReference"/>
          <w:sz w:val="16"/>
          <w:szCs w:val="16"/>
        </w:rPr>
        <w:footnoteRef/>
      </w:r>
      <w:r w:rsidRPr="00D84217">
        <w:rPr>
          <w:sz w:val="16"/>
          <w:szCs w:val="16"/>
          <w:lang w:val="en-US"/>
        </w:rPr>
        <w:t xml:space="preserve"> This has not been achieved, as the buildings are not yet ready for handover.</w:t>
      </w:r>
    </w:p>
  </w:footnote>
  <w:footnote w:id="30">
    <w:p w14:paraId="47F6F60D" w14:textId="4F4DB078" w:rsidR="00A4273B" w:rsidRPr="00001A23" w:rsidRDefault="00A4273B">
      <w:pPr>
        <w:pStyle w:val="FootnoteText"/>
        <w:rPr>
          <w:sz w:val="16"/>
          <w:szCs w:val="16"/>
        </w:rPr>
      </w:pPr>
      <w:r w:rsidRPr="00001A23">
        <w:rPr>
          <w:rStyle w:val="FootnoteReference"/>
          <w:sz w:val="16"/>
          <w:szCs w:val="16"/>
        </w:rPr>
        <w:footnoteRef/>
      </w:r>
      <w:r w:rsidRPr="00001A23">
        <w:rPr>
          <w:sz w:val="16"/>
          <w:szCs w:val="16"/>
        </w:rPr>
        <w:t xml:space="preserve"> The evaluation team unfortunately does not have any updated figures on this.</w:t>
      </w:r>
    </w:p>
  </w:footnote>
  <w:footnote w:id="31">
    <w:p w14:paraId="21E6C114" w14:textId="48C57F4F" w:rsidR="00A4273B" w:rsidRPr="00F335AF" w:rsidRDefault="00A4273B" w:rsidP="00F335AF">
      <w:pPr>
        <w:pStyle w:val="FootnoteText"/>
        <w:spacing w:line="240" w:lineRule="auto"/>
        <w:rPr>
          <w:color w:val="auto"/>
          <w:sz w:val="16"/>
          <w:szCs w:val="16"/>
          <w:lang w:val="en-US"/>
        </w:rPr>
      </w:pPr>
      <w:r w:rsidRPr="00F335AF">
        <w:rPr>
          <w:rStyle w:val="FootnoteReference"/>
          <w:color w:val="auto"/>
          <w:sz w:val="16"/>
          <w:szCs w:val="16"/>
        </w:rPr>
        <w:footnoteRef/>
      </w:r>
      <w:r w:rsidRPr="00F335AF">
        <w:rPr>
          <w:color w:val="auto"/>
          <w:sz w:val="16"/>
          <w:szCs w:val="16"/>
        </w:rPr>
        <w:t xml:space="preserve"> </w:t>
      </w:r>
      <w:r w:rsidRPr="00F335AF">
        <w:rPr>
          <w:color w:val="auto"/>
          <w:sz w:val="16"/>
          <w:szCs w:val="16"/>
          <w:lang w:val="en-US"/>
        </w:rPr>
        <w:t>Output 5 and output 6 has 22 and 29 per cent of results achieved respectively.</w:t>
      </w:r>
    </w:p>
  </w:footnote>
  <w:footnote w:id="32">
    <w:p w14:paraId="28D0B8B1" w14:textId="58138326" w:rsidR="00A4273B" w:rsidRPr="00284953" w:rsidRDefault="00A4273B" w:rsidP="00F335AF">
      <w:pPr>
        <w:pStyle w:val="FootnoteText"/>
        <w:spacing w:line="240" w:lineRule="auto"/>
      </w:pPr>
      <w:r w:rsidRPr="00F335AF">
        <w:rPr>
          <w:rStyle w:val="FootnoteReference"/>
          <w:color w:val="auto"/>
          <w:sz w:val="16"/>
          <w:szCs w:val="16"/>
        </w:rPr>
        <w:footnoteRef/>
      </w:r>
      <w:r w:rsidRPr="00F335AF">
        <w:rPr>
          <w:color w:val="auto"/>
          <w:sz w:val="16"/>
          <w:szCs w:val="16"/>
        </w:rPr>
        <w:t xml:space="preserve"> </w:t>
      </w:r>
      <w:proofErr w:type="gramStart"/>
      <w:r w:rsidRPr="00F335AF">
        <w:rPr>
          <w:color w:val="auto"/>
          <w:sz w:val="16"/>
          <w:szCs w:val="16"/>
        </w:rPr>
        <w:t>Although they did ask for it to be videotaped.</w:t>
      </w:r>
      <w:proofErr w:type="gramEnd"/>
    </w:p>
  </w:footnote>
  <w:footnote w:id="33">
    <w:p w14:paraId="50854359" w14:textId="1D9D2492" w:rsidR="00A4273B" w:rsidRPr="000C056F" w:rsidRDefault="00A4273B" w:rsidP="000C056F">
      <w:pPr>
        <w:pStyle w:val="FootnoteText"/>
        <w:spacing w:line="240" w:lineRule="auto"/>
        <w:rPr>
          <w:rFonts w:cs="Arial"/>
          <w:color w:val="auto"/>
          <w:sz w:val="16"/>
          <w:szCs w:val="16"/>
          <w:lang w:val="en-US"/>
        </w:rPr>
      </w:pPr>
      <w:r w:rsidRPr="000C056F">
        <w:rPr>
          <w:rStyle w:val="FootnoteReference"/>
          <w:rFonts w:cs="Arial"/>
          <w:color w:val="auto"/>
          <w:sz w:val="16"/>
          <w:szCs w:val="16"/>
        </w:rPr>
        <w:footnoteRef/>
      </w:r>
      <w:r w:rsidRPr="000C056F">
        <w:rPr>
          <w:rFonts w:cs="Arial"/>
          <w:color w:val="auto"/>
          <w:sz w:val="16"/>
          <w:szCs w:val="16"/>
        </w:rPr>
        <w:t xml:space="preserve"> </w:t>
      </w:r>
      <w:r w:rsidRPr="000C056F">
        <w:rPr>
          <w:rFonts w:cs="Arial"/>
          <w:color w:val="auto"/>
          <w:sz w:val="16"/>
          <w:szCs w:val="16"/>
          <w:lang w:val="en-US"/>
        </w:rPr>
        <w:t>There were only four international observers</w:t>
      </w:r>
    </w:p>
  </w:footnote>
  <w:footnote w:id="34">
    <w:p w14:paraId="142DF3FF" w14:textId="77777777" w:rsidR="00A4273B" w:rsidRPr="000C056F" w:rsidRDefault="00A4273B" w:rsidP="000C056F">
      <w:pPr>
        <w:widowControl w:val="0"/>
        <w:spacing w:line="240" w:lineRule="auto"/>
        <w:jc w:val="left"/>
        <w:rPr>
          <w:rFonts w:ascii="Arial" w:hAnsi="Arial" w:cs="Arial"/>
          <w:color w:val="auto"/>
          <w:sz w:val="16"/>
          <w:szCs w:val="16"/>
          <w:lang w:val="en-US"/>
        </w:rPr>
      </w:pPr>
      <w:r w:rsidRPr="000C056F">
        <w:rPr>
          <w:rStyle w:val="FootnoteReference"/>
          <w:rFonts w:ascii="Arial" w:hAnsi="Arial" w:cs="Arial"/>
          <w:color w:val="auto"/>
          <w:sz w:val="16"/>
          <w:szCs w:val="16"/>
        </w:rPr>
        <w:footnoteRef/>
      </w:r>
      <w:r w:rsidRPr="000C056F">
        <w:rPr>
          <w:rFonts w:ascii="Arial" w:hAnsi="Arial" w:cs="Arial"/>
          <w:color w:val="auto"/>
          <w:sz w:val="16"/>
          <w:szCs w:val="16"/>
        </w:rPr>
        <w:t xml:space="preserve"> </w:t>
      </w:r>
      <w:r w:rsidRPr="000C056F">
        <w:rPr>
          <w:rFonts w:ascii="Arial" w:hAnsi="Arial" w:cs="Arial"/>
          <w:color w:val="auto"/>
          <w:sz w:val="16"/>
          <w:szCs w:val="16"/>
          <w:lang w:val="en-US"/>
        </w:rPr>
        <w:t>This particular activity was not in the priority list and therefore this has not been fully developed yet.</w:t>
      </w:r>
    </w:p>
    <w:p w14:paraId="5A558BAD" w14:textId="0680BF0C" w:rsidR="00A4273B" w:rsidRPr="00163EE6" w:rsidRDefault="00A4273B">
      <w:pPr>
        <w:pStyle w:val="FootnoteText"/>
        <w:rPr>
          <w:lang w:val="en-US"/>
        </w:rPr>
      </w:pPr>
    </w:p>
  </w:footnote>
  <w:footnote w:id="35">
    <w:p w14:paraId="06A2FD02" w14:textId="5DB7D1B6" w:rsidR="00A4273B" w:rsidRPr="00CC330B" w:rsidRDefault="00A4273B" w:rsidP="00CC330B">
      <w:pPr>
        <w:pStyle w:val="FootnoteText"/>
        <w:spacing w:line="240" w:lineRule="auto"/>
        <w:rPr>
          <w:color w:val="auto"/>
          <w:sz w:val="16"/>
          <w:szCs w:val="16"/>
          <w:lang w:val="en-US"/>
        </w:rPr>
      </w:pPr>
      <w:r w:rsidRPr="00CC330B">
        <w:rPr>
          <w:rStyle w:val="FootnoteReference"/>
          <w:color w:val="auto"/>
          <w:sz w:val="16"/>
          <w:szCs w:val="16"/>
        </w:rPr>
        <w:footnoteRef/>
      </w:r>
      <w:r w:rsidRPr="00CC330B">
        <w:rPr>
          <w:color w:val="auto"/>
          <w:sz w:val="16"/>
          <w:szCs w:val="16"/>
        </w:rPr>
        <w:t xml:space="preserve"> </w:t>
      </w:r>
      <w:r w:rsidRPr="00CC330B">
        <w:rPr>
          <w:color w:val="auto"/>
          <w:sz w:val="16"/>
          <w:szCs w:val="16"/>
          <w:lang w:val="en-US"/>
        </w:rPr>
        <w:t>Please see under section nine for the impact of this activity.</w:t>
      </w:r>
    </w:p>
  </w:footnote>
  <w:footnote w:id="36">
    <w:p w14:paraId="35D0E4EF" w14:textId="77777777" w:rsidR="00A4273B" w:rsidRPr="00906B19" w:rsidRDefault="00A4273B" w:rsidP="00CC330B">
      <w:pPr>
        <w:pStyle w:val="FootnoteText"/>
        <w:spacing w:line="240" w:lineRule="auto"/>
        <w:rPr>
          <w:sz w:val="16"/>
          <w:szCs w:val="16"/>
          <w:lang w:val="en-US"/>
        </w:rPr>
      </w:pPr>
      <w:r w:rsidRPr="00CC330B">
        <w:rPr>
          <w:rStyle w:val="FootnoteReference"/>
          <w:color w:val="auto"/>
          <w:sz w:val="16"/>
          <w:szCs w:val="16"/>
        </w:rPr>
        <w:footnoteRef/>
      </w:r>
      <w:r w:rsidRPr="00CC330B">
        <w:rPr>
          <w:color w:val="auto"/>
          <w:sz w:val="16"/>
          <w:szCs w:val="16"/>
        </w:rPr>
        <w:t xml:space="preserve"> </w:t>
      </w:r>
      <w:r w:rsidRPr="00CC330B">
        <w:rPr>
          <w:color w:val="auto"/>
          <w:sz w:val="16"/>
          <w:szCs w:val="16"/>
          <w:lang w:val="en-US"/>
        </w:rPr>
        <w:t>Ibid</w:t>
      </w:r>
    </w:p>
  </w:footnote>
  <w:footnote w:id="37">
    <w:p w14:paraId="3AD90DEB" w14:textId="0FDF5F23" w:rsidR="00A4273B" w:rsidRPr="000C056F" w:rsidRDefault="00A4273B" w:rsidP="000C056F">
      <w:pPr>
        <w:spacing w:line="240" w:lineRule="auto"/>
        <w:rPr>
          <w:rFonts w:ascii="Arial" w:hAnsi="Arial" w:cs="Arial"/>
          <w:color w:val="auto"/>
          <w:sz w:val="16"/>
          <w:szCs w:val="16"/>
        </w:rPr>
      </w:pPr>
      <w:r w:rsidRPr="000C056F">
        <w:rPr>
          <w:rStyle w:val="FootnoteReference"/>
          <w:rFonts w:ascii="Arial" w:hAnsi="Arial" w:cs="Arial"/>
          <w:color w:val="auto"/>
          <w:sz w:val="16"/>
          <w:szCs w:val="16"/>
        </w:rPr>
        <w:footnoteRef/>
      </w:r>
      <w:r w:rsidRPr="000C056F">
        <w:rPr>
          <w:rFonts w:ascii="Arial" w:hAnsi="Arial" w:cs="Arial"/>
          <w:color w:val="auto"/>
          <w:sz w:val="16"/>
          <w:szCs w:val="16"/>
        </w:rPr>
        <w:t xml:space="preserve"> This has not yet been undertaken. It was in the AWP 2013, however there was an expression of interest to delay the actual assessment, The activity is currently under approval/consideration by the CEC/ECB</w:t>
      </w:r>
    </w:p>
  </w:footnote>
  <w:footnote w:id="38">
    <w:p w14:paraId="09E8BC9A" w14:textId="075185FA" w:rsidR="00A4273B" w:rsidRPr="000C056F" w:rsidRDefault="00A4273B" w:rsidP="000C056F">
      <w:pPr>
        <w:widowControl w:val="0"/>
        <w:spacing w:line="240" w:lineRule="auto"/>
        <w:rPr>
          <w:rFonts w:ascii="Arial" w:hAnsi="Arial" w:cs="Arial"/>
          <w:bCs/>
          <w:color w:val="auto"/>
          <w:sz w:val="16"/>
          <w:szCs w:val="16"/>
          <w:lang w:val="en-US"/>
        </w:rPr>
      </w:pPr>
      <w:r w:rsidRPr="000C056F">
        <w:rPr>
          <w:rStyle w:val="FootnoteReference"/>
          <w:rFonts w:ascii="Arial" w:hAnsi="Arial" w:cs="Arial"/>
          <w:color w:val="auto"/>
          <w:sz w:val="16"/>
          <w:szCs w:val="16"/>
        </w:rPr>
        <w:footnoteRef/>
      </w:r>
      <w:r w:rsidRPr="000C056F">
        <w:rPr>
          <w:rFonts w:ascii="Arial" w:hAnsi="Arial" w:cs="Arial"/>
          <w:color w:val="auto"/>
          <w:sz w:val="16"/>
          <w:szCs w:val="16"/>
        </w:rPr>
        <w:t xml:space="preserve"> </w:t>
      </w:r>
      <w:r w:rsidRPr="000C056F">
        <w:rPr>
          <w:rFonts w:ascii="Arial" w:hAnsi="Arial" w:cs="Arial"/>
          <w:bCs/>
          <w:color w:val="auto"/>
          <w:sz w:val="16"/>
          <w:szCs w:val="16"/>
          <w:lang w:val="en-US"/>
        </w:rPr>
        <w:t>This particular activity has only been partially achieved due to the fact that the World Bank NID project has been substantially delayed.  This activity will be included in the AWP of 2015.</w:t>
      </w:r>
    </w:p>
  </w:footnote>
  <w:footnote w:id="39">
    <w:p w14:paraId="54942379" w14:textId="5D8D8D81" w:rsidR="00A4273B" w:rsidRPr="000C056F" w:rsidRDefault="00A4273B" w:rsidP="000C056F">
      <w:pPr>
        <w:widowControl w:val="0"/>
        <w:spacing w:line="240" w:lineRule="auto"/>
        <w:rPr>
          <w:rFonts w:ascii="Arial" w:hAnsi="Arial" w:cs="Arial"/>
          <w:bCs/>
          <w:color w:val="auto"/>
          <w:sz w:val="16"/>
          <w:szCs w:val="16"/>
          <w:lang w:val="en-US"/>
        </w:rPr>
      </w:pPr>
      <w:r w:rsidRPr="000C056F">
        <w:rPr>
          <w:rStyle w:val="FootnoteReference"/>
          <w:rFonts w:ascii="Arial" w:hAnsi="Arial" w:cs="Arial"/>
          <w:color w:val="auto"/>
          <w:sz w:val="16"/>
          <w:szCs w:val="16"/>
        </w:rPr>
        <w:footnoteRef/>
      </w:r>
      <w:r w:rsidRPr="000C056F">
        <w:rPr>
          <w:rFonts w:ascii="Arial" w:hAnsi="Arial" w:cs="Arial"/>
          <w:color w:val="auto"/>
          <w:sz w:val="16"/>
          <w:szCs w:val="16"/>
        </w:rPr>
        <w:t xml:space="preserve"> </w:t>
      </w:r>
      <w:r w:rsidRPr="000C056F">
        <w:rPr>
          <w:rFonts w:ascii="Arial" w:hAnsi="Arial" w:cs="Arial"/>
          <w:bCs/>
          <w:color w:val="auto"/>
          <w:sz w:val="16"/>
          <w:szCs w:val="16"/>
          <w:lang w:val="en-US"/>
        </w:rPr>
        <w:t xml:space="preserve">This activity is closely linked to the decentralization </w:t>
      </w:r>
      <w:proofErr w:type="gramStart"/>
      <w:r w:rsidRPr="000C056F">
        <w:rPr>
          <w:rFonts w:ascii="Arial" w:hAnsi="Arial" w:cs="Arial"/>
          <w:bCs/>
          <w:color w:val="auto"/>
          <w:sz w:val="16"/>
          <w:szCs w:val="16"/>
          <w:lang w:val="en-US"/>
        </w:rPr>
        <w:t>process which has not yet been finalized</w:t>
      </w:r>
      <w:proofErr w:type="gramEnd"/>
      <w:r w:rsidRPr="000C056F">
        <w:rPr>
          <w:rFonts w:ascii="Arial" w:hAnsi="Arial" w:cs="Arial"/>
          <w:bCs/>
          <w:color w:val="auto"/>
          <w:sz w:val="16"/>
          <w:szCs w:val="16"/>
          <w:lang w:val="en-US"/>
        </w:rPr>
        <w:t xml:space="preserve"> therefore it has not yet been achieved.</w:t>
      </w:r>
    </w:p>
  </w:footnote>
  <w:footnote w:id="40">
    <w:p w14:paraId="654A6B38" w14:textId="55CE93BE" w:rsidR="00A4273B" w:rsidRPr="000C056F" w:rsidRDefault="00A4273B" w:rsidP="000C056F">
      <w:pPr>
        <w:pStyle w:val="FootnoteText"/>
        <w:spacing w:line="240" w:lineRule="auto"/>
        <w:rPr>
          <w:color w:val="auto"/>
          <w:sz w:val="16"/>
          <w:szCs w:val="16"/>
          <w:lang w:val="en-US"/>
        </w:rPr>
      </w:pPr>
      <w:r w:rsidRPr="000C056F">
        <w:rPr>
          <w:rStyle w:val="FootnoteReference"/>
          <w:color w:val="auto"/>
          <w:sz w:val="16"/>
          <w:szCs w:val="16"/>
        </w:rPr>
        <w:footnoteRef/>
      </w:r>
      <w:r w:rsidRPr="000C056F">
        <w:rPr>
          <w:color w:val="auto"/>
          <w:sz w:val="16"/>
          <w:szCs w:val="16"/>
        </w:rPr>
        <w:t xml:space="preserve"> This is yet to be achieved, as decentralisation has not yet been implemented</w:t>
      </w:r>
    </w:p>
  </w:footnote>
  <w:footnote w:id="41">
    <w:p w14:paraId="3D5C3EE0" w14:textId="63F2FAB2" w:rsidR="00A4273B" w:rsidRPr="000C056F" w:rsidRDefault="00A4273B" w:rsidP="000C056F">
      <w:pPr>
        <w:spacing w:line="240" w:lineRule="auto"/>
        <w:rPr>
          <w:rFonts w:ascii="Arial" w:hAnsi="Arial" w:cs="Arial"/>
          <w:color w:val="auto"/>
          <w:sz w:val="16"/>
          <w:szCs w:val="16"/>
        </w:rPr>
      </w:pPr>
      <w:r w:rsidRPr="000C056F">
        <w:rPr>
          <w:rStyle w:val="FootnoteReference"/>
          <w:rFonts w:ascii="Arial" w:hAnsi="Arial" w:cs="Arial"/>
          <w:color w:val="auto"/>
          <w:sz w:val="16"/>
          <w:szCs w:val="16"/>
        </w:rPr>
        <w:footnoteRef/>
      </w:r>
      <w:r w:rsidRPr="000C056F">
        <w:rPr>
          <w:rFonts w:ascii="Arial" w:hAnsi="Arial" w:cs="Arial"/>
          <w:color w:val="auto"/>
          <w:sz w:val="16"/>
          <w:szCs w:val="16"/>
        </w:rPr>
        <w:t xml:space="preserve"> Support to the 10</w:t>
      </w:r>
      <w:r w:rsidRPr="000C056F">
        <w:rPr>
          <w:rFonts w:ascii="Arial" w:hAnsi="Arial" w:cs="Arial"/>
          <w:color w:val="auto"/>
          <w:sz w:val="16"/>
          <w:szCs w:val="16"/>
          <w:vertAlign w:val="superscript"/>
        </w:rPr>
        <w:t>th</w:t>
      </w:r>
      <w:r w:rsidRPr="000C056F">
        <w:rPr>
          <w:rFonts w:ascii="Arial" w:hAnsi="Arial" w:cs="Arial"/>
          <w:color w:val="auto"/>
          <w:sz w:val="16"/>
          <w:szCs w:val="16"/>
        </w:rPr>
        <w:t xml:space="preserve"> Parliamentary elections had four outputs including</w:t>
      </w:r>
      <w:proofErr w:type="gramStart"/>
      <w:r w:rsidRPr="000C056F">
        <w:rPr>
          <w:rFonts w:ascii="Arial" w:hAnsi="Arial" w:cs="Arial"/>
          <w:color w:val="auto"/>
          <w:sz w:val="16"/>
          <w:szCs w:val="16"/>
        </w:rPr>
        <w:t>:-</w:t>
      </w:r>
      <w:proofErr w:type="gramEnd"/>
      <w:r w:rsidRPr="000C056F">
        <w:rPr>
          <w:rFonts w:ascii="Arial" w:hAnsi="Arial" w:cs="Arial"/>
          <w:color w:val="auto"/>
          <w:sz w:val="16"/>
          <w:szCs w:val="16"/>
        </w:rPr>
        <w:t xml:space="preserve"> Professionalised ICT based Result and Candidate Management System; Strengthened ECB capacity for professional training and the production of election reference materials; Enhanced capacity for communication and voter education and improved logistics, coordination and procurement of electoral materials for the 10th parliamentary elections</w:t>
      </w:r>
    </w:p>
  </w:footnote>
  <w:footnote w:id="42">
    <w:p w14:paraId="20542B0E" w14:textId="4671A377" w:rsidR="00A4273B" w:rsidRPr="001C681F" w:rsidRDefault="00A4273B" w:rsidP="000C056F">
      <w:pPr>
        <w:pStyle w:val="FootnoteText"/>
        <w:spacing w:line="240" w:lineRule="auto"/>
        <w:rPr>
          <w:sz w:val="16"/>
          <w:szCs w:val="16"/>
          <w:lang w:val="en-US"/>
        </w:rPr>
      </w:pPr>
      <w:r w:rsidRPr="000C056F">
        <w:rPr>
          <w:rStyle w:val="FootnoteReference"/>
          <w:color w:val="auto"/>
          <w:sz w:val="16"/>
          <w:szCs w:val="16"/>
        </w:rPr>
        <w:footnoteRef/>
      </w:r>
      <w:r w:rsidRPr="000C056F">
        <w:rPr>
          <w:color w:val="auto"/>
          <w:sz w:val="16"/>
          <w:szCs w:val="16"/>
        </w:rPr>
        <w:t xml:space="preserve"> </w:t>
      </w:r>
      <w:r w:rsidRPr="000C056F">
        <w:rPr>
          <w:rFonts w:cs="Arial"/>
          <w:color w:val="auto"/>
          <w:sz w:val="16"/>
          <w:szCs w:val="16"/>
        </w:rPr>
        <w:t>SEMB acts as a secretariat supporting the implementation of the activities funded through this project with SEMB staff providing technical assistance and coordination support for implementation.</w:t>
      </w:r>
      <w:r w:rsidRPr="001C681F">
        <w:rPr>
          <w:rFonts w:cs="Arial"/>
          <w:sz w:val="16"/>
          <w:szCs w:val="16"/>
        </w:rPr>
        <w:t xml:space="preserve">  </w:t>
      </w:r>
    </w:p>
  </w:footnote>
  <w:footnote w:id="43">
    <w:p w14:paraId="7828D47C" w14:textId="77777777" w:rsidR="00A4273B" w:rsidRPr="00084EE1" w:rsidRDefault="00A4273B" w:rsidP="00F22989">
      <w:pPr>
        <w:pStyle w:val="FootnoteText"/>
        <w:spacing w:line="240" w:lineRule="auto"/>
        <w:rPr>
          <w:color w:val="auto"/>
          <w:sz w:val="16"/>
          <w:szCs w:val="16"/>
          <w:lang w:val="en-US"/>
        </w:rPr>
      </w:pPr>
      <w:r w:rsidRPr="00084EE1">
        <w:rPr>
          <w:rStyle w:val="FootnoteReference"/>
          <w:color w:val="auto"/>
          <w:sz w:val="16"/>
          <w:szCs w:val="16"/>
        </w:rPr>
        <w:footnoteRef/>
      </w:r>
      <w:r w:rsidRPr="00084EE1">
        <w:rPr>
          <w:color w:val="auto"/>
          <w:sz w:val="16"/>
          <w:szCs w:val="16"/>
        </w:rPr>
        <w:t xml:space="preserve"> </w:t>
      </w:r>
      <w:r w:rsidRPr="00084EE1">
        <w:rPr>
          <w:color w:val="auto"/>
          <w:sz w:val="16"/>
          <w:szCs w:val="16"/>
          <w:lang w:val="en-US"/>
        </w:rPr>
        <w:t>The actual budget is $10.5 but due to the boycotting of the elections, nearly half of this money has not been spent.</w:t>
      </w:r>
    </w:p>
  </w:footnote>
  <w:footnote w:id="44">
    <w:p w14:paraId="430A4D74" w14:textId="1F531F96" w:rsidR="00A4273B" w:rsidRPr="000C056F" w:rsidRDefault="00A4273B" w:rsidP="000C056F">
      <w:pPr>
        <w:spacing w:line="240" w:lineRule="auto"/>
        <w:rPr>
          <w:rFonts w:ascii="Arial" w:eastAsia="Times New Roman" w:hAnsi="Arial" w:cs="Arial"/>
          <w:color w:val="auto"/>
          <w:sz w:val="16"/>
          <w:szCs w:val="16"/>
        </w:rPr>
      </w:pPr>
      <w:r w:rsidRPr="000C056F">
        <w:rPr>
          <w:rStyle w:val="FootnoteReference"/>
          <w:rFonts w:ascii="Arial" w:hAnsi="Arial" w:cs="Arial"/>
          <w:color w:val="auto"/>
          <w:sz w:val="16"/>
          <w:szCs w:val="16"/>
        </w:rPr>
        <w:footnoteRef/>
      </w:r>
      <w:r w:rsidRPr="000C056F">
        <w:rPr>
          <w:rFonts w:ascii="Arial" w:hAnsi="Arial" w:cs="Arial"/>
          <w:color w:val="auto"/>
          <w:sz w:val="16"/>
          <w:szCs w:val="16"/>
        </w:rPr>
        <w:t xml:space="preserve"> </w:t>
      </w:r>
      <w:r w:rsidRPr="000C056F">
        <w:rPr>
          <w:rFonts w:ascii="Arial" w:eastAsia="Times New Roman" w:hAnsi="Arial" w:cs="Arial"/>
          <w:color w:val="auto"/>
          <w:sz w:val="16"/>
          <w:szCs w:val="16"/>
        </w:rPr>
        <w:t xml:space="preserve">This was not done as the biggest opposition party boycotted the election, and therefore it was not necessary to conduct candidate debates. Prior to the parliamentary elections, the project did pilot candidate debates for the </w:t>
      </w:r>
      <w:proofErr w:type="spellStart"/>
      <w:r w:rsidRPr="000C056F">
        <w:rPr>
          <w:rFonts w:ascii="Arial" w:eastAsia="Times New Roman" w:hAnsi="Arial" w:cs="Arial"/>
          <w:color w:val="auto"/>
          <w:sz w:val="16"/>
          <w:szCs w:val="16"/>
        </w:rPr>
        <w:t>mayorial</w:t>
      </w:r>
      <w:proofErr w:type="spellEnd"/>
      <w:r w:rsidRPr="000C056F">
        <w:rPr>
          <w:rFonts w:ascii="Arial" w:eastAsia="Times New Roman" w:hAnsi="Arial" w:cs="Arial"/>
          <w:color w:val="auto"/>
          <w:sz w:val="16"/>
          <w:szCs w:val="16"/>
        </w:rPr>
        <w:t xml:space="preserve"> elections.</w:t>
      </w:r>
    </w:p>
  </w:footnote>
  <w:footnote w:id="45">
    <w:p w14:paraId="30DFA212" w14:textId="176B40AB" w:rsidR="00A4273B" w:rsidRPr="000C056F" w:rsidRDefault="00A4273B" w:rsidP="000C056F">
      <w:pPr>
        <w:pStyle w:val="FootnoteText"/>
        <w:spacing w:line="240" w:lineRule="auto"/>
        <w:rPr>
          <w:color w:val="auto"/>
          <w:sz w:val="16"/>
          <w:szCs w:val="16"/>
          <w:lang w:val="en-US"/>
        </w:rPr>
      </w:pPr>
      <w:r w:rsidRPr="000C056F">
        <w:rPr>
          <w:rStyle w:val="FootnoteReference"/>
          <w:color w:val="auto"/>
          <w:sz w:val="16"/>
          <w:szCs w:val="16"/>
        </w:rPr>
        <w:footnoteRef/>
      </w:r>
      <w:r w:rsidRPr="000C056F">
        <w:rPr>
          <w:color w:val="auto"/>
          <w:sz w:val="16"/>
          <w:szCs w:val="16"/>
        </w:rPr>
        <w:t xml:space="preserve"> </w:t>
      </w:r>
      <w:r w:rsidRPr="000C056F">
        <w:rPr>
          <w:rFonts w:cs="Arial"/>
          <w:color w:val="auto"/>
          <w:sz w:val="16"/>
          <w:szCs w:val="16"/>
        </w:rPr>
        <w:t>See annex V for full terms of reference</w:t>
      </w:r>
    </w:p>
  </w:footnote>
  <w:footnote w:id="46">
    <w:p w14:paraId="456970AF" w14:textId="6E8D9DCE" w:rsidR="00A4273B" w:rsidRPr="000C056F" w:rsidRDefault="00A4273B" w:rsidP="000C056F">
      <w:pPr>
        <w:pStyle w:val="FootnoteText"/>
        <w:spacing w:line="240" w:lineRule="auto"/>
        <w:rPr>
          <w:color w:val="auto"/>
          <w:sz w:val="16"/>
          <w:szCs w:val="16"/>
          <w:lang w:val="en-US"/>
        </w:rPr>
      </w:pPr>
      <w:r w:rsidRPr="000C056F">
        <w:rPr>
          <w:rStyle w:val="FootnoteReference"/>
          <w:color w:val="auto"/>
          <w:sz w:val="16"/>
          <w:szCs w:val="16"/>
        </w:rPr>
        <w:footnoteRef/>
      </w:r>
      <w:r w:rsidRPr="000C056F">
        <w:rPr>
          <w:color w:val="auto"/>
          <w:sz w:val="16"/>
          <w:szCs w:val="16"/>
        </w:rPr>
        <w:t xml:space="preserve"> </w:t>
      </w:r>
      <w:r w:rsidRPr="000C056F">
        <w:rPr>
          <w:rFonts w:cs="Arial"/>
          <w:color w:val="auto"/>
          <w:sz w:val="16"/>
          <w:szCs w:val="16"/>
        </w:rPr>
        <w:t>09 October, 2012, 16 April, 2013 and 23 September, 2013</w:t>
      </w:r>
    </w:p>
  </w:footnote>
  <w:footnote w:id="47">
    <w:p w14:paraId="1CEC3489" w14:textId="674591C1" w:rsidR="00A4273B" w:rsidRPr="00C3186E" w:rsidRDefault="00A4273B" w:rsidP="000C056F">
      <w:pPr>
        <w:pStyle w:val="CommentText"/>
        <w:rPr>
          <w:rFonts w:ascii="Arial" w:hAnsi="Arial" w:cs="Arial"/>
          <w:sz w:val="16"/>
          <w:szCs w:val="16"/>
        </w:rPr>
      </w:pPr>
      <w:r w:rsidRPr="000C056F">
        <w:rPr>
          <w:rStyle w:val="FootnoteReference"/>
          <w:rFonts w:ascii="Arial" w:hAnsi="Arial" w:cs="Arial"/>
          <w:color w:val="auto"/>
          <w:sz w:val="16"/>
          <w:szCs w:val="16"/>
        </w:rPr>
        <w:footnoteRef/>
      </w:r>
      <w:r w:rsidRPr="000C056F">
        <w:rPr>
          <w:rFonts w:ascii="Arial" w:hAnsi="Arial" w:cs="Arial"/>
          <w:color w:val="auto"/>
          <w:sz w:val="16"/>
          <w:szCs w:val="16"/>
        </w:rPr>
        <w:t xml:space="preserve"> The meetings took place on 27 July 2011, 25 August 2011, 26 December 2011, 31 January 2012, 02 April 2012, 13 August 2012, 17 February 2013, 29 August 2013 and 8 December 2011</w:t>
      </w:r>
    </w:p>
  </w:footnote>
  <w:footnote w:id="48">
    <w:p w14:paraId="37E2C7DC" w14:textId="0C476947" w:rsidR="00A4273B" w:rsidRPr="009665DF" w:rsidRDefault="00A4273B" w:rsidP="009665DF">
      <w:pPr>
        <w:pStyle w:val="FootnoteText"/>
        <w:spacing w:line="240" w:lineRule="auto"/>
        <w:rPr>
          <w:color w:val="auto"/>
          <w:sz w:val="16"/>
          <w:szCs w:val="16"/>
          <w:lang w:val="en-US"/>
        </w:rPr>
      </w:pPr>
      <w:r w:rsidRPr="009665DF">
        <w:rPr>
          <w:rStyle w:val="FootnoteReference"/>
          <w:color w:val="auto"/>
          <w:sz w:val="16"/>
          <w:szCs w:val="16"/>
        </w:rPr>
        <w:footnoteRef/>
      </w:r>
      <w:r w:rsidRPr="009665DF">
        <w:rPr>
          <w:color w:val="auto"/>
          <w:sz w:val="16"/>
          <w:szCs w:val="16"/>
        </w:rPr>
        <w:t xml:space="preserve"> </w:t>
      </w:r>
      <w:r w:rsidRPr="009665DF">
        <w:rPr>
          <w:color w:val="auto"/>
          <w:sz w:val="16"/>
          <w:szCs w:val="16"/>
          <w:lang w:val="en-US"/>
        </w:rPr>
        <w:t xml:space="preserve">This is a </w:t>
      </w:r>
      <w:proofErr w:type="gramStart"/>
      <w:r w:rsidRPr="009665DF">
        <w:rPr>
          <w:color w:val="auto"/>
          <w:sz w:val="16"/>
          <w:szCs w:val="16"/>
          <w:lang w:val="en-US"/>
        </w:rPr>
        <w:t>seven minute</w:t>
      </w:r>
      <w:proofErr w:type="gramEnd"/>
      <w:r w:rsidRPr="009665DF">
        <w:rPr>
          <w:color w:val="auto"/>
          <w:sz w:val="16"/>
          <w:szCs w:val="16"/>
          <w:lang w:val="en-US"/>
        </w:rPr>
        <w:t xml:space="preserve"> drive away from the ECB.</w:t>
      </w:r>
    </w:p>
  </w:footnote>
  <w:footnote w:id="49">
    <w:p w14:paraId="1AFCF7CB" w14:textId="77777777" w:rsidR="00A4273B" w:rsidRPr="009665DF" w:rsidRDefault="00A4273B" w:rsidP="009665DF">
      <w:pPr>
        <w:pStyle w:val="FootnoteText"/>
        <w:spacing w:line="240" w:lineRule="auto"/>
        <w:rPr>
          <w:color w:val="auto"/>
          <w:sz w:val="16"/>
          <w:szCs w:val="16"/>
          <w:lang w:val="en-US"/>
        </w:rPr>
      </w:pPr>
      <w:r w:rsidRPr="009665DF">
        <w:rPr>
          <w:rStyle w:val="FootnoteReference"/>
          <w:color w:val="auto"/>
          <w:sz w:val="16"/>
          <w:szCs w:val="16"/>
        </w:rPr>
        <w:footnoteRef/>
      </w:r>
      <w:r w:rsidRPr="009665DF">
        <w:rPr>
          <w:color w:val="auto"/>
          <w:sz w:val="16"/>
          <w:szCs w:val="16"/>
        </w:rPr>
        <w:t xml:space="preserve"> </w:t>
      </w:r>
      <w:r w:rsidRPr="009665DF">
        <w:rPr>
          <w:color w:val="auto"/>
          <w:sz w:val="16"/>
          <w:szCs w:val="16"/>
          <w:lang w:val="en-US"/>
        </w:rPr>
        <w:t>According to UNDP roles, upgrades in level cannot be attained until 18 months at one particular level.</w:t>
      </w:r>
    </w:p>
  </w:footnote>
  <w:footnote w:id="50">
    <w:p w14:paraId="75BAF9C4" w14:textId="77777777" w:rsidR="00A4273B" w:rsidRPr="009665DF" w:rsidRDefault="00A4273B" w:rsidP="009665DF">
      <w:pPr>
        <w:pStyle w:val="FootnoteText"/>
        <w:spacing w:line="240" w:lineRule="auto"/>
        <w:rPr>
          <w:color w:val="auto"/>
          <w:sz w:val="16"/>
          <w:szCs w:val="16"/>
          <w:lang w:val="en-US"/>
        </w:rPr>
      </w:pPr>
      <w:r w:rsidRPr="009665DF">
        <w:rPr>
          <w:rStyle w:val="FootnoteReference"/>
          <w:color w:val="auto"/>
          <w:sz w:val="16"/>
          <w:szCs w:val="16"/>
        </w:rPr>
        <w:footnoteRef/>
      </w:r>
      <w:r w:rsidRPr="009665DF">
        <w:rPr>
          <w:color w:val="auto"/>
          <w:sz w:val="16"/>
          <w:szCs w:val="16"/>
        </w:rPr>
        <w:t xml:space="preserve"> </w:t>
      </w:r>
      <w:r w:rsidRPr="009665DF">
        <w:rPr>
          <w:color w:val="auto"/>
          <w:sz w:val="16"/>
          <w:szCs w:val="16"/>
          <w:lang w:val="en-US"/>
        </w:rPr>
        <w:t>An advert for the post of Project Coordinator was done, and interviews did apparently take place, however it would seem that no adequately qualified candidate was found.</w:t>
      </w:r>
    </w:p>
  </w:footnote>
  <w:footnote w:id="51">
    <w:p w14:paraId="210CB7EF" w14:textId="77777777" w:rsidR="00A4273B" w:rsidRPr="009665DF" w:rsidRDefault="00A4273B" w:rsidP="009665DF">
      <w:pPr>
        <w:pStyle w:val="FootnoteText"/>
        <w:spacing w:line="240" w:lineRule="auto"/>
        <w:rPr>
          <w:color w:val="auto"/>
          <w:lang w:val="en-US"/>
        </w:rPr>
      </w:pPr>
      <w:r w:rsidRPr="009665DF">
        <w:rPr>
          <w:rStyle w:val="FootnoteReference"/>
          <w:color w:val="auto"/>
          <w:sz w:val="16"/>
          <w:szCs w:val="16"/>
        </w:rPr>
        <w:footnoteRef/>
      </w:r>
      <w:r w:rsidRPr="009665DF">
        <w:rPr>
          <w:color w:val="auto"/>
          <w:sz w:val="16"/>
          <w:szCs w:val="16"/>
        </w:rPr>
        <w:t xml:space="preserve"> </w:t>
      </w:r>
      <w:r w:rsidRPr="009665DF">
        <w:rPr>
          <w:color w:val="auto"/>
          <w:sz w:val="16"/>
          <w:szCs w:val="16"/>
          <w:lang w:val="en-US"/>
        </w:rPr>
        <w:t xml:space="preserve">According to the NEX model the project coordinator should provide technical support, this is reiterated in his terms of reference whereby he should not only provide overall management of the project, but also knowledge services and policy and </w:t>
      </w:r>
      <w:proofErr w:type="spellStart"/>
      <w:r w:rsidRPr="009665DF">
        <w:rPr>
          <w:color w:val="auto"/>
          <w:sz w:val="16"/>
          <w:szCs w:val="16"/>
          <w:lang w:val="en-US"/>
        </w:rPr>
        <w:t>programme</w:t>
      </w:r>
      <w:proofErr w:type="spellEnd"/>
      <w:r w:rsidRPr="009665DF">
        <w:rPr>
          <w:color w:val="auto"/>
          <w:sz w:val="16"/>
          <w:szCs w:val="16"/>
          <w:lang w:val="en-US"/>
        </w:rPr>
        <w:t xml:space="preserve"> services (see page 64 of the PRODOC – October 2011)</w:t>
      </w:r>
    </w:p>
  </w:footnote>
  <w:footnote w:id="52">
    <w:p w14:paraId="5E1B3D7F" w14:textId="5B3E046A" w:rsidR="00A4273B" w:rsidRPr="0058019B" w:rsidRDefault="00A4273B" w:rsidP="009665DF">
      <w:pPr>
        <w:pStyle w:val="FootnoteText"/>
        <w:spacing w:line="240" w:lineRule="auto"/>
        <w:rPr>
          <w:sz w:val="16"/>
          <w:szCs w:val="16"/>
          <w:lang w:val="en-US"/>
        </w:rPr>
      </w:pPr>
      <w:r w:rsidRPr="009665DF">
        <w:rPr>
          <w:rStyle w:val="FootnoteReference"/>
          <w:color w:val="auto"/>
          <w:sz w:val="16"/>
          <w:szCs w:val="16"/>
        </w:rPr>
        <w:footnoteRef/>
      </w:r>
      <w:r w:rsidRPr="009665DF">
        <w:rPr>
          <w:color w:val="auto"/>
          <w:sz w:val="16"/>
          <w:szCs w:val="16"/>
        </w:rPr>
        <w:t xml:space="preserve"> </w:t>
      </w:r>
      <w:r w:rsidRPr="009665DF">
        <w:rPr>
          <w:color w:val="auto"/>
          <w:sz w:val="16"/>
          <w:szCs w:val="16"/>
          <w:lang w:val="en-US"/>
        </w:rPr>
        <w:t xml:space="preserve">According to the </w:t>
      </w:r>
      <w:proofErr w:type="spellStart"/>
      <w:r w:rsidRPr="009665DF">
        <w:rPr>
          <w:color w:val="auto"/>
          <w:sz w:val="16"/>
          <w:szCs w:val="16"/>
          <w:lang w:val="en-US"/>
        </w:rPr>
        <w:t>ProDoc</w:t>
      </w:r>
      <w:proofErr w:type="spellEnd"/>
      <w:r w:rsidRPr="009665DF">
        <w:rPr>
          <w:color w:val="auto"/>
          <w:sz w:val="16"/>
          <w:szCs w:val="16"/>
          <w:lang w:val="en-US"/>
        </w:rPr>
        <w:t xml:space="preserve"> page 14.</w:t>
      </w:r>
    </w:p>
  </w:footnote>
  <w:footnote w:id="53">
    <w:p w14:paraId="1795D452" w14:textId="325F0854" w:rsidR="00A4273B" w:rsidRPr="0058019B" w:rsidRDefault="00A4273B" w:rsidP="0058019B">
      <w:pPr>
        <w:pStyle w:val="FootnoteText"/>
        <w:spacing w:line="240" w:lineRule="auto"/>
        <w:rPr>
          <w:color w:val="auto"/>
          <w:sz w:val="16"/>
          <w:szCs w:val="16"/>
          <w:lang w:val="en-US"/>
        </w:rPr>
      </w:pPr>
      <w:r w:rsidRPr="0058019B">
        <w:rPr>
          <w:rStyle w:val="FootnoteReference"/>
          <w:color w:val="auto"/>
          <w:sz w:val="16"/>
          <w:szCs w:val="16"/>
        </w:rPr>
        <w:footnoteRef/>
      </w:r>
      <w:r w:rsidRPr="0058019B">
        <w:rPr>
          <w:color w:val="auto"/>
          <w:sz w:val="16"/>
          <w:szCs w:val="16"/>
        </w:rPr>
        <w:t xml:space="preserve"> P. 29 of </w:t>
      </w:r>
      <w:proofErr w:type="spellStart"/>
      <w:r w:rsidRPr="0058019B">
        <w:rPr>
          <w:color w:val="auto"/>
          <w:sz w:val="16"/>
          <w:szCs w:val="16"/>
        </w:rPr>
        <w:t>ProDoc</w:t>
      </w:r>
      <w:proofErr w:type="spellEnd"/>
    </w:p>
  </w:footnote>
  <w:footnote w:id="54">
    <w:p w14:paraId="0153DBDF" w14:textId="04007340" w:rsidR="00A4273B" w:rsidRPr="0058019B" w:rsidRDefault="00A4273B" w:rsidP="0058019B">
      <w:pPr>
        <w:pStyle w:val="FootnoteText"/>
        <w:spacing w:line="240" w:lineRule="auto"/>
        <w:rPr>
          <w:color w:val="auto"/>
          <w:sz w:val="16"/>
          <w:szCs w:val="16"/>
          <w:lang w:val="en-US"/>
        </w:rPr>
      </w:pPr>
      <w:r w:rsidRPr="0058019B">
        <w:rPr>
          <w:rStyle w:val="FootnoteReference"/>
          <w:color w:val="auto"/>
          <w:sz w:val="16"/>
          <w:szCs w:val="16"/>
        </w:rPr>
        <w:footnoteRef/>
      </w:r>
      <w:r w:rsidRPr="0058019B">
        <w:rPr>
          <w:color w:val="auto"/>
          <w:sz w:val="16"/>
          <w:szCs w:val="16"/>
        </w:rPr>
        <w:t xml:space="preserve"> </w:t>
      </w:r>
      <w:r w:rsidRPr="0058019B">
        <w:rPr>
          <w:color w:val="auto"/>
          <w:sz w:val="16"/>
          <w:szCs w:val="16"/>
          <w:lang w:val="en-US"/>
        </w:rPr>
        <w:t>Unfortunately due to time constraints, the evaluator was unable to gain access to these.</w:t>
      </w:r>
    </w:p>
  </w:footnote>
  <w:footnote w:id="55">
    <w:p w14:paraId="28853323" w14:textId="404CF426" w:rsidR="00A4273B" w:rsidRPr="000D5BD9" w:rsidRDefault="00A4273B" w:rsidP="0058019B">
      <w:pPr>
        <w:pStyle w:val="FootnoteText"/>
        <w:spacing w:line="240" w:lineRule="auto"/>
        <w:rPr>
          <w:color w:val="auto"/>
          <w:lang w:val="en-US"/>
        </w:rPr>
      </w:pPr>
      <w:r w:rsidRPr="0058019B">
        <w:rPr>
          <w:rStyle w:val="FootnoteReference"/>
          <w:color w:val="auto"/>
          <w:sz w:val="16"/>
          <w:szCs w:val="16"/>
        </w:rPr>
        <w:footnoteRef/>
      </w:r>
      <w:r w:rsidRPr="0058019B">
        <w:rPr>
          <w:color w:val="auto"/>
          <w:sz w:val="16"/>
          <w:szCs w:val="16"/>
        </w:rPr>
        <w:t xml:space="preserve"> </w:t>
      </w:r>
      <w:r w:rsidRPr="0058019B">
        <w:rPr>
          <w:color w:val="auto"/>
          <w:sz w:val="16"/>
          <w:szCs w:val="16"/>
          <w:lang w:val="en-US"/>
        </w:rPr>
        <w:t>Please note that for risk number 9, the appointment of a partisan Election Commission was outside of the remit of the project, and little could be done to change the appointment procedure without changing the law. The risk log notes that little could be done to address this within the project. Risk number 12, states that the project should support the ECB in undertaking a review of the legal framework, while a legal review was revisited by the new commissioners, changes to the law were not effected until 3 months before the election. Furthermore amendment 15 to the Constitution had the biggest influence over the success of the elections, and the project was unable to influence the decision to amend the constitution once it has been taken. The UN endeavored to bring the two parties together, nevertheless the political impasse continued.</w:t>
      </w:r>
    </w:p>
  </w:footnote>
  <w:footnote w:id="56">
    <w:p w14:paraId="273AA92B" w14:textId="3CDA4329" w:rsidR="00A4273B" w:rsidRPr="00112E83" w:rsidRDefault="00A4273B" w:rsidP="00EC2170">
      <w:pPr>
        <w:widowControl w:val="0"/>
        <w:spacing w:line="240" w:lineRule="auto"/>
        <w:rPr>
          <w:rFonts w:ascii="Arial" w:eastAsiaTheme="minorEastAsia" w:hAnsi="Arial" w:cs="Arial"/>
          <w:color w:val="auto"/>
          <w:sz w:val="16"/>
          <w:szCs w:val="16"/>
          <w:lang w:val="en-US"/>
        </w:rPr>
      </w:pPr>
      <w:r w:rsidRPr="00112E83">
        <w:rPr>
          <w:rStyle w:val="FootnoteReference"/>
          <w:rFonts w:ascii="Arial" w:hAnsi="Arial" w:cs="Arial"/>
          <w:sz w:val="16"/>
          <w:szCs w:val="16"/>
        </w:rPr>
        <w:footnoteRef/>
      </w:r>
      <w:r w:rsidRPr="00112E83">
        <w:rPr>
          <w:rFonts w:ascii="Arial" w:hAnsi="Arial" w:cs="Arial"/>
          <w:sz w:val="16"/>
          <w:szCs w:val="16"/>
        </w:rPr>
        <w:t xml:space="preserve"> </w:t>
      </w:r>
      <w:r>
        <w:rPr>
          <w:rFonts w:ascii="Arial" w:eastAsiaTheme="minorEastAsia" w:hAnsi="Arial" w:cs="Arial"/>
          <w:color w:val="auto"/>
          <w:sz w:val="16"/>
          <w:szCs w:val="16"/>
          <w:lang w:val="en-US"/>
        </w:rPr>
        <w:t>UNDP</w:t>
      </w:r>
      <w:r w:rsidRPr="00112E83">
        <w:rPr>
          <w:rFonts w:ascii="Arial" w:eastAsiaTheme="minorEastAsia" w:hAnsi="Arial" w:cs="Arial"/>
          <w:color w:val="auto"/>
          <w:sz w:val="16"/>
          <w:szCs w:val="16"/>
          <w:lang w:val="en-US"/>
        </w:rPr>
        <w:t xml:space="preserve"> Project Progress Report </w:t>
      </w:r>
      <w:r>
        <w:rPr>
          <w:rFonts w:ascii="Arial" w:eastAsiaTheme="minorEastAsia" w:hAnsi="Arial" w:cs="Arial"/>
          <w:color w:val="auto"/>
          <w:sz w:val="16"/>
          <w:szCs w:val="16"/>
          <w:lang w:val="en-US"/>
        </w:rPr>
        <w:t>on SEMB</w:t>
      </w:r>
      <w:r w:rsidRPr="00112E83">
        <w:rPr>
          <w:rFonts w:ascii="Arial" w:eastAsiaTheme="minorEastAsia" w:hAnsi="Arial" w:cs="Arial"/>
          <w:color w:val="auto"/>
          <w:sz w:val="16"/>
          <w:szCs w:val="16"/>
          <w:lang w:val="en-US"/>
        </w:rPr>
        <w:t xml:space="preserve"> 1 April 2011 to 30 September 2012 </w:t>
      </w:r>
    </w:p>
    <w:p w14:paraId="522F73AC" w14:textId="0F4BF55D" w:rsidR="00A4273B" w:rsidRPr="002B3E07" w:rsidRDefault="00A4273B">
      <w:pPr>
        <w:pStyle w:val="FootnoteText"/>
        <w:rPr>
          <w:lang w:val="en-US"/>
        </w:rPr>
      </w:pPr>
    </w:p>
  </w:footnote>
  <w:footnote w:id="57">
    <w:p w14:paraId="6E76635F" w14:textId="77777777" w:rsidR="00A4273B" w:rsidRPr="00C20321" w:rsidRDefault="00A4273B" w:rsidP="00C20321">
      <w:pPr>
        <w:pStyle w:val="FootnoteText"/>
        <w:spacing w:line="240" w:lineRule="auto"/>
        <w:rPr>
          <w:color w:val="auto"/>
          <w:sz w:val="16"/>
          <w:szCs w:val="16"/>
          <w:lang w:val="en-US"/>
        </w:rPr>
      </w:pPr>
      <w:r w:rsidRPr="00C20321">
        <w:rPr>
          <w:rStyle w:val="FootnoteReference"/>
          <w:color w:val="auto"/>
          <w:sz w:val="16"/>
          <w:szCs w:val="16"/>
        </w:rPr>
        <w:footnoteRef/>
      </w:r>
      <w:r w:rsidRPr="00C20321">
        <w:rPr>
          <w:color w:val="auto"/>
          <w:sz w:val="16"/>
          <w:szCs w:val="16"/>
        </w:rPr>
        <w:t xml:space="preserve"> </w:t>
      </w:r>
      <w:r w:rsidRPr="00C20321">
        <w:rPr>
          <w:color w:val="auto"/>
          <w:sz w:val="16"/>
          <w:szCs w:val="16"/>
          <w:lang w:val="en-US"/>
        </w:rPr>
        <w:t>7 May 2012</w:t>
      </w:r>
    </w:p>
  </w:footnote>
  <w:footnote w:id="58">
    <w:p w14:paraId="1271AFA5" w14:textId="77777777" w:rsidR="00A4273B" w:rsidRPr="00C20321" w:rsidRDefault="00A4273B" w:rsidP="00C20321">
      <w:pPr>
        <w:pStyle w:val="FootnoteText"/>
        <w:spacing w:line="240" w:lineRule="auto"/>
        <w:rPr>
          <w:color w:val="auto"/>
          <w:sz w:val="16"/>
          <w:szCs w:val="16"/>
          <w:lang w:val="en-US"/>
        </w:rPr>
      </w:pPr>
      <w:r w:rsidRPr="00C20321">
        <w:rPr>
          <w:rStyle w:val="FootnoteReference"/>
          <w:color w:val="auto"/>
          <w:sz w:val="16"/>
          <w:szCs w:val="16"/>
        </w:rPr>
        <w:footnoteRef/>
      </w:r>
      <w:r w:rsidRPr="00C20321">
        <w:rPr>
          <w:color w:val="auto"/>
          <w:sz w:val="16"/>
          <w:szCs w:val="16"/>
        </w:rPr>
        <w:t xml:space="preserve"> </w:t>
      </w:r>
      <w:r w:rsidRPr="00C20321">
        <w:rPr>
          <w:color w:val="auto"/>
          <w:sz w:val="16"/>
          <w:szCs w:val="16"/>
          <w:lang w:val="en-US"/>
        </w:rPr>
        <w:t>12 April 2013</w:t>
      </w:r>
    </w:p>
  </w:footnote>
  <w:footnote w:id="59">
    <w:p w14:paraId="76C08000" w14:textId="600A3824" w:rsidR="00A4273B" w:rsidRPr="00C20321" w:rsidRDefault="00A4273B" w:rsidP="00C20321">
      <w:pPr>
        <w:pStyle w:val="FootnoteText"/>
        <w:spacing w:line="240" w:lineRule="auto"/>
        <w:rPr>
          <w:sz w:val="16"/>
          <w:szCs w:val="16"/>
          <w:lang w:val="en-US"/>
        </w:rPr>
      </w:pPr>
      <w:r w:rsidRPr="00C20321">
        <w:rPr>
          <w:rStyle w:val="FootnoteReference"/>
          <w:color w:val="auto"/>
          <w:sz w:val="16"/>
          <w:szCs w:val="16"/>
        </w:rPr>
        <w:footnoteRef/>
      </w:r>
      <w:r w:rsidRPr="00C20321">
        <w:rPr>
          <w:color w:val="auto"/>
          <w:sz w:val="16"/>
          <w:szCs w:val="16"/>
        </w:rPr>
        <w:t xml:space="preserve"> </w:t>
      </w:r>
      <w:r w:rsidRPr="00C20321">
        <w:rPr>
          <w:color w:val="auto"/>
          <w:sz w:val="16"/>
          <w:szCs w:val="16"/>
          <w:lang w:val="en-US"/>
        </w:rPr>
        <w:t>Under the original agreement, the EU was to pay a total of $13,698,630, however as was mentioned under Section 2, the EU will only be contributing an additional $1 million dollars and thus their total contribution will be approximately $9,842,043</w:t>
      </w:r>
    </w:p>
  </w:footnote>
  <w:footnote w:id="60">
    <w:p w14:paraId="037E0BB8" w14:textId="77777777" w:rsidR="00A4273B" w:rsidRPr="00C20321" w:rsidRDefault="00A4273B" w:rsidP="00C20321">
      <w:pPr>
        <w:pStyle w:val="FootnoteText"/>
        <w:spacing w:line="240" w:lineRule="auto"/>
        <w:rPr>
          <w:color w:val="auto"/>
          <w:sz w:val="16"/>
          <w:szCs w:val="16"/>
          <w:lang w:val="en-US"/>
        </w:rPr>
      </w:pPr>
      <w:r w:rsidRPr="00C20321">
        <w:rPr>
          <w:rStyle w:val="FootnoteReference"/>
          <w:color w:val="auto"/>
          <w:sz w:val="16"/>
          <w:szCs w:val="16"/>
        </w:rPr>
        <w:footnoteRef/>
      </w:r>
      <w:r w:rsidRPr="00C20321">
        <w:rPr>
          <w:color w:val="auto"/>
          <w:sz w:val="16"/>
          <w:szCs w:val="16"/>
        </w:rPr>
        <w:t xml:space="preserve"> </w:t>
      </w:r>
      <w:r w:rsidRPr="00C20321">
        <w:rPr>
          <w:color w:val="auto"/>
          <w:sz w:val="16"/>
          <w:szCs w:val="16"/>
          <w:lang w:val="en-US"/>
        </w:rPr>
        <w:t xml:space="preserve">In the original </w:t>
      </w:r>
      <w:proofErr w:type="spellStart"/>
      <w:r w:rsidRPr="00C20321">
        <w:rPr>
          <w:color w:val="auto"/>
          <w:sz w:val="16"/>
          <w:szCs w:val="16"/>
          <w:lang w:val="en-US"/>
        </w:rPr>
        <w:t>Prodoc</w:t>
      </w:r>
      <w:proofErr w:type="spellEnd"/>
      <w:r w:rsidRPr="00C20321">
        <w:rPr>
          <w:color w:val="auto"/>
          <w:sz w:val="16"/>
          <w:szCs w:val="16"/>
          <w:lang w:val="en-US"/>
        </w:rPr>
        <w:t>, a value of $3,900,000 was to be disbursed but this was reduced to $3,773,199</w:t>
      </w:r>
    </w:p>
  </w:footnote>
  <w:footnote w:id="61">
    <w:p w14:paraId="6AB51C18" w14:textId="77777777" w:rsidR="00A4273B" w:rsidRPr="00C20321" w:rsidRDefault="00A4273B" w:rsidP="00C20321">
      <w:pPr>
        <w:pStyle w:val="FootnoteText"/>
        <w:spacing w:line="240" w:lineRule="auto"/>
        <w:rPr>
          <w:color w:val="auto"/>
          <w:sz w:val="16"/>
          <w:szCs w:val="16"/>
          <w:lang w:val="en-US"/>
        </w:rPr>
      </w:pPr>
      <w:r w:rsidRPr="00C20321">
        <w:rPr>
          <w:rStyle w:val="FootnoteReference"/>
          <w:color w:val="auto"/>
          <w:sz w:val="16"/>
          <w:szCs w:val="16"/>
        </w:rPr>
        <w:footnoteRef/>
      </w:r>
      <w:r w:rsidRPr="00C20321">
        <w:rPr>
          <w:color w:val="auto"/>
          <w:sz w:val="16"/>
          <w:szCs w:val="16"/>
        </w:rPr>
        <w:t xml:space="preserve"> 12 February 2012</w:t>
      </w:r>
    </w:p>
  </w:footnote>
  <w:footnote w:id="62">
    <w:p w14:paraId="67103DB2" w14:textId="77777777" w:rsidR="00A4273B" w:rsidRPr="00C20321" w:rsidRDefault="00A4273B" w:rsidP="00C20321">
      <w:pPr>
        <w:pStyle w:val="FootnoteText"/>
        <w:spacing w:line="240" w:lineRule="auto"/>
        <w:rPr>
          <w:color w:val="auto"/>
          <w:sz w:val="16"/>
          <w:szCs w:val="16"/>
          <w:lang w:val="en-US"/>
        </w:rPr>
      </w:pPr>
      <w:r w:rsidRPr="00C20321">
        <w:rPr>
          <w:rStyle w:val="FootnoteReference"/>
          <w:color w:val="auto"/>
          <w:sz w:val="16"/>
          <w:szCs w:val="16"/>
        </w:rPr>
        <w:footnoteRef/>
      </w:r>
      <w:r w:rsidRPr="00C20321">
        <w:rPr>
          <w:color w:val="auto"/>
          <w:sz w:val="16"/>
          <w:szCs w:val="16"/>
        </w:rPr>
        <w:t xml:space="preserve"> </w:t>
      </w:r>
      <w:r w:rsidRPr="00C20321">
        <w:rPr>
          <w:color w:val="auto"/>
          <w:sz w:val="16"/>
          <w:szCs w:val="16"/>
          <w:lang w:val="en-US"/>
        </w:rPr>
        <w:t>01 May 2014</w:t>
      </w:r>
    </w:p>
  </w:footnote>
  <w:footnote w:id="63">
    <w:p w14:paraId="5D6FD612" w14:textId="77777777" w:rsidR="00A4273B" w:rsidRPr="00C20321" w:rsidRDefault="00A4273B" w:rsidP="00C20321">
      <w:pPr>
        <w:pStyle w:val="FootnoteText"/>
        <w:spacing w:line="240" w:lineRule="auto"/>
        <w:rPr>
          <w:rFonts w:cs="Arial"/>
          <w:color w:val="auto"/>
          <w:sz w:val="16"/>
          <w:szCs w:val="16"/>
          <w:lang w:val="en-US"/>
        </w:rPr>
      </w:pPr>
      <w:r w:rsidRPr="00C20321">
        <w:rPr>
          <w:rStyle w:val="FootnoteReference"/>
          <w:rFonts w:cs="Arial"/>
          <w:color w:val="auto"/>
          <w:sz w:val="16"/>
          <w:szCs w:val="16"/>
        </w:rPr>
        <w:footnoteRef/>
      </w:r>
      <w:r w:rsidRPr="00C20321">
        <w:rPr>
          <w:rFonts w:cs="Arial"/>
          <w:color w:val="auto"/>
          <w:sz w:val="16"/>
          <w:szCs w:val="16"/>
          <w:lang w:val="en-US"/>
        </w:rPr>
        <w:t xml:space="preserve"> “The Democratic Dimension of Aid Prospects for democracy building within the contemporary international architecture of development cooperation”. </w:t>
      </w:r>
      <w:proofErr w:type="gramStart"/>
      <w:r w:rsidRPr="00C20321">
        <w:rPr>
          <w:rFonts w:cs="Arial"/>
          <w:i/>
          <w:color w:val="auto"/>
          <w:sz w:val="16"/>
          <w:szCs w:val="16"/>
          <w:lang w:val="en-US"/>
        </w:rPr>
        <w:t>Literature Review for International IDEA</w:t>
      </w:r>
      <w:r w:rsidRPr="00C20321">
        <w:rPr>
          <w:rFonts w:cs="Arial"/>
          <w:color w:val="auto"/>
          <w:sz w:val="16"/>
          <w:szCs w:val="16"/>
          <w:lang w:val="en-US"/>
        </w:rPr>
        <w:t xml:space="preserve"> (paper) by Lisa Horner and Greg Power, Global Partners and Associates, March 2009.</w:t>
      </w:r>
      <w:proofErr w:type="gramEnd"/>
    </w:p>
  </w:footnote>
  <w:footnote w:id="64">
    <w:p w14:paraId="26745DF0" w14:textId="77777777" w:rsidR="00A4273B" w:rsidRPr="00C20321" w:rsidRDefault="00A4273B" w:rsidP="00C20321">
      <w:pPr>
        <w:spacing w:line="240" w:lineRule="auto"/>
        <w:rPr>
          <w:rFonts w:ascii="Arial" w:hAnsi="Arial" w:cs="Arial"/>
          <w:color w:val="auto"/>
          <w:sz w:val="16"/>
          <w:szCs w:val="16"/>
        </w:rPr>
      </w:pPr>
      <w:r w:rsidRPr="00C20321">
        <w:rPr>
          <w:rStyle w:val="FootnoteReference"/>
          <w:rFonts w:ascii="Arial" w:hAnsi="Arial" w:cs="Arial"/>
          <w:color w:val="auto"/>
          <w:sz w:val="16"/>
          <w:szCs w:val="16"/>
        </w:rPr>
        <w:footnoteRef/>
      </w:r>
      <w:r w:rsidRPr="00C20321">
        <w:rPr>
          <w:rFonts w:ascii="Arial" w:hAnsi="Arial" w:cs="Arial"/>
          <w:color w:val="auto"/>
          <w:sz w:val="16"/>
          <w:szCs w:val="16"/>
        </w:rPr>
        <w:t xml:space="preserve"> It should be noted that most electoral assistance projects are Direct Execution (DEX)/ Direct Implementation (DIM).</w:t>
      </w:r>
    </w:p>
  </w:footnote>
  <w:footnote w:id="65">
    <w:p w14:paraId="59447B28" w14:textId="77777777" w:rsidR="00A4273B" w:rsidRPr="0071575C" w:rsidRDefault="00A4273B" w:rsidP="00C20321">
      <w:pPr>
        <w:pStyle w:val="FootnoteText"/>
        <w:spacing w:line="240" w:lineRule="auto"/>
        <w:rPr>
          <w:rFonts w:cs="Calibri"/>
          <w:color w:val="auto"/>
          <w:sz w:val="16"/>
          <w:szCs w:val="16"/>
        </w:rPr>
      </w:pPr>
      <w:r w:rsidRPr="00C20321">
        <w:rPr>
          <w:rStyle w:val="FootnoteReference"/>
          <w:rFonts w:cs="Calibri"/>
          <w:color w:val="auto"/>
          <w:sz w:val="16"/>
          <w:szCs w:val="16"/>
        </w:rPr>
        <w:footnoteRef/>
      </w:r>
      <w:r w:rsidRPr="00C20321">
        <w:rPr>
          <w:rFonts w:cs="Calibri"/>
          <w:color w:val="auto"/>
          <w:sz w:val="16"/>
          <w:szCs w:val="16"/>
        </w:rPr>
        <w:t xml:space="preserve"> Please see section on Efficiency and Value for Money for a full description of these group activities.</w:t>
      </w:r>
    </w:p>
  </w:footnote>
  <w:footnote w:id="66">
    <w:p w14:paraId="07C33B25" w14:textId="136BD491" w:rsidR="00A4273B" w:rsidRPr="004D33C5" w:rsidRDefault="00A4273B" w:rsidP="004D33C5">
      <w:pPr>
        <w:pStyle w:val="FootnoteText"/>
        <w:spacing w:line="240" w:lineRule="auto"/>
        <w:rPr>
          <w:color w:val="auto"/>
          <w:sz w:val="16"/>
          <w:szCs w:val="16"/>
          <w:lang w:val="en-US"/>
        </w:rPr>
      </w:pPr>
      <w:r w:rsidRPr="004D33C5">
        <w:rPr>
          <w:rStyle w:val="FootnoteReference"/>
          <w:color w:val="auto"/>
          <w:sz w:val="16"/>
          <w:szCs w:val="16"/>
        </w:rPr>
        <w:footnoteRef/>
      </w:r>
      <w:r w:rsidRPr="004D33C5">
        <w:rPr>
          <w:color w:val="auto"/>
          <w:sz w:val="16"/>
          <w:szCs w:val="16"/>
        </w:rPr>
        <w:t xml:space="preserve"> </w:t>
      </w:r>
      <w:r w:rsidRPr="004D33C5">
        <w:rPr>
          <w:color w:val="auto"/>
          <w:sz w:val="16"/>
          <w:szCs w:val="16"/>
          <w:lang w:val="en-US"/>
        </w:rPr>
        <w:t>Prior to the construction of these buildings, most local ECBs were co-located in local government buildings.</w:t>
      </w:r>
    </w:p>
  </w:footnote>
  <w:footnote w:id="67">
    <w:p w14:paraId="0E39ACA9" w14:textId="25D29BEF" w:rsidR="00A4273B" w:rsidRPr="001839A7" w:rsidRDefault="00A4273B" w:rsidP="001839A7">
      <w:pPr>
        <w:pStyle w:val="FootnoteText"/>
        <w:spacing w:line="240" w:lineRule="auto"/>
        <w:rPr>
          <w:color w:val="auto"/>
          <w:sz w:val="16"/>
          <w:szCs w:val="16"/>
          <w:lang w:val="en-US"/>
        </w:rPr>
      </w:pPr>
      <w:r w:rsidRPr="001839A7">
        <w:rPr>
          <w:rStyle w:val="FootnoteReference"/>
          <w:color w:val="auto"/>
          <w:sz w:val="16"/>
          <w:szCs w:val="16"/>
        </w:rPr>
        <w:footnoteRef/>
      </w:r>
      <w:r w:rsidRPr="001839A7">
        <w:rPr>
          <w:color w:val="auto"/>
          <w:sz w:val="16"/>
          <w:szCs w:val="16"/>
        </w:rPr>
        <w:t xml:space="preserve"> </w:t>
      </w:r>
      <w:r w:rsidRPr="001839A7">
        <w:rPr>
          <w:color w:val="auto"/>
          <w:sz w:val="16"/>
          <w:szCs w:val="16"/>
          <w:lang w:val="en-US"/>
        </w:rPr>
        <w:t xml:space="preserve">For full details of these recommendations please see </w:t>
      </w:r>
      <w:proofErr w:type="gramStart"/>
      <w:r w:rsidRPr="001839A7">
        <w:rPr>
          <w:color w:val="auto"/>
          <w:sz w:val="16"/>
          <w:szCs w:val="16"/>
          <w:lang w:val="en-US"/>
        </w:rPr>
        <w:t>annex…..</w:t>
      </w:r>
      <w:proofErr w:type="gramEnd"/>
    </w:p>
  </w:footnote>
  <w:footnote w:id="68">
    <w:p w14:paraId="3F474138" w14:textId="77777777" w:rsidR="00A4273B" w:rsidRPr="009B53A8" w:rsidRDefault="00A4273B" w:rsidP="007606F1">
      <w:pPr>
        <w:pStyle w:val="FootnoteText"/>
        <w:rPr>
          <w:sz w:val="16"/>
          <w:szCs w:val="16"/>
          <w:lang w:val="en-US"/>
        </w:rPr>
      </w:pPr>
      <w:r w:rsidRPr="009B53A8">
        <w:rPr>
          <w:rStyle w:val="FootnoteReference"/>
          <w:sz w:val="16"/>
          <w:szCs w:val="16"/>
        </w:rPr>
        <w:footnoteRef/>
      </w:r>
      <w:r w:rsidRPr="009B53A8">
        <w:rPr>
          <w:sz w:val="16"/>
          <w:szCs w:val="16"/>
        </w:rPr>
        <w:t xml:space="preserve"> </w:t>
      </w:r>
      <w:r w:rsidRPr="009B53A8">
        <w:rPr>
          <w:sz w:val="16"/>
          <w:szCs w:val="16"/>
          <w:lang w:val="en-US"/>
        </w:rPr>
        <w:t>However the number of outputs can be reduced at this stage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907A9" w14:textId="77777777" w:rsidR="00A4273B" w:rsidRDefault="00A4273B" w:rsidP="00250E3F">
    <w:pPr>
      <w:pStyle w:val="Header"/>
      <w:jc w:val="right"/>
    </w:pPr>
  </w:p>
  <w:p w14:paraId="77A79C5B" w14:textId="77777777" w:rsidR="00A4273B" w:rsidRDefault="00A4273B"/>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84D38" w14:textId="77777777" w:rsidR="00A4273B" w:rsidRDefault="00A4273B" w:rsidP="00250E3F">
    <w:pPr>
      <w:pStyle w:val="Header"/>
      <w:jc w:val="right"/>
    </w:pPr>
  </w:p>
  <w:p w14:paraId="117740A0" w14:textId="77777777" w:rsidR="00A4273B" w:rsidRDefault="00A4273B"/>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E4587" w14:textId="77777777" w:rsidR="00A4273B" w:rsidRDefault="00A4273B" w:rsidP="00C550AC">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BFC9A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E21F0"/>
    <w:multiLevelType w:val="hybridMultilevel"/>
    <w:tmpl w:val="D5CC7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80C90"/>
    <w:multiLevelType w:val="hybridMultilevel"/>
    <w:tmpl w:val="34B09BB4"/>
    <w:lvl w:ilvl="0" w:tplc="0409000F">
      <w:start w:val="1"/>
      <w:numFmt w:val="decimal"/>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B460BD"/>
    <w:multiLevelType w:val="hybridMultilevel"/>
    <w:tmpl w:val="137CB9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31C8B"/>
    <w:multiLevelType w:val="hybridMultilevel"/>
    <w:tmpl w:val="686E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641907"/>
    <w:multiLevelType w:val="hybridMultilevel"/>
    <w:tmpl w:val="9C0CE31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24402"/>
    <w:multiLevelType w:val="hybridMultilevel"/>
    <w:tmpl w:val="D5B88A2E"/>
    <w:lvl w:ilvl="0" w:tplc="8402B6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985E3C"/>
    <w:multiLevelType w:val="multilevel"/>
    <w:tmpl w:val="FD30B760"/>
    <w:lvl w:ilvl="0">
      <w:start w:val="1"/>
      <w:numFmt w:val="bullet"/>
      <w:lvlText w:val=""/>
      <w:lvlJc w:val="left"/>
      <w:pPr>
        <w:tabs>
          <w:tab w:val="num" w:pos="348"/>
        </w:tabs>
        <w:ind w:left="348" w:firstLine="360"/>
      </w:pPr>
      <w:rPr>
        <w:rFonts w:ascii="Symbol" w:hAnsi="Symbol" w:hint="default"/>
        <w:position w:val="0"/>
        <w:sz w:val="20"/>
      </w:rPr>
    </w:lvl>
    <w:lvl w:ilvl="1">
      <w:start w:val="1"/>
      <w:numFmt w:val="bullet"/>
      <w:suff w:val="nothing"/>
      <w:lvlText w:val=""/>
      <w:lvlJc w:val="left"/>
      <w:pPr>
        <w:ind w:left="0" w:firstLine="0"/>
      </w:pPr>
      <w:rPr>
        <w:rFonts w:hint="default"/>
        <w:position w:val="0"/>
        <w:sz w:val="20"/>
      </w:rPr>
    </w:lvl>
    <w:lvl w:ilvl="2">
      <w:start w:val="1"/>
      <w:numFmt w:val="bullet"/>
      <w:suff w:val="nothing"/>
      <w:lvlText w:val=""/>
      <w:lvlJc w:val="left"/>
      <w:pPr>
        <w:ind w:left="0" w:firstLine="0"/>
      </w:pPr>
      <w:rPr>
        <w:rFonts w:hint="default"/>
        <w:position w:val="0"/>
        <w:sz w:val="20"/>
      </w:rPr>
    </w:lvl>
    <w:lvl w:ilvl="3">
      <w:start w:val="1"/>
      <w:numFmt w:val="bullet"/>
      <w:suff w:val="nothing"/>
      <w:lvlText w:val=""/>
      <w:lvlJc w:val="left"/>
      <w:pPr>
        <w:ind w:left="0" w:firstLine="0"/>
      </w:pPr>
      <w:rPr>
        <w:rFonts w:hint="default"/>
        <w:position w:val="0"/>
        <w:sz w:val="20"/>
      </w:rPr>
    </w:lvl>
    <w:lvl w:ilvl="4">
      <w:start w:val="1"/>
      <w:numFmt w:val="bullet"/>
      <w:suff w:val="nothing"/>
      <w:lvlText w:val=""/>
      <w:lvlJc w:val="left"/>
      <w:pPr>
        <w:ind w:left="0" w:firstLine="0"/>
      </w:pPr>
      <w:rPr>
        <w:rFonts w:hint="default"/>
        <w:position w:val="0"/>
        <w:sz w:val="20"/>
      </w:rPr>
    </w:lvl>
    <w:lvl w:ilvl="5">
      <w:start w:val="1"/>
      <w:numFmt w:val="bullet"/>
      <w:suff w:val="nothing"/>
      <w:lvlText w:val=""/>
      <w:lvlJc w:val="left"/>
      <w:pPr>
        <w:ind w:left="0" w:firstLine="0"/>
      </w:pPr>
      <w:rPr>
        <w:rFonts w:hint="default"/>
        <w:position w:val="0"/>
        <w:sz w:val="20"/>
      </w:rPr>
    </w:lvl>
    <w:lvl w:ilvl="6">
      <w:start w:val="1"/>
      <w:numFmt w:val="bullet"/>
      <w:suff w:val="nothing"/>
      <w:lvlText w:val=""/>
      <w:lvlJc w:val="left"/>
      <w:pPr>
        <w:ind w:left="0" w:firstLine="0"/>
      </w:pPr>
      <w:rPr>
        <w:rFonts w:hint="default"/>
        <w:position w:val="0"/>
        <w:sz w:val="20"/>
      </w:rPr>
    </w:lvl>
    <w:lvl w:ilvl="7">
      <w:start w:val="1"/>
      <w:numFmt w:val="bullet"/>
      <w:suff w:val="nothing"/>
      <w:lvlText w:val=""/>
      <w:lvlJc w:val="left"/>
      <w:pPr>
        <w:ind w:left="0" w:firstLine="0"/>
      </w:pPr>
      <w:rPr>
        <w:rFonts w:hint="default"/>
        <w:position w:val="0"/>
        <w:sz w:val="20"/>
      </w:rPr>
    </w:lvl>
    <w:lvl w:ilvl="8">
      <w:start w:val="1"/>
      <w:numFmt w:val="bullet"/>
      <w:suff w:val="nothing"/>
      <w:lvlText w:val=""/>
      <w:lvlJc w:val="left"/>
      <w:pPr>
        <w:ind w:left="0" w:firstLine="0"/>
      </w:pPr>
      <w:rPr>
        <w:rFonts w:hint="default"/>
        <w:position w:val="0"/>
        <w:sz w:val="20"/>
      </w:rPr>
    </w:lvl>
  </w:abstractNum>
  <w:abstractNum w:abstractNumId="8">
    <w:nsid w:val="24D95BC3"/>
    <w:multiLevelType w:val="hybridMultilevel"/>
    <w:tmpl w:val="8FAA1540"/>
    <w:lvl w:ilvl="0" w:tplc="04090015">
      <w:start w:val="1"/>
      <w:numFmt w:val="upperLetter"/>
      <w:lvlText w:val="%1."/>
      <w:lvlJc w:val="left"/>
      <w:pPr>
        <w:ind w:left="384" w:hanging="360"/>
      </w:pPr>
      <w:rPr>
        <w:rFonts w:cs="Times New Roman"/>
      </w:rPr>
    </w:lvl>
    <w:lvl w:ilvl="1" w:tplc="84F88A52">
      <w:start w:val="1"/>
      <w:numFmt w:val="lowerRoman"/>
      <w:pStyle w:val="ListParagraph1"/>
      <w:lvlText w:val="%2."/>
      <w:lvlJc w:val="left"/>
      <w:pPr>
        <w:ind w:left="1104" w:hanging="360"/>
      </w:pPr>
      <w:rPr>
        <w:rFonts w:ascii="Times New Roman" w:hAnsi="Times New Roman" w:cs="Times New Roman"/>
        <w:b w:val="0"/>
        <w:bCs w:val="0"/>
        <w:i w:val="0"/>
        <w:iCs w:val="0"/>
        <w:caps w:val="0"/>
        <w:smallCaps w:val="0"/>
        <w:strike w:val="0"/>
        <w:dstrike w:val="0"/>
        <w:vanish w:val="0"/>
        <w:spacing w:val="0"/>
        <w:kern w:val="0"/>
        <w:position w:val="0"/>
        <w:u w:val="none"/>
        <w:effect w:val="none"/>
        <w:vertAlign w:val="baseline"/>
      </w:rPr>
    </w:lvl>
    <w:lvl w:ilvl="2" w:tplc="0409001B">
      <w:start w:val="1"/>
      <w:numFmt w:val="lowerRoman"/>
      <w:lvlText w:val="%3."/>
      <w:lvlJc w:val="right"/>
      <w:pPr>
        <w:ind w:left="1824" w:hanging="180"/>
      </w:pPr>
      <w:rPr>
        <w:rFonts w:cs="Times New Roman"/>
      </w:rPr>
    </w:lvl>
    <w:lvl w:ilvl="3" w:tplc="0409000F">
      <w:start w:val="1"/>
      <w:numFmt w:val="decimal"/>
      <w:lvlText w:val="%4."/>
      <w:lvlJc w:val="left"/>
      <w:pPr>
        <w:ind w:left="2544" w:hanging="360"/>
      </w:pPr>
      <w:rPr>
        <w:rFonts w:cs="Times New Roman"/>
      </w:rPr>
    </w:lvl>
    <w:lvl w:ilvl="4" w:tplc="04090019">
      <w:start w:val="1"/>
      <w:numFmt w:val="lowerLetter"/>
      <w:lvlText w:val="%5."/>
      <w:lvlJc w:val="left"/>
      <w:pPr>
        <w:ind w:left="3264" w:hanging="360"/>
      </w:pPr>
      <w:rPr>
        <w:rFonts w:cs="Times New Roman"/>
      </w:rPr>
    </w:lvl>
    <w:lvl w:ilvl="5" w:tplc="0409001B">
      <w:start w:val="1"/>
      <w:numFmt w:val="lowerRoman"/>
      <w:lvlText w:val="%6."/>
      <w:lvlJc w:val="right"/>
      <w:pPr>
        <w:ind w:left="3984" w:hanging="180"/>
      </w:pPr>
      <w:rPr>
        <w:rFonts w:cs="Times New Roman"/>
      </w:rPr>
    </w:lvl>
    <w:lvl w:ilvl="6" w:tplc="0409000F">
      <w:start w:val="1"/>
      <w:numFmt w:val="decimal"/>
      <w:lvlText w:val="%7."/>
      <w:lvlJc w:val="left"/>
      <w:pPr>
        <w:ind w:left="4704" w:hanging="360"/>
      </w:pPr>
      <w:rPr>
        <w:rFonts w:cs="Times New Roman"/>
      </w:rPr>
    </w:lvl>
    <w:lvl w:ilvl="7" w:tplc="04090019">
      <w:start w:val="1"/>
      <w:numFmt w:val="lowerLetter"/>
      <w:lvlText w:val="%8."/>
      <w:lvlJc w:val="left"/>
      <w:pPr>
        <w:ind w:left="5424" w:hanging="360"/>
      </w:pPr>
      <w:rPr>
        <w:rFonts w:cs="Times New Roman"/>
      </w:rPr>
    </w:lvl>
    <w:lvl w:ilvl="8" w:tplc="0409001B">
      <w:start w:val="1"/>
      <w:numFmt w:val="lowerRoman"/>
      <w:lvlText w:val="%9."/>
      <w:lvlJc w:val="right"/>
      <w:pPr>
        <w:ind w:left="6144" w:hanging="180"/>
      </w:pPr>
      <w:rPr>
        <w:rFonts w:cs="Times New Roman"/>
      </w:rPr>
    </w:lvl>
  </w:abstractNum>
  <w:abstractNum w:abstractNumId="9">
    <w:nsid w:val="2C016CE7"/>
    <w:multiLevelType w:val="hybridMultilevel"/>
    <w:tmpl w:val="3EA6B2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5FD6F20"/>
    <w:multiLevelType w:val="hybridMultilevel"/>
    <w:tmpl w:val="FDB47F0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386B2055"/>
    <w:multiLevelType w:val="hybridMultilevel"/>
    <w:tmpl w:val="10808168"/>
    <w:lvl w:ilvl="0" w:tplc="04090013">
      <w:start w:val="1"/>
      <w:numFmt w:val="upperRoman"/>
      <w:lvlText w:val="%1."/>
      <w:lvlJc w:val="righ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413B8D"/>
    <w:multiLevelType w:val="hybridMultilevel"/>
    <w:tmpl w:val="857C58C0"/>
    <w:lvl w:ilvl="0" w:tplc="0409000F">
      <w:start w:val="1"/>
      <w:numFmt w:val="decimal"/>
      <w:lvlText w:val="%1."/>
      <w:lvlJc w:val="left"/>
      <w:pPr>
        <w:ind w:left="1080" w:hanging="360"/>
      </w:pPr>
      <w:rPr>
        <w:rFonts w:cs="Times New Roman"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9AF3BE4"/>
    <w:multiLevelType w:val="multilevel"/>
    <w:tmpl w:val="B320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9C15F15"/>
    <w:multiLevelType w:val="hybridMultilevel"/>
    <w:tmpl w:val="CF6014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39EF3D53"/>
    <w:multiLevelType w:val="hybridMultilevel"/>
    <w:tmpl w:val="B7EC7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210A23"/>
    <w:multiLevelType w:val="hybridMultilevel"/>
    <w:tmpl w:val="35DCAF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805DF0"/>
    <w:multiLevelType w:val="hybridMultilevel"/>
    <w:tmpl w:val="EF5E6934"/>
    <w:lvl w:ilvl="0" w:tplc="77CA0CEA">
      <w:start w:val="1"/>
      <w:numFmt w:val="bullet"/>
      <w:pStyle w:val="ListParagraph"/>
      <w:lvlText w:val=""/>
      <w:lvlJc w:val="left"/>
      <w:pPr>
        <w:ind w:left="1440" w:hanging="360"/>
      </w:pPr>
      <w:rPr>
        <w:rFonts w:ascii="Wingdings" w:hAnsi="Wingdings" w:hint="default"/>
        <w:color w:val="808080"/>
        <w:u w:color="FFFFFF"/>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8">
    <w:nsid w:val="42143C61"/>
    <w:multiLevelType w:val="hybridMultilevel"/>
    <w:tmpl w:val="291EEA66"/>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4A945A07"/>
    <w:multiLevelType w:val="hybridMultilevel"/>
    <w:tmpl w:val="F2FAE75A"/>
    <w:lvl w:ilvl="0" w:tplc="08090005">
      <w:start w:val="1"/>
      <w:numFmt w:val="decimal"/>
      <w:lvlText w:val="%1."/>
      <w:lvlJc w:val="left"/>
      <w:pPr>
        <w:ind w:left="720" w:hanging="360"/>
      </w:pPr>
    </w:lvl>
    <w:lvl w:ilvl="1" w:tplc="04070003">
      <w:start w:val="1"/>
      <w:numFmt w:val="decimal"/>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0">
    <w:nsid w:val="4B02523A"/>
    <w:multiLevelType w:val="hybridMultilevel"/>
    <w:tmpl w:val="A816C9D6"/>
    <w:lvl w:ilvl="0" w:tplc="5566A556">
      <w:start w:val="1"/>
      <w:numFmt w:val="bullet"/>
      <w:lvlText w:val=""/>
      <w:lvlJc w:val="left"/>
      <w:pPr>
        <w:ind w:left="720" w:hanging="360"/>
      </w:pPr>
      <w:rPr>
        <w:rFonts w:ascii="Symbol" w:hAnsi="Symbol" w:hint="default"/>
      </w:rPr>
    </w:lvl>
    <w:lvl w:ilvl="1" w:tplc="50C06918" w:tentative="1">
      <w:start w:val="1"/>
      <w:numFmt w:val="bullet"/>
      <w:lvlText w:val="o"/>
      <w:lvlJc w:val="left"/>
      <w:pPr>
        <w:ind w:left="1440" w:hanging="360"/>
      </w:pPr>
      <w:rPr>
        <w:rFonts w:ascii="Courier New" w:hAnsi="Courier New" w:cs="Courier New" w:hint="default"/>
      </w:rPr>
    </w:lvl>
    <w:lvl w:ilvl="2" w:tplc="34AE7BEA" w:tentative="1">
      <w:start w:val="1"/>
      <w:numFmt w:val="bullet"/>
      <w:lvlText w:val=""/>
      <w:lvlJc w:val="left"/>
      <w:pPr>
        <w:ind w:left="2160" w:hanging="360"/>
      </w:pPr>
      <w:rPr>
        <w:rFonts w:ascii="Wingdings" w:hAnsi="Wingdings" w:hint="default"/>
      </w:rPr>
    </w:lvl>
    <w:lvl w:ilvl="3" w:tplc="6016CACC" w:tentative="1">
      <w:start w:val="1"/>
      <w:numFmt w:val="bullet"/>
      <w:lvlText w:val=""/>
      <w:lvlJc w:val="left"/>
      <w:pPr>
        <w:ind w:left="2880" w:hanging="360"/>
      </w:pPr>
      <w:rPr>
        <w:rFonts w:ascii="Symbol" w:hAnsi="Symbol" w:hint="default"/>
      </w:rPr>
    </w:lvl>
    <w:lvl w:ilvl="4" w:tplc="A754CE9C" w:tentative="1">
      <w:start w:val="1"/>
      <w:numFmt w:val="bullet"/>
      <w:lvlText w:val="o"/>
      <w:lvlJc w:val="left"/>
      <w:pPr>
        <w:ind w:left="3600" w:hanging="360"/>
      </w:pPr>
      <w:rPr>
        <w:rFonts w:ascii="Courier New" w:hAnsi="Courier New" w:cs="Courier New" w:hint="default"/>
      </w:rPr>
    </w:lvl>
    <w:lvl w:ilvl="5" w:tplc="C074D6A0" w:tentative="1">
      <w:start w:val="1"/>
      <w:numFmt w:val="bullet"/>
      <w:lvlText w:val=""/>
      <w:lvlJc w:val="left"/>
      <w:pPr>
        <w:ind w:left="4320" w:hanging="360"/>
      </w:pPr>
      <w:rPr>
        <w:rFonts w:ascii="Wingdings" w:hAnsi="Wingdings" w:hint="default"/>
      </w:rPr>
    </w:lvl>
    <w:lvl w:ilvl="6" w:tplc="6B92423C" w:tentative="1">
      <w:start w:val="1"/>
      <w:numFmt w:val="bullet"/>
      <w:lvlText w:val=""/>
      <w:lvlJc w:val="left"/>
      <w:pPr>
        <w:ind w:left="5040" w:hanging="360"/>
      </w:pPr>
      <w:rPr>
        <w:rFonts w:ascii="Symbol" w:hAnsi="Symbol" w:hint="default"/>
      </w:rPr>
    </w:lvl>
    <w:lvl w:ilvl="7" w:tplc="69EC1DF6" w:tentative="1">
      <w:start w:val="1"/>
      <w:numFmt w:val="bullet"/>
      <w:lvlText w:val="o"/>
      <w:lvlJc w:val="left"/>
      <w:pPr>
        <w:ind w:left="5760" w:hanging="360"/>
      </w:pPr>
      <w:rPr>
        <w:rFonts w:ascii="Courier New" w:hAnsi="Courier New" w:cs="Courier New" w:hint="default"/>
      </w:rPr>
    </w:lvl>
    <w:lvl w:ilvl="8" w:tplc="BA74A932" w:tentative="1">
      <w:start w:val="1"/>
      <w:numFmt w:val="bullet"/>
      <w:lvlText w:val=""/>
      <w:lvlJc w:val="left"/>
      <w:pPr>
        <w:ind w:left="6480" w:hanging="360"/>
      </w:pPr>
      <w:rPr>
        <w:rFonts w:ascii="Wingdings" w:hAnsi="Wingdings" w:hint="default"/>
      </w:rPr>
    </w:lvl>
  </w:abstractNum>
  <w:abstractNum w:abstractNumId="21">
    <w:nsid w:val="4BA543F9"/>
    <w:multiLevelType w:val="hybridMultilevel"/>
    <w:tmpl w:val="AF76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1522D2"/>
    <w:multiLevelType w:val="multilevel"/>
    <w:tmpl w:val="C52469DE"/>
    <w:lvl w:ilvl="0">
      <w:start w:val="1"/>
      <w:numFmt w:val="decimal"/>
      <w:lvlText w:val="%1"/>
      <w:lvlJc w:val="left"/>
      <w:pPr>
        <w:tabs>
          <w:tab w:val="num" w:pos="720"/>
        </w:tabs>
        <w:ind w:left="720" w:hanging="720"/>
      </w:pPr>
      <w:rPr>
        <w:rFonts w:ascii="Arial" w:hAnsi="Arial" w:cs="Times New Roman" w:hint="default"/>
        <w:b/>
        <w:i w:val="0"/>
        <w:caps w:val="0"/>
        <w:strike w:val="0"/>
        <w:dstrike w:val="0"/>
        <w:vanish w:val="0"/>
        <w:sz w:val="22"/>
        <w:szCs w:val="22"/>
        <w:vertAlign w:val="baseline"/>
      </w:rPr>
    </w:lvl>
    <w:lvl w:ilvl="1">
      <w:start w:val="1"/>
      <w:numFmt w:val="decimal"/>
      <w:pStyle w:val="DFID2ndlevel"/>
      <w:lvlText w:val="%1.%2"/>
      <w:lvlJc w:val="left"/>
      <w:pPr>
        <w:tabs>
          <w:tab w:val="num" w:pos="720"/>
        </w:tabs>
        <w:ind w:left="720" w:hanging="720"/>
      </w:pPr>
      <w:rPr>
        <w:rFonts w:ascii="Arial" w:hAnsi="Arial" w:cs="Times New Roman" w:hint="default"/>
        <w:b w:val="0"/>
        <w:i w:val="0"/>
        <w:caps w:val="0"/>
        <w:strike w:val="0"/>
        <w:dstrike w:val="0"/>
        <w:vanish w:val="0"/>
        <w:sz w:val="24"/>
        <w:szCs w:val="24"/>
        <w:vertAlign w:val="baseline"/>
      </w:rPr>
    </w:lvl>
    <w:lvl w:ilvl="2">
      <w:start w:val="1"/>
      <w:numFmt w:val="decimal"/>
      <w:lvlText w:val="%1.%2.%3"/>
      <w:lvlJc w:val="left"/>
      <w:pPr>
        <w:tabs>
          <w:tab w:val="num" w:pos="720"/>
        </w:tabs>
        <w:ind w:left="922" w:hanging="562"/>
      </w:pPr>
      <w:rPr>
        <w:rFonts w:ascii="Arial" w:hAnsi="Arial" w:cs="Times New Roman" w:hint="default"/>
        <w:b w:val="0"/>
        <w:i w:val="0"/>
        <w:caps w:val="0"/>
        <w:strike w:val="0"/>
        <w:dstrike w:val="0"/>
        <w:vanish w:val="0"/>
        <w:sz w:val="24"/>
        <w:szCs w:val="24"/>
        <w:vertAlign w:val="baseline"/>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54FB57C9"/>
    <w:multiLevelType w:val="hybridMultilevel"/>
    <w:tmpl w:val="F8B82F9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3E5951"/>
    <w:multiLevelType w:val="hybridMultilevel"/>
    <w:tmpl w:val="90C6782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637936"/>
    <w:multiLevelType w:val="hybridMultilevel"/>
    <w:tmpl w:val="2E18A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7639DB"/>
    <w:multiLevelType w:val="hybridMultilevel"/>
    <w:tmpl w:val="8DBA9826"/>
    <w:lvl w:ilvl="0" w:tplc="0409000F">
      <w:start w:val="1"/>
      <w:numFmt w:val="decimal"/>
      <w:lvlText w:val="%1."/>
      <w:lvlJc w:val="left"/>
      <w:pPr>
        <w:ind w:left="1080" w:hanging="72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7866AC"/>
    <w:multiLevelType w:val="hybridMultilevel"/>
    <w:tmpl w:val="5EBCE844"/>
    <w:lvl w:ilvl="0" w:tplc="15BE5876">
      <w:start w:val="1"/>
      <w:numFmt w:val="bullet"/>
      <w:lvlText w:val="•"/>
      <w:lvlJc w:val="left"/>
      <w:pPr>
        <w:tabs>
          <w:tab w:val="num" w:pos="720"/>
        </w:tabs>
        <w:ind w:left="720" w:hanging="360"/>
      </w:pPr>
      <w:rPr>
        <w:rFonts w:ascii="Times" w:hAnsi="Times" w:hint="default"/>
      </w:rPr>
    </w:lvl>
    <w:lvl w:ilvl="1" w:tplc="1D2699B8" w:tentative="1">
      <w:start w:val="1"/>
      <w:numFmt w:val="bullet"/>
      <w:lvlText w:val="•"/>
      <w:lvlJc w:val="left"/>
      <w:pPr>
        <w:tabs>
          <w:tab w:val="num" w:pos="1440"/>
        </w:tabs>
        <w:ind w:left="1440" w:hanging="360"/>
      </w:pPr>
      <w:rPr>
        <w:rFonts w:ascii="Times" w:hAnsi="Times" w:hint="default"/>
      </w:rPr>
    </w:lvl>
    <w:lvl w:ilvl="2" w:tplc="BF3AC2FC" w:tentative="1">
      <w:start w:val="1"/>
      <w:numFmt w:val="bullet"/>
      <w:lvlText w:val="•"/>
      <w:lvlJc w:val="left"/>
      <w:pPr>
        <w:tabs>
          <w:tab w:val="num" w:pos="2160"/>
        </w:tabs>
        <w:ind w:left="2160" w:hanging="360"/>
      </w:pPr>
      <w:rPr>
        <w:rFonts w:ascii="Times" w:hAnsi="Times" w:hint="default"/>
      </w:rPr>
    </w:lvl>
    <w:lvl w:ilvl="3" w:tplc="CDE43CFC" w:tentative="1">
      <w:start w:val="1"/>
      <w:numFmt w:val="bullet"/>
      <w:lvlText w:val="•"/>
      <w:lvlJc w:val="left"/>
      <w:pPr>
        <w:tabs>
          <w:tab w:val="num" w:pos="2880"/>
        </w:tabs>
        <w:ind w:left="2880" w:hanging="360"/>
      </w:pPr>
      <w:rPr>
        <w:rFonts w:ascii="Times" w:hAnsi="Times" w:hint="default"/>
      </w:rPr>
    </w:lvl>
    <w:lvl w:ilvl="4" w:tplc="EEE426C0" w:tentative="1">
      <w:start w:val="1"/>
      <w:numFmt w:val="bullet"/>
      <w:lvlText w:val="•"/>
      <w:lvlJc w:val="left"/>
      <w:pPr>
        <w:tabs>
          <w:tab w:val="num" w:pos="3600"/>
        </w:tabs>
        <w:ind w:left="3600" w:hanging="360"/>
      </w:pPr>
      <w:rPr>
        <w:rFonts w:ascii="Times" w:hAnsi="Times" w:hint="default"/>
      </w:rPr>
    </w:lvl>
    <w:lvl w:ilvl="5" w:tplc="D65AB110" w:tentative="1">
      <w:start w:val="1"/>
      <w:numFmt w:val="bullet"/>
      <w:lvlText w:val="•"/>
      <w:lvlJc w:val="left"/>
      <w:pPr>
        <w:tabs>
          <w:tab w:val="num" w:pos="4320"/>
        </w:tabs>
        <w:ind w:left="4320" w:hanging="360"/>
      </w:pPr>
      <w:rPr>
        <w:rFonts w:ascii="Times" w:hAnsi="Times" w:hint="default"/>
      </w:rPr>
    </w:lvl>
    <w:lvl w:ilvl="6" w:tplc="3B5A62BC" w:tentative="1">
      <w:start w:val="1"/>
      <w:numFmt w:val="bullet"/>
      <w:lvlText w:val="•"/>
      <w:lvlJc w:val="left"/>
      <w:pPr>
        <w:tabs>
          <w:tab w:val="num" w:pos="5040"/>
        </w:tabs>
        <w:ind w:left="5040" w:hanging="360"/>
      </w:pPr>
      <w:rPr>
        <w:rFonts w:ascii="Times" w:hAnsi="Times" w:hint="default"/>
      </w:rPr>
    </w:lvl>
    <w:lvl w:ilvl="7" w:tplc="1EE0F95A" w:tentative="1">
      <w:start w:val="1"/>
      <w:numFmt w:val="bullet"/>
      <w:lvlText w:val="•"/>
      <w:lvlJc w:val="left"/>
      <w:pPr>
        <w:tabs>
          <w:tab w:val="num" w:pos="5760"/>
        </w:tabs>
        <w:ind w:left="5760" w:hanging="360"/>
      </w:pPr>
      <w:rPr>
        <w:rFonts w:ascii="Times" w:hAnsi="Times" w:hint="default"/>
      </w:rPr>
    </w:lvl>
    <w:lvl w:ilvl="8" w:tplc="B4D84154" w:tentative="1">
      <w:start w:val="1"/>
      <w:numFmt w:val="bullet"/>
      <w:lvlText w:val="•"/>
      <w:lvlJc w:val="left"/>
      <w:pPr>
        <w:tabs>
          <w:tab w:val="num" w:pos="6480"/>
        </w:tabs>
        <w:ind w:left="6480" w:hanging="360"/>
      </w:pPr>
      <w:rPr>
        <w:rFonts w:ascii="Times" w:hAnsi="Times" w:hint="default"/>
      </w:rPr>
    </w:lvl>
  </w:abstractNum>
  <w:abstractNum w:abstractNumId="28">
    <w:nsid w:val="6C9677DD"/>
    <w:multiLevelType w:val="hybridMultilevel"/>
    <w:tmpl w:val="60D0A32C"/>
    <w:lvl w:ilvl="0" w:tplc="0409000F">
      <w:start w:val="1"/>
      <w:numFmt w:val="decimal"/>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9">
    <w:nsid w:val="6DA51B55"/>
    <w:multiLevelType w:val="hybridMultilevel"/>
    <w:tmpl w:val="9A927CF6"/>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2697833"/>
    <w:multiLevelType w:val="hybridMultilevel"/>
    <w:tmpl w:val="E856AFB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nsid w:val="73EC6EFD"/>
    <w:multiLevelType w:val="hybridMultilevel"/>
    <w:tmpl w:val="60EE0AFC"/>
    <w:lvl w:ilvl="0" w:tplc="FE302074">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92267FB"/>
    <w:multiLevelType w:val="hybridMultilevel"/>
    <w:tmpl w:val="CE38E43E"/>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9F44EB9"/>
    <w:multiLevelType w:val="multilevel"/>
    <w:tmpl w:val="225EDE5E"/>
    <w:lvl w:ilvl="0">
      <w:start w:val="1"/>
      <w:numFmt w:val="decimal"/>
      <w:pStyle w:val="Heading1"/>
      <w:lvlText w:val="%1"/>
      <w:lvlJc w:val="left"/>
      <w:pPr>
        <w:ind w:left="432" w:hanging="432"/>
      </w:pPr>
      <w:rPr>
        <w:rFonts w:hint="default"/>
        <w:b/>
        <w:bCs w:val="0"/>
        <w:i w:val="0"/>
        <w:iCs w:val="0"/>
        <w:caps w:val="0"/>
        <w:smallCaps w:val="0"/>
        <w:strike w:val="0"/>
        <w:dstrike w:val="0"/>
        <w:noProof w:val="0"/>
        <w:vanish w:val="0"/>
        <w:spacing w:val="0"/>
        <w:kern w:val="0"/>
        <w:position w:val="0"/>
        <w:u w:val="none"/>
        <w:vertAlign w:val="baseline"/>
        <w:em w:val="none"/>
      </w:rPr>
    </w:lvl>
    <w:lvl w:ilvl="1">
      <w:start w:val="1"/>
      <w:numFmt w:val="decimal"/>
      <w:pStyle w:val="Heading2"/>
      <w:lvlText w:val="%1.%2"/>
      <w:lvlJc w:val="left"/>
      <w:pPr>
        <w:ind w:left="1286" w:hanging="576"/>
      </w:pPr>
      <w:rPr>
        <w:rFonts w:hint="default"/>
        <w:b/>
      </w:rPr>
    </w:lvl>
    <w:lvl w:ilvl="2">
      <w:start w:val="1"/>
      <w:numFmt w:val="decimal"/>
      <w:pStyle w:val="Heading3"/>
      <w:lvlText w:val="%1.%2.%3"/>
      <w:lvlJc w:val="left"/>
      <w:pPr>
        <w:ind w:left="2422" w:hanging="720"/>
      </w:pPr>
      <w:rPr>
        <w:b/>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7C5B00AD"/>
    <w:multiLevelType w:val="hybridMultilevel"/>
    <w:tmpl w:val="47448CD8"/>
    <w:lvl w:ilvl="0" w:tplc="04090013">
      <w:start w:val="1"/>
      <w:numFmt w:val="upperRoman"/>
      <w:lvlText w:val="%1."/>
      <w:lvlJc w:val="righ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3"/>
  </w:num>
  <w:num w:numId="3">
    <w:abstractNumId w:val="0"/>
  </w:num>
  <w:num w:numId="4">
    <w:abstractNumId w:val="8"/>
  </w:num>
  <w:num w:numId="5">
    <w:abstractNumId w:val="7"/>
  </w:num>
  <w:num w:numId="6">
    <w:abstractNumId w:val="30"/>
  </w:num>
  <w:num w:numId="7">
    <w:abstractNumId w:val="32"/>
  </w:num>
  <w:num w:numId="8">
    <w:abstractNumId w:val="6"/>
  </w:num>
  <w:num w:numId="9">
    <w:abstractNumId w:val="19"/>
  </w:num>
  <w:num w:numId="10">
    <w:abstractNumId w:val="22"/>
  </w:num>
  <w:num w:numId="11">
    <w:abstractNumId w:val="29"/>
  </w:num>
  <w:num w:numId="12">
    <w:abstractNumId w:val="20"/>
  </w:num>
  <w:num w:numId="13">
    <w:abstractNumId w:val="26"/>
  </w:num>
  <w:num w:numId="14">
    <w:abstractNumId w:val="2"/>
  </w:num>
  <w:num w:numId="15">
    <w:abstractNumId w:val="12"/>
  </w:num>
  <w:num w:numId="16">
    <w:abstractNumId w:val="31"/>
  </w:num>
  <w:num w:numId="17">
    <w:abstractNumId w:val="10"/>
  </w:num>
  <w:num w:numId="18">
    <w:abstractNumId w:val="28"/>
  </w:num>
  <w:num w:numId="19">
    <w:abstractNumId w:val="18"/>
  </w:num>
  <w:num w:numId="20">
    <w:abstractNumId w:val="3"/>
  </w:num>
  <w:num w:numId="21">
    <w:abstractNumId w:val="4"/>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3"/>
  </w:num>
  <w:num w:numId="25">
    <w:abstractNumId w:val="24"/>
  </w:num>
  <w:num w:numId="26">
    <w:abstractNumId w:val="25"/>
  </w:num>
  <w:num w:numId="27">
    <w:abstractNumId w:val="1"/>
  </w:num>
  <w:num w:numId="28">
    <w:abstractNumId w:val="21"/>
  </w:num>
  <w:num w:numId="29">
    <w:abstractNumId w:val="27"/>
  </w:num>
  <w:num w:numId="30">
    <w:abstractNumId w:val="14"/>
  </w:num>
  <w:num w:numId="31">
    <w:abstractNumId w:val="15"/>
  </w:num>
  <w:num w:numId="32">
    <w:abstractNumId w:val="5"/>
  </w:num>
  <w:num w:numId="33">
    <w:abstractNumId w:val="11"/>
  </w:num>
  <w:num w:numId="34">
    <w:abstractNumId w:val="34"/>
  </w:num>
  <w:num w:numId="35">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E1F"/>
    <w:rsid w:val="00000822"/>
    <w:rsid w:val="00001051"/>
    <w:rsid w:val="00001100"/>
    <w:rsid w:val="00001592"/>
    <w:rsid w:val="000016A3"/>
    <w:rsid w:val="0000183F"/>
    <w:rsid w:val="00001A23"/>
    <w:rsid w:val="00001B51"/>
    <w:rsid w:val="000022CD"/>
    <w:rsid w:val="00002A18"/>
    <w:rsid w:val="00002CBB"/>
    <w:rsid w:val="00002FD2"/>
    <w:rsid w:val="00005959"/>
    <w:rsid w:val="00007CB5"/>
    <w:rsid w:val="000118CF"/>
    <w:rsid w:val="00012775"/>
    <w:rsid w:val="00012F3E"/>
    <w:rsid w:val="00014318"/>
    <w:rsid w:val="0001489F"/>
    <w:rsid w:val="00016441"/>
    <w:rsid w:val="00022157"/>
    <w:rsid w:val="00024F43"/>
    <w:rsid w:val="00025122"/>
    <w:rsid w:val="0002607C"/>
    <w:rsid w:val="000271DE"/>
    <w:rsid w:val="00027551"/>
    <w:rsid w:val="000300AE"/>
    <w:rsid w:val="00030102"/>
    <w:rsid w:val="00030382"/>
    <w:rsid w:val="00030A14"/>
    <w:rsid w:val="00031129"/>
    <w:rsid w:val="00031700"/>
    <w:rsid w:val="000320D6"/>
    <w:rsid w:val="0003399C"/>
    <w:rsid w:val="00035B95"/>
    <w:rsid w:val="00036968"/>
    <w:rsid w:val="00040E56"/>
    <w:rsid w:val="0004408D"/>
    <w:rsid w:val="000448FF"/>
    <w:rsid w:val="00045921"/>
    <w:rsid w:val="00047139"/>
    <w:rsid w:val="00050DC9"/>
    <w:rsid w:val="0005232C"/>
    <w:rsid w:val="000528B7"/>
    <w:rsid w:val="000529AF"/>
    <w:rsid w:val="00052BAA"/>
    <w:rsid w:val="0005319F"/>
    <w:rsid w:val="000539C1"/>
    <w:rsid w:val="000563A6"/>
    <w:rsid w:val="00056563"/>
    <w:rsid w:val="00057EE2"/>
    <w:rsid w:val="00064C02"/>
    <w:rsid w:val="00065990"/>
    <w:rsid w:val="00065FAC"/>
    <w:rsid w:val="000670F9"/>
    <w:rsid w:val="00067596"/>
    <w:rsid w:val="00070901"/>
    <w:rsid w:val="000737E5"/>
    <w:rsid w:val="00073CDA"/>
    <w:rsid w:val="0007520D"/>
    <w:rsid w:val="00075294"/>
    <w:rsid w:val="00076287"/>
    <w:rsid w:val="00080A00"/>
    <w:rsid w:val="00082040"/>
    <w:rsid w:val="000826FD"/>
    <w:rsid w:val="00084B0F"/>
    <w:rsid w:val="00084EE1"/>
    <w:rsid w:val="000856F1"/>
    <w:rsid w:val="00086B41"/>
    <w:rsid w:val="00090094"/>
    <w:rsid w:val="00090310"/>
    <w:rsid w:val="00091574"/>
    <w:rsid w:val="0009279A"/>
    <w:rsid w:val="000927D9"/>
    <w:rsid w:val="00094871"/>
    <w:rsid w:val="00094B2D"/>
    <w:rsid w:val="00095EA8"/>
    <w:rsid w:val="000967E0"/>
    <w:rsid w:val="00097499"/>
    <w:rsid w:val="00097590"/>
    <w:rsid w:val="000A0091"/>
    <w:rsid w:val="000A2350"/>
    <w:rsid w:val="000A4833"/>
    <w:rsid w:val="000A4CB1"/>
    <w:rsid w:val="000A5AA3"/>
    <w:rsid w:val="000A77D0"/>
    <w:rsid w:val="000A7A77"/>
    <w:rsid w:val="000A7A8F"/>
    <w:rsid w:val="000B0041"/>
    <w:rsid w:val="000B1E89"/>
    <w:rsid w:val="000B37A8"/>
    <w:rsid w:val="000B4944"/>
    <w:rsid w:val="000B4A89"/>
    <w:rsid w:val="000B7510"/>
    <w:rsid w:val="000C056F"/>
    <w:rsid w:val="000C11C2"/>
    <w:rsid w:val="000C1FE7"/>
    <w:rsid w:val="000C25D5"/>
    <w:rsid w:val="000C2E02"/>
    <w:rsid w:val="000C4482"/>
    <w:rsid w:val="000C4AC3"/>
    <w:rsid w:val="000C5BD6"/>
    <w:rsid w:val="000C66BB"/>
    <w:rsid w:val="000C707F"/>
    <w:rsid w:val="000D1004"/>
    <w:rsid w:val="000D2F66"/>
    <w:rsid w:val="000D447E"/>
    <w:rsid w:val="000D4F6C"/>
    <w:rsid w:val="000D5BD9"/>
    <w:rsid w:val="000D6779"/>
    <w:rsid w:val="000E0469"/>
    <w:rsid w:val="000E1956"/>
    <w:rsid w:val="000E22DF"/>
    <w:rsid w:val="000E3D1B"/>
    <w:rsid w:val="000E6651"/>
    <w:rsid w:val="000E71C9"/>
    <w:rsid w:val="000F0246"/>
    <w:rsid w:val="000F11C1"/>
    <w:rsid w:val="000F16EA"/>
    <w:rsid w:val="000F2085"/>
    <w:rsid w:val="000F2331"/>
    <w:rsid w:val="000F3FAF"/>
    <w:rsid w:val="000F4AD4"/>
    <w:rsid w:val="000F57FD"/>
    <w:rsid w:val="000F6428"/>
    <w:rsid w:val="000F7B88"/>
    <w:rsid w:val="000F7F6D"/>
    <w:rsid w:val="001001F4"/>
    <w:rsid w:val="0010054A"/>
    <w:rsid w:val="00101E82"/>
    <w:rsid w:val="00102570"/>
    <w:rsid w:val="00106886"/>
    <w:rsid w:val="0010690E"/>
    <w:rsid w:val="001069D5"/>
    <w:rsid w:val="00106ECE"/>
    <w:rsid w:val="00107D54"/>
    <w:rsid w:val="00110333"/>
    <w:rsid w:val="001113E0"/>
    <w:rsid w:val="00111410"/>
    <w:rsid w:val="00112AFE"/>
    <w:rsid w:val="00112E83"/>
    <w:rsid w:val="001148BC"/>
    <w:rsid w:val="0011533A"/>
    <w:rsid w:val="001176CE"/>
    <w:rsid w:val="0012066F"/>
    <w:rsid w:val="00121A86"/>
    <w:rsid w:val="00122F06"/>
    <w:rsid w:val="00123C36"/>
    <w:rsid w:val="0012532D"/>
    <w:rsid w:val="001256C5"/>
    <w:rsid w:val="001267B2"/>
    <w:rsid w:val="0012738D"/>
    <w:rsid w:val="001274C8"/>
    <w:rsid w:val="00127D1E"/>
    <w:rsid w:val="0013045D"/>
    <w:rsid w:val="00130E38"/>
    <w:rsid w:val="00131DB3"/>
    <w:rsid w:val="00132887"/>
    <w:rsid w:val="00133298"/>
    <w:rsid w:val="00133326"/>
    <w:rsid w:val="00134474"/>
    <w:rsid w:val="00134E9B"/>
    <w:rsid w:val="00135CAE"/>
    <w:rsid w:val="00136759"/>
    <w:rsid w:val="00136812"/>
    <w:rsid w:val="001373FC"/>
    <w:rsid w:val="00137437"/>
    <w:rsid w:val="00141782"/>
    <w:rsid w:val="001469DE"/>
    <w:rsid w:val="00152592"/>
    <w:rsid w:val="001527EB"/>
    <w:rsid w:val="00153D7E"/>
    <w:rsid w:val="00157E4D"/>
    <w:rsid w:val="001613B9"/>
    <w:rsid w:val="00163041"/>
    <w:rsid w:val="001630A2"/>
    <w:rsid w:val="00163EE6"/>
    <w:rsid w:val="00165C0C"/>
    <w:rsid w:val="0016706D"/>
    <w:rsid w:val="0016760F"/>
    <w:rsid w:val="001677CC"/>
    <w:rsid w:val="001678A2"/>
    <w:rsid w:val="00170053"/>
    <w:rsid w:val="00170CC8"/>
    <w:rsid w:val="001718E1"/>
    <w:rsid w:val="001719CB"/>
    <w:rsid w:val="001746B0"/>
    <w:rsid w:val="00175EE3"/>
    <w:rsid w:val="0017668B"/>
    <w:rsid w:val="00176CC0"/>
    <w:rsid w:val="00182CBE"/>
    <w:rsid w:val="001839A7"/>
    <w:rsid w:val="001849A1"/>
    <w:rsid w:val="00184E55"/>
    <w:rsid w:val="001864F8"/>
    <w:rsid w:val="0018732C"/>
    <w:rsid w:val="00187F89"/>
    <w:rsid w:val="00190D88"/>
    <w:rsid w:val="001925F6"/>
    <w:rsid w:val="00193F10"/>
    <w:rsid w:val="001964AA"/>
    <w:rsid w:val="001968DC"/>
    <w:rsid w:val="00196CFC"/>
    <w:rsid w:val="00196FC1"/>
    <w:rsid w:val="001978CE"/>
    <w:rsid w:val="001A0C24"/>
    <w:rsid w:val="001A0D2E"/>
    <w:rsid w:val="001A53B3"/>
    <w:rsid w:val="001A7C83"/>
    <w:rsid w:val="001B0D0B"/>
    <w:rsid w:val="001B0E46"/>
    <w:rsid w:val="001B1452"/>
    <w:rsid w:val="001B6930"/>
    <w:rsid w:val="001C04E0"/>
    <w:rsid w:val="001C09FA"/>
    <w:rsid w:val="001C336C"/>
    <w:rsid w:val="001C4E3D"/>
    <w:rsid w:val="001C681F"/>
    <w:rsid w:val="001C78DB"/>
    <w:rsid w:val="001D08D6"/>
    <w:rsid w:val="001D16FB"/>
    <w:rsid w:val="001D1902"/>
    <w:rsid w:val="001D53CA"/>
    <w:rsid w:val="001D5544"/>
    <w:rsid w:val="001D5DDE"/>
    <w:rsid w:val="001D6AB8"/>
    <w:rsid w:val="001E0EF5"/>
    <w:rsid w:val="001E2C1B"/>
    <w:rsid w:val="001E2FC9"/>
    <w:rsid w:val="001E3CAD"/>
    <w:rsid w:val="001E62F5"/>
    <w:rsid w:val="001E6CA6"/>
    <w:rsid w:val="001F02E9"/>
    <w:rsid w:val="001F0303"/>
    <w:rsid w:val="001F0770"/>
    <w:rsid w:val="001F1F11"/>
    <w:rsid w:val="001F1F21"/>
    <w:rsid w:val="001F401D"/>
    <w:rsid w:val="001F4839"/>
    <w:rsid w:val="001F554B"/>
    <w:rsid w:val="001F71DD"/>
    <w:rsid w:val="001F7EF6"/>
    <w:rsid w:val="002009FA"/>
    <w:rsid w:val="00201526"/>
    <w:rsid w:val="00201901"/>
    <w:rsid w:val="00201CB7"/>
    <w:rsid w:val="00202318"/>
    <w:rsid w:val="002050ED"/>
    <w:rsid w:val="00205339"/>
    <w:rsid w:val="00205CAE"/>
    <w:rsid w:val="00207100"/>
    <w:rsid w:val="002078CD"/>
    <w:rsid w:val="00207956"/>
    <w:rsid w:val="002110C9"/>
    <w:rsid w:val="002114CE"/>
    <w:rsid w:val="00211FF7"/>
    <w:rsid w:val="00212F91"/>
    <w:rsid w:val="00213E8C"/>
    <w:rsid w:val="002162EB"/>
    <w:rsid w:val="002172AD"/>
    <w:rsid w:val="00220C25"/>
    <w:rsid w:val="002217BE"/>
    <w:rsid w:val="00221B5A"/>
    <w:rsid w:val="00221C75"/>
    <w:rsid w:val="002228AF"/>
    <w:rsid w:val="002229C4"/>
    <w:rsid w:val="00222A03"/>
    <w:rsid w:val="00222E04"/>
    <w:rsid w:val="0022318A"/>
    <w:rsid w:val="00224328"/>
    <w:rsid w:val="00224402"/>
    <w:rsid w:val="00225E08"/>
    <w:rsid w:val="00227061"/>
    <w:rsid w:val="002274CF"/>
    <w:rsid w:val="00227DF6"/>
    <w:rsid w:val="00232992"/>
    <w:rsid w:val="002333FD"/>
    <w:rsid w:val="00234656"/>
    <w:rsid w:val="00234E4D"/>
    <w:rsid w:val="00234FB7"/>
    <w:rsid w:val="002369FF"/>
    <w:rsid w:val="00237528"/>
    <w:rsid w:val="002409B0"/>
    <w:rsid w:val="00240FB0"/>
    <w:rsid w:val="00241C65"/>
    <w:rsid w:val="002451C1"/>
    <w:rsid w:val="00246C4F"/>
    <w:rsid w:val="00246DCD"/>
    <w:rsid w:val="00246FB8"/>
    <w:rsid w:val="00247391"/>
    <w:rsid w:val="002475E7"/>
    <w:rsid w:val="00250E3F"/>
    <w:rsid w:val="002514A0"/>
    <w:rsid w:val="00251BF5"/>
    <w:rsid w:val="00260348"/>
    <w:rsid w:val="002614F3"/>
    <w:rsid w:val="00262E39"/>
    <w:rsid w:val="00263E45"/>
    <w:rsid w:val="00264696"/>
    <w:rsid w:val="0026756F"/>
    <w:rsid w:val="0027218D"/>
    <w:rsid w:val="002727C4"/>
    <w:rsid w:val="00272CE7"/>
    <w:rsid w:val="002742A4"/>
    <w:rsid w:val="0027551E"/>
    <w:rsid w:val="00275B86"/>
    <w:rsid w:val="00277648"/>
    <w:rsid w:val="00280533"/>
    <w:rsid w:val="00280F38"/>
    <w:rsid w:val="002844A1"/>
    <w:rsid w:val="00284953"/>
    <w:rsid w:val="00290CA6"/>
    <w:rsid w:val="0029423C"/>
    <w:rsid w:val="0029483C"/>
    <w:rsid w:val="00295432"/>
    <w:rsid w:val="00296562"/>
    <w:rsid w:val="002970F2"/>
    <w:rsid w:val="002974F5"/>
    <w:rsid w:val="002A0844"/>
    <w:rsid w:val="002A10F2"/>
    <w:rsid w:val="002A1FC5"/>
    <w:rsid w:val="002A2965"/>
    <w:rsid w:val="002A4713"/>
    <w:rsid w:val="002A50C3"/>
    <w:rsid w:val="002A6559"/>
    <w:rsid w:val="002A6C92"/>
    <w:rsid w:val="002B0EB8"/>
    <w:rsid w:val="002B0EBE"/>
    <w:rsid w:val="002B191F"/>
    <w:rsid w:val="002B255A"/>
    <w:rsid w:val="002B28BB"/>
    <w:rsid w:val="002B292E"/>
    <w:rsid w:val="002B3E07"/>
    <w:rsid w:val="002B5077"/>
    <w:rsid w:val="002B5E3A"/>
    <w:rsid w:val="002B7BBB"/>
    <w:rsid w:val="002C3639"/>
    <w:rsid w:val="002C384E"/>
    <w:rsid w:val="002C4414"/>
    <w:rsid w:val="002C7674"/>
    <w:rsid w:val="002D03D4"/>
    <w:rsid w:val="002D077A"/>
    <w:rsid w:val="002D0B0B"/>
    <w:rsid w:val="002D107E"/>
    <w:rsid w:val="002D68B5"/>
    <w:rsid w:val="002D6B25"/>
    <w:rsid w:val="002E3359"/>
    <w:rsid w:val="002E574F"/>
    <w:rsid w:val="002F02C7"/>
    <w:rsid w:val="002F083F"/>
    <w:rsid w:val="002F150D"/>
    <w:rsid w:val="002F1559"/>
    <w:rsid w:val="002F170B"/>
    <w:rsid w:val="002F1CED"/>
    <w:rsid w:val="002F3908"/>
    <w:rsid w:val="002F55A1"/>
    <w:rsid w:val="002F6506"/>
    <w:rsid w:val="002F6A9F"/>
    <w:rsid w:val="002F6E88"/>
    <w:rsid w:val="002F71C4"/>
    <w:rsid w:val="00300E39"/>
    <w:rsid w:val="00301D40"/>
    <w:rsid w:val="00301E88"/>
    <w:rsid w:val="0030236D"/>
    <w:rsid w:val="00302B0B"/>
    <w:rsid w:val="00302E2E"/>
    <w:rsid w:val="003034CC"/>
    <w:rsid w:val="003037CC"/>
    <w:rsid w:val="003064B2"/>
    <w:rsid w:val="00307CC1"/>
    <w:rsid w:val="0031067E"/>
    <w:rsid w:val="00310D2D"/>
    <w:rsid w:val="0031250B"/>
    <w:rsid w:val="00312B71"/>
    <w:rsid w:val="00314F1C"/>
    <w:rsid w:val="00315237"/>
    <w:rsid w:val="00315E89"/>
    <w:rsid w:val="003166DC"/>
    <w:rsid w:val="00320914"/>
    <w:rsid w:val="003210B5"/>
    <w:rsid w:val="00321E9D"/>
    <w:rsid w:val="003236E1"/>
    <w:rsid w:val="00324B53"/>
    <w:rsid w:val="003253FD"/>
    <w:rsid w:val="00325821"/>
    <w:rsid w:val="00326216"/>
    <w:rsid w:val="00326C84"/>
    <w:rsid w:val="00330BFD"/>
    <w:rsid w:val="00330EBA"/>
    <w:rsid w:val="00330FAB"/>
    <w:rsid w:val="00331691"/>
    <w:rsid w:val="0033209B"/>
    <w:rsid w:val="00332919"/>
    <w:rsid w:val="00333EC7"/>
    <w:rsid w:val="0033453B"/>
    <w:rsid w:val="003349E8"/>
    <w:rsid w:val="00335689"/>
    <w:rsid w:val="003357EF"/>
    <w:rsid w:val="00336ED4"/>
    <w:rsid w:val="0034029E"/>
    <w:rsid w:val="003404C1"/>
    <w:rsid w:val="0034305E"/>
    <w:rsid w:val="003435C9"/>
    <w:rsid w:val="003437E7"/>
    <w:rsid w:val="0034384C"/>
    <w:rsid w:val="00343B76"/>
    <w:rsid w:val="003477C7"/>
    <w:rsid w:val="0035078F"/>
    <w:rsid w:val="0035097F"/>
    <w:rsid w:val="00350BBD"/>
    <w:rsid w:val="00352447"/>
    <w:rsid w:val="00353E77"/>
    <w:rsid w:val="0035418E"/>
    <w:rsid w:val="00354613"/>
    <w:rsid w:val="00354827"/>
    <w:rsid w:val="00356FC5"/>
    <w:rsid w:val="003573B8"/>
    <w:rsid w:val="0035758F"/>
    <w:rsid w:val="0036092A"/>
    <w:rsid w:val="003727A4"/>
    <w:rsid w:val="00375CEC"/>
    <w:rsid w:val="00376589"/>
    <w:rsid w:val="0037718F"/>
    <w:rsid w:val="00377729"/>
    <w:rsid w:val="003806B3"/>
    <w:rsid w:val="00384491"/>
    <w:rsid w:val="00384566"/>
    <w:rsid w:val="003845DD"/>
    <w:rsid w:val="0038488F"/>
    <w:rsid w:val="00384DEA"/>
    <w:rsid w:val="003865BF"/>
    <w:rsid w:val="00386C42"/>
    <w:rsid w:val="00386DC3"/>
    <w:rsid w:val="00386DC6"/>
    <w:rsid w:val="0038798E"/>
    <w:rsid w:val="0039033A"/>
    <w:rsid w:val="0039057F"/>
    <w:rsid w:val="003906A5"/>
    <w:rsid w:val="00390F43"/>
    <w:rsid w:val="0039136C"/>
    <w:rsid w:val="00391D31"/>
    <w:rsid w:val="003931AF"/>
    <w:rsid w:val="003944B3"/>
    <w:rsid w:val="003944DF"/>
    <w:rsid w:val="00394527"/>
    <w:rsid w:val="003961E1"/>
    <w:rsid w:val="003A1BA8"/>
    <w:rsid w:val="003A2592"/>
    <w:rsid w:val="003A2DAC"/>
    <w:rsid w:val="003A332A"/>
    <w:rsid w:val="003A61D4"/>
    <w:rsid w:val="003A656A"/>
    <w:rsid w:val="003A73E2"/>
    <w:rsid w:val="003B24F7"/>
    <w:rsid w:val="003B374A"/>
    <w:rsid w:val="003B3A7F"/>
    <w:rsid w:val="003B462A"/>
    <w:rsid w:val="003B4C81"/>
    <w:rsid w:val="003B62E1"/>
    <w:rsid w:val="003B6817"/>
    <w:rsid w:val="003B78F5"/>
    <w:rsid w:val="003C0549"/>
    <w:rsid w:val="003C166F"/>
    <w:rsid w:val="003C17C5"/>
    <w:rsid w:val="003C1EE3"/>
    <w:rsid w:val="003C2955"/>
    <w:rsid w:val="003C3F07"/>
    <w:rsid w:val="003C4736"/>
    <w:rsid w:val="003C4742"/>
    <w:rsid w:val="003C4A6F"/>
    <w:rsid w:val="003C5DF2"/>
    <w:rsid w:val="003C63A5"/>
    <w:rsid w:val="003C6909"/>
    <w:rsid w:val="003C7BC0"/>
    <w:rsid w:val="003D0344"/>
    <w:rsid w:val="003D14F3"/>
    <w:rsid w:val="003D2166"/>
    <w:rsid w:val="003D27DF"/>
    <w:rsid w:val="003D4712"/>
    <w:rsid w:val="003D473B"/>
    <w:rsid w:val="003D4E54"/>
    <w:rsid w:val="003D4E9C"/>
    <w:rsid w:val="003D5CEB"/>
    <w:rsid w:val="003D63B4"/>
    <w:rsid w:val="003D6927"/>
    <w:rsid w:val="003E207F"/>
    <w:rsid w:val="003E2EC7"/>
    <w:rsid w:val="003E405D"/>
    <w:rsid w:val="003E5976"/>
    <w:rsid w:val="003E6BC0"/>
    <w:rsid w:val="003F2E41"/>
    <w:rsid w:val="003F3207"/>
    <w:rsid w:val="003F3D5F"/>
    <w:rsid w:val="003F6A0E"/>
    <w:rsid w:val="003F6CCA"/>
    <w:rsid w:val="0040044A"/>
    <w:rsid w:val="00401186"/>
    <w:rsid w:val="004019F5"/>
    <w:rsid w:val="004045D3"/>
    <w:rsid w:val="00404A0E"/>
    <w:rsid w:val="00404ED7"/>
    <w:rsid w:val="0040528A"/>
    <w:rsid w:val="00405437"/>
    <w:rsid w:val="004058ED"/>
    <w:rsid w:val="00405EC3"/>
    <w:rsid w:val="00406199"/>
    <w:rsid w:val="004101B1"/>
    <w:rsid w:val="00411FBE"/>
    <w:rsid w:val="00414B18"/>
    <w:rsid w:val="00415207"/>
    <w:rsid w:val="00417BAC"/>
    <w:rsid w:val="004207B8"/>
    <w:rsid w:val="00422D89"/>
    <w:rsid w:val="00426DDE"/>
    <w:rsid w:val="0043192B"/>
    <w:rsid w:val="004371CC"/>
    <w:rsid w:val="004401B3"/>
    <w:rsid w:val="00443D0D"/>
    <w:rsid w:val="00444C4E"/>
    <w:rsid w:val="00444F31"/>
    <w:rsid w:val="00445D67"/>
    <w:rsid w:val="00446F91"/>
    <w:rsid w:val="004476A9"/>
    <w:rsid w:val="00451572"/>
    <w:rsid w:val="0045521A"/>
    <w:rsid w:val="00457DF2"/>
    <w:rsid w:val="004603AD"/>
    <w:rsid w:val="004607FF"/>
    <w:rsid w:val="00460F52"/>
    <w:rsid w:val="00461A35"/>
    <w:rsid w:val="00461A66"/>
    <w:rsid w:val="00462037"/>
    <w:rsid w:val="00463224"/>
    <w:rsid w:val="00463F7E"/>
    <w:rsid w:val="004647D2"/>
    <w:rsid w:val="004673D0"/>
    <w:rsid w:val="00467E71"/>
    <w:rsid w:val="00470F21"/>
    <w:rsid w:val="0047199B"/>
    <w:rsid w:val="004739A1"/>
    <w:rsid w:val="004743DC"/>
    <w:rsid w:val="00475472"/>
    <w:rsid w:val="004762A4"/>
    <w:rsid w:val="00480406"/>
    <w:rsid w:val="00480969"/>
    <w:rsid w:val="00485CD2"/>
    <w:rsid w:val="004861E7"/>
    <w:rsid w:val="004906E1"/>
    <w:rsid w:val="00490A5E"/>
    <w:rsid w:val="004916D6"/>
    <w:rsid w:val="00493975"/>
    <w:rsid w:val="00494522"/>
    <w:rsid w:val="00494629"/>
    <w:rsid w:val="00494F14"/>
    <w:rsid w:val="00495B51"/>
    <w:rsid w:val="00495E40"/>
    <w:rsid w:val="004963CD"/>
    <w:rsid w:val="004A135C"/>
    <w:rsid w:val="004A14C0"/>
    <w:rsid w:val="004A21A0"/>
    <w:rsid w:val="004A25DF"/>
    <w:rsid w:val="004A3710"/>
    <w:rsid w:val="004A4443"/>
    <w:rsid w:val="004A4FFD"/>
    <w:rsid w:val="004A57FD"/>
    <w:rsid w:val="004A6C1A"/>
    <w:rsid w:val="004A7DC3"/>
    <w:rsid w:val="004A7FEF"/>
    <w:rsid w:val="004B1C36"/>
    <w:rsid w:val="004B334E"/>
    <w:rsid w:val="004B5A52"/>
    <w:rsid w:val="004C0C0A"/>
    <w:rsid w:val="004C1B87"/>
    <w:rsid w:val="004C33E7"/>
    <w:rsid w:val="004C3971"/>
    <w:rsid w:val="004C434D"/>
    <w:rsid w:val="004C7F3E"/>
    <w:rsid w:val="004D0277"/>
    <w:rsid w:val="004D0B74"/>
    <w:rsid w:val="004D33C5"/>
    <w:rsid w:val="004D3C4D"/>
    <w:rsid w:val="004D4B4D"/>
    <w:rsid w:val="004D5384"/>
    <w:rsid w:val="004D53AE"/>
    <w:rsid w:val="004D71D5"/>
    <w:rsid w:val="004D751B"/>
    <w:rsid w:val="004D7758"/>
    <w:rsid w:val="004E0E05"/>
    <w:rsid w:val="004E2108"/>
    <w:rsid w:val="004E226F"/>
    <w:rsid w:val="004E2692"/>
    <w:rsid w:val="004E4A4F"/>
    <w:rsid w:val="004E5965"/>
    <w:rsid w:val="004E5B85"/>
    <w:rsid w:val="004E6FF8"/>
    <w:rsid w:val="004E75F5"/>
    <w:rsid w:val="004E76F3"/>
    <w:rsid w:val="004E77F8"/>
    <w:rsid w:val="004F2FB2"/>
    <w:rsid w:val="004F4F78"/>
    <w:rsid w:val="004F6687"/>
    <w:rsid w:val="004F69CA"/>
    <w:rsid w:val="004F70EF"/>
    <w:rsid w:val="004F7549"/>
    <w:rsid w:val="005004D8"/>
    <w:rsid w:val="00500B0F"/>
    <w:rsid w:val="00500BF9"/>
    <w:rsid w:val="0050143E"/>
    <w:rsid w:val="005016D7"/>
    <w:rsid w:val="0050368F"/>
    <w:rsid w:val="00504E90"/>
    <w:rsid w:val="00505EE7"/>
    <w:rsid w:val="00506AB2"/>
    <w:rsid w:val="00506B47"/>
    <w:rsid w:val="00507500"/>
    <w:rsid w:val="005075A3"/>
    <w:rsid w:val="00511FF4"/>
    <w:rsid w:val="00512EF8"/>
    <w:rsid w:val="005145B7"/>
    <w:rsid w:val="00515669"/>
    <w:rsid w:val="005156F6"/>
    <w:rsid w:val="005157C1"/>
    <w:rsid w:val="00515851"/>
    <w:rsid w:val="00516AC7"/>
    <w:rsid w:val="0052095A"/>
    <w:rsid w:val="00520D27"/>
    <w:rsid w:val="0052474C"/>
    <w:rsid w:val="00524EE7"/>
    <w:rsid w:val="005274BE"/>
    <w:rsid w:val="00531215"/>
    <w:rsid w:val="00534B98"/>
    <w:rsid w:val="0053562B"/>
    <w:rsid w:val="00535932"/>
    <w:rsid w:val="0053694E"/>
    <w:rsid w:val="00536B55"/>
    <w:rsid w:val="00537DCF"/>
    <w:rsid w:val="00540DD6"/>
    <w:rsid w:val="00541A74"/>
    <w:rsid w:val="00542DAA"/>
    <w:rsid w:val="00542EBD"/>
    <w:rsid w:val="00543687"/>
    <w:rsid w:val="005439D1"/>
    <w:rsid w:val="00551660"/>
    <w:rsid w:val="00551870"/>
    <w:rsid w:val="00554C38"/>
    <w:rsid w:val="00555AD4"/>
    <w:rsid w:val="00557DCB"/>
    <w:rsid w:val="0056203B"/>
    <w:rsid w:val="00565E4D"/>
    <w:rsid w:val="005700DA"/>
    <w:rsid w:val="005729BF"/>
    <w:rsid w:val="005758A0"/>
    <w:rsid w:val="00575FBA"/>
    <w:rsid w:val="00577B23"/>
    <w:rsid w:val="0058005D"/>
    <w:rsid w:val="0058019B"/>
    <w:rsid w:val="00580585"/>
    <w:rsid w:val="005821CC"/>
    <w:rsid w:val="005827DC"/>
    <w:rsid w:val="00583E27"/>
    <w:rsid w:val="00584D97"/>
    <w:rsid w:val="00585B8C"/>
    <w:rsid w:val="00586573"/>
    <w:rsid w:val="00586733"/>
    <w:rsid w:val="0058682F"/>
    <w:rsid w:val="00590DC7"/>
    <w:rsid w:val="005918D9"/>
    <w:rsid w:val="00592C87"/>
    <w:rsid w:val="005A0AB7"/>
    <w:rsid w:val="005A0E0A"/>
    <w:rsid w:val="005A1340"/>
    <w:rsid w:val="005A4C45"/>
    <w:rsid w:val="005A4F7F"/>
    <w:rsid w:val="005A5758"/>
    <w:rsid w:val="005A59B4"/>
    <w:rsid w:val="005A6531"/>
    <w:rsid w:val="005A7872"/>
    <w:rsid w:val="005B07FC"/>
    <w:rsid w:val="005B096E"/>
    <w:rsid w:val="005B1B6B"/>
    <w:rsid w:val="005B1DD8"/>
    <w:rsid w:val="005B1E1A"/>
    <w:rsid w:val="005B235F"/>
    <w:rsid w:val="005B31C2"/>
    <w:rsid w:val="005B5B9C"/>
    <w:rsid w:val="005B689C"/>
    <w:rsid w:val="005B71FB"/>
    <w:rsid w:val="005B7527"/>
    <w:rsid w:val="005B7CD0"/>
    <w:rsid w:val="005C17B5"/>
    <w:rsid w:val="005C20AA"/>
    <w:rsid w:val="005C2F0D"/>
    <w:rsid w:val="005C302E"/>
    <w:rsid w:val="005C3A01"/>
    <w:rsid w:val="005C4DC1"/>
    <w:rsid w:val="005C67C0"/>
    <w:rsid w:val="005C74DA"/>
    <w:rsid w:val="005C7E14"/>
    <w:rsid w:val="005D0F91"/>
    <w:rsid w:val="005D1062"/>
    <w:rsid w:val="005D28C3"/>
    <w:rsid w:val="005D3608"/>
    <w:rsid w:val="005D3BEE"/>
    <w:rsid w:val="005D45A8"/>
    <w:rsid w:val="005D4CD5"/>
    <w:rsid w:val="005D519D"/>
    <w:rsid w:val="005D5B49"/>
    <w:rsid w:val="005D6ED2"/>
    <w:rsid w:val="005D74A4"/>
    <w:rsid w:val="005E00B9"/>
    <w:rsid w:val="005E0B27"/>
    <w:rsid w:val="005E10D0"/>
    <w:rsid w:val="005E1145"/>
    <w:rsid w:val="005E1389"/>
    <w:rsid w:val="005E193B"/>
    <w:rsid w:val="005E1FE7"/>
    <w:rsid w:val="005E1FF8"/>
    <w:rsid w:val="005E3D9B"/>
    <w:rsid w:val="005E409C"/>
    <w:rsid w:val="005E42B1"/>
    <w:rsid w:val="005E48D3"/>
    <w:rsid w:val="005E5EA8"/>
    <w:rsid w:val="005E7F3F"/>
    <w:rsid w:val="005F02A7"/>
    <w:rsid w:val="005F08D6"/>
    <w:rsid w:val="005F1F3D"/>
    <w:rsid w:val="005F292F"/>
    <w:rsid w:val="005F644B"/>
    <w:rsid w:val="006014B8"/>
    <w:rsid w:val="00601DB5"/>
    <w:rsid w:val="00602527"/>
    <w:rsid w:val="0060406D"/>
    <w:rsid w:val="006073CA"/>
    <w:rsid w:val="00610138"/>
    <w:rsid w:val="00610762"/>
    <w:rsid w:val="00610E83"/>
    <w:rsid w:val="00611B78"/>
    <w:rsid w:val="00613909"/>
    <w:rsid w:val="006146BA"/>
    <w:rsid w:val="00614C67"/>
    <w:rsid w:val="00615349"/>
    <w:rsid w:val="00616D73"/>
    <w:rsid w:val="006170A5"/>
    <w:rsid w:val="0061767B"/>
    <w:rsid w:val="00617734"/>
    <w:rsid w:val="0062220F"/>
    <w:rsid w:val="00622F4E"/>
    <w:rsid w:val="0062464C"/>
    <w:rsid w:val="00626331"/>
    <w:rsid w:val="006279CB"/>
    <w:rsid w:val="0063011B"/>
    <w:rsid w:val="0063045B"/>
    <w:rsid w:val="006308D1"/>
    <w:rsid w:val="00630F4A"/>
    <w:rsid w:val="00631A09"/>
    <w:rsid w:val="00631B44"/>
    <w:rsid w:val="006361CE"/>
    <w:rsid w:val="006413D9"/>
    <w:rsid w:val="00641A6E"/>
    <w:rsid w:val="00644E5C"/>
    <w:rsid w:val="00645636"/>
    <w:rsid w:val="00645658"/>
    <w:rsid w:val="00645C36"/>
    <w:rsid w:val="00650E1F"/>
    <w:rsid w:val="00650FF1"/>
    <w:rsid w:val="00652186"/>
    <w:rsid w:val="00653DC4"/>
    <w:rsid w:val="00657591"/>
    <w:rsid w:val="0066125B"/>
    <w:rsid w:val="00666E07"/>
    <w:rsid w:val="00667B50"/>
    <w:rsid w:val="006704EB"/>
    <w:rsid w:val="00670D56"/>
    <w:rsid w:val="00670DD1"/>
    <w:rsid w:val="00671537"/>
    <w:rsid w:val="00672017"/>
    <w:rsid w:val="00673DE5"/>
    <w:rsid w:val="0067431E"/>
    <w:rsid w:val="00676B60"/>
    <w:rsid w:val="006808C6"/>
    <w:rsid w:val="00681A6E"/>
    <w:rsid w:val="00683EA7"/>
    <w:rsid w:val="00684B8C"/>
    <w:rsid w:val="00684E98"/>
    <w:rsid w:val="00686865"/>
    <w:rsid w:val="0069175C"/>
    <w:rsid w:val="006958FC"/>
    <w:rsid w:val="00695C48"/>
    <w:rsid w:val="00695F65"/>
    <w:rsid w:val="00696167"/>
    <w:rsid w:val="006A025F"/>
    <w:rsid w:val="006A0E53"/>
    <w:rsid w:val="006A454E"/>
    <w:rsid w:val="006A6392"/>
    <w:rsid w:val="006A72E7"/>
    <w:rsid w:val="006A7EE0"/>
    <w:rsid w:val="006B232F"/>
    <w:rsid w:val="006B2D9B"/>
    <w:rsid w:val="006B2F35"/>
    <w:rsid w:val="006B46F4"/>
    <w:rsid w:val="006B4CAA"/>
    <w:rsid w:val="006B5E3B"/>
    <w:rsid w:val="006B60AD"/>
    <w:rsid w:val="006C05F5"/>
    <w:rsid w:val="006C1A2A"/>
    <w:rsid w:val="006C2AE2"/>
    <w:rsid w:val="006C3BCB"/>
    <w:rsid w:val="006C3C07"/>
    <w:rsid w:val="006C3E6A"/>
    <w:rsid w:val="006C7131"/>
    <w:rsid w:val="006D0C95"/>
    <w:rsid w:val="006D384C"/>
    <w:rsid w:val="006D564A"/>
    <w:rsid w:val="006D6262"/>
    <w:rsid w:val="006D6D32"/>
    <w:rsid w:val="006D7E42"/>
    <w:rsid w:val="006E0138"/>
    <w:rsid w:val="006E04D3"/>
    <w:rsid w:val="006E0DA7"/>
    <w:rsid w:val="006E16C8"/>
    <w:rsid w:val="006E2D5A"/>
    <w:rsid w:val="006E6F53"/>
    <w:rsid w:val="006F04CC"/>
    <w:rsid w:val="006F0885"/>
    <w:rsid w:val="006F0C70"/>
    <w:rsid w:val="006F49AA"/>
    <w:rsid w:val="006F5606"/>
    <w:rsid w:val="006F5FCB"/>
    <w:rsid w:val="006F604E"/>
    <w:rsid w:val="006F6643"/>
    <w:rsid w:val="006F7C3E"/>
    <w:rsid w:val="006F7E5C"/>
    <w:rsid w:val="00700B1C"/>
    <w:rsid w:val="00700D89"/>
    <w:rsid w:val="00702304"/>
    <w:rsid w:val="00702BA1"/>
    <w:rsid w:val="00703784"/>
    <w:rsid w:val="00704CCF"/>
    <w:rsid w:val="00704E97"/>
    <w:rsid w:val="0070550F"/>
    <w:rsid w:val="00705861"/>
    <w:rsid w:val="00705E67"/>
    <w:rsid w:val="00706AF4"/>
    <w:rsid w:val="00706D98"/>
    <w:rsid w:val="00706FB9"/>
    <w:rsid w:val="00707F14"/>
    <w:rsid w:val="00710348"/>
    <w:rsid w:val="0071045A"/>
    <w:rsid w:val="0071046D"/>
    <w:rsid w:val="0071088B"/>
    <w:rsid w:val="00712B0D"/>
    <w:rsid w:val="00714087"/>
    <w:rsid w:val="0071479A"/>
    <w:rsid w:val="0071575C"/>
    <w:rsid w:val="007158CB"/>
    <w:rsid w:val="007171C1"/>
    <w:rsid w:val="00717C70"/>
    <w:rsid w:val="00722952"/>
    <w:rsid w:val="00722D03"/>
    <w:rsid w:val="00723963"/>
    <w:rsid w:val="007251BB"/>
    <w:rsid w:val="0072533F"/>
    <w:rsid w:val="0072747D"/>
    <w:rsid w:val="00727A50"/>
    <w:rsid w:val="0073014A"/>
    <w:rsid w:val="007331BA"/>
    <w:rsid w:val="00735700"/>
    <w:rsid w:val="00735E3C"/>
    <w:rsid w:val="00736A37"/>
    <w:rsid w:val="007404FE"/>
    <w:rsid w:val="00746852"/>
    <w:rsid w:val="007475BE"/>
    <w:rsid w:val="007504C0"/>
    <w:rsid w:val="00751069"/>
    <w:rsid w:val="00751195"/>
    <w:rsid w:val="00752192"/>
    <w:rsid w:val="0075288A"/>
    <w:rsid w:val="00752E5E"/>
    <w:rsid w:val="00754DF3"/>
    <w:rsid w:val="0075585E"/>
    <w:rsid w:val="00756B83"/>
    <w:rsid w:val="00756F0F"/>
    <w:rsid w:val="00757A35"/>
    <w:rsid w:val="00757A8C"/>
    <w:rsid w:val="00760574"/>
    <w:rsid w:val="007606F1"/>
    <w:rsid w:val="00761052"/>
    <w:rsid w:val="00761B4E"/>
    <w:rsid w:val="0076290F"/>
    <w:rsid w:val="00762CA1"/>
    <w:rsid w:val="00762F7B"/>
    <w:rsid w:val="0076312C"/>
    <w:rsid w:val="00763F6B"/>
    <w:rsid w:val="0076408F"/>
    <w:rsid w:val="007657A2"/>
    <w:rsid w:val="007718F6"/>
    <w:rsid w:val="00771940"/>
    <w:rsid w:val="007721DA"/>
    <w:rsid w:val="00774512"/>
    <w:rsid w:val="00775189"/>
    <w:rsid w:val="00777241"/>
    <w:rsid w:val="00781DD4"/>
    <w:rsid w:val="00783F63"/>
    <w:rsid w:val="007864DF"/>
    <w:rsid w:val="00786FDC"/>
    <w:rsid w:val="00791428"/>
    <w:rsid w:val="00795B19"/>
    <w:rsid w:val="007963C2"/>
    <w:rsid w:val="00797071"/>
    <w:rsid w:val="007A144A"/>
    <w:rsid w:val="007A265A"/>
    <w:rsid w:val="007A28C0"/>
    <w:rsid w:val="007A2BD1"/>
    <w:rsid w:val="007A4EAE"/>
    <w:rsid w:val="007A5060"/>
    <w:rsid w:val="007A526D"/>
    <w:rsid w:val="007B17C6"/>
    <w:rsid w:val="007B340C"/>
    <w:rsid w:val="007B5E2F"/>
    <w:rsid w:val="007B6446"/>
    <w:rsid w:val="007B65DD"/>
    <w:rsid w:val="007B6B6E"/>
    <w:rsid w:val="007B6B6F"/>
    <w:rsid w:val="007B7055"/>
    <w:rsid w:val="007B7518"/>
    <w:rsid w:val="007B757A"/>
    <w:rsid w:val="007B7BBB"/>
    <w:rsid w:val="007C0EAD"/>
    <w:rsid w:val="007C2471"/>
    <w:rsid w:val="007C3024"/>
    <w:rsid w:val="007C40F5"/>
    <w:rsid w:val="007C4513"/>
    <w:rsid w:val="007C49A9"/>
    <w:rsid w:val="007D03A9"/>
    <w:rsid w:val="007D0963"/>
    <w:rsid w:val="007D124E"/>
    <w:rsid w:val="007D1CCD"/>
    <w:rsid w:val="007D1D3E"/>
    <w:rsid w:val="007D3755"/>
    <w:rsid w:val="007D37A2"/>
    <w:rsid w:val="007D44A3"/>
    <w:rsid w:val="007D5EB9"/>
    <w:rsid w:val="007D6A83"/>
    <w:rsid w:val="007E6C01"/>
    <w:rsid w:val="007E6CB3"/>
    <w:rsid w:val="007E7BE2"/>
    <w:rsid w:val="007F043A"/>
    <w:rsid w:val="007F0EF7"/>
    <w:rsid w:val="007F4EB5"/>
    <w:rsid w:val="007F5518"/>
    <w:rsid w:val="007F62E1"/>
    <w:rsid w:val="007F6A7A"/>
    <w:rsid w:val="007F76F9"/>
    <w:rsid w:val="007F77AA"/>
    <w:rsid w:val="007F79C2"/>
    <w:rsid w:val="0080049C"/>
    <w:rsid w:val="008031F8"/>
    <w:rsid w:val="00804495"/>
    <w:rsid w:val="0080466B"/>
    <w:rsid w:val="008100A4"/>
    <w:rsid w:val="008109A7"/>
    <w:rsid w:val="00812012"/>
    <w:rsid w:val="00812CDF"/>
    <w:rsid w:val="0081351A"/>
    <w:rsid w:val="008144A1"/>
    <w:rsid w:val="008148C5"/>
    <w:rsid w:val="00814D9B"/>
    <w:rsid w:val="00814ECE"/>
    <w:rsid w:val="0081515F"/>
    <w:rsid w:val="00820396"/>
    <w:rsid w:val="008204EA"/>
    <w:rsid w:val="0082339D"/>
    <w:rsid w:val="00825BD9"/>
    <w:rsid w:val="00825C83"/>
    <w:rsid w:val="00827F15"/>
    <w:rsid w:val="0083172D"/>
    <w:rsid w:val="00834292"/>
    <w:rsid w:val="00835E50"/>
    <w:rsid w:val="00836949"/>
    <w:rsid w:val="00836AB9"/>
    <w:rsid w:val="00837854"/>
    <w:rsid w:val="00837C46"/>
    <w:rsid w:val="00841D38"/>
    <w:rsid w:val="00842591"/>
    <w:rsid w:val="00842CBA"/>
    <w:rsid w:val="00842F36"/>
    <w:rsid w:val="0084465A"/>
    <w:rsid w:val="008454C6"/>
    <w:rsid w:val="00845EE5"/>
    <w:rsid w:val="008478CC"/>
    <w:rsid w:val="00847CFB"/>
    <w:rsid w:val="0085593A"/>
    <w:rsid w:val="00855B56"/>
    <w:rsid w:val="00856617"/>
    <w:rsid w:val="00860923"/>
    <w:rsid w:val="00861F5B"/>
    <w:rsid w:val="00862081"/>
    <w:rsid w:val="00862529"/>
    <w:rsid w:val="00862D80"/>
    <w:rsid w:val="00865ADC"/>
    <w:rsid w:val="008672CE"/>
    <w:rsid w:val="0087294F"/>
    <w:rsid w:val="00875DBC"/>
    <w:rsid w:val="00880A97"/>
    <w:rsid w:val="00881965"/>
    <w:rsid w:val="00882591"/>
    <w:rsid w:val="00882B36"/>
    <w:rsid w:val="00884DA3"/>
    <w:rsid w:val="00885EAB"/>
    <w:rsid w:val="008906C3"/>
    <w:rsid w:val="00890D10"/>
    <w:rsid w:val="00892327"/>
    <w:rsid w:val="00892AC2"/>
    <w:rsid w:val="00894EC4"/>
    <w:rsid w:val="00894F71"/>
    <w:rsid w:val="00896172"/>
    <w:rsid w:val="008A0349"/>
    <w:rsid w:val="008A0C76"/>
    <w:rsid w:val="008A1760"/>
    <w:rsid w:val="008A1E50"/>
    <w:rsid w:val="008A3B9D"/>
    <w:rsid w:val="008A5437"/>
    <w:rsid w:val="008A65F7"/>
    <w:rsid w:val="008A6F26"/>
    <w:rsid w:val="008B3864"/>
    <w:rsid w:val="008B43E3"/>
    <w:rsid w:val="008B7245"/>
    <w:rsid w:val="008C063C"/>
    <w:rsid w:val="008C07FD"/>
    <w:rsid w:val="008C14FF"/>
    <w:rsid w:val="008C24B7"/>
    <w:rsid w:val="008C279F"/>
    <w:rsid w:val="008C2EF9"/>
    <w:rsid w:val="008C61AC"/>
    <w:rsid w:val="008C6713"/>
    <w:rsid w:val="008C6CDC"/>
    <w:rsid w:val="008C6FD7"/>
    <w:rsid w:val="008D03C2"/>
    <w:rsid w:val="008D1196"/>
    <w:rsid w:val="008D13B2"/>
    <w:rsid w:val="008D2E52"/>
    <w:rsid w:val="008D387B"/>
    <w:rsid w:val="008D3F43"/>
    <w:rsid w:val="008D5653"/>
    <w:rsid w:val="008D6814"/>
    <w:rsid w:val="008E25AA"/>
    <w:rsid w:val="008E26F3"/>
    <w:rsid w:val="008E7891"/>
    <w:rsid w:val="008F07D5"/>
    <w:rsid w:val="008F2AB8"/>
    <w:rsid w:val="008F3BCF"/>
    <w:rsid w:val="008F5426"/>
    <w:rsid w:val="008F654B"/>
    <w:rsid w:val="008F6795"/>
    <w:rsid w:val="00900F46"/>
    <w:rsid w:val="00901947"/>
    <w:rsid w:val="00901BF4"/>
    <w:rsid w:val="00902186"/>
    <w:rsid w:val="00902731"/>
    <w:rsid w:val="00904CE5"/>
    <w:rsid w:val="009052ED"/>
    <w:rsid w:val="009067D5"/>
    <w:rsid w:val="00906B19"/>
    <w:rsid w:val="00912A80"/>
    <w:rsid w:val="0091474E"/>
    <w:rsid w:val="00914D0E"/>
    <w:rsid w:val="0091539A"/>
    <w:rsid w:val="00915CE5"/>
    <w:rsid w:val="009161EE"/>
    <w:rsid w:val="009167AA"/>
    <w:rsid w:val="009177E9"/>
    <w:rsid w:val="00917DCD"/>
    <w:rsid w:val="00921020"/>
    <w:rsid w:val="00922831"/>
    <w:rsid w:val="0092302B"/>
    <w:rsid w:val="00923D7C"/>
    <w:rsid w:val="00924B14"/>
    <w:rsid w:val="00927B4C"/>
    <w:rsid w:val="00932F38"/>
    <w:rsid w:val="00934300"/>
    <w:rsid w:val="009345F9"/>
    <w:rsid w:val="00934A1A"/>
    <w:rsid w:val="00935D08"/>
    <w:rsid w:val="00936EAE"/>
    <w:rsid w:val="0094025C"/>
    <w:rsid w:val="00944F97"/>
    <w:rsid w:val="00945302"/>
    <w:rsid w:val="00945BDE"/>
    <w:rsid w:val="00953060"/>
    <w:rsid w:val="0095449F"/>
    <w:rsid w:val="009548B3"/>
    <w:rsid w:val="009552DF"/>
    <w:rsid w:val="00957259"/>
    <w:rsid w:val="00957583"/>
    <w:rsid w:val="009579FA"/>
    <w:rsid w:val="00960685"/>
    <w:rsid w:val="00961286"/>
    <w:rsid w:val="009645CF"/>
    <w:rsid w:val="009662B5"/>
    <w:rsid w:val="009665DF"/>
    <w:rsid w:val="00970544"/>
    <w:rsid w:val="0097116D"/>
    <w:rsid w:val="009711FD"/>
    <w:rsid w:val="009717B0"/>
    <w:rsid w:val="009733C7"/>
    <w:rsid w:val="00976986"/>
    <w:rsid w:val="00977273"/>
    <w:rsid w:val="00980F1E"/>
    <w:rsid w:val="00983127"/>
    <w:rsid w:val="00985631"/>
    <w:rsid w:val="00985768"/>
    <w:rsid w:val="00986090"/>
    <w:rsid w:val="00987ED2"/>
    <w:rsid w:val="00992F70"/>
    <w:rsid w:val="00994B9E"/>
    <w:rsid w:val="009955E8"/>
    <w:rsid w:val="00995A24"/>
    <w:rsid w:val="00996068"/>
    <w:rsid w:val="00996400"/>
    <w:rsid w:val="009967F2"/>
    <w:rsid w:val="00996C11"/>
    <w:rsid w:val="00996EA5"/>
    <w:rsid w:val="00997851"/>
    <w:rsid w:val="009A0D4D"/>
    <w:rsid w:val="009A2FF1"/>
    <w:rsid w:val="009A7DB7"/>
    <w:rsid w:val="009A7ED4"/>
    <w:rsid w:val="009B05D5"/>
    <w:rsid w:val="009B074C"/>
    <w:rsid w:val="009B1858"/>
    <w:rsid w:val="009B2C81"/>
    <w:rsid w:val="009B3252"/>
    <w:rsid w:val="009B5015"/>
    <w:rsid w:val="009B51FF"/>
    <w:rsid w:val="009B53A8"/>
    <w:rsid w:val="009B5802"/>
    <w:rsid w:val="009B6318"/>
    <w:rsid w:val="009B65D7"/>
    <w:rsid w:val="009C0A13"/>
    <w:rsid w:val="009C1038"/>
    <w:rsid w:val="009C2D42"/>
    <w:rsid w:val="009C372F"/>
    <w:rsid w:val="009C78E7"/>
    <w:rsid w:val="009D056C"/>
    <w:rsid w:val="009D12D3"/>
    <w:rsid w:val="009D1EC0"/>
    <w:rsid w:val="009D3A21"/>
    <w:rsid w:val="009D43E8"/>
    <w:rsid w:val="009D49AA"/>
    <w:rsid w:val="009D52F1"/>
    <w:rsid w:val="009D5486"/>
    <w:rsid w:val="009D71B2"/>
    <w:rsid w:val="009E0576"/>
    <w:rsid w:val="009E0578"/>
    <w:rsid w:val="009E0AD3"/>
    <w:rsid w:val="009E1298"/>
    <w:rsid w:val="009E2A7F"/>
    <w:rsid w:val="009E321B"/>
    <w:rsid w:val="009E55C5"/>
    <w:rsid w:val="009E5D6B"/>
    <w:rsid w:val="009E60DD"/>
    <w:rsid w:val="009F15A9"/>
    <w:rsid w:val="009F44D4"/>
    <w:rsid w:val="009F48AD"/>
    <w:rsid w:val="009F68D7"/>
    <w:rsid w:val="009F7FC8"/>
    <w:rsid w:val="00A01351"/>
    <w:rsid w:val="00A02522"/>
    <w:rsid w:val="00A041D6"/>
    <w:rsid w:val="00A06D08"/>
    <w:rsid w:val="00A11838"/>
    <w:rsid w:val="00A15CED"/>
    <w:rsid w:val="00A2096A"/>
    <w:rsid w:val="00A214DF"/>
    <w:rsid w:val="00A224A8"/>
    <w:rsid w:val="00A23F96"/>
    <w:rsid w:val="00A2417D"/>
    <w:rsid w:val="00A24D26"/>
    <w:rsid w:val="00A253CA"/>
    <w:rsid w:val="00A25642"/>
    <w:rsid w:val="00A2564A"/>
    <w:rsid w:val="00A2565F"/>
    <w:rsid w:val="00A261B9"/>
    <w:rsid w:val="00A31980"/>
    <w:rsid w:val="00A31A31"/>
    <w:rsid w:val="00A32520"/>
    <w:rsid w:val="00A33734"/>
    <w:rsid w:val="00A344B5"/>
    <w:rsid w:val="00A3512D"/>
    <w:rsid w:val="00A35B8F"/>
    <w:rsid w:val="00A4273B"/>
    <w:rsid w:val="00A43137"/>
    <w:rsid w:val="00A43A65"/>
    <w:rsid w:val="00A44104"/>
    <w:rsid w:val="00A4616B"/>
    <w:rsid w:val="00A502D8"/>
    <w:rsid w:val="00A502FB"/>
    <w:rsid w:val="00A51781"/>
    <w:rsid w:val="00A51D6C"/>
    <w:rsid w:val="00A52ECF"/>
    <w:rsid w:val="00A52EEC"/>
    <w:rsid w:val="00A573B5"/>
    <w:rsid w:val="00A57DD8"/>
    <w:rsid w:val="00A6072C"/>
    <w:rsid w:val="00A60DA4"/>
    <w:rsid w:val="00A61C44"/>
    <w:rsid w:val="00A6281E"/>
    <w:rsid w:val="00A64538"/>
    <w:rsid w:val="00A65A8E"/>
    <w:rsid w:val="00A67149"/>
    <w:rsid w:val="00A67B0C"/>
    <w:rsid w:val="00A75C94"/>
    <w:rsid w:val="00A76631"/>
    <w:rsid w:val="00A8060D"/>
    <w:rsid w:val="00A84977"/>
    <w:rsid w:val="00A86B77"/>
    <w:rsid w:val="00A86BC5"/>
    <w:rsid w:val="00A9009A"/>
    <w:rsid w:val="00A902F8"/>
    <w:rsid w:val="00A90ABA"/>
    <w:rsid w:val="00A94858"/>
    <w:rsid w:val="00A94C69"/>
    <w:rsid w:val="00AA0087"/>
    <w:rsid w:val="00AA0187"/>
    <w:rsid w:val="00AA0DEC"/>
    <w:rsid w:val="00AA3CF9"/>
    <w:rsid w:val="00AA6C35"/>
    <w:rsid w:val="00AA7BEC"/>
    <w:rsid w:val="00AA7C94"/>
    <w:rsid w:val="00AA7DC7"/>
    <w:rsid w:val="00AA7EC9"/>
    <w:rsid w:val="00AB1E5E"/>
    <w:rsid w:val="00AB23F3"/>
    <w:rsid w:val="00AB23FC"/>
    <w:rsid w:val="00AB48BE"/>
    <w:rsid w:val="00AB4D60"/>
    <w:rsid w:val="00AB52A1"/>
    <w:rsid w:val="00AB73CF"/>
    <w:rsid w:val="00AC06CA"/>
    <w:rsid w:val="00AC45D9"/>
    <w:rsid w:val="00AC47B9"/>
    <w:rsid w:val="00AC567A"/>
    <w:rsid w:val="00AD0C1F"/>
    <w:rsid w:val="00AD363C"/>
    <w:rsid w:val="00AD430F"/>
    <w:rsid w:val="00AD7DF6"/>
    <w:rsid w:val="00AE0491"/>
    <w:rsid w:val="00AE1D4B"/>
    <w:rsid w:val="00AE2C9A"/>
    <w:rsid w:val="00AE36D8"/>
    <w:rsid w:val="00AE374E"/>
    <w:rsid w:val="00AE3E36"/>
    <w:rsid w:val="00AE58B2"/>
    <w:rsid w:val="00AE7717"/>
    <w:rsid w:val="00AE78B9"/>
    <w:rsid w:val="00AF1045"/>
    <w:rsid w:val="00AF1586"/>
    <w:rsid w:val="00AF2261"/>
    <w:rsid w:val="00AF25DF"/>
    <w:rsid w:val="00AF2AA2"/>
    <w:rsid w:val="00AF2FA3"/>
    <w:rsid w:val="00AF3647"/>
    <w:rsid w:val="00AF3EDD"/>
    <w:rsid w:val="00AF416B"/>
    <w:rsid w:val="00AF5533"/>
    <w:rsid w:val="00AF6D33"/>
    <w:rsid w:val="00AF755E"/>
    <w:rsid w:val="00B00F61"/>
    <w:rsid w:val="00B032FB"/>
    <w:rsid w:val="00B05437"/>
    <w:rsid w:val="00B05F44"/>
    <w:rsid w:val="00B10463"/>
    <w:rsid w:val="00B11156"/>
    <w:rsid w:val="00B1439B"/>
    <w:rsid w:val="00B15457"/>
    <w:rsid w:val="00B15804"/>
    <w:rsid w:val="00B17372"/>
    <w:rsid w:val="00B1793B"/>
    <w:rsid w:val="00B17DFD"/>
    <w:rsid w:val="00B20117"/>
    <w:rsid w:val="00B2069F"/>
    <w:rsid w:val="00B21764"/>
    <w:rsid w:val="00B2227B"/>
    <w:rsid w:val="00B22FDC"/>
    <w:rsid w:val="00B253A4"/>
    <w:rsid w:val="00B254E3"/>
    <w:rsid w:val="00B25BBD"/>
    <w:rsid w:val="00B30CE4"/>
    <w:rsid w:val="00B31EE4"/>
    <w:rsid w:val="00B32A55"/>
    <w:rsid w:val="00B342C6"/>
    <w:rsid w:val="00B343AA"/>
    <w:rsid w:val="00B34942"/>
    <w:rsid w:val="00B34C57"/>
    <w:rsid w:val="00B351F3"/>
    <w:rsid w:val="00B35537"/>
    <w:rsid w:val="00B379FA"/>
    <w:rsid w:val="00B41AE4"/>
    <w:rsid w:val="00B42602"/>
    <w:rsid w:val="00B42A9D"/>
    <w:rsid w:val="00B43009"/>
    <w:rsid w:val="00B43D29"/>
    <w:rsid w:val="00B444B8"/>
    <w:rsid w:val="00B44662"/>
    <w:rsid w:val="00B47080"/>
    <w:rsid w:val="00B4790A"/>
    <w:rsid w:val="00B50BA8"/>
    <w:rsid w:val="00B5159E"/>
    <w:rsid w:val="00B524ED"/>
    <w:rsid w:val="00B53697"/>
    <w:rsid w:val="00B53D23"/>
    <w:rsid w:val="00B56E79"/>
    <w:rsid w:val="00B5710C"/>
    <w:rsid w:val="00B575DF"/>
    <w:rsid w:val="00B602E6"/>
    <w:rsid w:val="00B61688"/>
    <w:rsid w:val="00B61855"/>
    <w:rsid w:val="00B62CF5"/>
    <w:rsid w:val="00B62D20"/>
    <w:rsid w:val="00B64E2A"/>
    <w:rsid w:val="00B653B1"/>
    <w:rsid w:val="00B65FEE"/>
    <w:rsid w:val="00B66AF1"/>
    <w:rsid w:val="00B71B63"/>
    <w:rsid w:val="00B7434C"/>
    <w:rsid w:val="00B80AA7"/>
    <w:rsid w:val="00B81AE8"/>
    <w:rsid w:val="00B8289E"/>
    <w:rsid w:val="00B8472B"/>
    <w:rsid w:val="00B90C8B"/>
    <w:rsid w:val="00B912BE"/>
    <w:rsid w:val="00B9131F"/>
    <w:rsid w:val="00B917D4"/>
    <w:rsid w:val="00B93050"/>
    <w:rsid w:val="00B932C1"/>
    <w:rsid w:val="00B9755E"/>
    <w:rsid w:val="00BA1FB5"/>
    <w:rsid w:val="00BA3616"/>
    <w:rsid w:val="00BA370E"/>
    <w:rsid w:val="00BA76BD"/>
    <w:rsid w:val="00BB0938"/>
    <w:rsid w:val="00BB10FF"/>
    <w:rsid w:val="00BB21E1"/>
    <w:rsid w:val="00BB4BCB"/>
    <w:rsid w:val="00BB4EF9"/>
    <w:rsid w:val="00BB58DC"/>
    <w:rsid w:val="00BB5CC0"/>
    <w:rsid w:val="00BB6FFE"/>
    <w:rsid w:val="00BC00C9"/>
    <w:rsid w:val="00BC0E0B"/>
    <w:rsid w:val="00BC129D"/>
    <w:rsid w:val="00BC1638"/>
    <w:rsid w:val="00BC18B6"/>
    <w:rsid w:val="00BC26EE"/>
    <w:rsid w:val="00BC31D0"/>
    <w:rsid w:val="00BC3444"/>
    <w:rsid w:val="00BC3CDB"/>
    <w:rsid w:val="00BC4427"/>
    <w:rsid w:val="00BC6F41"/>
    <w:rsid w:val="00BC7A3A"/>
    <w:rsid w:val="00BD203D"/>
    <w:rsid w:val="00BD25A9"/>
    <w:rsid w:val="00BD2C7F"/>
    <w:rsid w:val="00BE130E"/>
    <w:rsid w:val="00BE379D"/>
    <w:rsid w:val="00BE75B1"/>
    <w:rsid w:val="00BF2362"/>
    <w:rsid w:val="00BF2851"/>
    <w:rsid w:val="00BF3DD2"/>
    <w:rsid w:val="00BF4F96"/>
    <w:rsid w:val="00BF4FDD"/>
    <w:rsid w:val="00BF50B1"/>
    <w:rsid w:val="00BF57EB"/>
    <w:rsid w:val="00BF7B2E"/>
    <w:rsid w:val="00C0030D"/>
    <w:rsid w:val="00C023FF"/>
    <w:rsid w:val="00C06D2A"/>
    <w:rsid w:val="00C0743F"/>
    <w:rsid w:val="00C10617"/>
    <w:rsid w:val="00C10644"/>
    <w:rsid w:val="00C10F9B"/>
    <w:rsid w:val="00C111CD"/>
    <w:rsid w:val="00C129DC"/>
    <w:rsid w:val="00C141F2"/>
    <w:rsid w:val="00C157DA"/>
    <w:rsid w:val="00C20321"/>
    <w:rsid w:val="00C21813"/>
    <w:rsid w:val="00C22BEB"/>
    <w:rsid w:val="00C24006"/>
    <w:rsid w:val="00C243FF"/>
    <w:rsid w:val="00C24822"/>
    <w:rsid w:val="00C27D8E"/>
    <w:rsid w:val="00C307DD"/>
    <w:rsid w:val="00C308FD"/>
    <w:rsid w:val="00C317B3"/>
    <w:rsid w:val="00C3186E"/>
    <w:rsid w:val="00C32001"/>
    <w:rsid w:val="00C3231C"/>
    <w:rsid w:val="00C34387"/>
    <w:rsid w:val="00C34CA6"/>
    <w:rsid w:val="00C3532F"/>
    <w:rsid w:val="00C35C3D"/>
    <w:rsid w:val="00C378A2"/>
    <w:rsid w:val="00C42164"/>
    <w:rsid w:val="00C44224"/>
    <w:rsid w:val="00C45E3F"/>
    <w:rsid w:val="00C462B1"/>
    <w:rsid w:val="00C46761"/>
    <w:rsid w:val="00C47E2B"/>
    <w:rsid w:val="00C501F0"/>
    <w:rsid w:val="00C5052C"/>
    <w:rsid w:val="00C5055B"/>
    <w:rsid w:val="00C52146"/>
    <w:rsid w:val="00C52EE4"/>
    <w:rsid w:val="00C540AC"/>
    <w:rsid w:val="00C542CF"/>
    <w:rsid w:val="00C545CE"/>
    <w:rsid w:val="00C550AC"/>
    <w:rsid w:val="00C5782E"/>
    <w:rsid w:val="00C600D6"/>
    <w:rsid w:val="00C617DD"/>
    <w:rsid w:val="00C61911"/>
    <w:rsid w:val="00C62FBC"/>
    <w:rsid w:val="00C63510"/>
    <w:rsid w:val="00C63685"/>
    <w:rsid w:val="00C63B56"/>
    <w:rsid w:val="00C662CC"/>
    <w:rsid w:val="00C663CF"/>
    <w:rsid w:val="00C6778B"/>
    <w:rsid w:val="00C703A5"/>
    <w:rsid w:val="00C716DA"/>
    <w:rsid w:val="00C71AE4"/>
    <w:rsid w:val="00C72934"/>
    <w:rsid w:val="00C7334A"/>
    <w:rsid w:val="00C73BC5"/>
    <w:rsid w:val="00C74E7F"/>
    <w:rsid w:val="00C76105"/>
    <w:rsid w:val="00C76D13"/>
    <w:rsid w:val="00C76E8E"/>
    <w:rsid w:val="00C77281"/>
    <w:rsid w:val="00C84F3D"/>
    <w:rsid w:val="00C87014"/>
    <w:rsid w:val="00C875B5"/>
    <w:rsid w:val="00C91206"/>
    <w:rsid w:val="00C922AB"/>
    <w:rsid w:val="00C92E14"/>
    <w:rsid w:val="00C9355A"/>
    <w:rsid w:val="00C93857"/>
    <w:rsid w:val="00C94998"/>
    <w:rsid w:val="00C94BE0"/>
    <w:rsid w:val="00C95040"/>
    <w:rsid w:val="00C95364"/>
    <w:rsid w:val="00C969AF"/>
    <w:rsid w:val="00C97594"/>
    <w:rsid w:val="00CA017E"/>
    <w:rsid w:val="00CA0479"/>
    <w:rsid w:val="00CA1DE4"/>
    <w:rsid w:val="00CA25CC"/>
    <w:rsid w:val="00CA2B80"/>
    <w:rsid w:val="00CA2D72"/>
    <w:rsid w:val="00CA3592"/>
    <w:rsid w:val="00CA7B90"/>
    <w:rsid w:val="00CA7BF6"/>
    <w:rsid w:val="00CB0071"/>
    <w:rsid w:val="00CB0617"/>
    <w:rsid w:val="00CB10FD"/>
    <w:rsid w:val="00CB4E11"/>
    <w:rsid w:val="00CB5598"/>
    <w:rsid w:val="00CB5B0A"/>
    <w:rsid w:val="00CB6C43"/>
    <w:rsid w:val="00CB7C99"/>
    <w:rsid w:val="00CB7CE7"/>
    <w:rsid w:val="00CC15EB"/>
    <w:rsid w:val="00CC243B"/>
    <w:rsid w:val="00CC2B2E"/>
    <w:rsid w:val="00CC330B"/>
    <w:rsid w:val="00CC4C29"/>
    <w:rsid w:val="00CC5114"/>
    <w:rsid w:val="00CC54B6"/>
    <w:rsid w:val="00CC5D9E"/>
    <w:rsid w:val="00CC7549"/>
    <w:rsid w:val="00CD0E05"/>
    <w:rsid w:val="00CD1486"/>
    <w:rsid w:val="00CD1776"/>
    <w:rsid w:val="00CD19E2"/>
    <w:rsid w:val="00CD56B2"/>
    <w:rsid w:val="00CD7819"/>
    <w:rsid w:val="00CD7C40"/>
    <w:rsid w:val="00CE0E45"/>
    <w:rsid w:val="00CE46F1"/>
    <w:rsid w:val="00CE4B2B"/>
    <w:rsid w:val="00CE5F09"/>
    <w:rsid w:val="00CE6C23"/>
    <w:rsid w:val="00CE7B14"/>
    <w:rsid w:val="00CF0B80"/>
    <w:rsid w:val="00CF1C38"/>
    <w:rsid w:val="00CF4673"/>
    <w:rsid w:val="00CF7296"/>
    <w:rsid w:val="00D001A9"/>
    <w:rsid w:val="00D006FA"/>
    <w:rsid w:val="00D00FE4"/>
    <w:rsid w:val="00D015B8"/>
    <w:rsid w:val="00D0258F"/>
    <w:rsid w:val="00D0345F"/>
    <w:rsid w:val="00D058C0"/>
    <w:rsid w:val="00D06A66"/>
    <w:rsid w:val="00D11363"/>
    <w:rsid w:val="00D11826"/>
    <w:rsid w:val="00D124B3"/>
    <w:rsid w:val="00D1353D"/>
    <w:rsid w:val="00D15040"/>
    <w:rsid w:val="00D15266"/>
    <w:rsid w:val="00D15DED"/>
    <w:rsid w:val="00D16BCA"/>
    <w:rsid w:val="00D1710D"/>
    <w:rsid w:val="00D20438"/>
    <w:rsid w:val="00D21E9B"/>
    <w:rsid w:val="00D242AD"/>
    <w:rsid w:val="00D24A3D"/>
    <w:rsid w:val="00D26930"/>
    <w:rsid w:val="00D3144E"/>
    <w:rsid w:val="00D32216"/>
    <w:rsid w:val="00D33B20"/>
    <w:rsid w:val="00D33CB2"/>
    <w:rsid w:val="00D34D32"/>
    <w:rsid w:val="00D34E30"/>
    <w:rsid w:val="00D3659E"/>
    <w:rsid w:val="00D365BF"/>
    <w:rsid w:val="00D3747C"/>
    <w:rsid w:val="00D37673"/>
    <w:rsid w:val="00D41501"/>
    <w:rsid w:val="00D5096C"/>
    <w:rsid w:val="00D54BF6"/>
    <w:rsid w:val="00D612BE"/>
    <w:rsid w:val="00D622F0"/>
    <w:rsid w:val="00D62B69"/>
    <w:rsid w:val="00D633B9"/>
    <w:rsid w:val="00D6504B"/>
    <w:rsid w:val="00D6595D"/>
    <w:rsid w:val="00D72264"/>
    <w:rsid w:val="00D7299D"/>
    <w:rsid w:val="00D72B77"/>
    <w:rsid w:val="00D73022"/>
    <w:rsid w:val="00D74B11"/>
    <w:rsid w:val="00D74DF9"/>
    <w:rsid w:val="00D76277"/>
    <w:rsid w:val="00D76EE0"/>
    <w:rsid w:val="00D774A8"/>
    <w:rsid w:val="00D81CB2"/>
    <w:rsid w:val="00D821AC"/>
    <w:rsid w:val="00D8274C"/>
    <w:rsid w:val="00D8274F"/>
    <w:rsid w:val="00D82C65"/>
    <w:rsid w:val="00D84217"/>
    <w:rsid w:val="00D84461"/>
    <w:rsid w:val="00D85E77"/>
    <w:rsid w:val="00D86A28"/>
    <w:rsid w:val="00D86C0B"/>
    <w:rsid w:val="00D87E7F"/>
    <w:rsid w:val="00D914AE"/>
    <w:rsid w:val="00D91686"/>
    <w:rsid w:val="00D92F69"/>
    <w:rsid w:val="00D93EA0"/>
    <w:rsid w:val="00D944B8"/>
    <w:rsid w:val="00D95611"/>
    <w:rsid w:val="00DA23CC"/>
    <w:rsid w:val="00DA32C5"/>
    <w:rsid w:val="00DA3372"/>
    <w:rsid w:val="00DA5378"/>
    <w:rsid w:val="00DA713D"/>
    <w:rsid w:val="00DB26C7"/>
    <w:rsid w:val="00DB2853"/>
    <w:rsid w:val="00DB4B51"/>
    <w:rsid w:val="00DC073C"/>
    <w:rsid w:val="00DC0AD9"/>
    <w:rsid w:val="00DC1693"/>
    <w:rsid w:val="00DC364A"/>
    <w:rsid w:val="00DC3B58"/>
    <w:rsid w:val="00DC3D00"/>
    <w:rsid w:val="00DC51BC"/>
    <w:rsid w:val="00DC5397"/>
    <w:rsid w:val="00DC6E4C"/>
    <w:rsid w:val="00DC75E1"/>
    <w:rsid w:val="00DD0119"/>
    <w:rsid w:val="00DD639D"/>
    <w:rsid w:val="00DE0CE2"/>
    <w:rsid w:val="00DE17B4"/>
    <w:rsid w:val="00DE21F0"/>
    <w:rsid w:val="00DE474C"/>
    <w:rsid w:val="00DF1228"/>
    <w:rsid w:val="00DF288A"/>
    <w:rsid w:val="00DF32CD"/>
    <w:rsid w:val="00DF382B"/>
    <w:rsid w:val="00DF3A17"/>
    <w:rsid w:val="00DF45B7"/>
    <w:rsid w:val="00DF4E6F"/>
    <w:rsid w:val="00DF5417"/>
    <w:rsid w:val="00DF7123"/>
    <w:rsid w:val="00DF7C3C"/>
    <w:rsid w:val="00E001FF"/>
    <w:rsid w:val="00E0041A"/>
    <w:rsid w:val="00E00585"/>
    <w:rsid w:val="00E00B66"/>
    <w:rsid w:val="00E0345A"/>
    <w:rsid w:val="00E03A11"/>
    <w:rsid w:val="00E05423"/>
    <w:rsid w:val="00E05ABC"/>
    <w:rsid w:val="00E079BE"/>
    <w:rsid w:val="00E07FDA"/>
    <w:rsid w:val="00E11DA8"/>
    <w:rsid w:val="00E12511"/>
    <w:rsid w:val="00E1472E"/>
    <w:rsid w:val="00E14AA3"/>
    <w:rsid w:val="00E152A8"/>
    <w:rsid w:val="00E157AB"/>
    <w:rsid w:val="00E17C7B"/>
    <w:rsid w:val="00E2098C"/>
    <w:rsid w:val="00E24326"/>
    <w:rsid w:val="00E2496F"/>
    <w:rsid w:val="00E25A0F"/>
    <w:rsid w:val="00E308FB"/>
    <w:rsid w:val="00E33FE3"/>
    <w:rsid w:val="00E34F68"/>
    <w:rsid w:val="00E35151"/>
    <w:rsid w:val="00E35AE0"/>
    <w:rsid w:val="00E3707D"/>
    <w:rsid w:val="00E375D1"/>
    <w:rsid w:val="00E40236"/>
    <w:rsid w:val="00E402F5"/>
    <w:rsid w:val="00E40B08"/>
    <w:rsid w:val="00E44DA3"/>
    <w:rsid w:val="00E46A40"/>
    <w:rsid w:val="00E46E50"/>
    <w:rsid w:val="00E50D9E"/>
    <w:rsid w:val="00E5107C"/>
    <w:rsid w:val="00E52D61"/>
    <w:rsid w:val="00E52F6D"/>
    <w:rsid w:val="00E536EA"/>
    <w:rsid w:val="00E541CB"/>
    <w:rsid w:val="00E54F1A"/>
    <w:rsid w:val="00E552EE"/>
    <w:rsid w:val="00E575D0"/>
    <w:rsid w:val="00E57F7F"/>
    <w:rsid w:val="00E61F3D"/>
    <w:rsid w:val="00E62509"/>
    <w:rsid w:val="00E6518D"/>
    <w:rsid w:val="00E65238"/>
    <w:rsid w:val="00E669C0"/>
    <w:rsid w:val="00E67960"/>
    <w:rsid w:val="00E713B9"/>
    <w:rsid w:val="00E72D51"/>
    <w:rsid w:val="00E731AB"/>
    <w:rsid w:val="00E74BFC"/>
    <w:rsid w:val="00E75FEF"/>
    <w:rsid w:val="00E77FDA"/>
    <w:rsid w:val="00E801E1"/>
    <w:rsid w:val="00E81DF8"/>
    <w:rsid w:val="00E82C1A"/>
    <w:rsid w:val="00E8309F"/>
    <w:rsid w:val="00E8321C"/>
    <w:rsid w:val="00E861C5"/>
    <w:rsid w:val="00E91BA0"/>
    <w:rsid w:val="00E92258"/>
    <w:rsid w:val="00E95D59"/>
    <w:rsid w:val="00E96A02"/>
    <w:rsid w:val="00EA027B"/>
    <w:rsid w:val="00EA0692"/>
    <w:rsid w:val="00EA3E48"/>
    <w:rsid w:val="00EA6683"/>
    <w:rsid w:val="00EA6FEC"/>
    <w:rsid w:val="00EB00F2"/>
    <w:rsid w:val="00EB1600"/>
    <w:rsid w:val="00EB1BBA"/>
    <w:rsid w:val="00EB1C79"/>
    <w:rsid w:val="00EB2123"/>
    <w:rsid w:val="00EB4500"/>
    <w:rsid w:val="00EB544D"/>
    <w:rsid w:val="00EB62AA"/>
    <w:rsid w:val="00EB75A6"/>
    <w:rsid w:val="00EC08CE"/>
    <w:rsid w:val="00EC188F"/>
    <w:rsid w:val="00EC2170"/>
    <w:rsid w:val="00EC2839"/>
    <w:rsid w:val="00EC43BF"/>
    <w:rsid w:val="00EC4B94"/>
    <w:rsid w:val="00EC63B0"/>
    <w:rsid w:val="00EC682C"/>
    <w:rsid w:val="00EC6B54"/>
    <w:rsid w:val="00EC6F62"/>
    <w:rsid w:val="00EC7046"/>
    <w:rsid w:val="00EC7731"/>
    <w:rsid w:val="00ED05AD"/>
    <w:rsid w:val="00ED1BE8"/>
    <w:rsid w:val="00ED1F49"/>
    <w:rsid w:val="00ED3346"/>
    <w:rsid w:val="00ED3770"/>
    <w:rsid w:val="00ED3BDF"/>
    <w:rsid w:val="00ED3DDF"/>
    <w:rsid w:val="00ED3EA1"/>
    <w:rsid w:val="00ED69BA"/>
    <w:rsid w:val="00EE132F"/>
    <w:rsid w:val="00EE3414"/>
    <w:rsid w:val="00EE383F"/>
    <w:rsid w:val="00EE3E11"/>
    <w:rsid w:val="00EE55F7"/>
    <w:rsid w:val="00EE5AF0"/>
    <w:rsid w:val="00EE5D7F"/>
    <w:rsid w:val="00EE6323"/>
    <w:rsid w:val="00EE6F76"/>
    <w:rsid w:val="00EE7EB4"/>
    <w:rsid w:val="00EF25C4"/>
    <w:rsid w:val="00EF3207"/>
    <w:rsid w:val="00EF3D4B"/>
    <w:rsid w:val="00EF4EEC"/>
    <w:rsid w:val="00EF5DEE"/>
    <w:rsid w:val="00EF67BA"/>
    <w:rsid w:val="00F00402"/>
    <w:rsid w:val="00F0073B"/>
    <w:rsid w:val="00F009A5"/>
    <w:rsid w:val="00F0146E"/>
    <w:rsid w:val="00F01CCD"/>
    <w:rsid w:val="00F045D6"/>
    <w:rsid w:val="00F0513A"/>
    <w:rsid w:val="00F051C0"/>
    <w:rsid w:val="00F06E52"/>
    <w:rsid w:val="00F07A10"/>
    <w:rsid w:val="00F11809"/>
    <w:rsid w:val="00F11C7C"/>
    <w:rsid w:val="00F124A3"/>
    <w:rsid w:val="00F1328D"/>
    <w:rsid w:val="00F136C9"/>
    <w:rsid w:val="00F1496C"/>
    <w:rsid w:val="00F16871"/>
    <w:rsid w:val="00F17FE8"/>
    <w:rsid w:val="00F21011"/>
    <w:rsid w:val="00F21A83"/>
    <w:rsid w:val="00F21B01"/>
    <w:rsid w:val="00F22989"/>
    <w:rsid w:val="00F23C75"/>
    <w:rsid w:val="00F257D2"/>
    <w:rsid w:val="00F271ED"/>
    <w:rsid w:val="00F31E32"/>
    <w:rsid w:val="00F31F34"/>
    <w:rsid w:val="00F335AF"/>
    <w:rsid w:val="00F35138"/>
    <w:rsid w:val="00F35D26"/>
    <w:rsid w:val="00F36ECF"/>
    <w:rsid w:val="00F37017"/>
    <w:rsid w:val="00F401CF"/>
    <w:rsid w:val="00F40CB3"/>
    <w:rsid w:val="00F41317"/>
    <w:rsid w:val="00F4232E"/>
    <w:rsid w:val="00F42E33"/>
    <w:rsid w:val="00F4333F"/>
    <w:rsid w:val="00F43FD3"/>
    <w:rsid w:val="00F44BB6"/>
    <w:rsid w:val="00F45253"/>
    <w:rsid w:val="00F45963"/>
    <w:rsid w:val="00F45C5A"/>
    <w:rsid w:val="00F47DB3"/>
    <w:rsid w:val="00F5173E"/>
    <w:rsid w:val="00F51F7A"/>
    <w:rsid w:val="00F553ED"/>
    <w:rsid w:val="00F55CB6"/>
    <w:rsid w:val="00F6113C"/>
    <w:rsid w:val="00F646C3"/>
    <w:rsid w:val="00F64CCA"/>
    <w:rsid w:val="00F65287"/>
    <w:rsid w:val="00F67F01"/>
    <w:rsid w:val="00F70A8D"/>
    <w:rsid w:val="00F71B6E"/>
    <w:rsid w:val="00F722B4"/>
    <w:rsid w:val="00F72822"/>
    <w:rsid w:val="00F75BBB"/>
    <w:rsid w:val="00F80A59"/>
    <w:rsid w:val="00F80B06"/>
    <w:rsid w:val="00F8110F"/>
    <w:rsid w:val="00F81501"/>
    <w:rsid w:val="00F849AE"/>
    <w:rsid w:val="00F86CAE"/>
    <w:rsid w:val="00F86D39"/>
    <w:rsid w:val="00F8747B"/>
    <w:rsid w:val="00F876DE"/>
    <w:rsid w:val="00F927EF"/>
    <w:rsid w:val="00F92A87"/>
    <w:rsid w:val="00F9468D"/>
    <w:rsid w:val="00F95CAA"/>
    <w:rsid w:val="00F95F60"/>
    <w:rsid w:val="00F969F1"/>
    <w:rsid w:val="00FA0D29"/>
    <w:rsid w:val="00FA136A"/>
    <w:rsid w:val="00FA14F5"/>
    <w:rsid w:val="00FA2257"/>
    <w:rsid w:val="00FA23C2"/>
    <w:rsid w:val="00FA26D2"/>
    <w:rsid w:val="00FA30F3"/>
    <w:rsid w:val="00FA33E0"/>
    <w:rsid w:val="00FA4D7B"/>
    <w:rsid w:val="00FA79DA"/>
    <w:rsid w:val="00FB29CC"/>
    <w:rsid w:val="00FB34CC"/>
    <w:rsid w:val="00FB371F"/>
    <w:rsid w:val="00FB4117"/>
    <w:rsid w:val="00FB440C"/>
    <w:rsid w:val="00FB4F4E"/>
    <w:rsid w:val="00FB55BE"/>
    <w:rsid w:val="00FB6938"/>
    <w:rsid w:val="00FC0207"/>
    <w:rsid w:val="00FC1066"/>
    <w:rsid w:val="00FC334D"/>
    <w:rsid w:val="00FC6736"/>
    <w:rsid w:val="00FC728D"/>
    <w:rsid w:val="00FC7C94"/>
    <w:rsid w:val="00FD02D8"/>
    <w:rsid w:val="00FD2504"/>
    <w:rsid w:val="00FD3120"/>
    <w:rsid w:val="00FD4A50"/>
    <w:rsid w:val="00FD5866"/>
    <w:rsid w:val="00FD59F6"/>
    <w:rsid w:val="00FD5F27"/>
    <w:rsid w:val="00FD6615"/>
    <w:rsid w:val="00FE0690"/>
    <w:rsid w:val="00FE2956"/>
    <w:rsid w:val="00FE4BE5"/>
    <w:rsid w:val="00FE530B"/>
    <w:rsid w:val="00FE7AF1"/>
    <w:rsid w:val="00FF0905"/>
    <w:rsid w:val="00FF1A95"/>
    <w:rsid w:val="00FF2A15"/>
    <w:rsid w:val="00FF4A4F"/>
    <w:rsid w:val="00FF4BB5"/>
    <w:rsid w:val="00FF4C67"/>
    <w:rsid w:val="00FF69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092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ahoma"/>
        <w:sz w:val="24"/>
        <w:szCs w:val="24"/>
        <w:lang w:val="en-US" w:eastAsia="en-US" w:bidi="ar-SA"/>
      </w:rPr>
    </w:rPrDefault>
    <w:pPrDefault/>
  </w:docDefaults>
  <w:latentStyles w:defLockedState="1" w:defUIPriority="99" w:defSemiHidden="1" w:defUnhideWhenUsed="1" w:defQFormat="0" w:count="276">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0" w:qFormat="1"/>
    <w:lsdException w:name="heading 4" w:locked="0" w:uiPriority="9" w:qFormat="1"/>
    <w:lsdException w:name="heading 5" w:locked="0"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Body Text" w:qFormat="1"/>
    <w:lsdException w:name="Subtitle" w:semiHidden="0" w:uiPriority="11" w:unhideWhenUsed="0" w:qFormat="1"/>
    <w:lsdException w:name="Body Text 2" w:qFormat="1"/>
    <w:lsdException w:name="Body Text 3" w:qFormat="1"/>
    <w:lsdException w:name="Hyperlink" w:locked="0"/>
    <w:lsdException w:name="Strong" w:semiHidden="0" w:uiPriority="0" w:unhideWhenUsed="0" w:qFormat="1"/>
    <w:lsdException w:name="Emphasis" w:semiHidden="0" w:uiPriority="0" w:unhideWhenUsed="0" w:qFormat="1"/>
    <w:lsdException w:name="HTML Top of Form" w:locked="0"/>
    <w:lsdException w:name="HTML Bottom of Form" w:locked="0"/>
    <w:lsdException w:name="Normal (Web)" w:locked="0"/>
    <w:lsdException w:name="Normal Table" w:locked="0"/>
    <w:lsdException w:name="No Lis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62A"/>
    <w:pPr>
      <w:autoSpaceDE w:val="0"/>
      <w:autoSpaceDN w:val="0"/>
      <w:adjustRightInd w:val="0"/>
      <w:spacing w:line="312" w:lineRule="auto"/>
      <w:jc w:val="both"/>
    </w:pPr>
    <w:rPr>
      <w:rFonts w:ascii="ArialMT" w:hAnsi="ArialMT" w:cs="ArialMT"/>
      <w:color w:val="000000"/>
      <w:lang w:val="en-GB"/>
    </w:rPr>
  </w:style>
  <w:style w:type="paragraph" w:styleId="Heading1">
    <w:name w:val="heading 1"/>
    <w:basedOn w:val="Normal"/>
    <w:next w:val="Normal"/>
    <w:link w:val="Heading1Char"/>
    <w:uiPriority w:val="9"/>
    <w:qFormat/>
    <w:rsid w:val="00A44104"/>
    <w:pPr>
      <w:numPr>
        <w:numId w:val="2"/>
      </w:numPr>
      <w:shd w:val="clear" w:color="auto" w:fill="004686"/>
      <w:ind w:right="3969"/>
      <w:outlineLvl w:val="0"/>
    </w:pPr>
    <w:rPr>
      <w:b/>
      <w:smallCaps/>
      <w:noProof/>
      <w:color w:val="D7E4FC"/>
      <w:sz w:val="32"/>
      <w:szCs w:val="32"/>
      <w:lang w:val="de-DE" w:eastAsia="de-DE"/>
    </w:rPr>
  </w:style>
  <w:style w:type="paragraph" w:styleId="Heading2">
    <w:name w:val="heading 2"/>
    <w:basedOn w:val="Normal"/>
    <w:next w:val="Normal"/>
    <w:link w:val="Heading2Char"/>
    <w:uiPriority w:val="9"/>
    <w:unhideWhenUsed/>
    <w:qFormat/>
    <w:rsid w:val="00842591"/>
    <w:pPr>
      <w:numPr>
        <w:ilvl w:val="1"/>
        <w:numId w:val="2"/>
      </w:numPr>
      <w:pBdr>
        <w:top w:val="single" w:sz="4" w:space="1" w:color="88ADCD"/>
        <w:left w:val="single" w:sz="4" w:space="4" w:color="88ADCD"/>
        <w:bottom w:val="single" w:sz="4" w:space="1" w:color="88ADCD"/>
        <w:right w:val="single" w:sz="4" w:space="4" w:color="88ADCD"/>
      </w:pBdr>
      <w:shd w:val="clear" w:color="auto" w:fill="88ADCD"/>
      <w:tabs>
        <w:tab w:val="left" w:pos="993"/>
      </w:tabs>
      <w:spacing w:before="120" w:after="120" w:line="360" w:lineRule="auto"/>
      <w:ind w:left="1853"/>
      <w:outlineLvl w:val="1"/>
    </w:pPr>
    <w:rPr>
      <w:b/>
      <w:color w:val="4376A0"/>
      <w:sz w:val="28"/>
      <w:szCs w:val="28"/>
    </w:rPr>
  </w:style>
  <w:style w:type="paragraph" w:styleId="Heading3">
    <w:name w:val="heading 3"/>
    <w:basedOn w:val="Normal"/>
    <w:next w:val="Normal"/>
    <w:link w:val="Heading3Char"/>
    <w:unhideWhenUsed/>
    <w:qFormat/>
    <w:rsid w:val="00EF25C4"/>
    <w:pPr>
      <w:numPr>
        <w:ilvl w:val="2"/>
        <w:numId w:val="2"/>
      </w:numPr>
      <w:shd w:val="clear" w:color="auto" w:fill="BFC7D5"/>
      <w:tabs>
        <w:tab w:val="left" w:pos="1701"/>
      </w:tabs>
      <w:outlineLvl w:val="2"/>
    </w:pPr>
    <w:rPr>
      <w:rFonts w:ascii="Arial" w:hAnsi="Arial" w:cs="Arial"/>
      <w:b/>
      <w:color w:val="595959"/>
    </w:rPr>
  </w:style>
  <w:style w:type="paragraph" w:styleId="Heading4">
    <w:name w:val="heading 4"/>
    <w:basedOn w:val="Normal"/>
    <w:next w:val="Normal"/>
    <w:link w:val="Heading4Char"/>
    <w:uiPriority w:val="9"/>
    <w:unhideWhenUsed/>
    <w:qFormat/>
    <w:rsid w:val="002F02C7"/>
    <w:pPr>
      <w:numPr>
        <w:ilvl w:val="3"/>
        <w:numId w:val="2"/>
      </w:numPr>
      <w:shd w:val="clear" w:color="auto" w:fill="E3FBFD"/>
      <w:spacing w:line="240" w:lineRule="auto"/>
      <w:ind w:left="1560" w:firstLine="283"/>
      <w:outlineLvl w:val="3"/>
    </w:pPr>
    <w:rPr>
      <w:b/>
      <w:color w:val="0D8A97"/>
      <w:sz w:val="22"/>
      <w:szCs w:val="22"/>
    </w:rPr>
  </w:style>
  <w:style w:type="paragraph" w:styleId="Heading5">
    <w:name w:val="heading 5"/>
    <w:basedOn w:val="Normal"/>
    <w:next w:val="Normal"/>
    <w:link w:val="Heading5Char"/>
    <w:uiPriority w:val="9"/>
    <w:unhideWhenUsed/>
    <w:qFormat/>
    <w:locked/>
    <w:rsid w:val="00B11156"/>
    <w:pPr>
      <w:keepNext/>
      <w:keepLines/>
      <w:numPr>
        <w:ilvl w:val="4"/>
        <w:numId w:val="2"/>
      </w:numPr>
      <w:spacing w:before="200"/>
      <w:outlineLvl w:val="4"/>
    </w:pPr>
    <w:rPr>
      <w:rFonts w:ascii="Cambria" w:eastAsia="Times New Roman" w:hAnsi="Cambria" w:cs="Times New Roman"/>
      <w:color w:val="002242"/>
    </w:rPr>
  </w:style>
  <w:style w:type="paragraph" w:styleId="Heading6">
    <w:name w:val="heading 6"/>
    <w:basedOn w:val="Normal"/>
    <w:next w:val="Normal"/>
    <w:link w:val="Heading6Char"/>
    <w:uiPriority w:val="9"/>
    <w:semiHidden/>
    <w:unhideWhenUsed/>
    <w:qFormat/>
    <w:locked/>
    <w:rsid w:val="006F0C70"/>
    <w:pPr>
      <w:keepNext/>
      <w:keepLines/>
      <w:numPr>
        <w:ilvl w:val="5"/>
        <w:numId w:val="2"/>
      </w:numPr>
      <w:spacing w:before="200"/>
      <w:outlineLvl w:val="5"/>
    </w:pPr>
    <w:rPr>
      <w:rFonts w:ascii="Cambria" w:eastAsia="Times New Roman" w:hAnsi="Cambria" w:cs="Times New Roman"/>
      <w:i/>
      <w:iCs/>
      <w:color w:val="002242"/>
    </w:rPr>
  </w:style>
  <w:style w:type="paragraph" w:styleId="Heading7">
    <w:name w:val="heading 7"/>
    <w:basedOn w:val="Normal"/>
    <w:next w:val="Normal"/>
    <w:link w:val="Heading7Char"/>
    <w:uiPriority w:val="9"/>
    <w:semiHidden/>
    <w:unhideWhenUsed/>
    <w:qFormat/>
    <w:locked/>
    <w:rsid w:val="006F0C70"/>
    <w:pPr>
      <w:keepNext/>
      <w:keepLines/>
      <w:numPr>
        <w:ilvl w:val="6"/>
        <w:numId w:val="2"/>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locked/>
    <w:rsid w:val="006F0C70"/>
    <w:pPr>
      <w:keepNext/>
      <w:keepLines/>
      <w:numPr>
        <w:ilvl w:val="7"/>
        <w:numId w:val="2"/>
      </w:numPr>
      <w:spacing w:before="200"/>
      <w:outlineLvl w:val="7"/>
    </w:pPr>
    <w:rPr>
      <w:rFonts w:ascii="Cambria" w:eastAsia="Times New Roman" w:hAnsi="Cambria" w:cs="Times New Roman"/>
      <w:color w:val="404040"/>
    </w:rPr>
  </w:style>
  <w:style w:type="paragraph" w:styleId="Heading9">
    <w:name w:val="heading 9"/>
    <w:basedOn w:val="Normal"/>
    <w:next w:val="Normal"/>
    <w:link w:val="Heading9Char"/>
    <w:uiPriority w:val="9"/>
    <w:semiHidden/>
    <w:unhideWhenUsed/>
    <w:qFormat/>
    <w:locked/>
    <w:rsid w:val="006F0C70"/>
    <w:pPr>
      <w:keepNext/>
      <w:keepLines/>
      <w:numPr>
        <w:ilvl w:val="8"/>
        <w:numId w:val="2"/>
      </w:numPr>
      <w:spacing w:before="200"/>
      <w:outlineLvl w:val="8"/>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42591"/>
    <w:rPr>
      <w:rFonts w:ascii="ArialMT" w:hAnsi="ArialMT" w:cs="ArialMT"/>
      <w:b/>
      <w:color w:val="4376A0"/>
      <w:sz w:val="28"/>
      <w:szCs w:val="28"/>
      <w:shd w:val="clear" w:color="auto" w:fill="88ADCD"/>
      <w:lang w:val="en-GB"/>
    </w:rPr>
  </w:style>
  <w:style w:type="paragraph" w:styleId="FootnoteText">
    <w:name w:val="footnote text"/>
    <w:aliases w:val="FOOTNOTES,fn,single space"/>
    <w:basedOn w:val="Normal"/>
    <w:link w:val="FootnoteTextChar"/>
    <w:uiPriority w:val="99"/>
    <w:locked/>
    <w:rsid w:val="0092302B"/>
    <w:rPr>
      <w:rFonts w:ascii="Arial" w:hAnsi="Arial"/>
      <w:color w:val="595959"/>
      <w:sz w:val="18"/>
    </w:rPr>
  </w:style>
  <w:style w:type="character" w:customStyle="1" w:styleId="FootnoteTextChar">
    <w:name w:val="Footnote Text Char"/>
    <w:aliases w:val="FOOTNOTES Char,fn Char,single space Char"/>
    <w:link w:val="FootnoteText"/>
    <w:uiPriority w:val="99"/>
    <w:rsid w:val="0092302B"/>
    <w:rPr>
      <w:rFonts w:ascii="Arial" w:hAnsi="Arial"/>
      <w:color w:val="595959"/>
      <w:sz w:val="18"/>
      <w:lang w:val="en-GB" w:eastAsia="en-US"/>
    </w:rPr>
  </w:style>
  <w:style w:type="character" w:customStyle="1" w:styleId="Heading1Char">
    <w:name w:val="Heading 1 Char"/>
    <w:link w:val="Heading1"/>
    <w:uiPriority w:val="9"/>
    <w:rsid w:val="00A44104"/>
    <w:rPr>
      <w:rFonts w:ascii="ArialMT" w:hAnsi="ArialMT" w:cs="ArialMT"/>
      <w:b/>
      <w:smallCaps/>
      <w:noProof/>
      <w:color w:val="D7E4FC"/>
      <w:sz w:val="32"/>
      <w:szCs w:val="32"/>
      <w:shd w:val="clear" w:color="auto" w:fill="004686"/>
      <w:lang w:val="de-DE" w:eastAsia="de-DE"/>
    </w:rPr>
  </w:style>
  <w:style w:type="character" w:customStyle="1" w:styleId="Heading3Char">
    <w:name w:val="Heading 3 Char"/>
    <w:link w:val="Heading3"/>
    <w:rsid w:val="00EF25C4"/>
    <w:rPr>
      <w:rFonts w:ascii="Arial" w:hAnsi="Arial" w:cs="Arial"/>
      <w:b/>
      <w:color w:val="595959"/>
      <w:shd w:val="clear" w:color="auto" w:fill="BFC7D5"/>
      <w:lang w:val="en-GB"/>
    </w:rPr>
  </w:style>
  <w:style w:type="character" w:customStyle="1" w:styleId="Heading4Char">
    <w:name w:val="Heading 4 Char"/>
    <w:link w:val="Heading4"/>
    <w:uiPriority w:val="9"/>
    <w:rsid w:val="002F02C7"/>
    <w:rPr>
      <w:rFonts w:ascii="ArialMT" w:hAnsi="ArialMT" w:cs="ArialMT"/>
      <w:b/>
      <w:color w:val="0D8A97"/>
      <w:sz w:val="22"/>
      <w:szCs w:val="22"/>
      <w:shd w:val="clear" w:color="auto" w:fill="E3FBFD"/>
      <w:lang w:val="en-GB"/>
    </w:rPr>
  </w:style>
  <w:style w:type="paragraph" w:customStyle="1" w:styleId="Headline-Title">
    <w:name w:val="Headline - Title"/>
    <w:basedOn w:val="Normal"/>
    <w:qFormat/>
    <w:locked/>
    <w:rsid w:val="001D6AB8"/>
    <w:pPr>
      <w:spacing w:line="240" w:lineRule="auto"/>
      <w:ind w:left="-924"/>
    </w:pPr>
    <w:rPr>
      <w:color w:val="07265E"/>
      <w:sz w:val="60"/>
      <w:szCs w:val="60"/>
      <w:lang w:val="en-US"/>
    </w:rPr>
  </w:style>
  <w:style w:type="paragraph" w:customStyle="1" w:styleId="Headline1white">
    <w:name w:val="Headline 1 white"/>
    <w:basedOn w:val="Heading1"/>
    <w:locked/>
    <w:rsid w:val="001D6AB8"/>
    <w:rPr>
      <w:b w:val="0"/>
      <w:sz w:val="28"/>
      <w:szCs w:val="28"/>
    </w:rPr>
  </w:style>
  <w:style w:type="paragraph" w:styleId="Header">
    <w:name w:val="header"/>
    <w:basedOn w:val="Normal"/>
    <w:link w:val="HeaderChar"/>
    <w:uiPriority w:val="99"/>
    <w:unhideWhenUsed/>
    <w:locked/>
    <w:rsid w:val="001D6AB8"/>
    <w:pPr>
      <w:tabs>
        <w:tab w:val="center" w:pos="4536"/>
        <w:tab w:val="right" w:pos="9072"/>
      </w:tabs>
      <w:spacing w:line="240" w:lineRule="auto"/>
    </w:pPr>
  </w:style>
  <w:style w:type="character" w:customStyle="1" w:styleId="HeaderChar">
    <w:name w:val="Header Char"/>
    <w:link w:val="Header"/>
    <w:uiPriority w:val="99"/>
    <w:rsid w:val="001D6AB8"/>
    <w:rPr>
      <w:rFonts w:ascii="ArialMT" w:hAnsi="ArialMT" w:cs="ArialMT"/>
      <w:color w:val="7F7F7F"/>
      <w:lang w:val="en-GB"/>
    </w:rPr>
  </w:style>
  <w:style w:type="paragraph" w:styleId="Footer">
    <w:name w:val="footer"/>
    <w:basedOn w:val="Normal"/>
    <w:link w:val="FooterChar"/>
    <w:uiPriority w:val="99"/>
    <w:unhideWhenUsed/>
    <w:locked/>
    <w:rsid w:val="001D6AB8"/>
    <w:pPr>
      <w:tabs>
        <w:tab w:val="center" w:pos="4536"/>
        <w:tab w:val="right" w:pos="9072"/>
      </w:tabs>
      <w:spacing w:line="240" w:lineRule="auto"/>
    </w:pPr>
  </w:style>
  <w:style w:type="character" w:customStyle="1" w:styleId="FooterChar">
    <w:name w:val="Footer Char"/>
    <w:link w:val="Footer"/>
    <w:uiPriority w:val="99"/>
    <w:rsid w:val="001D6AB8"/>
    <w:rPr>
      <w:rFonts w:ascii="ArialMT" w:hAnsi="ArialMT" w:cs="ArialMT"/>
      <w:color w:val="7F7F7F"/>
      <w:lang w:val="en-GB"/>
    </w:rPr>
  </w:style>
  <w:style w:type="paragraph" w:styleId="ListParagraph">
    <w:name w:val="List Paragraph"/>
    <w:basedOn w:val="Normal"/>
    <w:uiPriority w:val="34"/>
    <w:qFormat/>
    <w:locked/>
    <w:rsid w:val="001D6AB8"/>
    <w:pPr>
      <w:numPr>
        <w:numId w:val="1"/>
      </w:numPr>
      <w:contextualSpacing/>
    </w:pPr>
  </w:style>
  <w:style w:type="table" w:styleId="TableGrid">
    <w:name w:val="Table Grid"/>
    <w:basedOn w:val="TableNormal"/>
    <w:uiPriority w:val="59"/>
    <w:locked/>
    <w:rsid w:val="001D6AB8"/>
    <w:rPr>
      <w:rFonts w:ascii="Calibri" w:hAnsi="Calibri" w:cs="Times New Roman"/>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white">
    <w:name w:val="standard-white"/>
    <w:basedOn w:val="Normal"/>
    <w:locked/>
    <w:rsid w:val="001D6AB8"/>
    <w:rPr>
      <w:color w:val="FFFFFF"/>
      <w:sz w:val="32"/>
      <w:lang w:val="en-US"/>
    </w:rPr>
  </w:style>
  <w:style w:type="paragraph" w:customStyle="1" w:styleId="Footerwhitetext">
    <w:name w:val="Footer white text"/>
    <w:basedOn w:val="NoSpacing"/>
    <w:locked/>
    <w:rsid w:val="001D6AB8"/>
    <w:pPr>
      <w:autoSpaceDE/>
      <w:autoSpaceDN/>
      <w:adjustRightInd/>
      <w:jc w:val="center"/>
    </w:pPr>
    <w:rPr>
      <w:rFonts w:ascii="Calibri" w:hAnsi="Calibri" w:cs="Times New Roman"/>
      <w:color w:val="FFFFFF"/>
      <w:sz w:val="28"/>
      <w:szCs w:val="22"/>
      <w:lang w:val="de-DE"/>
    </w:rPr>
  </w:style>
  <w:style w:type="paragraph" w:customStyle="1" w:styleId="Pa0">
    <w:name w:val="Pa0"/>
    <w:basedOn w:val="Normal"/>
    <w:next w:val="Normal"/>
    <w:uiPriority w:val="99"/>
    <w:locked/>
    <w:rsid w:val="001D6AB8"/>
    <w:pPr>
      <w:spacing w:line="241" w:lineRule="atLeast"/>
    </w:pPr>
    <w:rPr>
      <w:rFonts w:ascii="Arial" w:hAnsi="Arial" w:cs="Arial"/>
    </w:rPr>
  </w:style>
  <w:style w:type="character" w:customStyle="1" w:styleId="A5">
    <w:name w:val="A5"/>
    <w:uiPriority w:val="99"/>
    <w:locked/>
    <w:rsid w:val="001D6AB8"/>
    <w:rPr>
      <w:color w:val="626365"/>
      <w:sz w:val="18"/>
      <w:szCs w:val="18"/>
    </w:rPr>
  </w:style>
  <w:style w:type="character" w:customStyle="1" w:styleId="A2">
    <w:name w:val="A2"/>
    <w:uiPriority w:val="99"/>
    <w:locked/>
    <w:rsid w:val="001D6AB8"/>
    <w:rPr>
      <w:b/>
      <w:bCs/>
      <w:color w:val="233F8F"/>
      <w:sz w:val="70"/>
      <w:szCs w:val="70"/>
    </w:rPr>
  </w:style>
  <w:style w:type="paragraph" w:styleId="NoSpacing">
    <w:name w:val="No Spacing"/>
    <w:uiPriority w:val="1"/>
    <w:qFormat/>
    <w:locked/>
    <w:rsid w:val="001D6AB8"/>
    <w:pPr>
      <w:autoSpaceDE w:val="0"/>
      <w:autoSpaceDN w:val="0"/>
      <w:adjustRightInd w:val="0"/>
      <w:jc w:val="both"/>
    </w:pPr>
    <w:rPr>
      <w:rFonts w:ascii="ArialMT" w:hAnsi="ArialMT" w:cs="ArialMT"/>
      <w:color w:val="7F7F7F"/>
      <w:lang w:val="en-GB"/>
    </w:rPr>
  </w:style>
  <w:style w:type="paragraph" w:styleId="TOC2">
    <w:name w:val="toc 2"/>
    <w:basedOn w:val="Normal"/>
    <w:next w:val="Normal"/>
    <w:autoRedefine/>
    <w:uiPriority w:val="39"/>
    <w:unhideWhenUsed/>
    <w:locked/>
    <w:rsid w:val="00AD7DF6"/>
    <w:pPr>
      <w:spacing w:after="100"/>
      <w:ind w:left="200"/>
    </w:pPr>
  </w:style>
  <w:style w:type="paragraph" w:styleId="TOC1">
    <w:name w:val="toc 1"/>
    <w:basedOn w:val="Normal"/>
    <w:next w:val="Normal"/>
    <w:autoRedefine/>
    <w:uiPriority w:val="39"/>
    <w:unhideWhenUsed/>
    <w:locked/>
    <w:rsid w:val="00AD7DF6"/>
    <w:pPr>
      <w:spacing w:after="100"/>
    </w:pPr>
  </w:style>
  <w:style w:type="paragraph" w:styleId="TOC3">
    <w:name w:val="toc 3"/>
    <w:basedOn w:val="Normal"/>
    <w:next w:val="Normal"/>
    <w:autoRedefine/>
    <w:uiPriority w:val="39"/>
    <w:unhideWhenUsed/>
    <w:locked/>
    <w:rsid w:val="00AD7DF6"/>
    <w:pPr>
      <w:spacing w:after="100"/>
      <w:ind w:left="400"/>
    </w:pPr>
  </w:style>
  <w:style w:type="paragraph" w:styleId="TOC4">
    <w:name w:val="toc 4"/>
    <w:basedOn w:val="Normal"/>
    <w:next w:val="Normal"/>
    <w:autoRedefine/>
    <w:uiPriority w:val="39"/>
    <w:unhideWhenUsed/>
    <w:locked/>
    <w:rsid w:val="00AD7DF6"/>
    <w:pPr>
      <w:spacing w:after="100"/>
      <w:ind w:left="600"/>
    </w:pPr>
  </w:style>
  <w:style w:type="character" w:styleId="Hyperlink">
    <w:name w:val="Hyperlink"/>
    <w:uiPriority w:val="99"/>
    <w:unhideWhenUsed/>
    <w:locked/>
    <w:rsid w:val="00AD7DF6"/>
    <w:rPr>
      <w:color w:val="7F7F7F"/>
      <w:u w:val="single"/>
    </w:rPr>
  </w:style>
  <w:style w:type="character" w:customStyle="1" w:styleId="Heading5Char">
    <w:name w:val="Heading 5 Char"/>
    <w:link w:val="Heading5"/>
    <w:uiPriority w:val="9"/>
    <w:rsid w:val="00B11156"/>
    <w:rPr>
      <w:rFonts w:ascii="Cambria" w:eastAsia="Times New Roman" w:hAnsi="Cambria" w:cs="Times New Roman"/>
      <w:color w:val="002242"/>
      <w:lang w:val="en-GB"/>
    </w:rPr>
  </w:style>
  <w:style w:type="paragraph" w:styleId="BalloonText">
    <w:name w:val="Balloon Text"/>
    <w:basedOn w:val="Normal"/>
    <w:link w:val="BalloonTextChar"/>
    <w:uiPriority w:val="99"/>
    <w:semiHidden/>
    <w:unhideWhenUsed/>
    <w:locked/>
    <w:rsid w:val="005729B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729BF"/>
    <w:rPr>
      <w:color w:val="000000"/>
      <w:sz w:val="16"/>
      <w:szCs w:val="16"/>
      <w:lang w:val="en-GB"/>
    </w:rPr>
  </w:style>
  <w:style w:type="paragraph" w:customStyle="1" w:styleId="GeneralHeading">
    <w:name w:val="General Heading"/>
    <w:basedOn w:val="Heading1"/>
    <w:qFormat/>
    <w:rsid w:val="005439D1"/>
    <w:pPr>
      <w:numPr>
        <w:numId w:val="0"/>
      </w:numPr>
      <w:ind w:left="-567" w:firstLine="567"/>
    </w:pPr>
  </w:style>
  <w:style w:type="character" w:customStyle="1" w:styleId="Heading6Char">
    <w:name w:val="Heading 6 Char"/>
    <w:link w:val="Heading6"/>
    <w:uiPriority w:val="9"/>
    <w:semiHidden/>
    <w:rsid w:val="006F0C70"/>
    <w:rPr>
      <w:rFonts w:ascii="Cambria" w:eastAsia="Times New Roman" w:hAnsi="Cambria" w:cs="Times New Roman"/>
      <w:i/>
      <w:iCs/>
      <w:color w:val="002242"/>
      <w:lang w:val="en-GB"/>
    </w:rPr>
  </w:style>
  <w:style w:type="character" w:customStyle="1" w:styleId="Heading7Char">
    <w:name w:val="Heading 7 Char"/>
    <w:link w:val="Heading7"/>
    <w:uiPriority w:val="9"/>
    <w:semiHidden/>
    <w:rsid w:val="006F0C70"/>
    <w:rPr>
      <w:rFonts w:ascii="Cambria" w:eastAsia="Times New Roman" w:hAnsi="Cambria" w:cs="Times New Roman"/>
      <w:i/>
      <w:iCs/>
      <w:color w:val="404040"/>
      <w:lang w:val="en-GB"/>
    </w:rPr>
  </w:style>
  <w:style w:type="character" w:customStyle="1" w:styleId="Heading8Char">
    <w:name w:val="Heading 8 Char"/>
    <w:link w:val="Heading8"/>
    <w:uiPriority w:val="9"/>
    <w:semiHidden/>
    <w:rsid w:val="006F0C70"/>
    <w:rPr>
      <w:rFonts w:ascii="Cambria" w:eastAsia="Times New Roman" w:hAnsi="Cambria" w:cs="Times New Roman"/>
      <w:color w:val="404040"/>
      <w:lang w:val="en-GB"/>
    </w:rPr>
  </w:style>
  <w:style w:type="character" w:customStyle="1" w:styleId="Heading9Char">
    <w:name w:val="Heading 9 Char"/>
    <w:link w:val="Heading9"/>
    <w:uiPriority w:val="9"/>
    <w:semiHidden/>
    <w:rsid w:val="006F0C70"/>
    <w:rPr>
      <w:rFonts w:ascii="Cambria" w:eastAsia="Times New Roman" w:hAnsi="Cambria" w:cs="Times New Roman"/>
      <w:i/>
      <w:iCs/>
      <w:color w:val="404040"/>
      <w:lang w:val="en-GB"/>
    </w:rPr>
  </w:style>
  <w:style w:type="character" w:customStyle="1" w:styleId="st">
    <w:name w:val="st"/>
    <w:basedOn w:val="DefaultParagraphFont"/>
    <w:rsid w:val="00D91686"/>
  </w:style>
  <w:style w:type="character" w:styleId="Emphasis">
    <w:name w:val="Emphasis"/>
    <w:qFormat/>
    <w:locked/>
    <w:rsid w:val="00D91686"/>
    <w:rPr>
      <w:i/>
      <w:iCs/>
    </w:rPr>
  </w:style>
  <w:style w:type="paragraph" w:styleId="ListBullet">
    <w:name w:val="List Bullet"/>
    <w:basedOn w:val="Normal"/>
    <w:uiPriority w:val="99"/>
    <w:unhideWhenUsed/>
    <w:locked/>
    <w:rsid w:val="00EC4B94"/>
    <w:pPr>
      <w:numPr>
        <w:numId w:val="3"/>
      </w:numPr>
      <w:contextualSpacing/>
    </w:pPr>
  </w:style>
  <w:style w:type="character" w:styleId="FootnoteReference">
    <w:name w:val="footnote reference"/>
    <w:aliases w:val="Char Char Char Char Char Char Char Char Char Char Char Char Char Char Char Char Char Char Char Char Char Char Char,Char Char,Char Char Char Char Car Char"/>
    <w:uiPriority w:val="99"/>
    <w:locked/>
    <w:rsid w:val="007F4EB5"/>
    <w:rPr>
      <w:rFonts w:cs="Times New Roman"/>
      <w:vertAlign w:val="superscript"/>
    </w:rPr>
  </w:style>
  <w:style w:type="character" w:styleId="Strong">
    <w:name w:val="Strong"/>
    <w:qFormat/>
    <w:locked/>
    <w:rsid w:val="00D74B11"/>
    <w:rPr>
      <w:rFonts w:cs="Times New Roman"/>
      <w:b/>
      <w:bCs/>
    </w:rPr>
  </w:style>
  <w:style w:type="paragraph" w:customStyle="1" w:styleId="ListParagraph1">
    <w:name w:val="List Paragraph1"/>
    <w:basedOn w:val="Normal"/>
    <w:rsid w:val="00D87E7F"/>
    <w:pPr>
      <w:numPr>
        <w:ilvl w:val="1"/>
        <w:numId w:val="4"/>
      </w:numPr>
      <w:autoSpaceDE/>
      <w:autoSpaceDN/>
      <w:adjustRightInd/>
      <w:spacing w:line="240" w:lineRule="auto"/>
      <w:jc w:val="left"/>
    </w:pPr>
    <w:rPr>
      <w:rFonts w:ascii="Times New Roman" w:eastAsia="MS Mincho" w:hAnsi="Times New Roman" w:cs="Times New Roman"/>
      <w:color w:val="auto"/>
    </w:rPr>
  </w:style>
  <w:style w:type="paragraph" w:customStyle="1" w:styleId="yiv2004669783msonormal">
    <w:name w:val="yiv2004669783msonormal"/>
    <w:basedOn w:val="Normal"/>
    <w:rsid w:val="00221B5A"/>
    <w:pPr>
      <w:autoSpaceDE/>
      <w:autoSpaceDN/>
      <w:adjustRightInd/>
      <w:spacing w:beforeLines="1" w:afterLines="1" w:line="240" w:lineRule="auto"/>
      <w:jc w:val="left"/>
    </w:pPr>
    <w:rPr>
      <w:rFonts w:ascii="Times" w:eastAsia="Times New Roman" w:hAnsi="Times" w:cs="Times New Roman"/>
      <w:color w:val="auto"/>
    </w:rPr>
  </w:style>
  <w:style w:type="paragraph" w:customStyle="1" w:styleId="FreeFormA">
    <w:name w:val="Free Form A"/>
    <w:rsid w:val="009D52F1"/>
    <w:rPr>
      <w:rFonts w:eastAsia="Arial Unicode MS" w:hAnsi="Arial Unicode MS" w:cs="Arial Unicode MS"/>
      <w:color w:val="000000"/>
      <w:lang w:val="es-ES_tradnl" w:eastAsia="es-ES"/>
    </w:rPr>
  </w:style>
  <w:style w:type="paragraph" w:customStyle="1" w:styleId="Body">
    <w:name w:val="Body"/>
    <w:rsid w:val="009D52F1"/>
    <w:rPr>
      <w:rFonts w:ascii="Helvetica" w:eastAsia="Arial Unicode MS" w:hAnsi="Arial Unicode MS" w:cs="Arial Unicode MS"/>
      <w:color w:val="000000"/>
      <w:lang w:val="es-ES" w:eastAsia="es-ES"/>
    </w:rPr>
  </w:style>
  <w:style w:type="paragraph" w:customStyle="1" w:styleId="Standard">
    <w:name w:val="Standard"/>
    <w:rsid w:val="009D52F1"/>
    <w:pPr>
      <w:spacing w:line="312" w:lineRule="auto"/>
      <w:jc w:val="both"/>
    </w:pPr>
    <w:rPr>
      <w:rFonts w:ascii="Arial" w:eastAsia="Arial Unicode MS" w:hAnsi="Arial Unicode MS" w:cs="Arial Unicode MS"/>
      <w:color w:val="000000"/>
      <w:lang w:eastAsia="es-ES"/>
    </w:rPr>
  </w:style>
  <w:style w:type="paragraph" w:customStyle="1" w:styleId="IBFNormal">
    <w:name w:val="IBF_Normal"/>
    <w:rsid w:val="009D52F1"/>
    <w:pPr>
      <w:spacing w:line="360" w:lineRule="auto"/>
      <w:jc w:val="both"/>
    </w:pPr>
    <w:rPr>
      <w:rFonts w:ascii="Arial" w:eastAsia="Arial" w:hAnsi="Arial" w:cs="Arial"/>
      <w:color w:val="000000"/>
      <w:lang w:val="fr-FR" w:eastAsia="es-ES"/>
    </w:rPr>
  </w:style>
  <w:style w:type="paragraph" w:customStyle="1" w:styleId="FreeForm">
    <w:name w:val="Free Form"/>
    <w:rsid w:val="009D52F1"/>
    <w:rPr>
      <w:rFonts w:ascii="Times New Roman" w:eastAsia="Times New Roman" w:hAnsi="Times New Roman" w:cs="Times New Roman"/>
      <w:color w:val="000000"/>
      <w:lang w:val="es-ES" w:eastAsia="es-ES"/>
    </w:rPr>
  </w:style>
  <w:style w:type="paragraph" w:styleId="Title">
    <w:name w:val="Title"/>
    <w:basedOn w:val="Normal"/>
    <w:link w:val="TitleChar"/>
    <w:qFormat/>
    <w:locked/>
    <w:rsid w:val="00176CC0"/>
    <w:pPr>
      <w:autoSpaceDE/>
      <w:autoSpaceDN/>
      <w:adjustRightInd/>
      <w:spacing w:line="240" w:lineRule="auto"/>
      <w:jc w:val="center"/>
    </w:pPr>
    <w:rPr>
      <w:rFonts w:ascii="Times New Roman" w:eastAsia="Times New Roman" w:hAnsi="Times New Roman" w:cs="Times New Roman"/>
      <w:b/>
      <w:bCs/>
      <w:color w:val="auto"/>
      <w:lang w:val="en-US"/>
    </w:rPr>
  </w:style>
  <w:style w:type="character" w:customStyle="1" w:styleId="TitleChar">
    <w:name w:val="Title Char"/>
    <w:link w:val="Title"/>
    <w:rsid w:val="00176CC0"/>
    <w:rPr>
      <w:rFonts w:ascii="Times New Roman" w:eastAsia="Times New Roman" w:hAnsi="Times New Roman" w:cs="Times New Roman"/>
      <w:b/>
      <w:bCs/>
      <w:sz w:val="24"/>
      <w:szCs w:val="24"/>
      <w:lang w:val="en-US" w:eastAsia="en-US"/>
    </w:rPr>
  </w:style>
  <w:style w:type="character" w:customStyle="1" w:styleId="apple-style-span">
    <w:name w:val="apple-style-span"/>
    <w:basedOn w:val="DefaultParagraphFont"/>
    <w:rsid w:val="00176CC0"/>
  </w:style>
  <w:style w:type="table" w:styleId="MediumGrid1-Accent1">
    <w:name w:val="Medium Grid 1 Accent 1"/>
    <w:basedOn w:val="TableNormal"/>
    <w:uiPriority w:val="67"/>
    <w:locked/>
    <w:rsid w:val="00176CC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EndnoteText">
    <w:name w:val="endnote text"/>
    <w:basedOn w:val="Normal"/>
    <w:link w:val="EndnoteTextChar"/>
    <w:uiPriority w:val="99"/>
    <w:unhideWhenUsed/>
    <w:locked/>
    <w:rsid w:val="00791428"/>
    <w:pPr>
      <w:autoSpaceDE/>
      <w:autoSpaceDN/>
      <w:adjustRightInd/>
      <w:spacing w:line="240" w:lineRule="auto"/>
      <w:jc w:val="left"/>
    </w:pPr>
    <w:rPr>
      <w:rFonts w:ascii="Calibri" w:eastAsia="Times New Roman" w:hAnsi="Calibri" w:cs="Calibri"/>
      <w:color w:val="auto"/>
      <w:lang w:val="de-DE"/>
    </w:rPr>
  </w:style>
  <w:style w:type="character" w:customStyle="1" w:styleId="EndnoteTextChar">
    <w:name w:val="Endnote Text Char"/>
    <w:link w:val="EndnoteText"/>
    <w:uiPriority w:val="99"/>
    <w:rsid w:val="00791428"/>
    <w:rPr>
      <w:rFonts w:ascii="Calibri" w:eastAsia="Times New Roman" w:hAnsi="Calibri" w:cs="Calibri"/>
      <w:lang w:val="de-DE" w:eastAsia="en-US"/>
    </w:rPr>
  </w:style>
  <w:style w:type="paragraph" w:customStyle="1" w:styleId="DFID2ndlevel">
    <w:name w:val="DFID 2nd level"/>
    <w:basedOn w:val="Normal"/>
    <w:uiPriority w:val="99"/>
    <w:rsid w:val="00791428"/>
    <w:pPr>
      <w:numPr>
        <w:ilvl w:val="1"/>
        <w:numId w:val="10"/>
      </w:numPr>
      <w:autoSpaceDE/>
      <w:autoSpaceDN/>
      <w:adjustRightInd/>
      <w:spacing w:line="240" w:lineRule="auto"/>
      <w:jc w:val="left"/>
    </w:pPr>
    <w:rPr>
      <w:rFonts w:ascii="Arial" w:eastAsia="Times New Roman" w:hAnsi="Arial" w:cs="Times New Roman"/>
      <w:color w:val="auto"/>
    </w:rPr>
  </w:style>
  <w:style w:type="character" w:styleId="HTMLCite">
    <w:name w:val="HTML Cite"/>
    <w:uiPriority w:val="99"/>
    <w:semiHidden/>
    <w:unhideWhenUsed/>
    <w:locked/>
    <w:rsid w:val="00224328"/>
    <w:rPr>
      <w:i/>
      <w:iCs/>
    </w:rPr>
  </w:style>
  <w:style w:type="paragraph" w:customStyle="1" w:styleId="Default">
    <w:name w:val="Default"/>
    <w:rsid w:val="00224328"/>
    <w:pPr>
      <w:autoSpaceDE w:val="0"/>
      <w:autoSpaceDN w:val="0"/>
      <w:adjustRightInd w:val="0"/>
    </w:pPr>
    <w:rPr>
      <w:rFonts w:ascii="Times New Roman" w:eastAsia="MS Mincho" w:hAnsi="Times New Roman" w:cs="Times New Roman"/>
      <w:color w:val="000000"/>
      <w:lang w:val="de-DE"/>
    </w:rPr>
  </w:style>
  <w:style w:type="character" w:styleId="CommentReference">
    <w:name w:val="annotation reference"/>
    <w:uiPriority w:val="99"/>
    <w:semiHidden/>
    <w:unhideWhenUsed/>
    <w:locked/>
    <w:rsid w:val="005D4CD5"/>
    <w:rPr>
      <w:sz w:val="16"/>
      <w:szCs w:val="16"/>
    </w:rPr>
  </w:style>
  <w:style w:type="paragraph" w:styleId="CommentText">
    <w:name w:val="annotation text"/>
    <w:basedOn w:val="Normal"/>
    <w:link w:val="CommentTextChar"/>
    <w:uiPriority w:val="99"/>
    <w:unhideWhenUsed/>
    <w:locked/>
    <w:rsid w:val="005D4CD5"/>
    <w:pPr>
      <w:spacing w:line="240" w:lineRule="auto"/>
    </w:pPr>
  </w:style>
  <w:style w:type="character" w:customStyle="1" w:styleId="CommentTextChar">
    <w:name w:val="Comment Text Char"/>
    <w:link w:val="CommentText"/>
    <w:uiPriority w:val="99"/>
    <w:rsid w:val="005D4CD5"/>
    <w:rPr>
      <w:rFonts w:ascii="ArialMT" w:hAnsi="ArialMT" w:cs="ArialMT"/>
      <w:color w:val="000000"/>
      <w:lang w:val="en-GB" w:eastAsia="en-US"/>
    </w:rPr>
  </w:style>
  <w:style w:type="paragraph" w:styleId="CommentSubject">
    <w:name w:val="annotation subject"/>
    <w:basedOn w:val="CommentText"/>
    <w:next w:val="CommentText"/>
    <w:link w:val="CommentSubjectChar"/>
    <w:uiPriority w:val="99"/>
    <w:semiHidden/>
    <w:unhideWhenUsed/>
    <w:locked/>
    <w:rsid w:val="005D4CD5"/>
    <w:rPr>
      <w:b/>
      <w:bCs/>
    </w:rPr>
  </w:style>
  <w:style w:type="character" w:customStyle="1" w:styleId="CommentSubjectChar">
    <w:name w:val="Comment Subject Char"/>
    <w:link w:val="CommentSubject"/>
    <w:uiPriority w:val="99"/>
    <w:semiHidden/>
    <w:rsid w:val="005D4CD5"/>
    <w:rPr>
      <w:rFonts w:ascii="ArialMT" w:hAnsi="ArialMT" w:cs="ArialMT"/>
      <w:b/>
      <w:bCs/>
      <w:color w:val="000000"/>
      <w:lang w:val="en-GB" w:eastAsia="en-US"/>
    </w:rPr>
  </w:style>
  <w:style w:type="paragraph" w:styleId="NormalWeb">
    <w:name w:val="Normal (Web)"/>
    <w:basedOn w:val="Normal"/>
    <w:uiPriority w:val="99"/>
    <w:semiHidden/>
    <w:unhideWhenUsed/>
    <w:rsid w:val="002A0844"/>
    <w:pPr>
      <w:autoSpaceDE/>
      <w:autoSpaceDN/>
      <w:adjustRightInd/>
      <w:spacing w:before="100" w:beforeAutospacing="1" w:after="100" w:afterAutospacing="1" w:line="240" w:lineRule="auto"/>
      <w:jc w:val="left"/>
    </w:pPr>
    <w:rPr>
      <w:rFonts w:ascii="Times" w:hAnsi="Times" w:cs="Times New Roman"/>
      <w:color w:val="auto"/>
      <w:lang w:val="en-US"/>
    </w:rPr>
  </w:style>
  <w:style w:type="paragraph" w:styleId="BodyText">
    <w:name w:val="Body Text"/>
    <w:basedOn w:val="Normal"/>
    <w:link w:val="BodyTextChar"/>
    <w:uiPriority w:val="99"/>
    <w:qFormat/>
    <w:locked/>
    <w:rsid w:val="00847CFB"/>
    <w:pPr>
      <w:tabs>
        <w:tab w:val="left" w:pos="720"/>
      </w:tabs>
      <w:autoSpaceDE/>
      <w:autoSpaceDN/>
      <w:adjustRightInd/>
      <w:spacing w:before="120" w:line="240" w:lineRule="auto"/>
    </w:pPr>
    <w:rPr>
      <w:rFonts w:ascii="Arial" w:eastAsia="MS Mincho" w:hAnsi="Arial" w:cs="Times New Roman"/>
      <w:color w:val="auto"/>
      <w:lang w:eastAsia="en-GB"/>
    </w:rPr>
  </w:style>
  <w:style w:type="character" w:customStyle="1" w:styleId="BodyTextChar">
    <w:name w:val="Body Text Char"/>
    <w:link w:val="BodyText"/>
    <w:uiPriority w:val="99"/>
    <w:rsid w:val="00847CFB"/>
    <w:rPr>
      <w:rFonts w:ascii="Arial" w:eastAsia="MS Mincho" w:hAnsi="Arial" w:cs="Times New Roman"/>
      <w:sz w:val="24"/>
      <w:szCs w:val="24"/>
      <w:lang w:val="en-GB" w:eastAsia="en-GB"/>
    </w:rPr>
  </w:style>
  <w:style w:type="paragraph" w:styleId="BodyText2">
    <w:name w:val="Body Text 2"/>
    <w:basedOn w:val="Normal"/>
    <w:link w:val="BodyText2Char"/>
    <w:uiPriority w:val="99"/>
    <w:unhideWhenUsed/>
    <w:qFormat/>
    <w:locked/>
    <w:rsid w:val="00847CFB"/>
    <w:pPr>
      <w:tabs>
        <w:tab w:val="num" w:pos="1440"/>
      </w:tabs>
      <w:autoSpaceDE/>
      <w:autoSpaceDN/>
      <w:adjustRightInd/>
      <w:spacing w:before="120" w:line="240" w:lineRule="auto"/>
      <w:ind w:left="1440" w:hanging="720"/>
    </w:pPr>
    <w:rPr>
      <w:rFonts w:ascii="Arial" w:eastAsia="MS Mincho" w:hAnsi="Arial" w:cs="Times New Roman"/>
      <w:color w:val="auto"/>
      <w:lang w:eastAsia="ja-JP"/>
    </w:rPr>
  </w:style>
  <w:style w:type="character" w:customStyle="1" w:styleId="BodyText2Char">
    <w:name w:val="Body Text 2 Char"/>
    <w:link w:val="BodyText2"/>
    <w:uiPriority w:val="99"/>
    <w:rsid w:val="00847CFB"/>
    <w:rPr>
      <w:rFonts w:ascii="Arial" w:eastAsia="MS Mincho" w:hAnsi="Arial" w:cs="Times New Roman"/>
      <w:sz w:val="24"/>
      <w:szCs w:val="24"/>
      <w:lang w:val="en-GB" w:eastAsia="ja-JP"/>
    </w:rPr>
  </w:style>
  <w:style w:type="paragraph" w:styleId="BodyText3">
    <w:name w:val="Body Text 3"/>
    <w:basedOn w:val="Normal"/>
    <w:link w:val="BodyText3Char"/>
    <w:uiPriority w:val="99"/>
    <w:unhideWhenUsed/>
    <w:qFormat/>
    <w:locked/>
    <w:rsid w:val="00847CFB"/>
    <w:pPr>
      <w:tabs>
        <w:tab w:val="num" w:pos="2160"/>
      </w:tabs>
      <w:autoSpaceDE/>
      <w:autoSpaceDN/>
      <w:adjustRightInd/>
      <w:spacing w:before="200" w:line="240" w:lineRule="auto"/>
      <w:ind w:left="2160" w:hanging="720"/>
    </w:pPr>
    <w:rPr>
      <w:rFonts w:ascii="Arial" w:eastAsia="MS Mincho" w:hAnsi="Arial" w:cs="Times New Roman"/>
      <w:color w:val="auto"/>
      <w:szCs w:val="16"/>
      <w:lang w:eastAsia="ja-JP"/>
    </w:rPr>
  </w:style>
  <w:style w:type="character" w:customStyle="1" w:styleId="BodyText3Char">
    <w:name w:val="Body Text 3 Char"/>
    <w:link w:val="BodyText3"/>
    <w:uiPriority w:val="99"/>
    <w:rsid w:val="00847CFB"/>
    <w:rPr>
      <w:rFonts w:ascii="Arial" w:eastAsia="MS Mincho" w:hAnsi="Arial" w:cs="Times New Roman"/>
      <w:sz w:val="24"/>
      <w:szCs w:val="16"/>
      <w:lang w:val="en-GB" w:eastAsia="ja-JP"/>
    </w:rPr>
  </w:style>
  <w:style w:type="paragraph" w:styleId="TOC5">
    <w:name w:val="toc 5"/>
    <w:basedOn w:val="Normal"/>
    <w:next w:val="Normal"/>
    <w:autoRedefine/>
    <w:uiPriority w:val="39"/>
    <w:unhideWhenUsed/>
    <w:locked/>
    <w:rsid w:val="005B5B9C"/>
    <w:pPr>
      <w:ind w:left="800"/>
    </w:pPr>
  </w:style>
  <w:style w:type="paragraph" w:styleId="TOC6">
    <w:name w:val="toc 6"/>
    <w:basedOn w:val="Normal"/>
    <w:next w:val="Normal"/>
    <w:autoRedefine/>
    <w:uiPriority w:val="39"/>
    <w:unhideWhenUsed/>
    <w:locked/>
    <w:rsid w:val="005B5B9C"/>
    <w:pPr>
      <w:ind w:left="1000"/>
    </w:pPr>
  </w:style>
  <w:style w:type="paragraph" w:styleId="TOC7">
    <w:name w:val="toc 7"/>
    <w:basedOn w:val="Normal"/>
    <w:next w:val="Normal"/>
    <w:autoRedefine/>
    <w:uiPriority w:val="39"/>
    <w:unhideWhenUsed/>
    <w:locked/>
    <w:rsid w:val="005B5B9C"/>
    <w:pPr>
      <w:ind w:left="1200"/>
    </w:pPr>
  </w:style>
  <w:style w:type="paragraph" w:styleId="TOC8">
    <w:name w:val="toc 8"/>
    <w:basedOn w:val="Normal"/>
    <w:next w:val="Normal"/>
    <w:autoRedefine/>
    <w:uiPriority w:val="39"/>
    <w:unhideWhenUsed/>
    <w:locked/>
    <w:rsid w:val="005B5B9C"/>
    <w:pPr>
      <w:ind w:left="1400"/>
    </w:pPr>
  </w:style>
  <w:style w:type="paragraph" w:styleId="TOC9">
    <w:name w:val="toc 9"/>
    <w:basedOn w:val="Normal"/>
    <w:next w:val="Normal"/>
    <w:autoRedefine/>
    <w:uiPriority w:val="39"/>
    <w:unhideWhenUsed/>
    <w:locked/>
    <w:rsid w:val="005B5B9C"/>
    <w:pPr>
      <w:ind w:left="1600"/>
    </w:pPr>
  </w:style>
  <w:style w:type="paragraph" w:styleId="TableofFigures">
    <w:name w:val="table of figures"/>
    <w:basedOn w:val="Normal"/>
    <w:next w:val="Normal"/>
    <w:uiPriority w:val="99"/>
    <w:unhideWhenUsed/>
    <w:locked/>
    <w:rsid w:val="005B5B9C"/>
    <w:pPr>
      <w:ind w:left="400" w:hanging="400"/>
    </w:pPr>
  </w:style>
  <w:style w:type="paragraph" w:customStyle="1" w:styleId="FooterFirst">
    <w:name w:val="Footer First"/>
    <w:basedOn w:val="Footer"/>
    <w:rsid w:val="000A77D0"/>
    <w:pPr>
      <w:keepLines/>
      <w:pBdr>
        <w:bottom w:val="single" w:sz="6" w:space="1" w:color="auto"/>
      </w:pBdr>
      <w:tabs>
        <w:tab w:val="clear" w:pos="4536"/>
        <w:tab w:val="clear" w:pos="9072"/>
        <w:tab w:val="center" w:pos="4320"/>
        <w:tab w:val="right" w:pos="8640"/>
      </w:tabs>
      <w:autoSpaceDE/>
      <w:autoSpaceDN/>
      <w:adjustRightInd/>
      <w:spacing w:before="600"/>
      <w:jc w:val="left"/>
    </w:pPr>
    <w:rPr>
      <w:rFonts w:ascii="Arial" w:eastAsia="Times New Roman" w:hAnsi="Arial" w:cs="Arial"/>
      <w:b/>
      <w:bCs/>
      <w:noProof/>
      <w:color w:val="auto"/>
      <w:spacing w:val="-4"/>
      <w:lang w:val="en-US"/>
    </w:rPr>
  </w:style>
  <w:style w:type="paragraph" w:customStyle="1" w:styleId="BodyTextKeep">
    <w:name w:val="Body Text Keep"/>
    <w:basedOn w:val="BodyText"/>
    <w:rsid w:val="002B5077"/>
    <w:pPr>
      <w:keepNext/>
      <w:tabs>
        <w:tab w:val="clear" w:pos="720"/>
      </w:tabs>
      <w:spacing w:before="0" w:after="220" w:line="220" w:lineRule="atLeast"/>
      <w:jc w:val="left"/>
    </w:pPr>
    <w:rPr>
      <w:rFonts w:ascii="Times New Roman" w:eastAsia="Times New Roman" w:hAnsi="Times New Roman"/>
      <w:noProof/>
      <w:lang w:val="en-US" w:eastAsia="en-US"/>
    </w:rPr>
  </w:style>
  <w:style w:type="paragraph" w:styleId="Index2">
    <w:name w:val="index 2"/>
    <w:basedOn w:val="Normal"/>
    <w:autoRedefine/>
    <w:semiHidden/>
    <w:locked/>
    <w:rsid w:val="002B5077"/>
    <w:pPr>
      <w:tabs>
        <w:tab w:val="right" w:pos="4080"/>
      </w:tabs>
      <w:autoSpaceDE/>
      <w:autoSpaceDN/>
      <w:adjustRightInd/>
      <w:spacing w:line="220" w:lineRule="atLeast"/>
      <w:ind w:left="720" w:hanging="360"/>
      <w:jc w:val="left"/>
    </w:pPr>
    <w:rPr>
      <w:rFonts w:ascii="Times New Roman" w:eastAsia="Times New Roman" w:hAnsi="Times New Roman" w:cs="Times New Roman"/>
      <w:noProof/>
      <w:color w:val="auto"/>
      <w:lang w:val="en-US"/>
    </w:rPr>
  </w:style>
  <w:style w:type="paragraph" w:styleId="Revision">
    <w:name w:val="Revision"/>
    <w:hidden/>
    <w:uiPriority w:val="99"/>
    <w:semiHidden/>
    <w:rsid w:val="00384566"/>
    <w:rPr>
      <w:rFonts w:ascii="ArialMT" w:hAnsi="ArialMT" w:cs="ArialMT"/>
      <w:color w:val="000000"/>
      <w:lang w:val="en-GB"/>
    </w:rPr>
  </w:style>
  <w:style w:type="paragraph" w:styleId="Caption">
    <w:name w:val="caption"/>
    <w:basedOn w:val="Normal"/>
    <w:next w:val="Normal"/>
    <w:uiPriority w:val="35"/>
    <w:unhideWhenUsed/>
    <w:qFormat/>
    <w:locked/>
    <w:rsid w:val="00B5159E"/>
    <w:pPr>
      <w:spacing w:after="200" w:line="240" w:lineRule="auto"/>
    </w:pPr>
    <w:rPr>
      <w:b/>
      <w:bCs/>
      <w:color w:val="4F81BD" w:themeColor="accent1"/>
      <w:sz w:val="18"/>
      <w:szCs w:val="18"/>
    </w:rPr>
  </w:style>
  <w:style w:type="character" w:styleId="PageNumber">
    <w:name w:val="page number"/>
    <w:basedOn w:val="DefaultParagraphFont"/>
    <w:uiPriority w:val="99"/>
    <w:semiHidden/>
    <w:unhideWhenUsed/>
    <w:locked/>
    <w:rsid w:val="000D447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ahoma"/>
        <w:sz w:val="24"/>
        <w:szCs w:val="24"/>
        <w:lang w:val="en-US" w:eastAsia="en-US" w:bidi="ar-SA"/>
      </w:rPr>
    </w:rPrDefault>
    <w:pPrDefault/>
  </w:docDefaults>
  <w:latentStyles w:defLockedState="1" w:defUIPriority="99" w:defSemiHidden="1" w:defUnhideWhenUsed="1" w:defQFormat="0" w:count="276">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0" w:qFormat="1"/>
    <w:lsdException w:name="heading 4" w:locked="0" w:uiPriority="9" w:qFormat="1"/>
    <w:lsdException w:name="heading 5" w:locked="0"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Body Text" w:qFormat="1"/>
    <w:lsdException w:name="Subtitle" w:semiHidden="0" w:uiPriority="11" w:unhideWhenUsed="0" w:qFormat="1"/>
    <w:lsdException w:name="Body Text 2" w:qFormat="1"/>
    <w:lsdException w:name="Body Text 3" w:qFormat="1"/>
    <w:lsdException w:name="Hyperlink" w:locked="0"/>
    <w:lsdException w:name="Strong" w:semiHidden="0" w:uiPriority="0" w:unhideWhenUsed="0" w:qFormat="1"/>
    <w:lsdException w:name="Emphasis" w:semiHidden="0" w:uiPriority="0" w:unhideWhenUsed="0" w:qFormat="1"/>
    <w:lsdException w:name="HTML Top of Form" w:locked="0"/>
    <w:lsdException w:name="HTML Bottom of Form" w:locked="0"/>
    <w:lsdException w:name="Normal (Web)" w:locked="0"/>
    <w:lsdException w:name="Normal Table" w:locked="0"/>
    <w:lsdException w:name="No Lis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62A"/>
    <w:pPr>
      <w:autoSpaceDE w:val="0"/>
      <w:autoSpaceDN w:val="0"/>
      <w:adjustRightInd w:val="0"/>
      <w:spacing w:line="312" w:lineRule="auto"/>
      <w:jc w:val="both"/>
    </w:pPr>
    <w:rPr>
      <w:rFonts w:ascii="ArialMT" w:hAnsi="ArialMT" w:cs="ArialMT"/>
      <w:color w:val="000000"/>
      <w:lang w:val="en-GB"/>
    </w:rPr>
  </w:style>
  <w:style w:type="paragraph" w:styleId="Heading1">
    <w:name w:val="heading 1"/>
    <w:basedOn w:val="Normal"/>
    <w:next w:val="Normal"/>
    <w:link w:val="Heading1Char"/>
    <w:uiPriority w:val="9"/>
    <w:qFormat/>
    <w:rsid w:val="00A44104"/>
    <w:pPr>
      <w:numPr>
        <w:numId w:val="2"/>
      </w:numPr>
      <w:shd w:val="clear" w:color="auto" w:fill="004686"/>
      <w:ind w:right="3969"/>
      <w:outlineLvl w:val="0"/>
    </w:pPr>
    <w:rPr>
      <w:b/>
      <w:smallCaps/>
      <w:noProof/>
      <w:color w:val="D7E4FC"/>
      <w:sz w:val="32"/>
      <w:szCs w:val="32"/>
      <w:lang w:val="de-DE" w:eastAsia="de-DE"/>
    </w:rPr>
  </w:style>
  <w:style w:type="paragraph" w:styleId="Heading2">
    <w:name w:val="heading 2"/>
    <w:basedOn w:val="Normal"/>
    <w:next w:val="Normal"/>
    <w:link w:val="Heading2Char"/>
    <w:uiPriority w:val="9"/>
    <w:unhideWhenUsed/>
    <w:qFormat/>
    <w:rsid w:val="00842591"/>
    <w:pPr>
      <w:numPr>
        <w:ilvl w:val="1"/>
        <w:numId w:val="2"/>
      </w:numPr>
      <w:pBdr>
        <w:top w:val="single" w:sz="4" w:space="1" w:color="88ADCD"/>
        <w:left w:val="single" w:sz="4" w:space="4" w:color="88ADCD"/>
        <w:bottom w:val="single" w:sz="4" w:space="1" w:color="88ADCD"/>
        <w:right w:val="single" w:sz="4" w:space="4" w:color="88ADCD"/>
      </w:pBdr>
      <w:shd w:val="clear" w:color="auto" w:fill="88ADCD"/>
      <w:tabs>
        <w:tab w:val="left" w:pos="993"/>
      </w:tabs>
      <w:spacing w:before="120" w:after="120" w:line="360" w:lineRule="auto"/>
      <w:ind w:left="1853"/>
      <w:outlineLvl w:val="1"/>
    </w:pPr>
    <w:rPr>
      <w:b/>
      <w:color w:val="4376A0"/>
      <w:sz w:val="28"/>
      <w:szCs w:val="28"/>
    </w:rPr>
  </w:style>
  <w:style w:type="paragraph" w:styleId="Heading3">
    <w:name w:val="heading 3"/>
    <w:basedOn w:val="Normal"/>
    <w:next w:val="Normal"/>
    <w:link w:val="Heading3Char"/>
    <w:unhideWhenUsed/>
    <w:qFormat/>
    <w:rsid w:val="00EF25C4"/>
    <w:pPr>
      <w:numPr>
        <w:ilvl w:val="2"/>
        <w:numId w:val="2"/>
      </w:numPr>
      <w:shd w:val="clear" w:color="auto" w:fill="BFC7D5"/>
      <w:tabs>
        <w:tab w:val="left" w:pos="1701"/>
      </w:tabs>
      <w:outlineLvl w:val="2"/>
    </w:pPr>
    <w:rPr>
      <w:rFonts w:ascii="Arial" w:hAnsi="Arial" w:cs="Arial"/>
      <w:b/>
      <w:color w:val="595959"/>
    </w:rPr>
  </w:style>
  <w:style w:type="paragraph" w:styleId="Heading4">
    <w:name w:val="heading 4"/>
    <w:basedOn w:val="Normal"/>
    <w:next w:val="Normal"/>
    <w:link w:val="Heading4Char"/>
    <w:uiPriority w:val="9"/>
    <w:unhideWhenUsed/>
    <w:qFormat/>
    <w:rsid w:val="002F02C7"/>
    <w:pPr>
      <w:numPr>
        <w:ilvl w:val="3"/>
        <w:numId w:val="2"/>
      </w:numPr>
      <w:shd w:val="clear" w:color="auto" w:fill="E3FBFD"/>
      <w:spacing w:line="240" w:lineRule="auto"/>
      <w:ind w:left="1560" w:firstLine="283"/>
      <w:outlineLvl w:val="3"/>
    </w:pPr>
    <w:rPr>
      <w:b/>
      <w:color w:val="0D8A97"/>
      <w:sz w:val="22"/>
      <w:szCs w:val="22"/>
    </w:rPr>
  </w:style>
  <w:style w:type="paragraph" w:styleId="Heading5">
    <w:name w:val="heading 5"/>
    <w:basedOn w:val="Normal"/>
    <w:next w:val="Normal"/>
    <w:link w:val="Heading5Char"/>
    <w:uiPriority w:val="9"/>
    <w:unhideWhenUsed/>
    <w:qFormat/>
    <w:locked/>
    <w:rsid w:val="00B11156"/>
    <w:pPr>
      <w:keepNext/>
      <w:keepLines/>
      <w:numPr>
        <w:ilvl w:val="4"/>
        <w:numId w:val="2"/>
      </w:numPr>
      <w:spacing w:before="200"/>
      <w:outlineLvl w:val="4"/>
    </w:pPr>
    <w:rPr>
      <w:rFonts w:ascii="Cambria" w:eastAsia="Times New Roman" w:hAnsi="Cambria" w:cs="Times New Roman"/>
      <w:color w:val="002242"/>
    </w:rPr>
  </w:style>
  <w:style w:type="paragraph" w:styleId="Heading6">
    <w:name w:val="heading 6"/>
    <w:basedOn w:val="Normal"/>
    <w:next w:val="Normal"/>
    <w:link w:val="Heading6Char"/>
    <w:uiPriority w:val="9"/>
    <w:semiHidden/>
    <w:unhideWhenUsed/>
    <w:qFormat/>
    <w:locked/>
    <w:rsid w:val="006F0C70"/>
    <w:pPr>
      <w:keepNext/>
      <w:keepLines/>
      <w:numPr>
        <w:ilvl w:val="5"/>
        <w:numId w:val="2"/>
      </w:numPr>
      <w:spacing w:before="200"/>
      <w:outlineLvl w:val="5"/>
    </w:pPr>
    <w:rPr>
      <w:rFonts w:ascii="Cambria" w:eastAsia="Times New Roman" w:hAnsi="Cambria" w:cs="Times New Roman"/>
      <w:i/>
      <w:iCs/>
      <w:color w:val="002242"/>
    </w:rPr>
  </w:style>
  <w:style w:type="paragraph" w:styleId="Heading7">
    <w:name w:val="heading 7"/>
    <w:basedOn w:val="Normal"/>
    <w:next w:val="Normal"/>
    <w:link w:val="Heading7Char"/>
    <w:uiPriority w:val="9"/>
    <w:semiHidden/>
    <w:unhideWhenUsed/>
    <w:qFormat/>
    <w:locked/>
    <w:rsid w:val="006F0C70"/>
    <w:pPr>
      <w:keepNext/>
      <w:keepLines/>
      <w:numPr>
        <w:ilvl w:val="6"/>
        <w:numId w:val="2"/>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locked/>
    <w:rsid w:val="006F0C70"/>
    <w:pPr>
      <w:keepNext/>
      <w:keepLines/>
      <w:numPr>
        <w:ilvl w:val="7"/>
        <w:numId w:val="2"/>
      </w:numPr>
      <w:spacing w:before="200"/>
      <w:outlineLvl w:val="7"/>
    </w:pPr>
    <w:rPr>
      <w:rFonts w:ascii="Cambria" w:eastAsia="Times New Roman" w:hAnsi="Cambria" w:cs="Times New Roman"/>
      <w:color w:val="404040"/>
    </w:rPr>
  </w:style>
  <w:style w:type="paragraph" w:styleId="Heading9">
    <w:name w:val="heading 9"/>
    <w:basedOn w:val="Normal"/>
    <w:next w:val="Normal"/>
    <w:link w:val="Heading9Char"/>
    <w:uiPriority w:val="9"/>
    <w:semiHidden/>
    <w:unhideWhenUsed/>
    <w:qFormat/>
    <w:locked/>
    <w:rsid w:val="006F0C70"/>
    <w:pPr>
      <w:keepNext/>
      <w:keepLines/>
      <w:numPr>
        <w:ilvl w:val="8"/>
        <w:numId w:val="2"/>
      </w:numPr>
      <w:spacing w:before="200"/>
      <w:outlineLvl w:val="8"/>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42591"/>
    <w:rPr>
      <w:rFonts w:ascii="ArialMT" w:hAnsi="ArialMT" w:cs="ArialMT"/>
      <w:b/>
      <w:color w:val="4376A0"/>
      <w:sz w:val="28"/>
      <w:szCs w:val="28"/>
      <w:shd w:val="clear" w:color="auto" w:fill="88ADCD"/>
      <w:lang w:val="en-GB"/>
    </w:rPr>
  </w:style>
  <w:style w:type="paragraph" w:styleId="FootnoteText">
    <w:name w:val="footnote text"/>
    <w:aliases w:val="FOOTNOTES,fn,single space"/>
    <w:basedOn w:val="Normal"/>
    <w:link w:val="FootnoteTextChar"/>
    <w:uiPriority w:val="99"/>
    <w:locked/>
    <w:rsid w:val="0092302B"/>
    <w:rPr>
      <w:rFonts w:ascii="Arial" w:hAnsi="Arial"/>
      <w:color w:val="595959"/>
      <w:sz w:val="18"/>
    </w:rPr>
  </w:style>
  <w:style w:type="character" w:customStyle="1" w:styleId="FootnoteTextChar">
    <w:name w:val="Footnote Text Char"/>
    <w:aliases w:val="FOOTNOTES Char,fn Char,single space Char"/>
    <w:link w:val="FootnoteText"/>
    <w:uiPriority w:val="99"/>
    <w:rsid w:val="0092302B"/>
    <w:rPr>
      <w:rFonts w:ascii="Arial" w:hAnsi="Arial"/>
      <w:color w:val="595959"/>
      <w:sz w:val="18"/>
      <w:lang w:val="en-GB" w:eastAsia="en-US"/>
    </w:rPr>
  </w:style>
  <w:style w:type="character" w:customStyle="1" w:styleId="Heading1Char">
    <w:name w:val="Heading 1 Char"/>
    <w:link w:val="Heading1"/>
    <w:uiPriority w:val="9"/>
    <w:rsid w:val="00A44104"/>
    <w:rPr>
      <w:rFonts w:ascii="ArialMT" w:hAnsi="ArialMT" w:cs="ArialMT"/>
      <w:b/>
      <w:smallCaps/>
      <w:noProof/>
      <w:color w:val="D7E4FC"/>
      <w:sz w:val="32"/>
      <w:szCs w:val="32"/>
      <w:shd w:val="clear" w:color="auto" w:fill="004686"/>
      <w:lang w:val="de-DE" w:eastAsia="de-DE"/>
    </w:rPr>
  </w:style>
  <w:style w:type="character" w:customStyle="1" w:styleId="Heading3Char">
    <w:name w:val="Heading 3 Char"/>
    <w:link w:val="Heading3"/>
    <w:rsid w:val="00EF25C4"/>
    <w:rPr>
      <w:rFonts w:ascii="Arial" w:hAnsi="Arial" w:cs="Arial"/>
      <w:b/>
      <w:color w:val="595959"/>
      <w:shd w:val="clear" w:color="auto" w:fill="BFC7D5"/>
      <w:lang w:val="en-GB"/>
    </w:rPr>
  </w:style>
  <w:style w:type="character" w:customStyle="1" w:styleId="Heading4Char">
    <w:name w:val="Heading 4 Char"/>
    <w:link w:val="Heading4"/>
    <w:uiPriority w:val="9"/>
    <w:rsid w:val="002F02C7"/>
    <w:rPr>
      <w:rFonts w:ascii="ArialMT" w:hAnsi="ArialMT" w:cs="ArialMT"/>
      <w:b/>
      <w:color w:val="0D8A97"/>
      <w:sz w:val="22"/>
      <w:szCs w:val="22"/>
      <w:shd w:val="clear" w:color="auto" w:fill="E3FBFD"/>
      <w:lang w:val="en-GB"/>
    </w:rPr>
  </w:style>
  <w:style w:type="paragraph" w:customStyle="1" w:styleId="Headline-Title">
    <w:name w:val="Headline - Title"/>
    <w:basedOn w:val="Normal"/>
    <w:qFormat/>
    <w:locked/>
    <w:rsid w:val="001D6AB8"/>
    <w:pPr>
      <w:spacing w:line="240" w:lineRule="auto"/>
      <w:ind w:left="-924"/>
    </w:pPr>
    <w:rPr>
      <w:color w:val="07265E"/>
      <w:sz w:val="60"/>
      <w:szCs w:val="60"/>
      <w:lang w:val="en-US"/>
    </w:rPr>
  </w:style>
  <w:style w:type="paragraph" w:customStyle="1" w:styleId="Headline1white">
    <w:name w:val="Headline 1 white"/>
    <w:basedOn w:val="Heading1"/>
    <w:locked/>
    <w:rsid w:val="001D6AB8"/>
    <w:rPr>
      <w:b w:val="0"/>
      <w:sz w:val="28"/>
      <w:szCs w:val="28"/>
    </w:rPr>
  </w:style>
  <w:style w:type="paragraph" w:styleId="Header">
    <w:name w:val="header"/>
    <w:basedOn w:val="Normal"/>
    <w:link w:val="HeaderChar"/>
    <w:uiPriority w:val="99"/>
    <w:unhideWhenUsed/>
    <w:locked/>
    <w:rsid w:val="001D6AB8"/>
    <w:pPr>
      <w:tabs>
        <w:tab w:val="center" w:pos="4536"/>
        <w:tab w:val="right" w:pos="9072"/>
      </w:tabs>
      <w:spacing w:line="240" w:lineRule="auto"/>
    </w:pPr>
  </w:style>
  <w:style w:type="character" w:customStyle="1" w:styleId="HeaderChar">
    <w:name w:val="Header Char"/>
    <w:link w:val="Header"/>
    <w:uiPriority w:val="99"/>
    <w:rsid w:val="001D6AB8"/>
    <w:rPr>
      <w:rFonts w:ascii="ArialMT" w:hAnsi="ArialMT" w:cs="ArialMT"/>
      <w:color w:val="7F7F7F"/>
      <w:lang w:val="en-GB"/>
    </w:rPr>
  </w:style>
  <w:style w:type="paragraph" w:styleId="Footer">
    <w:name w:val="footer"/>
    <w:basedOn w:val="Normal"/>
    <w:link w:val="FooterChar"/>
    <w:uiPriority w:val="99"/>
    <w:unhideWhenUsed/>
    <w:locked/>
    <w:rsid w:val="001D6AB8"/>
    <w:pPr>
      <w:tabs>
        <w:tab w:val="center" w:pos="4536"/>
        <w:tab w:val="right" w:pos="9072"/>
      </w:tabs>
      <w:spacing w:line="240" w:lineRule="auto"/>
    </w:pPr>
  </w:style>
  <w:style w:type="character" w:customStyle="1" w:styleId="FooterChar">
    <w:name w:val="Footer Char"/>
    <w:link w:val="Footer"/>
    <w:uiPriority w:val="99"/>
    <w:rsid w:val="001D6AB8"/>
    <w:rPr>
      <w:rFonts w:ascii="ArialMT" w:hAnsi="ArialMT" w:cs="ArialMT"/>
      <w:color w:val="7F7F7F"/>
      <w:lang w:val="en-GB"/>
    </w:rPr>
  </w:style>
  <w:style w:type="paragraph" w:styleId="ListParagraph">
    <w:name w:val="List Paragraph"/>
    <w:basedOn w:val="Normal"/>
    <w:uiPriority w:val="34"/>
    <w:qFormat/>
    <w:locked/>
    <w:rsid w:val="001D6AB8"/>
    <w:pPr>
      <w:numPr>
        <w:numId w:val="1"/>
      </w:numPr>
      <w:contextualSpacing/>
    </w:pPr>
  </w:style>
  <w:style w:type="table" w:styleId="TableGrid">
    <w:name w:val="Table Grid"/>
    <w:basedOn w:val="TableNormal"/>
    <w:uiPriority w:val="59"/>
    <w:locked/>
    <w:rsid w:val="001D6AB8"/>
    <w:rPr>
      <w:rFonts w:ascii="Calibri" w:hAnsi="Calibri" w:cs="Times New Roman"/>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white">
    <w:name w:val="standard-white"/>
    <w:basedOn w:val="Normal"/>
    <w:locked/>
    <w:rsid w:val="001D6AB8"/>
    <w:rPr>
      <w:color w:val="FFFFFF"/>
      <w:sz w:val="32"/>
      <w:lang w:val="en-US"/>
    </w:rPr>
  </w:style>
  <w:style w:type="paragraph" w:customStyle="1" w:styleId="Footerwhitetext">
    <w:name w:val="Footer white text"/>
    <w:basedOn w:val="NoSpacing"/>
    <w:locked/>
    <w:rsid w:val="001D6AB8"/>
    <w:pPr>
      <w:autoSpaceDE/>
      <w:autoSpaceDN/>
      <w:adjustRightInd/>
      <w:jc w:val="center"/>
    </w:pPr>
    <w:rPr>
      <w:rFonts w:ascii="Calibri" w:hAnsi="Calibri" w:cs="Times New Roman"/>
      <w:color w:val="FFFFFF"/>
      <w:sz w:val="28"/>
      <w:szCs w:val="22"/>
      <w:lang w:val="de-DE"/>
    </w:rPr>
  </w:style>
  <w:style w:type="paragraph" w:customStyle="1" w:styleId="Pa0">
    <w:name w:val="Pa0"/>
    <w:basedOn w:val="Normal"/>
    <w:next w:val="Normal"/>
    <w:uiPriority w:val="99"/>
    <w:locked/>
    <w:rsid w:val="001D6AB8"/>
    <w:pPr>
      <w:spacing w:line="241" w:lineRule="atLeast"/>
    </w:pPr>
    <w:rPr>
      <w:rFonts w:ascii="Arial" w:hAnsi="Arial" w:cs="Arial"/>
    </w:rPr>
  </w:style>
  <w:style w:type="character" w:customStyle="1" w:styleId="A5">
    <w:name w:val="A5"/>
    <w:uiPriority w:val="99"/>
    <w:locked/>
    <w:rsid w:val="001D6AB8"/>
    <w:rPr>
      <w:color w:val="626365"/>
      <w:sz w:val="18"/>
      <w:szCs w:val="18"/>
    </w:rPr>
  </w:style>
  <w:style w:type="character" w:customStyle="1" w:styleId="A2">
    <w:name w:val="A2"/>
    <w:uiPriority w:val="99"/>
    <w:locked/>
    <w:rsid w:val="001D6AB8"/>
    <w:rPr>
      <w:b/>
      <w:bCs/>
      <w:color w:val="233F8F"/>
      <w:sz w:val="70"/>
      <w:szCs w:val="70"/>
    </w:rPr>
  </w:style>
  <w:style w:type="paragraph" w:styleId="NoSpacing">
    <w:name w:val="No Spacing"/>
    <w:uiPriority w:val="1"/>
    <w:qFormat/>
    <w:locked/>
    <w:rsid w:val="001D6AB8"/>
    <w:pPr>
      <w:autoSpaceDE w:val="0"/>
      <w:autoSpaceDN w:val="0"/>
      <w:adjustRightInd w:val="0"/>
      <w:jc w:val="both"/>
    </w:pPr>
    <w:rPr>
      <w:rFonts w:ascii="ArialMT" w:hAnsi="ArialMT" w:cs="ArialMT"/>
      <w:color w:val="7F7F7F"/>
      <w:lang w:val="en-GB"/>
    </w:rPr>
  </w:style>
  <w:style w:type="paragraph" w:styleId="TOC2">
    <w:name w:val="toc 2"/>
    <w:basedOn w:val="Normal"/>
    <w:next w:val="Normal"/>
    <w:autoRedefine/>
    <w:uiPriority w:val="39"/>
    <w:unhideWhenUsed/>
    <w:locked/>
    <w:rsid w:val="00AD7DF6"/>
    <w:pPr>
      <w:spacing w:after="100"/>
      <w:ind w:left="200"/>
    </w:pPr>
  </w:style>
  <w:style w:type="paragraph" w:styleId="TOC1">
    <w:name w:val="toc 1"/>
    <w:basedOn w:val="Normal"/>
    <w:next w:val="Normal"/>
    <w:autoRedefine/>
    <w:uiPriority w:val="39"/>
    <w:unhideWhenUsed/>
    <w:locked/>
    <w:rsid w:val="00AD7DF6"/>
    <w:pPr>
      <w:spacing w:after="100"/>
    </w:pPr>
  </w:style>
  <w:style w:type="paragraph" w:styleId="TOC3">
    <w:name w:val="toc 3"/>
    <w:basedOn w:val="Normal"/>
    <w:next w:val="Normal"/>
    <w:autoRedefine/>
    <w:uiPriority w:val="39"/>
    <w:unhideWhenUsed/>
    <w:locked/>
    <w:rsid w:val="00AD7DF6"/>
    <w:pPr>
      <w:spacing w:after="100"/>
      <w:ind w:left="400"/>
    </w:pPr>
  </w:style>
  <w:style w:type="paragraph" w:styleId="TOC4">
    <w:name w:val="toc 4"/>
    <w:basedOn w:val="Normal"/>
    <w:next w:val="Normal"/>
    <w:autoRedefine/>
    <w:uiPriority w:val="39"/>
    <w:unhideWhenUsed/>
    <w:locked/>
    <w:rsid w:val="00AD7DF6"/>
    <w:pPr>
      <w:spacing w:after="100"/>
      <w:ind w:left="600"/>
    </w:pPr>
  </w:style>
  <w:style w:type="character" w:styleId="Hyperlink">
    <w:name w:val="Hyperlink"/>
    <w:uiPriority w:val="99"/>
    <w:unhideWhenUsed/>
    <w:locked/>
    <w:rsid w:val="00AD7DF6"/>
    <w:rPr>
      <w:color w:val="7F7F7F"/>
      <w:u w:val="single"/>
    </w:rPr>
  </w:style>
  <w:style w:type="character" w:customStyle="1" w:styleId="Heading5Char">
    <w:name w:val="Heading 5 Char"/>
    <w:link w:val="Heading5"/>
    <w:uiPriority w:val="9"/>
    <w:rsid w:val="00B11156"/>
    <w:rPr>
      <w:rFonts w:ascii="Cambria" w:eastAsia="Times New Roman" w:hAnsi="Cambria" w:cs="Times New Roman"/>
      <w:color w:val="002242"/>
      <w:lang w:val="en-GB"/>
    </w:rPr>
  </w:style>
  <w:style w:type="paragraph" w:styleId="BalloonText">
    <w:name w:val="Balloon Text"/>
    <w:basedOn w:val="Normal"/>
    <w:link w:val="BalloonTextChar"/>
    <w:uiPriority w:val="99"/>
    <w:semiHidden/>
    <w:unhideWhenUsed/>
    <w:locked/>
    <w:rsid w:val="005729B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729BF"/>
    <w:rPr>
      <w:color w:val="000000"/>
      <w:sz w:val="16"/>
      <w:szCs w:val="16"/>
      <w:lang w:val="en-GB"/>
    </w:rPr>
  </w:style>
  <w:style w:type="paragraph" w:customStyle="1" w:styleId="GeneralHeading">
    <w:name w:val="General Heading"/>
    <w:basedOn w:val="Heading1"/>
    <w:qFormat/>
    <w:rsid w:val="005439D1"/>
    <w:pPr>
      <w:numPr>
        <w:numId w:val="0"/>
      </w:numPr>
      <w:ind w:left="-567" w:firstLine="567"/>
    </w:pPr>
  </w:style>
  <w:style w:type="character" w:customStyle="1" w:styleId="Heading6Char">
    <w:name w:val="Heading 6 Char"/>
    <w:link w:val="Heading6"/>
    <w:uiPriority w:val="9"/>
    <w:semiHidden/>
    <w:rsid w:val="006F0C70"/>
    <w:rPr>
      <w:rFonts w:ascii="Cambria" w:eastAsia="Times New Roman" w:hAnsi="Cambria" w:cs="Times New Roman"/>
      <w:i/>
      <w:iCs/>
      <w:color w:val="002242"/>
      <w:lang w:val="en-GB"/>
    </w:rPr>
  </w:style>
  <w:style w:type="character" w:customStyle="1" w:styleId="Heading7Char">
    <w:name w:val="Heading 7 Char"/>
    <w:link w:val="Heading7"/>
    <w:uiPriority w:val="9"/>
    <w:semiHidden/>
    <w:rsid w:val="006F0C70"/>
    <w:rPr>
      <w:rFonts w:ascii="Cambria" w:eastAsia="Times New Roman" w:hAnsi="Cambria" w:cs="Times New Roman"/>
      <w:i/>
      <w:iCs/>
      <w:color w:val="404040"/>
      <w:lang w:val="en-GB"/>
    </w:rPr>
  </w:style>
  <w:style w:type="character" w:customStyle="1" w:styleId="Heading8Char">
    <w:name w:val="Heading 8 Char"/>
    <w:link w:val="Heading8"/>
    <w:uiPriority w:val="9"/>
    <w:semiHidden/>
    <w:rsid w:val="006F0C70"/>
    <w:rPr>
      <w:rFonts w:ascii="Cambria" w:eastAsia="Times New Roman" w:hAnsi="Cambria" w:cs="Times New Roman"/>
      <w:color w:val="404040"/>
      <w:lang w:val="en-GB"/>
    </w:rPr>
  </w:style>
  <w:style w:type="character" w:customStyle="1" w:styleId="Heading9Char">
    <w:name w:val="Heading 9 Char"/>
    <w:link w:val="Heading9"/>
    <w:uiPriority w:val="9"/>
    <w:semiHidden/>
    <w:rsid w:val="006F0C70"/>
    <w:rPr>
      <w:rFonts w:ascii="Cambria" w:eastAsia="Times New Roman" w:hAnsi="Cambria" w:cs="Times New Roman"/>
      <w:i/>
      <w:iCs/>
      <w:color w:val="404040"/>
      <w:lang w:val="en-GB"/>
    </w:rPr>
  </w:style>
  <w:style w:type="character" w:customStyle="1" w:styleId="st">
    <w:name w:val="st"/>
    <w:basedOn w:val="DefaultParagraphFont"/>
    <w:rsid w:val="00D91686"/>
  </w:style>
  <w:style w:type="character" w:styleId="Emphasis">
    <w:name w:val="Emphasis"/>
    <w:qFormat/>
    <w:locked/>
    <w:rsid w:val="00D91686"/>
    <w:rPr>
      <w:i/>
      <w:iCs/>
    </w:rPr>
  </w:style>
  <w:style w:type="paragraph" w:styleId="ListBullet">
    <w:name w:val="List Bullet"/>
    <w:basedOn w:val="Normal"/>
    <w:uiPriority w:val="99"/>
    <w:unhideWhenUsed/>
    <w:locked/>
    <w:rsid w:val="00EC4B94"/>
    <w:pPr>
      <w:numPr>
        <w:numId w:val="3"/>
      </w:numPr>
      <w:contextualSpacing/>
    </w:pPr>
  </w:style>
  <w:style w:type="character" w:styleId="FootnoteReference">
    <w:name w:val="footnote reference"/>
    <w:aliases w:val="Char Char Char Char Char Char Char Char Char Char Char Char Char Char Char Char Char Char Char Char Char Char Char,Char Char,Char Char Char Char Car Char"/>
    <w:uiPriority w:val="99"/>
    <w:locked/>
    <w:rsid w:val="007F4EB5"/>
    <w:rPr>
      <w:rFonts w:cs="Times New Roman"/>
      <w:vertAlign w:val="superscript"/>
    </w:rPr>
  </w:style>
  <w:style w:type="character" w:styleId="Strong">
    <w:name w:val="Strong"/>
    <w:qFormat/>
    <w:locked/>
    <w:rsid w:val="00D74B11"/>
    <w:rPr>
      <w:rFonts w:cs="Times New Roman"/>
      <w:b/>
      <w:bCs/>
    </w:rPr>
  </w:style>
  <w:style w:type="paragraph" w:customStyle="1" w:styleId="ListParagraph1">
    <w:name w:val="List Paragraph1"/>
    <w:basedOn w:val="Normal"/>
    <w:rsid w:val="00D87E7F"/>
    <w:pPr>
      <w:numPr>
        <w:ilvl w:val="1"/>
        <w:numId w:val="4"/>
      </w:numPr>
      <w:autoSpaceDE/>
      <w:autoSpaceDN/>
      <w:adjustRightInd/>
      <w:spacing w:line="240" w:lineRule="auto"/>
      <w:jc w:val="left"/>
    </w:pPr>
    <w:rPr>
      <w:rFonts w:ascii="Times New Roman" w:eastAsia="MS Mincho" w:hAnsi="Times New Roman" w:cs="Times New Roman"/>
      <w:color w:val="auto"/>
    </w:rPr>
  </w:style>
  <w:style w:type="paragraph" w:customStyle="1" w:styleId="yiv2004669783msonormal">
    <w:name w:val="yiv2004669783msonormal"/>
    <w:basedOn w:val="Normal"/>
    <w:rsid w:val="00221B5A"/>
    <w:pPr>
      <w:autoSpaceDE/>
      <w:autoSpaceDN/>
      <w:adjustRightInd/>
      <w:spacing w:beforeLines="1" w:afterLines="1" w:line="240" w:lineRule="auto"/>
      <w:jc w:val="left"/>
    </w:pPr>
    <w:rPr>
      <w:rFonts w:ascii="Times" w:eastAsia="Times New Roman" w:hAnsi="Times" w:cs="Times New Roman"/>
      <w:color w:val="auto"/>
    </w:rPr>
  </w:style>
  <w:style w:type="paragraph" w:customStyle="1" w:styleId="FreeFormA">
    <w:name w:val="Free Form A"/>
    <w:rsid w:val="009D52F1"/>
    <w:rPr>
      <w:rFonts w:eastAsia="Arial Unicode MS" w:hAnsi="Arial Unicode MS" w:cs="Arial Unicode MS"/>
      <w:color w:val="000000"/>
      <w:lang w:val="es-ES_tradnl" w:eastAsia="es-ES"/>
    </w:rPr>
  </w:style>
  <w:style w:type="paragraph" w:customStyle="1" w:styleId="Body">
    <w:name w:val="Body"/>
    <w:rsid w:val="009D52F1"/>
    <w:rPr>
      <w:rFonts w:ascii="Helvetica" w:eastAsia="Arial Unicode MS" w:hAnsi="Arial Unicode MS" w:cs="Arial Unicode MS"/>
      <w:color w:val="000000"/>
      <w:lang w:val="es-ES" w:eastAsia="es-ES"/>
    </w:rPr>
  </w:style>
  <w:style w:type="paragraph" w:customStyle="1" w:styleId="Standard">
    <w:name w:val="Standard"/>
    <w:rsid w:val="009D52F1"/>
    <w:pPr>
      <w:spacing w:line="312" w:lineRule="auto"/>
      <w:jc w:val="both"/>
    </w:pPr>
    <w:rPr>
      <w:rFonts w:ascii="Arial" w:eastAsia="Arial Unicode MS" w:hAnsi="Arial Unicode MS" w:cs="Arial Unicode MS"/>
      <w:color w:val="000000"/>
      <w:lang w:eastAsia="es-ES"/>
    </w:rPr>
  </w:style>
  <w:style w:type="paragraph" w:customStyle="1" w:styleId="IBFNormal">
    <w:name w:val="IBF_Normal"/>
    <w:rsid w:val="009D52F1"/>
    <w:pPr>
      <w:spacing w:line="360" w:lineRule="auto"/>
      <w:jc w:val="both"/>
    </w:pPr>
    <w:rPr>
      <w:rFonts w:ascii="Arial" w:eastAsia="Arial" w:hAnsi="Arial" w:cs="Arial"/>
      <w:color w:val="000000"/>
      <w:lang w:val="fr-FR" w:eastAsia="es-ES"/>
    </w:rPr>
  </w:style>
  <w:style w:type="paragraph" w:customStyle="1" w:styleId="FreeForm">
    <w:name w:val="Free Form"/>
    <w:rsid w:val="009D52F1"/>
    <w:rPr>
      <w:rFonts w:ascii="Times New Roman" w:eastAsia="Times New Roman" w:hAnsi="Times New Roman" w:cs="Times New Roman"/>
      <w:color w:val="000000"/>
      <w:lang w:val="es-ES" w:eastAsia="es-ES"/>
    </w:rPr>
  </w:style>
  <w:style w:type="paragraph" w:styleId="Title">
    <w:name w:val="Title"/>
    <w:basedOn w:val="Normal"/>
    <w:link w:val="TitleChar"/>
    <w:qFormat/>
    <w:locked/>
    <w:rsid w:val="00176CC0"/>
    <w:pPr>
      <w:autoSpaceDE/>
      <w:autoSpaceDN/>
      <w:adjustRightInd/>
      <w:spacing w:line="240" w:lineRule="auto"/>
      <w:jc w:val="center"/>
    </w:pPr>
    <w:rPr>
      <w:rFonts w:ascii="Times New Roman" w:eastAsia="Times New Roman" w:hAnsi="Times New Roman" w:cs="Times New Roman"/>
      <w:b/>
      <w:bCs/>
      <w:color w:val="auto"/>
      <w:lang w:val="en-US"/>
    </w:rPr>
  </w:style>
  <w:style w:type="character" w:customStyle="1" w:styleId="TitleChar">
    <w:name w:val="Title Char"/>
    <w:link w:val="Title"/>
    <w:rsid w:val="00176CC0"/>
    <w:rPr>
      <w:rFonts w:ascii="Times New Roman" w:eastAsia="Times New Roman" w:hAnsi="Times New Roman" w:cs="Times New Roman"/>
      <w:b/>
      <w:bCs/>
      <w:sz w:val="24"/>
      <w:szCs w:val="24"/>
      <w:lang w:val="en-US" w:eastAsia="en-US"/>
    </w:rPr>
  </w:style>
  <w:style w:type="character" w:customStyle="1" w:styleId="apple-style-span">
    <w:name w:val="apple-style-span"/>
    <w:basedOn w:val="DefaultParagraphFont"/>
    <w:rsid w:val="00176CC0"/>
  </w:style>
  <w:style w:type="table" w:styleId="MediumGrid1-Accent1">
    <w:name w:val="Medium Grid 1 Accent 1"/>
    <w:basedOn w:val="TableNormal"/>
    <w:uiPriority w:val="67"/>
    <w:locked/>
    <w:rsid w:val="00176CC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EndnoteText">
    <w:name w:val="endnote text"/>
    <w:basedOn w:val="Normal"/>
    <w:link w:val="EndnoteTextChar"/>
    <w:uiPriority w:val="99"/>
    <w:unhideWhenUsed/>
    <w:locked/>
    <w:rsid w:val="00791428"/>
    <w:pPr>
      <w:autoSpaceDE/>
      <w:autoSpaceDN/>
      <w:adjustRightInd/>
      <w:spacing w:line="240" w:lineRule="auto"/>
      <w:jc w:val="left"/>
    </w:pPr>
    <w:rPr>
      <w:rFonts w:ascii="Calibri" w:eastAsia="Times New Roman" w:hAnsi="Calibri" w:cs="Calibri"/>
      <w:color w:val="auto"/>
      <w:lang w:val="de-DE"/>
    </w:rPr>
  </w:style>
  <w:style w:type="character" w:customStyle="1" w:styleId="EndnoteTextChar">
    <w:name w:val="Endnote Text Char"/>
    <w:link w:val="EndnoteText"/>
    <w:uiPriority w:val="99"/>
    <w:rsid w:val="00791428"/>
    <w:rPr>
      <w:rFonts w:ascii="Calibri" w:eastAsia="Times New Roman" w:hAnsi="Calibri" w:cs="Calibri"/>
      <w:lang w:val="de-DE" w:eastAsia="en-US"/>
    </w:rPr>
  </w:style>
  <w:style w:type="paragraph" w:customStyle="1" w:styleId="DFID2ndlevel">
    <w:name w:val="DFID 2nd level"/>
    <w:basedOn w:val="Normal"/>
    <w:uiPriority w:val="99"/>
    <w:rsid w:val="00791428"/>
    <w:pPr>
      <w:numPr>
        <w:ilvl w:val="1"/>
        <w:numId w:val="10"/>
      </w:numPr>
      <w:autoSpaceDE/>
      <w:autoSpaceDN/>
      <w:adjustRightInd/>
      <w:spacing w:line="240" w:lineRule="auto"/>
      <w:jc w:val="left"/>
    </w:pPr>
    <w:rPr>
      <w:rFonts w:ascii="Arial" w:eastAsia="Times New Roman" w:hAnsi="Arial" w:cs="Times New Roman"/>
      <w:color w:val="auto"/>
    </w:rPr>
  </w:style>
  <w:style w:type="character" w:styleId="HTMLCite">
    <w:name w:val="HTML Cite"/>
    <w:uiPriority w:val="99"/>
    <w:semiHidden/>
    <w:unhideWhenUsed/>
    <w:locked/>
    <w:rsid w:val="00224328"/>
    <w:rPr>
      <w:i/>
      <w:iCs/>
    </w:rPr>
  </w:style>
  <w:style w:type="paragraph" w:customStyle="1" w:styleId="Default">
    <w:name w:val="Default"/>
    <w:rsid w:val="00224328"/>
    <w:pPr>
      <w:autoSpaceDE w:val="0"/>
      <w:autoSpaceDN w:val="0"/>
      <w:adjustRightInd w:val="0"/>
    </w:pPr>
    <w:rPr>
      <w:rFonts w:ascii="Times New Roman" w:eastAsia="MS Mincho" w:hAnsi="Times New Roman" w:cs="Times New Roman"/>
      <w:color w:val="000000"/>
      <w:lang w:val="de-DE"/>
    </w:rPr>
  </w:style>
  <w:style w:type="character" w:styleId="CommentReference">
    <w:name w:val="annotation reference"/>
    <w:uiPriority w:val="99"/>
    <w:semiHidden/>
    <w:unhideWhenUsed/>
    <w:locked/>
    <w:rsid w:val="005D4CD5"/>
    <w:rPr>
      <w:sz w:val="16"/>
      <w:szCs w:val="16"/>
    </w:rPr>
  </w:style>
  <w:style w:type="paragraph" w:styleId="CommentText">
    <w:name w:val="annotation text"/>
    <w:basedOn w:val="Normal"/>
    <w:link w:val="CommentTextChar"/>
    <w:uiPriority w:val="99"/>
    <w:unhideWhenUsed/>
    <w:locked/>
    <w:rsid w:val="005D4CD5"/>
    <w:pPr>
      <w:spacing w:line="240" w:lineRule="auto"/>
    </w:pPr>
  </w:style>
  <w:style w:type="character" w:customStyle="1" w:styleId="CommentTextChar">
    <w:name w:val="Comment Text Char"/>
    <w:link w:val="CommentText"/>
    <w:uiPriority w:val="99"/>
    <w:rsid w:val="005D4CD5"/>
    <w:rPr>
      <w:rFonts w:ascii="ArialMT" w:hAnsi="ArialMT" w:cs="ArialMT"/>
      <w:color w:val="000000"/>
      <w:lang w:val="en-GB" w:eastAsia="en-US"/>
    </w:rPr>
  </w:style>
  <w:style w:type="paragraph" w:styleId="CommentSubject">
    <w:name w:val="annotation subject"/>
    <w:basedOn w:val="CommentText"/>
    <w:next w:val="CommentText"/>
    <w:link w:val="CommentSubjectChar"/>
    <w:uiPriority w:val="99"/>
    <w:semiHidden/>
    <w:unhideWhenUsed/>
    <w:locked/>
    <w:rsid w:val="005D4CD5"/>
    <w:rPr>
      <w:b/>
      <w:bCs/>
    </w:rPr>
  </w:style>
  <w:style w:type="character" w:customStyle="1" w:styleId="CommentSubjectChar">
    <w:name w:val="Comment Subject Char"/>
    <w:link w:val="CommentSubject"/>
    <w:uiPriority w:val="99"/>
    <w:semiHidden/>
    <w:rsid w:val="005D4CD5"/>
    <w:rPr>
      <w:rFonts w:ascii="ArialMT" w:hAnsi="ArialMT" w:cs="ArialMT"/>
      <w:b/>
      <w:bCs/>
      <w:color w:val="000000"/>
      <w:lang w:val="en-GB" w:eastAsia="en-US"/>
    </w:rPr>
  </w:style>
  <w:style w:type="paragraph" w:styleId="NormalWeb">
    <w:name w:val="Normal (Web)"/>
    <w:basedOn w:val="Normal"/>
    <w:uiPriority w:val="99"/>
    <w:semiHidden/>
    <w:unhideWhenUsed/>
    <w:rsid w:val="002A0844"/>
    <w:pPr>
      <w:autoSpaceDE/>
      <w:autoSpaceDN/>
      <w:adjustRightInd/>
      <w:spacing w:before="100" w:beforeAutospacing="1" w:after="100" w:afterAutospacing="1" w:line="240" w:lineRule="auto"/>
      <w:jc w:val="left"/>
    </w:pPr>
    <w:rPr>
      <w:rFonts w:ascii="Times" w:hAnsi="Times" w:cs="Times New Roman"/>
      <w:color w:val="auto"/>
      <w:lang w:val="en-US"/>
    </w:rPr>
  </w:style>
  <w:style w:type="paragraph" w:styleId="BodyText">
    <w:name w:val="Body Text"/>
    <w:basedOn w:val="Normal"/>
    <w:link w:val="BodyTextChar"/>
    <w:uiPriority w:val="99"/>
    <w:qFormat/>
    <w:locked/>
    <w:rsid w:val="00847CFB"/>
    <w:pPr>
      <w:tabs>
        <w:tab w:val="left" w:pos="720"/>
      </w:tabs>
      <w:autoSpaceDE/>
      <w:autoSpaceDN/>
      <w:adjustRightInd/>
      <w:spacing w:before="120" w:line="240" w:lineRule="auto"/>
    </w:pPr>
    <w:rPr>
      <w:rFonts w:ascii="Arial" w:eastAsia="MS Mincho" w:hAnsi="Arial" w:cs="Times New Roman"/>
      <w:color w:val="auto"/>
      <w:lang w:eastAsia="en-GB"/>
    </w:rPr>
  </w:style>
  <w:style w:type="character" w:customStyle="1" w:styleId="BodyTextChar">
    <w:name w:val="Body Text Char"/>
    <w:link w:val="BodyText"/>
    <w:uiPriority w:val="99"/>
    <w:rsid w:val="00847CFB"/>
    <w:rPr>
      <w:rFonts w:ascii="Arial" w:eastAsia="MS Mincho" w:hAnsi="Arial" w:cs="Times New Roman"/>
      <w:sz w:val="24"/>
      <w:szCs w:val="24"/>
      <w:lang w:val="en-GB" w:eastAsia="en-GB"/>
    </w:rPr>
  </w:style>
  <w:style w:type="paragraph" w:styleId="BodyText2">
    <w:name w:val="Body Text 2"/>
    <w:basedOn w:val="Normal"/>
    <w:link w:val="BodyText2Char"/>
    <w:uiPriority w:val="99"/>
    <w:unhideWhenUsed/>
    <w:qFormat/>
    <w:locked/>
    <w:rsid w:val="00847CFB"/>
    <w:pPr>
      <w:tabs>
        <w:tab w:val="num" w:pos="1440"/>
      </w:tabs>
      <w:autoSpaceDE/>
      <w:autoSpaceDN/>
      <w:adjustRightInd/>
      <w:spacing w:before="120" w:line="240" w:lineRule="auto"/>
      <w:ind w:left="1440" w:hanging="720"/>
    </w:pPr>
    <w:rPr>
      <w:rFonts w:ascii="Arial" w:eastAsia="MS Mincho" w:hAnsi="Arial" w:cs="Times New Roman"/>
      <w:color w:val="auto"/>
      <w:lang w:eastAsia="ja-JP"/>
    </w:rPr>
  </w:style>
  <w:style w:type="character" w:customStyle="1" w:styleId="BodyText2Char">
    <w:name w:val="Body Text 2 Char"/>
    <w:link w:val="BodyText2"/>
    <w:uiPriority w:val="99"/>
    <w:rsid w:val="00847CFB"/>
    <w:rPr>
      <w:rFonts w:ascii="Arial" w:eastAsia="MS Mincho" w:hAnsi="Arial" w:cs="Times New Roman"/>
      <w:sz w:val="24"/>
      <w:szCs w:val="24"/>
      <w:lang w:val="en-GB" w:eastAsia="ja-JP"/>
    </w:rPr>
  </w:style>
  <w:style w:type="paragraph" w:styleId="BodyText3">
    <w:name w:val="Body Text 3"/>
    <w:basedOn w:val="Normal"/>
    <w:link w:val="BodyText3Char"/>
    <w:uiPriority w:val="99"/>
    <w:unhideWhenUsed/>
    <w:qFormat/>
    <w:locked/>
    <w:rsid w:val="00847CFB"/>
    <w:pPr>
      <w:tabs>
        <w:tab w:val="num" w:pos="2160"/>
      </w:tabs>
      <w:autoSpaceDE/>
      <w:autoSpaceDN/>
      <w:adjustRightInd/>
      <w:spacing w:before="200" w:line="240" w:lineRule="auto"/>
      <w:ind w:left="2160" w:hanging="720"/>
    </w:pPr>
    <w:rPr>
      <w:rFonts w:ascii="Arial" w:eastAsia="MS Mincho" w:hAnsi="Arial" w:cs="Times New Roman"/>
      <w:color w:val="auto"/>
      <w:szCs w:val="16"/>
      <w:lang w:eastAsia="ja-JP"/>
    </w:rPr>
  </w:style>
  <w:style w:type="character" w:customStyle="1" w:styleId="BodyText3Char">
    <w:name w:val="Body Text 3 Char"/>
    <w:link w:val="BodyText3"/>
    <w:uiPriority w:val="99"/>
    <w:rsid w:val="00847CFB"/>
    <w:rPr>
      <w:rFonts w:ascii="Arial" w:eastAsia="MS Mincho" w:hAnsi="Arial" w:cs="Times New Roman"/>
      <w:sz w:val="24"/>
      <w:szCs w:val="16"/>
      <w:lang w:val="en-GB" w:eastAsia="ja-JP"/>
    </w:rPr>
  </w:style>
  <w:style w:type="paragraph" w:styleId="TOC5">
    <w:name w:val="toc 5"/>
    <w:basedOn w:val="Normal"/>
    <w:next w:val="Normal"/>
    <w:autoRedefine/>
    <w:uiPriority w:val="39"/>
    <w:unhideWhenUsed/>
    <w:locked/>
    <w:rsid w:val="005B5B9C"/>
    <w:pPr>
      <w:ind w:left="800"/>
    </w:pPr>
  </w:style>
  <w:style w:type="paragraph" w:styleId="TOC6">
    <w:name w:val="toc 6"/>
    <w:basedOn w:val="Normal"/>
    <w:next w:val="Normal"/>
    <w:autoRedefine/>
    <w:uiPriority w:val="39"/>
    <w:unhideWhenUsed/>
    <w:locked/>
    <w:rsid w:val="005B5B9C"/>
    <w:pPr>
      <w:ind w:left="1000"/>
    </w:pPr>
  </w:style>
  <w:style w:type="paragraph" w:styleId="TOC7">
    <w:name w:val="toc 7"/>
    <w:basedOn w:val="Normal"/>
    <w:next w:val="Normal"/>
    <w:autoRedefine/>
    <w:uiPriority w:val="39"/>
    <w:unhideWhenUsed/>
    <w:locked/>
    <w:rsid w:val="005B5B9C"/>
    <w:pPr>
      <w:ind w:left="1200"/>
    </w:pPr>
  </w:style>
  <w:style w:type="paragraph" w:styleId="TOC8">
    <w:name w:val="toc 8"/>
    <w:basedOn w:val="Normal"/>
    <w:next w:val="Normal"/>
    <w:autoRedefine/>
    <w:uiPriority w:val="39"/>
    <w:unhideWhenUsed/>
    <w:locked/>
    <w:rsid w:val="005B5B9C"/>
    <w:pPr>
      <w:ind w:left="1400"/>
    </w:pPr>
  </w:style>
  <w:style w:type="paragraph" w:styleId="TOC9">
    <w:name w:val="toc 9"/>
    <w:basedOn w:val="Normal"/>
    <w:next w:val="Normal"/>
    <w:autoRedefine/>
    <w:uiPriority w:val="39"/>
    <w:unhideWhenUsed/>
    <w:locked/>
    <w:rsid w:val="005B5B9C"/>
    <w:pPr>
      <w:ind w:left="1600"/>
    </w:pPr>
  </w:style>
  <w:style w:type="paragraph" w:styleId="TableofFigures">
    <w:name w:val="table of figures"/>
    <w:basedOn w:val="Normal"/>
    <w:next w:val="Normal"/>
    <w:uiPriority w:val="99"/>
    <w:unhideWhenUsed/>
    <w:locked/>
    <w:rsid w:val="005B5B9C"/>
    <w:pPr>
      <w:ind w:left="400" w:hanging="400"/>
    </w:pPr>
  </w:style>
  <w:style w:type="paragraph" w:customStyle="1" w:styleId="FooterFirst">
    <w:name w:val="Footer First"/>
    <w:basedOn w:val="Footer"/>
    <w:rsid w:val="000A77D0"/>
    <w:pPr>
      <w:keepLines/>
      <w:pBdr>
        <w:bottom w:val="single" w:sz="6" w:space="1" w:color="auto"/>
      </w:pBdr>
      <w:tabs>
        <w:tab w:val="clear" w:pos="4536"/>
        <w:tab w:val="clear" w:pos="9072"/>
        <w:tab w:val="center" w:pos="4320"/>
        <w:tab w:val="right" w:pos="8640"/>
      </w:tabs>
      <w:autoSpaceDE/>
      <w:autoSpaceDN/>
      <w:adjustRightInd/>
      <w:spacing w:before="600"/>
      <w:jc w:val="left"/>
    </w:pPr>
    <w:rPr>
      <w:rFonts w:ascii="Arial" w:eastAsia="Times New Roman" w:hAnsi="Arial" w:cs="Arial"/>
      <w:b/>
      <w:bCs/>
      <w:noProof/>
      <w:color w:val="auto"/>
      <w:spacing w:val="-4"/>
      <w:lang w:val="en-US"/>
    </w:rPr>
  </w:style>
  <w:style w:type="paragraph" w:customStyle="1" w:styleId="BodyTextKeep">
    <w:name w:val="Body Text Keep"/>
    <w:basedOn w:val="BodyText"/>
    <w:rsid w:val="002B5077"/>
    <w:pPr>
      <w:keepNext/>
      <w:tabs>
        <w:tab w:val="clear" w:pos="720"/>
      </w:tabs>
      <w:spacing w:before="0" w:after="220" w:line="220" w:lineRule="atLeast"/>
      <w:jc w:val="left"/>
    </w:pPr>
    <w:rPr>
      <w:rFonts w:ascii="Times New Roman" w:eastAsia="Times New Roman" w:hAnsi="Times New Roman"/>
      <w:noProof/>
      <w:lang w:val="en-US" w:eastAsia="en-US"/>
    </w:rPr>
  </w:style>
  <w:style w:type="paragraph" w:styleId="Index2">
    <w:name w:val="index 2"/>
    <w:basedOn w:val="Normal"/>
    <w:autoRedefine/>
    <w:semiHidden/>
    <w:locked/>
    <w:rsid w:val="002B5077"/>
    <w:pPr>
      <w:tabs>
        <w:tab w:val="right" w:pos="4080"/>
      </w:tabs>
      <w:autoSpaceDE/>
      <w:autoSpaceDN/>
      <w:adjustRightInd/>
      <w:spacing w:line="220" w:lineRule="atLeast"/>
      <w:ind w:left="720" w:hanging="360"/>
      <w:jc w:val="left"/>
    </w:pPr>
    <w:rPr>
      <w:rFonts w:ascii="Times New Roman" w:eastAsia="Times New Roman" w:hAnsi="Times New Roman" w:cs="Times New Roman"/>
      <w:noProof/>
      <w:color w:val="auto"/>
      <w:lang w:val="en-US"/>
    </w:rPr>
  </w:style>
  <w:style w:type="paragraph" w:styleId="Revision">
    <w:name w:val="Revision"/>
    <w:hidden/>
    <w:uiPriority w:val="99"/>
    <w:semiHidden/>
    <w:rsid w:val="00384566"/>
    <w:rPr>
      <w:rFonts w:ascii="ArialMT" w:hAnsi="ArialMT" w:cs="ArialMT"/>
      <w:color w:val="000000"/>
      <w:lang w:val="en-GB"/>
    </w:rPr>
  </w:style>
  <w:style w:type="paragraph" w:styleId="Caption">
    <w:name w:val="caption"/>
    <w:basedOn w:val="Normal"/>
    <w:next w:val="Normal"/>
    <w:uiPriority w:val="35"/>
    <w:unhideWhenUsed/>
    <w:qFormat/>
    <w:locked/>
    <w:rsid w:val="00B5159E"/>
    <w:pPr>
      <w:spacing w:after="200" w:line="240" w:lineRule="auto"/>
    </w:pPr>
    <w:rPr>
      <w:b/>
      <w:bCs/>
      <w:color w:val="4F81BD" w:themeColor="accent1"/>
      <w:sz w:val="18"/>
      <w:szCs w:val="18"/>
    </w:rPr>
  </w:style>
  <w:style w:type="character" w:styleId="PageNumber">
    <w:name w:val="page number"/>
    <w:basedOn w:val="DefaultParagraphFont"/>
    <w:uiPriority w:val="99"/>
    <w:semiHidden/>
    <w:unhideWhenUsed/>
    <w:locked/>
    <w:rsid w:val="000D4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4706">
      <w:bodyDiv w:val="1"/>
      <w:marLeft w:val="0"/>
      <w:marRight w:val="0"/>
      <w:marTop w:val="0"/>
      <w:marBottom w:val="0"/>
      <w:divBdr>
        <w:top w:val="none" w:sz="0" w:space="0" w:color="auto"/>
        <w:left w:val="none" w:sz="0" w:space="0" w:color="auto"/>
        <w:bottom w:val="none" w:sz="0" w:space="0" w:color="auto"/>
        <w:right w:val="none" w:sz="0" w:space="0" w:color="auto"/>
      </w:divBdr>
    </w:div>
    <w:div w:id="249310715">
      <w:bodyDiv w:val="1"/>
      <w:marLeft w:val="0"/>
      <w:marRight w:val="0"/>
      <w:marTop w:val="0"/>
      <w:marBottom w:val="0"/>
      <w:divBdr>
        <w:top w:val="none" w:sz="0" w:space="0" w:color="auto"/>
        <w:left w:val="none" w:sz="0" w:space="0" w:color="auto"/>
        <w:bottom w:val="none" w:sz="0" w:space="0" w:color="auto"/>
        <w:right w:val="none" w:sz="0" w:space="0" w:color="auto"/>
      </w:divBdr>
    </w:div>
    <w:div w:id="291980909">
      <w:bodyDiv w:val="1"/>
      <w:marLeft w:val="0"/>
      <w:marRight w:val="0"/>
      <w:marTop w:val="0"/>
      <w:marBottom w:val="0"/>
      <w:divBdr>
        <w:top w:val="none" w:sz="0" w:space="0" w:color="auto"/>
        <w:left w:val="none" w:sz="0" w:space="0" w:color="auto"/>
        <w:bottom w:val="none" w:sz="0" w:space="0" w:color="auto"/>
        <w:right w:val="none" w:sz="0" w:space="0" w:color="auto"/>
      </w:divBdr>
    </w:div>
    <w:div w:id="328555942">
      <w:bodyDiv w:val="1"/>
      <w:marLeft w:val="0"/>
      <w:marRight w:val="0"/>
      <w:marTop w:val="0"/>
      <w:marBottom w:val="0"/>
      <w:divBdr>
        <w:top w:val="none" w:sz="0" w:space="0" w:color="auto"/>
        <w:left w:val="none" w:sz="0" w:space="0" w:color="auto"/>
        <w:bottom w:val="none" w:sz="0" w:space="0" w:color="auto"/>
        <w:right w:val="none" w:sz="0" w:space="0" w:color="auto"/>
      </w:divBdr>
    </w:div>
    <w:div w:id="375592864">
      <w:bodyDiv w:val="1"/>
      <w:marLeft w:val="0"/>
      <w:marRight w:val="0"/>
      <w:marTop w:val="0"/>
      <w:marBottom w:val="0"/>
      <w:divBdr>
        <w:top w:val="none" w:sz="0" w:space="0" w:color="auto"/>
        <w:left w:val="none" w:sz="0" w:space="0" w:color="auto"/>
        <w:bottom w:val="none" w:sz="0" w:space="0" w:color="auto"/>
        <w:right w:val="none" w:sz="0" w:space="0" w:color="auto"/>
      </w:divBdr>
      <w:divsChild>
        <w:div w:id="823157267">
          <w:marLeft w:val="0"/>
          <w:marRight w:val="0"/>
          <w:marTop w:val="0"/>
          <w:marBottom w:val="0"/>
          <w:divBdr>
            <w:top w:val="none" w:sz="0" w:space="0" w:color="auto"/>
            <w:left w:val="none" w:sz="0" w:space="0" w:color="auto"/>
            <w:bottom w:val="none" w:sz="0" w:space="0" w:color="auto"/>
            <w:right w:val="none" w:sz="0" w:space="0" w:color="auto"/>
          </w:divBdr>
          <w:divsChild>
            <w:div w:id="2018457512">
              <w:marLeft w:val="0"/>
              <w:marRight w:val="0"/>
              <w:marTop w:val="0"/>
              <w:marBottom w:val="0"/>
              <w:divBdr>
                <w:top w:val="none" w:sz="0" w:space="0" w:color="auto"/>
                <w:left w:val="none" w:sz="0" w:space="0" w:color="auto"/>
                <w:bottom w:val="none" w:sz="0" w:space="0" w:color="auto"/>
                <w:right w:val="none" w:sz="0" w:space="0" w:color="auto"/>
              </w:divBdr>
              <w:divsChild>
                <w:div w:id="17209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84483">
      <w:bodyDiv w:val="1"/>
      <w:marLeft w:val="0"/>
      <w:marRight w:val="0"/>
      <w:marTop w:val="0"/>
      <w:marBottom w:val="0"/>
      <w:divBdr>
        <w:top w:val="none" w:sz="0" w:space="0" w:color="auto"/>
        <w:left w:val="none" w:sz="0" w:space="0" w:color="auto"/>
        <w:bottom w:val="none" w:sz="0" w:space="0" w:color="auto"/>
        <w:right w:val="none" w:sz="0" w:space="0" w:color="auto"/>
      </w:divBdr>
    </w:div>
    <w:div w:id="630018361">
      <w:bodyDiv w:val="1"/>
      <w:marLeft w:val="0"/>
      <w:marRight w:val="0"/>
      <w:marTop w:val="0"/>
      <w:marBottom w:val="0"/>
      <w:divBdr>
        <w:top w:val="none" w:sz="0" w:space="0" w:color="auto"/>
        <w:left w:val="none" w:sz="0" w:space="0" w:color="auto"/>
        <w:bottom w:val="none" w:sz="0" w:space="0" w:color="auto"/>
        <w:right w:val="none" w:sz="0" w:space="0" w:color="auto"/>
      </w:divBdr>
      <w:divsChild>
        <w:div w:id="455374637">
          <w:marLeft w:val="0"/>
          <w:marRight w:val="0"/>
          <w:marTop w:val="0"/>
          <w:marBottom w:val="0"/>
          <w:divBdr>
            <w:top w:val="none" w:sz="0" w:space="0" w:color="auto"/>
            <w:left w:val="none" w:sz="0" w:space="0" w:color="auto"/>
            <w:bottom w:val="none" w:sz="0" w:space="0" w:color="auto"/>
            <w:right w:val="none" w:sz="0" w:space="0" w:color="auto"/>
          </w:divBdr>
          <w:divsChild>
            <w:div w:id="1040470066">
              <w:marLeft w:val="0"/>
              <w:marRight w:val="0"/>
              <w:marTop w:val="0"/>
              <w:marBottom w:val="0"/>
              <w:divBdr>
                <w:top w:val="none" w:sz="0" w:space="0" w:color="auto"/>
                <w:left w:val="none" w:sz="0" w:space="0" w:color="auto"/>
                <w:bottom w:val="none" w:sz="0" w:space="0" w:color="auto"/>
                <w:right w:val="none" w:sz="0" w:space="0" w:color="auto"/>
              </w:divBdr>
              <w:divsChild>
                <w:div w:id="818768908">
                  <w:marLeft w:val="0"/>
                  <w:marRight w:val="0"/>
                  <w:marTop w:val="0"/>
                  <w:marBottom w:val="0"/>
                  <w:divBdr>
                    <w:top w:val="none" w:sz="0" w:space="0" w:color="auto"/>
                    <w:left w:val="none" w:sz="0" w:space="0" w:color="auto"/>
                    <w:bottom w:val="none" w:sz="0" w:space="0" w:color="auto"/>
                    <w:right w:val="none" w:sz="0" w:space="0" w:color="auto"/>
                  </w:divBdr>
                  <w:divsChild>
                    <w:div w:id="688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88946">
      <w:bodyDiv w:val="1"/>
      <w:marLeft w:val="0"/>
      <w:marRight w:val="0"/>
      <w:marTop w:val="0"/>
      <w:marBottom w:val="0"/>
      <w:divBdr>
        <w:top w:val="none" w:sz="0" w:space="0" w:color="auto"/>
        <w:left w:val="none" w:sz="0" w:space="0" w:color="auto"/>
        <w:bottom w:val="none" w:sz="0" w:space="0" w:color="auto"/>
        <w:right w:val="none" w:sz="0" w:space="0" w:color="auto"/>
      </w:divBdr>
      <w:divsChild>
        <w:div w:id="2115591953">
          <w:marLeft w:val="0"/>
          <w:marRight w:val="0"/>
          <w:marTop w:val="0"/>
          <w:marBottom w:val="0"/>
          <w:divBdr>
            <w:top w:val="none" w:sz="0" w:space="0" w:color="auto"/>
            <w:left w:val="none" w:sz="0" w:space="0" w:color="auto"/>
            <w:bottom w:val="none" w:sz="0" w:space="0" w:color="auto"/>
            <w:right w:val="none" w:sz="0" w:space="0" w:color="auto"/>
          </w:divBdr>
          <w:divsChild>
            <w:div w:id="240987873">
              <w:marLeft w:val="0"/>
              <w:marRight w:val="0"/>
              <w:marTop w:val="0"/>
              <w:marBottom w:val="0"/>
              <w:divBdr>
                <w:top w:val="none" w:sz="0" w:space="0" w:color="auto"/>
                <w:left w:val="none" w:sz="0" w:space="0" w:color="auto"/>
                <w:bottom w:val="none" w:sz="0" w:space="0" w:color="auto"/>
                <w:right w:val="none" w:sz="0" w:space="0" w:color="auto"/>
              </w:divBdr>
              <w:divsChild>
                <w:div w:id="19468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0040">
      <w:bodyDiv w:val="1"/>
      <w:marLeft w:val="0"/>
      <w:marRight w:val="0"/>
      <w:marTop w:val="0"/>
      <w:marBottom w:val="0"/>
      <w:divBdr>
        <w:top w:val="none" w:sz="0" w:space="0" w:color="auto"/>
        <w:left w:val="none" w:sz="0" w:space="0" w:color="auto"/>
        <w:bottom w:val="none" w:sz="0" w:space="0" w:color="auto"/>
        <w:right w:val="none" w:sz="0" w:space="0" w:color="auto"/>
      </w:divBdr>
    </w:div>
    <w:div w:id="891698801">
      <w:bodyDiv w:val="1"/>
      <w:marLeft w:val="0"/>
      <w:marRight w:val="0"/>
      <w:marTop w:val="0"/>
      <w:marBottom w:val="0"/>
      <w:divBdr>
        <w:top w:val="none" w:sz="0" w:space="0" w:color="auto"/>
        <w:left w:val="none" w:sz="0" w:space="0" w:color="auto"/>
        <w:bottom w:val="none" w:sz="0" w:space="0" w:color="auto"/>
        <w:right w:val="none" w:sz="0" w:space="0" w:color="auto"/>
      </w:divBdr>
    </w:div>
    <w:div w:id="1007707492">
      <w:bodyDiv w:val="1"/>
      <w:marLeft w:val="0"/>
      <w:marRight w:val="0"/>
      <w:marTop w:val="0"/>
      <w:marBottom w:val="0"/>
      <w:divBdr>
        <w:top w:val="none" w:sz="0" w:space="0" w:color="auto"/>
        <w:left w:val="none" w:sz="0" w:space="0" w:color="auto"/>
        <w:bottom w:val="none" w:sz="0" w:space="0" w:color="auto"/>
        <w:right w:val="none" w:sz="0" w:space="0" w:color="auto"/>
      </w:divBdr>
      <w:divsChild>
        <w:div w:id="648828281">
          <w:marLeft w:val="547"/>
          <w:marRight w:val="0"/>
          <w:marTop w:val="154"/>
          <w:marBottom w:val="0"/>
          <w:divBdr>
            <w:top w:val="none" w:sz="0" w:space="0" w:color="auto"/>
            <w:left w:val="none" w:sz="0" w:space="0" w:color="auto"/>
            <w:bottom w:val="none" w:sz="0" w:space="0" w:color="auto"/>
            <w:right w:val="none" w:sz="0" w:space="0" w:color="auto"/>
          </w:divBdr>
        </w:div>
        <w:div w:id="1057053811">
          <w:marLeft w:val="547"/>
          <w:marRight w:val="0"/>
          <w:marTop w:val="154"/>
          <w:marBottom w:val="0"/>
          <w:divBdr>
            <w:top w:val="none" w:sz="0" w:space="0" w:color="auto"/>
            <w:left w:val="none" w:sz="0" w:space="0" w:color="auto"/>
            <w:bottom w:val="none" w:sz="0" w:space="0" w:color="auto"/>
            <w:right w:val="none" w:sz="0" w:space="0" w:color="auto"/>
          </w:divBdr>
        </w:div>
      </w:divsChild>
    </w:div>
    <w:div w:id="1371959430">
      <w:bodyDiv w:val="1"/>
      <w:marLeft w:val="0"/>
      <w:marRight w:val="0"/>
      <w:marTop w:val="0"/>
      <w:marBottom w:val="0"/>
      <w:divBdr>
        <w:top w:val="none" w:sz="0" w:space="0" w:color="auto"/>
        <w:left w:val="none" w:sz="0" w:space="0" w:color="auto"/>
        <w:bottom w:val="none" w:sz="0" w:space="0" w:color="auto"/>
        <w:right w:val="none" w:sz="0" w:space="0" w:color="auto"/>
      </w:divBdr>
    </w:div>
    <w:div w:id="1535117764">
      <w:bodyDiv w:val="1"/>
      <w:marLeft w:val="0"/>
      <w:marRight w:val="0"/>
      <w:marTop w:val="0"/>
      <w:marBottom w:val="0"/>
      <w:divBdr>
        <w:top w:val="none" w:sz="0" w:space="0" w:color="auto"/>
        <w:left w:val="none" w:sz="0" w:space="0" w:color="auto"/>
        <w:bottom w:val="none" w:sz="0" w:space="0" w:color="auto"/>
        <w:right w:val="none" w:sz="0" w:space="0" w:color="auto"/>
      </w:divBdr>
    </w:div>
    <w:div w:id="1766262932">
      <w:bodyDiv w:val="1"/>
      <w:marLeft w:val="0"/>
      <w:marRight w:val="0"/>
      <w:marTop w:val="0"/>
      <w:marBottom w:val="0"/>
      <w:divBdr>
        <w:top w:val="none" w:sz="0" w:space="0" w:color="auto"/>
        <w:left w:val="none" w:sz="0" w:space="0" w:color="auto"/>
        <w:bottom w:val="none" w:sz="0" w:space="0" w:color="auto"/>
        <w:right w:val="none" w:sz="0" w:space="0" w:color="auto"/>
      </w:divBdr>
      <w:divsChild>
        <w:div w:id="917909270">
          <w:marLeft w:val="0"/>
          <w:marRight w:val="0"/>
          <w:marTop w:val="0"/>
          <w:marBottom w:val="0"/>
          <w:divBdr>
            <w:top w:val="none" w:sz="0" w:space="0" w:color="auto"/>
            <w:left w:val="none" w:sz="0" w:space="0" w:color="auto"/>
            <w:bottom w:val="none" w:sz="0" w:space="0" w:color="auto"/>
            <w:right w:val="none" w:sz="0" w:space="0" w:color="auto"/>
          </w:divBdr>
          <w:divsChild>
            <w:div w:id="1917519450">
              <w:marLeft w:val="0"/>
              <w:marRight w:val="0"/>
              <w:marTop w:val="0"/>
              <w:marBottom w:val="0"/>
              <w:divBdr>
                <w:top w:val="none" w:sz="0" w:space="0" w:color="auto"/>
                <w:left w:val="none" w:sz="0" w:space="0" w:color="auto"/>
                <w:bottom w:val="none" w:sz="0" w:space="0" w:color="auto"/>
                <w:right w:val="none" w:sz="0" w:space="0" w:color="auto"/>
              </w:divBdr>
              <w:divsChild>
                <w:div w:id="4219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8127">
      <w:bodyDiv w:val="1"/>
      <w:marLeft w:val="0"/>
      <w:marRight w:val="0"/>
      <w:marTop w:val="0"/>
      <w:marBottom w:val="0"/>
      <w:divBdr>
        <w:top w:val="none" w:sz="0" w:space="0" w:color="auto"/>
        <w:left w:val="none" w:sz="0" w:space="0" w:color="auto"/>
        <w:bottom w:val="none" w:sz="0" w:space="0" w:color="auto"/>
        <w:right w:val="none" w:sz="0" w:space="0" w:color="auto"/>
      </w:divBdr>
    </w:div>
    <w:div w:id="2029061505">
      <w:bodyDiv w:val="1"/>
      <w:marLeft w:val="0"/>
      <w:marRight w:val="0"/>
      <w:marTop w:val="0"/>
      <w:marBottom w:val="0"/>
      <w:divBdr>
        <w:top w:val="none" w:sz="0" w:space="0" w:color="auto"/>
        <w:left w:val="none" w:sz="0" w:space="0" w:color="auto"/>
        <w:bottom w:val="none" w:sz="0" w:space="0" w:color="auto"/>
        <w:right w:val="none" w:sz="0" w:space="0" w:color="auto"/>
      </w:divBdr>
      <w:divsChild>
        <w:div w:id="447284070">
          <w:marLeft w:val="0"/>
          <w:marRight w:val="0"/>
          <w:marTop w:val="0"/>
          <w:marBottom w:val="0"/>
          <w:divBdr>
            <w:top w:val="none" w:sz="0" w:space="0" w:color="auto"/>
            <w:left w:val="none" w:sz="0" w:space="0" w:color="auto"/>
            <w:bottom w:val="none" w:sz="0" w:space="0" w:color="auto"/>
            <w:right w:val="none" w:sz="0" w:space="0" w:color="auto"/>
          </w:divBdr>
          <w:divsChild>
            <w:div w:id="2004509176">
              <w:marLeft w:val="0"/>
              <w:marRight w:val="0"/>
              <w:marTop w:val="0"/>
              <w:marBottom w:val="0"/>
              <w:divBdr>
                <w:top w:val="none" w:sz="0" w:space="0" w:color="auto"/>
                <w:left w:val="none" w:sz="0" w:space="0" w:color="auto"/>
                <w:bottom w:val="none" w:sz="0" w:space="0" w:color="auto"/>
                <w:right w:val="none" w:sz="0" w:space="0" w:color="auto"/>
              </w:divBdr>
              <w:divsChild>
                <w:div w:id="1600675436">
                  <w:marLeft w:val="0"/>
                  <w:marRight w:val="0"/>
                  <w:marTop w:val="0"/>
                  <w:marBottom w:val="0"/>
                  <w:divBdr>
                    <w:top w:val="none" w:sz="0" w:space="0" w:color="auto"/>
                    <w:left w:val="none" w:sz="0" w:space="0" w:color="auto"/>
                    <w:bottom w:val="none" w:sz="0" w:space="0" w:color="auto"/>
                    <w:right w:val="none" w:sz="0" w:space="0" w:color="auto"/>
                  </w:divBdr>
                  <w:divsChild>
                    <w:div w:id="403142463">
                      <w:marLeft w:val="0"/>
                      <w:marRight w:val="0"/>
                      <w:marTop w:val="0"/>
                      <w:marBottom w:val="0"/>
                      <w:divBdr>
                        <w:top w:val="none" w:sz="0" w:space="0" w:color="auto"/>
                        <w:left w:val="none" w:sz="0" w:space="0" w:color="auto"/>
                        <w:bottom w:val="none" w:sz="0" w:space="0" w:color="auto"/>
                        <w:right w:val="none" w:sz="0" w:space="0" w:color="auto"/>
                      </w:divBdr>
                      <w:divsChild>
                        <w:div w:id="1071927866">
                          <w:marLeft w:val="0"/>
                          <w:marRight w:val="0"/>
                          <w:marTop w:val="35"/>
                          <w:marBottom w:val="0"/>
                          <w:divBdr>
                            <w:top w:val="none" w:sz="0" w:space="0" w:color="auto"/>
                            <w:left w:val="none" w:sz="0" w:space="0" w:color="auto"/>
                            <w:bottom w:val="none" w:sz="0" w:space="0" w:color="auto"/>
                            <w:right w:val="none" w:sz="0" w:space="0" w:color="auto"/>
                          </w:divBdr>
                          <w:divsChild>
                            <w:div w:id="1759210812">
                              <w:marLeft w:val="0"/>
                              <w:marRight w:val="0"/>
                              <w:marTop w:val="0"/>
                              <w:marBottom w:val="0"/>
                              <w:divBdr>
                                <w:top w:val="none" w:sz="0" w:space="0" w:color="auto"/>
                                <w:left w:val="none" w:sz="0" w:space="0" w:color="auto"/>
                                <w:bottom w:val="none" w:sz="0" w:space="0" w:color="auto"/>
                                <w:right w:val="none" w:sz="0" w:space="0" w:color="auto"/>
                              </w:divBdr>
                              <w:divsChild>
                                <w:div w:id="2125150265">
                                  <w:marLeft w:val="1590"/>
                                  <w:marRight w:val="2926"/>
                                  <w:marTop w:val="0"/>
                                  <w:marBottom w:val="0"/>
                                  <w:divBdr>
                                    <w:top w:val="none" w:sz="0" w:space="0" w:color="auto"/>
                                    <w:left w:val="none" w:sz="0" w:space="0" w:color="auto"/>
                                    <w:bottom w:val="none" w:sz="0" w:space="0" w:color="auto"/>
                                    <w:right w:val="none" w:sz="0" w:space="0" w:color="auto"/>
                                  </w:divBdr>
                                  <w:divsChild>
                                    <w:div w:id="311253238">
                                      <w:marLeft w:val="0"/>
                                      <w:marRight w:val="0"/>
                                      <w:marTop w:val="0"/>
                                      <w:marBottom w:val="0"/>
                                      <w:divBdr>
                                        <w:top w:val="none" w:sz="0" w:space="0" w:color="auto"/>
                                        <w:left w:val="none" w:sz="0" w:space="0" w:color="auto"/>
                                        <w:bottom w:val="none" w:sz="0" w:space="0" w:color="auto"/>
                                        <w:right w:val="none" w:sz="0" w:space="0" w:color="auto"/>
                                      </w:divBdr>
                                      <w:divsChild>
                                        <w:div w:id="1976182647">
                                          <w:marLeft w:val="0"/>
                                          <w:marRight w:val="0"/>
                                          <w:marTop w:val="0"/>
                                          <w:marBottom w:val="0"/>
                                          <w:divBdr>
                                            <w:top w:val="none" w:sz="0" w:space="0" w:color="auto"/>
                                            <w:left w:val="none" w:sz="0" w:space="0" w:color="auto"/>
                                            <w:bottom w:val="none" w:sz="0" w:space="0" w:color="auto"/>
                                            <w:right w:val="none" w:sz="0" w:space="0" w:color="auto"/>
                                          </w:divBdr>
                                          <w:divsChild>
                                            <w:div w:id="1768187764">
                                              <w:marLeft w:val="0"/>
                                              <w:marRight w:val="0"/>
                                              <w:marTop w:val="0"/>
                                              <w:marBottom w:val="0"/>
                                              <w:divBdr>
                                                <w:top w:val="none" w:sz="0" w:space="0" w:color="auto"/>
                                                <w:left w:val="none" w:sz="0" w:space="0" w:color="auto"/>
                                                <w:bottom w:val="none" w:sz="0" w:space="0" w:color="auto"/>
                                                <w:right w:val="none" w:sz="0" w:space="0" w:color="auto"/>
                                              </w:divBdr>
                                              <w:divsChild>
                                                <w:div w:id="904947018">
                                                  <w:marLeft w:val="0"/>
                                                  <w:marRight w:val="0"/>
                                                  <w:marTop w:val="0"/>
                                                  <w:marBottom w:val="0"/>
                                                  <w:divBdr>
                                                    <w:top w:val="none" w:sz="0" w:space="0" w:color="auto"/>
                                                    <w:left w:val="none" w:sz="0" w:space="0" w:color="auto"/>
                                                    <w:bottom w:val="none" w:sz="0" w:space="0" w:color="auto"/>
                                                    <w:right w:val="none" w:sz="0" w:space="0" w:color="auto"/>
                                                  </w:divBdr>
                                                  <w:divsChild>
                                                    <w:div w:id="871383846">
                                                      <w:marLeft w:val="0"/>
                                                      <w:marRight w:val="0"/>
                                                      <w:marTop w:val="0"/>
                                                      <w:marBottom w:val="0"/>
                                                      <w:divBdr>
                                                        <w:top w:val="none" w:sz="0" w:space="0" w:color="auto"/>
                                                        <w:left w:val="none" w:sz="0" w:space="0" w:color="auto"/>
                                                        <w:bottom w:val="none" w:sz="0" w:space="0" w:color="auto"/>
                                                        <w:right w:val="none" w:sz="0" w:space="0" w:color="auto"/>
                                                      </w:divBdr>
                                                      <w:divsChild>
                                                        <w:div w:id="2078017785">
                                                          <w:marLeft w:val="0"/>
                                                          <w:marRight w:val="0"/>
                                                          <w:marTop w:val="0"/>
                                                          <w:marBottom w:val="0"/>
                                                          <w:divBdr>
                                                            <w:top w:val="none" w:sz="0" w:space="0" w:color="auto"/>
                                                            <w:left w:val="none" w:sz="0" w:space="0" w:color="auto"/>
                                                            <w:bottom w:val="none" w:sz="0" w:space="0" w:color="auto"/>
                                                            <w:right w:val="none" w:sz="0" w:space="0" w:color="auto"/>
                                                          </w:divBdr>
                                                          <w:divsChild>
                                                            <w:div w:id="792870553">
                                                              <w:marLeft w:val="0"/>
                                                              <w:marRight w:val="0"/>
                                                              <w:marTop w:val="0"/>
                                                              <w:marBottom w:val="0"/>
                                                              <w:divBdr>
                                                                <w:top w:val="none" w:sz="0" w:space="0" w:color="auto"/>
                                                                <w:left w:val="none" w:sz="0" w:space="0" w:color="auto"/>
                                                                <w:bottom w:val="none" w:sz="0" w:space="0" w:color="auto"/>
                                                                <w:right w:val="none" w:sz="0" w:space="0" w:color="auto"/>
                                                              </w:divBdr>
                                                              <w:divsChild>
                                                                <w:div w:id="510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chart" Target="charts/chart10.xml"/><Relationship Id="rId23" Type="http://schemas.openxmlformats.org/officeDocument/2006/relationships/chart" Target="charts/chart11.xml"/><Relationship Id="rId24" Type="http://schemas.openxmlformats.org/officeDocument/2006/relationships/chart" Target="charts/chart12.xml"/><Relationship Id="rId25" Type="http://schemas.openxmlformats.org/officeDocument/2006/relationships/chart" Target="charts/chart13.xml"/><Relationship Id="rId26" Type="http://schemas.openxmlformats.org/officeDocument/2006/relationships/chart" Target="charts/chart14.xml"/><Relationship Id="rId27" Type="http://schemas.openxmlformats.org/officeDocument/2006/relationships/chart" Target="charts/chart15.xml"/><Relationship Id="rId28" Type="http://schemas.openxmlformats.org/officeDocument/2006/relationships/chart" Target="charts/chart16.xml"/><Relationship Id="rId29" Type="http://schemas.openxmlformats.org/officeDocument/2006/relationships/chart" Target="charts/chart17.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18.xml"/><Relationship Id="rId31" Type="http://schemas.openxmlformats.org/officeDocument/2006/relationships/chart" Target="charts/chart19.xml"/><Relationship Id="rId32" Type="http://schemas.openxmlformats.org/officeDocument/2006/relationships/chart" Target="charts/chart20.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3.xml"/><Relationship Id="rId34" Type="http://schemas.openxmlformats.org/officeDocument/2006/relationships/header" Target="header2.xml"/><Relationship Id="rId35" Type="http://schemas.openxmlformats.org/officeDocument/2006/relationships/footer" Target="footer4.xml"/><Relationship Id="rId36" Type="http://schemas.openxmlformats.org/officeDocument/2006/relationships/header" Target="header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37" Type="http://schemas.openxmlformats.org/officeDocument/2006/relationships/fontTable" Target="fontTable.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3175">
          <a:solidFill>
            <a:srgbClr val="808080"/>
          </a:solidFill>
          <a:prstDash val="solid"/>
        </a:ln>
      </c:spPr>
    </c:floor>
    <c:sideWall>
      <c:thickness val="0"/>
    </c:sideWall>
    <c:backWall>
      <c:thickness val="0"/>
    </c:backWall>
    <c:plotArea>
      <c:layout/>
      <c:bar3DChart>
        <c:barDir val="col"/>
        <c:grouping val="clustered"/>
        <c:varyColors val="1"/>
        <c:ser>
          <c:idx val="0"/>
          <c:order val="0"/>
          <c:tx>
            <c:strRef>
              <c:f>Sheet1!$B$1</c:f>
              <c:strCache>
                <c:ptCount val="1"/>
                <c:pt idx="0">
                  <c:v>Series 1</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cat>
            <c:strRef>
              <c:f>Sheet1!$A$2:$A$5</c:f>
              <c:strCache>
                <c:ptCount val="4"/>
                <c:pt idx="0">
                  <c:v>EU</c:v>
                </c:pt>
                <c:pt idx="1">
                  <c:v>USAID</c:v>
                </c:pt>
                <c:pt idx="2">
                  <c:v>DFID</c:v>
                </c:pt>
                <c:pt idx="3">
                  <c:v>UNDP</c:v>
                </c:pt>
              </c:strCache>
            </c:strRef>
          </c:cat>
          <c:val>
            <c:numRef>
              <c:f>Sheet1!$B$2:$B$5</c:f>
              <c:numCache>
                <c:formatCode>General</c:formatCode>
                <c:ptCount val="4"/>
                <c:pt idx="0">
                  <c:v>1.369863E7</c:v>
                </c:pt>
                <c:pt idx="1">
                  <c:v>1.4E6</c:v>
                </c:pt>
                <c:pt idx="2">
                  <c:v>2.5E6</c:v>
                </c:pt>
                <c:pt idx="3">
                  <c:v>2.014423E6</c:v>
                </c:pt>
              </c:numCache>
            </c:numRef>
          </c:val>
        </c:ser>
        <c:dLbls>
          <c:showLegendKey val="0"/>
          <c:showVal val="0"/>
          <c:showCatName val="0"/>
          <c:showSerName val="0"/>
          <c:showPercent val="0"/>
          <c:showBubbleSize val="0"/>
        </c:dLbls>
        <c:gapWidth val="150"/>
        <c:shape val="box"/>
        <c:axId val="2095643880"/>
        <c:axId val="2066556552"/>
        <c:axId val="0"/>
      </c:bar3DChart>
      <c:catAx>
        <c:axId val="2095643880"/>
        <c:scaling>
          <c:orientation val="minMax"/>
        </c:scaling>
        <c:delete val="0"/>
        <c:axPos val="b"/>
        <c:numFmt formatCode="General" sourceLinked="1"/>
        <c:majorTickMark val="out"/>
        <c:minorTickMark val="none"/>
        <c:tickLblPos val="nextTo"/>
        <c:crossAx val="2066556552"/>
        <c:crosses val="autoZero"/>
        <c:auto val="1"/>
        <c:lblAlgn val="ctr"/>
        <c:lblOffset val="100"/>
        <c:noMultiLvlLbl val="0"/>
      </c:catAx>
      <c:valAx>
        <c:axId val="2066556552"/>
        <c:scaling>
          <c:orientation val="minMax"/>
        </c:scaling>
        <c:delete val="0"/>
        <c:axPos val="l"/>
        <c:majorGridlines/>
        <c:numFmt formatCode="General" sourceLinked="1"/>
        <c:majorTickMark val="out"/>
        <c:minorTickMark val="none"/>
        <c:tickLblPos val="nextTo"/>
        <c:crossAx val="2095643880"/>
        <c:crosses val="autoZero"/>
        <c:crossBetween val="between"/>
      </c:valAx>
      <c:spPr>
        <a:noFill/>
        <a:ln w="25404">
          <a:noFill/>
        </a:ln>
      </c:spPr>
    </c:plotArea>
    <c:legend>
      <c:legendPos val="b"/>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Status</c:v>
                </c:pt>
              </c:strCache>
            </c:strRef>
          </c:tx>
          <c:dLbls>
            <c:showLegendKey val="0"/>
            <c:showVal val="0"/>
            <c:showCatName val="0"/>
            <c:showSerName val="0"/>
            <c:showPercent val="1"/>
            <c:showBubbleSize val="0"/>
            <c:showLeaderLines val="1"/>
          </c:dLbls>
          <c:cat>
            <c:strRef>
              <c:f>Sheet1!$A$2:$A$3</c:f>
              <c:strCache>
                <c:ptCount val="2"/>
                <c:pt idx="0">
                  <c:v>Achieved</c:v>
                </c:pt>
                <c:pt idx="1">
                  <c:v>Partially Achieved</c:v>
                </c:pt>
              </c:strCache>
            </c:strRef>
          </c:cat>
          <c:val>
            <c:numRef>
              <c:f>Sheet1!$B$2:$B$3</c:f>
              <c:numCache>
                <c:formatCode>General</c:formatCode>
                <c:ptCount val="2"/>
                <c:pt idx="0">
                  <c:v>3.0</c:v>
                </c:pt>
                <c:pt idx="1">
                  <c:v>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29385826771654"/>
          <c:y val="0.340298507462687"/>
          <c:w val="0.838114173228346"/>
          <c:h val="0.499779645081678"/>
        </c:manualLayout>
      </c:layout>
      <c:bar3DChart>
        <c:barDir val="col"/>
        <c:grouping val="clustered"/>
        <c:varyColors val="1"/>
        <c:ser>
          <c:idx val="0"/>
          <c:order val="0"/>
          <c:tx>
            <c:strRef>
              <c:f>Sheet1!$B$1</c:f>
              <c:strCache>
                <c:ptCount val="1"/>
                <c:pt idx="0">
                  <c:v>Amount Spent</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2011.0</c:v>
                </c:pt>
                <c:pt idx="1">
                  <c:v>2012.0</c:v>
                </c:pt>
                <c:pt idx="2">
                  <c:v>2013.0</c:v>
                </c:pt>
                <c:pt idx="3">
                  <c:v>2014.0</c:v>
                </c:pt>
              </c:numCache>
            </c:numRef>
          </c:cat>
          <c:val>
            <c:numRef>
              <c:f>Sheet1!$B$2:$B$5</c:f>
              <c:numCache>
                <c:formatCode>General</c:formatCode>
                <c:ptCount val="4"/>
                <c:pt idx="0">
                  <c:v>4810.0</c:v>
                </c:pt>
                <c:pt idx="1">
                  <c:v>151716.0</c:v>
                </c:pt>
                <c:pt idx="2">
                  <c:v>371164.0</c:v>
                </c:pt>
                <c:pt idx="3">
                  <c:v>154002.0</c:v>
                </c:pt>
              </c:numCache>
            </c:numRef>
          </c:val>
        </c:ser>
        <c:dLbls>
          <c:showLegendKey val="0"/>
          <c:showVal val="0"/>
          <c:showCatName val="0"/>
          <c:showSerName val="0"/>
          <c:showPercent val="0"/>
          <c:showBubbleSize val="0"/>
        </c:dLbls>
        <c:gapWidth val="150"/>
        <c:shape val="box"/>
        <c:axId val="2063783528"/>
        <c:axId val="2094135432"/>
        <c:axId val="0"/>
      </c:bar3DChart>
      <c:catAx>
        <c:axId val="2063783528"/>
        <c:scaling>
          <c:orientation val="minMax"/>
        </c:scaling>
        <c:delete val="0"/>
        <c:axPos val="b"/>
        <c:numFmt formatCode="General" sourceLinked="1"/>
        <c:majorTickMark val="out"/>
        <c:minorTickMark val="none"/>
        <c:tickLblPos val="nextTo"/>
        <c:crossAx val="2094135432"/>
        <c:crosses val="autoZero"/>
        <c:auto val="1"/>
        <c:lblAlgn val="ctr"/>
        <c:lblOffset val="100"/>
        <c:noMultiLvlLbl val="0"/>
      </c:catAx>
      <c:valAx>
        <c:axId val="2094135432"/>
        <c:scaling>
          <c:orientation val="minMax"/>
        </c:scaling>
        <c:delete val="0"/>
        <c:axPos val="l"/>
        <c:majorGridlines/>
        <c:numFmt formatCode="General" sourceLinked="1"/>
        <c:majorTickMark val="out"/>
        <c:minorTickMark val="none"/>
        <c:tickLblPos val="nextTo"/>
        <c:crossAx val="206378352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Status</c:v>
                </c:pt>
              </c:strCache>
            </c:strRef>
          </c:tx>
          <c:dLbls>
            <c:showLegendKey val="0"/>
            <c:showVal val="0"/>
            <c:showCatName val="0"/>
            <c:showSerName val="0"/>
            <c:showPercent val="1"/>
            <c:showBubbleSize val="0"/>
            <c:showLeaderLines val="1"/>
          </c:dLbls>
          <c:cat>
            <c:strRef>
              <c:f>Sheet1!$A$2:$A$4</c:f>
              <c:strCache>
                <c:ptCount val="3"/>
                <c:pt idx="0">
                  <c:v>Achieved</c:v>
                </c:pt>
                <c:pt idx="1">
                  <c:v>Partially Achieved</c:v>
                </c:pt>
                <c:pt idx="2">
                  <c:v>Not Achieved</c:v>
                </c:pt>
              </c:strCache>
            </c:strRef>
          </c:cat>
          <c:val>
            <c:numRef>
              <c:f>Sheet1!$B$2:$B$4</c:f>
              <c:numCache>
                <c:formatCode>General</c:formatCode>
                <c:ptCount val="3"/>
                <c:pt idx="0">
                  <c:v>3.0</c:v>
                </c:pt>
                <c:pt idx="1">
                  <c:v>2.0</c:v>
                </c:pt>
                <c:pt idx="2">
                  <c:v>0.0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46885826771654"/>
          <c:y val="0.160118184472698"/>
          <c:w val="0.838114173228346"/>
          <c:h val="0.814047521244005"/>
        </c:manualLayout>
      </c:layout>
      <c:bar3DChart>
        <c:barDir val="col"/>
        <c:grouping val="clustered"/>
        <c:varyColors val="1"/>
        <c:ser>
          <c:idx val="0"/>
          <c:order val="0"/>
          <c:tx>
            <c:strRef>
              <c:f>Sheet1!$B$1</c:f>
              <c:strCache>
                <c:ptCount val="1"/>
                <c:pt idx="0">
                  <c:v>Amount Spent</c:v>
                </c:pt>
              </c:strCache>
            </c:strRef>
          </c:tx>
          <c:invertIfNegative val="0"/>
          <c:dLbls>
            <c:dLbl>
              <c:idx val="2"/>
              <c:layout>
                <c:manualLayout>
                  <c:x val="0.035"/>
                  <c:y val="0.15922899643829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2011.0</c:v>
                </c:pt>
                <c:pt idx="1">
                  <c:v>2012.0</c:v>
                </c:pt>
                <c:pt idx="2">
                  <c:v>2013.0</c:v>
                </c:pt>
                <c:pt idx="3">
                  <c:v>2014.0</c:v>
                </c:pt>
              </c:numCache>
            </c:numRef>
          </c:cat>
          <c:val>
            <c:numRef>
              <c:f>Sheet1!$B$2:$B$5</c:f>
              <c:numCache>
                <c:formatCode>General</c:formatCode>
                <c:ptCount val="4"/>
                <c:pt idx="0">
                  <c:v>180819.0</c:v>
                </c:pt>
                <c:pt idx="1">
                  <c:v>6.204752E6</c:v>
                </c:pt>
                <c:pt idx="2">
                  <c:v>-328989.0</c:v>
                </c:pt>
                <c:pt idx="3">
                  <c:v>0.0</c:v>
                </c:pt>
              </c:numCache>
            </c:numRef>
          </c:val>
        </c:ser>
        <c:dLbls>
          <c:showLegendKey val="0"/>
          <c:showVal val="0"/>
          <c:showCatName val="0"/>
          <c:showSerName val="0"/>
          <c:showPercent val="0"/>
          <c:showBubbleSize val="0"/>
        </c:dLbls>
        <c:gapWidth val="150"/>
        <c:shape val="box"/>
        <c:axId val="2093205736"/>
        <c:axId val="2093104360"/>
        <c:axId val="0"/>
      </c:bar3DChart>
      <c:catAx>
        <c:axId val="2093205736"/>
        <c:scaling>
          <c:orientation val="minMax"/>
        </c:scaling>
        <c:delete val="0"/>
        <c:axPos val="b"/>
        <c:numFmt formatCode="General" sourceLinked="1"/>
        <c:majorTickMark val="out"/>
        <c:minorTickMark val="none"/>
        <c:tickLblPos val="nextTo"/>
        <c:crossAx val="2093104360"/>
        <c:crosses val="autoZero"/>
        <c:auto val="1"/>
        <c:lblAlgn val="ctr"/>
        <c:lblOffset val="100"/>
        <c:noMultiLvlLbl val="0"/>
      </c:catAx>
      <c:valAx>
        <c:axId val="2093104360"/>
        <c:scaling>
          <c:orientation val="minMax"/>
        </c:scaling>
        <c:delete val="0"/>
        <c:axPos val="l"/>
        <c:majorGridlines/>
        <c:numFmt formatCode="General" sourceLinked="1"/>
        <c:majorTickMark val="out"/>
        <c:minorTickMark val="none"/>
        <c:tickLblPos val="nextTo"/>
        <c:crossAx val="209320573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Status</c:v>
                </c:pt>
              </c:strCache>
            </c:strRef>
          </c:tx>
          <c:dLbls>
            <c:showLegendKey val="0"/>
            <c:showVal val="0"/>
            <c:showCatName val="0"/>
            <c:showSerName val="0"/>
            <c:showPercent val="1"/>
            <c:showBubbleSize val="0"/>
            <c:showLeaderLines val="1"/>
          </c:dLbls>
          <c:cat>
            <c:strRef>
              <c:f>Sheet1!$A$2:$A$4</c:f>
              <c:strCache>
                <c:ptCount val="3"/>
                <c:pt idx="0">
                  <c:v>Achieved</c:v>
                </c:pt>
                <c:pt idx="1">
                  <c:v>Partially Achieved</c:v>
                </c:pt>
                <c:pt idx="2">
                  <c:v>Not Achieved</c:v>
                </c:pt>
              </c:strCache>
            </c:strRef>
          </c:cat>
          <c:val>
            <c:numRef>
              <c:f>Sheet1!$B$2:$B$4</c:f>
              <c:numCache>
                <c:formatCode>General</c:formatCode>
                <c:ptCount val="3"/>
                <c:pt idx="0">
                  <c:v>2.0</c:v>
                </c:pt>
                <c:pt idx="1">
                  <c:v>4.0</c:v>
                </c:pt>
                <c:pt idx="2">
                  <c:v>3.0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29385826771654"/>
          <c:y val="0.340298507462687"/>
          <c:w val="0.838114173228346"/>
          <c:h val="0.499779645081678"/>
        </c:manualLayout>
      </c:layout>
      <c:bar3DChart>
        <c:barDir val="col"/>
        <c:grouping val="clustered"/>
        <c:varyColors val="1"/>
        <c:ser>
          <c:idx val="0"/>
          <c:order val="0"/>
          <c:tx>
            <c:strRef>
              <c:f>Sheet1!$B$1</c:f>
              <c:strCache>
                <c:ptCount val="1"/>
                <c:pt idx="0">
                  <c:v>Amount Spent</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2011.0</c:v>
                </c:pt>
                <c:pt idx="1">
                  <c:v>2012.0</c:v>
                </c:pt>
                <c:pt idx="2">
                  <c:v>2013.0</c:v>
                </c:pt>
                <c:pt idx="3">
                  <c:v>2014.0</c:v>
                </c:pt>
              </c:numCache>
            </c:numRef>
          </c:cat>
          <c:val>
            <c:numRef>
              <c:f>Sheet1!$B$2:$B$5</c:f>
              <c:numCache>
                <c:formatCode>General</c:formatCode>
                <c:ptCount val="4"/>
                <c:pt idx="0">
                  <c:v>76290.0</c:v>
                </c:pt>
                <c:pt idx="1">
                  <c:v>65652.0</c:v>
                </c:pt>
                <c:pt idx="2">
                  <c:v>13602.0</c:v>
                </c:pt>
                <c:pt idx="3">
                  <c:v>18840.0</c:v>
                </c:pt>
              </c:numCache>
            </c:numRef>
          </c:val>
        </c:ser>
        <c:dLbls>
          <c:showLegendKey val="0"/>
          <c:showVal val="0"/>
          <c:showCatName val="0"/>
          <c:showSerName val="0"/>
          <c:showPercent val="0"/>
          <c:showBubbleSize val="0"/>
        </c:dLbls>
        <c:gapWidth val="150"/>
        <c:shape val="box"/>
        <c:axId val="2095003864"/>
        <c:axId val="2124905400"/>
        <c:axId val="0"/>
      </c:bar3DChart>
      <c:catAx>
        <c:axId val="2095003864"/>
        <c:scaling>
          <c:orientation val="minMax"/>
        </c:scaling>
        <c:delete val="0"/>
        <c:axPos val="b"/>
        <c:numFmt formatCode="General" sourceLinked="1"/>
        <c:majorTickMark val="out"/>
        <c:minorTickMark val="none"/>
        <c:tickLblPos val="nextTo"/>
        <c:crossAx val="2124905400"/>
        <c:crosses val="autoZero"/>
        <c:auto val="1"/>
        <c:lblAlgn val="ctr"/>
        <c:lblOffset val="100"/>
        <c:noMultiLvlLbl val="0"/>
      </c:catAx>
      <c:valAx>
        <c:axId val="2124905400"/>
        <c:scaling>
          <c:orientation val="minMax"/>
        </c:scaling>
        <c:delete val="0"/>
        <c:axPos val="l"/>
        <c:majorGridlines/>
        <c:numFmt formatCode="General" sourceLinked="1"/>
        <c:majorTickMark val="out"/>
        <c:minorTickMark val="none"/>
        <c:tickLblPos val="nextTo"/>
        <c:crossAx val="209500386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Status</c:v>
                </c:pt>
              </c:strCache>
            </c:strRef>
          </c:tx>
          <c:dLbls>
            <c:showLegendKey val="0"/>
            <c:showVal val="0"/>
            <c:showCatName val="0"/>
            <c:showSerName val="0"/>
            <c:showPercent val="1"/>
            <c:showBubbleSize val="0"/>
            <c:showLeaderLines val="1"/>
          </c:dLbls>
          <c:cat>
            <c:strRef>
              <c:f>Sheet1!$A$2:$A$4</c:f>
              <c:strCache>
                <c:ptCount val="3"/>
                <c:pt idx="0">
                  <c:v>Achieved</c:v>
                </c:pt>
                <c:pt idx="1">
                  <c:v>Partially Achieved</c:v>
                </c:pt>
                <c:pt idx="2">
                  <c:v>Not achieved</c:v>
                </c:pt>
              </c:strCache>
            </c:strRef>
          </c:cat>
          <c:val>
            <c:numRef>
              <c:f>Sheet1!$B$2:$B$4</c:f>
              <c:numCache>
                <c:formatCode>General</c:formatCode>
                <c:ptCount val="3"/>
                <c:pt idx="0">
                  <c:v>2.0</c:v>
                </c:pt>
                <c:pt idx="1">
                  <c:v>4.0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Sheet1!$B$1</c:f>
              <c:strCache>
                <c:ptCount val="1"/>
                <c:pt idx="0">
                  <c:v>Operational</c:v>
                </c:pt>
              </c:strCache>
            </c:strRef>
          </c:tx>
          <c:invertIfNegative val="0"/>
          <c:cat>
            <c:strRef>
              <c:f>Sheet1!$A$2:$A$20</c:f>
              <c:strCache>
                <c:ptCount val="19"/>
                <c:pt idx="0">
                  <c:v>Risk 1</c:v>
                </c:pt>
                <c:pt idx="1">
                  <c:v>Risk 2</c:v>
                </c:pt>
                <c:pt idx="2">
                  <c:v>Risk 3</c:v>
                </c:pt>
                <c:pt idx="3">
                  <c:v>Risk 4</c:v>
                </c:pt>
                <c:pt idx="4">
                  <c:v>Risk 5</c:v>
                </c:pt>
                <c:pt idx="5">
                  <c:v>Risk 6</c:v>
                </c:pt>
                <c:pt idx="6">
                  <c:v>Risk 7</c:v>
                </c:pt>
                <c:pt idx="7">
                  <c:v>Risk 8</c:v>
                </c:pt>
                <c:pt idx="8">
                  <c:v>Risk 9</c:v>
                </c:pt>
                <c:pt idx="9">
                  <c:v>Risk 10</c:v>
                </c:pt>
                <c:pt idx="10">
                  <c:v>Risk 11</c:v>
                </c:pt>
                <c:pt idx="11">
                  <c:v>Risk 12</c:v>
                </c:pt>
                <c:pt idx="12">
                  <c:v>Risk 13</c:v>
                </c:pt>
                <c:pt idx="13">
                  <c:v>Risk 14</c:v>
                </c:pt>
                <c:pt idx="14">
                  <c:v>Risk 15</c:v>
                </c:pt>
                <c:pt idx="15">
                  <c:v>Risk 16</c:v>
                </c:pt>
                <c:pt idx="16">
                  <c:v>Risk 17</c:v>
                </c:pt>
                <c:pt idx="17">
                  <c:v>Risk 18</c:v>
                </c:pt>
                <c:pt idx="18">
                  <c:v>Risk 19</c:v>
                </c:pt>
              </c:strCache>
            </c:strRef>
          </c:cat>
          <c:val>
            <c:numRef>
              <c:f>Sheet1!$B$2:$B$20</c:f>
              <c:numCache>
                <c:formatCode>General</c:formatCode>
                <c:ptCount val="19"/>
                <c:pt idx="0">
                  <c:v>1.0</c:v>
                </c:pt>
                <c:pt idx="1">
                  <c:v>1.0</c:v>
                </c:pt>
                <c:pt idx="2">
                  <c:v>1.0</c:v>
                </c:pt>
                <c:pt idx="3">
                  <c:v>1.0</c:v>
                </c:pt>
                <c:pt idx="4">
                  <c:v>1.0</c:v>
                </c:pt>
                <c:pt idx="5">
                  <c:v>1.0</c:v>
                </c:pt>
                <c:pt idx="6">
                  <c:v>1.0</c:v>
                </c:pt>
                <c:pt idx="7">
                  <c:v>1.0</c:v>
                </c:pt>
                <c:pt idx="9">
                  <c:v>1.0</c:v>
                </c:pt>
                <c:pt idx="10">
                  <c:v>1.0</c:v>
                </c:pt>
                <c:pt idx="13">
                  <c:v>1.0</c:v>
                </c:pt>
                <c:pt idx="14">
                  <c:v>1.0</c:v>
                </c:pt>
                <c:pt idx="15">
                  <c:v>1.0</c:v>
                </c:pt>
                <c:pt idx="16">
                  <c:v>1.0</c:v>
                </c:pt>
                <c:pt idx="17">
                  <c:v>1.0</c:v>
                </c:pt>
                <c:pt idx="18">
                  <c:v>1.0</c:v>
                </c:pt>
              </c:numCache>
            </c:numRef>
          </c:val>
        </c:ser>
        <c:ser>
          <c:idx val="1"/>
          <c:order val="1"/>
          <c:tx>
            <c:strRef>
              <c:f>Sheet1!$C$1</c:f>
              <c:strCache>
                <c:ptCount val="1"/>
                <c:pt idx="0">
                  <c:v>Organizational</c:v>
                </c:pt>
              </c:strCache>
            </c:strRef>
          </c:tx>
          <c:invertIfNegative val="0"/>
          <c:cat>
            <c:strRef>
              <c:f>Sheet1!$A$2:$A$20</c:f>
              <c:strCache>
                <c:ptCount val="19"/>
                <c:pt idx="0">
                  <c:v>Risk 1</c:v>
                </c:pt>
                <c:pt idx="1">
                  <c:v>Risk 2</c:v>
                </c:pt>
                <c:pt idx="2">
                  <c:v>Risk 3</c:v>
                </c:pt>
                <c:pt idx="3">
                  <c:v>Risk 4</c:v>
                </c:pt>
                <c:pt idx="4">
                  <c:v>Risk 5</c:v>
                </c:pt>
                <c:pt idx="5">
                  <c:v>Risk 6</c:v>
                </c:pt>
                <c:pt idx="6">
                  <c:v>Risk 7</c:v>
                </c:pt>
                <c:pt idx="7">
                  <c:v>Risk 8</c:v>
                </c:pt>
                <c:pt idx="8">
                  <c:v>Risk 9</c:v>
                </c:pt>
                <c:pt idx="9">
                  <c:v>Risk 10</c:v>
                </c:pt>
                <c:pt idx="10">
                  <c:v>Risk 11</c:v>
                </c:pt>
                <c:pt idx="11">
                  <c:v>Risk 12</c:v>
                </c:pt>
                <c:pt idx="12">
                  <c:v>Risk 13</c:v>
                </c:pt>
                <c:pt idx="13">
                  <c:v>Risk 14</c:v>
                </c:pt>
                <c:pt idx="14">
                  <c:v>Risk 15</c:v>
                </c:pt>
                <c:pt idx="15">
                  <c:v>Risk 16</c:v>
                </c:pt>
                <c:pt idx="16">
                  <c:v>Risk 17</c:v>
                </c:pt>
                <c:pt idx="17">
                  <c:v>Risk 18</c:v>
                </c:pt>
                <c:pt idx="18">
                  <c:v>Risk 19</c:v>
                </c:pt>
              </c:strCache>
            </c:strRef>
          </c:cat>
          <c:val>
            <c:numRef>
              <c:f>Sheet1!$C$2:$C$20</c:f>
              <c:numCache>
                <c:formatCode>General</c:formatCode>
                <c:ptCount val="19"/>
                <c:pt idx="0">
                  <c:v>0.0</c:v>
                </c:pt>
                <c:pt idx="1">
                  <c:v>1.0</c:v>
                </c:pt>
                <c:pt idx="2">
                  <c:v>1.0</c:v>
                </c:pt>
                <c:pt idx="3">
                  <c:v>1.0</c:v>
                </c:pt>
                <c:pt idx="4">
                  <c:v>1.0</c:v>
                </c:pt>
                <c:pt idx="5">
                  <c:v>1.0</c:v>
                </c:pt>
                <c:pt idx="6">
                  <c:v>1.0</c:v>
                </c:pt>
                <c:pt idx="7">
                  <c:v>1.0</c:v>
                </c:pt>
                <c:pt idx="8">
                  <c:v>1.0</c:v>
                </c:pt>
                <c:pt idx="9">
                  <c:v>1.0</c:v>
                </c:pt>
                <c:pt idx="10">
                  <c:v>1.0</c:v>
                </c:pt>
                <c:pt idx="13">
                  <c:v>1.0</c:v>
                </c:pt>
                <c:pt idx="14">
                  <c:v>1.0</c:v>
                </c:pt>
                <c:pt idx="15">
                  <c:v>1.0</c:v>
                </c:pt>
                <c:pt idx="16">
                  <c:v>1.0</c:v>
                </c:pt>
                <c:pt idx="17">
                  <c:v>1.0</c:v>
                </c:pt>
                <c:pt idx="18">
                  <c:v>1.0</c:v>
                </c:pt>
              </c:numCache>
            </c:numRef>
          </c:val>
        </c:ser>
        <c:ser>
          <c:idx val="2"/>
          <c:order val="2"/>
          <c:tx>
            <c:strRef>
              <c:f>Sheet1!$D$1</c:f>
              <c:strCache>
                <c:ptCount val="1"/>
                <c:pt idx="0">
                  <c:v>Strategic</c:v>
                </c:pt>
              </c:strCache>
            </c:strRef>
          </c:tx>
          <c:invertIfNegative val="0"/>
          <c:cat>
            <c:strRef>
              <c:f>Sheet1!$A$2:$A$20</c:f>
              <c:strCache>
                <c:ptCount val="19"/>
                <c:pt idx="0">
                  <c:v>Risk 1</c:v>
                </c:pt>
                <c:pt idx="1">
                  <c:v>Risk 2</c:v>
                </c:pt>
                <c:pt idx="2">
                  <c:v>Risk 3</c:v>
                </c:pt>
                <c:pt idx="3">
                  <c:v>Risk 4</c:v>
                </c:pt>
                <c:pt idx="4">
                  <c:v>Risk 5</c:v>
                </c:pt>
                <c:pt idx="5">
                  <c:v>Risk 6</c:v>
                </c:pt>
                <c:pt idx="6">
                  <c:v>Risk 7</c:v>
                </c:pt>
                <c:pt idx="7">
                  <c:v>Risk 8</c:v>
                </c:pt>
                <c:pt idx="8">
                  <c:v>Risk 9</c:v>
                </c:pt>
                <c:pt idx="9">
                  <c:v>Risk 10</c:v>
                </c:pt>
                <c:pt idx="10">
                  <c:v>Risk 11</c:v>
                </c:pt>
                <c:pt idx="11">
                  <c:v>Risk 12</c:v>
                </c:pt>
                <c:pt idx="12">
                  <c:v>Risk 13</c:v>
                </c:pt>
                <c:pt idx="13">
                  <c:v>Risk 14</c:v>
                </c:pt>
                <c:pt idx="14">
                  <c:v>Risk 15</c:v>
                </c:pt>
                <c:pt idx="15">
                  <c:v>Risk 16</c:v>
                </c:pt>
                <c:pt idx="16">
                  <c:v>Risk 17</c:v>
                </c:pt>
                <c:pt idx="17">
                  <c:v>Risk 18</c:v>
                </c:pt>
                <c:pt idx="18">
                  <c:v>Risk 19</c:v>
                </c:pt>
              </c:strCache>
            </c:strRef>
          </c:cat>
          <c:val>
            <c:numRef>
              <c:f>Sheet1!$D$2:$D$20</c:f>
              <c:numCache>
                <c:formatCode>General</c:formatCode>
                <c:ptCount val="19"/>
                <c:pt idx="0">
                  <c:v>0.0</c:v>
                </c:pt>
                <c:pt idx="1">
                  <c:v>0.0</c:v>
                </c:pt>
                <c:pt idx="2">
                  <c:v>0.0</c:v>
                </c:pt>
                <c:pt idx="3">
                  <c:v>0.0</c:v>
                </c:pt>
                <c:pt idx="4">
                  <c:v>0.0</c:v>
                </c:pt>
                <c:pt idx="5">
                  <c:v>0.0</c:v>
                </c:pt>
                <c:pt idx="6">
                  <c:v>1.0</c:v>
                </c:pt>
                <c:pt idx="7">
                  <c:v>1.0</c:v>
                </c:pt>
                <c:pt idx="8">
                  <c:v>1.0</c:v>
                </c:pt>
                <c:pt idx="9">
                  <c:v>0.0</c:v>
                </c:pt>
                <c:pt idx="10">
                  <c:v>1.0</c:v>
                </c:pt>
                <c:pt idx="11">
                  <c:v>0.0</c:v>
                </c:pt>
                <c:pt idx="12">
                  <c:v>1.0</c:v>
                </c:pt>
                <c:pt idx="13">
                  <c:v>1.0</c:v>
                </c:pt>
                <c:pt idx="14">
                  <c:v>1.0</c:v>
                </c:pt>
              </c:numCache>
            </c:numRef>
          </c:val>
        </c:ser>
        <c:ser>
          <c:idx val="3"/>
          <c:order val="3"/>
          <c:tx>
            <c:strRef>
              <c:f>Sheet1!$E$1</c:f>
              <c:strCache>
                <c:ptCount val="1"/>
                <c:pt idx="0">
                  <c:v>Political</c:v>
                </c:pt>
              </c:strCache>
            </c:strRef>
          </c:tx>
          <c:invertIfNegative val="0"/>
          <c:cat>
            <c:strRef>
              <c:f>Sheet1!$A$2:$A$20</c:f>
              <c:strCache>
                <c:ptCount val="19"/>
                <c:pt idx="0">
                  <c:v>Risk 1</c:v>
                </c:pt>
                <c:pt idx="1">
                  <c:v>Risk 2</c:v>
                </c:pt>
                <c:pt idx="2">
                  <c:v>Risk 3</c:v>
                </c:pt>
                <c:pt idx="3">
                  <c:v>Risk 4</c:v>
                </c:pt>
                <c:pt idx="4">
                  <c:v>Risk 5</c:v>
                </c:pt>
                <c:pt idx="5">
                  <c:v>Risk 6</c:v>
                </c:pt>
                <c:pt idx="6">
                  <c:v>Risk 7</c:v>
                </c:pt>
                <c:pt idx="7">
                  <c:v>Risk 8</c:v>
                </c:pt>
                <c:pt idx="8">
                  <c:v>Risk 9</c:v>
                </c:pt>
                <c:pt idx="9">
                  <c:v>Risk 10</c:v>
                </c:pt>
                <c:pt idx="10">
                  <c:v>Risk 11</c:v>
                </c:pt>
                <c:pt idx="11">
                  <c:v>Risk 12</c:v>
                </c:pt>
                <c:pt idx="12">
                  <c:v>Risk 13</c:v>
                </c:pt>
                <c:pt idx="13">
                  <c:v>Risk 14</c:v>
                </c:pt>
                <c:pt idx="14">
                  <c:v>Risk 15</c:v>
                </c:pt>
                <c:pt idx="15">
                  <c:v>Risk 16</c:v>
                </c:pt>
                <c:pt idx="16">
                  <c:v>Risk 17</c:v>
                </c:pt>
                <c:pt idx="17">
                  <c:v>Risk 18</c:v>
                </c:pt>
                <c:pt idx="18">
                  <c:v>Risk 19</c:v>
                </c:pt>
              </c:strCache>
            </c:strRef>
          </c:cat>
          <c:val>
            <c:numRef>
              <c:f>Sheet1!$E$2:$E$20</c:f>
              <c:numCache>
                <c:formatCode>General</c:formatCode>
                <c:ptCount val="19"/>
                <c:pt idx="7">
                  <c:v>1.0</c:v>
                </c:pt>
                <c:pt idx="8">
                  <c:v>1.0</c:v>
                </c:pt>
                <c:pt idx="11">
                  <c:v>1.0</c:v>
                </c:pt>
                <c:pt idx="12">
                  <c:v>1.0</c:v>
                </c:pt>
                <c:pt idx="14">
                  <c:v>1.0</c:v>
                </c:pt>
              </c:numCache>
            </c:numRef>
          </c:val>
        </c:ser>
        <c:ser>
          <c:idx val="4"/>
          <c:order val="4"/>
          <c:tx>
            <c:strRef>
              <c:f>Sheet1!$F$1</c:f>
              <c:strCache>
                <c:ptCount val="1"/>
                <c:pt idx="0">
                  <c:v>Financial</c:v>
                </c:pt>
              </c:strCache>
            </c:strRef>
          </c:tx>
          <c:invertIfNegative val="0"/>
          <c:cat>
            <c:strRef>
              <c:f>Sheet1!$A$2:$A$20</c:f>
              <c:strCache>
                <c:ptCount val="19"/>
                <c:pt idx="0">
                  <c:v>Risk 1</c:v>
                </c:pt>
                <c:pt idx="1">
                  <c:v>Risk 2</c:v>
                </c:pt>
                <c:pt idx="2">
                  <c:v>Risk 3</c:v>
                </c:pt>
                <c:pt idx="3">
                  <c:v>Risk 4</c:v>
                </c:pt>
                <c:pt idx="4">
                  <c:v>Risk 5</c:v>
                </c:pt>
                <c:pt idx="5">
                  <c:v>Risk 6</c:v>
                </c:pt>
                <c:pt idx="6">
                  <c:v>Risk 7</c:v>
                </c:pt>
                <c:pt idx="7">
                  <c:v>Risk 8</c:v>
                </c:pt>
                <c:pt idx="8">
                  <c:v>Risk 9</c:v>
                </c:pt>
                <c:pt idx="9">
                  <c:v>Risk 10</c:v>
                </c:pt>
                <c:pt idx="10">
                  <c:v>Risk 11</c:v>
                </c:pt>
                <c:pt idx="11">
                  <c:v>Risk 12</c:v>
                </c:pt>
                <c:pt idx="12">
                  <c:v>Risk 13</c:v>
                </c:pt>
                <c:pt idx="13">
                  <c:v>Risk 14</c:v>
                </c:pt>
                <c:pt idx="14">
                  <c:v>Risk 15</c:v>
                </c:pt>
                <c:pt idx="15">
                  <c:v>Risk 16</c:v>
                </c:pt>
                <c:pt idx="16">
                  <c:v>Risk 17</c:v>
                </c:pt>
                <c:pt idx="17">
                  <c:v>Risk 18</c:v>
                </c:pt>
                <c:pt idx="18">
                  <c:v>Risk 19</c:v>
                </c:pt>
              </c:strCache>
            </c:strRef>
          </c:cat>
          <c:val>
            <c:numRef>
              <c:f>Sheet1!$F$2:$F$20</c:f>
              <c:numCache>
                <c:formatCode>General</c:formatCode>
                <c:ptCount val="19"/>
                <c:pt idx="6">
                  <c:v>1.0</c:v>
                </c:pt>
                <c:pt idx="7">
                  <c:v>1.0</c:v>
                </c:pt>
              </c:numCache>
            </c:numRef>
          </c:val>
        </c:ser>
        <c:ser>
          <c:idx val="5"/>
          <c:order val="5"/>
          <c:tx>
            <c:strRef>
              <c:f>Sheet1!$G$1</c:f>
              <c:strCache>
                <c:ptCount val="1"/>
                <c:pt idx="0">
                  <c:v>Regulatory</c:v>
                </c:pt>
              </c:strCache>
            </c:strRef>
          </c:tx>
          <c:invertIfNegative val="0"/>
          <c:cat>
            <c:strRef>
              <c:f>Sheet1!$A$2:$A$20</c:f>
              <c:strCache>
                <c:ptCount val="19"/>
                <c:pt idx="0">
                  <c:v>Risk 1</c:v>
                </c:pt>
                <c:pt idx="1">
                  <c:v>Risk 2</c:v>
                </c:pt>
                <c:pt idx="2">
                  <c:v>Risk 3</c:v>
                </c:pt>
                <c:pt idx="3">
                  <c:v>Risk 4</c:v>
                </c:pt>
                <c:pt idx="4">
                  <c:v>Risk 5</c:v>
                </c:pt>
                <c:pt idx="5">
                  <c:v>Risk 6</c:v>
                </c:pt>
                <c:pt idx="6">
                  <c:v>Risk 7</c:v>
                </c:pt>
                <c:pt idx="7">
                  <c:v>Risk 8</c:v>
                </c:pt>
                <c:pt idx="8">
                  <c:v>Risk 9</c:v>
                </c:pt>
                <c:pt idx="9">
                  <c:v>Risk 10</c:v>
                </c:pt>
                <c:pt idx="10">
                  <c:v>Risk 11</c:v>
                </c:pt>
                <c:pt idx="11">
                  <c:v>Risk 12</c:v>
                </c:pt>
                <c:pt idx="12">
                  <c:v>Risk 13</c:v>
                </c:pt>
                <c:pt idx="13">
                  <c:v>Risk 14</c:v>
                </c:pt>
                <c:pt idx="14">
                  <c:v>Risk 15</c:v>
                </c:pt>
                <c:pt idx="15">
                  <c:v>Risk 16</c:v>
                </c:pt>
                <c:pt idx="16">
                  <c:v>Risk 17</c:v>
                </c:pt>
                <c:pt idx="17">
                  <c:v>Risk 18</c:v>
                </c:pt>
                <c:pt idx="18">
                  <c:v>Risk 19</c:v>
                </c:pt>
              </c:strCache>
            </c:strRef>
          </c:cat>
          <c:val>
            <c:numRef>
              <c:f>Sheet1!$G$2:$G$20</c:f>
              <c:numCache>
                <c:formatCode>General</c:formatCode>
                <c:ptCount val="19"/>
                <c:pt idx="11">
                  <c:v>1.0</c:v>
                </c:pt>
              </c:numCache>
            </c:numRef>
          </c:val>
        </c:ser>
        <c:dLbls>
          <c:showLegendKey val="0"/>
          <c:showVal val="0"/>
          <c:showCatName val="0"/>
          <c:showSerName val="0"/>
          <c:showPercent val="0"/>
          <c:showBubbleSize val="0"/>
        </c:dLbls>
        <c:gapWidth val="150"/>
        <c:overlap val="100"/>
        <c:axId val="2093948504"/>
        <c:axId val="2093354920"/>
      </c:barChart>
      <c:catAx>
        <c:axId val="2093948504"/>
        <c:scaling>
          <c:orientation val="minMax"/>
        </c:scaling>
        <c:delete val="0"/>
        <c:axPos val="b"/>
        <c:majorTickMark val="out"/>
        <c:minorTickMark val="none"/>
        <c:tickLblPos val="nextTo"/>
        <c:crossAx val="2093354920"/>
        <c:crosses val="autoZero"/>
        <c:auto val="1"/>
        <c:lblAlgn val="ctr"/>
        <c:lblOffset val="100"/>
        <c:noMultiLvlLbl val="0"/>
      </c:catAx>
      <c:valAx>
        <c:axId val="2093354920"/>
        <c:scaling>
          <c:orientation val="minMax"/>
        </c:scaling>
        <c:delete val="0"/>
        <c:axPos val="l"/>
        <c:majorGridlines/>
        <c:numFmt formatCode="General" sourceLinked="1"/>
        <c:majorTickMark val="out"/>
        <c:minorTickMark val="none"/>
        <c:tickLblPos val="nextTo"/>
        <c:crossAx val="20939485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Sheet1!$B$1</c:f>
              <c:strCache>
                <c:ptCount val="1"/>
                <c:pt idx="0">
                  <c:v>High Impact</c:v>
                </c:pt>
              </c:strCache>
            </c:strRef>
          </c:tx>
          <c:spPr>
            <a:solidFill>
              <a:srgbClr val="FF0000"/>
            </a:solidFill>
          </c:spPr>
          <c:invertIfNegative val="0"/>
          <c:dPt>
            <c:idx val="4"/>
            <c:invertIfNegative val="0"/>
            <c:bubble3D val="0"/>
            <c:spPr>
              <a:solidFill>
                <a:srgbClr val="FF0000"/>
              </a:solidFill>
              <a:ln>
                <a:solidFill>
                  <a:schemeClr val="accent6"/>
                </a:solidFill>
              </a:ln>
              <a:effectLst>
                <a:outerShdw blurRad="40000" dist="23000" dir="5400000" rotWithShape="0">
                  <a:schemeClr val="accent6">
                    <a:lumMod val="75000"/>
                    <a:alpha val="35000"/>
                  </a:schemeClr>
                </a:outerShdw>
              </a:effectLst>
            </c:spPr>
          </c:dPt>
          <c:cat>
            <c:strRef>
              <c:f>Sheet1!$A$2:$A$20</c:f>
              <c:strCache>
                <c:ptCount val="19"/>
                <c:pt idx="0">
                  <c:v>Risk 1</c:v>
                </c:pt>
                <c:pt idx="1">
                  <c:v>Risk 2</c:v>
                </c:pt>
                <c:pt idx="2">
                  <c:v>Risk 3</c:v>
                </c:pt>
                <c:pt idx="3">
                  <c:v>Risk 4</c:v>
                </c:pt>
                <c:pt idx="4">
                  <c:v>Risk 5</c:v>
                </c:pt>
                <c:pt idx="5">
                  <c:v>Risk 6</c:v>
                </c:pt>
                <c:pt idx="6">
                  <c:v>Risk 7</c:v>
                </c:pt>
                <c:pt idx="7">
                  <c:v>Risk 8</c:v>
                </c:pt>
                <c:pt idx="8">
                  <c:v>Risk 9</c:v>
                </c:pt>
                <c:pt idx="9">
                  <c:v>Risk 10</c:v>
                </c:pt>
                <c:pt idx="10">
                  <c:v>Risk 11</c:v>
                </c:pt>
                <c:pt idx="11">
                  <c:v>Risk 12</c:v>
                </c:pt>
                <c:pt idx="12">
                  <c:v>Risk 13</c:v>
                </c:pt>
                <c:pt idx="13">
                  <c:v>Risk 14</c:v>
                </c:pt>
                <c:pt idx="14">
                  <c:v>Risk 15</c:v>
                </c:pt>
                <c:pt idx="15">
                  <c:v>Risk 16</c:v>
                </c:pt>
                <c:pt idx="16">
                  <c:v>Risk 17</c:v>
                </c:pt>
                <c:pt idx="17">
                  <c:v>Risk 18</c:v>
                </c:pt>
                <c:pt idx="18">
                  <c:v>Risk 19</c:v>
                </c:pt>
              </c:strCache>
            </c:strRef>
          </c:cat>
          <c:val>
            <c:numRef>
              <c:f>Sheet1!$B$2:$B$20</c:f>
              <c:numCache>
                <c:formatCode>General</c:formatCode>
                <c:ptCount val="19"/>
                <c:pt idx="0">
                  <c:v>0.0</c:v>
                </c:pt>
                <c:pt idx="1">
                  <c:v>0.0</c:v>
                </c:pt>
                <c:pt idx="2">
                  <c:v>0.0</c:v>
                </c:pt>
                <c:pt idx="3">
                  <c:v>0.0</c:v>
                </c:pt>
                <c:pt idx="4">
                  <c:v>1.0</c:v>
                </c:pt>
                <c:pt idx="5">
                  <c:v>0.0</c:v>
                </c:pt>
                <c:pt idx="6">
                  <c:v>0.0</c:v>
                </c:pt>
                <c:pt idx="7">
                  <c:v>0.0</c:v>
                </c:pt>
                <c:pt idx="8">
                  <c:v>1.0</c:v>
                </c:pt>
                <c:pt idx="9">
                  <c:v>1.0</c:v>
                </c:pt>
                <c:pt idx="10">
                  <c:v>1.0</c:v>
                </c:pt>
                <c:pt idx="11">
                  <c:v>1.0</c:v>
                </c:pt>
                <c:pt idx="12">
                  <c:v>1.0</c:v>
                </c:pt>
                <c:pt idx="13">
                  <c:v>0.0</c:v>
                </c:pt>
                <c:pt idx="14">
                  <c:v>0.0</c:v>
                </c:pt>
                <c:pt idx="15">
                  <c:v>0.0</c:v>
                </c:pt>
                <c:pt idx="16">
                  <c:v>0.0</c:v>
                </c:pt>
                <c:pt idx="17">
                  <c:v>0.0</c:v>
                </c:pt>
                <c:pt idx="18">
                  <c:v>0.0</c:v>
                </c:pt>
              </c:numCache>
            </c:numRef>
          </c:val>
        </c:ser>
        <c:ser>
          <c:idx val="1"/>
          <c:order val="1"/>
          <c:tx>
            <c:strRef>
              <c:f>Sheet1!$C$1</c:f>
              <c:strCache>
                <c:ptCount val="1"/>
                <c:pt idx="0">
                  <c:v>Medium Impact</c:v>
                </c:pt>
              </c:strCache>
            </c:strRef>
          </c:tx>
          <c:spPr>
            <a:solidFill>
              <a:schemeClr val="accent6"/>
            </a:solidFill>
          </c:spPr>
          <c:invertIfNegative val="0"/>
          <c:cat>
            <c:strRef>
              <c:f>Sheet1!$A$2:$A$20</c:f>
              <c:strCache>
                <c:ptCount val="19"/>
                <c:pt idx="0">
                  <c:v>Risk 1</c:v>
                </c:pt>
                <c:pt idx="1">
                  <c:v>Risk 2</c:v>
                </c:pt>
                <c:pt idx="2">
                  <c:v>Risk 3</c:v>
                </c:pt>
                <c:pt idx="3">
                  <c:v>Risk 4</c:v>
                </c:pt>
                <c:pt idx="4">
                  <c:v>Risk 5</c:v>
                </c:pt>
                <c:pt idx="5">
                  <c:v>Risk 6</c:v>
                </c:pt>
                <c:pt idx="6">
                  <c:v>Risk 7</c:v>
                </c:pt>
                <c:pt idx="7">
                  <c:v>Risk 8</c:v>
                </c:pt>
                <c:pt idx="8">
                  <c:v>Risk 9</c:v>
                </c:pt>
                <c:pt idx="9">
                  <c:v>Risk 10</c:v>
                </c:pt>
                <c:pt idx="10">
                  <c:v>Risk 11</c:v>
                </c:pt>
                <c:pt idx="11">
                  <c:v>Risk 12</c:v>
                </c:pt>
                <c:pt idx="12">
                  <c:v>Risk 13</c:v>
                </c:pt>
                <c:pt idx="13">
                  <c:v>Risk 14</c:v>
                </c:pt>
                <c:pt idx="14">
                  <c:v>Risk 15</c:v>
                </c:pt>
                <c:pt idx="15">
                  <c:v>Risk 16</c:v>
                </c:pt>
                <c:pt idx="16">
                  <c:v>Risk 17</c:v>
                </c:pt>
                <c:pt idx="17">
                  <c:v>Risk 18</c:v>
                </c:pt>
                <c:pt idx="18">
                  <c:v>Risk 19</c:v>
                </c:pt>
              </c:strCache>
            </c:strRef>
          </c:cat>
          <c:val>
            <c:numRef>
              <c:f>Sheet1!$C$2:$C$20</c:f>
              <c:numCache>
                <c:formatCode>General</c:formatCode>
                <c:ptCount val="19"/>
                <c:pt idx="0">
                  <c:v>0.0</c:v>
                </c:pt>
                <c:pt idx="1">
                  <c:v>0.0</c:v>
                </c:pt>
                <c:pt idx="2">
                  <c:v>0.0</c:v>
                </c:pt>
                <c:pt idx="3">
                  <c:v>0.0</c:v>
                </c:pt>
                <c:pt idx="4">
                  <c:v>0.0</c:v>
                </c:pt>
                <c:pt idx="5">
                  <c:v>0.0</c:v>
                </c:pt>
                <c:pt idx="6">
                  <c:v>0.0</c:v>
                </c:pt>
                <c:pt idx="7">
                  <c:v>0.0</c:v>
                </c:pt>
                <c:pt idx="8">
                  <c:v>0.0</c:v>
                </c:pt>
                <c:pt idx="9">
                  <c:v>0.0</c:v>
                </c:pt>
                <c:pt idx="10">
                  <c:v>0.0</c:v>
                </c:pt>
                <c:pt idx="13">
                  <c:v>0.0</c:v>
                </c:pt>
                <c:pt idx="14">
                  <c:v>0.0</c:v>
                </c:pt>
                <c:pt idx="15">
                  <c:v>1.0</c:v>
                </c:pt>
                <c:pt idx="16">
                  <c:v>0.0</c:v>
                </c:pt>
                <c:pt idx="17">
                  <c:v>0.0</c:v>
                </c:pt>
                <c:pt idx="18">
                  <c:v>1.0</c:v>
                </c:pt>
              </c:numCache>
            </c:numRef>
          </c:val>
        </c:ser>
        <c:ser>
          <c:idx val="2"/>
          <c:order val="2"/>
          <c:tx>
            <c:strRef>
              <c:f>Sheet1!$D$1</c:f>
              <c:strCache>
                <c:ptCount val="1"/>
                <c:pt idx="0">
                  <c:v>Low Impact</c:v>
                </c:pt>
              </c:strCache>
            </c:strRef>
          </c:tx>
          <c:spPr>
            <a:solidFill>
              <a:srgbClr val="FFFF00"/>
            </a:solidFill>
          </c:spPr>
          <c:invertIfNegative val="0"/>
          <c:cat>
            <c:strRef>
              <c:f>Sheet1!$A$2:$A$20</c:f>
              <c:strCache>
                <c:ptCount val="19"/>
                <c:pt idx="0">
                  <c:v>Risk 1</c:v>
                </c:pt>
                <c:pt idx="1">
                  <c:v>Risk 2</c:v>
                </c:pt>
                <c:pt idx="2">
                  <c:v>Risk 3</c:v>
                </c:pt>
                <c:pt idx="3">
                  <c:v>Risk 4</c:v>
                </c:pt>
                <c:pt idx="4">
                  <c:v>Risk 5</c:v>
                </c:pt>
                <c:pt idx="5">
                  <c:v>Risk 6</c:v>
                </c:pt>
                <c:pt idx="6">
                  <c:v>Risk 7</c:v>
                </c:pt>
                <c:pt idx="7">
                  <c:v>Risk 8</c:v>
                </c:pt>
                <c:pt idx="8">
                  <c:v>Risk 9</c:v>
                </c:pt>
                <c:pt idx="9">
                  <c:v>Risk 10</c:v>
                </c:pt>
                <c:pt idx="10">
                  <c:v>Risk 11</c:v>
                </c:pt>
                <c:pt idx="11">
                  <c:v>Risk 12</c:v>
                </c:pt>
                <c:pt idx="12">
                  <c:v>Risk 13</c:v>
                </c:pt>
                <c:pt idx="13">
                  <c:v>Risk 14</c:v>
                </c:pt>
                <c:pt idx="14">
                  <c:v>Risk 15</c:v>
                </c:pt>
                <c:pt idx="15">
                  <c:v>Risk 16</c:v>
                </c:pt>
                <c:pt idx="16">
                  <c:v>Risk 17</c:v>
                </c:pt>
                <c:pt idx="17">
                  <c:v>Risk 18</c:v>
                </c:pt>
                <c:pt idx="18">
                  <c:v>Risk 19</c:v>
                </c:pt>
              </c:strCache>
            </c:strRef>
          </c:cat>
          <c:val>
            <c:numRef>
              <c:f>Sheet1!$D$2:$D$20</c:f>
              <c:numCache>
                <c:formatCode>General</c:formatCode>
                <c:ptCount val="19"/>
                <c:pt idx="0">
                  <c:v>1.0</c:v>
                </c:pt>
                <c:pt idx="1">
                  <c:v>0.0</c:v>
                </c:pt>
                <c:pt idx="2">
                  <c:v>0.0</c:v>
                </c:pt>
                <c:pt idx="3">
                  <c:v>0.0</c:v>
                </c:pt>
                <c:pt idx="4">
                  <c:v>0.0</c:v>
                </c:pt>
                <c:pt idx="5">
                  <c:v>0.0</c:v>
                </c:pt>
                <c:pt idx="6">
                  <c:v>1.0</c:v>
                </c:pt>
                <c:pt idx="7">
                  <c:v>0.0</c:v>
                </c:pt>
                <c:pt idx="8">
                  <c:v>0.0</c:v>
                </c:pt>
                <c:pt idx="9">
                  <c:v>0.0</c:v>
                </c:pt>
                <c:pt idx="10">
                  <c:v>0.0</c:v>
                </c:pt>
                <c:pt idx="11">
                  <c:v>0.0</c:v>
                </c:pt>
                <c:pt idx="12">
                  <c:v>0.0</c:v>
                </c:pt>
                <c:pt idx="13">
                  <c:v>0.0</c:v>
                </c:pt>
                <c:pt idx="14">
                  <c:v>0.0</c:v>
                </c:pt>
              </c:numCache>
            </c:numRef>
          </c:val>
        </c:ser>
        <c:dLbls>
          <c:showLegendKey val="0"/>
          <c:showVal val="0"/>
          <c:showCatName val="0"/>
          <c:showSerName val="0"/>
          <c:showPercent val="0"/>
          <c:showBubbleSize val="0"/>
        </c:dLbls>
        <c:gapWidth val="150"/>
        <c:overlap val="100"/>
        <c:axId val="2093363160"/>
        <c:axId val="2093366136"/>
      </c:barChart>
      <c:catAx>
        <c:axId val="2093363160"/>
        <c:scaling>
          <c:orientation val="minMax"/>
        </c:scaling>
        <c:delete val="0"/>
        <c:axPos val="b"/>
        <c:majorTickMark val="out"/>
        <c:minorTickMark val="none"/>
        <c:tickLblPos val="nextTo"/>
        <c:crossAx val="2093366136"/>
        <c:crosses val="autoZero"/>
        <c:auto val="1"/>
        <c:lblAlgn val="ctr"/>
        <c:lblOffset val="100"/>
        <c:noMultiLvlLbl val="0"/>
      </c:catAx>
      <c:valAx>
        <c:axId val="2093366136"/>
        <c:scaling>
          <c:orientation val="minMax"/>
        </c:scaling>
        <c:delete val="0"/>
        <c:axPos val="l"/>
        <c:majorGridlines/>
        <c:numFmt formatCode="General" sourceLinked="1"/>
        <c:majorTickMark val="out"/>
        <c:minorTickMark val="none"/>
        <c:tickLblPos val="nextTo"/>
        <c:crossAx val="2093363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1"/>
        <c:ser>
          <c:idx val="0"/>
          <c:order val="0"/>
          <c:tx>
            <c:strRef>
              <c:f>Sheet1!$B$1</c:f>
              <c:strCache>
                <c:ptCount val="1"/>
                <c:pt idx="0">
                  <c:v>Overall % of staff</c:v>
                </c:pt>
              </c:strCache>
            </c:strRef>
          </c:tx>
          <c:invertIfNegative val="0"/>
          <c:cat>
            <c:strRef>
              <c:f>Sheet1!$A$2:$A$7</c:f>
              <c:strCache>
                <c:ptCount val="6"/>
                <c:pt idx="0">
                  <c:v>jul-dec2011</c:v>
                </c:pt>
                <c:pt idx="1">
                  <c:v>jan-jun2012</c:v>
                </c:pt>
                <c:pt idx="2">
                  <c:v>jul - dec 2012</c:v>
                </c:pt>
                <c:pt idx="3">
                  <c:v>jan - june 2013</c:v>
                </c:pt>
                <c:pt idx="4">
                  <c:v>July - Dec 2013</c:v>
                </c:pt>
                <c:pt idx="5">
                  <c:v>Jan-Jun 2014</c:v>
                </c:pt>
              </c:strCache>
            </c:strRef>
          </c:cat>
          <c:val>
            <c:numRef>
              <c:f>Sheet1!$B$2:$B$7</c:f>
              <c:numCache>
                <c:formatCode>General</c:formatCode>
                <c:ptCount val="6"/>
                <c:pt idx="0">
                  <c:v>33.0</c:v>
                </c:pt>
                <c:pt idx="1">
                  <c:v>36.0</c:v>
                </c:pt>
                <c:pt idx="2">
                  <c:v>69.0</c:v>
                </c:pt>
                <c:pt idx="3">
                  <c:v>83.0</c:v>
                </c:pt>
                <c:pt idx="4">
                  <c:v>96.0</c:v>
                </c:pt>
                <c:pt idx="5">
                  <c:v>100.0</c:v>
                </c:pt>
              </c:numCache>
            </c:numRef>
          </c:val>
        </c:ser>
        <c:dLbls>
          <c:showLegendKey val="0"/>
          <c:showVal val="0"/>
          <c:showCatName val="0"/>
          <c:showSerName val="0"/>
          <c:showPercent val="0"/>
          <c:showBubbleSize val="0"/>
        </c:dLbls>
        <c:gapWidth val="150"/>
        <c:shape val="box"/>
        <c:axId val="2093371192"/>
        <c:axId val="2093580600"/>
        <c:axId val="2093982216"/>
      </c:bar3DChart>
      <c:catAx>
        <c:axId val="2093371192"/>
        <c:scaling>
          <c:orientation val="minMax"/>
        </c:scaling>
        <c:delete val="0"/>
        <c:axPos val="b"/>
        <c:majorTickMark val="out"/>
        <c:minorTickMark val="none"/>
        <c:tickLblPos val="nextTo"/>
        <c:crossAx val="2093580600"/>
        <c:crosses val="autoZero"/>
        <c:auto val="1"/>
        <c:lblAlgn val="ctr"/>
        <c:lblOffset val="100"/>
        <c:noMultiLvlLbl val="0"/>
      </c:catAx>
      <c:valAx>
        <c:axId val="2093580600"/>
        <c:scaling>
          <c:orientation val="minMax"/>
        </c:scaling>
        <c:delete val="0"/>
        <c:axPos val="l"/>
        <c:majorGridlines/>
        <c:numFmt formatCode="General" sourceLinked="1"/>
        <c:majorTickMark val="out"/>
        <c:minorTickMark val="none"/>
        <c:tickLblPos val="nextTo"/>
        <c:crossAx val="2093371192"/>
        <c:crosses val="autoZero"/>
        <c:crossBetween val="between"/>
      </c:valAx>
      <c:serAx>
        <c:axId val="2093982216"/>
        <c:scaling>
          <c:orientation val="minMax"/>
        </c:scaling>
        <c:delete val="0"/>
        <c:axPos val="b"/>
        <c:majorTickMark val="out"/>
        <c:minorTickMark val="none"/>
        <c:tickLblPos val="nextTo"/>
        <c:crossAx val="2093580600"/>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Funds Committed</c:v>
                </c:pt>
              </c:strCache>
            </c:strRef>
          </c:tx>
          <c:invertIfNegative val="0"/>
          <c:cat>
            <c:strRef>
              <c:f>Sheet1!$A$2:$A$4</c:f>
              <c:strCache>
                <c:ptCount val="3"/>
                <c:pt idx="0">
                  <c:v>EU</c:v>
                </c:pt>
                <c:pt idx="1">
                  <c:v>DFID/USAID</c:v>
                </c:pt>
                <c:pt idx="2">
                  <c:v>UNDP</c:v>
                </c:pt>
              </c:strCache>
            </c:strRef>
          </c:cat>
          <c:val>
            <c:numRef>
              <c:f>Sheet1!$B$2:$B$4</c:f>
              <c:numCache>
                <c:formatCode>General</c:formatCode>
                <c:ptCount val="3"/>
                <c:pt idx="0">
                  <c:v>1.379863E7</c:v>
                </c:pt>
                <c:pt idx="1">
                  <c:v>3.773199E6</c:v>
                </c:pt>
                <c:pt idx="2">
                  <c:v>2.014423E6</c:v>
                </c:pt>
              </c:numCache>
            </c:numRef>
          </c:val>
        </c:ser>
        <c:ser>
          <c:idx val="1"/>
          <c:order val="1"/>
          <c:tx>
            <c:strRef>
              <c:f>Sheet1!$C$1</c:f>
              <c:strCache>
                <c:ptCount val="1"/>
                <c:pt idx="0">
                  <c:v>Funds Received</c:v>
                </c:pt>
              </c:strCache>
            </c:strRef>
          </c:tx>
          <c:invertIfNegative val="0"/>
          <c:cat>
            <c:strRef>
              <c:f>Sheet1!$A$2:$A$4</c:f>
              <c:strCache>
                <c:ptCount val="3"/>
                <c:pt idx="0">
                  <c:v>EU</c:v>
                </c:pt>
                <c:pt idx="1">
                  <c:v>DFID/USAID</c:v>
                </c:pt>
                <c:pt idx="2">
                  <c:v>UNDP</c:v>
                </c:pt>
              </c:strCache>
            </c:strRef>
          </c:cat>
          <c:val>
            <c:numRef>
              <c:f>Sheet1!$C$2:$C$4</c:f>
              <c:numCache>
                <c:formatCode>General</c:formatCode>
                <c:ptCount val="3"/>
                <c:pt idx="0">
                  <c:v>8.84204359E6</c:v>
                </c:pt>
                <c:pt idx="1">
                  <c:v>3.773199E6</c:v>
                </c:pt>
                <c:pt idx="2">
                  <c:v>2.014423E6</c:v>
                </c:pt>
              </c:numCache>
            </c:numRef>
          </c:val>
        </c:ser>
        <c:dLbls>
          <c:showLegendKey val="0"/>
          <c:showVal val="0"/>
          <c:showCatName val="0"/>
          <c:showSerName val="0"/>
          <c:showPercent val="0"/>
          <c:showBubbleSize val="0"/>
        </c:dLbls>
        <c:gapWidth val="150"/>
        <c:axId val="2093787720"/>
        <c:axId val="2093015976"/>
      </c:barChart>
      <c:catAx>
        <c:axId val="2093787720"/>
        <c:scaling>
          <c:orientation val="minMax"/>
        </c:scaling>
        <c:delete val="0"/>
        <c:axPos val="b"/>
        <c:majorTickMark val="out"/>
        <c:minorTickMark val="none"/>
        <c:tickLblPos val="nextTo"/>
        <c:crossAx val="2093015976"/>
        <c:crosses val="autoZero"/>
        <c:auto val="1"/>
        <c:lblAlgn val="ctr"/>
        <c:lblOffset val="100"/>
        <c:noMultiLvlLbl val="0"/>
      </c:catAx>
      <c:valAx>
        <c:axId val="2093015976"/>
        <c:scaling>
          <c:orientation val="minMax"/>
        </c:scaling>
        <c:delete val="0"/>
        <c:axPos val="l"/>
        <c:majorGridlines/>
        <c:numFmt formatCode="General" sourceLinked="1"/>
        <c:majorTickMark val="out"/>
        <c:minorTickMark val="none"/>
        <c:tickLblPos val="nextTo"/>
        <c:crossAx val="20937877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Project Mgnt</c:v>
                </c:pt>
              </c:strCache>
            </c:strRef>
          </c:tx>
          <c:invertIfNegative val="0"/>
          <c:cat>
            <c:strRef>
              <c:f>Sheet1!$A$2:$A$7</c:f>
              <c:strCache>
                <c:ptCount val="6"/>
                <c:pt idx="0">
                  <c:v>jul-dec2011</c:v>
                </c:pt>
                <c:pt idx="1">
                  <c:v>jan-jun2012</c:v>
                </c:pt>
                <c:pt idx="2">
                  <c:v>jul - dec 2012</c:v>
                </c:pt>
                <c:pt idx="3">
                  <c:v>jan - june 2013</c:v>
                </c:pt>
                <c:pt idx="4">
                  <c:v>July - Dec 2013</c:v>
                </c:pt>
                <c:pt idx="5">
                  <c:v>Jan-Jun 2014</c:v>
                </c:pt>
              </c:strCache>
            </c:strRef>
          </c:cat>
          <c:val>
            <c:numRef>
              <c:f>Sheet1!$B$2:$B$7</c:f>
              <c:numCache>
                <c:formatCode>General</c:formatCode>
                <c:ptCount val="6"/>
                <c:pt idx="0">
                  <c:v>50.0</c:v>
                </c:pt>
                <c:pt idx="1">
                  <c:v>66.0</c:v>
                </c:pt>
                <c:pt idx="2">
                  <c:v>83.0</c:v>
                </c:pt>
                <c:pt idx="3">
                  <c:v>100.0</c:v>
                </c:pt>
                <c:pt idx="4">
                  <c:v>100.0</c:v>
                </c:pt>
                <c:pt idx="5">
                  <c:v>100.0</c:v>
                </c:pt>
              </c:numCache>
            </c:numRef>
          </c:val>
        </c:ser>
        <c:ser>
          <c:idx val="1"/>
          <c:order val="1"/>
          <c:tx>
            <c:strRef>
              <c:f>Sheet1!$C$1</c:f>
              <c:strCache>
                <c:ptCount val="1"/>
                <c:pt idx="0">
                  <c:v>Comms</c:v>
                </c:pt>
              </c:strCache>
            </c:strRef>
          </c:tx>
          <c:invertIfNegative val="0"/>
          <c:cat>
            <c:strRef>
              <c:f>Sheet1!$A$2:$A$7</c:f>
              <c:strCache>
                <c:ptCount val="6"/>
                <c:pt idx="0">
                  <c:v>jul-dec2011</c:v>
                </c:pt>
                <c:pt idx="1">
                  <c:v>jan-jun2012</c:v>
                </c:pt>
                <c:pt idx="2">
                  <c:v>jul - dec 2012</c:v>
                </c:pt>
                <c:pt idx="3">
                  <c:v>jan - june 2013</c:v>
                </c:pt>
                <c:pt idx="4">
                  <c:v>July - Dec 2013</c:v>
                </c:pt>
                <c:pt idx="5">
                  <c:v>Jan-Jun 2014</c:v>
                </c:pt>
              </c:strCache>
            </c:strRef>
          </c:cat>
          <c:val>
            <c:numRef>
              <c:f>Sheet1!$C$2:$C$7</c:f>
              <c:numCache>
                <c:formatCode>General</c:formatCode>
                <c:ptCount val="6"/>
                <c:pt idx="0">
                  <c:v>0.0</c:v>
                </c:pt>
                <c:pt idx="1">
                  <c:v>0.0</c:v>
                </c:pt>
                <c:pt idx="2">
                  <c:v>33.0</c:v>
                </c:pt>
                <c:pt idx="3">
                  <c:v>100.0</c:v>
                </c:pt>
                <c:pt idx="4">
                  <c:v>100.0</c:v>
                </c:pt>
                <c:pt idx="5">
                  <c:v>100.0</c:v>
                </c:pt>
              </c:numCache>
            </c:numRef>
          </c:val>
        </c:ser>
        <c:ser>
          <c:idx val="2"/>
          <c:order val="2"/>
          <c:tx>
            <c:strRef>
              <c:f>Sheet1!$D$1</c:f>
              <c:strCache>
                <c:ptCount val="1"/>
                <c:pt idx="0">
                  <c:v>Training</c:v>
                </c:pt>
              </c:strCache>
            </c:strRef>
          </c:tx>
          <c:invertIfNegative val="0"/>
          <c:cat>
            <c:strRef>
              <c:f>Sheet1!$A$2:$A$7</c:f>
              <c:strCache>
                <c:ptCount val="6"/>
                <c:pt idx="0">
                  <c:v>jul-dec2011</c:v>
                </c:pt>
                <c:pt idx="1">
                  <c:v>jan-jun2012</c:v>
                </c:pt>
                <c:pt idx="2">
                  <c:v>jul - dec 2012</c:v>
                </c:pt>
                <c:pt idx="3">
                  <c:v>jan - june 2013</c:v>
                </c:pt>
                <c:pt idx="4">
                  <c:v>July - Dec 2013</c:v>
                </c:pt>
                <c:pt idx="5">
                  <c:v>Jan-Jun 2014</c:v>
                </c:pt>
              </c:strCache>
            </c:strRef>
          </c:cat>
          <c:val>
            <c:numRef>
              <c:f>Sheet1!$D$2:$D$7</c:f>
              <c:numCache>
                <c:formatCode>General</c:formatCode>
                <c:ptCount val="6"/>
                <c:pt idx="0">
                  <c:v>75.0</c:v>
                </c:pt>
                <c:pt idx="1">
                  <c:v>75.0</c:v>
                </c:pt>
                <c:pt idx="2">
                  <c:v>75.0</c:v>
                </c:pt>
                <c:pt idx="3">
                  <c:v>100.0</c:v>
                </c:pt>
                <c:pt idx="4">
                  <c:v>100.0</c:v>
                </c:pt>
                <c:pt idx="5">
                  <c:v>100.0</c:v>
                </c:pt>
              </c:numCache>
            </c:numRef>
          </c:val>
        </c:ser>
        <c:ser>
          <c:idx val="3"/>
          <c:order val="3"/>
          <c:tx>
            <c:strRef>
              <c:f>Sheet1!$E$1</c:f>
              <c:strCache>
                <c:ptCount val="1"/>
                <c:pt idx="0">
                  <c:v>ICT</c:v>
                </c:pt>
              </c:strCache>
            </c:strRef>
          </c:tx>
          <c:invertIfNegative val="0"/>
          <c:cat>
            <c:strRef>
              <c:f>Sheet1!$A$2:$A$7</c:f>
              <c:strCache>
                <c:ptCount val="6"/>
                <c:pt idx="0">
                  <c:v>jul-dec2011</c:v>
                </c:pt>
                <c:pt idx="1">
                  <c:v>jan-jun2012</c:v>
                </c:pt>
                <c:pt idx="2">
                  <c:v>jul - dec 2012</c:v>
                </c:pt>
                <c:pt idx="3">
                  <c:v>jan - june 2013</c:v>
                </c:pt>
                <c:pt idx="4">
                  <c:v>July - Dec 2013</c:v>
                </c:pt>
                <c:pt idx="5">
                  <c:v>Jan-Jun 2014</c:v>
                </c:pt>
              </c:strCache>
            </c:strRef>
          </c:cat>
          <c:val>
            <c:numRef>
              <c:f>Sheet1!$E$2:$E$7</c:f>
              <c:numCache>
                <c:formatCode>General</c:formatCode>
                <c:ptCount val="6"/>
                <c:pt idx="0">
                  <c:v>33.0</c:v>
                </c:pt>
                <c:pt idx="1">
                  <c:v>33.0</c:v>
                </c:pt>
                <c:pt idx="2">
                  <c:v>83.0</c:v>
                </c:pt>
                <c:pt idx="3">
                  <c:v>83.0</c:v>
                </c:pt>
                <c:pt idx="4">
                  <c:v>100.0</c:v>
                </c:pt>
                <c:pt idx="5">
                  <c:v>100.0</c:v>
                </c:pt>
              </c:numCache>
            </c:numRef>
          </c:val>
        </c:ser>
        <c:ser>
          <c:idx val="4"/>
          <c:order val="4"/>
          <c:tx>
            <c:strRef>
              <c:f>Sheet1!$F$1</c:f>
              <c:strCache>
                <c:ptCount val="1"/>
                <c:pt idx="0">
                  <c:v>Operations</c:v>
                </c:pt>
              </c:strCache>
            </c:strRef>
          </c:tx>
          <c:invertIfNegative val="0"/>
          <c:cat>
            <c:strRef>
              <c:f>Sheet1!$A$2:$A$7</c:f>
              <c:strCache>
                <c:ptCount val="6"/>
                <c:pt idx="0">
                  <c:v>jul-dec2011</c:v>
                </c:pt>
                <c:pt idx="1">
                  <c:v>jan-jun2012</c:v>
                </c:pt>
                <c:pt idx="2">
                  <c:v>jul - dec 2012</c:v>
                </c:pt>
                <c:pt idx="3">
                  <c:v>jan - june 2013</c:v>
                </c:pt>
                <c:pt idx="4">
                  <c:v>July - Dec 2013</c:v>
                </c:pt>
                <c:pt idx="5">
                  <c:v>Jan-Jun 2014</c:v>
                </c:pt>
              </c:strCache>
            </c:strRef>
          </c:cat>
          <c:val>
            <c:numRef>
              <c:f>Sheet1!$F$2:$F$7</c:f>
              <c:numCache>
                <c:formatCode>General</c:formatCode>
                <c:ptCount val="6"/>
                <c:pt idx="0">
                  <c:v>21.0</c:v>
                </c:pt>
                <c:pt idx="1">
                  <c:v>21.0</c:v>
                </c:pt>
                <c:pt idx="2">
                  <c:v>64.0</c:v>
                </c:pt>
                <c:pt idx="3">
                  <c:v>71.0</c:v>
                </c:pt>
                <c:pt idx="4">
                  <c:v>93.0</c:v>
                </c:pt>
                <c:pt idx="5">
                  <c:v>100.0</c:v>
                </c:pt>
              </c:numCache>
            </c:numRef>
          </c:val>
        </c:ser>
        <c:dLbls>
          <c:showLegendKey val="0"/>
          <c:showVal val="0"/>
          <c:showCatName val="0"/>
          <c:showSerName val="0"/>
          <c:showPercent val="0"/>
          <c:showBubbleSize val="0"/>
        </c:dLbls>
        <c:gapWidth val="150"/>
        <c:shape val="box"/>
        <c:axId val="2093965928"/>
        <c:axId val="2093415048"/>
        <c:axId val="2093401608"/>
      </c:bar3DChart>
      <c:catAx>
        <c:axId val="2093965928"/>
        <c:scaling>
          <c:orientation val="minMax"/>
        </c:scaling>
        <c:delete val="0"/>
        <c:axPos val="b"/>
        <c:majorTickMark val="out"/>
        <c:minorTickMark val="none"/>
        <c:tickLblPos val="nextTo"/>
        <c:crossAx val="2093415048"/>
        <c:crosses val="autoZero"/>
        <c:auto val="1"/>
        <c:lblAlgn val="ctr"/>
        <c:lblOffset val="100"/>
        <c:noMultiLvlLbl val="0"/>
      </c:catAx>
      <c:valAx>
        <c:axId val="2093415048"/>
        <c:scaling>
          <c:orientation val="minMax"/>
        </c:scaling>
        <c:delete val="0"/>
        <c:axPos val="l"/>
        <c:majorGridlines/>
        <c:numFmt formatCode="General" sourceLinked="1"/>
        <c:majorTickMark val="out"/>
        <c:minorTickMark val="none"/>
        <c:tickLblPos val="nextTo"/>
        <c:crossAx val="2093965928"/>
        <c:crosses val="autoZero"/>
        <c:crossBetween val="between"/>
      </c:valAx>
      <c:serAx>
        <c:axId val="2093401608"/>
        <c:scaling>
          <c:orientation val="minMax"/>
        </c:scaling>
        <c:delete val="0"/>
        <c:axPos val="b"/>
        <c:majorTickMark val="out"/>
        <c:minorTickMark val="none"/>
        <c:tickLblPos val="nextTo"/>
        <c:crossAx val="2093415048"/>
        <c:crosses val="autoZero"/>
      </c:ser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316316363232374"/>
          <c:y val="0.184565450445455"/>
          <c:w val="0.238508728075657"/>
          <c:h val="0.815434549554545"/>
        </c:manualLayout>
      </c:layout>
      <c:pieChart>
        <c:varyColors val="1"/>
        <c:ser>
          <c:idx val="0"/>
          <c:order val="0"/>
          <c:tx>
            <c:strRef>
              <c:f>Sheet1!$B$1</c:f>
              <c:strCache>
                <c:ptCount val="1"/>
                <c:pt idx="0">
                  <c:v>Status</c:v>
                </c:pt>
              </c:strCache>
            </c:strRef>
          </c:tx>
          <c:explosion val="25"/>
          <c:dLbls>
            <c:dLbl>
              <c:idx val="0"/>
              <c:layout/>
              <c:showLegendKey val="0"/>
              <c:showVal val="0"/>
              <c:showCatName val="0"/>
              <c:showSerName val="0"/>
              <c:showPercent val="1"/>
              <c:showBubbleSize val="0"/>
            </c:dLbl>
            <c:dLbl>
              <c:idx val="1"/>
              <c:layout/>
              <c:showLegendKey val="0"/>
              <c:showVal val="0"/>
              <c:showCatName val="0"/>
              <c:showSerName val="0"/>
              <c:showPercent val="1"/>
              <c:showBubbleSize val="0"/>
            </c:dLbl>
            <c:dLbl>
              <c:idx val="2"/>
              <c:delete val="1"/>
            </c:dLbl>
            <c:numFmt formatCode="#,##0.00" sourceLinked="0"/>
            <c:showLegendKey val="0"/>
            <c:showVal val="1"/>
            <c:showCatName val="0"/>
            <c:showSerName val="0"/>
            <c:showPercent val="1"/>
            <c:showBubbleSize val="0"/>
            <c:showLeaderLines val="1"/>
          </c:dLbls>
          <c:cat>
            <c:strRef>
              <c:f>Sheet1!$A$2:$A$4</c:f>
              <c:strCache>
                <c:ptCount val="3"/>
                <c:pt idx="0">
                  <c:v>Achieved</c:v>
                </c:pt>
                <c:pt idx="1">
                  <c:v>Partially Achieved</c:v>
                </c:pt>
                <c:pt idx="2">
                  <c:v>Not Achieved</c:v>
                </c:pt>
              </c:strCache>
            </c:strRef>
          </c:cat>
          <c:val>
            <c:numRef>
              <c:f>Sheet1!$B$2:$B$4</c:f>
              <c:numCache>
                <c:formatCode>General</c:formatCode>
                <c:ptCount val="3"/>
                <c:pt idx="0">
                  <c:v>38.0</c:v>
                </c:pt>
                <c:pt idx="1">
                  <c:v>50.0</c:v>
                </c:pt>
                <c:pt idx="2">
                  <c:v>12.0</c:v>
                </c:pt>
              </c:numCache>
            </c:numRef>
          </c:val>
        </c:ser>
        <c:dLbls>
          <c:showLegendKey val="0"/>
          <c:showVal val="0"/>
          <c:showCatName val="0"/>
          <c:showSerName val="0"/>
          <c:showPercent val="0"/>
          <c:showBubbleSize val="0"/>
          <c:showLeaderLines val="1"/>
        </c:dLbls>
        <c:firstSliceAng val="0"/>
      </c:pieChart>
    </c:plotArea>
    <c:legend>
      <c:legendPos val="r"/>
      <c:layout/>
      <c:overlay val="0"/>
      <c:spPr>
        <a:noFill/>
      </c:spPr>
      <c:txPr>
        <a:bodyPr/>
        <a:lstStyle/>
        <a:p>
          <a:pPr>
            <a:defRPr>
              <a:solidFill>
                <a:schemeClr val="tx1"/>
              </a:solidFill>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33245813495965"/>
          <c:y val="0.273217495506291"/>
          <c:w val="0.836269956230849"/>
          <c:h val="0.475701419587381"/>
        </c:manualLayout>
      </c:layout>
      <c:bar3DChart>
        <c:barDir val="col"/>
        <c:grouping val="clustered"/>
        <c:varyColors val="1"/>
        <c:ser>
          <c:idx val="0"/>
          <c:order val="0"/>
          <c:tx>
            <c:strRef>
              <c:f>Sheet1!$B$1</c:f>
              <c:strCache>
                <c:ptCount val="1"/>
                <c:pt idx="0">
                  <c:v>Phase 1</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dLbl>
              <c:idx val="4"/>
              <c:layout/>
              <c:showLegendKey val="0"/>
              <c:showVal val="1"/>
              <c:showCatName val="0"/>
              <c:showSerName val="0"/>
              <c:showPercent val="0"/>
              <c:showBubbleSize val="0"/>
            </c:dLbl>
            <c:dLbl>
              <c:idx val="5"/>
              <c:layout/>
              <c:showLegendKey val="0"/>
              <c:showVal val="1"/>
              <c:showCatName val="0"/>
              <c:showSerName val="0"/>
              <c:showPercent val="0"/>
              <c:showBubbleSize val="0"/>
            </c:dLbl>
            <c:dLbl>
              <c:idx val="6"/>
              <c:layout/>
              <c:showLegendKey val="0"/>
              <c:showVal val="1"/>
              <c:showCatName val="0"/>
              <c:showSerName val="0"/>
              <c:showPercent val="0"/>
              <c:showBubbleSize val="0"/>
            </c:dLbl>
            <c:showLegendKey val="0"/>
            <c:showVal val="0"/>
            <c:showCatName val="0"/>
            <c:showSerName val="0"/>
            <c:showPercent val="0"/>
            <c:showBubbleSize val="0"/>
          </c:dLbls>
          <c:cat>
            <c:strRef>
              <c:f>Sheet1!$A$2:$A$8</c:f>
              <c:strCache>
                <c:ptCount val="7"/>
                <c:pt idx="0">
                  <c:v>Project Management</c:v>
                </c:pt>
                <c:pt idx="1">
                  <c:v>output 1</c:v>
                </c:pt>
                <c:pt idx="2">
                  <c:v>output 2</c:v>
                </c:pt>
                <c:pt idx="3">
                  <c:v>output 3</c:v>
                </c:pt>
                <c:pt idx="4">
                  <c:v>output 4</c:v>
                </c:pt>
                <c:pt idx="5">
                  <c:v>output 5</c:v>
                </c:pt>
                <c:pt idx="6">
                  <c:v>output 6</c:v>
                </c:pt>
              </c:strCache>
            </c:strRef>
          </c:cat>
          <c:val>
            <c:numRef>
              <c:f>Sheet1!$B$2:$B$8</c:f>
              <c:numCache>
                <c:formatCode>General</c:formatCode>
                <c:ptCount val="7"/>
                <c:pt idx="0">
                  <c:v>2.807314E6</c:v>
                </c:pt>
                <c:pt idx="1">
                  <c:v>3.92485E6</c:v>
                </c:pt>
                <c:pt idx="2">
                  <c:v>527003.0</c:v>
                </c:pt>
                <c:pt idx="3">
                  <c:v>1.545E6</c:v>
                </c:pt>
                <c:pt idx="4">
                  <c:v>1.923199E6</c:v>
                </c:pt>
                <c:pt idx="5">
                  <c:v>6.992038E6</c:v>
                </c:pt>
                <c:pt idx="6">
                  <c:v>661745.0</c:v>
                </c:pt>
              </c:numCache>
            </c:numRef>
          </c:val>
        </c:ser>
        <c:dLbls>
          <c:showLegendKey val="0"/>
          <c:showVal val="0"/>
          <c:showCatName val="0"/>
          <c:showSerName val="0"/>
          <c:showPercent val="0"/>
          <c:showBubbleSize val="0"/>
        </c:dLbls>
        <c:gapWidth val="150"/>
        <c:shape val="box"/>
        <c:axId val="2067124808"/>
        <c:axId val="2093804904"/>
        <c:axId val="0"/>
      </c:bar3DChart>
      <c:catAx>
        <c:axId val="2067124808"/>
        <c:scaling>
          <c:orientation val="minMax"/>
        </c:scaling>
        <c:delete val="0"/>
        <c:axPos val="b"/>
        <c:numFmt formatCode="General" sourceLinked="1"/>
        <c:majorTickMark val="out"/>
        <c:minorTickMark val="none"/>
        <c:tickLblPos val="nextTo"/>
        <c:crossAx val="2093804904"/>
        <c:crosses val="autoZero"/>
        <c:auto val="1"/>
        <c:lblAlgn val="ctr"/>
        <c:lblOffset val="100"/>
        <c:noMultiLvlLbl val="0"/>
      </c:catAx>
      <c:valAx>
        <c:axId val="2093804904"/>
        <c:scaling>
          <c:orientation val="minMax"/>
        </c:scaling>
        <c:delete val="0"/>
        <c:axPos val="l"/>
        <c:majorGridlines/>
        <c:numFmt formatCode="General" sourceLinked="1"/>
        <c:majorTickMark val="out"/>
        <c:minorTickMark val="none"/>
        <c:tickLblPos val="nextTo"/>
        <c:crossAx val="206712480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29385826771654"/>
          <c:y val="0.340298507462687"/>
          <c:w val="0.838114173228346"/>
          <c:h val="0.499779645081678"/>
        </c:manualLayout>
      </c:layout>
      <c:bar3DChart>
        <c:barDir val="col"/>
        <c:grouping val="clustered"/>
        <c:varyColors val="1"/>
        <c:ser>
          <c:idx val="0"/>
          <c:order val="0"/>
          <c:tx>
            <c:strRef>
              <c:f>Sheet1!$B$1</c:f>
              <c:strCache>
                <c:ptCount val="1"/>
                <c:pt idx="0">
                  <c:v>Amount Spent</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2011.0</c:v>
                </c:pt>
                <c:pt idx="1">
                  <c:v>2012.0</c:v>
                </c:pt>
                <c:pt idx="2">
                  <c:v>2013.0</c:v>
                </c:pt>
                <c:pt idx="3">
                  <c:v>2014.0</c:v>
                </c:pt>
              </c:numCache>
            </c:numRef>
          </c:cat>
          <c:val>
            <c:numRef>
              <c:f>Sheet1!$B$2:$B$5</c:f>
              <c:numCache>
                <c:formatCode>General</c:formatCode>
                <c:ptCount val="4"/>
                <c:pt idx="0">
                  <c:v>68314.0</c:v>
                </c:pt>
                <c:pt idx="1">
                  <c:v>194687.0</c:v>
                </c:pt>
                <c:pt idx="2">
                  <c:v>1.08234E6</c:v>
                </c:pt>
                <c:pt idx="3">
                  <c:v>484868.0</c:v>
                </c:pt>
              </c:numCache>
            </c:numRef>
          </c:val>
        </c:ser>
        <c:dLbls>
          <c:showLegendKey val="0"/>
          <c:showVal val="0"/>
          <c:showCatName val="0"/>
          <c:showSerName val="0"/>
          <c:showPercent val="0"/>
          <c:showBubbleSize val="0"/>
        </c:dLbls>
        <c:gapWidth val="150"/>
        <c:shape val="box"/>
        <c:axId val="2125217304"/>
        <c:axId val="2064035016"/>
        <c:axId val="0"/>
      </c:bar3DChart>
      <c:catAx>
        <c:axId val="2125217304"/>
        <c:scaling>
          <c:orientation val="minMax"/>
        </c:scaling>
        <c:delete val="0"/>
        <c:axPos val="b"/>
        <c:numFmt formatCode="General" sourceLinked="1"/>
        <c:majorTickMark val="out"/>
        <c:minorTickMark val="none"/>
        <c:tickLblPos val="nextTo"/>
        <c:crossAx val="2064035016"/>
        <c:crosses val="autoZero"/>
        <c:auto val="1"/>
        <c:lblAlgn val="ctr"/>
        <c:lblOffset val="100"/>
        <c:noMultiLvlLbl val="0"/>
      </c:catAx>
      <c:valAx>
        <c:axId val="2064035016"/>
        <c:scaling>
          <c:orientation val="minMax"/>
        </c:scaling>
        <c:delete val="0"/>
        <c:axPos val="l"/>
        <c:majorGridlines/>
        <c:numFmt formatCode="General" sourceLinked="1"/>
        <c:majorTickMark val="out"/>
        <c:minorTickMark val="none"/>
        <c:tickLblPos val="nextTo"/>
        <c:crossAx val="21252173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Status</c:v>
                </c:pt>
              </c:strCache>
            </c:strRef>
          </c:tx>
          <c:explosion val="25"/>
          <c:dLbls>
            <c:dLbl>
              <c:idx val="0"/>
              <c:layout/>
              <c:showLegendKey val="0"/>
              <c:showVal val="0"/>
              <c:showCatName val="0"/>
              <c:showSerName val="0"/>
              <c:showPercent val="1"/>
              <c:showBubbleSize val="0"/>
            </c:dLbl>
            <c:dLbl>
              <c:idx val="1"/>
              <c:layout/>
              <c:showLegendKey val="0"/>
              <c:showVal val="0"/>
              <c:showCatName val="0"/>
              <c:showSerName val="0"/>
              <c:showPercent val="1"/>
              <c:showBubbleSize val="0"/>
            </c:dLbl>
            <c:dLbl>
              <c:idx val="2"/>
              <c:delete val="1"/>
            </c:dLbl>
            <c:numFmt formatCode="#,##0.00" sourceLinked="0"/>
            <c:showLegendKey val="0"/>
            <c:showVal val="1"/>
            <c:showCatName val="0"/>
            <c:showSerName val="0"/>
            <c:showPercent val="1"/>
            <c:showBubbleSize val="0"/>
            <c:showLeaderLines val="1"/>
          </c:dLbls>
          <c:cat>
            <c:strRef>
              <c:f>Sheet1!$A$2:$A$4</c:f>
              <c:strCache>
                <c:ptCount val="3"/>
                <c:pt idx="0">
                  <c:v>Achieved</c:v>
                </c:pt>
                <c:pt idx="1">
                  <c:v>Partially Achieved</c:v>
                </c:pt>
                <c:pt idx="2">
                  <c:v>Not Achieved</c:v>
                </c:pt>
              </c:strCache>
            </c:strRef>
          </c:cat>
          <c:val>
            <c:numRef>
              <c:f>Sheet1!$B$2:$B$4</c:f>
              <c:numCache>
                <c:formatCode>General</c:formatCode>
                <c:ptCount val="3"/>
                <c:pt idx="0">
                  <c:v>3.0</c:v>
                </c:pt>
                <c:pt idx="1">
                  <c:v>2.0</c:v>
                </c:pt>
                <c:pt idx="2">
                  <c:v>1.0</c:v>
                </c:pt>
              </c:numCache>
            </c:numRef>
          </c:val>
        </c:ser>
        <c:dLbls>
          <c:showLegendKey val="0"/>
          <c:showVal val="0"/>
          <c:showCatName val="0"/>
          <c:showSerName val="0"/>
          <c:showPercent val="0"/>
          <c:showBubbleSize val="0"/>
          <c:showLeaderLines val="1"/>
        </c:dLbls>
        <c:firstSliceAng val="0"/>
      </c:pieChart>
    </c:plotArea>
    <c:legend>
      <c:legendPos val="r"/>
      <c:layout/>
      <c:overlay val="0"/>
      <c:spPr>
        <a:noFill/>
      </c:spPr>
      <c:txPr>
        <a:bodyPr/>
        <a:lstStyle/>
        <a:p>
          <a:pPr>
            <a:defRPr>
              <a:solidFill>
                <a:schemeClr val="tx1"/>
              </a:solidFill>
            </a:defRPr>
          </a:pPr>
          <a:endParaRPr lang="en-US"/>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29385826771654"/>
          <c:y val="0.340298507462687"/>
          <c:w val="0.838114173228346"/>
          <c:h val="0.499779645081678"/>
        </c:manualLayout>
      </c:layout>
      <c:bar3DChart>
        <c:barDir val="col"/>
        <c:grouping val="clustered"/>
        <c:varyColors val="1"/>
        <c:ser>
          <c:idx val="0"/>
          <c:order val="0"/>
          <c:tx>
            <c:strRef>
              <c:f>Sheet1!$B$1</c:f>
              <c:strCache>
                <c:ptCount val="1"/>
                <c:pt idx="0">
                  <c:v>Amount Spent</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2011.0</c:v>
                </c:pt>
                <c:pt idx="1">
                  <c:v>2012.0</c:v>
                </c:pt>
                <c:pt idx="2">
                  <c:v>2013.0</c:v>
                </c:pt>
                <c:pt idx="3">
                  <c:v>2014.0</c:v>
                </c:pt>
              </c:numCache>
            </c:numRef>
          </c:cat>
          <c:val>
            <c:numRef>
              <c:f>Sheet1!$B$2:$B$5</c:f>
              <c:numCache>
                <c:formatCode>General</c:formatCode>
                <c:ptCount val="4"/>
                <c:pt idx="0">
                  <c:v>25426.0</c:v>
                </c:pt>
                <c:pt idx="1">
                  <c:v>99273.0</c:v>
                </c:pt>
                <c:pt idx="2">
                  <c:v>7604.0</c:v>
                </c:pt>
                <c:pt idx="3">
                  <c:v>16617.0</c:v>
                </c:pt>
              </c:numCache>
            </c:numRef>
          </c:val>
        </c:ser>
        <c:dLbls>
          <c:showLegendKey val="0"/>
          <c:showVal val="0"/>
          <c:showCatName val="0"/>
          <c:showSerName val="0"/>
          <c:showPercent val="0"/>
          <c:showBubbleSize val="0"/>
        </c:dLbls>
        <c:gapWidth val="150"/>
        <c:shape val="box"/>
        <c:axId val="2094266840"/>
        <c:axId val="2094162376"/>
        <c:axId val="0"/>
      </c:bar3DChart>
      <c:catAx>
        <c:axId val="2094266840"/>
        <c:scaling>
          <c:orientation val="minMax"/>
        </c:scaling>
        <c:delete val="0"/>
        <c:axPos val="b"/>
        <c:numFmt formatCode="General" sourceLinked="1"/>
        <c:majorTickMark val="out"/>
        <c:minorTickMark val="none"/>
        <c:tickLblPos val="nextTo"/>
        <c:crossAx val="2094162376"/>
        <c:crosses val="autoZero"/>
        <c:auto val="1"/>
        <c:lblAlgn val="ctr"/>
        <c:lblOffset val="100"/>
        <c:noMultiLvlLbl val="0"/>
      </c:catAx>
      <c:valAx>
        <c:axId val="2094162376"/>
        <c:scaling>
          <c:orientation val="minMax"/>
        </c:scaling>
        <c:delete val="0"/>
        <c:axPos val="l"/>
        <c:majorGridlines/>
        <c:numFmt formatCode="General" sourceLinked="1"/>
        <c:majorTickMark val="out"/>
        <c:minorTickMark val="none"/>
        <c:tickLblPos val="nextTo"/>
        <c:crossAx val="209426684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Status</c:v>
                </c:pt>
              </c:strCache>
            </c:strRef>
          </c:tx>
          <c:dLbls>
            <c:showLegendKey val="0"/>
            <c:showVal val="0"/>
            <c:showCatName val="0"/>
            <c:showSerName val="0"/>
            <c:showPercent val="1"/>
            <c:showBubbleSize val="0"/>
            <c:showLeaderLines val="1"/>
          </c:dLbls>
          <c:cat>
            <c:strRef>
              <c:f>Sheet1!$A$2:$A$4</c:f>
              <c:strCache>
                <c:ptCount val="3"/>
                <c:pt idx="0">
                  <c:v>Achieved</c:v>
                </c:pt>
                <c:pt idx="1">
                  <c:v>Partially Achieved</c:v>
                </c:pt>
                <c:pt idx="2">
                  <c:v>Not achieved</c:v>
                </c:pt>
              </c:strCache>
            </c:strRef>
          </c:cat>
          <c:val>
            <c:numRef>
              <c:f>Sheet1!$B$2:$B$4</c:f>
              <c:numCache>
                <c:formatCode>General</c:formatCode>
                <c:ptCount val="3"/>
                <c:pt idx="0">
                  <c:v>2.0</c:v>
                </c:pt>
                <c:pt idx="1">
                  <c:v>3.0</c:v>
                </c:pt>
                <c:pt idx="2">
                  <c:v>0.0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29385826771654"/>
          <c:y val="0.340298507462687"/>
          <c:w val="0.838114173228346"/>
          <c:h val="0.499779645081678"/>
        </c:manualLayout>
      </c:layout>
      <c:bar3DChart>
        <c:barDir val="col"/>
        <c:grouping val="clustered"/>
        <c:varyColors val="1"/>
        <c:ser>
          <c:idx val="0"/>
          <c:order val="0"/>
          <c:tx>
            <c:strRef>
              <c:f>Sheet1!$B$1</c:f>
              <c:strCache>
                <c:ptCount val="1"/>
                <c:pt idx="0">
                  <c:v>Amount Spent</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2011.0</c:v>
                </c:pt>
                <c:pt idx="1">
                  <c:v>2012.0</c:v>
                </c:pt>
                <c:pt idx="2">
                  <c:v>2013.0</c:v>
                </c:pt>
                <c:pt idx="3">
                  <c:v>2014.0</c:v>
                </c:pt>
              </c:numCache>
            </c:numRef>
          </c:cat>
          <c:val>
            <c:numRef>
              <c:f>Sheet1!$B$2:$B$5</c:f>
              <c:numCache>
                <c:formatCode>General</c:formatCode>
                <c:ptCount val="4"/>
                <c:pt idx="0">
                  <c:v>9083.0</c:v>
                </c:pt>
                <c:pt idx="1">
                  <c:v>17171.0</c:v>
                </c:pt>
                <c:pt idx="2">
                  <c:v>238298.0</c:v>
                </c:pt>
                <c:pt idx="3">
                  <c:v>311687.0</c:v>
                </c:pt>
              </c:numCache>
            </c:numRef>
          </c:val>
        </c:ser>
        <c:dLbls>
          <c:showLegendKey val="0"/>
          <c:showVal val="0"/>
          <c:showCatName val="0"/>
          <c:showSerName val="0"/>
          <c:showPercent val="0"/>
          <c:showBubbleSize val="0"/>
        </c:dLbls>
        <c:gapWidth val="150"/>
        <c:shape val="box"/>
        <c:axId val="2092988808"/>
        <c:axId val="2092973800"/>
        <c:axId val="0"/>
      </c:bar3DChart>
      <c:catAx>
        <c:axId val="2092988808"/>
        <c:scaling>
          <c:orientation val="minMax"/>
        </c:scaling>
        <c:delete val="0"/>
        <c:axPos val="b"/>
        <c:numFmt formatCode="General" sourceLinked="1"/>
        <c:majorTickMark val="out"/>
        <c:minorTickMark val="none"/>
        <c:tickLblPos val="nextTo"/>
        <c:crossAx val="2092973800"/>
        <c:crosses val="autoZero"/>
        <c:auto val="1"/>
        <c:lblAlgn val="ctr"/>
        <c:lblOffset val="100"/>
        <c:noMultiLvlLbl val="0"/>
      </c:catAx>
      <c:valAx>
        <c:axId val="2092973800"/>
        <c:scaling>
          <c:orientation val="minMax"/>
        </c:scaling>
        <c:delete val="0"/>
        <c:axPos val="l"/>
        <c:majorGridlines/>
        <c:numFmt formatCode="General" sourceLinked="1"/>
        <c:majorTickMark val="out"/>
        <c:minorTickMark val="none"/>
        <c:tickLblPos val="nextTo"/>
        <c:crossAx val="20929888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B4F4BF-0BA8-6943-88B7-1B39F8F58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2450</TotalTime>
  <Pages>69</Pages>
  <Words>31147</Words>
  <Characters>177543</Characters>
  <Application>Microsoft Macintosh Word</Application>
  <DocSecurity>0</DocSecurity>
  <Lines>1479</Lines>
  <Paragraphs>416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208274</CharactersWithSpaces>
  <SharedDoc>false</SharedDoc>
  <HLinks>
    <vt:vector size="24" baseType="variant">
      <vt:variant>
        <vt:i4>1114174</vt:i4>
      </vt:variant>
      <vt:variant>
        <vt:i4>20</vt:i4>
      </vt:variant>
      <vt:variant>
        <vt:i4>0</vt:i4>
      </vt:variant>
      <vt:variant>
        <vt:i4>5</vt:i4>
      </vt:variant>
      <vt:variant>
        <vt:lpwstr/>
      </vt:variant>
      <vt:variant>
        <vt:lpwstr>_Toc343081637</vt:lpwstr>
      </vt:variant>
      <vt:variant>
        <vt:i4>1114174</vt:i4>
      </vt:variant>
      <vt:variant>
        <vt:i4>14</vt:i4>
      </vt:variant>
      <vt:variant>
        <vt:i4>0</vt:i4>
      </vt:variant>
      <vt:variant>
        <vt:i4>5</vt:i4>
      </vt:variant>
      <vt:variant>
        <vt:lpwstr/>
      </vt:variant>
      <vt:variant>
        <vt:lpwstr>_Toc343081636</vt:lpwstr>
      </vt:variant>
      <vt:variant>
        <vt:i4>1114174</vt:i4>
      </vt:variant>
      <vt:variant>
        <vt:i4>8</vt:i4>
      </vt:variant>
      <vt:variant>
        <vt:i4>0</vt:i4>
      </vt:variant>
      <vt:variant>
        <vt:i4>5</vt:i4>
      </vt:variant>
      <vt:variant>
        <vt:lpwstr/>
      </vt:variant>
      <vt:variant>
        <vt:lpwstr>_Toc343081635</vt:lpwstr>
      </vt:variant>
      <vt:variant>
        <vt:i4>1114174</vt:i4>
      </vt:variant>
      <vt:variant>
        <vt:i4>2</vt:i4>
      </vt:variant>
      <vt:variant>
        <vt:i4>0</vt:i4>
      </vt:variant>
      <vt:variant>
        <vt:i4>5</vt:i4>
      </vt:variant>
      <vt:variant>
        <vt:lpwstr/>
      </vt:variant>
      <vt:variant>
        <vt:lpwstr>_Toc343081634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charlemagne sophia gomez</dc:creator>
  <cp:lastModifiedBy>Siamul Hoque Rabbany</cp:lastModifiedBy>
  <cp:revision>113</cp:revision>
  <cp:lastPrinted>2014-09-11T19:06:00Z</cp:lastPrinted>
  <dcterms:created xsi:type="dcterms:W3CDTF">2014-09-07T18:30:00Z</dcterms:created>
  <dcterms:modified xsi:type="dcterms:W3CDTF">2014-09-17T06:24:00Z</dcterms:modified>
</cp:coreProperties>
</file>